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4CFE0" w14:textId="77777777" w:rsidR="00140899" w:rsidRPr="00140899" w:rsidRDefault="00140899" w:rsidP="00B01264">
      <w:pPr>
        <w:overflowPunct w:val="0"/>
        <w:autoSpaceDE w:val="0"/>
        <w:autoSpaceDN w:val="0"/>
        <w:adjustRightInd w:val="0"/>
        <w:spacing w:before="120"/>
        <w:jc w:val="center"/>
        <w:textAlignment w:val="baseline"/>
        <w:rPr>
          <w:rFonts w:eastAsia="Times New Roman" w:cs="Calibri Light"/>
          <w:b/>
          <w:color w:val="C00000"/>
          <w:sz w:val="28"/>
          <w:szCs w:val="28"/>
          <w:lang w:val="en-GB" w:eastAsia="en-US"/>
        </w:rPr>
      </w:pPr>
      <w:bookmarkStart w:id="0" w:name="_Hlk18773536"/>
      <w:r w:rsidRPr="00140899">
        <w:rPr>
          <w:rFonts w:eastAsia="Times New Roman" w:cs="Calibri Light"/>
          <w:noProof/>
          <w:color w:val="1F497D"/>
          <w:sz w:val="48"/>
          <w:szCs w:val="48"/>
          <w:lang w:eastAsia="en-US"/>
        </w:rPr>
        <w:drawing>
          <wp:inline distT="0" distB="0" distL="0" distR="0" wp14:anchorId="4E909900" wp14:editId="23721EF6">
            <wp:extent cx="1324610" cy="848360"/>
            <wp:effectExtent l="0" t="0" r="8890" b="889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4610" cy="848360"/>
                    </a:xfrm>
                    <a:prstGeom prst="rect">
                      <a:avLst/>
                    </a:prstGeom>
                  </pic:spPr>
                </pic:pic>
              </a:graphicData>
            </a:graphic>
          </wp:inline>
        </w:drawing>
      </w:r>
      <w:r w:rsidRPr="00140899">
        <w:rPr>
          <w:rFonts w:eastAsia="Times New Roman" w:cs="Calibri Light"/>
          <w:noProof/>
          <w:color w:val="1F497D"/>
          <w:sz w:val="48"/>
          <w:szCs w:val="48"/>
          <w:lang w:eastAsia="en-US"/>
        </w:rPr>
        <w:drawing>
          <wp:inline distT="0" distB="0" distL="0" distR="0" wp14:anchorId="70BE666D" wp14:editId="6C1A8826">
            <wp:extent cx="1562100" cy="848360"/>
            <wp:effectExtent l="0" t="0" r="0" b="889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2100" cy="848360"/>
                    </a:xfrm>
                    <a:prstGeom prst="rect">
                      <a:avLst/>
                    </a:prstGeom>
                  </pic:spPr>
                </pic:pic>
              </a:graphicData>
            </a:graphic>
          </wp:inline>
        </w:drawing>
      </w:r>
      <w:r w:rsidRPr="00140899">
        <w:rPr>
          <w:rFonts w:eastAsia="Times New Roman" w:cs="Calibri Light"/>
          <w:noProof/>
          <w:color w:val="1F497D"/>
          <w:sz w:val="48"/>
          <w:szCs w:val="48"/>
          <w:lang w:eastAsia="en-US"/>
        </w:rPr>
        <w:drawing>
          <wp:inline distT="0" distB="0" distL="0" distR="0" wp14:anchorId="7FDBC59D" wp14:editId="50E61044">
            <wp:extent cx="890270" cy="868680"/>
            <wp:effectExtent l="0" t="0" r="5080" b="762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0270" cy="868680"/>
                    </a:xfrm>
                    <a:prstGeom prst="rect">
                      <a:avLst/>
                    </a:prstGeom>
                  </pic:spPr>
                </pic:pic>
              </a:graphicData>
            </a:graphic>
          </wp:inline>
        </w:drawing>
      </w:r>
      <w:r w:rsidRPr="00140899">
        <w:rPr>
          <w:rFonts w:eastAsia="Times New Roman" w:cs="Calibri Light"/>
          <w:noProof/>
          <w:color w:val="1F497D"/>
          <w:sz w:val="48"/>
          <w:szCs w:val="48"/>
          <w:lang w:eastAsia="en-US"/>
        </w:rPr>
        <w:drawing>
          <wp:inline distT="0" distB="0" distL="0" distR="0" wp14:anchorId="015E199B" wp14:editId="250AE14A">
            <wp:extent cx="1821180" cy="885190"/>
            <wp:effectExtent l="0" t="0" r="762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821180" cy="885190"/>
                    </a:xfrm>
                    <a:prstGeom prst="rect">
                      <a:avLst/>
                    </a:prstGeom>
                  </pic:spPr>
                </pic:pic>
              </a:graphicData>
            </a:graphic>
          </wp:inline>
        </w:drawing>
      </w:r>
    </w:p>
    <w:p w14:paraId="4F9A3790" w14:textId="77777777" w:rsidR="00140899" w:rsidRPr="00140899" w:rsidRDefault="00140899" w:rsidP="00EC6EB8">
      <w:pPr>
        <w:overflowPunct w:val="0"/>
        <w:autoSpaceDE w:val="0"/>
        <w:autoSpaceDN w:val="0"/>
        <w:adjustRightInd w:val="0"/>
        <w:spacing w:before="1080"/>
        <w:jc w:val="center"/>
        <w:textAlignment w:val="baseline"/>
        <w:rPr>
          <w:rFonts w:eastAsia="Times New Roman" w:cs="Calibri Light"/>
          <w:color w:val="404040"/>
          <w:sz w:val="48"/>
          <w:szCs w:val="48"/>
          <w:lang w:eastAsia="en-US"/>
        </w:rPr>
      </w:pPr>
      <w:r w:rsidRPr="00140899">
        <w:rPr>
          <w:rFonts w:eastAsia="Times New Roman" w:cs="Calibri Light"/>
          <w:noProof/>
          <w:color w:val="404040"/>
          <w:sz w:val="48"/>
          <w:szCs w:val="48"/>
          <w:lang w:eastAsia="en-US"/>
        </w:rPr>
        <w:drawing>
          <wp:inline distT="0" distB="0" distL="0" distR="0" wp14:anchorId="7D60DA56" wp14:editId="7DB6768D">
            <wp:extent cx="1828800" cy="1939925"/>
            <wp:effectExtent l="0" t="0" r="0" b="3175"/>
            <wp:docPr id="23" name="Picture 23" descr="Coat of Arms of the Philippin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oat of Arms of the Philippines">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1939925"/>
                    </a:xfrm>
                    <a:prstGeom prst="rect">
                      <a:avLst/>
                    </a:prstGeom>
                  </pic:spPr>
                </pic:pic>
              </a:graphicData>
            </a:graphic>
          </wp:inline>
        </w:drawing>
      </w:r>
      <w:r w:rsidRPr="00140899">
        <w:rPr>
          <w:rFonts w:eastAsia="Times New Roman" w:cs="Calibri Light"/>
          <w:noProof/>
          <w:color w:val="404040"/>
          <w:sz w:val="48"/>
          <w:szCs w:val="48"/>
          <w:lang w:eastAsia="en-US"/>
        </w:rPr>
        <w:drawing>
          <wp:inline distT="0" distB="0" distL="0" distR="0" wp14:anchorId="64D9A52D" wp14:editId="19D68290">
            <wp:extent cx="2185035" cy="1851660"/>
            <wp:effectExtent l="0" t="0" r="5715" b="0"/>
            <wp:docPr id="24" name="Picture 24" descr="Australian Government Crest above text: Australian Embassy, The Philippin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ustralian Government Crest above text: Australian Embassy, The Philippines">
                      <a:extLst>
                        <a:ext uri="{C183D7F6-B498-43B3-948B-1728B52AA6E4}">
                          <adec:decorative xmlns:adec="http://schemas.microsoft.com/office/drawing/2017/decorative" val="0"/>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2185035" cy="1851660"/>
                    </a:xfrm>
                    <a:prstGeom prst="rect">
                      <a:avLst/>
                    </a:prstGeom>
                  </pic:spPr>
                </pic:pic>
              </a:graphicData>
            </a:graphic>
          </wp:inline>
        </w:drawing>
      </w:r>
    </w:p>
    <w:p w14:paraId="0A6C6F6B" w14:textId="423DE341" w:rsidR="00140899" w:rsidRPr="00140899" w:rsidRDefault="00140899" w:rsidP="00A81D32">
      <w:pPr>
        <w:overflowPunct w:val="0"/>
        <w:autoSpaceDE w:val="0"/>
        <w:autoSpaceDN w:val="0"/>
        <w:adjustRightInd w:val="0"/>
        <w:spacing w:before="1800"/>
        <w:jc w:val="center"/>
        <w:textAlignment w:val="baseline"/>
        <w:rPr>
          <w:rFonts w:eastAsia="Times New Roman" w:cs="Calibri Light"/>
          <w:b/>
          <w:bCs/>
          <w:color w:val="C00000"/>
          <w:sz w:val="56"/>
          <w:szCs w:val="56"/>
          <w:lang w:eastAsia="en-US"/>
        </w:rPr>
      </w:pPr>
      <w:bookmarkStart w:id="1" w:name="_Hlk143509013"/>
      <w:r w:rsidRPr="00140899">
        <w:rPr>
          <w:rFonts w:eastAsia="Times New Roman" w:cs="Calibri Light"/>
          <w:b/>
          <w:bCs/>
          <w:color w:val="C00000"/>
          <w:sz w:val="56"/>
          <w:szCs w:val="56"/>
          <w:lang w:eastAsia="en-US"/>
        </w:rPr>
        <w:t>Advancing Multilateral Partnerships for Economic Development</w:t>
      </w:r>
    </w:p>
    <w:p w14:paraId="18F995C0" w14:textId="5B1C6516" w:rsidR="00140899" w:rsidRPr="007A4FC0" w:rsidRDefault="00140899" w:rsidP="00EC6EB8">
      <w:pPr>
        <w:overflowPunct w:val="0"/>
        <w:autoSpaceDE w:val="0"/>
        <w:autoSpaceDN w:val="0"/>
        <w:adjustRightInd w:val="0"/>
        <w:spacing w:before="1440"/>
        <w:textAlignment w:val="baseline"/>
        <w:rPr>
          <w:rFonts w:eastAsia="Times New Roman" w:cs="Calibri Light"/>
          <w:b/>
          <w:bCs/>
          <w:color w:val="C00000"/>
          <w:sz w:val="28"/>
          <w:szCs w:val="28"/>
          <w:lang w:eastAsia="en-US"/>
        </w:rPr>
      </w:pPr>
      <w:r w:rsidRPr="00140899">
        <w:rPr>
          <w:rFonts w:eastAsia="Times New Roman" w:cs="Calibri Light"/>
          <w:b/>
          <w:bCs/>
          <w:color w:val="C00000"/>
          <w:sz w:val="28"/>
          <w:szCs w:val="28"/>
          <w:lang w:eastAsia="en-US"/>
        </w:rPr>
        <w:t xml:space="preserve">Mid Term Review </w:t>
      </w:r>
      <w:r w:rsidR="00A56150">
        <w:rPr>
          <w:rFonts w:eastAsia="Times New Roman" w:cs="Calibri Light"/>
          <w:b/>
          <w:bCs/>
          <w:color w:val="C00000"/>
          <w:sz w:val="28"/>
          <w:szCs w:val="28"/>
          <w:lang w:eastAsia="en-US"/>
        </w:rPr>
        <w:t>–</w:t>
      </w:r>
      <w:r w:rsidR="00503DA9">
        <w:rPr>
          <w:rFonts w:eastAsia="Times New Roman" w:cs="Calibri Light"/>
          <w:b/>
          <w:bCs/>
          <w:color w:val="C00000"/>
          <w:sz w:val="28"/>
          <w:szCs w:val="28"/>
          <w:lang w:eastAsia="en-US"/>
        </w:rPr>
        <w:t xml:space="preserve"> final </w:t>
      </w:r>
      <w:r w:rsidR="00A56150">
        <w:rPr>
          <w:rFonts w:eastAsia="Times New Roman" w:cs="Calibri Light"/>
          <w:b/>
          <w:bCs/>
          <w:color w:val="C00000"/>
          <w:sz w:val="28"/>
          <w:szCs w:val="28"/>
          <w:lang w:eastAsia="en-US"/>
        </w:rPr>
        <w:t>draft</w:t>
      </w:r>
    </w:p>
    <w:bookmarkEnd w:id="1"/>
    <w:p w14:paraId="75C98217" w14:textId="0F211B19" w:rsidR="00140899" w:rsidRPr="00140899" w:rsidRDefault="00512013" w:rsidP="00140899">
      <w:pPr>
        <w:overflowPunct w:val="0"/>
        <w:autoSpaceDE w:val="0"/>
        <w:autoSpaceDN w:val="0"/>
        <w:adjustRightInd w:val="0"/>
        <w:spacing w:before="120"/>
        <w:textAlignment w:val="baseline"/>
        <w:rPr>
          <w:rFonts w:eastAsia="Times New Roman" w:cs="Calibri Light"/>
          <w:color w:val="C00000"/>
          <w:sz w:val="28"/>
          <w:szCs w:val="28"/>
          <w:lang w:eastAsia="en-US"/>
        </w:rPr>
        <w:sectPr w:rsidR="00140899" w:rsidRPr="00140899" w:rsidSect="006C255F">
          <w:pgSz w:w="11906" w:h="16838"/>
          <w:pgMar w:top="1440" w:right="1080" w:bottom="1440" w:left="1080" w:header="708" w:footer="708" w:gutter="0"/>
          <w:cols w:space="708"/>
          <w:titlePg/>
          <w:docGrid w:linePitch="360"/>
        </w:sectPr>
      </w:pPr>
      <w:r>
        <w:rPr>
          <w:rFonts w:eastAsia="Times New Roman" w:cs="Calibri Light"/>
          <w:color w:val="C00000"/>
          <w:sz w:val="28"/>
          <w:szCs w:val="28"/>
          <w:lang w:eastAsia="en-US"/>
        </w:rPr>
        <w:t>2</w:t>
      </w:r>
      <w:r w:rsidR="0023253C">
        <w:rPr>
          <w:rFonts w:eastAsia="Times New Roman" w:cs="Calibri Light"/>
          <w:color w:val="C00000"/>
          <w:sz w:val="28"/>
          <w:szCs w:val="28"/>
          <w:lang w:eastAsia="en-US"/>
        </w:rPr>
        <w:t>6</w:t>
      </w:r>
      <w:r w:rsidR="00503DA9">
        <w:rPr>
          <w:rFonts w:eastAsia="Times New Roman" w:cs="Calibri Light"/>
          <w:color w:val="C00000"/>
          <w:sz w:val="28"/>
          <w:szCs w:val="28"/>
          <w:lang w:eastAsia="en-US"/>
        </w:rPr>
        <w:t xml:space="preserve"> March</w:t>
      </w:r>
      <w:r w:rsidR="00691428">
        <w:rPr>
          <w:rFonts w:eastAsia="Times New Roman" w:cs="Calibri Light"/>
          <w:color w:val="C00000"/>
          <w:sz w:val="28"/>
          <w:szCs w:val="28"/>
          <w:lang w:eastAsia="en-US"/>
        </w:rPr>
        <w:t xml:space="preserve"> </w:t>
      </w:r>
      <w:r w:rsidR="00140899" w:rsidRPr="00140899">
        <w:rPr>
          <w:rFonts w:eastAsia="Times New Roman" w:cs="Calibri Light"/>
          <w:color w:val="C00000"/>
          <w:sz w:val="28"/>
          <w:szCs w:val="28"/>
          <w:lang w:eastAsia="en-US"/>
        </w:rPr>
        <w:t>20</w:t>
      </w:r>
      <w:r w:rsidR="00352EB3">
        <w:rPr>
          <w:rFonts w:eastAsia="Times New Roman" w:cs="Calibri Light"/>
          <w:color w:val="C00000"/>
          <w:sz w:val="28"/>
          <w:szCs w:val="28"/>
          <w:lang w:eastAsia="en-US"/>
        </w:rPr>
        <w:t>2</w:t>
      </w:r>
      <w:r w:rsidR="00503DA9">
        <w:rPr>
          <w:rFonts w:eastAsia="Times New Roman" w:cs="Calibri Light"/>
          <w:color w:val="C00000"/>
          <w:sz w:val="28"/>
          <w:szCs w:val="28"/>
          <w:lang w:eastAsia="en-US"/>
        </w:rPr>
        <w:t>4</w:t>
      </w:r>
    </w:p>
    <w:bookmarkEnd w:id="0"/>
    <w:p w14:paraId="1B631061" w14:textId="77777777" w:rsidR="007E7B31" w:rsidRPr="002E3316" w:rsidRDefault="005B144F">
      <w:pPr>
        <w:spacing w:after="210" w:line="276" w:lineRule="auto"/>
        <w:rPr>
          <w:b/>
          <w:bCs/>
          <w:color w:val="A5300F"/>
          <w:sz w:val="28"/>
          <w:szCs w:val="28"/>
        </w:rPr>
      </w:pPr>
      <w:r w:rsidRPr="002E3316">
        <w:rPr>
          <w:b/>
          <w:bCs/>
          <w:color w:val="A5300F"/>
          <w:sz w:val="28"/>
          <w:szCs w:val="28"/>
        </w:rPr>
        <w:lastRenderedPageBreak/>
        <w:t>Contact Details</w:t>
      </w:r>
    </w:p>
    <w:tbl>
      <w:tblPr>
        <w:tblW w:w="7938" w:type="dxa"/>
        <w:tblLayout w:type="fixed"/>
        <w:tblCellMar>
          <w:top w:w="57" w:type="dxa"/>
          <w:bottom w:w="57" w:type="dxa"/>
        </w:tblCellMar>
        <w:tblLook w:val="0420" w:firstRow="1" w:lastRow="0" w:firstColumn="0" w:lastColumn="0" w:noHBand="0" w:noVBand="1"/>
      </w:tblPr>
      <w:tblGrid>
        <w:gridCol w:w="4111"/>
        <w:gridCol w:w="3827"/>
      </w:tblGrid>
      <w:tr w:rsidR="007E7B31" w:rsidRPr="00910A80" w14:paraId="013A4FB3" w14:textId="77777777" w:rsidTr="004C1670">
        <w:trPr>
          <w:cantSplit/>
          <w:tblHeader/>
        </w:trPr>
        <w:tc>
          <w:tcPr>
            <w:tcW w:w="4111" w:type="dxa"/>
            <w:tcBorders>
              <w:top w:val="single" w:sz="4" w:space="0" w:color="auto"/>
              <w:bottom w:val="single" w:sz="4" w:space="0" w:color="auto"/>
            </w:tcBorders>
            <w:shd w:val="clear" w:color="auto" w:fill="F9CEC2" w:themeFill="accent1" w:themeFillTint="33"/>
          </w:tcPr>
          <w:p w14:paraId="4278254A" w14:textId="77777777" w:rsidR="007E7B31" w:rsidRPr="00910A80" w:rsidRDefault="005B144F" w:rsidP="001244DF">
            <w:pPr>
              <w:spacing w:after="0"/>
              <w:rPr>
                <w:b/>
                <w:bCs/>
                <w:color w:val="C00000"/>
              </w:rPr>
            </w:pPr>
            <w:r w:rsidRPr="00910A80">
              <w:rPr>
                <w:b/>
                <w:bCs/>
                <w:color w:val="C00000"/>
              </w:rPr>
              <w:t>Review Team Contact</w:t>
            </w:r>
          </w:p>
        </w:tc>
        <w:tc>
          <w:tcPr>
            <w:tcW w:w="3827" w:type="dxa"/>
            <w:tcBorders>
              <w:top w:val="single" w:sz="4" w:space="0" w:color="auto"/>
              <w:bottom w:val="single" w:sz="4" w:space="0" w:color="auto"/>
            </w:tcBorders>
            <w:shd w:val="clear" w:color="auto" w:fill="F9CEC2" w:themeFill="accent1" w:themeFillTint="33"/>
          </w:tcPr>
          <w:p w14:paraId="163B6FBC" w14:textId="77777777" w:rsidR="007E7B31" w:rsidRPr="00910A80" w:rsidRDefault="005B144F" w:rsidP="001244DF">
            <w:pPr>
              <w:spacing w:after="0"/>
              <w:rPr>
                <w:b/>
                <w:bCs/>
                <w:color w:val="C00000"/>
              </w:rPr>
            </w:pPr>
            <w:r w:rsidRPr="00910A80">
              <w:rPr>
                <w:b/>
                <w:bCs/>
                <w:color w:val="C00000"/>
              </w:rPr>
              <w:t>Client Contact</w:t>
            </w:r>
          </w:p>
        </w:tc>
      </w:tr>
      <w:tr w:rsidR="007E7B31" w:rsidRPr="00910A80" w14:paraId="6E3DE33C" w14:textId="77777777" w:rsidTr="004C1670">
        <w:trPr>
          <w:cantSplit/>
        </w:trPr>
        <w:tc>
          <w:tcPr>
            <w:tcW w:w="4111" w:type="dxa"/>
            <w:tcBorders>
              <w:top w:val="single" w:sz="4" w:space="0" w:color="auto"/>
            </w:tcBorders>
          </w:tcPr>
          <w:p w14:paraId="351035AF" w14:textId="77777777" w:rsidR="007E7B31" w:rsidRPr="00910A80" w:rsidRDefault="005B144F" w:rsidP="001244DF">
            <w:pPr>
              <w:spacing w:after="0"/>
              <w:rPr>
                <w:b/>
                <w:color w:val="404040" w:themeColor="text1" w:themeTint="BF"/>
              </w:rPr>
            </w:pPr>
            <w:r w:rsidRPr="00910A80">
              <w:rPr>
                <w:b/>
                <w:color w:val="404040" w:themeColor="text1" w:themeTint="BF"/>
              </w:rPr>
              <w:t>Graham Teskey</w:t>
            </w:r>
          </w:p>
        </w:tc>
        <w:tc>
          <w:tcPr>
            <w:tcW w:w="3827" w:type="dxa"/>
            <w:tcBorders>
              <w:top w:val="single" w:sz="4" w:space="0" w:color="auto"/>
            </w:tcBorders>
          </w:tcPr>
          <w:p w14:paraId="49E84222" w14:textId="67CDC1A7" w:rsidR="007E7B31" w:rsidRPr="00910A80" w:rsidRDefault="00787F38" w:rsidP="001244DF">
            <w:pPr>
              <w:spacing w:after="0"/>
              <w:rPr>
                <w:b/>
                <w:color w:val="404040" w:themeColor="text1" w:themeTint="BF"/>
              </w:rPr>
            </w:pPr>
            <w:r>
              <w:rPr>
                <w:b/>
                <w:color w:val="404040" w:themeColor="text1" w:themeTint="BF"/>
              </w:rPr>
              <w:t>Daniel Simson</w:t>
            </w:r>
          </w:p>
        </w:tc>
      </w:tr>
      <w:tr w:rsidR="007E7B31" w:rsidRPr="00910A80" w14:paraId="55097B61" w14:textId="77777777" w:rsidTr="004C1670">
        <w:trPr>
          <w:cantSplit/>
          <w:trHeight w:val="216"/>
        </w:trPr>
        <w:tc>
          <w:tcPr>
            <w:tcW w:w="4111" w:type="dxa"/>
          </w:tcPr>
          <w:p w14:paraId="574364E3" w14:textId="77777777" w:rsidR="007E7B31" w:rsidRPr="00910A80" w:rsidRDefault="005B144F" w:rsidP="001244DF">
            <w:pPr>
              <w:spacing w:after="0"/>
              <w:rPr>
                <w:color w:val="404040" w:themeColor="text1" w:themeTint="BF"/>
              </w:rPr>
            </w:pPr>
            <w:r w:rsidRPr="00910A80">
              <w:rPr>
                <w:color w:val="404040" w:themeColor="text1" w:themeTint="BF"/>
              </w:rPr>
              <w:t>Team Leader</w:t>
            </w:r>
          </w:p>
        </w:tc>
        <w:tc>
          <w:tcPr>
            <w:tcW w:w="3827" w:type="dxa"/>
          </w:tcPr>
          <w:p w14:paraId="4F824E7A" w14:textId="5B8B2152" w:rsidR="007E7B31" w:rsidRPr="00910A80" w:rsidRDefault="6A4756DB" w:rsidP="69F9F820">
            <w:pPr>
              <w:spacing w:after="0" w:line="259" w:lineRule="auto"/>
              <w:rPr>
                <w:color w:val="404040" w:themeColor="text1" w:themeTint="BF"/>
              </w:rPr>
            </w:pPr>
            <w:r w:rsidRPr="69F9F820">
              <w:rPr>
                <w:color w:val="404040" w:themeColor="text1" w:themeTint="BF"/>
              </w:rPr>
              <w:t>First Secretary (</w:t>
            </w:r>
            <w:r w:rsidR="00787F38">
              <w:rPr>
                <w:color w:val="404040" w:themeColor="text1" w:themeTint="BF"/>
              </w:rPr>
              <w:t>Economic</w:t>
            </w:r>
            <w:r w:rsidRPr="69F9F820">
              <w:rPr>
                <w:color w:val="404040" w:themeColor="text1" w:themeTint="BF"/>
              </w:rPr>
              <w:t>)</w:t>
            </w:r>
          </w:p>
        </w:tc>
      </w:tr>
      <w:tr w:rsidR="007E7B31" w:rsidRPr="00910A80" w14:paraId="68D9151E" w14:textId="77777777" w:rsidTr="004C1670">
        <w:trPr>
          <w:cantSplit/>
        </w:trPr>
        <w:tc>
          <w:tcPr>
            <w:tcW w:w="4111" w:type="dxa"/>
          </w:tcPr>
          <w:p w14:paraId="67CF2901" w14:textId="77777777" w:rsidR="007E7B31" w:rsidRPr="00910A80" w:rsidRDefault="005B144F" w:rsidP="001244DF">
            <w:pPr>
              <w:spacing w:after="0"/>
              <w:rPr>
                <w:color w:val="404040" w:themeColor="text1" w:themeTint="BF"/>
              </w:rPr>
            </w:pPr>
            <w:proofErr w:type="spellStart"/>
            <w:r w:rsidRPr="00910A80">
              <w:rPr>
                <w:color w:val="404040" w:themeColor="text1" w:themeTint="BF"/>
              </w:rPr>
              <w:t>Abt</w:t>
            </w:r>
            <w:proofErr w:type="spellEnd"/>
            <w:r w:rsidRPr="00910A80">
              <w:rPr>
                <w:color w:val="404040" w:themeColor="text1" w:themeTint="BF"/>
              </w:rPr>
              <w:t xml:space="preserve"> Associates</w:t>
            </w:r>
          </w:p>
        </w:tc>
        <w:tc>
          <w:tcPr>
            <w:tcW w:w="3827" w:type="dxa"/>
          </w:tcPr>
          <w:p w14:paraId="1164F35E" w14:textId="016A3C3B" w:rsidR="007E7B31" w:rsidRPr="00910A80" w:rsidRDefault="00A829A5" w:rsidP="001244DF">
            <w:pPr>
              <w:spacing w:after="0"/>
              <w:rPr>
                <w:color w:val="404040" w:themeColor="text1" w:themeTint="BF"/>
              </w:rPr>
            </w:pPr>
            <w:r w:rsidRPr="00910A80">
              <w:rPr>
                <w:color w:val="404040" w:themeColor="text1" w:themeTint="BF"/>
              </w:rPr>
              <w:t>Australian Embassy Manila</w:t>
            </w:r>
          </w:p>
        </w:tc>
      </w:tr>
      <w:tr w:rsidR="00C97BE7" w:rsidRPr="00910A80" w14:paraId="712A5AF7" w14:textId="77777777" w:rsidTr="004C1670">
        <w:trPr>
          <w:cantSplit/>
        </w:trPr>
        <w:tc>
          <w:tcPr>
            <w:tcW w:w="4111" w:type="dxa"/>
            <w:tcBorders>
              <w:bottom w:val="single" w:sz="4" w:space="0" w:color="auto"/>
            </w:tcBorders>
          </w:tcPr>
          <w:p w14:paraId="6B0C1409" w14:textId="1741DF09" w:rsidR="007E7B31" w:rsidRPr="00910A80" w:rsidRDefault="00000000" w:rsidP="001244DF">
            <w:pPr>
              <w:spacing w:after="0"/>
              <w:rPr>
                <w:color w:val="404040" w:themeColor="text1" w:themeTint="BF"/>
              </w:rPr>
            </w:pPr>
            <w:hyperlink r:id="rId18">
              <w:r w:rsidR="005B144F" w:rsidRPr="00910A80">
                <w:rPr>
                  <w:color w:val="404040" w:themeColor="text1" w:themeTint="BF"/>
                </w:rPr>
                <w:t>Graham.Teskey@abtassoc.com.au</w:t>
              </w:r>
            </w:hyperlink>
            <w:r w:rsidR="00C97BE7" w:rsidRPr="00910A80">
              <w:rPr>
                <w:color w:val="404040" w:themeColor="text1" w:themeTint="BF"/>
              </w:rPr>
              <w:t xml:space="preserve">  </w:t>
            </w:r>
            <w:r w:rsidR="005B144F" w:rsidRPr="00910A80">
              <w:rPr>
                <w:color w:val="404040" w:themeColor="text1" w:themeTint="BF"/>
              </w:rPr>
              <w:t xml:space="preserve"> </w:t>
            </w:r>
          </w:p>
        </w:tc>
        <w:tc>
          <w:tcPr>
            <w:tcW w:w="3827" w:type="dxa"/>
            <w:tcBorders>
              <w:bottom w:val="single" w:sz="4" w:space="0" w:color="auto"/>
            </w:tcBorders>
          </w:tcPr>
          <w:p w14:paraId="49698BF0" w14:textId="038A3816" w:rsidR="007E7B31" w:rsidRPr="00910A80" w:rsidRDefault="003D34CB" w:rsidP="001244DF">
            <w:pPr>
              <w:spacing w:after="0"/>
              <w:rPr>
                <w:color w:val="404040" w:themeColor="text1" w:themeTint="BF"/>
              </w:rPr>
            </w:pPr>
            <w:r>
              <w:rPr>
                <w:color w:val="404040" w:themeColor="text1" w:themeTint="BF"/>
              </w:rPr>
              <w:t>Daniel.Simson</w:t>
            </w:r>
            <w:r w:rsidR="00A829A5" w:rsidRPr="00910A80">
              <w:rPr>
                <w:color w:val="404040" w:themeColor="text1" w:themeTint="BF"/>
              </w:rPr>
              <w:t>@dfat.gov.au</w:t>
            </w:r>
          </w:p>
        </w:tc>
      </w:tr>
    </w:tbl>
    <w:p w14:paraId="00F09B56" w14:textId="77777777" w:rsidR="007E7B31" w:rsidRDefault="007E7B31"/>
    <w:p w14:paraId="2983F169" w14:textId="77777777" w:rsidR="007E7B31" w:rsidRPr="00910A80" w:rsidRDefault="005B144F">
      <w:pPr>
        <w:keepNext/>
        <w:keepLines/>
        <w:pBdr>
          <w:top w:val="nil"/>
          <w:left w:val="nil"/>
          <w:bottom w:val="nil"/>
          <w:right w:val="nil"/>
          <w:between w:val="nil"/>
        </w:pBdr>
        <w:spacing w:after="240" w:line="259" w:lineRule="auto"/>
        <w:ind w:left="720" w:hanging="720"/>
        <w:rPr>
          <w:rFonts w:cs="Calibri Light"/>
          <w:b/>
          <w:bCs/>
          <w:color w:val="A5300F"/>
          <w:sz w:val="28"/>
          <w:szCs w:val="28"/>
        </w:rPr>
      </w:pPr>
      <w:r w:rsidRPr="00910A80">
        <w:rPr>
          <w:rFonts w:cs="Calibri Light"/>
          <w:b/>
          <w:bCs/>
          <w:color w:val="A5300F"/>
          <w:sz w:val="28"/>
          <w:szCs w:val="28"/>
        </w:rPr>
        <w:t>Document review and authorisation</w:t>
      </w:r>
    </w:p>
    <w:tbl>
      <w:tblPr>
        <w:tblW w:w="7938" w:type="dxa"/>
        <w:tblLayout w:type="fixed"/>
        <w:tblCellMar>
          <w:top w:w="57" w:type="dxa"/>
          <w:bottom w:w="57" w:type="dxa"/>
        </w:tblCellMar>
        <w:tblLook w:val="0420" w:firstRow="1" w:lastRow="0" w:firstColumn="0" w:lastColumn="0" w:noHBand="0" w:noVBand="1"/>
      </w:tblPr>
      <w:tblGrid>
        <w:gridCol w:w="1843"/>
        <w:gridCol w:w="1985"/>
        <w:gridCol w:w="4110"/>
      </w:tblGrid>
      <w:tr w:rsidR="00910A80" w:rsidRPr="00910A80" w14:paraId="13F0D1D3" w14:textId="77777777" w:rsidTr="00910A80">
        <w:trPr>
          <w:cantSplit/>
          <w:tblHeader/>
        </w:trPr>
        <w:tc>
          <w:tcPr>
            <w:tcW w:w="1843" w:type="dxa"/>
            <w:tcBorders>
              <w:top w:val="single" w:sz="4" w:space="0" w:color="auto"/>
              <w:bottom w:val="single" w:sz="4" w:space="0" w:color="auto"/>
            </w:tcBorders>
            <w:shd w:val="clear" w:color="auto" w:fill="F9CEC2" w:themeFill="accent1" w:themeFillTint="33"/>
          </w:tcPr>
          <w:p w14:paraId="45D10158" w14:textId="77777777" w:rsidR="00910A80" w:rsidRPr="00910A80" w:rsidRDefault="00910A80" w:rsidP="001244DF">
            <w:pPr>
              <w:spacing w:after="0"/>
              <w:rPr>
                <w:b/>
                <w:bCs/>
                <w:color w:val="C00000"/>
              </w:rPr>
            </w:pPr>
            <w:r w:rsidRPr="00910A80">
              <w:rPr>
                <w:b/>
                <w:bCs/>
                <w:color w:val="C00000"/>
              </w:rPr>
              <w:t>Version</w:t>
            </w:r>
          </w:p>
        </w:tc>
        <w:tc>
          <w:tcPr>
            <w:tcW w:w="1985" w:type="dxa"/>
            <w:tcBorders>
              <w:top w:val="single" w:sz="4" w:space="0" w:color="auto"/>
              <w:bottom w:val="single" w:sz="4" w:space="0" w:color="auto"/>
            </w:tcBorders>
            <w:shd w:val="clear" w:color="auto" w:fill="F9CEC2" w:themeFill="accent1" w:themeFillTint="33"/>
          </w:tcPr>
          <w:p w14:paraId="7E2D54C9" w14:textId="77777777" w:rsidR="00910A80" w:rsidRPr="00910A80" w:rsidRDefault="00910A80" w:rsidP="001244DF">
            <w:pPr>
              <w:spacing w:after="0"/>
              <w:rPr>
                <w:b/>
                <w:bCs/>
                <w:color w:val="C00000"/>
              </w:rPr>
            </w:pPr>
            <w:r w:rsidRPr="00910A80">
              <w:rPr>
                <w:b/>
                <w:bCs/>
                <w:color w:val="C00000"/>
              </w:rPr>
              <w:t>Date distributed</w:t>
            </w:r>
          </w:p>
        </w:tc>
        <w:tc>
          <w:tcPr>
            <w:tcW w:w="4110" w:type="dxa"/>
            <w:tcBorders>
              <w:top w:val="single" w:sz="4" w:space="0" w:color="auto"/>
              <w:bottom w:val="single" w:sz="4" w:space="0" w:color="auto"/>
            </w:tcBorders>
            <w:shd w:val="clear" w:color="auto" w:fill="F9CEC2" w:themeFill="accent1" w:themeFillTint="33"/>
          </w:tcPr>
          <w:p w14:paraId="2C1A9403" w14:textId="77777777" w:rsidR="00910A80" w:rsidRPr="00910A80" w:rsidRDefault="00910A80" w:rsidP="001244DF">
            <w:pPr>
              <w:spacing w:after="0"/>
              <w:rPr>
                <w:b/>
                <w:bCs/>
                <w:color w:val="C00000"/>
              </w:rPr>
            </w:pPr>
            <w:r w:rsidRPr="00910A80">
              <w:rPr>
                <w:b/>
                <w:bCs/>
                <w:color w:val="C00000"/>
              </w:rPr>
              <w:t>Issued to</w:t>
            </w:r>
          </w:p>
        </w:tc>
      </w:tr>
      <w:tr w:rsidR="00910A80" w:rsidRPr="00910A80" w14:paraId="6892E88F" w14:textId="77777777" w:rsidTr="00910A80">
        <w:trPr>
          <w:cantSplit/>
        </w:trPr>
        <w:tc>
          <w:tcPr>
            <w:tcW w:w="1843" w:type="dxa"/>
            <w:tcBorders>
              <w:top w:val="single" w:sz="4" w:space="0" w:color="auto"/>
            </w:tcBorders>
          </w:tcPr>
          <w:p w14:paraId="18AE5A8E" w14:textId="77777777" w:rsidR="00910A80" w:rsidRPr="00910A80" w:rsidRDefault="00910A80" w:rsidP="001244DF">
            <w:pPr>
              <w:spacing w:after="0"/>
              <w:rPr>
                <w:color w:val="595959" w:themeColor="text1" w:themeTint="A6"/>
              </w:rPr>
            </w:pPr>
            <w:r w:rsidRPr="00910A80">
              <w:rPr>
                <w:color w:val="595959" w:themeColor="text1" w:themeTint="A6"/>
              </w:rPr>
              <w:t>First draft</w:t>
            </w:r>
          </w:p>
        </w:tc>
        <w:tc>
          <w:tcPr>
            <w:tcW w:w="1985" w:type="dxa"/>
            <w:tcBorders>
              <w:top w:val="single" w:sz="4" w:space="0" w:color="auto"/>
            </w:tcBorders>
          </w:tcPr>
          <w:p w14:paraId="73D4B753" w14:textId="713CF985" w:rsidR="00910A80" w:rsidRPr="00910A80" w:rsidRDefault="00E22254" w:rsidP="001244DF">
            <w:pPr>
              <w:spacing w:after="0"/>
              <w:rPr>
                <w:color w:val="595959" w:themeColor="text1" w:themeTint="A6"/>
              </w:rPr>
            </w:pPr>
            <w:r>
              <w:rPr>
                <w:color w:val="595959" w:themeColor="text1" w:themeTint="A6"/>
              </w:rPr>
              <w:t>4</w:t>
            </w:r>
            <w:r w:rsidR="00691428">
              <w:rPr>
                <w:color w:val="595959" w:themeColor="text1" w:themeTint="A6"/>
              </w:rPr>
              <w:t xml:space="preserve"> June 2023</w:t>
            </w:r>
          </w:p>
        </w:tc>
        <w:tc>
          <w:tcPr>
            <w:tcW w:w="4110" w:type="dxa"/>
            <w:tcBorders>
              <w:top w:val="single" w:sz="4" w:space="0" w:color="auto"/>
            </w:tcBorders>
          </w:tcPr>
          <w:p w14:paraId="4289DEC4" w14:textId="36FACD2D" w:rsidR="00910A80" w:rsidRPr="00910A80" w:rsidRDefault="00910A80" w:rsidP="001244DF">
            <w:pPr>
              <w:spacing w:after="0"/>
              <w:rPr>
                <w:color w:val="595959" w:themeColor="text1" w:themeTint="A6"/>
              </w:rPr>
            </w:pPr>
            <w:r w:rsidRPr="00910A80">
              <w:rPr>
                <w:color w:val="595959" w:themeColor="text1" w:themeTint="A6"/>
              </w:rPr>
              <w:t>Georgina Harley-Cavanough</w:t>
            </w:r>
          </w:p>
        </w:tc>
      </w:tr>
      <w:tr w:rsidR="00910A80" w:rsidRPr="00910A80" w14:paraId="582CD5F1" w14:textId="77777777" w:rsidTr="00910A80">
        <w:trPr>
          <w:cantSplit/>
        </w:trPr>
        <w:tc>
          <w:tcPr>
            <w:tcW w:w="1843" w:type="dxa"/>
          </w:tcPr>
          <w:p w14:paraId="66F0B434" w14:textId="6B3478A0" w:rsidR="00910A80" w:rsidRPr="00910A80" w:rsidRDefault="000C19CD" w:rsidP="001244DF">
            <w:pPr>
              <w:spacing w:after="0"/>
              <w:rPr>
                <w:color w:val="595959" w:themeColor="text1" w:themeTint="A6"/>
              </w:rPr>
            </w:pPr>
            <w:r>
              <w:rPr>
                <w:color w:val="595959" w:themeColor="text1" w:themeTint="A6"/>
              </w:rPr>
              <w:t>Second</w:t>
            </w:r>
            <w:r w:rsidR="00910A80" w:rsidRPr="00910A80">
              <w:rPr>
                <w:color w:val="595959" w:themeColor="text1" w:themeTint="A6"/>
              </w:rPr>
              <w:t xml:space="preserve"> draft</w:t>
            </w:r>
          </w:p>
        </w:tc>
        <w:tc>
          <w:tcPr>
            <w:tcW w:w="1985" w:type="dxa"/>
          </w:tcPr>
          <w:p w14:paraId="3B3E0B34" w14:textId="003009BC" w:rsidR="00910A80" w:rsidRPr="00910A80" w:rsidRDefault="000C19CD" w:rsidP="001244DF">
            <w:pPr>
              <w:spacing w:after="0"/>
              <w:rPr>
                <w:color w:val="595959" w:themeColor="text1" w:themeTint="A6"/>
              </w:rPr>
            </w:pPr>
            <w:r>
              <w:rPr>
                <w:color w:val="595959" w:themeColor="text1" w:themeTint="A6"/>
              </w:rPr>
              <w:t>20 December 2023</w:t>
            </w:r>
          </w:p>
        </w:tc>
        <w:tc>
          <w:tcPr>
            <w:tcW w:w="4110" w:type="dxa"/>
          </w:tcPr>
          <w:p w14:paraId="56409B56" w14:textId="7758C267" w:rsidR="00910A80" w:rsidRPr="00910A80" w:rsidRDefault="000C19CD" w:rsidP="001244DF">
            <w:pPr>
              <w:spacing w:after="0"/>
              <w:rPr>
                <w:color w:val="595959" w:themeColor="text1" w:themeTint="A6"/>
              </w:rPr>
            </w:pPr>
            <w:r>
              <w:rPr>
                <w:color w:val="595959" w:themeColor="text1" w:themeTint="A6"/>
              </w:rPr>
              <w:t>Grace Borja</w:t>
            </w:r>
          </w:p>
        </w:tc>
      </w:tr>
      <w:tr w:rsidR="00910A80" w:rsidRPr="00910A80" w14:paraId="5968A95B" w14:textId="77777777" w:rsidTr="00910A80">
        <w:trPr>
          <w:cantSplit/>
        </w:trPr>
        <w:tc>
          <w:tcPr>
            <w:tcW w:w="1843" w:type="dxa"/>
            <w:tcBorders>
              <w:bottom w:val="single" w:sz="4" w:space="0" w:color="auto"/>
            </w:tcBorders>
          </w:tcPr>
          <w:p w14:paraId="4B186F8B" w14:textId="1FE1E8C0" w:rsidR="00910A80" w:rsidRPr="00910A80" w:rsidRDefault="00910A80" w:rsidP="001244DF">
            <w:pPr>
              <w:spacing w:after="0"/>
              <w:rPr>
                <w:color w:val="404040" w:themeColor="text1" w:themeTint="BF"/>
              </w:rPr>
            </w:pPr>
            <w:r w:rsidRPr="00910A80">
              <w:rPr>
                <w:color w:val="404040" w:themeColor="text1" w:themeTint="BF"/>
              </w:rPr>
              <w:t>Final draft</w:t>
            </w:r>
          </w:p>
        </w:tc>
        <w:tc>
          <w:tcPr>
            <w:tcW w:w="1985" w:type="dxa"/>
            <w:tcBorders>
              <w:bottom w:val="single" w:sz="4" w:space="0" w:color="auto"/>
            </w:tcBorders>
          </w:tcPr>
          <w:p w14:paraId="037BFE0B" w14:textId="4D828D71" w:rsidR="00910A80" w:rsidRPr="00910A80" w:rsidRDefault="00512013" w:rsidP="001244DF">
            <w:pPr>
              <w:spacing w:after="0"/>
              <w:rPr>
                <w:color w:val="404040" w:themeColor="text1" w:themeTint="BF"/>
              </w:rPr>
            </w:pPr>
            <w:r>
              <w:rPr>
                <w:color w:val="404040" w:themeColor="text1" w:themeTint="BF"/>
              </w:rPr>
              <w:t>2</w:t>
            </w:r>
            <w:r w:rsidR="0023253C">
              <w:rPr>
                <w:color w:val="404040" w:themeColor="text1" w:themeTint="BF"/>
              </w:rPr>
              <w:t>6</w:t>
            </w:r>
            <w:r w:rsidR="00DD5303">
              <w:rPr>
                <w:color w:val="404040" w:themeColor="text1" w:themeTint="BF"/>
              </w:rPr>
              <w:t xml:space="preserve"> </w:t>
            </w:r>
            <w:r w:rsidR="00503DA9">
              <w:rPr>
                <w:color w:val="404040" w:themeColor="text1" w:themeTint="BF"/>
              </w:rPr>
              <w:t xml:space="preserve">March </w:t>
            </w:r>
            <w:r w:rsidR="00DD5303">
              <w:rPr>
                <w:color w:val="404040" w:themeColor="text1" w:themeTint="BF"/>
              </w:rPr>
              <w:t>2024</w:t>
            </w:r>
          </w:p>
        </w:tc>
        <w:tc>
          <w:tcPr>
            <w:tcW w:w="4110" w:type="dxa"/>
            <w:tcBorders>
              <w:bottom w:val="single" w:sz="4" w:space="0" w:color="auto"/>
            </w:tcBorders>
          </w:tcPr>
          <w:p w14:paraId="46CD979B" w14:textId="373F5F21" w:rsidR="00910A80" w:rsidRPr="00910A80" w:rsidRDefault="00503DA9" w:rsidP="001244DF">
            <w:pPr>
              <w:spacing w:after="0"/>
              <w:rPr>
                <w:color w:val="404040" w:themeColor="text1" w:themeTint="BF"/>
              </w:rPr>
            </w:pPr>
            <w:r>
              <w:rPr>
                <w:color w:val="404040" w:themeColor="text1" w:themeTint="BF"/>
              </w:rPr>
              <w:t>Grace Borja</w:t>
            </w:r>
          </w:p>
        </w:tc>
      </w:tr>
    </w:tbl>
    <w:p w14:paraId="1F35FBAD" w14:textId="77777777" w:rsidR="007E7B31" w:rsidRDefault="007E7B31"/>
    <w:tbl>
      <w:tblPr>
        <w:tblW w:w="7938" w:type="dxa"/>
        <w:shd w:val="clear" w:color="auto" w:fill="F9CEC2" w:themeFill="accent1" w:themeFillTint="33"/>
        <w:tblLayout w:type="fixed"/>
        <w:tblCellMar>
          <w:top w:w="57" w:type="dxa"/>
          <w:bottom w:w="57" w:type="dxa"/>
        </w:tblCellMar>
        <w:tblLook w:val="04A0" w:firstRow="1" w:lastRow="0" w:firstColumn="1" w:lastColumn="0" w:noHBand="0" w:noVBand="1"/>
      </w:tblPr>
      <w:tblGrid>
        <w:gridCol w:w="1904"/>
        <w:gridCol w:w="6034"/>
      </w:tblGrid>
      <w:tr w:rsidR="007E7B31" w:rsidRPr="00910A80" w14:paraId="71198C46" w14:textId="77777777" w:rsidTr="00910A80">
        <w:trPr>
          <w:cantSplit/>
          <w:tblHeader/>
        </w:trPr>
        <w:tc>
          <w:tcPr>
            <w:tcW w:w="1904" w:type="dxa"/>
            <w:shd w:val="clear" w:color="auto" w:fill="F9CEC2" w:themeFill="accent1" w:themeFillTint="33"/>
          </w:tcPr>
          <w:p w14:paraId="562202D9" w14:textId="77777777" w:rsidR="007E7B31" w:rsidRPr="00910A80" w:rsidRDefault="005B144F" w:rsidP="00910A80">
            <w:pPr>
              <w:spacing w:before="60" w:after="60"/>
              <w:rPr>
                <w:b/>
                <w:bCs/>
              </w:rPr>
            </w:pPr>
            <w:r w:rsidRPr="00910A80">
              <w:rPr>
                <w:b/>
                <w:bCs/>
                <w:color w:val="C00000"/>
              </w:rPr>
              <w:t>Authors</w:t>
            </w:r>
          </w:p>
        </w:tc>
        <w:tc>
          <w:tcPr>
            <w:tcW w:w="6034" w:type="dxa"/>
            <w:shd w:val="clear" w:color="auto" w:fill="F9CEC2" w:themeFill="accent1" w:themeFillTint="33"/>
          </w:tcPr>
          <w:p w14:paraId="71D41AEB" w14:textId="460DFF87" w:rsidR="007E7B31" w:rsidRPr="00910A80" w:rsidRDefault="005B144F" w:rsidP="00910A80">
            <w:pPr>
              <w:spacing w:before="60" w:after="60"/>
              <w:rPr>
                <w:b/>
                <w:bCs/>
              </w:rPr>
            </w:pPr>
            <w:r w:rsidRPr="00910A80">
              <w:rPr>
                <w:b/>
                <w:bCs/>
              </w:rPr>
              <w:t xml:space="preserve">Graham Teskey, </w:t>
            </w:r>
            <w:r w:rsidR="00140899" w:rsidRPr="00910A80">
              <w:rPr>
                <w:b/>
                <w:bCs/>
              </w:rPr>
              <w:t xml:space="preserve">Rudini </w:t>
            </w:r>
            <w:r w:rsidR="00352EB3" w:rsidRPr="00910A80">
              <w:rPr>
                <w:b/>
                <w:bCs/>
              </w:rPr>
              <w:t xml:space="preserve">Baoy, </w:t>
            </w:r>
            <w:r w:rsidR="00140899" w:rsidRPr="00910A80">
              <w:rPr>
                <w:b/>
                <w:bCs/>
              </w:rPr>
              <w:t>Fatima</w:t>
            </w:r>
            <w:r w:rsidR="00352EB3" w:rsidRPr="00910A80">
              <w:rPr>
                <w:b/>
                <w:bCs/>
              </w:rPr>
              <w:t xml:space="preserve"> Ver</w:t>
            </w:r>
            <w:r w:rsidR="004A5930">
              <w:rPr>
                <w:b/>
                <w:bCs/>
              </w:rPr>
              <w:t>zosa</w:t>
            </w:r>
          </w:p>
        </w:tc>
      </w:tr>
    </w:tbl>
    <w:p w14:paraId="7C2750A3" w14:textId="6457B0B0" w:rsidR="00EC6EB8" w:rsidRDefault="00EC6EB8"/>
    <w:p w14:paraId="13222C2D" w14:textId="77777777" w:rsidR="00EC6EB8" w:rsidRDefault="00EC6EB8">
      <w:r>
        <w:br w:type="page"/>
      </w:r>
    </w:p>
    <w:p w14:paraId="6FABEC85" w14:textId="0733A3C8" w:rsidR="007E7B31" w:rsidRDefault="007E7B31">
      <w:pPr>
        <w:spacing w:after="210" w:line="276" w:lineRule="auto"/>
        <w:rPr>
          <w:sz w:val="20"/>
          <w:szCs w:val="20"/>
        </w:rPr>
      </w:pPr>
    </w:p>
    <w:p w14:paraId="08B4C14A" w14:textId="77777777" w:rsidR="007E7B31" w:rsidRPr="00CA6B12" w:rsidRDefault="005B144F" w:rsidP="00083987">
      <w:pPr>
        <w:keepNext/>
        <w:keepLines/>
        <w:pBdr>
          <w:top w:val="nil"/>
          <w:left w:val="nil"/>
          <w:bottom w:val="nil"/>
          <w:right w:val="nil"/>
          <w:between w:val="nil"/>
        </w:pBdr>
        <w:ind w:left="720" w:hanging="720"/>
        <w:rPr>
          <w:rFonts w:cs="Calibri Light"/>
          <w:b/>
          <w:color w:val="C00000"/>
          <w:sz w:val="28"/>
          <w:szCs w:val="28"/>
        </w:rPr>
      </w:pPr>
      <w:r w:rsidRPr="00CA6B12">
        <w:rPr>
          <w:rFonts w:cs="Calibri Light"/>
          <w:b/>
          <w:color w:val="A5300F"/>
          <w:sz w:val="28"/>
          <w:szCs w:val="28"/>
        </w:rPr>
        <w:t>Acknowledgement</w:t>
      </w:r>
    </w:p>
    <w:p w14:paraId="1967FB84" w14:textId="320D4043" w:rsidR="007E7B31" w:rsidRDefault="005B144F" w:rsidP="00083987">
      <w:pPr>
        <w:spacing w:before="120"/>
      </w:pPr>
      <w:bookmarkStart w:id="2" w:name="_heading=h.gjdgxs" w:colFirst="0" w:colLast="0"/>
      <w:bookmarkEnd w:id="2"/>
      <w:r>
        <w:t xml:space="preserve">The Review Team would like to thank all the people consulted (either in person or </w:t>
      </w:r>
      <w:r w:rsidR="00083987">
        <w:t>virtually</w:t>
      </w:r>
      <w:r>
        <w:t>). The Team would thank all colleagues for giving their time and views so willingly</w:t>
      </w:r>
      <w:r w:rsidR="004E6A02">
        <w:t>. I</w:t>
      </w:r>
      <w:r>
        <w:t>n particular</w:t>
      </w:r>
      <w:r w:rsidR="004E6A02">
        <w:t>, the team would thank Ms Grace Borja</w:t>
      </w:r>
      <w:r>
        <w:t xml:space="preserve">, </w:t>
      </w:r>
      <w:r w:rsidR="004E6A02">
        <w:t xml:space="preserve">Senior Program </w:t>
      </w:r>
      <w:r w:rsidR="003F4A5A">
        <w:t>Officer</w:t>
      </w:r>
      <w:r w:rsidR="004E6A02">
        <w:t xml:space="preserve">, Australian Embassy Manila, </w:t>
      </w:r>
      <w:r w:rsidR="007A4FC0">
        <w:t xml:space="preserve">and </w:t>
      </w:r>
      <w:r w:rsidR="004E6A02">
        <w:t xml:space="preserve">Ms Angela Aquino, Program </w:t>
      </w:r>
      <w:r w:rsidR="001319B4">
        <w:t>Officer</w:t>
      </w:r>
      <w:r w:rsidR="004E6A02">
        <w:t>, Australian Embassy Manila</w:t>
      </w:r>
      <w:r w:rsidR="007A4FC0">
        <w:t>.</w:t>
      </w:r>
      <w:r w:rsidR="004E6A02">
        <w:t xml:space="preserve"> </w:t>
      </w:r>
      <w:r w:rsidR="007A4FC0">
        <w:t xml:space="preserve">Both were relentless in arranging </w:t>
      </w:r>
      <w:r w:rsidR="00A56150">
        <w:t>a complex</w:t>
      </w:r>
      <w:r w:rsidR="007A4FC0">
        <w:t xml:space="preserve"> interview schedule. </w:t>
      </w:r>
      <w:r w:rsidR="004E6A02">
        <w:t>We would also like to give our thanks to Mr Qu</w:t>
      </w:r>
      <w:r w:rsidR="00691428">
        <w:t>i</w:t>
      </w:r>
      <w:r w:rsidR="004E6A02">
        <w:t>ntin</w:t>
      </w:r>
      <w:r w:rsidR="00A829A5">
        <w:t xml:space="preserve"> Atienza, PALMSS Program Manager,</w:t>
      </w:r>
      <w:r w:rsidR="004E6A02">
        <w:t xml:space="preserve"> and Ms Andy Bustamante. Assistant Program Manager, PALM</w:t>
      </w:r>
      <w:r w:rsidR="00A829A5">
        <w:t>S</w:t>
      </w:r>
      <w:r w:rsidR="004E6A02">
        <w:t>S Manila</w:t>
      </w:r>
      <w:r w:rsidR="00083987">
        <w:t xml:space="preserve"> for their tireless logistical support (and the </w:t>
      </w:r>
      <w:r w:rsidR="00C8272E">
        <w:t xml:space="preserve">pastries </w:t>
      </w:r>
      <w:r w:rsidR="00083987">
        <w:t xml:space="preserve">to keep us going). </w:t>
      </w:r>
    </w:p>
    <w:p w14:paraId="4528C34E" w14:textId="27064BFF" w:rsidR="007E7B31" w:rsidRPr="00CA6B12" w:rsidRDefault="005B144F" w:rsidP="00083987">
      <w:pPr>
        <w:spacing w:before="240"/>
        <w:rPr>
          <w:b/>
          <w:color w:val="C00000"/>
          <w:sz w:val="28"/>
          <w:szCs w:val="28"/>
        </w:rPr>
      </w:pPr>
      <w:r w:rsidRPr="00CA6B12">
        <w:rPr>
          <w:b/>
          <w:color w:val="C00000"/>
          <w:sz w:val="28"/>
          <w:szCs w:val="28"/>
        </w:rPr>
        <w:t>Disclaimer</w:t>
      </w:r>
    </w:p>
    <w:p w14:paraId="47D964B2" w14:textId="05B599A4" w:rsidR="007E7B31" w:rsidRDefault="005B144F" w:rsidP="00083987">
      <w:pPr>
        <w:spacing w:before="120"/>
        <w:rPr>
          <w:color w:val="000000"/>
        </w:rPr>
      </w:pPr>
      <w:bookmarkStart w:id="3" w:name="_heading=h.30j0zll" w:colFirst="0" w:colLast="0"/>
      <w:bookmarkEnd w:id="3"/>
      <w:r>
        <w:rPr>
          <w:color w:val="000000"/>
        </w:rPr>
        <w:t>This review was undertaken by Graham Teskey (</w:t>
      </w:r>
      <w:r w:rsidR="001B1BFF">
        <w:rPr>
          <w:color w:val="000000"/>
        </w:rPr>
        <w:t>review</w:t>
      </w:r>
      <w:r w:rsidR="001C6520">
        <w:rPr>
          <w:color w:val="000000"/>
        </w:rPr>
        <w:t xml:space="preserve"> l</w:t>
      </w:r>
      <w:r>
        <w:rPr>
          <w:color w:val="000000"/>
        </w:rPr>
        <w:t xml:space="preserve">eader), </w:t>
      </w:r>
      <w:r w:rsidR="004E6A02">
        <w:rPr>
          <w:color w:val="000000"/>
        </w:rPr>
        <w:t>Mr Rudin</w:t>
      </w:r>
      <w:r w:rsidR="00A829A5">
        <w:rPr>
          <w:color w:val="000000"/>
        </w:rPr>
        <w:t>i Baoy, (</w:t>
      </w:r>
      <w:r w:rsidR="001C6520">
        <w:rPr>
          <w:color w:val="000000"/>
        </w:rPr>
        <w:t>c</w:t>
      </w:r>
      <w:r w:rsidR="00083987">
        <w:rPr>
          <w:color w:val="000000"/>
        </w:rPr>
        <w:t>o</w:t>
      </w:r>
      <w:r w:rsidR="00A829A5">
        <w:rPr>
          <w:color w:val="000000"/>
        </w:rPr>
        <w:t>-evaluat</w:t>
      </w:r>
      <w:r w:rsidR="00691428">
        <w:rPr>
          <w:color w:val="000000"/>
        </w:rPr>
        <w:t>or</w:t>
      </w:r>
      <w:r w:rsidR="00A829A5">
        <w:rPr>
          <w:color w:val="000000"/>
        </w:rPr>
        <w:t xml:space="preserve">), and Ms Fatima </w:t>
      </w:r>
      <w:r w:rsidR="00083987">
        <w:rPr>
          <w:color w:val="000000"/>
        </w:rPr>
        <w:t xml:space="preserve">Verzosa </w:t>
      </w:r>
      <w:r w:rsidR="00A829A5">
        <w:rPr>
          <w:color w:val="000000"/>
        </w:rPr>
        <w:t>(</w:t>
      </w:r>
      <w:r w:rsidR="001C6520">
        <w:rPr>
          <w:color w:val="000000"/>
        </w:rPr>
        <w:t>g</w:t>
      </w:r>
      <w:r w:rsidR="00A829A5">
        <w:rPr>
          <w:color w:val="000000"/>
        </w:rPr>
        <w:t xml:space="preserve">ender and inclusion specialist). </w:t>
      </w:r>
      <w:r>
        <w:rPr>
          <w:color w:val="000000"/>
        </w:rPr>
        <w:t xml:space="preserve">The views expressed in this report are those of the Review Team and do not necessarily reflect those of the Australian Government, Department of Foreign Affairs and Trade (DFAT) or </w:t>
      </w:r>
      <w:proofErr w:type="spellStart"/>
      <w:r>
        <w:rPr>
          <w:color w:val="000000"/>
        </w:rPr>
        <w:t>Abt</w:t>
      </w:r>
      <w:proofErr w:type="spellEnd"/>
      <w:r>
        <w:rPr>
          <w:color w:val="000000"/>
        </w:rPr>
        <w:t xml:space="preserve"> Associates.</w:t>
      </w:r>
    </w:p>
    <w:p w14:paraId="79F8E6F0" w14:textId="41A7E43E" w:rsidR="00EC6EB8" w:rsidRDefault="00EC6EB8">
      <w:pPr>
        <w:rPr>
          <w:color w:val="000000"/>
        </w:rPr>
      </w:pPr>
      <w:r>
        <w:rPr>
          <w:color w:val="000000"/>
        </w:rPr>
        <w:br w:type="page"/>
      </w:r>
    </w:p>
    <w:p w14:paraId="5998623B" w14:textId="77777777" w:rsidR="007E7B31" w:rsidRPr="00CF3606" w:rsidRDefault="005B144F">
      <w:pPr>
        <w:keepNext/>
        <w:keepLines/>
        <w:spacing w:after="0"/>
        <w:rPr>
          <w:rFonts w:cs="Calibri Light"/>
          <w:b/>
        </w:rPr>
      </w:pPr>
      <w:r w:rsidRPr="00CF3606">
        <w:rPr>
          <w:b/>
          <w:sz w:val="24"/>
          <w:szCs w:val="24"/>
        </w:rPr>
        <w:lastRenderedPageBreak/>
        <w:t>T</w:t>
      </w:r>
      <w:r w:rsidRPr="00CF3606">
        <w:rPr>
          <w:rFonts w:cs="Calibri Light"/>
          <w:b/>
        </w:rPr>
        <w:t>able of Contents</w:t>
      </w:r>
    </w:p>
    <w:sdt>
      <w:sdtPr>
        <w:rPr>
          <w:rFonts w:ascii="Calibri Light" w:hAnsi="Calibri Light" w:cs="Calibri Light"/>
          <w:b w:val="0"/>
          <w:bCs w:val="0"/>
          <w:sz w:val="22"/>
          <w:szCs w:val="22"/>
        </w:rPr>
        <w:id w:val="-451167459"/>
        <w:docPartObj>
          <w:docPartGallery w:val="Table of Contents"/>
          <w:docPartUnique/>
        </w:docPartObj>
      </w:sdtPr>
      <w:sdtEndPr/>
      <w:sdtContent>
        <w:p w14:paraId="55273D09" w14:textId="5329C959" w:rsidR="004A0BB0" w:rsidRPr="00CF3606" w:rsidRDefault="005B144F">
          <w:pPr>
            <w:pStyle w:val="TOC1"/>
            <w:rPr>
              <w:rFonts w:eastAsiaTheme="minorEastAsia" w:cstheme="minorBidi"/>
              <w:b w:val="0"/>
              <w:bCs w:val="0"/>
              <w:noProof/>
              <w:kern w:val="2"/>
              <w:sz w:val="24"/>
              <w:szCs w:val="24"/>
              <w14:ligatures w14:val="standardContextual"/>
            </w:rPr>
          </w:pPr>
          <w:r w:rsidRPr="00CF3606">
            <w:rPr>
              <w:rFonts w:ascii="Calibri Light" w:hAnsi="Calibri Light" w:cs="Calibri Light"/>
              <w:sz w:val="22"/>
              <w:szCs w:val="22"/>
            </w:rPr>
            <w:fldChar w:fldCharType="begin"/>
          </w:r>
          <w:r w:rsidRPr="00CF3606">
            <w:rPr>
              <w:rFonts w:ascii="Calibri Light" w:hAnsi="Calibri Light" w:cs="Calibri Light"/>
              <w:sz w:val="22"/>
              <w:szCs w:val="22"/>
            </w:rPr>
            <w:instrText xml:space="preserve"> TOC \h \u \z </w:instrText>
          </w:r>
          <w:r w:rsidRPr="00CF3606">
            <w:rPr>
              <w:rFonts w:ascii="Calibri Light" w:hAnsi="Calibri Light" w:cs="Calibri Light"/>
              <w:sz w:val="22"/>
              <w:szCs w:val="22"/>
            </w:rPr>
            <w:fldChar w:fldCharType="separate"/>
          </w:r>
          <w:hyperlink w:anchor="_Toc189058197" w:history="1">
            <w:r w:rsidR="004A0BB0" w:rsidRPr="00CF3606">
              <w:rPr>
                <w:rStyle w:val="Hyperlink"/>
                <w:noProof/>
                <w:color w:val="auto"/>
              </w:rPr>
              <w:t>Executive Summary</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_Toc189058197 \h </w:instrText>
            </w:r>
            <w:r w:rsidR="004A0BB0" w:rsidRPr="00CF3606">
              <w:rPr>
                <w:noProof/>
                <w:webHidden/>
              </w:rPr>
            </w:r>
            <w:r w:rsidR="004A0BB0" w:rsidRPr="00CF3606">
              <w:rPr>
                <w:noProof/>
                <w:webHidden/>
              </w:rPr>
              <w:fldChar w:fldCharType="separate"/>
            </w:r>
            <w:r w:rsidR="004A0BB0" w:rsidRPr="00CF3606">
              <w:rPr>
                <w:noProof/>
                <w:webHidden/>
              </w:rPr>
              <w:t>1</w:t>
            </w:r>
            <w:r w:rsidR="004A0BB0" w:rsidRPr="00CF3606">
              <w:rPr>
                <w:noProof/>
                <w:webHidden/>
              </w:rPr>
              <w:fldChar w:fldCharType="end"/>
            </w:r>
          </w:hyperlink>
        </w:p>
        <w:p w14:paraId="5D5D5583" w14:textId="19DC2FF9" w:rsidR="004A0BB0" w:rsidRPr="00CF3606" w:rsidRDefault="00000000">
          <w:pPr>
            <w:pStyle w:val="TOC1"/>
            <w:rPr>
              <w:rFonts w:eastAsiaTheme="minorEastAsia" w:cstheme="minorBidi"/>
              <w:b w:val="0"/>
              <w:bCs w:val="0"/>
              <w:noProof/>
              <w:kern w:val="2"/>
              <w:sz w:val="24"/>
              <w:szCs w:val="24"/>
              <w14:ligatures w14:val="standardContextual"/>
            </w:rPr>
          </w:pPr>
          <w:hyperlink w:anchor="_Toc189058198" w:history="1">
            <w:r w:rsidR="004A0BB0" w:rsidRPr="00CF3606">
              <w:rPr>
                <w:rStyle w:val="Hyperlink"/>
                <w:rFonts w:ascii="Calibri" w:hAnsi="Calibri" w:cs="Calibri"/>
                <w:noProof/>
                <w:color w:val="auto"/>
              </w:rPr>
              <w:t>1</w:t>
            </w:r>
            <w:r w:rsidR="004A0BB0" w:rsidRPr="00CF3606">
              <w:rPr>
                <w:rFonts w:eastAsiaTheme="minorEastAsia" w:cstheme="minorBidi"/>
                <w:b w:val="0"/>
                <w:bCs w:val="0"/>
                <w:noProof/>
                <w:kern w:val="2"/>
                <w:sz w:val="24"/>
                <w:szCs w:val="24"/>
                <w14:ligatures w14:val="standardContextual"/>
              </w:rPr>
              <w:tab/>
            </w:r>
            <w:r w:rsidR="004A0BB0" w:rsidRPr="00CF3606">
              <w:rPr>
                <w:rStyle w:val="Hyperlink"/>
                <w:noProof/>
                <w:color w:val="auto"/>
              </w:rPr>
              <w:t>The original AMPED investment design</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_Toc189058198 \h </w:instrText>
            </w:r>
            <w:r w:rsidR="004A0BB0" w:rsidRPr="00CF3606">
              <w:rPr>
                <w:noProof/>
                <w:webHidden/>
              </w:rPr>
            </w:r>
            <w:r w:rsidR="004A0BB0" w:rsidRPr="00CF3606">
              <w:rPr>
                <w:noProof/>
                <w:webHidden/>
              </w:rPr>
              <w:fldChar w:fldCharType="separate"/>
            </w:r>
            <w:r w:rsidR="004A0BB0" w:rsidRPr="00CF3606">
              <w:rPr>
                <w:noProof/>
                <w:webHidden/>
              </w:rPr>
              <w:t>5</w:t>
            </w:r>
            <w:r w:rsidR="004A0BB0" w:rsidRPr="00CF3606">
              <w:rPr>
                <w:noProof/>
                <w:webHidden/>
              </w:rPr>
              <w:fldChar w:fldCharType="end"/>
            </w:r>
          </w:hyperlink>
        </w:p>
        <w:p w14:paraId="60A67B39" w14:textId="48D8EA38" w:rsidR="004A0BB0" w:rsidRPr="00CF3606" w:rsidRDefault="00000000">
          <w:pPr>
            <w:pStyle w:val="TOC2"/>
            <w:rPr>
              <w:rFonts w:eastAsiaTheme="minorEastAsia" w:cstheme="minorBidi"/>
              <w:i w:val="0"/>
              <w:iCs w:val="0"/>
              <w:noProof/>
              <w:kern w:val="2"/>
              <w:sz w:val="24"/>
              <w:szCs w:val="24"/>
              <w14:ligatures w14:val="standardContextual"/>
            </w:rPr>
          </w:pPr>
          <w:hyperlink w:anchor="_Toc189058199" w:history="1">
            <w:r w:rsidR="004A0BB0" w:rsidRPr="00CF3606">
              <w:rPr>
                <w:rStyle w:val="Hyperlink"/>
                <w:noProof/>
                <w:color w:val="auto"/>
              </w:rPr>
              <w:t>1.1</w:t>
            </w:r>
            <w:r w:rsidR="004A0BB0" w:rsidRPr="00CF3606">
              <w:rPr>
                <w:rFonts w:eastAsiaTheme="minorEastAsia" w:cstheme="minorBidi"/>
                <w:i w:val="0"/>
                <w:iCs w:val="0"/>
                <w:noProof/>
                <w:kern w:val="2"/>
                <w:sz w:val="24"/>
                <w:szCs w:val="24"/>
                <w14:ligatures w14:val="standardContextual"/>
              </w:rPr>
              <w:tab/>
            </w:r>
            <w:r w:rsidR="004A0BB0" w:rsidRPr="00CF3606">
              <w:rPr>
                <w:rStyle w:val="Hyperlink"/>
                <w:noProof/>
                <w:color w:val="auto"/>
              </w:rPr>
              <w:t>Strategic intent</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_Toc189058199 \h </w:instrText>
            </w:r>
            <w:r w:rsidR="004A0BB0" w:rsidRPr="00CF3606">
              <w:rPr>
                <w:noProof/>
                <w:webHidden/>
              </w:rPr>
            </w:r>
            <w:r w:rsidR="004A0BB0" w:rsidRPr="00CF3606">
              <w:rPr>
                <w:noProof/>
                <w:webHidden/>
              </w:rPr>
              <w:fldChar w:fldCharType="separate"/>
            </w:r>
            <w:r w:rsidR="004A0BB0" w:rsidRPr="00CF3606">
              <w:rPr>
                <w:noProof/>
                <w:webHidden/>
              </w:rPr>
              <w:t>5</w:t>
            </w:r>
            <w:r w:rsidR="004A0BB0" w:rsidRPr="00CF3606">
              <w:rPr>
                <w:noProof/>
                <w:webHidden/>
              </w:rPr>
              <w:fldChar w:fldCharType="end"/>
            </w:r>
          </w:hyperlink>
        </w:p>
        <w:p w14:paraId="6DD2247A" w14:textId="109C4B2C" w:rsidR="004A0BB0" w:rsidRPr="00CF3606" w:rsidRDefault="00000000">
          <w:pPr>
            <w:pStyle w:val="TOC2"/>
            <w:rPr>
              <w:rFonts w:eastAsiaTheme="minorEastAsia" w:cstheme="minorBidi"/>
              <w:i w:val="0"/>
              <w:iCs w:val="0"/>
              <w:noProof/>
              <w:kern w:val="2"/>
              <w:sz w:val="24"/>
              <w:szCs w:val="24"/>
              <w14:ligatures w14:val="standardContextual"/>
            </w:rPr>
          </w:pPr>
          <w:hyperlink w:anchor="_Toc189058200" w:history="1">
            <w:r w:rsidR="004A0BB0" w:rsidRPr="00CF3606">
              <w:rPr>
                <w:rStyle w:val="Hyperlink"/>
                <w:rFonts w:eastAsia="Libre Franklin Medium" w:cs="Calibri Light"/>
                <w:noProof/>
                <w:color w:val="auto"/>
              </w:rPr>
              <w:t>1.2</w:t>
            </w:r>
            <w:r w:rsidR="004A0BB0" w:rsidRPr="00CF3606">
              <w:rPr>
                <w:rFonts w:eastAsiaTheme="minorEastAsia" w:cstheme="minorBidi"/>
                <w:i w:val="0"/>
                <w:iCs w:val="0"/>
                <w:noProof/>
                <w:kern w:val="2"/>
                <w:sz w:val="24"/>
                <w:szCs w:val="24"/>
                <w14:ligatures w14:val="standardContextual"/>
              </w:rPr>
              <w:tab/>
            </w:r>
            <w:r w:rsidR="004A0BB0" w:rsidRPr="00CF3606">
              <w:rPr>
                <w:rStyle w:val="Hyperlink"/>
                <w:noProof/>
                <w:color w:val="auto"/>
              </w:rPr>
              <w:t>Why upstream institutional change?</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_Toc189058200 \h </w:instrText>
            </w:r>
            <w:r w:rsidR="004A0BB0" w:rsidRPr="00CF3606">
              <w:rPr>
                <w:noProof/>
                <w:webHidden/>
              </w:rPr>
            </w:r>
            <w:r w:rsidR="004A0BB0" w:rsidRPr="00CF3606">
              <w:rPr>
                <w:noProof/>
                <w:webHidden/>
              </w:rPr>
              <w:fldChar w:fldCharType="separate"/>
            </w:r>
            <w:r w:rsidR="004A0BB0" w:rsidRPr="00CF3606">
              <w:rPr>
                <w:noProof/>
                <w:webHidden/>
              </w:rPr>
              <w:t>5</w:t>
            </w:r>
            <w:r w:rsidR="004A0BB0" w:rsidRPr="00CF3606">
              <w:rPr>
                <w:noProof/>
                <w:webHidden/>
              </w:rPr>
              <w:fldChar w:fldCharType="end"/>
            </w:r>
          </w:hyperlink>
        </w:p>
        <w:p w14:paraId="31CE564E" w14:textId="7F20846D" w:rsidR="004A0BB0" w:rsidRPr="00CF3606" w:rsidRDefault="00000000">
          <w:pPr>
            <w:pStyle w:val="TOC2"/>
            <w:rPr>
              <w:rFonts w:eastAsiaTheme="minorEastAsia" w:cstheme="minorBidi"/>
              <w:i w:val="0"/>
              <w:iCs w:val="0"/>
              <w:noProof/>
              <w:kern w:val="2"/>
              <w:sz w:val="24"/>
              <w:szCs w:val="24"/>
              <w14:ligatures w14:val="standardContextual"/>
            </w:rPr>
          </w:pPr>
          <w:hyperlink w:anchor="_Toc189058201" w:history="1">
            <w:r w:rsidR="004A0BB0" w:rsidRPr="00CF3606">
              <w:rPr>
                <w:rStyle w:val="Hyperlink"/>
                <w:rFonts w:eastAsia="Libre Franklin Medium" w:cs="Calibri Light"/>
                <w:noProof/>
                <w:color w:val="auto"/>
              </w:rPr>
              <w:t>1.3</w:t>
            </w:r>
            <w:r w:rsidR="004A0BB0" w:rsidRPr="00CF3606">
              <w:rPr>
                <w:rFonts w:eastAsiaTheme="minorEastAsia" w:cstheme="minorBidi"/>
                <w:i w:val="0"/>
                <w:iCs w:val="0"/>
                <w:noProof/>
                <w:kern w:val="2"/>
                <w:sz w:val="24"/>
                <w:szCs w:val="24"/>
                <w14:ligatures w14:val="standardContextual"/>
              </w:rPr>
              <w:tab/>
            </w:r>
            <w:r w:rsidR="004A0BB0" w:rsidRPr="00CF3606">
              <w:rPr>
                <w:rStyle w:val="Hyperlink"/>
                <w:noProof/>
                <w:color w:val="auto"/>
              </w:rPr>
              <w:t>The three original implementing partners</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_Toc189058201 \h </w:instrText>
            </w:r>
            <w:r w:rsidR="004A0BB0" w:rsidRPr="00CF3606">
              <w:rPr>
                <w:noProof/>
                <w:webHidden/>
              </w:rPr>
            </w:r>
            <w:r w:rsidR="004A0BB0" w:rsidRPr="00CF3606">
              <w:rPr>
                <w:noProof/>
                <w:webHidden/>
              </w:rPr>
              <w:fldChar w:fldCharType="separate"/>
            </w:r>
            <w:r w:rsidR="004A0BB0" w:rsidRPr="00CF3606">
              <w:rPr>
                <w:noProof/>
                <w:webHidden/>
              </w:rPr>
              <w:t>5</w:t>
            </w:r>
            <w:r w:rsidR="004A0BB0" w:rsidRPr="00CF3606">
              <w:rPr>
                <w:noProof/>
                <w:webHidden/>
              </w:rPr>
              <w:fldChar w:fldCharType="end"/>
            </w:r>
          </w:hyperlink>
        </w:p>
        <w:p w14:paraId="53D1BD16" w14:textId="410F290E" w:rsidR="004A0BB0" w:rsidRPr="00CF3606" w:rsidRDefault="00000000">
          <w:pPr>
            <w:pStyle w:val="TOC2"/>
            <w:rPr>
              <w:rFonts w:eastAsiaTheme="minorEastAsia" w:cstheme="minorBidi"/>
              <w:i w:val="0"/>
              <w:iCs w:val="0"/>
              <w:noProof/>
              <w:kern w:val="2"/>
              <w:sz w:val="24"/>
              <w:szCs w:val="24"/>
              <w14:ligatures w14:val="standardContextual"/>
            </w:rPr>
          </w:pPr>
          <w:hyperlink w:anchor="_Toc189058202" w:history="1">
            <w:r w:rsidR="004A0BB0" w:rsidRPr="00CF3606">
              <w:rPr>
                <w:rStyle w:val="Hyperlink"/>
                <w:noProof/>
                <w:color w:val="auto"/>
              </w:rPr>
              <w:t>1.4</w:t>
            </w:r>
            <w:r w:rsidR="004A0BB0" w:rsidRPr="00CF3606">
              <w:rPr>
                <w:rFonts w:eastAsiaTheme="minorEastAsia" w:cstheme="minorBidi"/>
                <w:i w:val="0"/>
                <w:iCs w:val="0"/>
                <w:noProof/>
                <w:kern w:val="2"/>
                <w:sz w:val="24"/>
                <w:szCs w:val="24"/>
                <w14:ligatures w14:val="standardContextual"/>
              </w:rPr>
              <w:tab/>
            </w:r>
            <w:r w:rsidR="004A0BB0" w:rsidRPr="00CF3606">
              <w:rPr>
                <w:rStyle w:val="Hyperlink"/>
                <w:noProof/>
                <w:color w:val="auto"/>
              </w:rPr>
              <w:t>The End of Program Outcomes</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_Toc189058202 \h </w:instrText>
            </w:r>
            <w:r w:rsidR="004A0BB0" w:rsidRPr="00CF3606">
              <w:rPr>
                <w:noProof/>
                <w:webHidden/>
              </w:rPr>
            </w:r>
            <w:r w:rsidR="004A0BB0" w:rsidRPr="00CF3606">
              <w:rPr>
                <w:noProof/>
                <w:webHidden/>
              </w:rPr>
              <w:fldChar w:fldCharType="separate"/>
            </w:r>
            <w:r w:rsidR="004A0BB0" w:rsidRPr="00CF3606">
              <w:rPr>
                <w:noProof/>
                <w:webHidden/>
              </w:rPr>
              <w:t>6</w:t>
            </w:r>
            <w:r w:rsidR="004A0BB0" w:rsidRPr="00CF3606">
              <w:rPr>
                <w:noProof/>
                <w:webHidden/>
              </w:rPr>
              <w:fldChar w:fldCharType="end"/>
            </w:r>
          </w:hyperlink>
        </w:p>
        <w:p w14:paraId="304FCB29" w14:textId="259A115A" w:rsidR="004A0BB0" w:rsidRPr="00CF3606" w:rsidRDefault="00000000">
          <w:pPr>
            <w:pStyle w:val="TOC2"/>
            <w:rPr>
              <w:rFonts w:eastAsiaTheme="minorEastAsia" w:cstheme="minorBidi"/>
              <w:i w:val="0"/>
              <w:iCs w:val="0"/>
              <w:noProof/>
              <w:kern w:val="2"/>
              <w:sz w:val="24"/>
              <w:szCs w:val="24"/>
              <w14:ligatures w14:val="standardContextual"/>
            </w:rPr>
          </w:pPr>
          <w:hyperlink w:anchor="_Toc189058203" w:history="1">
            <w:r w:rsidR="004A0BB0" w:rsidRPr="00CF3606">
              <w:rPr>
                <w:rStyle w:val="Hyperlink"/>
                <w:noProof/>
                <w:color w:val="auto"/>
              </w:rPr>
              <w:t>1.5</w:t>
            </w:r>
            <w:r w:rsidR="004A0BB0" w:rsidRPr="00CF3606">
              <w:rPr>
                <w:rFonts w:eastAsiaTheme="minorEastAsia" w:cstheme="minorBidi"/>
                <w:i w:val="0"/>
                <w:iCs w:val="0"/>
                <w:noProof/>
                <w:kern w:val="2"/>
                <w:sz w:val="24"/>
                <w:szCs w:val="24"/>
                <w14:ligatures w14:val="standardContextual"/>
              </w:rPr>
              <w:tab/>
            </w:r>
            <w:r w:rsidR="004A0BB0" w:rsidRPr="00CF3606">
              <w:rPr>
                <w:rStyle w:val="Hyperlink"/>
                <w:noProof/>
                <w:color w:val="auto"/>
              </w:rPr>
              <w:t>The Intermediate Outcomes</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_Toc189058203 \h </w:instrText>
            </w:r>
            <w:r w:rsidR="004A0BB0" w:rsidRPr="00CF3606">
              <w:rPr>
                <w:noProof/>
                <w:webHidden/>
              </w:rPr>
            </w:r>
            <w:r w:rsidR="004A0BB0" w:rsidRPr="00CF3606">
              <w:rPr>
                <w:noProof/>
                <w:webHidden/>
              </w:rPr>
              <w:fldChar w:fldCharType="separate"/>
            </w:r>
            <w:r w:rsidR="004A0BB0" w:rsidRPr="00CF3606">
              <w:rPr>
                <w:noProof/>
                <w:webHidden/>
              </w:rPr>
              <w:t>6</w:t>
            </w:r>
            <w:r w:rsidR="004A0BB0" w:rsidRPr="00CF3606">
              <w:rPr>
                <w:noProof/>
                <w:webHidden/>
              </w:rPr>
              <w:fldChar w:fldCharType="end"/>
            </w:r>
          </w:hyperlink>
        </w:p>
        <w:p w14:paraId="0031B964" w14:textId="0A267B94" w:rsidR="004A0BB0" w:rsidRPr="00CF3606" w:rsidRDefault="00000000">
          <w:pPr>
            <w:pStyle w:val="TOC2"/>
            <w:rPr>
              <w:rFonts w:eastAsiaTheme="minorEastAsia" w:cstheme="minorBidi"/>
              <w:i w:val="0"/>
              <w:iCs w:val="0"/>
              <w:noProof/>
              <w:kern w:val="2"/>
              <w:sz w:val="24"/>
              <w:szCs w:val="24"/>
              <w14:ligatures w14:val="standardContextual"/>
            </w:rPr>
          </w:pPr>
          <w:hyperlink w:anchor="_Toc189058204" w:history="1">
            <w:r w:rsidR="004A0BB0" w:rsidRPr="00CF3606">
              <w:rPr>
                <w:rStyle w:val="Hyperlink"/>
                <w:noProof/>
                <w:color w:val="auto"/>
              </w:rPr>
              <w:t xml:space="preserve">1.6 </w:t>
            </w:r>
            <w:r w:rsidR="004A0BB0" w:rsidRPr="00CF3606">
              <w:rPr>
                <w:rFonts w:eastAsiaTheme="minorEastAsia" w:cstheme="minorBidi"/>
                <w:i w:val="0"/>
                <w:iCs w:val="0"/>
                <w:noProof/>
                <w:kern w:val="2"/>
                <w:sz w:val="24"/>
                <w:szCs w:val="24"/>
                <w14:ligatures w14:val="standardContextual"/>
              </w:rPr>
              <w:tab/>
            </w:r>
            <w:r w:rsidR="004A0BB0" w:rsidRPr="00CF3606">
              <w:rPr>
                <w:rStyle w:val="Hyperlink"/>
                <w:noProof/>
                <w:color w:val="auto"/>
              </w:rPr>
              <w:t>The shortcomings of the AMPED program logic</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_Toc189058204 \h </w:instrText>
            </w:r>
            <w:r w:rsidR="004A0BB0" w:rsidRPr="00CF3606">
              <w:rPr>
                <w:noProof/>
                <w:webHidden/>
              </w:rPr>
            </w:r>
            <w:r w:rsidR="004A0BB0" w:rsidRPr="00CF3606">
              <w:rPr>
                <w:noProof/>
                <w:webHidden/>
              </w:rPr>
              <w:fldChar w:fldCharType="separate"/>
            </w:r>
            <w:r w:rsidR="004A0BB0" w:rsidRPr="00CF3606">
              <w:rPr>
                <w:noProof/>
                <w:webHidden/>
              </w:rPr>
              <w:t>6</w:t>
            </w:r>
            <w:r w:rsidR="004A0BB0" w:rsidRPr="00CF3606">
              <w:rPr>
                <w:noProof/>
                <w:webHidden/>
              </w:rPr>
              <w:fldChar w:fldCharType="end"/>
            </w:r>
          </w:hyperlink>
        </w:p>
        <w:p w14:paraId="0EA1EE79" w14:textId="4BF9EAE0" w:rsidR="004A0BB0" w:rsidRPr="00CF3606" w:rsidRDefault="00000000">
          <w:pPr>
            <w:pStyle w:val="TOC1"/>
            <w:rPr>
              <w:rFonts w:eastAsiaTheme="minorEastAsia" w:cstheme="minorBidi"/>
              <w:b w:val="0"/>
              <w:bCs w:val="0"/>
              <w:noProof/>
              <w:kern w:val="2"/>
              <w:sz w:val="24"/>
              <w:szCs w:val="24"/>
              <w14:ligatures w14:val="standardContextual"/>
            </w:rPr>
          </w:pPr>
          <w:hyperlink w:anchor="_Toc189058205" w:history="1">
            <w:r w:rsidR="004A0BB0" w:rsidRPr="00CF3606">
              <w:rPr>
                <w:rStyle w:val="Hyperlink"/>
                <w:rFonts w:ascii="Calibri" w:hAnsi="Calibri" w:cs="Calibri"/>
                <w:noProof/>
                <w:color w:val="auto"/>
              </w:rPr>
              <w:t>2</w:t>
            </w:r>
            <w:r w:rsidR="004A0BB0" w:rsidRPr="00CF3606">
              <w:rPr>
                <w:rFonts w:eastAsiaTheme="minorEastAsia" w:cstheme="minorBidi"/>
                <w:b w:val="0"/>
                <w:bCs w:val="0"/>
                <w:noProof/>
                <w:kern w:val="2"/>
                <w:sz w:val="24"/>
                <w:szCs w:val="24"/>
                <w14:ligatures w14:val="standardContextual"/>
              </w:rPr>
              <w:tab/>
            </w:r>
            <w:r w:rsidR="004A0BB0" w:rsidRPr="00CF3606">
              <w:rPr>
                <w:rStyle w:val="Hyperlink"/>
                <w:noProof/>
                <w:color w:val="auto"/>
              </w:rPr>
              <w:t>How the program evolved</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_Toc189058205 \h </w:instrText>
            </w:r>
            <w:r w:rsidR="004A0BB0" w:rsidRPr="00CF3606">
              <w:rPr>
                <w:noProof/>
                <w:webHidden/>
              </w:rPr>
            </w:r>
            <w:r w:rsidR="004A0BB0" w:rsidRPr="00CF3606">
              <w:rPr>
                <w:noProof/>
                <w:webHidden/>
              </w:rPr>
              <w:fldChar w:fldCharType="separate"/>
            </w:r>
            <w:r w:rsidR="004A0BB0" w:rsidRPr="00CF3606">
              <w:rPr>
                <w:noProof/>
                <w:webHidden/>
              </w:rPr>
              <w:t>7</w:t>
            </w:r>
            <w:r w:rsidR="004A0BB0" w:rsidRPr="00CF3606">
              <w:rPr>
                <w:noProof/>
                <w:webHidden/>
              </w:rPr>
              <w:fldChar w:fldCharType="end"/>
            </w:r>
          </w:hyperlink>
        </w:p>
        <w:p w14:paraId="754653D3" w14:textId="5B1658EB" w:rsidR="004A0BB0" w:rsidRPr="00CF3606" w:rsidRDefault="00000000">
          <w:pPr>
            <w:pStyle w:val="TOC2"/>
            <w:rPr>
              <w:rFonts w:eastAsiaTheme="minorEastAsia" w:cstheme="minorBidi"/>
              <w:i w:val="0"/>
              <w:iCs w:val="0"/>
              <w:noProof/>
              <w:kern w:val="2"/>
              <w:sz w:val="24"/>
              <w:szCs w:val="24"/>
              <w14:ligatures w14:val="standardContextual"/>
            </w:rPr>
          </w:pPr>
          <w:hyperlink w:anchor="_Toc189058206" w:history="1">
            <w:r w:rsidR="004A0BB0" w:rsidRPr="00CF3606">
              <w:rPr>
                <w:rStyle w:val="Hyperlink"/>
                <w:noProof/>
                <w:color w:val="auto"/>
              </w:rPr>
              <w:t>2.1</w:t>
            </w:r>
            <w:r w:rsidR="004A0BB0" w:rsidRPr="00CF3606">
              <w:rPr>
                <w:rFonts w:eastAsiaTheme="minorEastAsia" w:cstheme="minorBidi"/>
                <w:i w:val="0"/>
                <w:iCs w:val="0"/>
                <w:noProof/>
                <w:kern w:val="2"/>
                <w:sz w:val="24"/>
                <w:szCs w:val="24"/>
                <w14:ligatures w14:val="standardContextual"/>
              </w:rPr>
              <w:tab/>
            </w:r>
            <w:r w:rsidR="004A0BB0" w:rsidRPr="00CF3606">
              <w:rPr>
                <w:rStyle w:val="Hyperlink"/>
                <w:noProof/>
                <w:color w:val="auto"/>
              </w:rPr>
              <w:t>The onset of COVID</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_Toc189058206 \h </w:instrText>
            </w:r>
            <w:r w:rsidR="004A0BB0" w:rsidRPr="00CF3606">
              <w:rPr>
                <w:noProof/>
                <w:webHidden/>
              </w:rPr>
            </w:r>
            <w:r w:rsidR="004A0BB0" w:rsidRPr="00CF3606">
              <w:rPr>
                <w:noProof/>
                <w:webHidden/>
              </w:rPr>
              <w:fldChar w:fldCharType="separate"/>
            </w:r>
            <w:r w:rsidR="004A0BB0" w:rsidRPr="00CF3606">
              <w:rPr>
                <w:noProof/>
                <w:webHidden/>
              </w:rPr>
              <w:t>7</w:t>
            </w:r>
            <w:r w:rsidR="004A0BB0" w:rsidRPr="00CF3606">
              <w:rPr>
                <w:noProof/>
                <w:webHidden/>
              </w:rPr>
              <w:fldChar w:fldCharType="end"/>
            </w:r>
          </w:hyperlink>
        </w:p>
        <w:p w14:paraId="260AB2E2" w14:textId="4AC1BD86" w:rsidR="004A0BB0" w:rsidRPr="00CF3606" w:rsidRDefault="00000000">
          <w:pPr>
            <w:pStyle w:val="TOC2"/>
            <w:rPr>
              <w:rFonts w:eastAsiaTheme="minorEastAsia" w:cstheme="minorBidi"/>
              <w:i w:val="0"/>
              <w:iCs w:val="0"/>
              <w:noProof/>
              <w:kern w:val="2"/>
              <w:sz w:val="24"/>
              <w:szCs w:val="24"/>
              <w14:ligatures w14:val="standardContextual"/>
            </w:rPr>
          </w:pPr>
          <w:hyperlink w:anchor="_Toc189058207" w:history="1">
            <w:r w:rsidR="004A0BB0" w:rsidRPr="00CF3606">
              <w:rPr>
                <w:rStyle w:val="Hyperlink"/>
                <w:noProof/>
                <w:color w:val="auto"/>
              </w:rPr>
              <w:t>2.2</w:t>
            </w:r>
            <w:r w:rsidR="004A0BB0" w:rsidRPr="00CF3606">
              <w:rPr>
                <w:rFonts w:eastAsiaTheme="minorEastAsia" w:cstheme="minorBidi"/>
                <w:i w:val="0"/>
                <w:iCs w:val="0"/>
                <w:noProof/>
                <w:kern w:val="2"/>
                <w:sz w:val="24"/>
                <w:szCs w:val="24"/>
                <w14:ligatures w14:val="standardContextual"/>
              </w:rPr>
              <w:tab/>
            </w:r>
            <w:r w:rsidR="004A0BB0" w:rsidRPr="00CF3606">
              <w:rPr>
                <w:rStyle w:val="Hyperlink"/>
                <w:noProof/>
                <w:color w:val="auto"/>
              </w:rPr>
              <w:t>Choices made: the fourth partner added</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_Toc189058207 \h </w:instrText>
            </w:r>
            <w:r w:rsidR="004A0BB0" w:rsidRPr="00CF3606">
              <w:rPr>
                <w:noProof/>
                <w:webHidden/>
              </w:rPr>
            </w:r>
            <w:r w:rsidR="004A0BB0" w:rsidRPr="00CF3606">
              <w:rPr>
                <w:noProof/>
                <w:webHidden/>
              </w:rPr>
              <w:fldChar w:fldCharType="separate"/>
            </w:r>
            <w:r w:rsidR="004A0BB0" w:rsidRPr="00CF3606">
              <w:rPr>
                <w:noProof/>
                <w:webHidden/>
              </w:rPr>
              <w:t>8</w:t>
            </w:r>
            <w:r w:rsidR="004A0BB0" w:rsidRPr="00CF3606">
              <w:rPr>
                <w:noProof/>
                <w:webHidden/>
              </w:rPr>
              <w:fldChar w:fldCharType="end"/>
            </w:r>
          </w:hyperlink>
        </w:p>
        <w:p w14:paraId="037D3D14" w14:textId="22D70C84" w:rsidR="004A0BB0" w:rsidRPr="00CF3606" w:rsidRDefault="00000000">
          <w:pPr>
            <w:pStyle w:val="TOC2"/>
            <w:rPr>
              <w:rFonts w:eastAsiaTheme="minorEastAsia" w:cstheme="minorBidi"/>
              <w:i w:val="0"/>
              <w:iCs w:val="0"/>
              <w:noProof/>
              <w:kern w:val="2"/>
              <w:sz w:val="24"/>
              <w:szCs w:val="24"/>
              <w14:ligatures w14:val="standardContextual"/>
            </w:rPr>
          </w:pPr>
          <w:hyperlink w:anchor="_Toc189058208" w:history="1">
            <w:r w:rsidR="004A0BB0" w:rsidRPr="00CF3606">
              <w:rPr>
                <w:rStyle w:val="Hyperlink"/>
                <w:noProof/>
                <w:color w:val="auto"/>
              </w:rPr>
              <w:t>2.3</w:t>
            </w:r>
            <w:r w:rsidR="004A0BB0" w:rsidRPr="00CF3606">
              <w:rPr>
                <w:rFonts w:eastAsiaTheme="minorEastAsia" w:cstheme="minorBidi"/>
                <w:i w:val="0"/>
                <w:iCs w:val="0"/>
                <w:noProof/>
                <w:kern w:val="2"/>
                <w:sz w:val="24"/>
                <w:szCs w:val="24"/>
                <w14:ligatures w14:val="standardContextual"/>
              </w:rPr>
              <w:tab/>
            </w:r>
            <w:r w:rsidR="004A0BB0" w:rsidRPr="00CF3606">
              <w:rPr>
                <w:rStyle w:val="Hyperlink"/>
                <w:noProof/>
                <w:color w:val="auto"/>
              </w:rPr>
              <w:t>New Marcos government - policy priorities</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_Toc189058208 \h </w:instrText>
            </w:r>
            <w:r w:rsidR="004A0BB0" w:rsidRPr="00CF3606">
              <w:rPr>
                <w:noProof/>
                <w:webHidden/>
              </w:rPr>
            </w:r>
            <w:r w:rsidR="004A0BB0" w:rsidRPr="00CF3606">
              <w:rPr>
                <w:noProof/>
                <w:webHidden/>
              </w:rPr>
              <w:fldChar w:fldCharType="separate"/>
            </w:r>
            <w:r w:rsidR="004A0BB0" w:rsidRPr="00CF3606">
              <w:rPr>
                <w:noProof/>
                <w:webHidden/>
              </w:rPr>
              <w:t>8</w:t>
            </w:r>
            <w:r w:rsidR="004A0BB0" w:rsidRPr="00CF3606">
              <w:rPr>
                <w:noProof/>
                <w:webHidden/>
              </w:rPr>
              <w:fldChar w:fldCharType="end"/>
            </w:r>
          </w:hyperlink>
        </w:p>
        <w:p w14:paraId="769CEBD9" w14:textId="3EC1EF36" w:rsidR="004A0BB0" w:rsidRPr="00CF3606" w:rsidRDefault="00000000">
          <w:pPr>
            <w:pStyle w:val="TOC2"/>
            <w:rPr>
              <w:rFonts w:eastAsiaTheme="minorEastAsia" w:cstheme="minorBidi"/>
              <w:i w:val="0"/>
              <w:iCs w:val="0"/>
              <w:noProof/>
              <w:kern w:val="2"/>
              <w:sz w:val="24"/>
              <w:szCs w:val="24"/>
              <w14:ligatures w14:val="standardContextual"/>
            </w:rPr>
          </w:pPr>
          <w:hyperlink w:anchor="_Toc189058209" w:history="1">
            <w:r w:rsidR="004A0BB0" w:rsidRPr="00CF3606">
              <w:rPr>
                <w:rStyle w:val="Hyperlink"/>
                <w:rFonts w:eastAsiaTheme="majorEastAsia" w:cstheme="majorBidi"/>
                <w:noProof/>
                <w:color w:val="auto"/>
                <w:lang w:val="en-GB"/>
              </w:rPr>
              <w:t>2.4</w:t>
            </w:r>
            <w:r w:rsidR="004A0BB0" w:rsidRPr="00CF3606">
              <w:rPr>
                <w:rFonts w:eastAsiaTheme="minorEastAsia" w:cstheme="minorBidi"/>
                <w:i w:val="0"/>
                <w:iCs w:val="0"/>
                <w:noProof/>
                <w:kern w:val="2"/>
                <w:sz w:val="24"/>
                <w:szCs w:val="24"/>
                <w14:ligatures w14:val="standardContextual"/>
              </w:rPr>
              <w:tab/>
            </w:r>
            <w:r w:rsidR="004A0BB0" w:rsidRPr="00CF3606">
              <w:rPr>
                <w:rStyle w:val="Hyperlink"/>
                <w:rFonts w:eastAsiaTheme="majorEastAsia" w:cstheme="majorBidi"/>
                <w:noProof/>
                <w:color w:val="auto"/>
                <w:lang w:val="en-GB"/>
              </w:rPr>
              <w:t>Government of Australia – new policy priorities</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_Toc189058209 \h </w:instrText>
            </w:r>
            <w:r w:rsidR="004A0BB0" w:rsidRPr="00CF3606">
              <w:rPr>
                <w:noProof/>
                <w:webHidden/>
              </w:rPr>
            </w:r>
            <w:r w:rsidR="004A0BB0" w:rsidRPr="00CF3606">
              <w:rPr>
                <w:noProof/>
                <w:webHidden/>
              </w:rPr>
              <w:fldChar w:fldCharType="separate"/>
            </w:r>
            <w:r w:rsidR="004A0BB0" w:rsidRPr="00CF3606">
              <w:rPr>
                <w:noProof/>
                <w:webHidden/>
              </w:rPr>
              <w:t>8</w:t>
            </w:r>
            <w:r w:rsidR="004A0BB0" w:rsidRPr="00CF3606">
              <w:rPr>
                <w:noProof/>
                <w:webHidden/>
              </w:rPr>
              <w:fldChar w:fldCharType="end"/>
            </w:r>
          </w:hyperlink>
        </w:p>
        <w:p w14:paraId="7D10DDE3" w14:textId="06F7338A" w:rsidR="004A0BB0" w:rsidRPr="00CF3606" w:rsidRDefault="00000000">
          <w:pPr>
            <w:pStyle w:val="TOC2"/>
            <w:rPr>
              <w:rFonts w:eastAsiaTheme="minorEastAsia" w:cstheme="minorBidi"/>
              <w:i w:val="0"/>
              <w:iCs w:val="0"/>
              <w:noProof/>
              <w:kern w:val="2"/>
              <w:sz w:val="24"/>
              <w:szCs w:val="24"/>
              <w14:ligatures w14:val="standardContextual"/>
            </w:rPr>
          </w:pPr>
          <w:hyperlink w:anchor="_Toc189058210" w:history="1">
            <w:r w:rsidR="004A0BB0" w:rsidRPr="00CF3606">
              <w:rPr>
                <w:rStyle w:val="Hyperlink"/>
                <w:rFonts w:eastAsiaTheme="majorEastAsia" w:cstheme="majorBidi"/>
                <w:noProof/>
                <w:color w:val="auto"/>
                <w:lang w:val="en-GB"/>
              </w:rPr>
              <w:t>2.5</w:t>
            </w:r>
            <w:r w:rsidR="004A0BB0" w:rsidRPr="00CF3606">
              <w:rPr>
                <w:rFonts w:eastAsiaTheme="minorEastAsia" w:cstheme="minorBidi"/>
                <w:i w:val="0"/>
                <w:iCs w:val="0"/>
                <w:noProof/>
                <w:kern w:val="2"/>
                <w:sz w:val="24"/>
                <w:szCs w:val="24"/>
                <w14:ligatures w14:val="standardContextual"/>
              </w:rPr>
              <w:tab/>
            </w:r>
            <w:r w:rsidR="004A0BB0" w:rsidRPr="00CF3606">
              <w:rPr>
                <w:rStyle w:val="Hyperlink"/>
                <w:rFonts w:eastAsiaTheme="majorEastAsia" w:cstheme="majorBidi"/>
                <w:noProof/>
                <w:color w:val="auto"/>
                <w:lang w:val="en-GB"/>
              </w:rPr>
              <w:t>How the partners approached GEDSI</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_Toc189058210 \h </w:instrText>
            </w:r>
            <w:r w:rsidR="004A0BB0" w:rsidRPr="00CF3606">
              <w:rPr>
                <w:noProof/>
                <w:webHidden/>
              </w:rPr>
            </w:r>
            <w:r w:rsidR="004A0BB0" w:rsidRPr="00CF3606">
              <w:rPr>
                <w:noProof/>
                <w:webHidden/>
              </w:rPr>
              <w:fldChar w:fldCharType="separate"/>
            </w:r>
            <w:r w:rsidR="004A0BB0" w:rsidRPr="00CF3606">
              <w:rPr>
                <w:noProof/>
                <w:webHidden/>
              </w:rPr>
              <w:t>9</w:t>
            </w:r>
            <w:r w:rsidR="004A0BB0" w:rsidRPr="00CF3606">
              <w:rPr>
                <w:noProof/>
                <w:webHidden/>
              </w:rPr>
              <w:fldChar w:fldCharType="end"/>
            </w:r>
          </w:hyperlink>
        </w:p>
        <w:p w14:paraId="0B1D49A0" w14:textId="37AD5B4E" w:rsidR="004A0BB0" w:rsidRPr="00CF3606" w:rsidRDefault="00000000">
          <w:pPr>
            <w:pStyle w:val="TOC2"/>
            <w:rPr>
              <w:rFonts w:eastAsiaTheme="minorEastAsia" w:cstheme="minorBidi"/>
              <w:i w:val="0"/>
              <w:iCs w:val="0"/>
              <w:noProof/>
              <w:kern w:val="2"/>
              <w:sz w:val="24"/>
              <w:szCs w:val="24"/>
              <w14:ligatures w14:val="standardContextual"/>
            </w:rPr>
          </w:pPr>
          <w:hyperlink w:anchor="_Toc189058211" w:history="1">
            <w:r w:rsidR="004A0BB0" w:rsidRPr="00CF3606">
              <w:rPr>
                <w:rStyle w:val="Hyperlink"/>
                <w:rFonts w:eastAsiaTheme="majorEastAsia" w:cstheme="majorBidi"/>
                <w:noProof/>
                <w:color w:val="auto"/>
                <w:lang w:val="en-GB"/>
              </w:rPr>
              <w:t>2.6</w:t>
            </w:r>
            <w:r w:rsidR="004A0BB0" w:rsidRPr="00CF3606">
              <w:rPr>
                <w:rFonts w:eastAsiaTheme="minorEastAsia" w:cstheme="minorBidi"/>
                <w:i w:val="0"/>
                <w:iCs w:val="0"/>
                <w:noProof/>
                <w:kern w:val="2"/>
                <w:sz w:val="24"/>
                <w:szCs w:val="24"/>
                <w14:ligatures w14:val="standardContextual"/>
              </w:rPr>
              <w:tab/>
            </w:r>
            <w:r w:rsidR="004A0BB0" w:rsidRPr="00CF3606">
              <w:rPr>
                <w:rStyle w:val="Hyperlink"/>
                <w:rFonts w:eastAsiaTheme="majorEastAsia" w:cstheme="majorBidi"/>
                <w:noProof/>
                <w:color w:val="auto"/>
                <w:lang w:val="en-GB"/>
              </w:rPr>
              <w:t>Relevance and alignment</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_Toc189058211 \h </w:instrText>
            </w:r>
            <w:r w:rsidR="004A0BB0" w:rsidRPr="00CF3606">
              <w:rPr>
                <w:noProof/>
                <w:webHidden/>
              </w:rPr>
            </w:r>
            <w:r w:rsidR="004A0BB0" w:rsidRPr="00CF3606">
              <w:rPr>
                <w:noProof/>
                <w:webHidden/>
              </w:rPr>
              <w:fldChar w:fldCharType="separate"/>
            </w:r>
            <w:r w:rsidR="004A0BB0" w:rsidRPr="00CF3606">
              <w:rPr>
                <w:noProof/>
                <w:webHidden/>
              </w:rPr>
              <w:t>10</w:t>
            </w:r>
            <w:r w:rsidR="004A0BB0" w:rsidRPr="00CF3606">
              <w:rPr>
                <w:noProof/>
                <w:webHidden/>
              </w:rPr>
              <w:fldChar w:fldCharType="end"/>
            </w:r>
          </w:hyperlink>
        </w:p>
        <w:p w14:paraId="7D9E31D9" w14:textId="1FB5C6BD" w:rsidR="004A0BB0" w:rsidRPr="00CF3606" w:rsidRDefault="00000000">
          <w:pPr>
            <w:pStyle w:val="TOC1"/>
            <w:rPr>
              <w:rFonts w:eastAsiaTheme="minorEastAsia" w:cstheme="minorBidi"/>
              <w:b w:val="0"/>
              <w:bCs w:val="0"/>
              <w:noProof/>
              <w:kern w:val="2"/>
              <w:sz w:val="24"/>
              <w:szCs w:val="24"/>
              <w14:ligatures w14:val="standardContextual"/>
            </w:rPr>
          </w:pPr>
          <w:hyperlink w:anchor="_Toc189058212" w:history="1">
            <w:r w:rsidR="004A0BB0" w:rsidRPr="00CF3606">
              <w:rPr>
                <w:rStyle w:val="Hyperlink"/>
                <w:noProof/>
                <w:color w:val="auto"/>
                <w:lang w:eastAsia="en-US"/>
              </w:rPr>
              <w:t>3</w:t>
            </w:r>
            <w:r w:rsidR="004A0BB0" w:rsidRPr="00CF3606">
              <w:rPr>
                <w:rFonts w:eastAsiaTheme="minorEastAsia" w:cstheme="minorBidi"/>
                <w:b w:val="0"/>
                <w:bCs w:val="0"/>
                <w:noProof/>
                <w:kern w:val="2"/>
                <w:sz w:val="24"/>
                <w:szCs w:val="24"/>
                <w14:ligatures w14:val="standardContextual"/>
              </w:rPr>
              <w:tab/>
            </w:r>
            <w:r w:rsidR="004A0BB0" w:rsidRPr="00CF3606">
              <w:rPr>
                <w:rStyle w:val="Hyperlink"/>
                <w:noProof/>
                <w:color w:val="auto"/>
                <w:lang w:eastAsia="en-US"/>
              </w:rPr>
              <w:t>Progress and Performance</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_Toc189058212 \h </w:instrText>
            </w:r>
            <w:r w:rsidR="004A0BB0" w:rsidRPr="00CF3606">
              <w:rPr>
                <w:noProof/>
                <w:webHidden/>
              </w:rPr>
            </w:r>
            <w:r w:rsidR="004A0BB0" w:rsidRPr="00CF3606">
              <w:rPr>
                <w:noProof/>
                <w:webHidden/>
              </w:rPr>
              <w:fldChar w:fldCharType="separate"/>
            </w:r>
            <w:r w:rsidR="004A0BB0" w:rsidRPr="00CF3606">
              <w:rPr>
                <w:noProof/>
                <w:webHidden/>
              </w:rPr>
              <w:t>11</w:t>
            </w:r>
            <w:r w:rsidR="004A0BB0" w:rsidRPr="00CF3606">
              <w:rPr>
                <w:noProof/>
                <w:webHidden/>
              </w:rPr>
              <w:fldChar w:fldCharType="end"/>
            </w:r>
          </w:hyperlink>
        </w:p>
        <w:p w14:paraId="38EB50E9" w14:textId="51D86CF6" w:rsidR="004A0BB0" w:rsidRPr="00CF3606" w:rsidRDefault="00000000">
          <w:pPr>
            <w:pStyle w:val="TOC2"/>
            <w:rPr>
              <w:rFonts w:eastAsiaTheme="minorEastAsia" w:cstheme="minorBidi"/>
              <w:i w:val="0"/>
              <w:iCs w:val="0"/>
              <w:noProof/>
              <w:kern w:val="2"/>
              <w:sz w:val="24"/>
              <w:szCs w:val="24"/>
              <w14:ligatures w14:val="standardContextual"/>
            </w:rPr>
          </w:pPr>
          <w:hyperlink w:anchor="_Toc189058213" w:history="1">
            <w:r w:rsidR="004A0BB0" w:rsidRPr="00CF3606">
              <w:rPr>
                <w:rStyle w:val="Hyperlink"/>
                <w:rFonts w:cs="Calibri Light"/>
                <w:noProof/>
                <w:color w:val="auto"/>
              </w:rPr>
              <w:t>3.1</w:t>
            </w:r>
            <w:r w:rsidR="004A0BB0" w:rsidRPr="00CF3606">
              <w:rPr>
                <w:rFonts w:eastAsiaTheme="minorEastAsia" w:cstheme="minorBidi"/>
                <w:i w:val="0"/>
                <w:iCs w:val="0"/>
                <w:noProof/>
                <w:kern w:val="2"/>
                <w:sz w:val="24"/>
                <w:szCs w:val="24"/>
                <w14:ligatures w14:val="standardContextual"/>
              </w:rPr>
              <w:tab/>
            </w:r>
            <w:r w:rsidR="004A0BB0" w:rsidRPr="00CF3606">
              <w:rPr>
                <w:rStyle w:val="Hyperlink"/>
                <w:noProof/>
                <w:color w:val="auto"/>
              </w:rPr>
              <w:t>DFAT’s assessment of AMPED progress</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_Toc189058213 \h </w:instrText>
            </w:r>
            <w:r w:rsidR="004A0BB0" w:rsidRPr="00CF3606">
              <w:rPr>
                <w:noProof/>
                <w:webHidden/>
              </w:rPr>
            </w:r>
            <w:r w:rsidR="004A0BB0" w:rsidRPr="00CF3606">
              <w:rPr>
                <w:noProof/>
                <w:webHidden/>
              </w:rPr>
              <w:fldChar w:fldCharType="separate"/>
            </w:r>
            <w:r w:rsidR="004A0BB0" w:rsidRPr="00CF3606">
              <w:rPr>
                <w:noProof/>
                <w:webHidden/>
              </w:rPr>
              <w:t>11</w:t>
            </w:r>
            <w:r w:rsidR="004A0BB0" w:rsidRPr="00CF3606">
              <w:rPr>
                <w:noProof/>
                <w:webHidden/>
              </w:rPr>
              <w:fldChar w:fldCharType="end"/>
            </w:r>
          </w:hyperlink>
        </w:p>
        <w:p w14:paraId="368BD6E2" w14:textId="04140DA6" w:rsidR="004A0BB0" w:rsidRPr="00CF3606" w:rsidRDefault="00000000">
          <w:pPr>
            <w:pStyle w:val="TOC2"/>
            <w:rPr>
              <w:rFonts w:eastAsiaTheme="minorEastAsia" w:cstheme="minorBidi"/>
              <w:i w:val="0"/>
              <w:iCs w:val="0"/>
              <w:noProof/>
              <w:kern w:val="2"/>
              <w:sz w:val="24"/>
              <w:szCs w:val="24"/>
              <w14:ligatures w14:val="standardContextual"/>
            </w:rPr>
          </w:pPr>
          <w:hyperlink w:anchor="_Toc189058214" w:history="1">
            <w:r w:rsidR="004A0BB0" w:rsidRPr="00CF3606">
              <w:rPr>
                <w:rStyle w:val="Hyperlink"/>
                <w:rFonts w:eastAsiaTheme="majorEastAsia" w:cstheme="majorBidi"/>
                <w:noProof/>
                <w:color w:val="auto"/>
                <w:lang w:val="en-GB"/>
              </w:rPr>
              <w:t>3.2</w:t>
            </w:r>
            <w:r w:rsidR="004A0BB0" w:rsidRPr="00CF3606">
              <w:rPr>
                <w:rFonts w:eastAsiaTheme="minorEastAsia" w:cstheme="minorBidi"/>
                <w:i w:val="0"/>
                <w:iCs w:val="0"/>
                <w:noProof/>
                <w:kern w:val="2"/>
                <w:sz w:val="24"/>
                <w:szCs w:val="24"/>
                <w14:ligatures w14:val="standardContextual"/>
              </w:rPr>
              <w:tab/>
            </w:r>
            <w:r w:rsidR="004A0BB0" w:rsidRPr="00CF3606">
              <w:rPr>
                <w:rStyle w:val="Hyperlink"/>
                <w:rFonts w:eastAsiaTheme="majorEastAsia" w:cstheme="majorBidi"/>
                <w:noProof/>
                <w:color w:val="auto"/>
                <w:lang w:val="en-GB"/>
              </w:rPr>
              <w:t>Progress towards Intermediate Outcomes (IOs)</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_Toc189058214 \h </w:instrText>
            </w:r>
            <w:r w:rsidR="004A0BB0" w:rsidRPr="00CF3606">
              <w:rPr>
                <w:noProof/>
                <w:webHidden/>
              </w:rPr>
            </w:r>
            <w:r w:rsidR="004A0BB0" w:rsidRPr="00CF3606">
              <w:rPr>
                <w:noProof/>
                <w:webHidden/>
              </w:rPr>
              <w:fldChar w:fldCharType="separate"/>
            </w:r>
            <w:r w:rsidR="004A0BB0" w:rsidRPr="00CF3606">
              <w:rPr>
                <w:noProof/>
                <w:webHidden/>
              </w:rPr>
              <w:t>11</w:t>
            </w:r>
            <w:r w:rsidR="004A0BB0" w:rsidRPr="00CF3606">
              <w:rPr>
                <w:noProof/>
                <w:webHidden/>
              </w:rPr>
              <w:fldChar w:fldCharType="end"/>
            </w:r>
          </w:hyperlink>
        </w:p>
        <w:p w14:paraId="2DBF6695" w14:textId="3B674168" w:rsidR="004A0BB0" w:rsidRPr="00CF3606" w:rsidRDefault="00000000">
          <w:pPr>
            <w:pStyle w:val="TOC2"/>
            <w:rPr>
              <w:rFonts w:eastAsiaTheme="minorEastAsia" w:cstheme="minorBidi"/>
              <w:i w:val="0"/>
              <w:iCs w:val="0"/>
              <w:noProof/>
              <w:kern w:val="2"/>
              <w:sz w:val="24"/>
              <w:szCs w:val="24"/>
              <w14:ligatures w14:val="standardContextual"/>
            </w:rPr>
          </w:pPr>
          <w:hyperlink w:anchor="_Toc189058215" w:history="1">
            <w:r w:rsidR="004A0BB0" w:rsidRPr="00CF3606">
              <w:rPr>
                <w:rStyle w:val="Hyperlink"/>
                <w:rFonts w:eastAsiaTheme="majorEastAsia" w:cstheme="majorBidi"/>
                <w:noProof/>
                <w:color w:val="auto"/>
                <w:lang w:val="en-GB"/>
              </w:rPr>
              <w:t>3.3</w:t>
            </w:r>
            <w:r w:rsidR="004A0BB0" w:rsidRPr="00CF3606">
              <w:rPr>
                <w:rFonts w:eastAsiaTheme="minorEastAsia" w:cstheme="minorBidi"/>
                <w:i w:val="0"/>
                <w:iCs w:val="0"/>
                <w:noProof/>
                <w:kern w:val="2"/>
                <w:sz w:val="24"/>
                <w:szCs w:val="24"/>
                <w14:ligatures w14:val="standardContextual"/>
              </w:rPr>
              <w:tab/>
            </w:r>
            <w:r w:rsidR="004A0BB0" w:rsidRPr="00CF3606">
              <w:rPr>
                <w:rStyle w:val="Hyperlink"/>
                <w:rFonts w:eastAsiaTheme="majorEastAsia" w:cstheme="majorBidi"/>
                <w:noProof/>
                <w:color w:val="auto"/>
                <w:lang w:val="en-GB"/>
              </w:rPr>
              <w:t>Progress towards End of Program Outcomes (EOPOs)</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_Toc189058215 \h </w:instrText>
            </w:r>
            <w:r w:rsidR="004A0BB0" w:rsidRPr="00CF3606">
              <w:rPr>
                <w:noProof/>
                <w:webHidden/>
              </w:rPr>
            </w:r>
            <w:r w:rsidR="004A0BB0" w:rsidRPr="00CF3606">
              <w:rPr>
                <w:noProof/>
                <w:webHidden/>
              </w:rPr>
              <w:fldChar w:fldCharType="separate"/>
            </w:r>
            <w:r w:rsidR="004A0BB0" w:rsidRPr="00CF3606">
              <w:rPr>
                <w:noProof/>
                <w:webHidden/>
              </w:rPr>
              <w:t>14</w:t>
            </w:r>
            <w:r w:rsidR="004A0BB0" w:rsidRPr="00CF3606">
              <w:rPr>
                <w:noProof/>
                <w:webHidden/>
              </w:rPr>
              <w:fldChar w:fldCharType="end"/>
            </w:r>
          </w:hyperlink>
        </w:p>
        <w:p w14:paraId="22CF2ABD" w14:textId="36598D28" w:rsidR="004A0BB0" w:rsidRPr="00CF3606" w:rsidRDefault="00000000">
          <w:pPr>
            <w:pStyle w:val="TOC2"/>
            <w:rPr>
              <w:rFonts w:eastAsiaTheme="minorEastAsia" w:cstheme="minorBidi"/>
              <w:i w:val="0"/>
              <w:iCs w:val="0"/>
              <w:noProof/>
              <w:kern w:val="2"/>
              <w:sz w:val="24"/>
              <w:szCs w:val="24"/>
              <w14:ligatures w14:val="standardContextual"/>
            </w:rPr>
          </w:pPr>
          <w:hyperlink w:anchor="_Toc189058216" w:history="1">
            <w:r w:rsidR="004A0BB0" w:rsidRPr="00CF3606">
              <w:rPr>
                <w:rStyle w:val="Hyperlink"/>
                <w:rFonts w:eastAsiaTheme="majorEastAsia" w:cstheme="majorBidi"/>
                <w:noProof/>
                <w:color w:val="auto"/>
                <w:lang w:val="en-GB"/>
              </w:rPr>
              <w:t>3.4</w:t>
            </w:r>
            <w:r w:rsidR="004A0BB0" w:rsidRPr="00CF3606">
              <w:rPr>
                <w:rFonts w:eastAsiaTheme="minorEastAsia" w:cstheme="minorBidi"/>
                <w:i w:val="0"/>
                <w:iCs w:val="0"/>
                <w:noProof/>
                <w:kern w:val="2"/>
                <w:sz w:val="24"/>
                <w:szCs w:val="24"/>
                <w14:ligatures w14:val="standardContextual"/>
              </w:rPr>
              <w:tab/>
            </w:r>
            <w:r w:rsidR="004A0BB0" w:rsidRPr="00CF3606">
              <w:rPr>
                <w:rStyle w:val="Hyperlink"/>
                <w:rFonts w:eastAsiaTheme="majorEastAsia" w:cstheme="majorBidi"/>
                <w:noProof/>
                <w:color w:val="auto"/>
                <w:lang w:val="en-GB"/>
              </w:rPr>
              <w:t>Additional results outside AMPED intended outcomes</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_Toc189058216 \h </w:instrText>
            </w:r>
            <w:r w:rsidR="004A0BB0" w:rsidRPr="00CF3606">
              <w:rPr>
                <w:noProof/>
                <w:webHidden/>
              </w:rPr>
            </w:r>
            <w:r w:rsidR="004A0BB0" w:rsidRPr="00CF3606">
              <w:rPr>
                <w:noProof/>
                <w:webHidden/>
              </w:rPr>
              <w:fldChar w:fldCharType="separate"/>
            </w:r>
            <w:r w:rsidR="004A0BB0" w:rsidRPr="00CF3606">
              <w:rPr>
                <w:noProof/>
                <w:webHidden/>
              </w:rPr>
              <w:t>15</w:t>
            </w:r>
            <w:r w:rsidR="004A0BB0" w:rsidRPr="00CF3606">
              <w:rPr>
                <w:noProof/>
                <w:webHidden/>
              </w:rPr>
              <w:fldChar w:fldCharType="end"/>
            </w:r>
          </w:hyperlink>
        </w:p>
        <w:p w14:paraId="00A74884" w14:textId="27722FEC" w:rsidR="004A0BB0" w:rsidRPr="00CF3606" w:rsidRDefault="00000000">
          <w:pPr>
            <w:pStyle w:val="TOC2"/>
            <w:rPr>
              <w:rFonts w:eastAsiaTheme="minorEastAsia" w:cstheme="minorBidi"/>
              <w:i w:val="0"/>
              <w:iCs w:val="0"/>
              <w:noProof/>
              <w:kern w:val="2"/>
              <w:sz w:val="24"/>
              <w:szCs w:val="24"/>
              <w14:ligatures w14:val="standardContextual"/>
            </w:rPr>
          </w:pPr>
          <w:hyperlink w:anchor="_Toc189058217" w:history="1">
            <w:r w:rsidR="004A0BB0" w:rsidRPr="00CF3606">
              <w:rPr>
                <w:rStyle w:val="Hyperlink"/>
                <w:noProof/>
                <w:color w:val="auto"/>
              </w:rPr>
              <w:t>3.6</w:t>
            </w:r>
            <w:r w:rsidR="004A0BB0" w:rsidRPr="00CF3606">
              <w:rPr>
                <w:rFonts w:eastAsiaTheme="minorEastAsia" w:cstheme="minorBidi"/>
                <w:i w:val="0"/>
                <w:iCs w:val="0"/>
                <w:noProof/>
                <w:kern w:val="2"/>
                <w:sz w:val="24"/>
                <w:szCs w:val="24"/>
                <w14:ligatures w14:val="standardContextual"/>
              </w:rPr>
              <w:tab/>
            </w:r>
            <w:r w:rsidR="004A0BB0" w:rsidRPr="00CF3606">
              <w:rPr>
                <w:rStyle w:val="Hyperlink"/>
                <w:noProof/>
                <w:color w:val="auto"/>
              </w:rPr>
              <w:t>Synthesis of what worked and why</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_Toc189058217 \h </w:instrText>
            </w:r>
            <w:r w:rsidR="004A0BB0" w:rsidRPr="00CF3606">
              <w:rPr>
                <w:noProof/>
                <w:webHidden/>
              </w:rPr>
            </w:r>
            <w:r w:rsidR="004A0BB0" w:rsidRPr="00CF3606">
              <w:rPr>
                <w:noProof/>
                <w:webHidden/>
              </w:rPr>
              <w:fldChar w:fldCharType="separate"/>
            </w:r>
            <w:r w:rsidR="004A0BB0" w:rsidRPr="00CF3606">
              <w:rPr>
                <w:noProof/>
                <w:webHidden/>
              </w:rPr>
              <w:t>16</w:t>
            </w:r>
            <w:r w:rsidR="004A0BB0" w:rsidRPr="00CF3606">
              <w:rPr>
                <w:noProof/>
                <w:webHidden/>
              </w:rPr>
              <w:fldChar w:fldCharType="end"/>
            </w:r>
          </w:hyperlink>
        </w:p>
        <w:p w14:paraId="2C9597BE" w14:textId="702F3D41" w:rsidR="004A0BB0" w:rsidRPr="00CF3606" w:rsidRDefault="00000000">
          <w:pPr>
            <w:pStyle w:val="TOC1"/>
            <w:rPr>
              <w:rFonts w:eastAsiaTheme="minorEastAsia" w:cstheme="minorBidi"/>
              <w:b w:val="0"/>
              <w:bCs w:val="0"/>
              <w:noProof/>
              <w:kern w:val="2"/>
              <w:sz w:val="24"/>
              <w:szCs w:val="24"/>
              <w14:ligatures w14:val="standardContextual"/>
            </w:rPr>
          </w:pPr>
          <w:hyperlink w:anchor="_Toc189058218" w:history="1">
            <w:r w:rsidR="004A0BB0" w:rsidRPr="00CF3606">
              <w:rPr>
                <w:rStyle w:val="Hyperlink"/>
                <w:noProof/>
                <w:color w:val="auto"/>
              </w:rPr>
              <w:t>4</w:t>
            </w:r>
            <w:r w:rsidR="004A0BB0" w:rsidRPr="00CF3606">
              <w:rPr>
                <w:rFonts w:eastAsiaTheme="minorEastAsia" w:cstheme="minorBidi"/>
                <w:b w:val="0"/>
                <w:bCs w:val="0"/>
                <w:noProof/>
                <w:kern w:val="2"/>
                <w:sz w:val="24"/>
                <w:szCs w:val="24"/>
                <w14:ligatures w14:val="standardContextual"/>
              </w:rPr>
              <w:tab/>
            </w:r>
            <w:r w:rsidR="004A0BB0" w:rsidRPr="00CF3606">
              <w:rPr>
                <w:rStyle w:val="Hyperlink"/>
                <w:noProof/>
                <w:color w:val="auto"/>
              </w:rPr>
              <w:t>Program and management issues that arose during implementation</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_Toc189058218 \h </w:instrText>
            </w:r>
            <w:r w:rsidR="004A0BB0" w:rsidRPr="00CF3606">
              <w:rPr>
                <w:noProof/>
                <w:webHidden/>
              </w:rPr>
            </w:r>
            <w:r w:rsidR="004A0BB0" w:rsidRPr="00CF3606">
              <w:rPr>
                <w:noProof/>
                <w:webHidden/>
              </w:rPr>
              <w:fldChar w:fldCharType="separate"/>
            </w:r>
            <w:r w:rsidR="004A0BB0" w:rsidRPr="00CF3606">
              <w:rPr>
                <w:noProof/>
                <w:webHidden/>
              </w:rPr>
              <w:t>18</w:t>
            </w:r>
            <w:r w:rsidR="004A0BB0" w:rsidRPr="00CF3606">
              <w:rPr>
                <w:noProof/>
                <w:webHidden/>
              </w:rPr>
              <w:fldChar w:fldCharType="end"/>
            </w:r>
          </w:hyperlink>
        </w:p>
        <w:p w14:paraId="01EB18D0" w14:textId="3A071484" w:rsidR="004A0BB0" w:rsidRPr="00CF3606" w:rsidRDefault="00000000">
          <w:pPr>
            <w:pStyle w:val="TOC2"/>
            <w:rPr>
              <w:rFonts w:eastAsiaTheme="minorEastAsia" w:cstheme="minorBidi"/>
              <w:i w:val="0"/>
              <w:iCs w:val="0"/>
              <w:noProof/>
              <w:kern w:val="2"/>
              <w:sz w:val="24"/>
              <w:szCs w:val="24"/>
              <w14:ligatures w14:val="standardContextual"/>
            </w:rPr>
          </w:pPr>
          <w:hyperlink w:anchor="_Toc189058219" w:history="1">
            <w:r w:rsidR="004A0BB0" w:rsidRPr="00CF3606">
              <w:rPr>
                <w:rStyle w:val="Hyperlink"/>
                <w:noProof/>
                <w:color w:val="auto"/>
              </w:rPr>
              <w:t>4.1</w:t>
            </w:r>
            <w:r w:rsidR="004A0BB0" w:rsidRPr="00CF3606">
              <w:rPr>
                <w:rFonts w:eastAsiaTheme="minorEastAsia" w:cstheme="minorBidi"/>
                <w:i w:val="0"/>
                <w:iCs w:val="0"/>
                <w:noProof/>
                <w:kern w:val="2"/>
                <w:sz w:val="24"/>
                <w:szCs w:val="24"/>
                <w14:ligatures w14:val="standardContextual"/>
              </w:rPr>
              <w:tab/>
            </w:r>
            <w:r w:rsidR="004A0BB0" w:rsidRPr="00CF3606">
              <w:rPr>
                <w:rStyle w:val="Hyperlink"/>
                <w:noProof/>
                <w:color w:val="auto"/>
              </w:rPr>
              <w:t>Monitoring and Evaluation</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_Toc189058219 \h </w:instrText>
            </w:r>
            <w:r w:rsidR="004A0BB0" w:rsidRPr="00CF3606">
              <w:rPr>
                <w:noProof/>
                <w:webHidden/>
              </w:rPr>
            </w:r>
            <w:r w:rsidR="004A0BB0" w:rsidRPr="00CF3606">
              <w:rPr>
                <w:noProof/>
                <w:webHidden/>
              </w:rPr>
              <w:fldChar w:fldCharType="separate"/>
            </w:r>
            <w:r w:rsidR="004A0BB0" w:rsidRPr="00CF3606">
              <w:rPr>
                <w:noProof/>
                <w:webHidden/>
              </w:rPr>
              <w:t>18</w:t>
            </w:r>
            <w:r w:rsidR="004A0BB0" w:rsidRPr="00CF3606">
              <w:rPr>
                <w:noProof/>
                <w:webHidden/>
              </w:rPr>
              <w:fldChar w:fldCharType="end"/>
            </w:r>
          </w:hyperlink>
        </w:p>
        <w:p w14:paraId="332398CD" w14:textId="1311BEAB" w:rsidR="004A0BB0" w:rsidRPr="00CF3606" w:rsidRDefault="00000000">
          <w:pPr>
            <w:pStyle w:val="TOC2"/>
            <w:rPr>
              <w:rFonts w:eastAsiaTheme="minorEastAsia" w:cstheme="minorBidi"/>
              <w:i w:val="0"/>
              <w:iCs w:val="0"/>
              <w:noProof/>
              <w:kern w:val="2"/>
              <w:sz w:val="24"/>
              <w:szCs w:val="24"/>
              <w14:ligatures w14:val="standardContextual"/>
            </w:rPr>
          </w:pPr>
          <w:hyperlink w:anchor="_Toc189058220" w:history="1">
            <w:r w:rsidR="004A0BB0" w:rsidRPr="00CF3606">
              <w:rPr>
                <w:rStyle w:val="Hyperlink"/>
                <w:noProof/>
                <w:color w:val="auto"/>
              </w:rPr>
              <w:t>4.2</w:t>
            </w:r>
            <w:r w:rsidR="004A0BB0" w:rsidRPr="00CF3606">
              <w:rPr>
                <w:rFonts w:eastAsiaTheme="minorEastAsia" w:cstheme="minorBidi"/>
                <w:i w:val="0"/>
                <w:iCs w:val="0"/>
                <w:noProof/>
                <w:kern w:val="2"/>
                <w:sz w:val="24"/>
                <w:szCs w:val="24"/>
                <w14:ligatures w14:val="standardContextual"/>
              </w:rPr>
              <w:tab/>
            </w:r>
            <w:r w:rsidR="004A0BB0" w:rsidRPr="00CF3606">
              <w:rPr>
                <w:rStyle w:val="Hyperlink"/>
                <w:noProof/>
                <w:color w:val="auto"/>
              </w:rPr>
              <w:t>Governance and Oversight</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_Toc189058220 \h </w:instrText>
            </w:r>
            <w:r w:rsidR="004A0BB0" w:rsidRPr="00CF3606">
              <w:rPr>
                <w:noProof/>
                <w:webHidden/>
              </w:rPr>
            </w:r>
            <w:r w:rsidR="004A0BB0" w:rsidRPr="00CF3606">
              <w:rPr>
                <w:noProof/>
                <w:webHidden/>
              </w:rPr>
              <w:fldChar w:fldCharType="separate"/>
            </w:r>
            <w:r w:rsidR="004A0BB0" w:rsidRPr="00CF3606">
              <w:rPr>
                <w:noProof/>
                <w:webHidden/>
              </w:rPr>
              <w:t>19</w:t>
            </w:r>
            <w:r w:rsidR="004A0BB0" w:rsidRPr="00CF3606">
              <w:rPr>
                <w:noProof/>
                <w:webHidden/>
              </w:rPr>
              <w:fldChar w:fldCharType="end"/>
            </w:r>
          </w:hyperlink>
        </w:p>
        <w:p w14:paraId="77A9B944" w14:textId="0DF67E4C" w:rsidR="004A0BB0" w:rsidRPr="00CF3606" w:rsidRDefault="00000000">
          <w:pPr>
            <w:pStyle w:val="TOC2"/>
            <w:rPr>
              <w:rFonts w:eastAsiaTheme="minorEastAsia" w:cstheme="minorBidi"/>
              <w:i w:val="0"/>
              <w:iCs w:val="0"/>
              <w:noProof/>
              <w:kern w:val="2"/>
              <w:sz w:val="24"/>
              <w:szCs w:val="24"/>
              <w14:ligatures w14:val="standardContextual"/>
            </w:rPr>
          </w:pPr>
          <w:hyperlink w:anchor="_Toc189058221" w:history="1">
            <w:r w:rsidR="004A0BB0" w:rsidRPr="00CF3606">
              <w:rPr>
                <w:rStyle w:val="Hyperlink"/>
                <w:noProof/>
                <w:color w:val="auto"/>
              </w:rPr>
              <w:t>4.3</w:t>
            </w:r>
            <w:r w:rsidR="004A0BB0" w:rsidRPr="00CF3606">
              <w:rPr>
                <w:rFonts w:eastAsiaTheme="minorEastAsia" w:cstheme="minorBidi"/>
                <w:i w:val="0"/>
                <w:iCs w:val="0"/>
                <w:noProof/>
                <w:kern w:val="2"/>
                <w:sz w:val="24"/>
                <w:szCs w:val="24"/>
                <w14:ligatures w14:val="standardContextual"/>
              </w:rPr>
              <w:tab/>
            </w:r>
            <w:r w:rsidR="004A0BB0" w:rsidRPr="00CF3606">
              <w:rPr>
                <w:rStyle w:val="Hyperlink"/>
                <w:noProof/>
                <w:color w:val="auto"/>
              </w:rPr>
              <w:t>Securing Policy Influence</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_Toc189058221 \h </w:instrText>
            </w:r>
            <w:r w:rsidR="004A0BB0" w:rsidRPr="00CF3606">
              <w:rPr>
                <w:noProof/>
                <w:webHidden/>
              </w:rPr>
            </w:r>
            <w:r w:rsidR="004A0BB0" w:rsidRPr="00CF3606">
              <w:rPr>
                <w:noProof/>
                <w:webHidden/>
              </w:rPr>
              <w:fldChar w:fldCharType="separate"/>
            </w:r>
            <w:r w:rsidR="004A0BB0" w:rsidRPr="00CF3606">
              <w:rPr>
                <w:noProof/>
                <w:webHidden/>
              </w:rPr>
              <w:t>20</w:t>
            </w:r>
            <w:r w:rsidR="004A0BB0" w:rsidRPr="00CF3606">
              <w:rPr>
                <w:noProof/>
                <w:webHidden/>
              </w:rPr>
              <w:fldChar w:fldCharType="end"/>
            </w:r>
          </w:hyperlink>
        </w:p>
        <w:p w14:paraId="45355529" w14:textId="092881B7" w:rsidR="004A0BB0" w:rsidRPr="00CF3606" w:rsidRDefault="00000000">
          <w:pPr>
            <w:pStyle w:val="TOC1"/>
            <w:rPr>
              <w:rFonts w:eastAsiaTheme="minorEastAsia" w:cstheme="minorBidi"/>
              <w:b w:val="0"/>
              <w:bCs w:val="0"/>
              <w:noProof/>
              <w:kern w:val="2"/>
              <w:sz w:val="24"/>
              <w:szCs w:val="24"/>
              <w14:ligatures w14:val="standardContextual"/>
            </w:rPr>
          </w:pPr>
          <w:hyperlink w:anchor="_Toc189058222" w:history="1">
            <w:r w:rsidR="004A0BB0" w:rsidRPr="00CF3606">
              <w:rPr>
                <w:rStyle w:val="Hyperlink"/>
                <w:noProof/>
                <w:color w:val="auto"/>
              </w:rPr>
              <w:t>5</w:t>
            </w:r>
            <w:r w:rsidR="004A0BB0" w:rsidRPr="00CF3606">
              <w:rPr>
                <w:rFonts w:eastAsiaTheme="minorEastAsia" w:cstheme="minorBidi"/>
                <w:b w:val="0"/>
                <w:bCs w:val="0"/>
                <w:noProof/>
                <w:kern w:val="2"/>
                <w:sz w:val="24"/>
                <w:szCs w:val="24"/>
                <w14:ligatures w14:val="standardContextual"/>
              </w:rPr>
              <w:tab/>
            </w:r>
            <w:r w:rsidR="004A0BB0" w:rsidRPr="00CF3606">
              <w:rPr>
                <w:rStyle w:val="Hyperlink"/>
                <w:noProof/>
                <w:color w:val="auto"/>
              </w:rPr>
              <w:t>Looking forward</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_Toc189058222 \h </w:instrText>
            </w:r>
            <w:r w:rsidR="004A0BB0" w:rsidRPr="00CF3606">
              <w:rPr>
                <w:noProof/>
                <w:webHidden/>
              </w:rPr>
            </w:r>
            <w:r w:rsidR="004A0BB0" w:rsidRPr="00CF3606">
              <w:rPr>
                <w:noProof/>
                <w:webHidden/>
              </w:rPr>
              <w:fldChar w:fldCharType="separate"/>
            </w:r>
            <w:r w:rsidR="004A0BB0" w:rsidRPr="00CF3606">
              <w:rPr>
                <w:noProof/>
                <w:webHidden/>
              </w:rPr>
              <w:t>20</w:t>
            </w:r>
            <w:r w:rsidR="004A0BB0" w:rsidRPr="00CF3606">
              <w:rPr>
                <w:noProof/>
                <w:webHidden/>
              </w:rPr>
              <w:fldChar w:fldCharType="end"/>
            </w:r>
          </w:hyperlink>
        </w:p>
        <w:p w14:paraId="2A10D3E6" w14:textId="2D73F9E7" w:rsidR="004A0BB0" w:rsidRPr="00CF3606" w:rsidRDefault="00000000">
          <w:pPr>
            <w:pStyle w:val="TOC2"/>
            <w:rPr>
              <w:rFonts w:eastAsiaTheme="minorEastAsia" w:cstheme="minorBidi"/>
              <w:i w:val="0"/>
              <w:iCs w:val="0"/>
              <w:noProof/>
              <w:kern w:val="2"/>
              <w:sz w:val="24"/>
              <w:szCs w:val="24"/>
              <w14:ligatures w14:val="standardContextual"/>
            </w:rPr>
          </w:pPr>
          <w:hyperlink w:anchor="_Toc189058223" w:history="1">
            <w:r w:rsidR="004A0BB0" w:rsidRPr="00CF3606">
              <w:rPr>
                <w:rStyle w:val="Hyperlink"/>
                <w:rFonts w:eastAsiaTheme="majorEastAsia" w:cstheme="majorBidi"/>
                <w:noProof/>
                <w:color w:val="auto"/>
                <w:lang w:val="en-GB"/>
              </w:rPr>
              <w:t>5.1</w:t>
            </w:r>
            <w:r w:rsidR="004A0BB0" w:rsidRPr="00CF3606">
              <w:rPr>
                <w:rFonts w:eastAsiaTheme="minorEastAsia" w:cstheme="minorBidi"/>
                <w:i w:val="0"/>
                <w:iCs w:val="0"/>
                <w:noProof/>
                <w:kern w:val="2"/>
                <w:sz w:val="24"/>
                <w:szCs w:val="24"/>
                <w14:ligatures w14:val="standardContextual"/>
              </w:rPr>
              <w:tab/>
            </w:r>
            <w:r w:rsidR="004A0BB0" w:rsidRPr="00CF3606">
              <w:rPr>
                <w:rStyle w:val="Hyperlink"/>
                <w:rFonts w:eastAsiaTheme="majorEastAsia" w:cstheme="majorBidi"/>
                <w:noProof/>
                <w:color w:val="auto"/>
                <w:lang w:val="en-GB"/>
              </w:rPr>
              <w:t>Strategic Issues to be resolved</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_Toc189058223 \h </w:instrText>
            </w:r>
            <w:r w:rsidR="004A0BB0" w:rsidRPr="00CF3606">
              <w:rPr>
                <w:noProof/>
                <w:webHidden/>
              </w:rPr>
            </w:r>
            <w:r w:rsidR="004A0BB0" w:rsidRPr="00CF3606">
              <w:rPr>
                <w:noProof/>
                <w:webHidden/>
              </w:rPr>
              <w:fldChar w:fldCharType="separate"/>
            </w:r>
            <w:r w:rsidR="004A0BB0" w:rsidRPr="00CF3606">
              <w:rPr>
                <w:noProof/>
                <w:webHidden/>
              </w:rPr>
              <w:t>20</w:t>
            </w:r>
            <w:r w:rsidR="004A0BB0" w:rsidRPr="00CF3606">
              <w:rPr>
                <w:noProof/>
                <w:webHidden/>
              </w:rPr>
              <w:fldChar w:fldCharType="end"/>
            </w:r>
          </w:hyperlink>
        </w:p>
        <w:p w14:paraId="629DD567" w14:textId="5390AC6B" w:rsidR="004A0BB0" w:rsidRPr="00CF3606" w:rsidRDefault="00000000">
          <w:pPr>
            <w:pStyle w:val="TOC2"/>
            <w:rPr>
              <w:rFonts w:eastAsiaTheme="minorEastAsia" w:cstheme="minorBidi"/>
              <w:i w:val="0"/>
              <w:iCs w:val="0"/>
              <w:noProof/>
              <w:kern w:val="2"/>
              <w:sz w:val="24"/>
              <w:szCs w:val="24"/>
              <w14:ligatures w14:val="standardContextual"/>
            </w:rPr>
          </w:pPr>
          <w:hyperlink w:anchor="_Toc189058224" w:history="1">
            <w:r w:rsidR="004A0BB0" w:rsidRPr="00CF3606">
              <w:rPr>
                <w:rStyle w:val="Hyperlink"/>
                <w:rFonts w:eastAsiaTheme="majorEastAsia" w:cstheme="majorBidi"/>
                <w:noProof/>
                <w:color w:val="auto"/>
                <w:lang w:val="en-GB"/>
              </w:rPr>
              <w:t>5.2</w:t>
            </w:r>
            <w:r w:rsidR="004A0BB0" w:rsidRPr="00CF3606">
              <w:rPr>
                <w:rFonts w:eastAsiaTheme="minorEastAsia" w:cstheme="minorBidi"/>
                <w:i w:val="0"/>
                <w:iCs w:val="0"/>
                <w:noProof/>
                <w:kern w:val="2"/>
                <w:sz w:val="24"/>
                <w:szCs w:val="24"/>
                <w14:ligatures w14:val="standardContextual"/>
              </w:rPr>
              <w:tab/>
            </w:r>
            <w:r w:rsidR="004A0BB0" w:rsidRPr="00CF3606">
              <w:rPr>
                <w:rStyle w:val="Hyperlink"/>
                <w:rFonts w:eastAsiaTheme="majorEastAsia" w:cstheme="majorBidi"/>
                <w:noProof/>
                <w:color w:val="auto"/>
                <w:lang w:val="en-GB"/>
              </w:rPr>
              <w:t>Partners</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_Toc189058224 \h </w:instrText>
            </w:r>
            <w:r w:rsidR="004A0BB0" w:rsidRPr="00CF3606">
              <w:rPr>
                <w:noProof/>
                <w:webHidden/>
              </w:rPr>
            </w:r>
            <w:r w:rsidR="004A0BB0" w:rsidRPr="00CF3606">
              <w:rPr>
                <w:noProof/>
                <w:webHidden/>
              </w:rPr>
              <w:fldChar w:fldCharType="separate"/>
            </w:r>
            <w:r w:rsidR="004A0BB0" w:rsidRPr="00CF3606">
              <w:rPr>
                <w:noProof/>
                <w:webHidden/>
              </w:rPr>
              <w:t>21</w:t>
            </w:r>
            <w:r w:rsidR="004A0BB0" w:rsidRPr="00CF3606">
              <w:rPr>
                <w:noProof/>
                <w:webHidden/>
              </w:rPr>
              <w:fldChar w:fldCharType="end"/>
            </w:r>
          </w:hyperlink>
        </w:p>
        <w:p w14:paraId="5C10A8C2" w14:textId="2848890E" w:rsidR="004A0BB0" w:rsidRPr="00CF3606" w:rsidRDefault="00000000">
          <w:pPr>
            <w:pStyle w:val="TOC2"/>
            <w:rPr>
              <w:rFonts w:eastAsiaTheme="minorEastAsia" w:cstheme="minorBidi"/>
              <w:i w:val="0"/>
              <w:iCs w:val="0"/>
              <w:noProof/>
              <w:kern w:val="2"/>
              <w:sz w:val="24"/>
              <w:szCs w:val="24"/>
              <w14:ligatures w14:val="standardContextual"/>
            </w:rPr>
          </w:pPr>
          <w:hyperlink w:anchor="_Toc189058225" w:history="1">
            <w:r w:rsidR="004A0BB0" w:rsidRPr="00CF3606">
              <w:rPr>
                <w:rStyle w:val="Hyperlink"/>
                <w:rFonts w:eastAsiaTheme="majorEastAsia" w:cstheme="majorBidi"/>
                <w:noProof/>
                <w:color w:val="auto"/>
                <w:lang w:val="en-GB"/>
              </w:rPr>
              <w:t>5.3</w:t>
            </w:r>
            <w:r w:rsidR="004A0BB0" w:rsidRPr="00CF3606">
              <w:rPr>
                <w:rFonts w:eastAsiaTheme="minorEastAsia" w:cstheme="minorBidi"/>
                <w:i w:val="0"/>
                <w:iCs w:val="0"/>
                <w:noProof/>
                <w:kern w:val="2"/>
                <w:sz w:val="24"/>
                <w:szCs w:val="24"/>
                <w14:ligatures w14:val="standardContextual"/>
              </w:rPr>
              <w:tab/>
            </w:r>
            <w:r w:rsidR="004A0BB0" w:rsidRPr="00CF3606">
              <w:rPr>
                <w:rStyle w:val="Hyperlink"/>
                <w:rFonts w:eastAsiaTheme="majorEastAsia" w:cstheme="majorBidi"/>
                <w:noProof/>
                <w:color w:val="auto"/>
                <w:lang w:val="en-GB"/>
              </w:rPr>
              <w:t>Modality options</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_Toc189058225 \h </w:instrText>
            </w:r>
            <w:r w:rsidR="004A0BB0" w:rsidRPr="00CF3606">
              <w:rPr>
                <w:noProof/>
                <w:webHidden/>
              </w:rPr>
            </w:r>
            <w:r w:rsidR="004A0BB0" w:rsidRPr="00CF3606">
              <w:rPr>
                <w:noProof/>
                <w:webHidden/>
              </w:rPr>
              <w:fldChar w:fldCharType="separate"/>
            </w:r>
            <w:r w:rsidR="004A0BB0" w:rsidRPr="00CF3606">
              <w:rPr>
                <w:noProof/>
                <w:webHidden/>
              </w:rPr>
              <w:t>22</w:t>
            </w:r>
            <w:r w:rsidR="004A0BB0" w:rsidRPr="00CF3606">
              <w:rPr>
                <w:noProof/>
                <w:webHidden/>
              </w:rPr>
              <w:fldChar w:fldCharType="end"/>
            </w:r>
          </w:hyperlink>
        </w:p>
        <w:p w14:paraId="0626FA3D" w14:textId="775EE111" w:rsidR="004A0BB0" w:rsidRPr="00CF3606" w:rsidRDefault="00000000">
          <w:pPr>
            <w:pStyle w:val="TOC2"/>
            <w:rPr>
              <w:rFonts w:eastAsiaTheme="minorEastAsia" w:cstheme="minorBidi"/>
              <w:i w:val="0"/>
              <w:iCs w:val="0"/>
              <w:noProof/>
              <w:kern w:val="2"/>
              <w:sz w:val="24"/>
              <w:szCs w:val="24"/>
              <w14:ligatures w14:val="standardContextual"/>
            </w:rPr>
          </w:pPr>
          <w:hyperlink w:anchor="_Toc189058226" w:history="1">
            <w:r w:rsidR="004A0BB0" w:rsidRPr="00CF3606">
              <w:rPr>
                <w:rStyle w:val="Hyperlink"/>
                <w:noProof/>
                <w:color w:val="auto"/>
              </w:rPr>
              <w:t>5.4</w:t>
            </w:r>
            <w:r w:rsidR="004A0BB0" w:rsidRPr="00CF3606">
              <w:rPr>
                <w:rFonts w:eastAsiaTheme="minorEastAsia" w:cstheme="minorBidi"/>
                <w:i w:val="0"/>
                <w:iCs w:val="0"/>
                <w:noProof/>
                <w:kern w:val="2"/>
                <w:sz w:val="24"/>
                <w:szCs w:val="24"/>
                <w14:ligatures w14:val="standardContextual"/>
              </w:rPr>
              <w:tab/>
            </w:r>
            <w:r w:rsidR="004A0BB0" w:rsidRPr="00CF3606">
              <w:rPr>
                <w:rStyle w:val="Hyperlink"/>
                <w:noProof/>
                <w:color w:val="auto"/>
              </w:rPr>
              <w:t>Recommendations and entry points</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_Toc189058226 \h </w:instrText>
            </w:r>
            <w:r w:rsidR="004A0BB0" w:rsidRPr="00CF3606">
              <w:rPr>
                <w:noProof/>
                <w:webHidden/>
              </w:rPr>
            </w:r>
            <w:r w:rsidR="004A0BB0" w:rsidRPr="00CF3606">
              <w:rPr>
                <w:noProof/>
                <w:webHidden/>
              </w:rPr>
              <w:fldChar w:fldCharType="separate"/>
            </w:r>
            <w:r w:rsidR="004A0BB0" w:rsidRPr="00CF3606">
              <w:rPr>
                <w:noProof/>
                <w:webHidden/>
              </w:rPr>
              <w:t>24</w:t>
            </w:r>
            <w:r w:rsidR="004A0BB0" w:rsidRPr="00CF3606">
              <w:rPr>
                <w:noProof/>
                <w:webHidden/>
              </w:rPr>
              <w:fldChar w:fldCharType="end"/>
            </w:r>
          </w:hyperlink>
        </w:p>
        <w:p w14:paraId="205AAEE2" w14:textId="2E1CB7B9" w:rsidR="004A0BB0" w:rsidRPr="00CF3606" w:rsidRDefault="00000000">
          <w:pPr>
            <w:pStyle w:val="TOC1"/>
            <w:rPr>
              <w:rFonts w:eastAsiaTheme="minorEastAsia" w:cstheme="minorBidi"/>
              <w:b w:val="0"/>
              <w:bCs w:val="0"/>
              <w:noProof/>
              <w:kern w:val="2"/>
              <w:sz w:val="24"/>
              <w:szCs w:val="24"/>
              <w14:ligatures w14:val="standardContextual"/>
            </w:rPr>
          </w:pPr>
          <w:hyperlink w:anchor="_Toc189058227" w:history="1">
            <w:r w:rsidR="004A0BB0" w:rsidRPr="00CF3606">
              <w:rPr>
                <w:rStyle w:val="Hyperlink"/>
                <w:noProof/>
                <w:color w:val="auto"/>
              </w:rPr>
              <w:t>Annexes</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_Toc189058227 \h </w:instrText>
            </w:r>
            <w:r w:rsidR="004A0BB0" w:rsidRPr="00CF3606">
              <w:rPr>
                <w:noProof/>
                <w:webHidden/>
              </w:rPr>
            </w:r>
            <w:r w:rsidR="004A0BB0" w:rsidRPr="00CF3606">
              <w:rPr>
                <w:noProof/>
                <w:webHidden/>
              </w:rPr>
              <w:fldChar w:fldCharType="separate"/>
            </w:r>
            <w:r w:rsidR="004A0BB0" w:rsidRPr="00CF3606">
              <w:rPr>
                <w:noProof/>
                <w:webHidden/>
              </w:rPr>
              <w:t>27</w:t>
            </w:r>
            <w:r w:rsidR="004A0BB0" w:rsidRPr="00CF3606">
              <w:rPr>
                <w:noProof/>
                <w:webHidden/>
              </w:rPr>
              <w:fldChar w:fldCharType="end"/>
            </w:r>
          </w:hyperlink>
        </w:p>
        <w:p w14:paraId="51F3DAD5" w14:textId="73135212" w:rsidR="004A0BB0" w:rsidRPr="00CF3606" w:rsidRDefault="00000000">
          <w:pPr>
            <w:pStyle w:val="TOC2"/>
            <w:rPr>
              <w:rFonts w:eastAsiaTheme="minorEastAsia" w:cstheme="minorBidi"/>
              <w:i w:val="0"/>
              <w:iCs w:val="0"/>
              <w:noProof/>
              <w:kern w:val="2"/>
              <w:sz w:val="24"/>
              <w:szCs w:val="24"/>
              <w14:ligatures w14:val="standardContextual"/>
            </w:rPr>
          </w:pPr>
          <w:hyperlink w:anchor="_Toc189058228" w:history="1">
            <w:r w:rsidR="004A0BB0" w:rsidRPr="00CF3606">
              <w:rPr>
                <w:rStyle w:val="Hyperlink"/>
                <w:rFonts w:eastAsiaTheme="majorEastAsia" w:cstheme="majorBidi"/>
                <w:noProof/>
                <w:color w:val="auto"/>
                <w:lang w:val="en-GB"/>
              </w:rPr>
              <w:t>Annex 1. Review Terms of Reference</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_Toc189058228 \h </w:instrText>
            </w:r>
            <w:r w:rsidR="004A0BB0" w:rsidRPr="00CF3606">
              <w:rPr>
                <w:noProof/>
                <w:webHidden/>
              </w:rPr>
            </w:r>
            <w:r w:rsidR="004A0BB0" w:rsidRPr="00CF3606">
              <w:rPr>
                <w:noProof/>
                <w:webHidden/>
              </w:rPr>
              <w:fldChar w:fldCharType="separate"/>
            </w:r>
            <w:r w:rsidR="004A0BB0" w:rsidRPr="00CF3606">
              <w:rPr>
                <w:noProof/>
                <w:webHidden/>
              </w:rPr>
              <w:t>27</w:t>
            </w:r>
            <w:r w:rsidR="004A0BB0" w:rsidRPr="00CF3606">
              <w:rPr>
                <w:noProof/>
                <w:webHidden/>
              </w:rPr>
              <w:fldChar w:fldCharType="end"/>
            </w:r>
          </w:hyperlink>
        </w:p>
        <w:p w14:paraId="131F0934" w14:textId="008321AB" w:rsidR="004A0BB0" w:rsidRPr="00CF3606" w:rsidRDefault="00000000">
          <w:pPr>
            <w:pStyle w:val="TOC2"/>
            <w:rPr>
              <w:rFonts w:eastAsiaTheme="minorEastAsia" w:cstheme="minorBidi"/>
              <w:i w:val="0"/>
              <w:iCs w:val="0"/>
              <w:noProof/>
              <w:kern w:val="2"/>
              <w:sz w:val="24"/>
              <w:szCs w:val="24"/>
              <w14:ligatures w14:val="standardContextual"/>
            </w:rPr>
          </w:pPr>
          <w:hyperlink w:anchor="_Toc189058229" w:history="1">
            <w:r w:rsidR="004A0BB0" w:rsidRPr="00CF3606">
              <w:rPr>
                <w:rStyle w:val="Hyperlink"/>
                <w:rFonts w:eastAsiaTheme="majorEastAsia" w:cstheme="majorBidi"/>
                <w:noProof/>
                <w:color w:val="auto"/>
                <w:lang w:val="en-GB"/>
              </w:rPr>
              <w:t>Annex 2. Review team roles and responsibilities</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_Toc189058229 \h </w:instrText>
            </w:r>
            <w:r w:rsidR="004A0BB0" w:rsidRPr="00CF3606">
              <w:rPr>
                <w:noProof/>
                <w:webHidden/>
              </w:rPr>
            </w:r>
            <w:r w:rsidR="004A0BB0" w:rsidRPr="00CF3606">
              <w:rPr>
                <w:noProof/>
                <w:webHidden/>
              </w:rPr>
              <w:fldChar w:fldCharType="separate"/>
            </w:r>
            <w:r w:rsidR="004A0BB0" w:rsidRPr="00CF3606">
              <w:rPr>
                <w:noProof/>
                <w:webHidden/>
              </w:rPr>
              <w:t>31</w:t>
            </w:r>
            <w:r w:rsidR="004A0BB0" w:rsidRPr="00CF3606">
              <w:rPr>
                <w:noProof/>
                <w:webHidden/>
              </w:rPr>
              <w:fldChar w:fldCharType="end"/>
            </w:r>
          </w:hyperlink>
        </w:p>
        <w:p w14:paraId="28B0D1FB" w14:textId="50C8C52F" w:rsidR="004A0BB0" w:rsidRPr="00CF3606" w:rsidRDefault="00000000">
          <w:pPr>
            <w:pStyle w:val="TOC2"/>
            <w:rPr>
              <w:rFonts w:eastAsiaTheme="minorEastAsia" w:cstheme="minorBidi"/>
              <w:i w:val="0"/>
              <w:iCs w:val="0"/>
              <w:noProof/>
              <w:kern w:val="2"/>
              <w:sz w:val="24"/>
              <w:szCs w:val="24"/>
              <w14:ligatures w14:val="standardContextual"/>
            </w:rPr>
          </w:pPr>
          <w:hyperlink w:anchor="_Toc189058230" w:history="1">
            <w:r w:rsidR="004A0BB0" w:rsidRPr="00CF3606">
              <w:rPr>
                <w:rStyle w:val="Hyperlink"/>
                <w:rFonts w:eastAsiaTheme="majorEastAsia" w:cstheme="majorBidi"/>
                <w:noProof/>
                <w:color w:val="auto"/>
                <w:lang w:val="en-GB"/>
              </w:rPr>
              <w:t>Annex 3. List of stakeholders interviewed</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_Toc189058230 \h </w:instrText>
            </w:r>
            <w:r w:rsidR="004A0BB0" w:rsidRPr="00CF3606">
              <w:rPr>
                <w:noProof/>
                <w:webHidden/>
              </w:rPr>
            </w:r>
            <w:r w:rsidR="004A0BB0" w:rsidRPr="00CF3606">
              <w:rPr>
                <w:noProof/>
                <w:webHidden/>
              </w:rPr>
              <w:fldChar w:fldCharType="separate"/>
            </w:r>
            <w:r w:rsidR="004A0BB0" w:rsidRPr="00CF3606">
              <w:rPr>
                <w:noProof/>
                <w:webHidden/>
              </w:rPr>
              <w:t>32</w:t>
            </w:r>
            <w:r w:rsidR="004A0BB0" w:rsidRPr="00CF3606">
              <w:rPr>
                <w:noProof/>
                <w:webHidden/>
              </w:rPr>
              <w:fldChar w:fldCharType="end"/>
            </w:r>
          </w:hyperlink>
        </w:p>
        <w:p w14:paraId="2274459B" w14:textId="67DEFADA" w:rsidR="004A0BB0" w:rsidRPr="00CF3606" w:rsidRDefault="00000000">
          <w:pPr>
            <w:pStyle w:val="TOC2"/>
            <w:rPr>
              <w:rFonts w:eastAsiaTheme="minorEastAsia" w:cstheme="minorBidi"/>
              <w:i w:val="0"/>
              <w:iCs w:val="0"/>
              <w:noProof/>
              <w:kern w:val="2"/>
              <w:sz w:val="24"/>
              <w:szCs w:val="24"/>
              <w14:ligatures w14:val="standardContextual"/>
            </w:rPr>
          </w:pPr>
          <w:hyperlink w:anchor="_Toc189058231" w:history="1">
            <w:r w:rsidR="004A0BB0" w:rsidRPr="00CF3606">
              <w:rPr>
                <w:rStyle w:val="Hyperlink"/>
                <w:rFonts w:eastAsiaTheme="majorEastAsia" w:cstheme="majorBidi"/>
                <w:noProof/>
                <w:color w:val="auto"/>
                <w:lang w:val="en-GB"/>
              </w:rPr>
              <w:t>Annex 4: Key lines of enquiry</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_Toc189058231 \h </w:instrText>
            </w:r>
            <w:r w:rsidR="004A0BB0" w:rsidRPr="00CF3606">
              <w:rPr>
                <w:noProof/>
                <w:webHidden/>
              </w:rPr>
            </w:r>
            <w:r w:rsidR="004A0BB0" w:rsidRPr="00CF3606">
              <w:rPr>
                <w:noProof/>
                <w:webHidden/>
              </w:rPr>
              <w:fldChar w:fldCharType="separate"/>
            </w:r>
            <w:r w:rsidR="004A0BB0" w:rsidRPr="00CF3606">
              <w:rPr>
                <w:noProof/>
                <w:webHidden/>
              </w:rPr>
              <w:t>34</w:t>
            </w:r>
            <w:r w:rsidR="004A0BB0" w:rsidRPr="00CF3606">
              <w:rPr>
                <w:noProof/>
                <w:webHidden/>
              </w:rPr>
              <w:fldChar w:fldCharType="end"/>
            </w:r>
          </w:hyperlink>
        </w:p>
        <w:p w14:paraId="619F005B" w14:textId="088EDF3B" w:rsidR="004A0BB0" w:rsidRPr="00CF3606" w:rsidRDefault="00000000">
          <w:pPr>
            <w:pStyle w:val="TOC2"/>
            <w:rPr>
              <w:rFonts w:eastAsiaTheme="minorEastAsia" w:cstheme="minorBidi"/>
              <w:i w:val="0"/>
              <w:iCs w:val="0"/>
              <w:noProof/>
              <w:kern w:val="2"/>
              <w:sz w:val="24"/>
              <w:szCs w:val="24"/>
              <w14:ligatures w14:val="standardContextual"/>
            </w:rPr>
          </w:pPr>
          <w:hyperlink w:anchor="_Toc189058232" w:history="1">
            <w:r w:rsidR="004A0BB0" w:rsidRPr="00CF3606">
              <w:rPr>
                <w:rStyle w:val="Hyperlink"/>
                <w:rFonts w:eastAsiaTheme="majorEastAsia" w:cstheme="majorBidi"/>
                <w:noProof/>
                <w:color w:val="auto"/>
                <w:lang w:val="en-GB"/>
              </w:rPr>
              <w:t>Annex 5. Efficiency, Sustainability and GEDSI</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_Toc189058232 \h </w:instrText>
            </w:r>
            <w:r w:rsidR="004A0BB0" w:rsidRPr="00CF3606">
              <w:rPr>
                <w:noProof/>
                <w:webHidden/>
              </w:rPr>
            </w:r>
            <w:r w:rsidR="004A0BB0" w:rsidRPr="00CF3606">
              <w:rPr>
                <w:noProof/>
                <w:webHidden/>
              </w:rPr>
              <w:fldChar w:fldCharType="separate"/>
            </w:r>
            <w:r w:rsidR="004A0BB0" w:rsidRPr="00CF3606">
              <w:rPr>
                <w:noProof/>
                <w:webHidden/>
              </w:rPr>
              <w:t>37</w:t>
            </w:r>
            <w:r w:rsidR="004A0BB0" w:rsidRPr="00CF3606">
              <w:rPr>
                <w:noProof/>
                <w:webHidden/>
              </w:rPr>
              <w:fldChar w:fldCharType="end"/>
            </w:r>
          </w:hyperlink>
        </w:p>
        <w:p w14:paraId="2BDD93FA" w14:textId="16A7E6A9" w:rsidR="004A0BB0" w:rsidRPr="00CF3606" w:rsidRDefault="00000000">
          <w:pPr>
            <w:pStyle w:val="TOC2"/>
            <w:rPr>
              <w:rFonts w:eastAsiaTheme="minorEastAsia" w:cstheme="minorBidi"/>
              <w:i w:val="0"/>
              <w:iCs w:val="0"/>
              <w:noProof/>
              <w:kern w:val="2"/>
              <w:sz w:val="24"/>
              <w:szCs w:val="24"/>
              <w14:ligatures w14:val="standardContextual"/>
            </w:rPr>
          </w:pPr>
          <w:hyperlink w:anchor="_Toc189058233" w:history="1">
            <w:r w:rsidR="004A0BB0" w:rsidRPr="00CF3606">
              <w:rPr>
                <w:rStyle w:val="Hyperlink"/>
                <w:rFonts w:eastAsiaTheme="majorEastAsia" w:cstheme="majorBidi"/>
                <w:noProof/>
                <w:color w:val="auto"/>
                <w:lang w:val="en-GB"/>
              </w:rPr>
              <w:t>Annex 6: Risk management and safeguards</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_Toc189058233 \h </w:instrText>
            </w:r>
            <w:r w:rsidR="004A0BB0" w:rsidRPr="00CF3606">
              <w:rPr>
                <w:noProof/>
                <w:webHidden/>
              </w:rPr>
            </w:r>
            <w:r w:rsidR="004A0BB0" w:rsidRPr="00CF3606">
              <w:rPr>
                <w:noProof/>
                <w:webHidden/>
              </w:rPr>
              <w:fldChar w:fldCharType="separate"/>
            </w:r>
            <w:r w:rsidR="004A0BB0" w:rsidRPr="00CF3606">
              <w:rPr>
                <w:noProof/>
                <w:webHidden/>
              </w:rPr>
              <w:t>42</w:t>
            </w:r>
            <w:r w:rsidR="004A0BB0" w:rsidRPr="00CF3606">
              <w:rPr>
                <w:noProof/>
                <w:webHidden/>
              </w:rPr>
              <w:fldChar w:fldCharType="end"/>
            </w:r>
          </w:hyperlink>
        </w:p>
        <w:p w14:paraId="6E82AD64" w14:textId="3A57A905" w:rsidR="004A0BB0" w:rsidRPr="00CF3606" w:rsidRDefault="00000000">
          <w:pPr>
            <w:pStyle w:val="TOC2"/>
            <w:rPr>
              <w:rFonts w:eastAsiaTheme="minorEastAsia" w:cstheme="minorBidi"/>
              <w:i w:val="0"/>
              <w:iCs w:val="0"/>
              <w:noProof/>
              <w:kern w:val="2"/>
              <w:sz w:val="24"/>
              <w:szCs w:val="24"/>
              <w14:ligatures w14:val="standardContextual"/>
            </w:rPr>
          </w:pPr>
          <w:hyperlink w:anchor="_Toc189058234" w:history="1">
            <w:r w:rsidR="004A0BB0" w:rsidRPr="00CF3606">
              <w:rPr>
                <w:rStyle w:val="Hyperlink"/>
                <w:noProof/>
                <w:color w:val="auto"/>
              </w:rPr>
              <w:t>Annex 7: The AMPED Program Logic (as per approved investment design in 2018)</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_Toc189058234 \h </w:instrText>
            </w:r>
            <w:r w:rsidR="004A0BB0" w:rsidRPr="00CF3606">
              <w:rPr>
                <w:noProof/>
                <w:webHidden/>
              </w:rPr>
            </w:r>
            <w:r w:rsidR="004A0BB0" w:rsidRPr="00CF3606">
              <w:rPr>
                <w:noProof/>
                <w:webHidden/>
              </w:rPr>
              <w:fldChar w:fldCharType="separate"/>
            </w:r>
            <w:r w:rsidR="004A0BB0" w:rsidRPr="00CF3606">
              <w:rPr>
                <w:noProof/>
                <w:webHidden/>
              </w:rPr>
              <w:t>43</w:t>
            </w:r>
            <w:r w:rsidR="004A0BB0" w:rsidRPr="00CF3606">
              <w:rPr>
                <w:noProof/>
                <w:webHidden/>
              </w:rPr>
              <w:fldChar w:fldCharType="end"/>
            </w:r>
          </w:hyperlink>
        </w:p>
        <w:p w14:paraId="2642D1C9" w14:textId="45EEC7F7" w:rsidR="004A0BB0" w:rsidRPr="00CF3606" w:rsidRDefault="00000000">
          <w:pPr>
            <w:pStyle w:val="TOC2"/>
            <w:rPr>
              <w:rFonts w:eastAsiaTheme="minorEastAsia" w:cstheme="minorBidi"/>
              <w:i w:val="0"/>
              <w:iCs w:val="0"/>
              <w:noProof/>
              <w:kern w:val="2"/>
              <w:sz w:val="24"/>
              <w:szCs w:val="24"/>
              <w14:ligatures w14:val="standardContextual"/>
            </w:rPr>
          </w:pPr>
          <w:hyperlink w:anchor="_Toc189058235" w:history="1">
            <w:r w:rsidR="004A0BB0" w:rsidRPr="00CF3606">
              <w:rPr>
                <w:rStyle w:val="Hyperlink"/>
                <w:noProof/>
                <w:color w:val="auto"/>
              </w:rPr>
              <w:t>Annex 8. Review of AMPED investment level MELF and implementing partners’ MEFs</w:t>
            </w:r>
            <w:r w:rsidR="004A0BB0" w:rsidRPr="00CF3606">
              <w:rPr>
                <w:noProof/>
                <w:webHidden/>
              </w:rPr>
              <w:tab/>
            </w:r>
            <w:r w:rsidR="004A0BB0" w:rsidRPr="00CF3606">
              <w:rPr>
                <w:noProof/>
                <w:webHidden/>
              </w:rPr>
              <w:fldChar w:fldCharType="begin"/>
            </w:r>
            <w:r w:rsidR="004A0BB0" w:rsidRPr="00CF3606">
              <w:rPr>
                <w:noProof/>
                <w:webHidden/>
              </w:rPr>
              <w:instrText xml:space="preserve"> PAGEREF _Toc189058235 \h </w:instrText>
            </w:r>
            <w:r w:rsidR="004A0BB0" w:rsidRPr="00CF3606">
              <w:rPr>
                <w:noProof/>
                <w:webHidden/>
              </w:rPr>
            </w:r>
            <w:r w:rsidR="004A0BB0" w:rsidRPr="00CF3606">
              <w:rPr>
                <w:noProof/>
                <w:webHidden/>
              </w:rPr>
              <w:fldChar w:fldCharType="separate"/>
            </w:r>
            <w:r w:rsidR="004A0BB0" w:rsidRPr="00CF3606">
              <w:rPr>
                <w:noProof/>
                <w:webHidden/>
              </w:rPr>
              <w:t>46</w:t>
            </w:r>
            <w:r w:rsidR="004A0BB0" w:rsidRPr="00CF3606">
              <w:rPr>
                <w:noProof/>
                <w:webHidden/>
              </w:rPr>
              <w:fldChar w:fldCharType="end"/>
            </w:r>
          </w:hyperlink>
        </w:p>
        <w:p w14:paraId="170E2D90" w14:textId="19D453A3" w:rsidR="007E7B31" w:rsidRPr="00682EBB" w:rsidRDefault="005B144F" w:rsidP="00BA4548">
          <w:pPr>
            <w:pBdr>
              <w:top w:val="nil"/>
              <w:left w:val="nil"/>
              <w:bottom w:val="nil"/>
              <w:right w:val="nil"/>
              <w:between w:val="nil"/>
            </w:pBdr>
            <w:tabs>
              <w:tab w:val="right" w:pos="9736"/>
            </w:tabs>
            <w:spacing w:after="0"/>
            <w:ind w:left="220"/>
            <w:rPr>
              <w:rFonts w:cs="Calibri Light"/>
              <w:color w:val="000000"/>
            </w:rPr>
          </w:pPr>
          <w:r w:rsidRPr="00CF3606">
            <w:rPr>
              <w:rFonts w:cs="Calibri Light"/>
            </w:rPr>
            <w:fldChar w:fldCharType="end"/>
          </w:r>
        </w:p>
      </w:sdtContent>
    </w:sdt>
    <w:p w14:paraId="7F661E15" w14:textId="77777777" w:rsidR="004A1492" w:rsidRDefault="004A1492">
      <w:pPr>
        <w:rPr>
          <w:rFonts w:cs="Calibri Light"/>
          <w:b/>
          <w:color w:val="C00000"/>
          <w:sz w:val="28"/>
          <w:szCs w:val="28"/>
        </w:rPr>
      </w:pPr>
      <w:r>
        <w:rPr>
          <w:rFonts w:cs="Calibri Light"/>
          <w:b/>
          <w:color w:val="C00000"/>
          <w:sz w:val="28"/>
          <w:szCs w:val="28"/>
        </w:rPr>
        <w:br w:type="page"/>
      </w:r>
    </w:p>
    <w:p w14:paraId="58CA45E9" w14:textId="0B4C0B9C" w:rsidR="007E7B31" w:rsidRPr="004A1492" w:rsidRDefault="005B144F">
      <w:pPr>
        <w:keepNext/>
        <w:keepLines/>
        <w:pBdr>
          <w:top w:val="nil"/>
          <w:left w:val="nil"/>
          <w:bottom w:val="nil"/>
          <w:right w:val="nil"/>
          <w:between w:val="nil"/>
        </w:pBdr>
        <w:spacing w:after="240" w:line="259" w:lineRule="auto"/>
        <w:ind w:left="720" w:hanging="720"/>
        <w:rPr>
          <w:rFonts w:cs="Calibri Light"/>
          <w:b/>
          <w:color w:val="C00000"/>
          <w:sz w:val="28"/>
          <w:szCs w:val="28"/>
        </w:rPr>
      </w:pPr>
      <w:r w:rsidRPr="004A1492">
        <w:rPr>
          <w:rFonts w:cs="Calibri Light"/>
          <w:b/>
          <w:color w:val="C00000"/>
          <w:sz w:val="28"/>
          <w:szCs w:val="28"/>
        </w:rPr>
        <w:lastRenderedPageBreak/>
        <w:t>Acronyms and Abbreviations</w:t>
      </w:r>
    </w:p>
    <w:tbl>
      <w:tblPr>
        <w:tblW w:w="9736" w:type="dxa"/>
        <w:tblLayout w:type="fixed"/>
        <w:tblCellMar>
          <w:top w:w="57" w:type="dxa"/>
          <w:bottom w:w="57" w:type="dxa"/>
        </w:tblCellMar>
        <w:tblLook w:val="0420" w:firstRow="1" w:lastRow="0" w:firstColumn="0" w:lastColumn="0" w:noHBand="0" w:noVBand="1"/>
      </w:tblPr>
      <w:tblGrid>
        <w:gridCol w:w="1838"/>
        <w:gridCol w:w="7898"/>
      </w:tblGrid>
      <w:tr w:rsidR="00CA6B12" w:rsidRPr="00083987" w14:paraId="482BDB5B" w14:textId="77777777" w:rsidTr="00B12FE3">
        <w:trPr>
          <w:cantSplit/>
          <w:tblHeader/>
        </w:trPr>
        <w:tc>
          <w:tcPr>
            <w:tcW w:w="1838" w:type="dxa"/>
            <w:tcBorders>
              <w:top w:val="single" w:sz="4" w:space="0" w:color="auto"/>
              <w:bottom w:val="single" w:sz="4" w:space="0" w:color="auto"/>
            </w:tcBorders>
            <w:shd w:val="clear" w:color="auto" w:fill="FADCCD" w:themeFill="accent2" w:themeFillTint="33"/>
          </w:tcPr>
          <w:p w14:paraId="1D1B7C23" w14:textId="5A896107" w:rsidR="007E7B31" w:rsidRPr="00A71D69" w:rsidRDefault="005B144F" w:rsidP="00083987">
            <w:pPr>
              <w:spacing w:after="0"/>
              <w:contextualSpacing/>
              <w:rPr>
                <w:rFonts w:cs="Calibri Light"/>
                <w:b/>
                <w:bCs/>
                <w:color w:val="C00000"/>
              </w:rPr>
            </w:pPr>
            <w:r w:rsidRPr="00A71D69">
              <w:rPr>
                <w:rFonts w:cs="Calibri Light"/>
                <w:b/>
                <w:bCs/>
                <w:color w:val="C00000"/>
              </w:rPr>
              <w:t>Acronym</w:t>
            </w:r>
            <w:r w:rsidR="004A1492" w:rsidRPr="00A71D69">
              <w:rPr>
                <w:rFonts w:cs="Calibri Light"/>
                <w:b/>
                <w:bCs/>
                <w:color w:val="C00000"/>
              </w:rPr>
              <w:t>s and a</w:t>
            </w:r>
            <w:r w:rsidRPr="00A71D69">
              <w:rPr>
                <w:rFonts w:cs="Calibri Light"/>
                <w:b/>
                <w:bCs/>
                <w:color w:val="C00000"/>
              </w:rPr>
              <w:t>bbreviations</w:t>
            </w:r>
          </w:p>
        </w:tc>
        <w:tc>
          <w:tcPr>
            <w:tcW w:w="7898" w:type="dxa"/>
            <w:tcBorders>
              <w:top w:val="single" w:sz="4" w:space="0" w:color="auto"/>
              <w:bottom w:val="single" w:sz="4" w:space="0" w:color="auto"/>
            </w:tcBorders>
            <w:shd w:val="clear" w:color="auto" w:fill="FADCCD" w:themeFill="accent2" w:themeFillTint="33"/>
          </w:tcPr>
          <w:p w14:paraId="42761C63" w14:textId="104A5446" w:rsidR="007E7B31" w:rsidRPr="00A71D69" w:rsidRDefault="005B144F" w:rsidP="00083987">
            <w:pPr>
              <w:spacing w:after="0"/>
              <w:contextualSpacing/>
              <w:rPr>
                <w:rFonts w:cs="Calibri Light"/>
                <w:b/>
                <w:bCs/>
                <w:color w:val="C00000"/>
              </w:rPr>
            </w:pPr>
            <w:r w:rsidRPr="00A71D69">
              <w:rPr>
                <w:rFonts w:cs="Calibri Light"/>
                <w:b/>
                <w:bCs/>
                <w:color w:val="C00000"/>
              </w:rPr>
              <w:t>Description</w:t>
            </w:r>
          </w:p>
        </w:tc>
      </w:tr>
      <w:tr w:rsidR="001244DF" w:rsidRPr="00083987" w14:paraId="60AD349E" w14:textId="77777777" w:rsidTr="00B12FE3">
        <w:trPr>
          <w:cantSplit/>
        </w:trPr>
        <w:tc>
          <w:tcPr>
            <w:tcW w:w="1838" w:type="dxa"/>
          </w:tcPr>
          <w:p w14:paraId="0D0E3D4F" w14:textId="135E2699" w:rsidR="001244DF" w:rsidRPr="00083987" w:rsidRDefault="001244DF" w:rsidP="001C6520">
            <w:pPr>
              <w:spacing w:after="0"/>
              <w:contextualSpacing/>
              <w:rPr>
                <w:rFonts w:cs="Calibri Light"/>
                <w:b/>
                <w:color w:val="404040" w:themeColor="text1" w:themeTint="BF"/>
                <w:sz w:val="20"/>
                <w:szCs w:val="20"/>
              </w:rPr>
            </w:pPr>
            <w:proofErr w:type="spellStart"/>
            <w:r w:rsidRPr="00083987">
              <w:rPr>
                <w:rFonts w:cs="Calibri Light"/>
                <w:b/>
                <w:color w:val="404040" w:themeColor="text1" w:themeTint="BF"/>
                <w:sz w:val="20"/>
                <w:szCs w:val="20"/>
              </w:rPr>
              <w:t>AGaP</w:t>
            </w:r>
            <w:proofErr w:type="spellEnd"/>
          </w:p>
        </w:tc>
        <w:tc>
          <w:tcPr>
            <w:tcW w:w="7898" w:type="dxa"/>
          </w:tcPr>
          <w:p w14:paraId="7652C71A" w14:textId="5261281D" w:rsidR="001244DF" w:rsidRPr="00083987" w:rsidRDefault="009F467F" w:rsidP="001C6520">
            <w:pPr>
              <w:spacing w:after="0"/>
              <w:contextualSpacing/>
              <w:rPr>
                <w:rFonts w:cs="Calibri Light"/>
                <w:color w:val="404040" w:themeColor="text1" w:themeTint="BF"/>
                <w:sz w:val="20"/>
                <w:szCs w:val="20"/>
              </w:rPr>
            </w:pPr>
            <w:r w:rsidRPr="00083987">
              <w:rPr>
                <w:rFonts w:cs="Calibri Light"/>
                <w:color w:val="404040" w:themeColor="text1" w:themeTint="BF"/>
                <w:sz w:val="20"/>
                <w:szCs w:val="20"/>
              </w:rPr>
              <w:t>Australia World Bank Growth and Prosperity Trust Fund</w:t>
            </w:r>
          </w:p>
        </w:tc>
      </w:tr>
      <w:tr w:rsidR="007E7B31" w:rsidRPr="00083987" w14:paraId="523C5E6F" w14:textId="77777777" w:rsidTr="00B12FE3">
        <w:trPr>
          <w:cantSplit/>
        </w:trPr>
        <w:tc>
          <w:tcPr>
            <w:tcW w:w="1838" w:type="dxa"/>
          </w:tcPr>
          <w:p w14:paraId="3A8D97AA" w14:textId="77777777" w:rsidR="007E7B31" w:rsidRPr="00083987" w:rsidRDefault="005B144F" w:rsidP="001C6520">
            <w:pPr>
              <w:spacing w:after="0"/>
              <w:contextualSpacing/>
              <w:rPr>
                <w:rFonts w:cs="Calibri Light"/>
                <w:b/>
                <w:color w:val="404040" w:themeColor="text1" w:themeTint="BF"/>
                <w:sz w:val="20"/>
                <w:szCs w:val="20"/>
              </w:rPr>
            </w:pPr>
            <w:r w:rsidRPr="00083987">
              <w:rPr>
                <w:rFonts w:cs="Calibri Light"/>
                <w:b/>
                <w:color w:val="404040" w:themeColor="text1" w:themeTint="BF"/>
                <w:sz w:val="20"/>
                <w:szCs w:val="20"/>
              </w:rPr>
              <w:t xml:space="preserve">AHC </w:t>
            </w:r>
          </w:p>
        </w:tc>
        <w:tc>
          <w:tcPr>
            <w:tcW w:w="7898" w:type="dxa"/>
          </w:tcPr>
          <w:p w14:paraId="65002946" w14:textId="77777777" w:rsidR="007E7B31" w:rsidRPr="00083987" w:rsidRDefault="005B144F" w:rsidP="001C6520">
            <w:pPr>
              <w:spacing w:after="0"/>
              <w:contextualSpacing/>
              <w:rPr>
                <w:rFonts w:cs="Calibri Light"/>
                <w:color w:val="404040" w:themeColor="text1" w:themeTint="BF"/>
                <w:sz w:val="20"/>
                <w:szCs w:val="20"/>
              </w:rPr>
            </w:pPr>
            <w:r w:rsidRPr="00083987">
              <w:rPr>
                <w:rFonts w:cs="Calibri Light"/>
                <w:color w:val="404040" w:themeColor="text1" w:themeTint="BF"/>
                <w:sz w:val="20"/>
                <w:szCs w:val="20"/>
              </w:rPr>
              <w:t xml:space="preserve">Australian High Commission </w:t>
            </w:r>
          </w:p>
        </w:tc>
      </w:tr>
      <w:tr w:rsidR="000471C2" w:rsidRPr="00083987" w14:paraId="11381E47" w14:textId="77777777" w:rsidTr="00B12FE3">
        <w:trPr>
          <w:cantSplit/>
          <w:trHeight w:val="50"/>
        </w:trPr>
        <w:tc>
          <w:tcPr>
            <w:tcW w:w="1838" w:type="dxa"/>
          </w:tcPr>
          <w:p w14:paraId="64678484" w14:textId="61695725" w:rsidR="000471C2" w:rsidRPr="00083987" w:rsidRDefault="00352EB3" w:rsidP="001C6520">
            <w:pPr>
              <w:spacing w:after="0"/>
              <w:contextualSpacing/>
              <w:rPr>
                <w:rFonts w:cs="Calibri Light"/>
                <w:b/>
                <w:color w:val="404040" w:themeColor="text1" w:themeTint="BF"/>
                <w:sz w:val="20"/>
                <w:szCs w:val="20"/>
              </w:rPr>
            </w:pPr>
            <w:r w:rsidRPr="00083987">
              <w:rPr>
                <w:rFonts w:cs="Calibri Light"/>
                <w:b/>
                <w:color w:val="404040" w:themeColor="text1" w:themeTint="BF"/>
                <w:sz w:val="20"/>
                <w:szCs w:val="20"/>
              </w:rPr>
              <w:t>ADB</w:t>
            </w:r>
          </w:p>
        </w:tc>
        <w:tc>
          <w:tcPr>
            <w:tcW w:w="7898" w:type="dxa"/>
          </w:tcPr>
          <w:p w14:paraId="7253BAF4" w14:textId="2BEC52F8" w:rsidR="000471C2" w:rsidRPr="00083987" w:rsidRDefault="00352EB3" w:rsidP="001C6520">
            <w:pPr>
              <w:spacing w:after="0"/>
              <w:contextualSpacing/>
              <w:rPr>
                <w:rFonts w:cs="Calibri Light"/>
                <w:color w:val="404040" w:themeColor="text1" w:themeTint="BF"/>
                <w:sz w:val="20"/>
                <w:szCs w:val="20"/>
              </w:rPr>
            </w:pPr>
            <w:r w:rsidRPr="00083987">
              <w:rPr>
                <w:rFonts w:cs="Calibri Light"/>
                <w:color w:val="404040" w:themeColor="text1" w:themeTint="BF"/>
                <w:sz w:val="20"/>
                <w:szCs w:val="20"/>
              </w:rPr>
              <w:t>Asian Development Bank</w:t>
            </w:r>
          </w:p>
        </w:tc>
      </w:tr>
      <w:tr w:rsidR="0058394A" w:rsidRPr="00083987" w14:paraId="49C3E63B" w14:textId="77777777" w:rsidTr="00B12FE3">
        <w:trPr>
          <w:cantSplit/>
          <w:trHeight w:val="50"/>
        </w:trPr>
        <w:tc>
          <w:tcPr>
            <w:tcW w:w="1838" w:type="dxa"/>
          </w:tcPr>
          <w:p w14:paraId="553F0B7B" w14:textId="5920CDC1" w:rsidR="0058394A" w:rsidRPr="00083987" w:rsidRDefault="0058394A" w:rsidP="001C6520">
            <w:pPr>
              <w:spacing w:after="0"/>
              <w:contextualSpacing/>
              <w:rPr>
                <w:rFonts w:cs="Calibri Light"/>
                <w:b/>
                <w:color w:val="404040" w:themeColor="text1" w:themeTint="BF"/>
                <w:sz w:val="20"/>
                <w:szCs w:val="20"/>
              </w:rPr>
            </w:pPr>
            <w:r>
              <w:rPr>
                <w:rFonts w:cs="Calibri Light"/>
                <w:b/>
                <w:color w:val="404040" w:themeColor="text1" w:themeTint="BF"/>
                <w:sz w:val="20"/>
                <w:szCs w:val="20"/>
              </w:rPr>
              <w:t>AMIC</w:t>
            </w:r>
          </w:p>
        </w:tc>
        <w:tc>
          <w:tcPr>
            <w:tcW w:w="7898" w:type="dxa"/>
          </w:tcPr>
          <w:p w14:paraId="6EA84DF7" w14:textId="230730E9" w:rsidR="0058394A" w:rsidRPr="00083987" w:rsidRDefault="0058394A" w:rsidP="001C6520">
            <w:pPr>
              <w:spacing w:after="0"/>
              <w:contextualSpacing/>
              <w:rPr>
                <w:rFonts w:cs="Calibri Light"/>
                <w:color w:val="404040" w:themeColor="text1" w:themeTint="BF"/>
                <w:sz w:val="20"/>
                <w:szCs w:val="20"/>
              </w:rPr>
            </w:pPr>
            <w:r>
              <w:rPr>
                <w:rFonts w:cs="Calibri Light"/>
                <w:color w:val="404040" w:themeColor="text1" w:themeTint="BF"/>
                <w:sz w:val="20"/>
                <w:szCs w:val="20"/>
              </w:rPr>
              <w:t xml:space="preserve">Advanced </w:t>
            </w:r>
            <w:r w:rsidR="004D3C4F">
              <w:rPr>
                <w:rFonts w:cs="Calibri Light"/>
                <w:color w:val="404040" w:themeColor="text1" w:themeTint="BF"/>
                <w:sz w:val="20"/>
                <w:szCs w:val="20"/>
              </w:rPr>
              <w:t>Middle-Income</w:t>
            </w:r>
            <w:r>
              <w:rPr>
                <w:rFonts w:cs="Calibri Light"/>
                <w:color w:val="404040" w:themeColor="text1" w:themeTint="BF"/>
                <w:sz w:val="20"/>
                <w:szCs w:val="20"/>
              </w:rPr>
              <w:t xml:space="preserve"> Country</w:t>
            </w:r>
          </w:p>
        </w:tc>
      </w:tr>
      <w:tr w:rsidR="007E7B31" w:rsidRPr="00083987" w14:paraId="493E2D7C" w14:textId="77777777" w:rsidTr="00B12FE3">
        <w:trPr>
          <w:cantSplit/>
          <w:trHeight w:val="50"/>
        </w:trPr>
        <w:tc>
          <w:tcPr>
            <w:tcW w:w="1838" w:type="dxa"/>
          </w:tcPr>
          <w:p w14:paraId="70FFB9C3" w14:textId="3218B1C5" w:rsidR="007E7B31" w:rsidRPr="00083987" w:rsidRDefault="00A6536A" w:rsidP="001C6520">
            <w:pPr>
              <w:spacing w:after="0"/>
              <w:contextualSpacing/>
              <w:rPr>
                <w:rFonts w:cs="Calibri Light"/>
                <w:b/>
                <w:color w:val="404040" w:themeColor="text1" w:themeTint="BF"/>
                <w:sz w:val="20"/>
                <w:szCs w:val="20"/>
              </w:rPr>
            </w:pPr>
            <w:r w:rsidRPr="00083987">
              <w:rPr>
                <w:rFonts w:cs="Calibri Light"/>
                <w:b/>
                <w:color w:val="404040" w:themeColor="text1" w:themeTint="BF"/>
                <w:sz w:val="20"/>
                <w:szCs w:val="20"/>
              </w:rPr>
              <w:t>AMPED</w:t>
            </w:r>
          </w:p>
        </w:tc>
        <w:tc>
          <w:tcPr>
            <w:tcW w:w="7898" w:type="dxa"/>
          </w:tcPr>
          <w:p w14:paraId="1D866E32" w14:textId="0F78503A" w:rsidR="007E7B31" w:rsidRPr="00083987" w:rsidRDefault="00A6536A" w:rsidP="001C6520">
            <w:pPr>
              <w:spacing w:after="0"/>
              <w:contextualSpacing/>
              <w:rPr>
                <w:rFonts w:cs="Calibri Light"/>
                <w:color w:val="404040" w:themeColor="text1" w:themeTint="BF"/>
                <w:sz w:val="20"/>
                <w:szCs w:val="20"/>
              </w:rPr>
            </w:pPr>
            <w:r w:rsidRPr="00083987">
              <w:rPr>
                <w:rFonts w:cs="Calibri Light"/>
                <w:color w:val="404040" w:themeColor="text1" w:themeTint="BF"/>
                <w:sz w:val="20"/>
                <w:szCs w:val="20"/>
              </w:rPr>
              <w:t>Advancing Multilateral Partnerships for Economic Development</w:t>
            </w:r>
          </w:p>
        </w:tc>
      </w:tr>
      <w:tr w:rsidR="00621778" w:rsidRPr="00083987" w14:paraId="747B027E" w14:textId="77777777" w:rsidTr="00B12FE3">
        <w:trPr>
          <w:cantSplit/>
          <w:trHeight w:val="50"/>
        </w:trPr>
        <w:tc>
          <w:tcPr>
            <w:tcW w:w="1838" w:type="dxa"/>
          </w:tcPr>
          <w:p w14:paraId="0CC2D73C" w14:textId="7CAD4794" w:rsidR="00621778" w:rsidRPr="00083987" w:rsidRDefault="00621778" w:rsidP="001C6520">
            <w:pPr>
              <w:spacing w:after="0"/>
              <w:contextualSpacing/>
              <w:rPr>
                <w:rFonts w:cs="Calibri Light"/>
                <w:b/>
                <w:color w:val="404040" w:themeColor="text1" w:themeTint="BF"/>
                <w:sz w:val="20"/>
                <w:szCs w:val="20"/>
              </w:rPr>
            </w:pPr>
            <w:r>
              <w:rPr>
                <w:rFonts w:cs="Calibri Light"/>
                <w:b/>
                <w:color w:val="404040" w:themeColor="text1" w:themeTint="BF"/>
                <w:sz w:val="20"/>
                <w:szCs w:val="20"/>
              </w:rPr>
              <w:t>AQC</w:t>
            </w:r>
          </w:p>
        </w:tc>
        <w:tc>
          <w:tcPr>
            <w:tcW w:w="7898" w:type="dxa"/>
          </w:tcPr>
          <w:p w14:paraId="29C7E3CD" w14:textId="44C67000" w:rsidR="00621778" w:rsidRPr="00083987" w:rsidRDefault="00621778" w:rsidP="001C6520">
            <w:pPr>
              <w:spacing w:after="0"/>
              <w:contextualSpacing/>
              <w:rPr>
                <w:rFonts w:cs="Calibri Light"/>
                <w:color w:val="404040" w:themeColor="text1" w:themeTint="BF"/>
                <w:sz w:val="20"/>
                <w:szCs w:val="20"/>
              </w:rPr>
            </w:pPr>
            <w:r>
              <w:rPr>
                <w:rFonts w:cs="Calibri Light"/>
                <w:color w:val="404040" w:themeColor="text1" w:themeTint="BF"/>
                <w:sz w:val="20"/>
                <w:szCs w:val="20"/>
              </w:rPr>
              <w:t>Aid Quality Check</w:t>
            </w:r>
          </w:p>
        </w:tc>
      </w:tr>
      <w:tr w:rsidR="007E7B31" w:rsidRPr="00083987" w14:paraId="1EED0384" w14:textId="77777777" w:rsidTr="00B12FE3">
        <w:trPr>
          <w:cantSplit/>
        </w:trPr>
        <w:tc>
          <w:tcPr>
            <w:tcW w:w="1838" w:type="dxa"/>
          </w:tcPr>
          <w:p w14:paraId="198A263E" w14:textId="77777777" w:rsidR="007E7B31" w:rsidRPr="00083987" w:rsidRDefault="005B144F" w:rsidP="001C6520">
            <w:pPr>
              <w:spacing w:after="0"/>
              <w:contextualSpacing/>
              <w:rPr>
                <w:rFonts w:cs="Calibri Light"/>
                <w:b/>
                <w:color w:val="404040" w:themeColor="text1" w:themeTint="BF"/>
                <w:sz w:val="20"/>
                <w:szCs w:val="20"/>
              </w:rPr>
            </w:pPr>
            <w:r w:rsidRPr="00083987">
              <w:rPr>
                <w:rFonts w:cs="Calibri Light"/>
                <w:b/>
                <w:color w:val="404040" w:themeColor="text1" w:themeTint="BF"/>
                <w:sz w:val="20"/>
                <w:szCs w:val="20"/>
              </w:rPr>
              <w:t xml:space="preserve">DFAT </w:t>
            </w:r>
          </w:p>
        </w:tc>
        <w:tc>
          <w:tcPr>
            <w:tcW w:w="7898" w:type="dxa"/>
          </w:tcPr>
          <w:p w14:paraId="63E9E46D" w14:textId="77777777" w:rsidR="007E7B31" w:rsidRPr="00083987" w:rsidRDefault="005B144F" w:rsidP="001C6520">
            <w:pPr>
              <w:spacing w:after="0"/>
              <w:contextualSpacing/>
              <w:rPr>
                <w:rFonts w:cs="Calibri Light"/>
                <w:color w:val="404040" w:themeColor="text1" w:themeTint="BF"/>
                <w:sz w:val="20"/>
                <w:szCs w:val="20"/>
              </w:rPr>
            </w:pPr>
            <w:r w:rsidRPr="00083987">
              <w:rPr>
                <w:rFonts w:cs="Calibri Light"/>
                <w:color w:val="404040" w:themeColor="text1" w:themeTint="BF"/>
                <w:sz w:val="20"/>
                <w:szCs w:val="20"/>
              </w:rPr>
              <w:t>Department of Foreign Affairs and Trade (Australian Government)</w:t>
            </w:r>
          </w:p>
        </w:tc>
      </w:tr>
      <w:tr w:rsidR="005B2E23" w:rsidRPr="00083987" w14:paraId="56A25208" w14:textId="77777777" w:rsidTr="00B12FE3">
        <w:trPr>
          <w:cantSplit/>
        </w:trPr>
        <w:tc>
          <w:tcPr>
            <w:tcW w:w="1838" w:type="dxa"/>
          </w:tcPr>
          <w:p w14:paraId="00A12A62" w14:textId="13AC8D0A" w:rsidR="005B2E23" w:rsidRPr="00083987" w:rsidRDefault="005B2E23" w:rsidP="001C6520">
            <w:pPr>
              <w:spacing w:after="0"/>
              <w:contextualSpacing/>
              <w:rPr>
                <w:rFonts w:cs="Calibri Light"/>
                <w:b/>
                <w:color w:val="404040" w:themeColor="text1" w:themeTint="BF"/>
                <w:sz w:val="20"/>
                <w:szCs w:val="20"/>
              </w:rPr>
            </w:pPr>
            <w:r w:rsidRPr="00083987">
              <w:rPr>
                <w:rFonts w:cs="Calibri Light"/>
                <w:b/>
                <w:color w:val="404040" w:themeColor="text1" w:themeTint="BF"/>
                <w:sz w:val="20"/>
                <w:szCs w:val="20"/>
              </w:rPr>
              <w:t>DWSD</w:t>
            </w:r>
          </w:p>
        </w:tc>
        <w:tc>
          <w:tcPr>
            <w:tcW w:w="7898" w:type="dxa"/>
          </w:tcPr>
          <w:p w14:paraId="41E3AE4B" w14:textId="0C48A2C4" w:rsidR="005B2E23" w:rsidRPr="00083987" w:rsidRDefault="005B2E23" w:rsidP="001C6520">
            <w:pPr>
              <w:spacing w:after="0"/>
              <w:contextualSpacing/>
              <w:rPr>
                <w:rFonts w:cs="Calibri Light"/>
                <w:color w:val="404040" w:themeColor="text1" w:themeTint="BF"/>
                <w:sz w:val="20"/>
                <w:szCs w:val="20"/>
              </w:rPr>
            </w:pPr>
            <w:r w:rsidRPr="00083987">
              <w:rPr>
                <w:rFonts w:cs="Calibri Light"/>
                <w:color w:val="404040" w:themeColor="text1" w:themeTint="BF"/>
                <w:sz w:val="20"/>
                <w:szCs w:val="20"/>
              </w:rPr>
              <w:t>Department of Welfare and Social Development</w:t>
            </w:r>
          </w:p>
        </w:tc>
      </w:tr>
      <w:tr w:rsidR="007E7B31" w:rsidRPr="00083987" w14:paraId="341A1CFE" w14:textId="77777777" w:rsidTr="00B12FE3">
        <w:trPr>
          <w:cantSplit/>
        </w:trPr>
        <w:tc>
          <w:tcPr>
            <w:tcW w:w="1838" w:type="dxa"/>
          </w:tcPr>
          <w:p w14:paraId="05AC913C" w14:textId="6137954A" w:rsidR="007E7B31" w:rsidRPr="00083987" w:rsidRDefault="00F40AE7" w:rsidP="001C6520">
            <w:pPr>
              <w:spacing w:after="0"/>
              <w:contextualSpacing/>
              <w:rPr>
                <w:rFonts w:cs="Calibri Light"/>
                <w:b/>
                <w:color w:val="404040" w:themeColor="text1" w:themeTint="BF"/>
                <w:sz w:val="20"/>
                <w:szCs w:val="20"/>
              </w:rPr>
            </w:pPr>
            <w:r>
              <w:rPr>
                <w:rFonts w:cs="Calibri Light"/>
                <w:b/>
                <w:color w:val="404040" w:themeColor="text1" w:themeTint="BF"/>
                <w:sz w:val="20"/>
                <w:szCs w:val="20"/>
              </w:rPr>
              <w:t>EOPO</w:t>
            </w:r>
          </w:p>
        </w:tc>
        <w:tc>
          <w:tcPr>
            <w:tcW w:w="7898" w:type="dxa"/>
          </w:tcPr>
          <w:p w14:paraId="484C59B4" w14:textId="249F07C0" w:rsidR="007E7B31" w:rsidRPr="00083987" w:rsidRDefault="005B144F" w:rsidP="001C6520">
            <w:pPr>
              <w:spacing w:after="0"/>
              <w:contextualSpacing/>
              <w:rPr>
                <w:rFonts w:cs="Calibri Light"/>
                <w:color w:val="404040" w:themeColor="text1" w:themeTint="BF"/>
                <w:sz w:val="20"/>
                <w:szCs w:val="20"/>
              </w:rPr>
            </w:pPr>
            <w:r w:rsidRPr="00083987">
              <w:rPr>
                <w:rFonts w:cs="Calibri Light"/>
                <w:color w:val="404040" w:themeColor="text1" w:themeTint="BF"/>
                <w:sz w:val="20"/>
                <w:szCs w:val="20"/>
              </w:rPr>
              <w:t>End-of-</w:t>
            </w:r>
            <w:r w:rsidR="004A1492" w:rsidRPr="00083987">
              <w:rPr>
                <w:rFonts w:cs="Calibri Light"/>
                <w:color w:val="404040" w:themeColor="text1" w:themeTint="BF"/>
                <w:sz w:val="20"/>
                <w:szCs w:val="20"/>
              </w:rPr>
              <w:t>P</w:t>
            </w:r>
            <w:r w:rsidRPr="00083987">
              <w:rPr>
                <w:rFonts w:cs="Calibri Light"/>
                <w:color w:val="404040" w:themeColor="text1" w:themeTint="BF"/>
                <w:sz w:val="20"/>
                <w:szCs w:val="20"/>
              </w:rPr>
              <w:t>rogram Outcome</w:t>
            </w:r>
          </w:p>
        </w:tc>
      </w:tr>
      <w:tr w:rsidR="007E7B31" w:rsidRPr="00083987" w14:paraId="4F8F4ED7" w14:textId="77777777" w:rsidTr="00B12FE3">
        <w:trPr>
          <w:cantSplit/>
        </w:trPr>
        <w:tc>
          <w:tcPr>
            <w:tcW w:w="1838" w:type="dxa"/>
          </w:tcPr>
          <w:p w14:paraId="7A80B283" w14:textId="524E03B5" w:rsidR="007E7B31" w:rsidRPr="00083987" w:rsidRDefault="005B144F" w:rsidP="001C6520">
            <w:pPr>
              <w:spacing w:after="0"/>
              <w:contextualSpacing/>
              <w:rPr>
                <w:rFonts w:cs="Calibri Light"/>
                <w:b/>
                <w:color w:val="404040" w:themeColor="text1" w:themeTint="BF"/>
                <w:sz w:val="20"/>
                <w:szCs w:val="20"/>
              </w:rPr>
            </w:pPr>
            <w:r w:rsidRPr="00083987">
              <w:rPr>
                <w:rFonts w:cs="Calibri Light"/>
                <w:b/>
                <w:color w:val="404040" w:themeColor="text1" w:themeTint="BF"/>
                <w:sz w:val="20"/>
                <w:szCs w:val="20"/>
              </w:rPr>
              <w:t>GE</w:t>
            </w:r>
            <w:r w:rsidR="00140899" w:rsidRPr="00083987">
              <w:rPr>
                <w:rFonts w:cs="Calibri Light"/>
                <w:b/>
                <w:color w:val="404040" w:themeColor="text1" w:themeTint="BF"/>
                <w:sz w:val="20"/>
                <w:szCs w:val="20"/>
              </w:rPr>
              <w:t>D</w:t>
            </w:r>
            <w:r w:rsidRPr="00083987">
              <w:rPr>
                <w:rFonts w:cs="Calibri Light"/>
                <w:b/>
                <w:color w:val="404040" w:themeColor="text1" w:themeTint="BF"/>
                <w:sz w:val="20"/>
                <w:szCs w:val="20"/>
              </w:rPr>
              <w:t xml:space="preserve">SI </w:t>
            </w:r>
          </w:p>
        </w:tc>
        <w:tc>
          <w:tcPr>
            <w:tcW w:w="7898" w:type="dxa"/>
          </w:tcPr>
          <w:p w14:paraId="364D53A9" w14:textId="70E1DDB9" w:rsidR="007E7B31" w:rsidRPr="00083987" w:rsidRDefault="005B144F" w:rsidP="001C6520">
            <w:pPr>
              <w:spacing w:after="0"/>
              <w:contextualSpacing/>
              <w:rPr>
                <w:rFonts w:cs="Calibri Light"/>
                <w:color w:val="404040" w:themeColor="text1" w:themeTint="BF"/>
                <w:sz w:val="20"/>
                <w:szCs w:val="20"/>
              </w:rPr>
            </w:pPr>
            <w:r w:rsidRPr="00083987">
              <w:rPr>
                <w:rFonts w:cs="Calibri Light"/>
                <w:color w:val="404040" w:themeColor="text1" w:themeTint="BF"/>
                <w:sz w:val="20"/>
                <w:szCs w:val="20"/>
              </w:rPr>
              <w:t>Gender equality</w:t>
            </w:r>
            <w:r w:rsidR="00352EB3" w:rsidRPr="00083987">
              <w:rPr>
                <w:rFonts w:cs="Calibri Light"/>
                <w:color w:val="404040" w:themeColor="text1" w:themeTint="BF"/>
                <w:sz w:val="20"/>
                <w:szCs w:val="20"/>
              </w:rPr>
              <w:t xml:space="preserve">, </w:t>
            </w:r>
            <w:r w:rsidR="00712035" w:rsidRPr="00083987">
              <w:rPr>
                <w:rFonts w:cs="Calibri Light"/>
                <w:color w:val="404040" w:themeColor="text1" w:themeTint="BF"/>
                <w:sz w:val="20"/>
                <w:szCs w:val="20"/>
              </w:rPr>
              <w:t>disability,</w:t>
            </w:r>
            <w:r w:rsidRPr="00083987">
              <w:rPr>
                <w:rFonts w:cs="Calibri Light"/>
                <w:color w:val="404040" w:themeColor="text1" w:themeTint="BF"/>
                <w:sz w:val="20"/>
                <w:szCs w:val="20"/>
              </w:rPr>
              <w:t xml:space="preserve"> and social inclusion</w:t>
            </w:r>
          </w:p>
        </w:tc>
      </w:tr>
      <w:tr w:rsidR="00352EB3" w:rsidRPr="00083987" w14:paraId="5E09733F" w14:textId="77777777" w:rsidTr="00B12FE3">
        <w:trPr>
          <w:cantSplit/>
        </w:trPr>
        <w:tc>
          <w:tcPr>
            <w:tcW w:w="1838" w:type="dxa"/>
          </w:tcPr>
          <w:p w14:paraId="11939B06" w14:textId="7ACA3D0F" w:rsidR="00352EB3" w:rsidRPr="00083987" w:rsidRDefault="00352EB3" w:rsidP="001C6520">
            <w:pPr>
              <w:spacing w:after="0"/>
              <w:contextualSpacing/>
              <w:rPr>
                <w:rFonts w:cs="Calibri Light"/>
                <w:b/>
                <w:color w:val="404040" w:themeColor="text1" w:themeTint="BF"/>
                <w:sz w:val="20"/>
                <w:szCs w:val="20"/>
              </w:rPr>
            </w:pPr>
            <w:r w:rsidRPr="00083987">
              <w:rPr>
                <w:rFonts w:cs="Calibri Light"/>
                <w:b/>
                <w:color w:val="404040" w:themeColor="text1" w:themeTint="BF"/>
                <w:sz w:val="20"/>
                <w:szCs w:val="20"/>
              </w:rPr>
              <w:t>GPH</w:t>
            </w:r>
          </w:p>
        </w:tc>
        <w:tc>
          <w:tcPr>
            <w:tcW w:w="7898" w:type="dxa"/>
          </w:tcPr>
          <w:p w14:paraId="66AEE163" w14:textId="6A1E1DCD" w:rsidR="00352EB3" w:rsidRPr="00083987" w:rsidRDefault="00352EB3" w:rsidP="001C6520">
            <w:pPr>
              <w:spacing w:after="0"/>
              <w:contextualSpacing/>
              <w:rPr>
                <w:rFonts w:cs="Calibri Light"/>
                <w:color w:val="404040" w:themeColor="text1" w:themeTint="BF"/>
                <w:sz w:val="20"/>
                <w:szCs w:val="20"/>
              </w:rPr>
            </w:pPr>
            <w:r w:rsidRPr="00083987">
              <w:rPr>
                <w:rFonts w:cs="Calibri Light"/>
                <w:color w:val="404040" w:themeColor="text1" w:themeTint="BF"/>
                <w:sz w:val="20"/>
                <w:szCs w:val="20"/>
              </w:rPr>
              <w:t>Government of the Philippines</w:t>
            </w:r>
          </w:p>
        </w:tc>
      </w:tr>
      <w:tr w:rsidR="008055E9" w:rsidRPr="00083987" w14:paraId="2B79C7F7" w14:textId="77777777" w:rsidTr="00B12FE3">
        <w:trPr>
          <w:cantSplit/>
        </w:trPr>
        <w:tc>
          <w:tcPr>
            <w:tcW w:w="1838" w:type="dxa"/>
          </w:tcPr>
          <w:p w14:paraId="6667E447" w14:textId="4BFC9599" w:rsidR="008055E9" w:rsidRPr="00083987" w:rsidRDefault="008055E9" w:rsidP="001C6520">
            <w:pPr>
              <w:spacing w:after="0"/>
              <w:contextualSpacing/>
              <w:rPr>
                <w:rFonts w:cs="Calibri Light"/>
                <w:b/>
                <w:color w:val="404040" w:themeColor="text1" w:themeTint="BF"/>
                <w:sz w:val="20"/>
                <w:szCs w:val="20"/>
              </w:rPr>
            </w:pPr>
            <w:r w:rsidRPr="00083987">
              <w:rPr>
                <w:rFonts w:cs="Calibri Light"/>
                <w:b/>
                <w:color w:val="404040" w:themeColor="text1" w:themeTint="BF"/>
                <w:sz w:val="20"/>
                <w:szCs w:val="20"/>
              </w:rPr>
              <w:t>IDD</w:t>
            </w:r>
          </w:p>
        </w:tc>
        <w:tc>
          <w:tcPr>
            <w:tcW w:w="7898" w:type="dxa"/>
          </w:tcPr>
          <w:p w14:paraId="3AAD754C" w14:textId="20A8F368" w:rsidR="008055E9" w:rsidRPr="00083987" w:rsidRDefault="008055E9" w:rsidP="001C6520">
            <w:pPr>
              <w:spacing w:after="0"/>
              <w:contextualSpacing/>
              <w:rPr>
                <w:rFonts w:cs="Calibri Light"/>
                <w:color w:val="404040" w:themeColor="text1" w:themeTint="BF"/>
                <w:sz w:val="20"/>
                <w:szCs w:val="20"/>
              </w:rPr>
            </w:pPr>
            <w:r w:rsidRPr="00083987">
              <w:rPr>
                <w:rFonts w:cs="Calibri Light"/>
                <w:color w:val="404040" w:themeColor="text1" w:themeTint="BF"/>
                <w:sz w:val="20"/>
                <w:szCs w:val="20"/>
              </w:rPr>
              <w:t>Investment Design Document</w:t>
            </w:r>
          </w:p>
        </w:tc>
      </w:tr>
      <w:tr w:rsidR="00352EB3" w:rsidRPr="00083987" w14:paraId="191BAE98" w14:textId="77777777" w:rsidTr="00B12FE3">
        <w:trPr>
          <w:cantSplit/>
        </w:trPr>
        <w:tc>
          <w:tcPr>
            <w:tcW w:w="1838" w:type="dxa"/>
          </w:tcPr>
          <w:p w14:paraId="35F2C5D1" w14:textId="63D90529" w:rsidR="00352EB3" w:rsidRPr="00083987" w:rsidRDefault="00352EB3" w:rsidP="001C6520">
            <w:pPr>
              <w:spacing w:after="0"/>
              <w:contextualSpacing/>
              <w:rPr>
                <w:rFonts w:cs="Calibri Light"/>
                <w:b/>
                <w:color w:val="404040" w:themeColor="text1" w:themeTint="BF"/>
                <w:sz w:val="20"/>
                <w:szCs w:val="20"/>
              </w:rPr>
            </w:pPr>
            <w:r w:rsidRPr="00083987">
              <w:rPr>
                <w:rFonts w:cs="Calibri Light"/>
                <w:b/>
                <w:color w:val="404040" w:themeColor="text1" w:themeTint="BF"/>
                <w:sz w:val="20"/>
                <w:szCs w:val="20"/>
              </w:rPr>
              <w:t>IFC</w:t>
            </w:r>
          </w:p>
        </w:tc>
        <w:tc>
          <w:tcPr>
            <w:tcW w:w="7898" w:type="dxa"/>
          </w:tcPr>
          <w:p w14:paraId="3D9BB280" w14:textId="708A4A42" w:rsidR="00352EB3" w:rsidRPr="00083987" w:rsidRDefault="00352EB3" w:rsidP="001C6520">
            <w:pPr>
              <w:spacing w:after="0"/>
              <w:contextualSpacing/>
              <w:rPr>
                <w:rFonts w:cs="Calibri Light"/>
                <w:color w:val="404040" w:themeColor="text1" w:themeTint="BF"/>
                <w:sz w:val="20"/>
                <w:szCs w:val="20"/>
              </w:rPr>
            </w:pPr>
            <w:r w:rsidRPr="00083987">
              <w:rPr>
                <w:rFonts w:cs="Calibri Light"/>
                <w:color w:val="404040" w:themeColor="text1" w:themeTint="BF"/>
                <w:sz w:val="20"/>
                <w:szCs w:val="20"/>
              </w:rPr>
              <w:t>International Finance Corporation</w:t>
            </w:r>
          </w:p>
        </w:tc>
      </w:tr>
      <w:tr w:rsidR="00B678AF" w:rsidRPr="00083987" w14:paraId="762CDE8E" w14:textId="77777777" w:rsidTr="00B12FE3">
        <w:trPr>
          <w:cantSplit/>
        </w:trPr>
        <w:tc>
          <w:tcPr>
            <w:tcW w:w="1838" w:type="dxa"/>
          </w:tcPr>
          <w:p w14:paraId="08A7B4D3" w14:textId="14E51730" w:rsidR="00B678AF" w:rsidRPr="00083987" w:rsidRDefault="00B678AF" w:rsidP="001C6520">
            <w:pPr>
              <w:spacing w:after="0"/>
              <w:contextualSpacing/>
              <w:rPr>
                <w:rFonts w:cs="Calibri Light"/>
                <w:b/>
                <w:color w:val="404040" w:themeColor="text1" w:themeTint="BF"/>
                <w:sz w:val="20"/>
                <w:szCs w:val="20"/>
              </w:rPr>
            </w:pPr>
            <w:r>
              <w:rPr>
                <w:rFonts w:cs="Calibri Light"/>
                <w:b/>
                <w:color w:val="404040" w:themeColor="text1" w:themeTint="BF"/>
                <w:sz w:val="20"/>
                <w:szCs w:val="20"/>
              </w:rPr>
              <w:t>IO</w:t>
            </w:r>
          </w:p>
        </w:tc>
        <w:tc>
          <w:tcPr>
            <w:tcW w:w="7898" w:type="dxa"/>
          </w:tcPr>
          <w:p w14:paraId="24D0B7EE" w14:textId="4C6B02BD" w:rsidR="00B678AF" w:rsidRPr="00083987" w:rsidRDefault="00B678AF" w:rsidP="001C6520">
            <w:pPr>
              <w:spacing w:after="0"/>
              <w:contextualSpacing/>
              <w:rPr>
                <w:rFonts w:cs="Calibri Light"/>
                <w:color w:val="404040" w:themeColor="text1" w:themeTint="BF"/>
                <w:sz w:val="20"/>
                <w:szCs w:val="20"/>
              </w:rPr>
            </w:pPr>
            <w:r>
              <w:rPr>
                <w:rFonts w:cs="Calibri Light"/>
                <w:color w:val="404040" w:themeColor="text1" w:themeTint="BF"/>
                <w:sz w:val="20"/>
                <w:szCs w:val="20"/>
              </w:rPr>
              <w:t>Intermediate Outcome</w:t>
            </w:r>
          </w:p>
        </w:tc>
      </w:tr>
      <w:tr w:rsidR="00621778" w:rsidRPr="00083987" w14:paraId="65BB6BC2" w14:textId="77777777" w:rsidTr="00B12FE3">
        <w:trPr>
          <w:cantSplit/>
        </w:trPr>
        <w:tc>
          <w:tcPr>
            <w:tcW w:w="1838" w:type="dxa"/>
          </w:tcPr>
          <w:p w14:paraId="6B446B85" w14:textId="353C22D6" w:rsidR="00621778" w:rsidRDefault="00621778" w:rsidP="001C6520">
            <w:pPr>
              <w:spacing w:after="0"/>
              <w:contextualSpacing/>
              <w:rPr>
                <w:rFonts w:cs="Calibri Light"/>
                <w:b/>
                <w:color w:val="404040" w:themeColor="text1" w:themeTint="BF"/>
                <w:sz w:val="20"/>
                <w:szCs w:val="20"/>
              </w:rPr>
            </w:pPr>
            <w:r>
              <w:rPr>
                <w:rFonts w:cs="Calibri Light"/>
                <w:b/>
                <w:color w:val="404040" w:themeColor="text1" w:themeTint="BF"/>
                <w:sz w:val="20"/>
                <w:szCs w:val="20"/>
              </w:rPr>
              <w:t>IMR</w:t>
            </w:r>
          </w:p>
        </w:tc>
        <w:tc>
          <w:tcPr>
            <w:tcW w:w="7898" w:type="dxa"/>
          </w:tcPr>
          <w:p w14:paraId="3ADDB026" w14:textId="6EA06EF2" w:rsidR="00621778" w:rsidRDefault="00621778" w:rsidP="001C6520">
            <w:pPr>
              <w:spacing w:after="0"/>
              <w:contextualSpacing/>
              <w:rPr>
                <w:rFonts w:cs="Calibri Light"/>
                <w:color w:val="404040" w:themeColor="text1" w:themeTint="BF"/>
                <w:sz w:val="20"/>
                <w:szCs w:val="20"/>
              </w:rPr>
            </w:pPr>
            <w:r>
              <w:rPr>
                <w:rFonts w:cs="Calibri Light"/>
                <w:color w:val="404040" w:themeColor="text1" w:themeTint="BF"/>
                <w:sz w:val="20"/>
                <w:szCs w:val="20"/>
              </w:rPr>
              <w:t>Investment Monitoring Report</w:t>
            </w:r>
          </w:p>
        </w:tc>
      </w:tr>
      <w:tr w:rsidR="003D3F8C" w:rsidRPr="00083987" w14:paraId="61171E3A" w14:textId="77777777" w:rsidTr="00B12FE3">
        <w:trPr>
          <w:cantSplit/>
        </w:trPr>
        <w:tc>
          <w:tcPr>
            <w:tcW w:w="1838" w:type="dxa"/>
          </w:tcPr>
          <w:p w14:paraId="4E515CAB" w14:textId="1F092A70" w:rsidR="003D3F8C" w:rsidRPr="00083987" w:rsidRDefault="003D3F8C" w:rsidP="001C6520">
            <w:pPr>
              <w:spacing w:after="0"/>
              <w:contextualSpacing/>
              <w:rPr>
                <w:rFonts w:cs="Calibri Light"/>
                <w:b/>
                <w:color w:val="404040" w:themeColor="text1" w:themeTint="BF"/>
                <w:sz w:val="20"/>
                <w:szCs w:val="20"/>
              </w:rPr>
            </w:pPr>
            <w:r w:rsidRPr="00083987">
              <w:rPr>
                <w:rFonts w:cs="Calibri Light"/>
                <w:b/>
                <w:color w:val="404040" w:themeColor="text1" w:themeTint="BF"/>
                <w:sz w:val="20"/>
                <w:szCs w:val="20"/>
              </w:rPr>
              <w:t>MDTF</w:t>
            </w:r>
          </w:p>
        </w:tc>
        <w:tc>
          <w:tcPr>
            <w:tcW w:w="7898" w:type="dxa"/>
          </w:tcPr>
          <w:p w14:paraId="225CE703" w14:textId="0C7FE2F1" w:rsidR="003D3F8C" w:rsidRPr="00083987" w:rsidRDefault="003D3F8C" w:rsidP="001C6520">
            <w:pPr>
              <w:spacing w:after="0"/>
              <w:contextualSpacing/>
              <w:rPr>
                <w:rFonts w:cs="Calibri Light"/>
                <w:color w:val="404040" w:themeColor="text1" w:themeTint="BF"/>
                <w:sz w:val="20"/>
                <w:szCs w:val="20"/>
              </w:rPr>
            </w:pPr>
            <w:r w:rsidRPr="00083987">
              <w:rPr>
                <w:rFonts w:cs="Calibri Light"/>
                <w:color w:val="404040" w:themeColor="text1" w:themeTint="BF"/>
                <w:sz w:val="20"/>
                <w:szCs w:val="20"/>
              </w:rPr>
              <w:t>Multi-Donor Trust Fund</w:t>
            </w:r>
          </w:p>
        </w:tc>
      </w:tr>
      <w:tr w:rsidR="00614FFB" w:rsidRPr="00083987" w14:paraId="1A22FC61" w14:textId="77777777" w:rsidTr="00B12FE3">
        <w:trPr>
          <w:cantSplit/>
        </w:trPr>
        <w:tc>
          <w:tcPr>
            <w:tcW w:w="1838" w:type="dxa"/>
          </w:tcPr>
          <w:p w14:paraId="1EA2AF02" w14:textId="13FF9CCD" w:rsidR="00614FFB" w:rsidRPr="00083987" w:rsidRDefault="00614FFB" w:rsidP="001C6520">
            <w:pPr>
              <w:spacing w:after="0"/>
              <w:contextualSpacing/>
              <w:rPr>
                <w:rFonts w:cs="Calibri Light"/>
                <w:b/>
                <w:color w:val="404040" w:themeColor="text1" w:themeTint="BF"/>
                <w:sz w:val="20"/>
                <w:szCs w:val="20"/>
              </w:rPr>
            </w:pPr>
            <w:r w:rsidRPr="00083987">
              <w:rPr>
                <w:rFonts w:cs="Calibri Light"/>
                <w:b/>
                <w:color w:val="404040" w:themeColor="text1" w:themeTint="BF"/>
                <w:sz w:val="20"/>
                <w:szCs w:val="20"/>
              </w:rPr>
              <w:t>MELF</w:t>
            </w:r>
          </w:p>
        </w:tc>
        <w:tc>
          <w:tcPr>
            <w:tcW w:w="7898" w:type="dxa"/>
          </w:tcPr>
          <w:p w14:paraId="6220A9E7" w14:textId="750261BE" w:rsidR="00614FFB" w:rsidRPr="00083987" w:rsidRDefault="00614FFB" w:rsidP="001C6520">
            <w:pPr>
              <w:spacing w:after="0"/>
              <w:contextualSpacing/>
              <w:rPr>
                <w:rFonts w:cs="Calibri Light"/>
                <w:color w:val="404040" w:themeColor="text1" w:themeTint="BF"/>
                <w:sz w:val="20"/>
                <w:szCs w:val="20"/>
              </w:rPr>
            </w:pPr>
            <w:r w:rsidRPr="00083987">
              <w:rPr>
                <w:rFonts w:cs="Calibri Light"/>
                <w:color w:val="404040" w:themeColor="text1" w:themeTint="BF"/>
                <w:sz w:val="20"/>
                <w:szCs w:val="20"/>
              </w:rPr>
              <w:t>Monitoring</w:t>
            </w:r>
            <w:r w:rsidR="00D31B2E">
              <w:rPr>
                <w:rFonts w:cs="Calibri Light"/>
                <w:color w:val="404040" w:themeColor="text1" w:themeTint="BF"/>
                <w:sz w:val="20"/>
                <w:szCs w:val="20"/>
              </w:rPr>
              <w:t xml:space="preserve">, </w:t>
            </w:r>
            <w:r w:rsidRPr="00083987">
              <w:rPr>
                <w:rFonts w:cs="Calibri Light"/>
                <w:color w:val="404040" w:themeColor="text1" w:themeTint="BF"/>
                <w:sz w:val="20"/>
                <w:szCs w:val="20"/>
              </w:rPr>
              <w:t>Evaluation</w:t>
            </w:r>
            <w:r w:rsidR="00D31B2E">
              <w:rPr>
                <w:rFonts w:cs="Calibri Light"/>
                <w:color w:val="404040" w:themeColor="text1" w:themeTint="BF"/>
                <w:sz w:val="20"/>
                <w:szCs w:val="20"/>
              </w:rPr>
              <w:t xml:space="preserve">, and Learning </w:t>
            </w:r>
            <w:r w:rsidRPr="00083987">
              <w:rPr>
                <w:rFonts w:cs="Calibri Light"/>
                <w:color w:val="404040" w:themeColor="text1" w:themeTint="BF"/>
                <w:sz w:val="20"/>
                <w:szCs w:val="20"/>
              </w:rPr>
              <w:t>Framework</w:t>
            </w:r>
          </w:p>
        </w:tc>
      </w:tr>
      <w:tr w:rsidR="00BB4C79" w:rsidRPr="00083987" w14:paraId="3646685C" w14:textId="77777777" w:rsidTr="00B12FE3">
        <w:trPr>
          <w:cantSplit/>
        </w:trPr>
        <w:tc>
          <w:tcPr>
            <w:tcW w:w="1838" w:type="dxa"/>
          </w:tcPr>
          <w:p w14:paraId="08788266" w14:textId="0FA645C1" w:rsidR="00BB4C79" w:rsidRPr="00083987" w:rsidRDefault="00BB4C79" w:rsidP="001C6520">
            <w:pPr>
              <w:spacing w:after="0"/>
              <w:contextualSpacing/>
              <w:rPr>
                <w:rFonts w:cs="Calibri Light"/>
                <w:b/>
                <w:color w:val="404040" w:themeColor="text1" w:themeTint="BF"/>
                <w:sz w:val="20"/>
                <w:szCs w:val="20"/>
              </w:rPr>
            </w:pPr>
            <w:r>
              <w:rPr>
                <w:rFonts w:cs="Calibri Light"/>
                <w:b/>
                <w:color w:val="404040" w:themeColor="text1" w:themeTint="BF"/>
                <w:sz w:val="20"/>
                <w:szCs w:val="20"/>
              </w:rPr>
              <w:t>MFIs</w:t>
            </w:r>
          </w:p>
        </w:tc>
        <w:tc>
          <w:tcPr>
            <w:tcW w:w="7898" w:type="dxa"/>
          </w:tcPr>
          <w:p w14:paraId="122F290C" w14:textId="1EAF853C" w:rsidR="00BB4C79" w:rsidRPr="00083987" w:rsidRDefault="00BB4C79" w:rsidP="001C6520">
            <w:pPr>
              <w:spacing w:after="0"/>
              <w:contextualSpacing/>
              <w:rPr>
                <w:rFonts w:cs="Calibri Light"/>
                <w:color w:val="404040" w:themeColor="text1" w:themeTint="BF"/>
                <w:sz w:val="20"/>
                <w:szCs w:val="20"/>
              </w:rPr>
            </w:pPr>
            <w:r>
              <w:rPr>
                <w:rFonts w:cs="Calibri Light"/>
                <w:color w:val="404040" w:themeColor="text1" w:themeTint="BF"/>
                <w:sz w:val="20"/>
                <w:szCs w:val="20"/>
              </w:rPr>
              <w:t>Multilateral Financial Institutions</w:t>
            </w:r>
          </w:p>
        </w:tc>
      </w:tr>
      <w:tr w:rsidR="007E7B31" w:rsidRPr="00083987" w14:paraId="2DC6322D" w14:textId="77777777" w:rsidTr="00B12FE3">
        <w:trPr>
          <w:cantSplit/>
        </w:trPr>
        <w:tc>
          <w:tcPr>
            <w:tcW w:w="1838" w:type="dxa"/>
          </w:tcPr>
          <w:p w14:paraId="47D05CC8" w14:textId="13DC9DB9" w:rsidR="007E7B31" w:rsidRPr="00083987" w:rsidRDefault="00352EB3" w:rsidP="001C6520">
            <w:pPr>
              <w:spacing w:after="0"/>
              <w:contextualSpacing/>
              <w:rPr>
                <w:rFonts w:cs="Calibri Light"/>
                <w:b/>
                <w:color w:val="404040" w:themeColor="text1" w:themeTint="BF"/>
                <w:sz w:val="20"/>
                <w:szCs w:val="20"/>
              </w:rPr>
            </w:pPr>
            <w:r w:rsidRPr="00083987">
              <w:rPr>
                <w:rFonts w:cs="Calibri Light"/>
                <w:b/>
                <w:color w:val="404040" w:themeColor="text1" w:themeTint="BF"/>
                <w:sz w:val="20"/>
                <w:szCs w:val="20"/>
              </w:rPr>
              <w:t>PALMSS</w:t>
            </w:r>
          </w:p>
        </w:tc>
        <w:tc>
          <w:tcPr>
            <w:tcW w:w="7898" w:type="dxa"/>
          </w:tcPr>
          <w:p w14:paraId="1F8433DC" w14:textId="6F37D12B" w:rsidR="007E7B31" w:rsidRPr="00083987" w:rsidRDefault="00352EB3" w:rsidP="001C6520">
            <w:pPr>
              <w:spacing w:after="0"/>
              <w:contextualSpacing/>
              <w:rPr>
                <w:rFonts w:cs="Calibri Light"/>
                <w:color w:val="404040" w:themeColor="text1" w:themeTint="BF"/>
                <w:sz w:val="20"/>
                <w:szCs w:val="20"/>
              </w:rPr>
            </w:pPr>
            <w:r w:rsidRPr="00083987">
              <w:rPr>
                <w:rFonts w:cs="Calibri Light"/>
                <w:color w:val="333333"/>
                <w:sz w:val="20"/>
                <w:szCs w:val="20"/>
                <w:shd w:val="clear" w:color="auto" w:fill="FFFFFF"/>
              </w:rPr>
              <w:t>Procurement, Administrative and Logistics Management Support Service for Aid Program Delivery</w:t>
            </w:r>
          </w:p>
        </w:tc>
      </w:tr>
      <w:tr w:rsidR="00621778" w:rsidRPr="00083987" w14:paraId="1213BAA4" w14:textId="77777777" w:rsidTr="00B12FE3">
        <w:trPr>
          <w:cantSplit/>
        </w:trPr>
        <w:tc>
          <w:tcPr>
            <w:tcW w:w="1838" w:type="dxa"/>
          </w:tcPr>
          <w:p w14:paraId="55E80B4E" w14:textId="652706B6" w:rsidR="00621778" w:rsidRPr="00083987" w:rsidRDefault="00621778" w:rsidP="001C6520">
            <w:pPr>
              <w:spacing w:after="0"/>
              <w:contextualSpacing/>
              <w:rPr>
                <w:rFonts w:cs="Calibri Light"/>
                <w:b/>
                <w:color w:val="404040" w:themeColor="text1" w:themeTint="BF"/>
                <w:sz w:val="20"/>
                <w:szCs w:val="20"/>
              </w:rPr>
            </w:pPr>
            <w:r>
              <w:rPr>
                <w:rFonts w:cs="Calibri Light"/>
                <w:b/>
                <w:color w:val="404040" w:themeColor="text1" w:themeTint="BF"/>
                <w:sz w:val="20"/>
                <w:szCs w:val="20"/>
              </w:rPr>
              <w:t>PPA</w:t>
            </w:r>
          </w:p>
        </w:tc>
        <w:tc>
          <w:tcPr>
            <w:tcW w:w="7898" w:type="dxa"/>
          </w:tcPr>
          <w:p w14:paraId="42069876" w14:textId="456BDB92" w:rsidR="00621778" w:rsidRPr="00083987" w:rsidRDefault="00621778" w:rsidP="001C6520">
            <w:pPr>
              <w:spacing w:after="0"/>
              <w:contextualSpacing/>
              <w:rPr>
                <w:rFonts w:cs="Calibri Light"/>
                <w:color w:val="333333"/>
                <w:sz w:val="20"/>
                <w:szCs w:val="20"/>
                <w:shd w:val="clear" w:color="auto" w:fill="FFFFFF"/>
              </w:rPr>
            </w:pPr>
            <w:r>
              <w:rPr>
                <w:rFonts w:cs="Calibri Light"/>
                <w:color w:val="333333"/>
                <w:sz w:val="20"/>
                <w:szCs w:val="20"/>
                <w:shd w:val="clear" w:color="auto" w:fill="FFFFFF"/>
              </w:rPr>
              <w:t>Partner Performance Assessment</w:t>
            </w:r>
          </w:p>
        </w:tc>
      </w:tr>
      <w:tr w:rsidR="004D2047" w:rsidRPr="00083987" w14:paraId="63741DCE" w14:textId="77777777" w:rsidTr="00B12FE3">
        <w:trPr>
          <w:cantSplit/>
        </w:trPr>
        <w:tc>
          <w:tcPr>
            <w:tcW w:w="1838" w:type="dxa"/>
          </w:tcPr>
          <w:p w14:paraId="22872789" w14:textId="6C4AE03B" w:rsidR="004D2047" w:rsidRPr="00083987" w:rsidRDefault="004D2047" w:rsidP="001C6520">
            <w:pPr>
              <w:spacing w:after="0"/>
              <w:contextualSpacing/>
              <w:rPr>
                <w:rFonts w:cs="Calibri Light"/>
                <w:b/>
                <w:color w:val="404040" w:themeColor="text1" w:themeTint="BF"/>
                <w:sz w:val="20"/>
                <w:szCs w:val="20"/>
              </w:rPr>
            </w:pPr>
            <w:r>
              <w:rPr>
                <w:rFonts w:cs="Calibri Light"/>
                <w:b/>
                <w:color w:val="404040" w:themeColor="text1" w:themeTint="BF"/>
                <w:sz w:val="20"/>
                <w:szCs w:val="20"/>
              </w:rPr>
              <w:t>SC</w:t>
            </w:r>
          </w:p>
        </w:tc>
        <w:tc>
          <w:tcPr>
            <w:tcW w:w="7898" w:type="dxa"/>
          </w:tcPr>
          <w:p w14:paraId="3604711C" w14:textId="1F69B01D" w:rsidR="004D2047" w:rsidRPr="00083987" w:rsidRDefault="004D2047" w:rsidP="001C6520">
            <w:pPr>
              <w:spacing w:after="0"/>
              <w:contextualSpacing/>
              <w:rPr>
                <w:rFonts w:cs="Calibri Light"/>
                <w:color w:val="404040" w:themeColor="text1" w:themeTint="BF"/>
                <w:sz w:val="20"/>
                <w:szCs w:val="20"/>
              </w:rPr>
            </w:pPr>
            <w:r>
              <w:rPr>
                <w:rFonts w:cs="Calibri Light"/>
                <w:color w:val="404040" w:themeColor="text1" w:themeTint="BF"/>
                <w:sz w:val="20"/>
                <w:szCs w:val="20"/>
              </w:rPr>
              <w:t>Steering Committee</w:t>
            </w:r>
          </w:p>
        </w:tc>
      </w:tr>
      <w:tr w:rsidR="00053BD9" w:rsidRPr="00083987" w14:paraId="05F7A3A4" w14:textId="77777777" w:rsidTr="00B12FE3">
        <w:trPr>
          <w:cantSplit/>
        </w:trPr>
        <w:tc>
          <w:tcPr>
            <w:tcW w:w="1838" w:type="dxa"/>
          </w:tcPr>
          <w:p w14:paraId="40FC21C4" w14:textId="3FB618CA" w:rsidR="00053BD9" w:rsidRPr="00083987" w:rsidRDefault="003D3F8C" w:rsidP="001C6520">
            <w:pPr>
              <w:spacing w:after="0"/>
              <w:contextualSpacing/>
              <w:rPr>
                <w:rFonts w:cs="Calibri Light"/>
                <w:b/>
                <w:color w:val="404040" w:themeColor="text1" w:themeTint="BF"/>
                <w:sz w:val="20"/>
                <w:szCs w:val="20"/>
              </w:rPr>
            </w:pPr>
            <w:r w:rsidRPr="00083987">
              <w:rPr>
                <w:rFonts w:cs="Calibri Light"/>
                <w:b/>
                <w:color w:val="404040" w:themeColor="text1" w:themeTint="BF"/>
                <w:sz w:val="20"/>
                <w:szCs w:val="20"/>
              </w:rPr>
              <w:t>SDTF</w:t>
            </w:r>
          </w:p>
        </w:tc>
        <w:tc>
          <w:tcPr>
            <w:tcW w:w="7898" w:type="dxa"/>
          </w:tcPr>
          <w:p w14:paraId="23A82DF4" w14:textId="046B90BC" w:rsidR="00053BD9" w:rsidRPr="00083987" w:rsidRDefault="003D3F8C" w:rsidP="001C6520">
            <w:pPr>
              <w:spacing w:after="0"/>
              <w:contextualSpacing/>
              <w:rPr>
                <w:rFonts w:cs="Calibri Light"/>
                <w:color w:val="404040" w:themeColor="text1" w:themeTint="BF"/>
                <w:sz w:val="20"/>
                <w:szCs w:val="20"/>
              </w:rPr>
            </w:pPr>
            <w:r w:rsidRPr="00083987">
              <w:rPr>
                <w:rFonts w:cs="Calibri Light"/>
                <w:color w:val="404040" w:themeColor="text1" w:themeTint="BF"/>
                <w:sz w:val="20"/>
                <w:szCs w:val="20"/>
              </w:rPr>
              <w:t>Single Donor Trust Fund</w:t>
            </w:r>
          </w:p>
        </w:tc>
      </w:tr>
      <w:tr w:rsidR="00BE5A8B" w:rsidRPr="00083987" w14:paraId="5BD7D79F" w14:textId="77777777" w:rsidTr="00B12FE3">
        <w:trPr>
          <w:cantSplit/>
        </w:trPr>
        <w:tc>
          <w:tcPr>
            <w:tcW w:w="1838" w:type="dxa"/>
          </w:tcPr>
          <w:p w14:paraId="025CB38E" w14:textId="3674ABFF" w:rsidR="00BE5A8B" w:rsidRPr="00083987" w:rsidRDefault="00BE5A8B" w:rsidP="001C6520">
            <w:pPr>
              <w:spacing w:after="0"/>
              <w:contextualSpacing/>
              <w:rPr>
                <w:rFonts w:cs="Calibri Light"/>
                <w:b/>
                <w:color w:val="404040" w:themeColor="text1" w:themeTint="BF"/>
                <w:sz w:val="20"/>
                <w:szCs w:val="20"/>
              </w:rPr>
            </w:pPr>
            <w:r>
              <w:rPr>
                <w:rFonts w:cs="Calibri Light"/>
                <w:b/>
                <w:color w:val="404040" w:themeColor="text1" w:themeTint="BF"/>
                <w:sz w:val="20"/>
                <w:szCs w:val="20"/>
              </w:rPr>
              <w:t>SSC</w:t>
            </w:r>
          </w:p>
        </w:tc>
        <w:tc>
          <w:tcPr>
            <w:tcW w:w="7898" w:type="dxa"/>
          </w:tcPr>
          <w:p w14:paraId="3961110C" w14:textId="4764EAD6" w:rsidR="00BE5A8B" w:rsidRPr="00083987" w:rsidRDefault="00BE5A8B" w:rsidP="001C6520">
            <w:pPr>
              <w:spacing w:after="0"/>
              <w:contextualSpacing/>
              <w:rPr>
                <w:rFonts w:cs="Calibri Light"/>
                <w:color w:val="404040" w:themeColor="text1" w:themeTint="BF"/>
                <w:sz w:val="20"/>
                <w:szCs w:val="20"/>
              </w:rPr>
            </w:pPr>
            <w:r>
              <w:rPr>
                <w:rFonts w:cs="Calibri Light"/>
                <w:color w:val="404040" w:themeColor="text1" w:themeTint="BF"/>
                <w:sz w:val="20"/>
                <w:szCs w:val="20"/>
              </w:rPr>
              <w:t>Stories of Significant Change</w:t>
            </w:r>
          </w:p>
        </w:tc>
      </w:tr>
      <w:tr w:rsidR="00450609" w:rsidRPr="00083987" w14:paraId="68AF6E2C" w14:textId="77777777" w:rsidTr="00B12FE3">
        <w:trPr>
          <w:cantSplit/>
        </w:trPr>
        <w:tc>
          <w:tcPr>
            <w:tcW w:w="1838" w:type="dxa"/>
          </w:tcPr>
          <w:p w14:paraId="62876ACF" w14:textId="0A038DB2" w:rsidR="00450609" w:rsidRPr="00083987" w:rsidRDefault="00450609" w:rsidP="001C6520">
            <w:pPr>
              <w:spacing w:after="0"/>
              <w:contextualSpacing/>
              <w:rPr>
                <w:rFonts w:cs="Calibri Light"/>
                <w:b/>
                <w:color w:val="404040" w:themeColor="text1" w:themeTint="BF"/>
                <w:sz w:val="20"/>
                <w:szCs w:val="20"/>
              </w:rPr>
            </w:pPr>
            <w:proofErr w:type="spellStart"/>
            <w:r w:rsidRPr="00083987">
              <w:rPr>
                <w:rFonts w:cs="Calibri Light"/>
                <w:b/>
                <w:color w:val="404040" w:themeColor="text1" w:themeTint="BF"/>
                <w:sz w:val="20"/>
                <w:szCs w:val="20"/>
              </w:rPr>
              <w:t>ToC</w:t>
            </w:r>
            <w:proofErr w:type="spellEnd"/>
          </w:p>
        </w:tc>
        <w:tc>
          <w:tcPr>
            <w:tcW w:w="7898" w:type="dxa"/>
          </w:tcPr>
          <w:p w14:paraId="0019611E" w14:textId="20E19553" w:rsidR="00450609" w:rsidRPr="00083987" w:rsidRDefault="00450609" w:rsidP="001C6520">
            <w:pPr>
              <w:spacing w:after="0"/>
              <w:contextualSpacing/>
              <w:rPr>
                <w:rFonts w:cs="Calibri Light"/>
                <w:color w:val="404040" w:themeColor="text1" w:themeTint="BF"/>
                <w:sz w:val="20"/>
                <w:szCs w:val="20"/>
              </w:rPr>
            </w:pPr>
            <w:r w:rsidRPr="00083987">
              <w:rPr>
                <w:rFonts w:cs="Calibri Light"/>
                <w:color w:val="404040" w:themeColor="text1" w:themeTint="BF"/>
                <w:sz w:val="20"/>
                <w:szCs w:val="20"/>
              </w:rPr>
              <w:t xml:space="preserve">Theory of </w:t>
            </w:r>
            <w:r w:rsidR="0038322E" w:rsidRPr="00083987">
              <w:rPr>
                <w:rFonts w:cs="Calibri Light"/>
                <w:color w:val="404040" w:themeColor="text1" w:themeTint="BF"/>
                <w:sz w:val="20"/>
                <w:szCs w:val="20"/>
              </w:rPr>
              <w:t>Change</w:t>
            </w:r>
          </w:p>
        </w:tc>
      </w:tr>
      <w:tr w:rsidR="003D3F8C" w:rsidRPr="00083987" w14:paraId="69CD21F1" w14:textId="77777777" w:rsidTr="00B12FE3">
        <w:trPr>
          <w:cantSplit/>
        </w:trPr>
        <w:tc>
          <w:tcPr>
            <w:tcW w:w="1838" w:type="dxa"/>
          </w:tcPr>
          <w:p w14:paraId="664D510A" w14:textId="66D565A4" w:rsidR="003D3F8C" w:rsidRPr="00083987" w:rsidRDefault="003D3F8C" w:rsidP="001C6520">
            <w:pPr>
              <w:spacing w:after="0"/>
              <w:contextualSpacing/>
              <w:rPr>
                <w:rFonts w:cs="Calibri Light"/>
                <w:b/>
                <w:color w:val="404040" w:themeColor="text1" w:themeTint="BF"/>
                <w:sz w:val="20"/>
                <w:szCs w:val="20"/>
              </w:rPr>
            </w:pPr>
            <w:r w:rsidRPr="00083987">
              <w:rPr>
                <w:rFonts w:cs="Calibri Light"/>
                <w:b/>
                <w:color w:val="404040" w:themeColor="text1" w:themeTint="BF"/>
                <w:sz w:val="20"/>
                <w:szCs w:val="20"/>
              </w:rPr>
              <w:t>TF</w:t>
            </w:r>
          </w:p>
        </w:tc>
        <w:tc>
          <w:tcPr>
            <w:tcW w:w="7898" w:type="dxa"/>
          </w:tcPr>
          <w:p w14:paraId="3F2AD8D4" w14:textId="3D767142" w:rsidR="003D3F8C" w:rsidRPr="00083987" w:rsidRDefault="003D3F8C" w:rsidP="001C6520">
            <w:pPr>
              <w:spacing w:after="0"/>
              <w:contextualSpacing/>
              <w:rPr>
                <w:rFonts w:cs="Calibri Light"/>
                <w:color w:val="404040" w:themeColor="text1" w:themeTint="BF"/>
                <w:sz w:val="20"/>
                <w:szCs w:val="20"/>
              </w:rPr>
            </w:pPr>
            <w:r w:rsidRPr="00083987">
              <w:rPr>
                <w:rFonts w:cs="Calibri Light"/>
                <w:color w:val="404040" w:themeColor="text1" w:themeTint="BF"/>
                <w:sz w:val="20"/>
                <w:szCs w:val="20"/>
              </w:rPr>
              <w:t>Trust Fund</w:t>
            </w:r>
          </w:p>
        </w:tc>
      </w:tr>
      <w:tr w:rsidR="005B2E23" w:rsidRPr="00083987" w14:paraId="5B2D79E0" w14:textId="77777777" w:rsidTr="00B12FE3">
        <w:trPr>
          <w:cantSplit/>
        </w:trPr>
        <w:tc>
          <w:tcPr>
            <w:tcW w:w="1838" w:type="dxa"/>
          </w:tcPr>
          <w:p w14:paraId="6466F510" w14:textId="61769F56" w:rsidR="005B2E23" w:rsidRPr="00083987" w:rsidRDefault="005B2E23" w:rsidP="001C6520">
            <w:pPr>
              <w:spacing w:after="0"/>
              <w:contextualSpacing/>
              <w:rPr>
                <w:rFonts w:cs="Calibri Light"/>
                <w:b/>
                <w:color w:val="404040" w:themeColor="text1" w:themeTint="BF"/>
                <w:sz w:val="20"/>
                <w:szCs w:val="20"/>
              </w:rPr>
            </w:pPr>
            <w:r w:rsidRPr="00083987">
              <w:rPr>
                <w:rFonts w:cs="Calibri Light"/>
                <w:b/>
                <w:color w:val="404040" w:themeColor="text1" w:themeTint="BF"/>
                <w:sz w:val="20"/>
                <w:szCs w:val="20"/>
              </w:rPr>
              <w:t>TTL</w:t>
            </w:r>
          </w:p>
        </w:tc>
        <w:tc>
          <w:tcPr>
            <w:tcW w:w="7898" w:type="dxa"/>
          </w:tcPr>
          <w:p w14:paraId="5CD464D7" w14:textId="58D9B69C" w:rsidR="005B2E23" w:rsidRPr="00083987" w:rsidRDefault="005B2E23" w:rsidP="001C6520">
            <w:pPr>
              <w:spacing w:after="0"/>
              <w:contextualSpacing/>
              <w:rPr>
                <w:rFonts w:cs="Calibri Light"/>
                <w:color w:val="404040" w:themeColor="text1" w:themeTint="BF"/>
                <w:sz w:val="20"/>
                <w:szCs w:val="20"/>
              </w:rPr>
            </w:pPr>
            <w:r w:rsidRPr="00083987">
              <w:rPr>
                <w:rFonts w:cs="Calibri Light"/>
                <w:color w:val="404040" w:themeColor="text1" w:themeTint="BF"/>
                <w:sz w:val="20"/>
                <w:szCs w:val="20"/>
              </w:rPr>
              <w:t>Task Team Leader</w:t>
            </w:r>
          </w:p>
        </w:tc>
      </w:tr>
      <w:tr w:rsidR="00671CAB" w:rsidRPr="00083987" w14:paraId="7BF6CE11" w14:textId="77777777" w:rsidTr="00B12FE3">
        <w:trPr>
          <w:cantSplit/>
        </w:trPr>
        <w:tc>
          <w:tcPr>
            <w:tcW w:w="1838" w:type="dxa"/>
          </w:tcPr>
          <w:p w14:paraId="36D052FB" w14:textId="6F040B67" w:rsidR="00671CAB" w:rsidRPr="00083987" w:rsidRDefault="00671CAB" w:rsidP="001C6520">
            <w:pPr>
              <w:spacing w:after="0"/>
              <w:contextualSpacing/>
              <w:rPr>
                <w:rFonts w:cs="Calibri Light"/>
                <w:b/>
                <w:color w:val="404040" w:themeColor="text1" w:themeTint="BF"/>
                <w:sz w:val="20"/>
                <w:szCs w:val="20"/>
              </w:rPr>
            </w:pPr>
            <w:r>
              <w:rPr>
                <w:rFonts w:cs="Calibri Light"/>
                <w:b/>
                <w:color w:val="404040" w:themeColor="text1" w:themeTint="BF"/>
                <w:sz w:val="20"/>
                <w:szCs w:val="20"/>
              </w:rPr>
              <w:t>TWG</w:t>
            </w:r>
          </w:p>
        </w:tc>
        <w:tc>
          <w:tcPr>
            <w:tcW w:w="7898" w:type="dxa"/>
          </w:tcPr>
          <w:p w14:paraId="710C3269" w14:textId="3D6C7556" w:rsidR="00671CAB" w:rsidRPr="00083987" w:rsidRDefault="00B076AE" w:rsidP="001C6520">
            <w:pPr>
              <w:spacing w:after="0"/>
              <w:contextualSpacing/>
              <w:rPr>
                <w:rFonts w:cs="Calibri Light"/>
                <w:color w:val="404040" w:themeColor="text1" w:themeTint="BF"/>
                <w:sz w:val="20"/>
                <w:szCs w:val="20"/>
              </w:rPr>
            </w:pPr>
            <w:r>
              <w:rPr>
                <w:rFonts w:cs="Calibri Light"/>
                <w:color w:val="404040" w:themeColor="text1" w:themeTint="BF"/>
                <w:sz w:val="20"/>
                <w:szCs w:val="20"/>
              </w:rPr>
              <w:t>Technical Working Group</w:t>
            </w:r>
          </w:p>
        </w:tc>
      </w:tr>
      <w:tr w:rsidR="00623566" w:rsidRPr="00083987" w14:paraId="2BD8ED6D" w14:textId="77777777" w:rsidTr="00B12FE3">
        <w:trPr>
          <w:cantSplit/>
        </w:trPr>
        <w:tc>
          <w:tcPr>
            <w:tcW w:w="1838" w:type="dxa"/>
          </w:tcPr>
          <w:p w14:paraId="51E5610E" w14:textId="5086ED9D" w:rsidR="00623566" w:rsidRPr="00083987" w:rsidRDefault="00623566" w:rsidP="001C6520">
            <w:pPr>
              <w:spacing w:after="0"/>
              <w:contextualSpacing/>
              <w:rPr>
                <w:rFonts w:cs="Calibri Light"/>
                <w:b/>
                <w:color w:val="404040" w:themeColor="text1" w:themeTint="BF"/>
                <w:sz w:val="20"/>
                <w:szCs w:val="20"/>
              </w:rPr>
            </w:pPr>
            <w:r w:rsidRPr="00083987">
              <w:rPr>
                <w:rFonts w:cs="Calibri Light"/>
                <w:b/>
                <w:color w:val="404040" w:themeColor="text1" w:themeTint="BF"/>
                <w:sz w:val="20"/>
                <w:szCs w:val="20"/>
              </w:rPr>
              <w:t>UNICEF</w:t>
            </w:r>
          </w:p>
        </w:tc>
        <w:tc>
          <w:tcPr>
            <w:tcW w:w="7898" w:type="dxa"/>
          </w:tcPr>
          <w:p w14:paraId="67C92D3A" w14:textId="7DF26A0C" w:rsidR="00623566" w:rsidRPr="00083987" w:rsidRDefault="00623566" w:rsidP="001C6520">
            <w:pPr>
              <w:spacing w:after="0"/>
              <w:contextualSpacing/>
              <w:rPr>
                <w:rFonts w:cs="Calibri Light"/>
                <w:color w:val="404040" w:themeColor="text1" w:themeTint="BF"/>
                <w:sz w:val="20"/>
                <w:szCs w:val="20"/>
              </w:rPr>
            </w:pPr>
            <w:r w:rsidRPr="00083987">
              <w:rPr>
                <w:rFonts w:cs="Calibri Light"/>
                <w:color w:val="404040" w:themeColor="text1" w:themeTint="BF"/>
                <w:sz w:val="20"/>
                <w:szCs w:val="20"/>
              </w:rPr>
              <w:t>United Nations Children’s Fund</w:t>
            </w:r>
          </w:p>
        </w:tc>
      </w:tr>
      <w:tr w:rsidR="007E7B31" w:rsidRPr="00083987" w14:paraId="5A98F6FC" w14:textId="77777777" w:rsidTr="00B12FE3">
        <w:trPr>
          <w:cantSplit/>
        </w:trPr>
        <w:tc>
          <w:tcPr>
            <w:tcW w:w="1838" w:type="dxa"/>
          </w:tcPr>
          <w:p w14:paraId="277FA51E" w14:textId="180F1D6F" w:rsidR="007E7B31" w:rsidRPr="00083987" w:rsidRDefault="00352EB3" w:rsidP="001C6520">
            <w:pPr>
              <w:spacing w:after="0"/>
              <w:contextualSpacing/>
              <w:rPr>
                <w:rFonts w:cs="Calibri Light"/>
                <w:b/>
                <w:color w:val="404040" w:themeColor="text1" w:themeTint="BF"/>
                <w:sz w:val="20"/>
                <w:szCs w:val="20"/>
              </w:rPr>
            </w:pPr>
            <w:r w:rsidRPr="00083987">
              <w:rPr>
                <w:rFonts w:cs="Calibri Light"/>
                <w:b/>
                <w:color w:val="404040" w:themeColor="text1" w:themeTint="BF"/>
                <w:sz w:val="20"/>
                <w:szCs w:val="20"/>
              </w:rPr>
              <w:t>WB</w:t>
            </w:r>
          </w:p>
        </w:tc>
        <w:tc>
          <w:tcPr>
            <w:tcW w:w="7898" w:type="dxa"/>
          </w:tcPr>
          <w:p w14:paraId="66EE2F49" w14:textId="14288638" w:rsidR="007E7B31" w:rsidRPr="00083987" w:rsidRDefault="00352EB3" w:rsidP="001C6520">
            <w:pPr>
              <w:spacing w:after="0"/>
              <w:contextualSpacing/>
              <w:rPr>
                <w:rFonts w:cs="Calibri Light"/>
                <w:color w:val="404040" w:themeColor="text1" w:themeTint="BF"/>
                <w:sz w:val="20"/>
                <w:szCs w:val="20"/>
              </w:rPr>
            </w:pPr>
            <w:r w:rsidRPr="00083987">
              <w:rPr>
                <w:rFonts w:cs="Calibri Light"/>
                <w:color w:val="404040" w:themeColor="text1" w:themeTint="BF"/>
                <w:sz w:val="20"/>
                <w:szCs w:val="20"/>
              </w:rPr>
              <w:t>World Bank</w:t>
            </w:r>
          </w:p>
        </w:tc>
      </w:tr>
      <w:tr w:rsidR="004B4253" w:rsidRPr="00083987" w14:paraId="031F1FF1" w14:textId="77777777" w:rsidTr="00B12FE3">
        <w:trPr>
          <w:cantSplit/>
        </w:trPr>
        <w:tc>
          <w:tcPr>
            <w:tcW w:w="1838" w:type="dxa"/>
          </w:tcPr>
          <w:p w14:paraId="4B39190D" w14:textId="1A337944" w:rsidR="004B4253" w:rsidRPr="00083987" w:rsidRDefault="004B4253" w:rsidP="001C6520">
            <w:pPr>
              <w:spacing w:after="0"/>
              <w:contextualSpacing/>
              <w:rPr>
                <w:rFonts w:cs="Calibri Light"/>
                <w:b/>
                <w:color w:val="404040" w:themeColor="text1" w:themeTint="BF"/>
                <w:sz w:val="20"/>
                <w:szCs w:val="20"/>
              </w:rPr>
            </w:pPr>
            <w:r>
              <w:rPr>
                <w:rFonts w:cs="Calibri Light"/>
                <w:b/>
                <w:color w:val="404040" w:themeColor="text1" w:themeTint="BF"/>
                <w:sz w:val="20"/>
                <w:szCs w:val="20"/>
              </w:rPr>
              <w:t>WBG</w:t>
            </w:r>
          </w:p>
        </w:tc>
        <w:tc>
          <w:tcPr>
            <w:tcW w:w="7898" w:type="dxa"/>
          </w:tcPr>
          <w:p w14:paraId="6882F5DD" w14:textId="5417ED55" w:rsidR="004B4253" w:rsidRPr="00083987" w:rsidRDefault="004B4253" w:rsidP="001C6520">
            <w:pPr>
              <w:spacing w:after="0"/>
              <w:contextualSpacing/>
              <w:rPr>
                <w:rFonts w:cs="Calibri Light"/>
                <w:color w:val="404040" w:themeColor="text1" w:themeTint="BF"/>
                <w:sz w:val="20"/>
                <w:szCs w:val="20"/>
              </w:rPr>
            </w:pPr>
            <w:r>
              <w:rPr>
                <w:rFonts w:cs="Calibri Light"/>
                <w:color w:val="404040" w:themeColor="text1" w:themeTint="BF"/>
                <w:sz w:val="20"/>
                <w:szCs w:val="20"/>
              </w:rPr>
              <w:t>World Bank Group</w:t>
            </w:r>
          </w:p>
        </w:tc>
      </w:tr>
    </w:tbl>
    <w:p w14:paraId="421FC58F" w14:textId="77777777" w:rsidR="007E7B31" w:rsidRDefault="007E7B31">
      <w:pPr>
        <w:sectPr w:rsidR="007E7B31" w:rsidSect="006C255F">
          <w:headerReference w:type="first" r:id="rId19"/>
          <w:pgSz w:w="11906" w:h="16838"/>
          <w:pgMar w:top="1440" w:right="1080" w:bottom="1440" w:left="1080" w:header="720" w:footer="576" w:gutter="0"/>
          <w:pgNumType w:start="1"/>
          <w:cols w:space="720"/>
          <w:titlePg/>
        </w:sectPr>
      </w:pPr>
    </w:p>
    <w:p w14:paraId="57EACFDF" w14:textId="77777777" w:rsidR="007E7B31" w:rsidRDefault="005B144F" w:rsidP="005B52D7">
      <w:pPr>
        <w:pStyle w:val="Heading1"/>
        <w:numPr>
          <w:ilvl w:val="0"/>
          <w:numId w:val="0"/>
        </w:numPr>
        <w:spacing w:after="120"/>
        <w:rPr>
          <w:b/>
          <w:sz w:val="28"/>
          <w:szCs w:val="28"/>
        </w:rPr>
      </w:pPr>
      <w:bookmarkStart w:id="4" w:name="_Toc189058197"/>
      <w:r>
        <w:rPr>
          <w:b/>
          <w:sz w:val="28"/>
          <w:szCs w:val="28"/>
        </w:rPr>
        <w:lastRenderedPageBreak/>
        <w:t>Executive Summary</w:t>
      </w:r>
      <w:bookmarkEnd w:id="4"/>
    </w:p>
    <w:p w14:paraId="346BB1A8" w14:textId="52A106E2" w:rsidR="00E24AA1" w:rsidRPr="00C30591" w:rsidRDefault="00AF2718" w:rsidP="456C101D">
      <w:pPr>
        <w:spacing w:before="120"/>
        <w:rPr>
          <w:color w:val="404040" w:themeColor="text1" w:themeTint="BF"/>
        </w:rPr>
      </w:pPr>
      <w:r w:rsidRPr="00270EDD">
        <w:rPr>
          <w:b/>
          <w:bCs/>
          <w:color w:val="404040" w:themeColor="text1" w:themeTint="BF"/>
        </w:rPr>
        <w:t>The Advancing Multilateral Partnerships for Economic Development (AMPED) program</w:t>
      </w:r>
      <w:r w:rsidR="63FC03ED" w:rsidRPr="00270EDD">
        <w:rPr>
          <w:b/>
          <w:bCs/>
          <w:color w:val="404040" w:themeColor="text1" w:themeTint="BF"/>
        </w:rPr>
        <w:t xml:space="preserve"> </w:t>
      </w:r>
      <w:r w:rsidR="00E24AA1" w:rsidRPr="00270EDD">
        <w:rPr>
          <w:b/>
          <w:bCs/>
          <w:color w:val="404040" w:themeColor="text1" w:themeTint="BF"/>
        </w:rPr>
        <w:t>is a five-year (2019-24)</w:t>
      </w:r>
      <w:r w:rsidR="00C75618" w:rsidRPr="00270EDD">
        <w:rPr>
          <w:b/>
          <w:bCs/>
          <w:color w:val="404040" w:themeColor="text1" w:themeTint="BF"/>
        </w:rPr>
        <w:t>, AUD25 million</w:t>
      </w:r>
      <w:r w:rsidR="00E24AA1" w:rsidRPr="00270EDD">
        <w:rPr>
          <w:b/>
          <w:bCs/>
          <w:color w:val="404040" w:themeColor="text1" w:themeTint="BF"/>
        </w:rPr>
        <w:t xml:space="preserve"> investment that seeks to strengthen the capacity of the </w:t>
      </w:r>
      <w:r w:rsidR="00F311AD" w:rsidRPr="00270EDD">
        <w:rPr>
          <w:b/>
          <w:bCs/>
          <w:color w:val="404040" w:themeColor="text1" w:themeTint="BF"/>
        </w:rPr>
        <w:t>Government of the Philippines (GPH)</w:t>
      </w:r>
      <w:r w:rsidR="00E24AA1" w:rsidRPr="00270EDD">
        <w:rPr>
          <w:b/>
          <w:bCs/>
          <w:color w:val="404040" w:themeColor="text1" w:themeTint="BF"/>
        </w:rPr>
        <w:t xml:space="preserve"> to manage the economy for growth</w:t>
      </w:r>
      <w:r w:rsidR="00270EDD">
        <w:rPr>
          <w:b/>
          <w:bCs/>
          <w:color w:val="404040" w:themeColor="text1" w:themeTint="BF"/>
        </w:rPr>
        <w:t>.</w:t>
      </w:r>
      <w:r w:rsidR="006328AC" w:rsidRPr="00C30591">
        <w:rPr>
          <w:color w:val="404040" w:themeColor="text1" w:themeTint="BF"/>
        </w:rPr>
        <w:t xml:space="preserve"> </w:t>
      </w:r>
      <w:r w:rsidR="00270EDD">
        <w:rPr>
          <w:color w:val="404040" w:themeColor="text1" w:themeTint="BF"/>
        </w:rPr>
        <w:t xml:space="preserve">It seeks to achieve this by enabling </w:t>
      </w:r>
      <w:r w:rsidR="00C75618">
        <w:rPr>
          <w:color w:val="404040" w:themeColor="text1" w:themeTint="BF"/>
        </w:rPr>
        <w:t>responsive</w:t>
      </w:r>
      <w:r w:rsidR="006328AC" w:rsidRPr="00C30591">
        <w:rPr>
          <w:color w:val="404040" w:themeColor="text1" w:themeTint="BF"/>
        </w:rPr>
        <w:t xml:space="preserve"> support from</w:t>
      </w:r>
      <w:r w:rsidR="00C75618">
        <w:rPr>
          <w:color w:val="404040" w:themeColor="text1" w:themeTint="BF"/>
        </w:rPr>
        <w:t xml:space="preserve"> three</w:t>
      </w:r>
      <w:r w:rsidR="006328AC" w:rsidRPr="00C30591">
        <w:rPr>
          <w:color w:val="404040" w:themeColor="text1" w:themeTint="BF"/>
        </w:rPr>
        <w:t xml:space="preserve"> multilateral financial institutions (MFIs)</w:t>
      </w:r>
      <w:r w:rsidR="00C75618" w:rsidRPr="003E446F">
        <w:rPr>
          <w:color w:val="404040" w:themeColor="text1" w:themeTint="BF"/>
        </w:rPr>
        <w:t>: the World Bank</w:t>
      </w:r>
      <w:r w:rsidR="00A72D8C">
        <w:rPr>
          <w:color w:val="404040" w:themeColor="text1" w:themeTint="BF"/>
        </w:rPr>
        <w:t xml:space="preserve"> (WB)</w:t>
      </w:r>
      <w:r w:rsidR="00C75618" w:rsidRPr="003E446F">
        <w:rPr>
          <w:color w:val="404040" w:themeColor="text1" w:themeTint="BF"/>
        </w:rPr>
        <w:t>, the International Finance Corporation (IFC) and the Asian Development Bank (ADB).</w:t>
      </w:r>
      <w:r w:rsidR="00E24AA1" w:rsidRPr="00C30591">
        <w:rPr>
          <w:color w:val="404040" w:themeColor="text1" w:themeTint="BF"/>
        </w:rPr>
        <w:t xml:space="preserve"> DFAT engaged a three-person team to undertake a Mid-Term Review</w:t>
      </w:r>
      <w:r w:rsidR="00A72D8C">
        <w:rPr>
          <w:color w:val="404040" w:themeColor="text1" w:themeTint="BF"/>
        </w:rPr>
        <w:t xml:space="preserve"> (MTR)</w:t>
      </w:r>
      <w:r w:rsidR="00E24AA1" w:rsidRPr="00C30591">
        <w:rPr>
          <w:color w:val="404040" w:themeColor="text1" w:themeTint="BF"/>
        </w:rPr>
        <w:t xml:space="preserve"> </w:t>
      </w:r>
      <w:r w:rsidR="00A72D8C">
        <w:rPr>
          <w:color w:val="404040" w:themeColor="text1" w:themeTint="BF"/>
        </w:rPr>
        <w:t>in</w:t>
      </w:r>
      <w:r w:rsidR="00E24AA1" w:rsidRPr="00C30591">
        <w:rPr>
          <w:color w:val="404040" w:themeColor="text1" w:themeTint="BF"/>
        </w:rPr>
        <w:t xml:space="preserve"> 2023, guided by </w:t>
      </w:r>
      <w:r w:rsidR="00930772">
        <w:rPr>
          <w:color w:val="404040" w:themeColor="text1" w:themeTint="BF"/>
        </w:rPr>
        <w:t>the Organization for Economic Cooperation and Development (OECD) Development Assistance Committee’s</w:t>
      </w:r>
      <w:r w:rsidR="00E24AA1" w:rsidRPr="00C30591">
        <w:rPr>
          <w:color w:val="404040" w:themeColor="text1" w:themeTint="BF"/>
        </w:rPr>
        <w:t xml:space="preserve"> aid effectiveness criteria</w:t>
      </w:r>
      <w:r w:rsidR="001D040C">
        <w:rPr>
          <w:color w:val="404040" w:themeColor="text1" w:themeTint="BF"/>
        </w:rPr>
        <w:t xml:space="preserve"> (see Annex 4 on lines of enquiry)</w:t>
      </w:r>
      <w:r w:rsidR="00E24AA1" w:rsidRPr="00C30591">
        <w:rPr>
          <w:color w:val="404040" w:themeColor="text1" w:themeTint="BF"/>
        </w:rPr>
        <w:t>. The MTR team reviewed 83 documents (program design, reporting and review documents and analytical reports) and interviewed 57 stakeholders</w:t>
      </w:r>
      <w:r w:rsidR="006328AC" w:rsidRPr="00C30591">
        <w:rPr>
          <w:color w:val="404040" w:themeColor="text1" w:themeTint="BF"/>
        </w:rPr>
        <w:t xml:space="preserve"> (Philippine Government, DFAT and implementation partners) in</w:t>
      </w:r>
      <w:r w:rsidR="00E24AA1" w:rsidRPr="00C30591">
        <w:rPr>
          <w:color w:val="404040" w:themeColor="text1" w:themeTint="BF"/>
        </w:rPr>
        <w:t xml:space="preserve"> </w:t>
      </w:r>
      <w:r w:rsidR="0065641C">
        <w:rPr>
          <w:color w:val="404040" w:themeColor="text1" w:themeTint="BF"/>
        </w:rPr>
        <w:t xml:space="preserve">Canberra and through </w:t>
      </w:r>
      <w:r w:rsidR="00E24AA1" w:rsidRPr="00C30591">
        <w:rPr>
          <w:color w:val="404040" w:themeColor="text1" w:themeTint="BF"/>
        </w:rPr>
        <w:t xml:space="preserve">an in-country mission in May 2023. </w:t>
      </w:r>
      <w:r w:rsidR="00C75618">
        <w:rPr>
          <w:color w:val="404040" w:themeColor="text1" w:themeTint="BF"/>
        </w:rPr>
        <w:t>The findings are presented in this report.</w:t>
      </w:r>
    </w:p>
    <w:p w14:paraId="18F3056C" w14:textId="69477EAA" w:rsidR="0046298E" w:rsidRPr="00C30591" w:rsidRDefault="00E24AA1" w:rsidP="456C101D">
      <w:pPr>
        <w:spacing w:before="120"/>
        <w:rPr>
          <w:color w:val="404040" w:themeColor="text1" w:themeTint="BF"/>
        </w:rPr>
      </w:pPr>
      <w:r w:rsidRPr="00C30591">
        <w:rPr>
          <w:b/>
          <w:bCs/>
          <w:color w:val="404040" w:themeColor="text1" w:themeTint="BF"/>
        </w:rPr>
        <w:t xml:space="preserve">AMPED </w:t>
      </w:r>
      <w:r w:rsidR="63FC03ED" w:rsidRPr="00C30591">
        <w:rPr>
          <w:b/>
          <w:bCs/>
          <w:color w:val="404040" w:themeColor="text1" w:themeTint="BF"/>
        </w:rPr>
        <w:t xml:space="preserve">was </w:t>
      </w:r>
      <w:r w:rsidR="003A7B65" w:rsidRPr="00C30591">
        <w:rPr>
          <w:b/>
          <w:bCs/>
          <w:color w:val="404040" w:themeColor="text1" w:themeTint="BF"/>
        </w:rPr>
        <w:t>designed</w:t>
      </w:r>
      <w:r w:rsidR="63FC03ED" w:rsidRPr="00C30591">
        <w:rPr>
          <w:b/>
          <w:bCs/>
          <w:color w:val="404040" w:themeColor="text1" w:themeTint="BF"/>
        </w:rPr>
        <w:t xml:space="preserve"> to be flexible and adaptive. I</w:t>
      </w:r>
      <w:r w:rsidR="60C19C2E" w:rsidRPr="00C30591">
        <w:rPr>
          <w:b/>
          <w:bCs/>
          <w:color w:val="404040" w:themeColor="text1" w:themeTint="BF"/>
        </w:rPr>
        <w:t>n</w:t>
      </w:r>
      <w:r w:rsidR="00DB6D88" w:rsidRPr="00C30591">
        <w:rPr>
          <w:b/>
          <w:bCs/>
          <w:color w:val="404040" w:themeColor="text1" w:themeTint="BF"/>
        </w:rPr>
        <w:t xml:space="preserve"> practice, </w:t>
      </w:r>
      <w:r w:rsidR="003A7B65" w:rsidRPr="00C30591">
        <w:rPr>
          <w:b/>
          <w:bCs/>
          <w:color w:val="404040" w:themeColor="text1" w:themeTint="BF"/>
        </w:rPr>
        <w:t>it</w:t>
      </w:r>
      <w:r w:rsidR="00DB6D88" w:rsidRPr="00C30591">
        <w:rPr>
          <w:b/>
          <w:bCs/>
          <w:color w:val="404040" w:themeColor="text1" w:themeTint="BF"/>
        </w:rPr>
        <w:t xml:space="preserve"> </w:t>
      </w:r>
      <w:r w:rsidR="000614A0" w:rsidRPr="00C30591">
        <w:rPr>
          <w:b/>
          <w:bCs/>
          <w:color w:val="404040" w:themeColor="text1" w:themeTint="BF"/>
        </w:rPr>
        <w:t>i</w:t>
      </w:r>
      <w:r w:rsidR="00DB6D88" w:rsidRPr="00C30591">
        <w:rPr>
          <w:b/>
          <w:bCs/>
          <w:color w:val="404040" w:themeColor="text1" w:themeTint="BF"/>
        </w:rPr>
        <w:t xml:space="preserve">s </w:t>
      </w:r>
      <w:r w:rsidR="001A2AA4" w:rsidRPr="00C30591">
        <w:rPr>
          <w:b/>
          <w:bCs/>
          <w:color w:val="404040" w:themeColor="text1" w:themeTint="BF"/>
        </w:rPr>
        <w:t xml:space="preserve">a disparate set of </w:t>
      </w:r>
      <w:r w:rsidRPr="00C30591">
        <w:rPr>
          <w:b/>
          <w:bCs/>
          <w:color w:val="404040" w:themeColor="text1" w:themeTint="BF"/>
        </w:rPr>
        <w:t xml:space="preserve">(largely effective) </w:t>
      </w:r>
      <w:r w:rsidR="000614A0" w:rsidRPr="00C30591">
        <w:rPr>
          <w:b/>
          <w:bCs/>
          <w:color w:val="404040" w:themeColor="text1" w:themeTint="BF"/>
        </w:rPr>
        <w:t xml:space="preserve">activities </w:t>
      </w:r>
      <w:r w:rsidR="00C75618">
        <w:rPr>
          <w:b/>
          <w:bCs/>
          <w:color w:val="404040" w:themeColor="text1" w:themeTint="BF"/>
        </w:rPr>
        <w:t xml:space="preserve">that </w:t>
      </w:r>
      <w:r w:rsidR="000614A0" w:rsidRPr="00C30591">
        <w:rPr>
          <w:b/>
          <w:bCs/>
          <w:color w:val="404040" w:themeColor="text1" w:themeTint="BF"/>
        </w:rPr>
        <w:t>lack</w:t>
      </w:r>
      <w:r w:rsidR="00C75618">
        <w:rPr>
          <w:b/>
          <w:bCs/>
          <w:color w:val="404040" w:themeColor="text1" w:themeTint="BF"/>
        </w:rPr>
        <w:t>s</w:t>
      </w:r>
      <w:r w:rsidR="000614A0" w:rsidRPr="00C30591">
        <w:rPr>
          <w:b/>
          <w:bCs/>
          <w:color w:val="404040" w:themeColor="text1" w:themeTint="BF"/>
        </w:rPr>
        <w:t xml:space="preserve"> </w:t>
      </w:r>
      <w:r w:rsidRPr="00C30591">
        <w:rPr>
          <w:b/>
          <w:bCs/>
          <w:color w:val="404040" w:themeColor="text1" w:themeTint="BF"/>
        </w:rPr>
        <w:t xml:space="preserve">overall </w:t>
      </w:r>
      <w:r w:rsidR="000614A0" w:rsidRPr="00C30591">
        <w:rPr>
          <w:b/>
          <w:bCs/>
          <w:color w:val="404040" w:themeColor="text1" w:themeTint="BF"/>
        </w:rPr>
        <w:t>strategic coherence</w:t>
      </w:r>
      <w:r w:rsidR="000614A0" w:rsidRPr="00C30591">
        <w:rPr>
          <w:color w:val="404040" w:themeColor="text1" w:themeTint="BF"/>
        </w:rPr>
        <w:t>. It</w:t>
      </w:r>
      <w:r w:rsidR="003A7B65" w:rsidRPr="00C30591">
        <w:rPr>
          <w:color w:val="404040" w:themeColor="text1" w:themeTint="BF"/>
        </w:rPr>
        <w:t xml:space="preserve"> </w:t>
      </w:r>
      <w:r w:rsidR="000614A0" w:rsidRPr="00C30591">
        <w:rPr>
          <w:color w:val="404040" w:themeColor="text1" w:themeTint="BF"/>
        </w:rPr>
        <w:t xml:space="preserve">was designed to </w:t>
      </w:r>
      <w:r w:rsidR="003A7B65" w:rsidRPr="00C30591">
        <w:rPr>
          <w:color w:val="404040" w:themeColor="text1" w:themeTint="BF"/>
        </w:rPr>
        <w:t>provide</w:t>
      </w:r>
      <w:r w:rsidR="3F9E15BF" w:rsidRPr="00C30591">
        <w:rPr>
          <w:color w:val="404040" w:themeColor="text1" w:themeTint="BF"/>
        </w:rPr>
        <w:t xml:space="preserve"> </w:t>
      </w:r>
      <w:r w:rsidR="003A7B65" w:rsidRPr="00C30591">
        <w:rPr>
          <w:color w:val="404040" w:themeColor="text1" w:themeTint="BF"/>
        </w:rPr>
        <w:t>flexible support to</w:t>
      </w:r>
      <w:r w:rsidR="3F9E15BF" w:rsidRPr="00C30591">
        <w:rPr>
          <w:color w:val="404040" w:themeColor="text1" w:themeTint="BF"/>
        </w:rPr>
        <w:t xml:space="preserve"> </w:t>
      </w:r>
      <w:r w:rsidR="00C75618">
        <w:rPr>
          <w:color w:val="404040" w:themeColor="text1" w:themeTint="BF"/>
        </w:rPr>
        <w:t xml:space="preserve">the </w:t>
      </w:r>
      <w:r w:rsidR="002B1DDF" w:rsidRPr="00C30591">
        <w:rPr>
          <w:color w:val="404040" w:themeColor="text1" w:themeTint="BF"/>
        </w:rPr>
        <w:t>MFIs</w:t>
      </w:r>
      <w:r w:rsidR="00C75618">
        <w:rPr>
          <w:color w:val="404040" w:themeColor="text1" w:themeTint="BF"/>
        </w:rPr>
        <w:t xml:space="preserve">. </w:t>
      </w:r>
      <w:r w:rsidR="000614A0" w:rsidRPr="00C30591">
        <w:rPr>
          <w:color w:val="404040" w:themeColor="text1" w:themeTint="BF"/>
        </w:rPr>
        <w:t>DFAT’s s</w:t>
      </w:r>
      <w:r w:rsidR="4A1CA536" w:rsidRPr="00C30591">
        <w:rPr>
          <w:color w:val="404040" w:themeColor="text1" w:themeTint="BF"/>
        </w:rPr>
        <w:t xml:space="preserve">election of projects </w:t>
      </w:r>
      <w:r w:rsidR="000614A0" w:rsidRPr="00C30591">
        <w:rPr>
          <w:color w:val="404040" w:themeColor="text1" w:themeTint="BF"/>
        </w:rPr>
        <w:t>was to “follow an</w:t>
      </w:r>
      <w:r w:rsidR="4A1CA536" w:rsidRPr="00C30591">
        <w:rPr>
          <w:color w:val="404040" w:themeColor="text1" w:themeTint="BF"/>
        </w:rPr>
        <w:t xml:space="preserve"> iterative process of identification and prioritisation.”</w:t>
      </w:r>
      <w:r w:rsidR="000614A0" w:rsidRPr="00C30591">
        <w:rPr>
          <w:rStyle w:val="FootnoteReference"/>
          <w:color w:val="404040" w:themeColor="text1" w:themeTint="BF"/>
        </w:rPr>
        <w:footnoteReference w:id="2"/>
      </w:r>
      <w:r w:rsidR="00CD36A4" w:rsidRPr="00C30591">
        <w:rPr>
          <w:color w:val="404040" w:themeColor="text1" w:themeTint="BF"/>
        </w:rPr>
        <w:t xml:space="preserve"> </w:t>
      </w:r>
      <w:r w:rsidR="0058394A" w:rsidRPr="00C30591">
        <w:rPr>
          <w:color w:val="404040" w:themeColor="text1" w:themeTint="BF"/>
        </w:rPr>
        <w:t>The MTR team found</w:t>
      </w:r>
      <w:r w:rsidR="00AD0B35" w:rsidRPr="00C30591">
        <w:rPr>
          <w:color w:val="404040" w:themeColor="text1" w:themeTint="BF"/>
        </w:rPr>
        <w:t xml:space="preserve"> </w:t>
      </w:r>
      <w:r w:rsidR="00A71D69" w:rsidRPr="00C30591">
        <w:rPr>
          <w:color w:val="404040" w:themeColor="text1" w:themeTint="BF"/>
        </w:rPr>
        <w:t xml:space="preserve">that </w:t>
      </w:r>
      <w:r w:rsidR="00C27F01" w:rsidRPr="00C30591">
        <w:rPr>
          <w:color w:val="404040" w:themeColor="text1" w:themeTint="BF"/>
        </w:rPr>
        <w:t xml:space="preserve">many of </w:t>
      </w:r>
      <w:r w:rsidR="00A71D69" w:rsidRPr="00C30591">
        <w:rPr>
          <w:color w:val="404040" w:themeColor="text1" w:themeTint="BF"/>
        </w:rPr>
        <w:t xml:space="preserve">the individual investments are </w:t>
      </w:r>
      <w:r w:rsidR="0058394A" w:rsidRPr="00C30591">
        <w:rPr>
          <w:color w:val="404040" w:themeColor="text1" w:themeTint="BF"/>
        </w:rPr>
        <w:t>producing results</w:t>
      </w:r>
      <w:r w:rsidR="00323927" w:rsidRPr="00C30591">
        <w:rPr>
          <w:color w:val="404040" w:themeColor="text1" w:themeTint="BF"/>
        </w:rPr>
        <w:t>, albeit with different interpretations of what constitutes ‘a result’. Ma</w:t>
      </w:r>
      <w:r w:rsidR="0058394A" w:rsidRPr="00C30591">
        <w:rPr>
          <w:color w:val="404040" w:themeColor="text1" w:themeTint="BF"/>
        </w:rPr>
        <w:t>ny of these results are necessary</w:t>
      </w:r>
      <w:r w:rsidR="00C27F01" w:rsidRPr="00C30591">
        <w:rPr>
          <w:color w:val="404040" w:themeColor="text1" w:themeTint="BF"/>
        </w:rPr>
        <w:t xml:space="preserve">, </w:t>
      </w:r>
      <w:r w:rsidR="001B1BFF" w:rsidRPr="00C30591">
        <w:rPr>
          <w:color w:val="404040" w:themeColor="text1" w:themeTint="BF"/>
        </w:rPr>
        <w:t>but in</w:t>
      </w:r>
      <w:r w:rsidR="0058394A" w:rsidRPr="00C30591">
        <w:rPr>
          <w:color w:val="404040" w:themeColor="text1" w:themeTint="BF"/>
        </w:rPr>
        <w:t>sufficient</w:t>
      </w:r>
      <w:r w:rsidR="00C27F01" w:rsidRPr="00C30591">
        <w:rPr>
          <w:color w:val="404040" w:themeColor="text1" w:themeTint="BF"/>
        </w:rPr>
        <w:t>,</w:t>
      </w:r>
      <w:r w:rsidR="0058394A" w:rsidRPr="00C30591">
        <w:rPr>
          <w:color w:val="404040" w:themeColor="text1" w:themeTint="BF"/>
        </w:rPr>
        <w:t xml:space="preserve"> </w:t>
      </w:r>
      <w:r w:rsidR="004D3C4F" w:rsidRPr="00C30591">
        <w:rPr>
          <w:color w:val="404040" w:themeColor="text1" w:themeTint="BF"/>
        </w:rPr>
        <w:t xml:space="preserve">in helping </w:t>
      </w:r>
      <w:r w:rsidR="0058394A" w:rsidRPr="00C30591">
        <w:rPr>
          <w:color w:val="404040" w:themeColor="text1" w:themeTint="BF"/>
        </w:rPr>
        <w:t>the Philippines achieve ad</w:t>
      </w:r>
      <w:r w:rsidR="004D3C4F" w:rsidRPr="00C30591">
        <w:rPr>
          <w:color w:val="404040" w:themeColor="text1" w:themeTint="BF"/>
        </w:rPr>
        <w:t>v</w:t>
      </w:r>
      <w:r w:rsidR="0058394A" w:rsidRPr="00C30591">
        <w:rPr>
          <w:color w:val="404040" w:themeColor="text1" w:themeTint="BF"/>
        </w:rPr>
        <w:t xml:space="preserve">anced </w:t>
      </w:r>
      <w:r w:rsidR="004D3C4F" w:rsidRPr="00C30591">
        <w:rPr>
          <w:color w:val="404040" w:themeColor="text1" w:themeTint="BF"/>
        </w:rPr>
        <w:t xml:space="preserve">middle-income country (AMIC) status. </w:t>
      </w:r>
      <w:r w:rsidR="00C27F01" w:rsidRPr="00C30591">
        <w:rPr>
          <w:color w:val="404040" w:themeColor="text1" w:themeTint="BF"/>
        </w:rPr>
        <w:t xml:space="preserve">Most of the </w:t>
      </w:r>
      <w:r w:rsidR="004D3C4F" w:rsidRPr="00C30591">
        <w:rPr>
          <w:color w:val="404040" w:themeColor="text1" w:themeTint="BF"/>
        </w:rPr>
        <w:t xml:space="preserve">work of the </w:t>
      </w:r>
      <w:r w:rsidR="00A61E98">
        <w:rPr>
          <w:color w:val="404040" w:themeColor="text1" w:themeTint="BF"/>
        </w:rPr>
        <w:t>MFIs</w:t>
      </w:r>
      <w:r w:rsidR="004D3C4F" w:rsidRPr="00C30591">
        <w:rPr>
          <w:color w:val="404040" w:themeColor="text1" w:themeTint="BF"/>
        </w:rPr>
        <w:t xml:space="preserve"> </w:t>
      </w:r>
      <w:r w:rsidR="001B1BFF" w:rsidRPr="00C30591">
        <w:rPr>
          <w:color w:val="404040" w:themeColor="text1" w:themeTint="BF"/>
        </w:rPr>
        <w:t xml:space="preserve">can </w:t>
      </w:r>
      <w:r w:rsidR="004D3C4F" w:rsidRPr="00C30591">
        <w:rPr>
          <w:color w:val="404040" w:themeColor="text1" w:themeTint="BF"/>
        </w:rPr>
        <w:t xml:space="preserve">best </w:t>
      </w:r>
      <w:r w:rsidR="001B1BFF" w:rsidRPr="00C30591">
        <w:rPr>
          <w:color w:val="404040" w:themeColor="text1" w:themeTint="BF"/>
        </w:rPr>
        <w:t xml:space="preserve">be </w:t>
      </w:r>
      <w:r w:rsidR="004D3C4F" w:rsidRPr="00C30591">
        <w:rPr>
          <w:color w:val="404040" w:themeColor="text1" w:themeTint="BF"/>
        </w:rPr>
        <w:t>described as upstream enabling reforms, changing the way the country’s institutions function</w:t>
      </w:r>
      <w:r w:rsidR="001B1BFF" w:rsidRPr="00C30591">
        <w:rPr>
          <w:color w:val="404040" w:themeColor="text1" w:themeTint="BF"/>
        </w:rPr>
        <w:t xml:space="preserve"> </w:t>
      </w:r>
      <w:proofErr w:type="gramStart"/>
      <w:r w:rsidR="004D3C4F" w:rsidRPr="00C30591">
        <w:rPr>
          <w:color w:val="404040" w:themeColor="text1" w:themeTint="BF"/>
        </w:rPr>
        <w:t>in order to</w:t>
      </w:r>
      <w:proofErr w:type="gramEnd"/>
      <w:r w:rsidR="004D3C4F" w:rsidRPr="00C30591">
        <w:rPr>
          <w:color w:val="404040" w:themeColor="text1" w:themeTint="BF"/>
        </w:rPr>
        <w:t xml:space="preserve"> incentivise investment and inclusive growth.</w:t>
      </w:r>
      <w:r w:rsidR="00F35607" w:rsidRPr="00C30591">
        <w:rPr>
          <w:color w:val="404040" w:themeColor="text1" w:themeTint="BF"/>
        </w:rPr>
        <w:t xml:space="preserve"> </w:t>
      </w:r>
      <w:r w:rsidR="007E013B" w:rsidRPr="00C30591">
        <w:rPr>
          <w:color w:val="404040" w:themeColor="text1" w:themeTint="BF"/>
        </w:rPr>
        <w:t>AMPED has also supported preparation of downstream infrastructure investments</w:t>
      </w:r>
      <w:r w:rsidR="00A61E98">
        <w:rPr>
          <w:color w:val="404040" w:themeColor="text1" w:themeTint="BF"/>
        </w:rPr>
        <w:t>. This</w:t>
      </w:r>
      <w:r w:rsidR="007E013B" w:rsidRPr="00C30591">
        <w:rPr>
          <w:color w:val="404040" w:themeColor="text1" w:themeTint="BF"/>
        </w:rPr>
        <w:t xml:space="preserve"> is consistent with the design but contributes less directly to the </w:t>
      </w:r>
      <w:r w:rsidR="00BA4548" w:rsidRPr="00C30591">
        <w:rPr>
          <w:color w:val="404040" w:themeColor="text1" w:themeTint="BF"/>
        </w:rPr>
        <w:t>higher-level</w:t>
      </w:r>
      <w:r w:rsidR="007E013B" w:rsidRPr="00C30591">
        <w:rPr>
          <w:color w:val="404040" w:themeColor="text1" w:themeTint="BF"/>
        </w:rPr>
        <w:t xml:space="preserve"> outcome of supporting the government to manage the economy for growth. </w:t>
      </w:r>
      <w:r w:rsidR="004D3C4F" w:rsidRPr="00C30591">
        <w:rPr>
          <w:color w:val="404040" w:themeColor="text1" w:themeTint="BF"/>
        </w:rPr>
        <w:t>UNICEF</w:t>
      </w:r>
      <w:r w:rsidR="001A2AA4" w:rsidRPr="00C30591">
        <w:rPr>
          <w:color w:val="404040" w:themeColor="text1" w:themeTint="BF"/>
        </w:rPr>
        <w:t xml:space="preserve"> was brought into the program</w:t>
      </w:r>
      <w:r w:rsidR="007E013B" w:rsidRPr="00C30591">
        <w:rPr>
          <w:color w:val="404040" w:themeColor="text1" w:themeTint="BF"/>
        </w:rPr>
        <w:t xml:space="preserve"> as a fourth partner</w:t>
      </w:r>
      <w:r w:rsidR="001A2AA4" w:rsidRPr="00C30591">
        <w:rPr>
          <w:color w:val="404040" w:themeColor="text1" w:themeTint="BF"/>
        </w:rPr>
        <w:t xml:space="preserve"> in 20</w:t>
      </w:r>
      <w:r w:rsidR="00F35607" w:rsidRPr="00C30591">
        <w:rPr>
          <w:color w:val="404040" w:themeColor="text1" w:themeTint="BF"/>
        </w:rPr>
        <w:t>20 to address the economic impacts of COVID-19</w:t>
      </w:r>
      <w:r w:rsidR="007E013B" w:rsidRPr="00C30591">
        <w:rPr>
          <w:color w:val="404040" w:themeColor="text1" w:themeTint="BF"/>
        </w:rPr>
        <w:t>. The activities supported through UNICEF (and some COVID response activities by the MFI partners) are</w:t>
      </w:r>
      <w:r w:rsidR="004D3C4F" w:rsidRPr="00C30591">
        <w:rPr>
          <w:color w:val="404040" w:themeColor="text1" w:themeTint="BF"/>
        </w:rPr>
        <w:t xml:space="preserve"> focused on investments in people</w:t>
      </w:r>
      <w:r w:rsidR="00F35607" w:rsidRPr="00C30591">
        <w:rPr>
          <w:color w:val="404040" w:themeColor="text1" w:themeTint="BF"/>
        </w:rPr>
        <w:t xml:space="preserve"> </w:t>
      </w:r>
      <w:r w:rsidR="004D3C4F" w:rsidRPr="00C30591">
        <w:rPr>
          <w:color w:val="404040" w:themeColor="text1" w:themeTint="BF"/>
        </w:rPr>
        <w:t xml:space="preserve">– the poorest and most marginalised. </w:t>
      </w:r>
      <w:r w:rsidR="007E013B" w:rsidRPr="00C30591">
        <w:rPr>
          <w:color w:val="404040" w:themeColor="text1" w:themeTint="BF"/>
        </w:rPr>
        <w:t>While these were</w:t>
      </w:r>
      <w:r w:rsidR="00F35607" w:rsidRPr="00C30591">
        <w:rPr>
          <w:color w:val="404040" w:themeColor="text1" w:themeTint="BF"/>
        </w:rPr>
        <w:t xml:space="preserve"> appropriate responses to the pandemic, they were a departure from the strategic intent of AMPED.</w:t>
      </w:r>
      <w:r w:rsidR="00C008A7" w:rsidRPr="00C30591">
        <w:rPr>
          <w:color w:val="404040" w:themeColor="text1" w:themeTint="BF"/>
        </w:rPr>
        <w:t xml:space="preserve"> </w:t>
      </w:r>
    </w:p>
    <w:p w14:paraId="2F2660D0" w14:textId="371EE7E6" w:rsidR="00403730" w:rsidRPr="00403730" w:rsidRDefault="0046298E" w:rsidP="00403730">
      <w:pPr>
        <w:spacing w:before="120"/>
        <w:rPr>
          <w:color w:val="404040" w:themeColor="text1" w:themeTint="BF"/>
        </w:rPr>
      </w:pPr>
      <w:r w:rsidRPr="00C30591">
        <w:rPr>
          <w:b/>
          <w:bCs/>
          <w:color w:val="404040" w:themeColor="text1" w:themeTint="BF"/>
        </w:rPr>
        <w:t>Th</w:t>
      </w:r>
      <w:r w:rsidR="00F35607" w:rsidRPr="00C30591">
        <w:rPr>
          <w:b/>
          <w:bCs/>
          <w:color w:val="404040" w:themeColor="text1" w:themeTint="BF"/>
        </w:rPr>
        <w:t xml:space="preserve">e MTR team </w:t>
      </w:r>
      <w:r w:rsidRPr="00C30591">
        <w:rPr>
          <w:b/>
          <w:bCs/>
          <w:color w:val="404040" w:themeColor="text1" w:themeTint="BF"/>
        </w:rPr>
        <w:t>is</w:t>
      </w:r>
      <w:r w:rsidR="00F35607" w:rsidRPr="00C30591">
        <w:rPr>
          <w:b/>
          <w:bCs/>
          <w:color w:val="404040" w:themeColor="text1" w:themeTint="BF"/>
        </w:rPr>
        <w:t xml:space="preserve"> of the view that </w:t>
      </w:r>
      <w:r w:rsidRPr="00C30591">
        <w:rPr>
          <w:b/>
          <w:bCs/>
          <w:color w:val="404040" w:themeColor="text1" w:themeTint="BF"/>
        </w:rPr>
        <w:t xml:space="preserve">the program should </w:t>
      </w:r>
      <w:r w:rsidR="00F35607" w:rsidRPr="00C30591">
        <w:rPr>
          <w:b/>
          <w:bCs/>
          <w:color w:val="404040" w:themeColor="text1" w:themeTint="BF"/>
        </w:rPr>
        <w:t xml:space="preserve">not </w:t>
      </w:r>
      <w:r w:rsidRPr="00C30591">
        <w:rPr>
          <w:b/>
          <w:bCs/>
          <w:color w:val="404040" w:themeColor="text1" w:themeTint="BF"/>
        </w:rPr>
        <w:t xml:space="preserve">continue in its current form. </w:t>
      </w:r>
      <w:r w:rsidRPr="00C30591">
        <w:rPr>
          <w:color w:val="404040" w:themeColor="text1" w:themeTint="BF"/>
        </w:rPr>
        <w:t xml:space="preserve">The concern is not the </w:t>
      </w:r>
      <w:r w:rsidR="002A6735" w:rsidRPr="00C30591">
        <w:rPr>
          <w:color w:val="404040" w:themeColor="text1" w:themeTint="BF"/>
        </w:rPr>
        <w:t xml:space="preserve">purpose </w:t>
      </w:r>
      <w:r w:rsidRPr="00C30591">
        <w:rPr>
          <w:color w:val="404040" w:themeColor="text1" w:themeTint="BF"/>
        </w:rPr>
        <w:t>of the program (</w:t>
      </w:r>
      <w:r w:rsidR="002A6735" w:rsidRPr="00C30591">
        <w:rPr>
          <w:color w:val="404040" w:themeColor="text1" w:themeTint="BF"/>
        </w:rPr>
        <w:t xml:space="preserve">economic governance reform </w:t>
      </w:r>
      <w:r w:rsidRPr="00C30591">
        <w:rPr>
          <w:color w:val="404040" w:themeColor="text1" w:themeTint="BF"/>
        </w:rPr>
        <w:t xml:space="preserve">is </w:t>
      </w:r>
      <w:proofErr w:type="gramStart"/>
      <w:r w:rsidR="002A6735" w:rsidRPr="00C30591">
        <w:rPr>
          <w:color w:val="404040" w:themeColor="text1" w:themeTint="BF"/>
        </w:rPr>
        <w:t>absolutely relevant</w:t>
      </w:r>
      <w:proofErr w:type="gramEnd"/>
      <w:r w:rsidR="002A6735" w:rsidRPr="00C30591">
        <w:rPr>
          <w:color w:val="404040" w:themeColor="text1" w:themeTint="BF"/>
        </w:rPr>
        <w:t xml:space="preserve"> for the Philippines)</w:t>
      </w:r>
      <w:r w:rsidR="00F35607" w:rsidRPr="00C30591">
        <w:rPr>
          <w:color w:val="404040" w:themeColor="text1" w:themeTint="BF"/>
        </w:rPr>
        <w:t>. It</w:t>
      </w:r>
      <w:r w:rsidRPr="00C30591">
        <w:rPr>
          <w:color w:val="404040" w:themeColor="text1" w:themeTint="BF"/>
        </w:rPr>
        <w:t xml:space="preserve"> is </w:t>
      </w:r>
      <w:r w:rsidR="00F35607" w:rsidRPr="00C30591">
        <w:rPr>
          <w:color w:val="404040" w:themeColor="text1" w:themeTint="BF"/>
        </w:rPr>
        <w:t xml:space="preserve">its </w:t>
      </w:r>
      <w:r w:rsidR="002A6735" w:rsidRPr="00C30591">
        <w:rPr>
          <w:color w:val="404040" w:themeColor="text1" w:themeTint="BF"/>
        </w:rPr>
        <w:t>breadth and incoherence</w:t>
      </w:r>
      <w:r w:rsidR="002A6735" w:rsidRPr="00C30591">
        <w:rPr>
          <w:bCs/>
          <w:color w:val="404040" w:themeColor="text1" w:themeTint="BF"/>
        </w:rPr>
        <w:t xml:space="preserve">, </w:t>
      </w:r>
      <w:r w:rsidR="00C27F01" w:rsidRPr="00C30591">
        <w:rPr>
          <w:color w:val="404040" w:themeColor="text1" w:themeTint="BF"/>
        </w:rPr>
        <w:t xml:space="preserve">and </w:t>
      </w:r>
      <w:r w:rsidR="002A6735" w:rsidRPr="00C30591">
        <w:rPr>
          <w:color w:val="404040" w:themeColor="text1" w:themeTint="BF"/>
        </w:rPr>
        <w:t xml:space="preserve">the </w:t>
      </w:r>
      <w:r w:rsidRPr="00C30591">
        <w:rPr>
          <w:color w:val="404040" w:themeColor="text1" w:themeTint="BF"/>
        </w:rPr>
        <w:t>way it operates – its modality</w:t>
      </w:r>
      <w:r w:rsidR="00C27F01" w:rsidRPr="00C30591">
        <w:rPr>
          <w:color w:val="404040" w:themeColor="text1" w:themeTint="BF"/>
        </w:rPr>
        <w:t xml:space="preserve"> – that are problematic</w:t>
      </w:r>
      <w:r w:rsidR="00C008A7" w:rsidRPr="00C30591">
        <w:rPr>
          <w:bCs/>
          <w:color w:val="404040" w:themeColor="text1" w:themeTint="BF"/>
        </w:rPr>
        <w:t xml:space="preserve">. </w:t>
      </w:r>
      <w:r w:rsidR="00C27F01" w:rsidRPr="00C30591">
        <w:rPr>
          <w:color w:val="404040" w:themeColor="text1" w:themeTint="BF"/>
        </w:rPr>
        <w:t>T</w:t>
      </w:r>
      <w:r w:rsidRPr="00C30591">
        <w:rPr>
          <w:color w:val="404040" w:themeColor="text1" w:themeTint="BF"/>
        </w:rPr>
        <w:t xml:space="preserve">he </w:t>
      </w:r>
      <w:r w:rsidR="00C27F01" w:rsidRPr="00C30591">
        <w:rPr>
          <w:color w:val="404040" w:themeColor="text1" w:themeTint="BF"/>
        </w:rPr>
        <w:t xml:space="preserve">current </w:t>
      </w:r>
      <w:r w:rsidRPr="00C30591">
        <w:rPr>
          <w:color w:val="404040" w:themeColor="text1" w:themeTint="BF"/>
        </w:rPr>
        <w:t xml:space="preserve">modality explains </w:t>
      </w:r>
      <w:r w:rsidR="00C008A7" w:rsidRPr="00C30591">
        <w:rPr>
          <w:color w:val="404040" w:themeColor="text1" w:themeTint="BF"/>
        </w:rPr>
        <w:t xml:space="preserve">the ways in which </w:t>
      </w:r>
      <w:r w:rsidR="004D3C4F" w:rsidRPr="00C30591">
        <w:rPr>
          <w:color w:val="404040" w:themeColor="text1" w:themeTint="BF"/>
        </w:rPr>
        <w:t>the program does not ‘work</w:t>
      </w:r>
      <w:r w:rsidR="003621A1" w:rsidRPr="00C30591">
        <w:rPr>
          <w:bCs/>
          <w:color w:val="404040" w:themeColor="text1" w:themeTint="BF"/>
        </w:rPr>
        <w:t>.’</w:t>
      </w:r>
      <w:r w:rsidR="004D3C4F" w:rsidRPr="00C30591">
        <w:rPr>
          <w:bCs/>
          <w:color w:val="404040" w:themeColor="text1" w:themeTint="BF"/>
        </w:rPr>
        <w:t xml:space="preserve"> </w:t>
      </w:r>
      <w:r w:rsidR="007E013B" w:rsidRPr="00C30591">
        <w:rPr>
          <w:bCs/>
          <w:color w:val="404040" w:themeColor="text1" w:themeTint="BF"/>
        </w:rPr>
        <w:t xml:space="preserve">The challenges associated with the flexible, partner-led design were exacerbated by </w:t>
      </w:r>
      <w:r w:rsidR="007E013B" w:rsidRPr="00C30591">
        <w:rPr>
          <w:color w:val="404040" w:themeColor="text1" w:themeTint="BF"/>
        </w:rPr>
        <w:t>changes made in response to COVID, implementation delays caused by the pandemic and Embassy staffing constraints. AMPED</w:t>
      </w:r>
      <w:r w:rsidR="00A71D69" w:rsidRPr="00C30591">
        <w:rPr>
          <w:color w:val="404040" w:themeColor="text1" w:themeTint="BF"/>
        </w:rPr>
        <w:t xml:space="preserve"> </w:t>
      </w:r>
      <w:r w:rsidR="001B1BFF" w:rsidRPr="00C30591">
        <w:rPr>
          <w:color w:val="404040" w:themeColor="text1" w:themeTint="BF"/>
        </w:rPr>
        <w:t>f</w:t>
      </w:r>
      <w:r w:rsidR="007126A7" w:rsidRPr="00C30591">
        <w:rPr>
          <w:color w:val="404040" w:themeColor="text1" w:themeTint="BF"/>
        </w:rPr>
        <w:t xml:space="preserve">unds </w:t>
      </w:r>
      <w:r w:rsidR="0002292D" w:rsidRPr="00C30591">
        <w:rPr>
          <w:color w:val="404040" w:themeColor="text1" w:themeTint="BF"/>
        </w:rPr>
        <w:t xml:space="preserve">40 </w:t>
      </w:r>
      <w:r w:rsidR="007126A7" w:rsidRPr="00C30591">
        <w:rPr>
          <w:color w:val="404040" w:themeColor="text1" w:themeTint="BF"/>
        </w:rPr>
        <w:t>or so individual projects</w:t>
      </w:r>
      <w:r w:rsidR="00C970AB" w:rsidRPr="00C30591">
        <w:rPr>
          <w:color w:val="404040" w:themeColor="text1" w:themeTint="BF"/>
        </w:rPr>
        <w:t>: s</w:t>
      </w:r>
      <w:r w:rsidR="004D3C4F" w:rsidRPr="00C30591">
        <w:rPr>
          <w:color w:val="404040" w:themeColor="text1" w:themeTint="BF"/>
        </w:rPr>
        <w:t>o</w:t>
      </w:r>
      <w:r w:rsidR="007126A7" w:rsidRPr="00C30591">
        <w:rPr>
          <w:color w:val="404040" w:themeColor="text1" w:themeTint="BF"/>
        </w:rPr>
        <w:t xml:space="preserve">cial protection initiatives </w:t>
      </w:r>
      <w:r w:rsidR="0058394A" w:rsidRPr="00C30591">
        <w:rPr>
          <w:color w:val="404040" w:themeColor="text1" w:themeTint="BF"/>
        </w:rPr>
        <w:t>and pilot</w:t>
      </w:r>
      <w:r w:rsidR="00A71D69" w:rsidRPr="00C30591">
        <w:rPr>
          <w:color w:val="404040" w:themeColor="text1" w:themeTint="BF"/>
        </w:rPr>
        <w:t xml:space="preserve"> projects </w:t>
      </w:r>
      <w:r w:rsidR="007126A7" w:rsidRPr="00C30591">
        <w:rPr>
          <w:color w:val="404040" w:themeColor="text1" w:themeTint="BF"/>
        </w:rPr>
        <w:t xml:space="preserve">are mixed with insurance reforms, a </w:t>
      </w:r>
      <w:r w:rsidR="00C27F01" w:rsidRPr="00C30591">
        <w:rPr>
          <w:color w:val="404040" w:themeColor="text1" w:themeTint="BF"/>
        </w:rPr>
        <w:t xml:space="preserve">public-private partnership to build a </w:t>
      </w:r>
      <w:r w:rsidR="007126A7" w:rsidRPr="00C30591">
        <w:rPr>
          <w:color w:val="404040" w:themeColor="text1" w:themeTint="BF"/>
        </w:rPr>
        <w:t xml:space="preserve">cancer hospital, </w:t>
      </w:r>
      <w:r w:rsidR="00C27F01" w:rsidRPr="00C30591">
        <w:rPr>
          <w:color w:val="404040" w:themeColor="text1" w:themeTint="BF"/>
        </w:rPr>
        <w:t xml:space="preserve">the </w:t>
      </w:r>
      <w:r w:rsidR="007126A7" w:rsidRPr="00C30591">
        <w:rPr>
          <w:color w:val="404040" w:themeColor="text1" w:themeTint="BF"/>
        </w:rPr>
        <w:t>rehabilitat</w:t>
      </w:r>
      <w:r w:rsidR="00C27F01" w:rsidRPr="00C30591">
        <w:rPr>
          <w:color w:val="404040" w:themeColor="text1" w:themeTint="BF"/>
        </w:rPr>
        <w:t xml:space="preserve">ion of </w:t>
      </w:r>
      <w:r w:rsidR="007126A7" w:rsidRPr="00C30591">
        <w:rPr>
          <w:color w:val="404040" w:themeColor="text1" w:themeTint="BF"/>
        </w:rPr>
        <w:t>a</w:t>
      </w:r>
      <w:r w:rsidR="001B1BFF" w:rsidRPr="00C30591">
        <w:rPr>
          <w:color w:val="404040" w:themeColor="text1" w:themeTint="BF"/>
        </w:rPr>
        <w:t xml:space="preserve"> hydro-</w:t>
      </w:r>
      <w:r w:rsidR="007126A7" w:rsidRPr="00C30591">
        <w:rPr>
          <w:color w:val="404040" w:themeColor="text1" w:themeTint="BF"/>
        </w:rPr>
        <w:t>electric plant, reform</w:t>
      </w:r>
      <w:r w:rsidR="00C27F01" w:rsidRPr="00C30591">
        <w:rPr>
          <w:color w:val="404040" w:themeColor="text1" w:themeTint="BF"/>
        </w:rPr>
        <w:t>s of</w:t>
      </w:r>
      <w:r w:rsidR="007126A7" w:rsidRPr="00C30591">
        <w:rPr>
          <w:color w:val="404040" w:themeColor="text1" w:themeTint="BF"/>
        </w:rPr>
        <w:t xml:space="preserve"> the business environment,</w:t>
      </w:r>
      <w:r w:rsidR="0058394A" w:rsidRPr="00C30591">
        <w:rPr>
          <w:bCs/>
          <w:color w:val="404040" w:themeColor="text1" w:themeTint="BF"/>
        </w:rPr>
        <w:t xml:space="preserve"> </w:t>
      </w:r>
      <w:r w:rsidR="00C27F01" w:rsidRPr="00C30591">
        <w:rPr>
          <w:color w:val="404040" w:themeColor="text1" w:themeTint="BF"/>
        </w:rPr>
        <w:t xml:space="preserve">an </w:t>
      </w:r>
      <w:r w:rsidR="00AF2718" w:rsidRPr="00C30591">
        <w:rPr>
          <w:color w:val="404040" w:themeColor="text1" w:themeTint="BF"/>
        </w:rPr>
        <w:t>irrigation</w:t>
      </w:r>
      <w:r w:rsidR="00C27F01" w:rsidRPr="00C30591">
        <w:rPr>
          <w:color w:val="404040" w:themeColor="text1" w:themeTint="BF"/>
        </w:rPr>
        <w:t xml:space="preserve"> initiative</w:t>
      </w:r>
      <w:r w:rsidR="00AF2718" w:rsidRPr="00C30591">
        <w:rPr>
          <w:bCs/>
          <w:color w:val="404040" w:themeColor="text1" w:themeTint="BF"/>
        </w:rPr>
        <w:t xml:space="preserve">, </w:t>
      </w:r>
      <w:r w:rsidR="0058394A" w:rsidRPr="00C30591">
        <w:rPr>
          <w:color w:val="404040" w:themeColor="text1" w:themeTint="BF"/>
        </w:rPr>
        <w:t xml:space="preserve">and building roads. The program is </w:t>
      </w:r>
      <w:r w:rsidR="00AF2718" w:rsidRPr="00C30591">
        <w:rPr>
          <w:color w:val="404040" w:themeColor="text1" w:themeTint="BF"/>
        </w:rPr>
        <w:t xml:space="preserve">delivered </w:t>
      </w:r>
      <w:r w:rsidR="007126A7" w:rsidRPr="00C30591">
        <w:rPr>
          <w:color w:val="404040" w:themeColor="text1" w:themeTint="BF"/>
        </w:rPr>
        <w:t>by four partners, with no</w:t>
      </w:r>
      <w:r w:rsidR="007E013B" w:rsidRPr="00C30591">
        <w:rPr>
          <w:color w:val="404040" w:themeColor="text1" w:themeTint="BF"/>
        </w:rPr>
        <w:t xml:space="preserve"> effective, operationalised </w:t>
      </w:r>
      <w:r w:rsidR="0002292D" w:rsidRPr="00C30591">
        <w:rPr>
          <w:color w:val="404040" w:themeColor="text1" w:themeTint="BF"/>
        </w:rPr>
        <w:t xml:space="preserve">program-level </w:t>
      </w:r>
      <w:r w:rsidR="007126A7" w:rsidRPr="00C30591">
        <w:rPr>
          <w:color w:val="404040" w:themeColor="text1" w:themeTint="BF"/>
        </w:rPr>
        <w:t xml:space="preserve">monitoring and evaluation </w:t>
      </w:r>
      <w:r w:rsidR="007E013B" w:rsidRPr="00C30591">
        <w:rPr>
          <w:color w:val="404040" w:themeColor="text1" w:themeTint="BF"/>
        </w:rPr>
        <w:t>system</w:t>
      </w:r>
      <w:r w:rsidR="007126A7" w:rsidRPr="00C30591">
        <w:rPr>
          <w:color w:val="404040" w:themeColor="text1" w:themeTint="BF"/>
        </w:rPr>
        <w:t xml:space="preserve">. </w:t>
      </w:r>
      <w:r w:rsidR="007E013B" w:rsidRPr="00C30591">
        <w:rPr>
          <w:color w:val="404040" w:themeColor="text1" w:themeTint="BF"/>
        </w:rPr>
        <w:t>A monitoring evaluation</w:t>
      </w:r>
      <w:r w:rsidR="004202A5" w:rsidRPr="00C30591">
        <w:rPr>
          <w:color w:val="404040" w:themeColor="text1" w:themeTint="BF"/>
        </w:rPr>
        <w:t xml:space="preserve"> and learning</w:t>
      </w:r>
      <w:r w:rsidR="007E013B" w:rsidRPr="00C30591">
        <w:rPr>
          <w:color w:val="404040" w:themeColor="text1" w:themeTint="BF"/>
        </w:rPr>
        <w:t xml:space="preserve"> framework (ME</w:t>
      </w:r>
      <w:r w:rsidR="004202A5" w:rsidRPr="00C30591">
        <w:rPr>
          <w:color w:val="404040" w:themeColor="text1" w:themeTint="BF"/>
        </w:rPr>
        <w:t>L</w:t>
      </w:r>
      <w:r w:rsidR="007E013B" w:rsidRPr="00C30591">
        <w:rPr>
          <w:color w:val="404040" w:themeColor="text1" w:themeTint="BF"/>
        </w:rPr>
        <w:t xml:space="preserve">F) was introduced in 2021, </w:t>
      </w:r>
      <w:r w:rsidR="00C75618">
        <w:rPr>
          <w:color w:val="404040" w:themeColor="text1" w:themeTint="BF"/>
        </w:rPr>
        <w:t>but</w:t>
      </w:r>
      <w:r w:rsidR="007E013B" w:rsidRPr="00C30591">
        <w:rPr>
          <w:color w:val="404040" w:themeColor="text1" w:themeTint="BF"/>
        </w:rPr>
        <w:t xml:space="preserve"> never properly operationalised. </w:t>
      </w:r>
      <w:r w:rsidR="007E013B" w:rsidRPr="00512013">
        <w:rPr>
          <w:color w:val="404040" w:themeColor="text1" w:themeTint="BF"/>
        </w:rPr>
        <w:t>Each partner undertook some monitoring of its own activities but reporting to DFAT was patchy and not guided by the ME</w:t>
      </w:r>
      <w:r w:rsidR="00C75618" w:rsidRPr="00512013">
        <w:rPr>
          <w:color w:val="404040" w:themeColor="text1" w:themeTint="BF"/>
        </w:rPr>
        <w:t>L</w:t>
      </w:r>
      <w:r w:rsidR="007E013B" w:rsidRPr="00512013">
        <w:rPr>
          <w:color w:val="404040" w:themeColor="text1" w:themeTint="BF"/>
        </w:rPr>
        <w:t xml:space="preserve">F. </w:t>
      </w:r>
      <w:r w:rsidR="007126A7" w:rsidRPr="00512013">
        <w:rPr>
          <w:color w:val="404040" w:themeColor="text1" w:themeTint="BF"/>
        </w:rPr>
        <w:t>Each partner has a different view of their responsibilit</w:t>
      </w:r>
      <w:r w:rsidRPr="00512013">
        <w:rPr>
          <w:color w:val="404040" w:themeColor="text1" w:themeTint="BF"/>
        </w:rPr>
        <w:t>ies</w:t>
      </w:r>
      <w:r w:rsidR="007126A7" w:rsidRPr="00512013">
        <w:rPr>
          <w:color w:val="404040" w:themeColor="text1" w:themeTint="BF"/>
        </w:rPr>
        <w:t xml:space="preserve"> to DFAT</w:t>
      </w:r>
      <w:r w:rsidR="00403730" w:rsidRPr="00512013">
        <w:rPr>
          <w:color w:val="404040" w:themeColor="text1" w:themeTint="BF"/>
        </w:rPr>
        <w:t xml:space="preserve">. The review team consulted two different teams in the ADB: the Social Protection and Mindanao Irrigation teams. The former </w:t>
      </w:r>
      <w:r w:rsidR="00B65C6B" w:rsidRPr="004243A6">
        <w:rPr>
          <w:color w:val="404040" w:themeColor="text1" w:themeTint="BF"/>
        </w:rPr>
        <w:t>seemed reluctant to involve DFAT in processing changes in workplans and negotiating project revisions with DSWD</w:t>
      </w:r>
      <w:r w:rsidR="00403730" w:rsidRPr="00512013">
        <w:rPr>
          <w:color w:val="404040" w:themeColor="text1" w:themeTint="BF"/>
        </w:rPr>
        <w:t>.</w:t>
      </w:r>
      <w:r w:rsidR="00867F08" w:rsidRPr="00512013">
        <w:rPr>
          <w:color w:val="404040" w:themeColor="text1" w:themeTint="BF"/>
        </w:rPr>
        <w:t xml:space="preserve"> Regarding the latter, </w:t>
      </w:r>
      <w:r w:rsidR="00403730" w:rsidRPr="00512013">
        <w:rPr>
          <w:color w:val="404040" w:themeColor="text1" w:themeTint="BF"/>
        </w:rPr>
        <w:t xml:space="preserve">while ADB </w:t>
      </w:r>
      <w:r w:rsidR="00867F08" w:rsidRPr="00512013">
        <w:rPr>
          <w:color w:val="404040" w:themeColor="text1" w:themeTint="BF"/>
        </w:rPr>
        <w:t xml:space="preserve">noted </w:t>
      </w:r>
      <w:r w:rsidR="00403730" w:rsidRPr="00512013">
        <w:rPr>
          <w:color w:val="404040" w:themeColor="text1" w:themeTint="BF"/>
        </w:rPr>
        <w:t>they welcome</w:t>
      </w:r>
      <w:r w:rsidR="00867F08" w:rsidRPr="00512013">
        <w:rPr>
          <w:color w:val="404040" w:themeColor="text1" w:themeTint="BF"/>
        </w:rPr>
        <w:t>d</w:t>
      </w:r>
      <w:r w:rsidR="00403730" w:rsidRPr="00512013">
        <w:rPr>
          <w:color w:val="404040" w:themeColor="text1" w:themeTint="BF"/>
        </w:rPr>
        <w:t xml:space="preserve"> DFAT's involvement, </w:t>
      </w:r>
      <w:r w:rsidR="00867F08" w:rsidRPr="00512013">
        <w:rPr>
          <w:color w:val="404040" w:themeColor="text1" w:themeTint="BF"/>
        </w:rPr>
        <w:t xml:space="preserve">they did not </w:t>
      </w:r>
      <w:r w:rsidR="00403730" w:rsidRPr="00512013">
        <w:rPr>
          <w:color w:val="404040" w:themeColor="text1" w:themeTint="BF"/>
        </w:rPr>
        <w:t>proactively seek DFAT's</w:t>
      </w:r>
      <w:r w:rsidR="00403730" w:rsidRPr="00403730">
        <w:rPr>
          <w:color w:val="404040" w:themeColor="text1" w:themeTint="BF"/>
        </w:rPr>
        <w:t xml:space="preserve"> engagement in the discussion of activities.</w:t>
      </w:r>
    </w:p>
    <w:p w14:paraId="19125877" w14:textId="59181EB3" w:rsidR="0058394A" w:rsidRPr="00C30591" w:rsidRDefault="00AF2718" w:rsidP="00140899">
      <w:pPr>
        <w:spacing w:before="120"/>
        <w:rPr>
          <w:color w:val="404040" w:themeColor="text1" w:themeTint="BF"/>
        </w:rPr>
      </w:pPr>
      <w:r w:rsidRPr="00C30591">
        <w:rPr>
          <w:b/>
          <w:bCs/>
          <w:color w:val="404040" w:themeColor="text1" w:themeTint="BF"/>
        </w:rPr>
        <w:t xml:space="preserve">Further, </w:t>
      </w:r>
      <w:r w:rsidR="0046298E" w:rsidRPr="00C30591">
        <w:rPr>
          <w:b/>
          <w:bCs/>
          <w:color w:val="404040" w:themeColor="text1" w:themeTint="BF"/>
        </w:rPr>
        <w:t xml:space="preserve">the </w:t>
      </w:r>
      <w:r w:rsidR="00735212" w:rsidRPr="00C30591">
        <w:rPr>
          <w:b/>
          <w:bCs/>
          <w:color w:val="404040" w:themeColor="text1" w:themeTint="BF"/>
        </w:rPr>
        <w:t xml:space="preserve">economic and </w:t>
      </w:r>
      <w:r w:rsidR="0046298E" w:rsidRPr="00C30591">
        <w:rPr>
          <w:b/>
          <w:bCs/>
          <w:color w:val="404040" w:themeColor="text1" w:themeTint="BF"/>
        </w:rPr>
        <w:t>policy context</w:t>
      </w:r>
      <w:r w:rsidR="00735212" w:rsidRPr="00C30591">
        <w:rPr>
          <w:b/>
          <w:bCs/>
          <w:color w:val="404040" w:themeColor="text1" w:themeTint="BF"/>
        </w:rPr>
        <w:t>s</w:t>
      </w:r>
      <w:r w:rsidR="0046298E" w:rsidRPr="00C30591">
        <w:rPr>
          <w:b/>
          <w:bCs/>
          <w:color w:val="404040" w:themeColor="text1" w:themeTint="BF"/>
        </w:rPr>
        <w:t xml:space="preserve"> in the Philippines and Australia ha</w:t>
      </w:r>
      <w:r w:rsidR="00735212" w:rsidRPr="00C30591">
        <w:rPr>
          <w:b/>
          <w:bCs/>
          <w:color w:val="404040" w:themeColor="text1" w:themeTint="BF"/>
        </w:rPr>
        <w:t>ve</w:t>
      </w:r>
      <w:r w:rsidR="0046298E" w:rsidRPr="00C30591">
        <w:rPr>
          <w:b/>
          <w:bCs/>
          <w:color w:val="404040" w:themeColor="text1" w:themeTint="BF"/>
        </w:rPr>
        <w:t xml:space="preserve"> changed since the program was </w:t>
      </w:r>
      <w:r w:rsidR="00C27F01" w:rsidRPr="00C30591">
        <w:rPr>
          <w:b/>
          <w:bCs/>
          <w:color w:val="404040" w:themeColor="text1" w:themeTint="BF"/>
        </w:rPr>
        <w:t xml:space="preserve">designed </w:t>
      </w:r>
      <w:r w:rsidR="0046298E" w:rsidRPr="00C30591">
        <w:rPr>
          <w:b/>
          <w:bCs/>
          <w:color w:val="404040" w:themeColor="text1" w:themeTint="BF"/>
        </w:rPr>
        <w:t>in 2018</w:t>
      </w:r>
      <w:r w:rsidR="0046298E" w:rsidRPr="00C30591">
        <w:rPr>
          <w:color w:val="404040" w:themeColor="text1" w:themeTint="BF"/>
        </w:rPr>
        <w:t>.</w:t>
      </w:r>
      <w:r w:rsidR="00C27F01" w:rsidRPr="00C30591">
        <w:rPr>
          <w:b/>
          <w:bCs/>
          <w:color w:val="404040" w:themeColor="text1" w:themeTint="BF"/>
        </w:rPr>
        <w:t xml:space="preserve"> </w:t>
      </w:r>
      <w:r w:rsidR="00735212" w:rsidRPr="00C30591">
        <w:rPr>
          <w:color w:val="404040" w:themeColor="text1" w:themeTint="BF"/>
        </w:rPr>
        <w:t>COVID-19</w:t>
      </w:r>
      <w:r w:rsidR="00735212" w:rsidRPr="00C30591">
        <w:rPr>
          <w:b/>
          <w:bCs/>
          <w:color w:val="404040" w:themeColor="text1" w:themeTint="BF"/>
        </w:rPr>
        <w:t xml:space="preserve"> </w:t>
      </w:r>
      <w:r w:rsidR="00B9605F" w:rsidRPr="00C30591">
        <w:rPr>
          <w:color w:val="404040" w:themeColor="text1" w:themeTint="BF"/>
        </w:rPr>
        <w:t>lockdowns severely constricted economic activity in the Philippines, causing growth to contract by</w:t>
      </w:r>
      <w:r w:rsidR="00136E24" w:rsidRPr="00C30591">
        <w:rPr>
          <w:color w:val="404040" w:themeColor="text1" w:themeTint="BF"/>
        </w:rPr>
        <w:t xml:space="preserve"> almost 10 </w:t>
      </w:r>
      <w:r w:rsidR="004F7A02" w:rsidRPr="00C30591">
        <w:rPr>
          <w:color w:val="404040" w:themeColor="text1" w:themeTint="BF"/>
        </w:rPr>
        <w:t>per cent</w:t>
      </w:r>
      <w:r w:rsidR="00136E24" w:rsidRPr="00C30591">
        <w:rPr>
          <w:color w:val="404040" w:themeColor="text1" w:themeTint="BF"/>
        </w:rPr>
        <w:t xml:space="preserve"> in 2020</w:t>
      </w:r>
      <w:r w:rsidR="00B9605F" w:rsidRPr="00C30591">
        <w:rPr>
          <w:color w:val="404040" w:themeColor="text1" w:themeTint="BF"/>
        </w:rPr>
        <w:t xml:space="preserve"> and poverty to spike despite significant government assistance. </w:t>
      </w:r>
      <w:r w:rsidR="00735212" w:rsidRPr="00C30591">
        <w:rPr>
          <w:color w:val="404040" w:themeColor="text1" w:themeTint="BF"/>
        </w:rPr>
        <w:t xml:space="preserve">While </w:t>
      </w:r>
      <w:r w:rsidR="00136E24" w:rsidRPr="00C30591">
        <w:rPr>
          <w:color w:val="404040" w:themeColor="text1" w:themeTint="BF"/>
        </w:rPr>
        <w:t xml:space="preserve">economic growth has </w:t>
      </w:r>
      <w:r w:rsidR="00B9605F" w:rsidRPr="00C30591">
        <w:rPr>
          <w:color w:val="404040" w:themeColor="text1" w:themeTint="BF"/>
        </w:rPr>
        <w:t>now</w:t>
      </w:r>
      <w:r w:rsidR="00136E24" w:rsidRPr="00C30591">
        <w:rPr>
          <w:color w:val="404040" w:themeColor="text1" w:themeTint="BF"/>
        </w:rPr>
        <w:t xml:space="preserve"> returned to pre-pandemic levels</w:t>
      </w:r>
      <w:r w:rsidR="00735212" w:rsidRPr="00C30591">
        <w:rPr>
          <w:color w:val="404040" w:themeColor="text1" w:themeTint="BF"/>
        </w:rPr>
        <w:t xml:space="preserve">, the Philippines </w:t>
      </w:r>
      <w:r w:rsidR="00EA2BBC" w:rsidRPr="00C30591">
        <w:rPr>
          <w:color w:val="404040" w:themeColor="text1" w:themeTint="BF"/>
        </w:rPr>
        <w:t>will continue to feel the effects of</w:t>
      </w:r>
      <w:r w:rsidR="00735212" w:rsidRPr="00C30591">
        <w:rPr>
          <w:color w:val="404040" w:themeColor="text1" w:themeTint="BF"/>
        </w:rPr>
        <w:t xml:space="preserve"> human capital scarring</w:t>
      </w:r>
      <w:r w:rsidR="00B9605F" w:rsidRPr="00C30591">
        <w:rPr>
          <w:color w:val="404040" w:themeColor="text1" w:themeTint="BF"/>
        </w:rPr>
        <w:t xml:space="preserve"> – particularly learning loss and </w:t>
      </w:r>
      <w:r w:rsidR="00EA2BBC" w:rsidRPr="00C30591">
        <w:rPr>
          <w:color w:val="404040" w:themeColor="text1" w:themeTint="BF"/>
        </w:rPr>
        <w:t xml:space="preserve">work shifting to less productive jobs </w:t>
      </w:r>
      <w:r w:rsidR="00EA2BBC" w:rsidRPr="00C30591">
        <w:rPr>
          <w:color w:val="404040" w:themeColor="text1" w:themeTint="BF"/>
        </w:rPr>
        <w:lastRenderedPageBreak/>
        <w:t>and sectors</w:t>
      </w:r>
      <w:r w:rsidR="00735212" w:rsidRPr="00C30591">
        <w:rPr>
          <w:color w:val="404040" w:themeColor="text1" w:themeTint="BF"/>
        </w:rPr>
        <w:t>.</w:t>
      </w:r>
      <w:r w:rsidR="007E013B" w:rsidRPr="00C30591">
        <w:rPr>
          <w:rStyle w:val="FootnoteReference"/>
          <w:color w:val="404040" w:themeColor="text1" w:themeTint="BF"/>
        </w:rPr>
        <w:footnoteReference w:id="3"/>
      </w:r>
      <w:r w:rsidR="007E013B" w:rsidRPr="00C30591">
        <w:rPr>
          <w:color w:val="404040" w:themeColor="text1" w:themeTint="BF"/>
        </w:rPr>
        <w:t xml:space="preserve"> </w:t>
      </w:r>
      <w:r w:rsidR="00735212" w:rsidRPr="00C30591">
        <w:rPr>
          <w:color w:val="404040" w:themeColor="text1" w:themeTint="BF"/>
        </w:rPr>
        <w:t>Furthermore, b</w:t>
      </w:r>
      <w:r w:rsidR="0046298E" w:rsidRPr="00C30591">
        <w:rPr>
          <w:color w:val="404040" w:themeColor="text1" w:themeTint="BF"/>
        </w:rPr>
        <w:t xml:space="preserve">oth countries </w:t>
      </w:r>
      <w:r w:rsidR="00136E24" w:rsidRPr="00C30591">
        <w:rPr>
          <w:color w:val="404040" w:themeColor="text1" w:themeTint="BF"/>
        </w:rPr>
        <w:t xml:space="preserve">now </w:t>
      </w:r>
      <w:r w:rsidR="0046298E" w:rsidRPr="00C30591">
        <w:rPr>
          <w:color w:val="404040" w:themeColor="text1" w:themeTint="BF"/>
        </w:rPr>
        <w:t xml:space="preserve">have new governments, with new policy priorities, and the geo-strategic context </w:t>
      </w:r>
      <w:r w:rsidRPr="00C30591">
        <w:rPr>
          <w:color w:val="404040" w:themeColor="text1" w:themeTint="BF"/>
        </w:rPr>
        <w:t xml:space="preserve">in the region </w:t>
      </w:r>
      <w:r w:rsidR="0046298E" w:rsidRPr="00C30591">
        <w:rPr>
          <w:color w:val="404040" w:themeColor="text1" w:themeTint="BF"/>
        </w:rPr>
        <w:t xml:space="preserve">has changed. </w:t>
      </w:r>
      <w:r w:rsidR="00C27F01" w:rsidRPr="00C30591">
        <w:rPr>
          <w:color w:val="404040" w:themeColor="text1" w:themeTint="BF"/>
        </w:rPr>
        <w:t>For all these reasons the MTR team recommend</w:t>
      </w:r>
      <w:r w:rsidR="00735212" w:rsidRPr="00C30591">
        <w:rPr>
          <w:color w:val="404040" w:themeColor="text1" w:themeTint="BF"/>
        </w:rPr>
        <w:t>s</w:t>
      </w:r>
      <w:r w:rsidR="00C27F01" w:rsidRPr="00C30591">
        <w:rPr>
          <w:color w:val="404040" w:themeColor="text1" w:themeTint="BF"/>
        </w:rPr>
        <w:t xml:space="preserve"> a design </w:t>
      </w:r>
      <w:r w:rsidR="00F311AD">
        <w:rPr>
          <w:color w:val="404040" w:themeColor="text1" w:themeTint="BF"/>
        </w:rPr>
        <w:t>refresh</w:t>
      </w:r>
      <w:r w:rsidR="00867F08">
        <w:rPr>
          <w:color w:val="404040" w:themeColor="text1" w:themeTint="BF"/>
        </w:rPr>
        <w:t xml:space="preserve">, noting that the overall investment remains important and relevant. </w:t>
      </w:r>
      <w:r w:rsidR="00C008A7" w:rsidRPr="00C30591">
        <w:rPr>
          <w:color w:val="404040" w:themeColor="text1" w:themeTint="BF"/>
        </w:rPr>
        <w:t xml:space="preserve">The challenge for the next iteration of the program will be to maintain access to the deep technical excellence of (especially) the WB and the </w:t>
      </w:r>
      <w:r w:rsidR="00513E0D" w:rsidRPr="00C30591">
        <w:rPr>
          <w:color w:val="404040" w:themeColor="text1" w:themeTint="BF"/>
        </w:rPr>
        <w:t>IFC</w:t>
      </w:r>
      <w:r w:rsidRPr="00C30591">
        <w:rPr>
          <w:color w:val="404040" w:themeColor="text1" w:themeTint="BF"/>
        </w:rPr>
        <w:t xml:space="preserve">, while putting </w:t>
      </w:r>
      <w:r w:rsidR="00C008A7" w:rsidRPr="00C30591">
        <w:rPr>
          <w:color w:val="404040" w:themeColor="text1" w:themeTint="BF"/>
        </w:rPr>
        <w:t xml:space="preserve">in place a management structure that enables a </w:t>
      </w:r>
      <w:r w:rsidR="00513E0D" w:rsidRPr="00C30591">
        <w:rPr>
          <w:color w:val="404040" w:themeColor="text1" w:themeTint="BF"/>
        </w:rPr>
        <w:t>meaningful three-way partnership</w:t>
      </w:r>
      <w:r w:rsidR="00C008A7" w:rsidRPr="00C30591">
        <w:rPr>
          <w:color w:val="404040" w:themeColor="text1" w:themeTint="BF"/>
        </w:rPr>
        <w:t xml:space="preserve"> among the </w:t>
      </w:r>
      <w:r w:rsidR="00AD0B35" w:rsidRPr="00C30591">
        <w:rPr>
          <w:color w:val="404040" w:themeColor="text1" w:themeTint="BF"/>
        </w:rPr>
        <w:t>multilateral</w:t>
      </w:r>
      <w:r w:rsidR="00735212" w:rsidRPr="00C30591">
        <w:rPr>
          <w:color w:val="404040" w:themeColor="text1" w:themeTint="BF"/>
        </w:rPr>
        <w:t xml:space="preserve"> </w:t>
      </w:r>
      <w:r w:rsidR="00C008A7" w:rsidRPr="00C30591">
        <w:rPr>
          <w:color w:val="404040" w:themeColor="text1" w:themeTint="BF"/>
        </w:rPr>
        <w:t>financial institutions (</w:t>
      </w:r>
      <w:r w:rsidR="00AD0B35" w:rsidRPr="00C30591">
        <w:rPr>
          <w:color w:val="404040" w:themeColor="text1" w:themeTint="BF"/>
        </w:rPr>
        <w:t>M</w:t>
      </w:r>
      <w:r w:rsidR="00C008A7" w:rsidRPr="00C30591">
        <w:rPr>
          <w:color w:val="404040" w:themeColor="text1" w:themeTint="BF"/>
        </w:rPr>
        <w:t>FIs), the GPH and DFAT.</w:t>
      </w:r>
    </w:p>
    <w:p w14:paraId="05B9EF92" w14:textId="24A57B2F" w:rsidR="003565D5" w:rsidRPr="00C30591" w:rsidRDefault="003A79CD" w:rsidP="00140899">
      <w:pPr>
        <w:spacing w:before="120"/>
        <w:rPr>
          <w:bCs/>
          <w:color w:val="404040" w:themeColor="text1" w:themeTint="BF"/>
        </w:rPr>
      </w:pPr>
      <w:r w:rsidRPr="00C30591">
        <w:rPr>
          <w:b/>
          <w:color w:val="404040" w:themeColor="text1" w:themeTint="BF"/>
        </w:rPr>
        <w:t>Australia’s new International D</w:t>
      </w:r>
      <w:r w:rsidR="003565D5" w:rsidRPr="00C30591">
        <w:rPr>
          <w:b/>
          <w:color w:val="404040" w:themeColor="text1" w:themeTint="BF"/>
        </w:rPr>
        <w:t xml:space="preserve">evelopment </w:t>
      </w:r>
      <w:r w:rsidRPr="00C30591">
        <w:rPr>
          <w:b/>
          <w:color w:val="404040" w:themeColor="text1" w:themeTint="BF"/>
        </w:rPr>
        <w:t>P</w:t>
      </w:r>
      <w:r w:rsidR="003565D5" w:rsidRPr="00C30591">
        <w:rPr>
          <w:b/>
          <w:color w:val="404040" w:themeColor="text1" w:themeTint="BF"/>
        </w:rPr>
        <w:t>olicy</w:t>
      </w:r>
      <w:r w:rsidRPr="00C30591">
        <w:rPr>
          <w:b/>
          <w:color w:val="404040" w:themeColor="text1" w:themeTint="BF"/>
        </w:rPr>
        <w:t xml:space="preserve"> mandates a stronger focus on climate change and maintains DFAT’s strong </w:t>
      </w:r>
      <w:r w:rsidR="00A72D8C">
        <w:rPr>
          <w:b/>
          <w:color w:val="404040" w:themeColor="text1" w:themeTint="BF"/>
        </w:rPr>
        <w:t>commitment to</w:t>
      </w:r>
      <w:r w:rsidRPr="00C30591">
        <w:rPr>
          <w:b/>
          <w:color w:val="404040" w:themeColor="text1" w:themeTint="BF"/>
        </w:rPr>
        <w:t xml:space="preserve"> gender equality</w:t>
      </w:r>
      <w:r w:rsidR="003565D5" w:rsidRPr="00C30591">
        <w:rPr>
          <w:b/>
          <w:color w:val="404040" w:themeColor="text1" w:themeTint="BF"/>
        </w:rPr>
        <w:t>.</w:t>
      </w:r>
      <w:r w:rsidR="003565D5" w:rsidRPr="00C30591">
        <w:rPr>
          <w:bCs/>
          <w:color w:val="404040" w:themeColor="text1" w:themeTint="BF"/>
        </w:rPr>
        <w:t xml:space="preserve">  For that reason, the MTR has focused particularly on the extent to which gender </w:t>
      </w:r>
      <w:r w:rsidR="0028368D" w:rsidRPr="00C30591">
        <w:rPr>
          <w:bCs/>
          <w:color w:val="404040" w:themeColor="text1" w:themeTint="BF"/>
        </w:rPr>
        <w:t>is</w:t>
      </w:r>
      <w:r w:rsidR="003565D5" w:rsidRPr="00C30591">
        <w:rPr>
          <w:bCs/>
          <w:color w:val="404040" w:themeColor="text1" w:themeTint="BF"/>
        </w:rPr>
        <w:t xml:space="preserve"> reflected in the current AMPED program, and in the policy priorities of the four implementing partners. Within the program </w:t>
      </w:r>
      <w:r w:rsidR="00C27F01" w:rsidRPr="00C30591">
        <w:rPr>
          <w:bCs/>
          <w:color w:val="404040" w:themeColor="text1" w:themeTint="BF"/>
        </w:rPr>
        <w:t xml:space="preserve">there are some </w:t>
      </w:r>
      <w:r w:rsidR="003565D5" w:rsidRPr="00C30591">
        <w:rPr>
          <w:bCs/>
          <w:color w:val="404040" w:themeColor="text1" w:themeTint="BF"/>
        </w:rPr>
        <w:t>activities directed specifically at gender</w:t>
      </w:r>
      <w:r w:rsidRPr="00C30591">
        <w:rPr>
          <w:bCs/>
          <w:color w:val="404040" w:themeColor="text1" w:themeTint="BF"/>
        </w:rPr>
        <w:t xml:space="preserve"> equality</w:t>
      </w:r>
      <w:r w:rsidR="00A56150" w:rsidRPr="00C30591">
        <w:rPr>
          <w:bCs/>
          <w:color w:val="404040" w:themeColor="text1" w:themeTint="BF"/>
        </w:rPr>
        <w:t>,</w:t>
      </w:r>
      <w:r w:rsidR="003565D5" w:rsidRPr="00C30591">
        <w:rPr>
          <w:bCs/>
          <w:color w:val="404040" w:themeColor="text1" w:themeTint="BF"/>
        </w:rPr>
        <w:t xml:space="preserve"> </w:t>
      </w:r>
      <w:r w:rsidR="00A72D8C">
        <w:rPr>
          <w:bCs/>
          <w:color w:val="404040" w:themeColor="text1" w:themeTint="BF"/>
        </w:rPr>
        <w:t>but</w:t>
      </w:r>
      <w:r w:rsidR="003565D5" w:rsidRPr="00C30591">
        <w:rPr>
          <w:bCs/>
          <w:color w:val="404040" w:themeColor="text1" w:themeTint="BF"/>
        </w:rPr>
        <w:t xml:space="preserve"> few directed at addressing climate change. </w:t>
      </w:r>
      <w:r w:rsidR="00E15171" w:rsidRPr="00C30591">
        <w:rPr>
          <w:bCs/>
          <w:color w:val="404040" w:themeColor="text1" w:themeTint="BF"/>
        </w:rPr>
        <w:t xml:space="preserve">Both gender equality </w:t>
      </w:r>
      <w:r w:rsidR="003565D5" w:rsidRPr="00C30591">
        <w:rPr>
          <w:bCs/>
          <w:color w:val="404040" w:themeColor="text1" w:themeTint="BF"/>
        </w:rPr>
        <w:t xml:space="preserve">and climate change </w:t>
      </w:r>
      <w:r w:rsidR="00E15171" w:rsidRPr="00C30591">
        <w:rPr>
          <w:bCs/>
          <w:color w:val="404040" w:themeColor="text1" w:themeTint="BF"/>
        </w:rPr>
        <w:t xml:space="preserve">should be key considerations in the </w:t>
      </w:r>
      <w:r w:rsidR="0002292D" w:rsidRPr="00C30591">
        <w:rPr>
          <w:bCs/>
          <w:color w:val="404040" w:themeColor="text1" w:themeTint="BF"/>
        </w:rPr>
        <w:t>strategic ‘future choices’</w:t>
      </w:r>
      <w:r w:rsidR="00E15171" w:rsidRPr="00C30591">
        <w:rPr>
          <w:bCs/>
          <w:color w:val="404040" w:themeColor="text1" w:themeTint="BF"/>
        </w:rPr>
        <w:t>, as potential</w:t>
      </w:r>
      <w:r w:rsidR="003565D5" w:rsidRPr="00C30591">
        <w:rPr>
          <w:bCs/>
          <w:color w:val="404040" w:themeColor="text1" w:themeTint="BF"/>
        </w:rPr>
        <w:t xml:space="preserve"> drivers of the investment portfolio, rather than important, yet secondary, concerns.</w:t>
      </w:r>
    </w:p>
    <w:p w14:paraId="301767AE" w14:textId="2D82C927" w:rsidR="00C970AB" w:rsidRPr="00035E93" w:rsidRDefault="00C970AB" w:rsidP="00C970AB">
      <w:pPr>
        <w:spacing w:before="120"/>
        <w:rPr>
          <w:rFonts w:cs="Calibri Light"/>
          <w:color w:val="404040" w:themeColor="text1" w:themeTint="BF"/>
        </w:rPr>
      </w:pPr>
      <w:r w:rsidRPr="00035E93">
        <w:rPr>
          <w:rFonts w:cs="Calibri Light"/>
          <w:b/>
          <w:bCs/>
          <w:color w:val="404040" w:themeColor="text1" w:themeTint="BF"/>
        </w:rPr>
        <w:t>G</w:t>
      </w:r>
      <w:r w:rsidR="00D40EE3" w:rsidRPr="00035E93">
        <w:rPr>
          <w:rFonts w:cs="Calibri Light"/>
          <w:b/>
          <w:bCs/>
          <w:color w:val="404040" w:themeColor="text1" w:themeTint="BF"/>
        </w:rPr>
        <w:t>ender consideration</w:t>
      </w:r>
      <w:r w:rsidRPr="00035E93">
        <w:rPr>
          <w:rFonts w:cs="Calibri Light"/>
          <w:b/>
          <w:bCs/>
          <w:color w:val="404040" w:themeColor="text1" w:themeTint="BF"/>
        </w:rPr>
        <w:t>s barely featured in the program</w:t>
      </w:r>
      <w:r w:rsidR="000120D7" w:rsidRPr="00C30591">
        <w:rPr>
          <w:rFonts w:cs="Calibri Light"/>
          <w:b/>
          <w:bCs/>
          <w:color w:val="404040" w:themeColor="text1" w:themeTint="BF"/>
        </w:rPr>
        <w:t xml:space="preserve"> (by design)</w:t>
      </w:r>
      <w:r w:rsidR="00E15171" w:rsidRPr="00035E93">
        <w:rPr>
          <w:rFonts w:cs="Calibri Light"/>
          <w:b/>
          <w:bCs/>
          <w:color w:val="404040" w:themeColor="text1" w:themeTint="BF"/>
        </w:rPr>
        <w:t xml:space="preserve">. </w:t>
      </w:r>
      <w:r w:rsidR="00E15171" w:rsidRPr="00C30591">
        <w:rPr>
          <w:rFonts w:cs="Calibri Light"/>
          <w:color w:val="404040" w:themeColor="text1" w:themeTint="BF"/>
        </w:rPr>
        <w:t xml:space="preserve">Neither gender equality nor disability inclusion was </w:t>
      </w:r>
      <w:r w:rsidR="00E15171" w:rsidRPr="00035E93">
        <w:rPr>
          <w:rFonts w:cs="Calibri Light"/>
          <w:color w:val="404040" w:themeColor="text1" w:themeTint="BF"/>
        </w:rPr>
        <w:t xml:space="preserve">a significant objective in the </w:t>
      </w:r>
      <w:r w:rsidR="00D40EE3" w:rsidRPr="00C30591">
        <w:rPr>
          <w:rFonts w:cs="Calibri Light"/>
          <w:color w:val="404040" w:themeColor="text1" w:themeTint="BF"/>
        </w:rPr>
        <w:t xml:space="preserve">AMPED </w:t>
      </w:r>
      <w:r w:rsidR="00E15171" w:rsidRPr="00035E93">
        <w:rPr>
          <w:rFonts w:cs="Calibri Light"/>
          <w:color w:val="404040" w:themeColor="text1" w:themeTint="BF"/>
        </w:rPr>
        <w:t>design. As such, AMPED has</w:t>
      </w:r>
      <w:r w:rsidR="00D40EE3" w:rsidRPr="00C30591">
        <w:rPr>
          <w:rFonts w:cs="Calibri Light"/>
          <w:color w:val="404040" w:themeColor="text1" w:themeTint="BF"/>
        </w:rPr>
        <w:t xml:space="preserve"> no program level GEDSI objectives. </w:t>
      </w:r>
      <w:r w:rsidR="00D40EE3" w:rsidRPr="00035E93">
        <w:rPr>
          <w:rFonts w:cs="Calibri Light"/>
          <w:color w:val="404040" w:themeColor="text1" w:themeTint="BF"/>
        </w:rPr>
        <w:t xml:space="preserve">The four implementing </w:t>
      </w:r>
      <w:r w:rsidR="00D40EE3" w:rsidRPr="00035E93">
        <w:rPr>
          <w:rFonts w:cs="Calibri Light"/>
          <w:color w:val="404040" w:themeColor="text1" w:themeTint="BF"/>
          <w:shd w:val="clear" w:color="auto" w:fill="FFFFFF"/>
        </w:rPr>
        <w:t>partners used their own gender policies to ‘ensure’ gender integration in their projects</w:t>
      </w:r>
      <w:r w:rsidR="00E15171" w:rsidRPr="00035E93">
        <w:rPr>
          <w:rFonts w:cs="Calibri Light"/>
          <w:color w:val="404040" w:themeColor="text1" w:themeTint="BF"/>
          <w:shd w:val="clear" w:color="auto" w:fill="FFFFFF"/>
        </w:rPr>
        <w:t>, resulting, inevitably, in an incoherent approach</w:t>
      </w:r>
      <w:r w:rsidR="00D40EE3" w:rsidRPr="00035E93">
        <w:rPr>
          <w:rFonts w:cs="Calibri Light"/>
          <w:color w:val="404040" w:themeColor="text1" w:themeTint="BF"/>
          <w:shd w:val="clear" w:color="auto" w:fill="FFFFFF"/>
        </w:rPr>
        <w:t xml:space="preserve">. </w:t>
      </w:r>
      <w:r w:rsidR="00E15171" w:rsidRPr="00035E93">
        <w:rPr>
          <w:rFonts w:cs="Calibri Light"/>
          <w:color w:val="404040" w:themeColor="text1" w:themeTint="BF"/>
        </w:rPr>
        <w:t xml:space="preserve">Gender mainstreaming </w:t>
      </w:r>
      <w:r w:rsidR="00867F08" w:rsidRPr="00035E93">
        <w:rPr>
          <w:rFonts w:cs="Calibri Light"/>
          <w:color w:val="404040" w:themeColor="text1" w:themeTint="BF"/>
        </w:rPr>
        <w:t>efforts and</w:t>
      </w:r>
      <w:r w:rsidR="00E15171" w:rsidRPr="00035E93">
        <w:rPr>
          <w:rFonts w:cs="Calibri Light"/>
          <w:color w:val="404040" w:themeColor="text1" w:themeTint="BF"/>
        </w:rPr>
        <w:t xml:space="preserve"> r</w:t>
      </w:r>
      <w:r w:rsidR="00D40EE3" w:rsidRPr="00035E93">
        <w:rPr>
          <w:rFonts w:cs="Calibri Light"/>
          <w:color w:val="404040" w:themeColor="text1" w:themeTint="BF"/>
        </w:rPr>
        <w:t xml:space="preserve">eporting at individual activity level is patchy. </w:t>
      </w:r>
      <w:r w:rsidR="004F7A02" w:rsidRPr="00035E93">
        <w:rPr>
          <w:rFonts w:cs="Calibri Light"/>
          <w:color w:val="404040" w:themeColor="text1" w:themeTint="BF"/>
        </w:rPr>
        <w:t xml:space="preserve">Partners followed their own gender policies, frameworks, and templates. </w:t>
      </w:r>
      <w:r w:rsidR="00D40EE3" w:rsidRPr="00035E93">
        <w:rPr>
          <w:rFonts w:cs="Calibri Light"/>
          <w:color w:val="404040" w:themeColor="text1" w:themeTint="BF"/>
        </w:rPr>
        <w:t xml:space="preserve">The MTR team found some evidence of gender-sensitive approaches in program implementation, such as the </w:t>
      </w:r>
      <w:proofErr w:type="spellStart"/>
      <w:r w:rsidR="00A72D8C">
        <w:rPr>
          <w:rFonts w:cs="Calibri Light"/>
          <w:color w:val="404040" w:themeColor="text1" w:themeTint="BF"/>
        </w:rPr>
        <w:t>Padayon</w:t>
      </w:r>
      <w:proofErr w:type="spellEnd"/>
      <w:r w:rsidR="00A72D8C">
        <w:rPr>
          <w:rFonts w:cs="Calibri Light"/>
          <w:color w:val="404040" w:themeColor="text1" w:themeTint="BF"/>
        </w:rPr>
        <w:t xml:space="preserve"> </w:t>
      </w:r>
      <w:r w:rsidR="00D3636F" w:rsidRPr="00035E93">
        <w:rPr>
          <w:rFonts w:cs="Calibri Light"/>
          <w:color w:val="404040" w:themeColor="text1" w:themeTint="BF"/>
        </w:rPr>
        <w:t>Sustainable Livelihood Program</w:t>
      </w:r>
      <w:r w:rsidR="00D40EE3" w:rsidRPr="00035E93">
        <w:rPr>
          <w:rFonts w:cs="Calibri Light"/>
          <w:color w:val="404040" w:themeColor="text1" w:themeTint="BF"/>
        </w:rPr>
        <w:t xml:space="preserve">’s approach </w:t>
      </w:r>
      <w:r w:rsidR="00D3636F" w:rsidRPr="00035E93">
        <w:rPr>
          <w:rFonts w:cs="Calibri Light"/>
          <w:color w:val="404040" w:themeColor="text1" w:themeTint="BF"/>
        </w:rPr>
        <w:t>to</w:t>
      </w:r>
      <w:r w:rsidR="00D40EE3" w:rsidRPr="00035E93">
        <w:rPr>
          <w:rFonts w:cs="Calibri Light"/>
          <w:color w:val="404040" w:themeColor="text1" w:themeTint="BF"/>
        </w:rPr>
        <w:t xml:space="preserve"> match</w:t>
      </w:r>
      <w:r w:rsidR="00D3636F" w:rsidRPr="00035E93">
        <w:rPr>
          <w:rFonts w:cs="Calibri Light"/>
          <w:color w:val="404040" w:themeColor="text1" w:themeTint="BF"/>
        </w:rPr>
        <w:t>ing</w:t>
      </w:r>
      <w:r w:rsidR="00D40EE3" w:rsidRPr="00035E93">
        <w:rPr>
          <w:rFonts w:cs="Calibri Light"/>
          <w:color w:val="404040" w:themeColor="text1" w:themeTint="BF"/>
        </w:rPr>
        <w:t xml:space="preserve"> livelihood</w:t>
      </w:r>
      <w:r w:rsidR="00E15171" w:rsidRPr="00035E93">
        <w:rPr>
          <w:rFonts w:cs="Calibri Light"/>
          <w:color w:val="404040" w:themeColor="text1" w:themeTint="BF"/>
        </w:rPr>
        <w:t xml:space="preserve"> support</w:t>
      </w:r>
      <w:r w:rsidR="00D40EE3" w:rsidRPr="00035E93">
        <w:rPr>
          <w:rFonts w:cs="Calibri Light"/>
          <w:color w:val="404040" w:themeColor="text1" w:themeTint="BF"/>
        </w:rPr>
        <w:t xml:space="preserve"> for women with childcare burdens and time poverty. </w:t>
      </w:r>
      <w:r w:rsidR="00935A67" w:rsidRPr="00C30591">
        <w:rPr>
          <w:rFonts w:cs="Calibri Light"/>
          <w:color w:val="404040" w:themeColor="text1" w:themeTint="BF"/>
        </w:rPr>
        <w:t>T</w:t>
      </w:r>
      <w:r w:rsidR="004F7A02" w:rsidRPr="00C30591">
        <w:rPr>
          <w:rFonts w:cs="Calibri Light"/>
          <w:color w:val="404040" w:themeColor="text1" w:themeTint="BF"/>
        </w:rPr>
        <w:t>he W</w:t>
      </w:r>
      <w:r w:rsidR="00A72D8C">
        <w:rPr>
          <w:rFonts w:cs="Calibri Light"/>
          <w:color w:val="404040" w:themeColor="text1" w:themeTint="BF"/>
        </w:rPr>
        <w:t>B</w:t>
      </w:r>
      <w:r w:rsidR="004F7A02" w:rsidRPr="00C30591">
        <w:rPr>
          <w:rFonts w:cs="Calibri Light"/>
          <w:color w:val="404040" w:themeColor="text1" w:themeTint="BF"/>
        </w:rPr>
        <w:t xml:space="preserve"> also undertook t</w:t>
      </w:r>
      <w:r w:rsidR="00935A67" w:rsidRPr="00C30591">
        <w:rPr>
          <w:rFonts w:cs="Calibri Light"/>
          <w:color w:val="404040" w:themeColor="text1" w:themeTint="BF"/>
        </w:rPr>
        <w:t>wo laudable gender analyses</w:t>
      </w:r>
      <w:r w:rsidR="00883FE7" w:rsidRPr="00C30591">
        <w:rPr>
          <w:rFonts w:cs="Calibri Light"/>
          <w:color w:val="404040" w:themeColor="text1" w:themeTint="BF"/>
        </w:rPr>
        <w:t xml:space="preserve"> (see Section 2.5 below). </w:t>
      </w:r>
    </w:p>
    <w:p w14:paraId="3F6715DD" w14:textId="0AA6A64B" w:rsidR="002619FB" w:rsidRPr="00C30591" w:rsidRDefault="002619FB" w:rsidP="00C970AB">
      <w:pPr>
        <w:spacing w:before="120"/>
        <w:rPr>
          <w:b/>
          <w:bCs/>
          <w:color w:val="404040" w:themeColor="text1" w:themeTint="BF"/>
          <w:spacing w:val="-2"/>
          <w:lang w:val="en-GB"/>
        </w:rPr>
      </w:pPr>
      <w:r w:rsidRPr="00C30591">
        <w:rPr>
          <w:b/>
          <w:bCs/>
          <w:color w:val="404040" w:themeColor="text1" w:themeTint="BF"/>
          <w:spacing w:val="-2"/>
          <w:lang w:val="en-GB"/>
        </w:rPr>
        <w:t>The current AMPED program is primarily designed to support the GPH in its economic reform priorities</w:t>
      </w:r>
      <w:r w:rsidRPr="00C30591">
        <w:rPr>
          <w:color w:val="404040" w:themeColor="text1" w:themeTint="BF"/>
          <w:spacing w:val="-2"/>
          <w:lang w:val="en-GB"/>
        </w:rPr>
        <w:t xml:space="preserve">. </w:t>
      </w:r>
      <w:r w:rsidRPr="00C30591">
        <w:rPr>
          <w:bCs/>
          <w:color w:val="404040" w:themeColor="text1" w:themeTint="BF"/>
          <w:spacing w:val="-2"/>
          <w:lang w:val="en-GB"/>
        </w:rPr>
        <w:t xml:space="preserve">The MTR team have concluded that the purpose of the program (at Goal, Objective, and </w:t>
      </w:r>
      <w:r w:rsidR="0002292D" w:rsidRPr="00C30591">
        <w:rPr>
          <w:bCs/>
          <w:color w:val="404040" w:themeColor="text1" w:themeTint="BF"/>
          <w:spacing w:val="-2"/>
          <w:lang w:val="en-GB"/>
        </w:rPr>
        <w:t>End of Program Outcome (</w:t>
      </w:r>
      <w:r w:rsidR="00F40AE7">
        <w:rPr>
          <w:bCs/>
          <w:color w:val="404040" w:themeColor="text1" w:themeTint="BF"/>
          <w:spacing w:val="-2"/>
          <w:lang w:val="en-GB"/>
        </w:rPr>
        <w:t>EOPO</w:t>
      </w:r>
      <w:r w:rsidR="0002292D" w:rsidRPr="00C30591">
        <w:rPr>
          <w:bCs/>
          <w:color w:val="404040" w:themeColor="text1" w:themeTint="BF"/>
          <w:spacing w:val="-2"/>
          <w:lang w:val="en-GB"/>
        </w:rPr>
        <w:t>)</w:t>
      </w:r>
      <w:r w:rsidRPr="00C30591">
        <w:rPr>
          <w:bCs/>
          <w:color w:val="404040" w:themeColor="text1" w:themeTint="BF"/>
          <w:spacing w:val="-2"/>
          <w:lang w:val="en-GB"/>
        </w:rPr>
        <w:t xml:space="preserve"> level, following the latest DFAT guidance) should be refined and clarified. </w:t>
      </w:r>
      <w:r w:rsidR="00F40AE7">
        <w:rPr>
          <w:bCs/>
          <w:color w:val="404040" w:themeColor="text1" w:themeTint="BF"/>
          <w:spacing w:val="-2"/>
          <w:lang w:val="en-GB"/>
        </w:rPr>
        <w:t>EOPO</w:t>
      </w:r>
      <w:r w:rsidRPr="00C30591">
        <w:rPr>
          <w:bCs/>
          <w:color w:val="404040" w:themeColor="text1" w:themeTint="BF"/>
          <w:spacing w:val="-2"/>
          <w:lang w:val="en-GB"/>
        </w:rPr>
        <w:t>1 is to ‘strengthen the ability of the GPH to manage the economy for growth, with participation of the private sector’. The problem with this is its ambition and scope. Nothing is counted out, and success requires the unambiguous demonstration of improved GPH capacity to manage the economy. Currently there is no evidence of the latter.</w:t>
      </w:r>
    </w:p>
    <w:p w14:paraId="05B981D9" w14:textId="36464D42" w:rsidR="0028368D" w:rsidRPr="00035E93" w:rsidRDefault="00C970AB" w:rsidP="6E7CC889">
      <w:pPr>
        <w:pStyle w:val="Caption"/>
        <w:spacing w:before="120" w:after="120"/>
        <w:rPr>
          <w:rFonts w:eastAsia="Times New Roman" w:cs="Calibri Light"/>
          <w:b w:val="0"/>
          <w:color w:val="404040" w:themeColor="text1" w:themeTint="BF"/>
          <w:lang w:val="en-GB" w:eastAsia="en-GB"/>
        </w:rPr>
      </w:pPr>
      <w:r w:rsidRPr="00C30591">
        <w:rPr>
          <w:color w:val="404040" w:themeColor="text1" w:themeTint="BF"/>
          <w:lang w:val="en-GB"/>
        </w:rPr>
        <w:t>A</w:t>
      </w:r>
      <w:r w:rsidR="002619FB" w:rsidRPr="00C30591">
        <w:rPr>
          <w:color w:val="404040" w:themeColor="text1" w:themeTint="BF"/>
          <w:lang w:val="en-GB"/>
        </w:rPr>
        <w:t xml:space="preserve"> less ambitious Goal </w:t>
      </w:r>
      <w:r w:rsidRPr="00C30591">
        <w:rPr>
          <w:color w:val="404040" w:themeColor="text1" w:themeTint="BF"/>
          <w:lang w:val="en-GB"/>
        </w:rPr>
        <w:t xml:space="preserve">should </w:t>
      </w:r>
      <w:r w:rsidR="002619FB" w:rsidRPr="00C30591">
        <w:rPr>
          <w:color w:val="404040" w:themeColor="text1" w:themeTint="BF"/>
          <w:lang w:val="en-GB"/>
        </w:rPr>
        <w:t xml:space="preserve">be adopted for the next iteration of the program: </w:t>
      </w:r>
      <w:r w:rsidR="002619FB" w:rsidRPr="00C30591">
        <w:rPr>
          <w:b w:val="0"/>
          <w:color w:val="404040" w:themeColor="text1" w:themeTint="BF"/>
          <w:lang w:val="en-GB"/>
        </w:rPr>
        <w:t xml:space="preserve">possibly to use a slightly revised version of </w:t>
      </w:r>
      <w:r w:rsidR="00F40AE7">
        <w:rPr>
          <w:b w:val="0"/>
          <w:color w:val="404040" w:themeColor="text1" w:themeTint="BF"/>
          <w:lang w:val="en-GB"/>
        </w:rPr>
        <w:t>EOPO</w:t>
      </w:r>
      <w:r w:rsidR="002619FB" w:rsidRPr="00C30591">
        <w:rPr>
          <w:b w:val="0"/>
          <w:color w:val="404040" w:themeColor="text1" w:themeTint="BF"/>
          <w:lang w:val="en-GB"/>
        </w:rPr>
        <w:t>1 as the program goal: ‘To s</w:t>
      </w:r>
      <w:r w:rsidR="002619FB" w:rsidRPr="00035E93">
        <w:rPr>
          <w:rFonts w:eastAsia="Times New Roman" w:cs="Calibri Light"/>
          <w:b w:val="0"/>
          <w:color w:val="404040" w:themeColor="text1" w:themeTint="BF"/>
          <w:lang w:val="en-GB" w:eastAsia="en-GB"/>
        </w:rPr>
        <w:t xml:space="preserve">trengthen the ability of the GPH to manage the economy for inclusive growth’ (one could add ‘with a focus on the role of the private sector’). Intermediate Outcomes (IOs) could stand be slightly reworded and less ambitious. Indicators would give specificity. </w:t>
      </w:r>
    </w:p>
    <w:p w14:paraId="583C525E" w14:textId="55A2AF85" w:rsidR="002619FB" w:rsidRPr="00035E93" w:rsidRDefault="002619FB" w:rsidP="69F9F820">
      <w:pPr>
        <w:pStyle w:val="Caption"/>
        <w:spacing w:before="120" w:after="120"/>
        <w:rPr>
          <w:rFonts w:eastAsia="Times New Roman" w:cs="Calibri Light"/>
          <w:b w:val="0"/>
          <w:color w:val="404040" w:themeColor="text1" w:themeTint="BF"/>
          <w:lang w:val="en-GB" w:eastAsia="en-GB"/>
        </w:rPr>
      </w:pPr>
      <w:r w:rsidRPr="00035E93">
        <w:rPr>
          <w:rFonts w:eastAsia="Times New Roman" w:cs="Calibri Light"/>
          <w:color w:val="404040" w:themeColor="text1" w:themeTint="BF"/>
          <w:lang w:val="en-GB" w:eastAsia="en-GB"/>
        </w:rPr>
        <w:t xml:space="preserve">The question </w:t>
      </w:r>
      <w:r w:rsidR="0028368D" w:rsidRPr="00035E93">
        <w:rPr>
          <w:rFonts w:eastAsia="Times New Roman" w:cs="Calibri Light"/>
          <w:color w:val="404040" w:themeColor="text1" w:themeTint="BF"/>
          <w:lang w:val="en-GB" w:eastAsia="en-GB"/>
        </w:rPr>
        <w:t xml:space="preserve">that follows </w:t>
      </w:r>
      <w:r w:rsidRPr="00035E93">
        <w:rPr>
          <w:rFonts w:eastAsia="Times New Roman" w:cs="Calibri Light"/>
          <w:color w:val="404040" w:themeColor="text1" w:themeTint="BF"/>
          <w:lang w:val="en-GB" w:eastAsia="en-GB"/>
        </w:rPr>
        <w:t>is which partners are best place to achieve this?</w:t>
      </w:r>
      <w:r w:rsidRPr="00035E93">
        <w:rPr>
          <w:rFonts w:eastAsia="Times New Roman" w:cs="Calibri Light"/>
          <w:b w:val="0"/>
          <w:color w:val="404040" w:themeColor="text1" w:themeTint="BF"/>
          <w:lang w:val="en-GB" w:eastAsia="en-GB"/>
        </w:rPr>
        <w:t xml:space="preserve"> </w:t>
      </w:r>
      <w:bookmarkStart w:id="5" w:name="_Hlk153544569"/>
      <w:r w:rsidRPr="00035E93">
        <w:rPr>
          <w:rFonts w:eastAsia="Times New Roman" w:cs="Calibri Light"/>
          <w:b w:val="0"/>
          <w:color w:val="404040" w:themeColor="text1" w:themeTint="BF"/>
          <w:lang w:val="en-GB" w:eastAsia="en-GB"/>
        </w:rPr>
        <w:t xml:space="preserve">The MTR </w:t>
      </w:r>
      <w:r w:rsidR="000120D7" w:rsidRPr="00035E93">
        <w:rPr>
          <w:rFonts w:eastAsia="Times New Roman" w:cs="Calibri Light"/>
          <w:b w:val="0"/>
          <w:color w:val="404040" w:themeColor="text1" w:themeTint="BF"/>
          <w:lang w:val="en-GB" w:eastAsia="en-GB"/>
        </w:rPr>
        <w:t xml:space="preserve">team </w:t>
      </w:r>
      <w:r w:rsidRPr="00035E93">
        <w:rPr>
          <w:rFonts w:eastAsia="Times New Roman" w:cs="Calibri Light"/>
          <w:b w:val="0"/>
          <w:color w:val="404040" w:themeColor="text1" w:themeTint="BF"/>
          <w:lang w:val="en-GB" w:eastAsia="en-GB"/>
        </w:rPr>
        <w:t>suggest</w:t>
      </w:r>
      <w:r w:rsidR="000120D7" w:rsidRPr="00035E93">
        <w:rPr>
          <w:rFonts w:eastAsia="Times New Roman" w:cs="Calibri Light"/>
          <w:b w:val="0"/>
          <w:color w:val="404040" w:themeColor="text1" w:themeTint="BF"/>
          <w:lang w:val="en-GB" w:eastAsia="en-GB"/>
        </w:rPr>
        <w:t>s</w:t>
      </w:r>
      <w:r w:rsidRPr="00035E93">
        <w:rPr>
          <w:rFonts w:eastAsia="Times New Roman" w:cs="Calibri Light"/>
          <w:b w:val="0"/>
          <w:color w:val="404040" w:themeColor="text1" w:themeTint="BF"/>
          <w:lang w:val="en-GB" w:eastAsia="en-GB"/>
        </w:rPr>
        <w:t xml:space="preserve"> that they are the WB and the IFC.</w:t>
      </w:r>
      <w:r w:rsidR="0028368D" w:rsidRPr="00035E93">
        <w:rPr>
          <w:rFonts w:eastAsia="Times New Roman" w:cs="Calibri Light"/>
          <w:b w:val="0"/>
          <w:color w:val="404040" w:themeColor="text1" w:themeTint="BF"/>
          <w:lang w:val="en-GB" w:eastAsia="en-GB"/>
        </w:rPr>
        <w:t xml:space="preserve"> </w:t>
      </w:r>
      <w:r w:rsidR="00304012" w:rsidRPr="00035E93">
        <w:rPr>
          <w:rFonts w:eastAsia="Times New Roman" w:cs="Calibri Light"/>
          <w:b w:val="0"/>
          <w:color w:val="404040" w:themeColor="text1" w:themeTint="BF"/>
          <w:lang w:val="en-GB" w:eastAsia="en-GB"/>
        </w:rPr>
        <w:t>In addition to the privileged position they (along with ADB) enjoy with</w:t>
      </w:r>
      <w:r w:rsidR="00A72D8C">
        <w:rPr>
          <w:rFonts w:eastAsia="Times New Roman" w:cs="Calibri Light"/>
          <w:b w:val="0"/>
          <w:color w:val="404040" w:themeColor="text1" w:themeTint="BF"/>
          <w:lang w:val="en-GB" w:eastAsia="en-GB"/>
        </w:rPr>
        <w:t xml:space="preserve"> the</w:t>
      </w:r>
      <w:r w:rsidR="00304012" w:rsidRPr="00035E93">
        <w:rPr>
          <w:rFonts w:eastAsia="Times New Roman" w:cs="Calibri Light"/>
          <w:b w:val="0"/>
          <w:color w:val="404040" w:themeColor="text1" w:themeTint="BF"/>
          <w:lang w:val="en-GB" w:eastAsia="en-GB"/>
        </w:rPr>
        <w:t xml:space="preserve"> GPH based on the quality of their in-country technical expertise, t</w:t>
      </w:r>
      <w:r w:rsidRPr="00035E93">
        <w:rPr>
          <w:rFonts w:cs="Calibri Light"/>
          <w:b w:val="0"/>
          <w:color w:val="404040" w:themeColor="text1" w:themeTint="BF"/>
        </w:rPr>
        <w:t xml:space="preserve">here are four reasons for prioritising these two MFIs. First, </w:t>
      </w:r>
      <w:r w:rsidR="00512013">
        <w:rPr>
          <w:rFonts w:cs="Calibri Light"/>
          <w:b w:val="0"/>
          <w:color w:val="404040" w:themeColor="text1" w:themeTint="BF"/>
        </w:rPr>
        <w:t xml:space="preserve">while </w:t>
      </w:r>
      <w:r w:rsidR="00AD0B35" w:rsidRPr="00035E93">
        <w:rPr>
          <w:rFonts w:cs="Calibri Light"/>
          <w:b w:val="0"/>
          <w:color w:val="404040" w:themeColor="text1" w:themeTint="BF"/>
        </w:rPr>
        <w:t xml:space="preserve">their work is </w:t>
      </w:r>
      <w:r w:rsidR="00512013">
        <w:rPr>
          <w:rFonts w:cs="Calibri Light"/>
          <w:b w:val="0"/>
          <w:color w:val="404040" w:themeColor="text1" w:themeTint="BF"/>
        </w:rPr>
        <w:t xml:space="preserve">primarily </w:t>
      </w:r>
      <w:r w:rsidR="00AD0B35" w:rsidRPr="00035E93">
        <w:rPr>
          <w:rFonts w:cs="Calibri Light"/>
          <w:b w:val="0"/>
          <w:color w:val="404040" w:themeColor="text1" w:themeTint="BF"/>
        </w:rPr>
        <w:t>focused on upstream economic reform</w:t>
      </w:r>
      <w:r w:rsidR="00512013">
        <w:rPr>
          <w:rFonts w:cs="Calibri Light"/>
          <w:b w:val="0"/>
          <w:color w:val="404040" w:themeColor="text1" w:themeTint="BF"/>
        </w:rPr>
        <w:t xml:space="preserve">, they also engage directly with the private </w:t>
      </w:r>
      <w:r w:rsidR="00651E71">
        <w:rPr>
          <w:rFonts w:cs="Calibri Light"/>
          <w:b w:val="0"/>
          <w:color w:val="404040" w:themeColor="text1" w:themeTint="BF"/>
        </w:rPr>
        <w:t>sector.</w:t>
      </w:r>
      <w:r w:rsidRPr="00035E93">
        <w:rPr>
          <w:rFonts w:cs="Calibri Light"/>
          <w:b w:val="0"/>
          <w:color w:val="404040" w:themeColor="text1" w:themeTint="BF"/>
        </w:rPr>
        <w:t xml:space="preserve"> Second, the WB is public sector focused while the IFC is private sector focused. They are therefore complementary – and the GPH needs both in tandem. Third, they are sister organisations, and thus more disposed to work in alignment, and to listen to, and respect, each other. Fourth, from what the MTR team could divine, the DFAT/WB/IFC relationship is </w:t>
      </w:r>
      <w:r w:rsidR="00867F08">
        <w:rPr>
          <w:rFonts w:cs="Calibri Light"/>
          <w:b w:val="0"/>
          <w:color w:val="404040" w:themeColor="text1" w:themeTint="BF"/>
        </w:rPr>
        <w:t xml:space="preserve">more effective </w:t>
      </w:r>
      <w:r w:rsidRPr="00035E93">
        <w:rPr>
          <w:rFonts w:cs="Calibri Light"/>
          <w:b w:val="0"/>
          <w:color w:val="404040" w:themeColor="text1" w:themeTint="BF"/>
        </w:rPr>
        <w:t>than the DFAT/ADB relationship (outside of social protection</w:t>
      </w:r>
      <w:r w:rsidR="00DF04F3" w:rsidRPr="00035E93">
        <w:rPr>
          <w:rFonts w:cs="Calibri Light"/>
          <w:b w:val="0"/>
          <w:color w:val="404040" w:themeColor="text1" w:themeTint="BF"/>
        </w:rPr>
        <w:t>,</w:t>
      </w:r>
      <w:r w:rsidRPr="00035E93">
        <w:rPr>
          <w:rFonts w:cs="Calibri Light"/>
          <w:b w:val="0"/>
          <w:color w:val="404040" w:themeColor="text1" w:themeTint="BF"/>
        </w:rPr>
        <w:t xml:space="preserve"> at least). </w:t>
      </w:r>
    </w:p>
    <w:bookmarkEnd w:id="5"/>
    <w:p w14:paraId="62B71630" w14:textId="134C871A" w:rsidR="002619FB" w:rsidRPr="00035E93" w:rsidRDefault="002619FB" w:rsidP="002619FB">
      <w:pPr>
        <w:rPr>
          <w:rFonts w:cs="Calibri Light"/>
          <w:color w:val="404040" w:themeColor="text1" w:themeTint="BF"/>
        </w:rPr>
      </w:pPr>
      <w:r w:rsidRPr="00035E93">
        <w:rPr>
          <w:rFonts w:cs="Calibri Light"/>
          <w:b/>
          <w:bCs/>
          <w:color w:val="404040" w:themeColor="text1" w:themeTint="BF"/>
        </w:rPr>
        <w:t>By prioritising upstream economic policy reform and partnering with the WB and the IFC, DFAT will be able to sharpen its relationship with the GPH via these t</w:t>
      </w:r>
      <w:r w:rsidR="0028368D" w:rsidRPr="00035E93">
        <w:rPr>
          <w:rFonts w:cs="Calibri Light"/>
          <w:b/>
          <w:bCs/>
          <w:color w:val="404040" w:themeColor="text1" w:themeTint="BF"/>
        </w:rPr>
        <w:t>w</w:t>
      </w:r>
      <w:r w:rsidRPr="00035E93">
        <w:rPr>
          <w:rFonts w:cs="Calibri Light"/>
          <w:b/>
          <w:bCs/>
          <w:color w:val="404040" w:themeColor="text1" w:themeTint="BF"/>
        </w:rPr>
        <w:t xml:space="preserve">o trusted partners. </w:t>
      </w:r>
      <w:r w:rsidRPr="00035E93">
        <w:rPr>
          <w:rFonts w:cs="Calibri Light"/>
          <w:color w:val="404040" w:themeColor="text1" w:themeTint="BF"/>
        </w:rPr>
        <w:t xml:space="preserve">It will enable increased strategic coherence. </w:t>
      </w:r>
      <w:r w:rsidRPr="00C30591">
        <w:rPr>
          <w:color w:val="404040" w:themeColor="text1" w:themeTint="BF"/>
          <w:lang w:val="en-GB" w:eastAsia="en-GB"/>
        </w:rPr>
        <w:t xml:space="preserve">The MTR team would recommend dropping the social protection component of the program with UNICEF and ADB and </w:t>
      </w:r>
      <w:r w:rsidR="00FA29AF" w:rsidRPr="00C30591">
        <w:rPr>
          <w:color w:val="404040" w:themeColor="text1" w:themeTint="BF"/>
          <w:lang w:val="en-GB" w:eastAsia="en-GB"/>
        </w:rPr>
        <w:t xml:space="preserve">taking forward social protection work through the new </w:t>
      </w:r>
      <w:r w:rsidR="00B9605F" w:rsidRPr="00C30591">
        <w:rPr>
          <w:color w:val="404040" w:themeColor="text1" w:themeTint="BF"/>
          <w:lang w:val="en-GB" w:eastAsia="en-GB"/>
        </w:rPr>
        <w:t>SPRING</w:t>
      </w:r>
      <w:r w:rsidRPr="00C30591">
        <w:rPr>
          <w:color w:val="404040" w:themeColor="text1" w:themeTint="BF"/>
          <w:lang w:val="en-GB" w:eastAsia="en-GB"/>
        </w:rPr>
        <w:t xml:space="preserve"> program. The next iteration of AMPED should focus on a narrower range of policy reforms and avoid downstream initiatives such </w:t>
      </w:r>
      <w:r w:rsidRPr="00C30591">
        <w:rPr>
          <w:color w:val="404040" w:themeColor="text1" w:themeTint="BF"/>
          <w:lang w:val="en-GB" w:eastAsia="en-GB"/>
        </w:rPr>
        <w:lastRenderedPageBreak/>
        <w:t>as infrastructure rehabilitation. Clearer strategic intent and only two partners will go a long way to dispelling the perception of programmatic incoherence.</w:t>
      </w:r>
    </w:p>
    <w:p w14:paraId="3778B37E" w14:textId="11BEE16F" w:rsidR="003565D5" w:rsidRPr="00C30591" w:rsidRDefault="003565D5" w:rsidP="00140899">
      <w:pPr>
        <w:spacing w:before="120"/>
        <w:rPr>
          <w:bCs/>
          <w:color w:val="404040" w:themeColor="text1" w:themeTint="BF"/>
        </w:rPr>
      </w:pPr>
      <w:r w:rsidRPr="00C30591">
        <w:rPr>
          <w:b/>
          <w:color w:val="404040" w:themeColor="text1" w:themeTint="BF"/>
        </w:rPr>
        <w:t>Future choices are summarised in Figure 1.</w:t>
      </w:r>
      <w:r w:rsidR="00484E9A" w:rsidRPr="00C30591">
        <w:rPr>
          <w:b/>
          <w:color w:val="404040" w:themeColor="text1" w:themeTint="BF"/>
        </w:rPr>
        <w:t xml:space="preserve"> </w:t>
      </w:r>
      <w:r w:rsidR="00484E9A" w:rsidRPr="00C30591">
        <w:rPr>
          <w:bCs/>
          <w:color w:val="404040" w:themeColor="text1" w:themeTint="BF"/>
        </w:rPr>
        <w:t>These are presented in more detail in section 14.</w:t>
      </w:r>
    </w:p>
    <w:p w14:paraId="0A44CC41" w14:textId="77777777" w:rsidR="00196D2E" w:rsidRDefault="0002292D" w:rsidP="00C30591">
      <w:pPr>
        <w:rPr>
          <w:b/>
          <w:color w:val="C00000"/>
          <w:sz w:val="24"/>
          <w:szCs w:val="24"/>
        </w:rPr>
      </w:pPr>
      <w:r w:rsidRPr="005146AD">
        <w:rPr>
          <w:b/>
          <w:color w:val="C00000"/>
          <w:sz w:val="24"/>
          <w:szCs w:val="24"/>
        </w:rPr>
        <w:t xml:space="preserve"> </w:t>
      </w:r>
      <w:r w:rsidR="005B144F" w:rsidRPr="005146AD">
        <w:rPr>
          <w:b/>
          <w:color w:val="C00000"/>
          <w:sz w:val="24"/>
          <w:szCs w:val="24"/>
        </w:rPr>
        <w:t>Figure 1:</w:t>
      </w:r>
      <w:r w:rsidR="00F93F94" w:rsidRPr="005146AD">
        <w:rPr>
          <w:b/>
          <w:color w:val="C00000"/>
          <w:sz w:val="24"/>
          <w:szCs w:val="24"/>
        </w:rPr>
        <w:t xml:space="preserve"> Future choices</w:t>
      </w:r>
    </w:p>
    <w:p w14:paraId="3DC474B4" w14:textId="2C208BF4" w:rsidR="007E7B31" w:rsidRPr="005146AD" w:rsidRDefault="00196D2E" w:rsidP="00C30591">
      <w:pPr>
        <w:rPr>
          <w:b/>
          <w:color w:val="C00000"/>
          <w:sz w:val="24"/>
          <w:szCs w:val="24"/>
        </w:rPr>
      </w:pPr>
      <w:r w:rsidRPr="009F467F">
        <w:rPr>
          <w:rFonts w:cs="Calibri Light"/>
          <w:b/>
          <w:color w:val="C00000"/>
          <w:sz w:val="20"/>
          <w:szCs w:val="20"/>
        </w:rPr>
        <w:t>Strategi</w:t>
      </w:r>
      <w:r w:rsidR="00447F41">
        <w:rPr>
          <w:rFonts w:cs="Calibri Light"/>
          <w:b/>
          <w:color w:val="C00000"/>
          <w:sz w:val="20"/>
          <w:szCs w:val="20"/>
        </w:rPr>
        <w:t>c</w:t>
      </w:r>
    </w:p>
    <w:tbl>
      <w:tblPr>
        <w:tblW w:w="9640" w:type="dxa"/>
        <w:jc w:val="center"/>
        <w:tblBorders>
          <w:top w:val="nil"/>
          <w:left w:val="nil"/>
          <w:bottom w:val="nil"/>
          <w:right w:val="nil"/>
          <w:insideH w:val="nil"/>
          <w:insideV w:val="nil"/>
        </w:tblBorders>
        <w:tblLayout w:type="fixed"/>
        <w:tblCellMar>
          <w:top w:w="57" w:type="dxa"/>
          <w:bottom w:w="57" w:type="dxa"/>
        </w:tblCellMar>
        <w:tblLook w:val="0400" w:firstRow="0" w:lastRow="0" w:firstColumn="0" w:lastColumn="0" w:noHBand="0" w:noVBand="1"/>
      </w:tblPr>
      <w:tblGrid>
        <w:gridCol w:w="2552"/>
        <w:gridCol w:w="7088"/>
      </w:tblGrid>
      <w:tr w:rsidR="00484E9A" w:rsidRPr="009F467F" w14:paraId="09FB7F27" w14:textId="54E487FD" w:rsidTr="44B44A43">
        <w:trPr>
          <w:cantSplit/>
          <w:jc w:val="center"/>
        </w:trPr>
        <w:tc>
          <w:tcPr>
            <w:tcW w:w="2552" w:type="dxa"/>
            <w:tcBorders>
              <w:top w:val="single" w:sz="4" w:space="0" w:color="000000" w:themeColor="text1"/>
              <w:bottom w:val="single" w:sz="4" w:space="0" w:color="000000" w:themeColor="text1"/>
            </w:tcBorders>
            <w:shd w:val="clear" w:color="auto" w:fill="FADCCD" w:themeFill="accent2" w:themeFillTint="33"/>
          </w:tcPr>
          <w:p w14:paraId="4386F29B" w14:textId="7B83E4E5" w:rsidR="00484E9A" w:rsidRPr="009F467F" w:rsidRDefault="00196D2E" w:rsidP="009F467F">
            <w:pPr>
              <w:spacing w:after="0"/>
              <w:contextualSpacing/>
              <w:rPr>
                <w:rFonts w:cs="Calibri Light"/>
                <w:b/>
                <w:color w:val="C00000"/>
                <w:sz w:val="20"/>
                <w:szCs w:val="20"/>
              </w:rPr>
            </w:pPr>
            <w:bookmarkStart w:id="6" w:name="_Hlk129699271"/>
            <w:r w:rsidRPr="009F467F">
              <w:rPr>
                <w:rFonts w:cs="Calibri Light"/>
                <w:b/>
                <w:color w:val="C00000"/>
                <w:sz w:val="20"/>
                <w:szCs w:val="20"/>
              </w:rPr>
              <w:t xml:space="preserve"> Recommendation</w:t>
            </w:r>
          </w:p>
        </w:tc>
        <w:tc>
          <w:tcPr>
            <w:tcW w:w="7088" w:type="dxa"/>
            <w:tcBorders>
              <w:top w:val="single" w:sz="4" w:space="0" w:color="000000" w:themeColor="text1"/>
              <w:bottom w:val="single" w:sz="4" w:space="0" w:color="000000" w:themeColor="text1"/>
            </w:tcBorders>
            <w:shd w:val="clear" w:color="auto" w:fill="FADCCD" w:themeFill="accent2" w:themeFillTint="33"/>
          </w:tcPr>
          <w:p w14:paraId="2B15FDD9" w14:textId="1CA14052" w:rsidR="00484E9A" w:rsidRPr="009F467F" w:rsidRDefault="002218D6" w:rsidP="009F467F">
            <w:pPr>
              <w:spacing w:after="0"/>
              <w:contextualSpacing/>
              <w:rPr>
                <w:rFonts w:cs="Calibri Light"/>
                <w:b/>
                <w:color w:val="C00000"/>
                <w:sz w:val="20"/>
                <w:szCs w:val="20"/>
              </w:rPr>
            </w:pPr>
            <w:r w:rsidRPr="009F467F">
              <w:rPr>
                <w:rFonts w:cs="Calibri Light"/>
                <w:b/>
                <w:color w:val="C00000"/>
                <w:sz w:val="20"/>
                <w:szCs w:val="20"/>
              </w:rPr>
              <w:t>Comment</w:t>
            </w:r>
            <w:r>
              <w:rPr>
                <w:rFonts w:cs="Calibri Light"/>
                <w:b/>
                <w:color w:val="C00000"/>
                <w:sz w:val="20"/>
                <w:szCs w:val="20"/>
              </w:rPr>
              <w:t>s</w:t>
            </w:r>
          </w:p>
        </w:tc>
      </w:tr>
      <w:tr w:rsidR="00484E9A" w:rsidRPr="009F467F" w14:paraId="2EFD6A6A" w14:textId="77777777" w:rsidTr="44B44A43">
        <w:tblPrEx>
          <w:tblCellMar>
            <w:top w:w="0" w:type="dxa"/>
            <w:bottom w:w="0" w:type="dxa"/>
          </w:tblCellMar>
        </w:tblPrEx>
        <w:trPr>
          <w:cantSplit/>
          <w:jc w:val="center"/>
        </w:trPr>
        <w:tc>
          <w:tcPr>
            <w:tcW w:w="2552" w:type="dxa"/>
            <w:tcBorders>
              <w:top w:val="nil"/>
              <w:bottom w:val="nil"/>
            </w:tcBorders>
            <w:shd w:val="clear" w:color="auto" w:fill="auto"/>
          </w:tcPr>
          <w:p w14:paraId="7E631690" w14:textId="5D031A1D" w:rsidR="00484E9A" w:rsidRPr="00C62F47" w:rsidRDefault="00BA4548" w:rsidP="7A238785">
            <w:pPr>
              <w:spacing w:before="40" w:after="40"/>
              <w:rPr>
                <w:rFonts w:cs="Calibri Light"/>
                <w:b/>
                <w:bCs/>
                <w:color w:val="404040" w:themeColor="text1" w:themeTint="BF"/>
                <w:sz w:val="20"/>
                <w:szCs w:val="20"/>
              </w:rPr>
            </w:pPr>
            <w:r w:rsidRPr="00C62F47">
              <w:rPr>
                <w:rFonts w:cs="Calibri Light"/>
                <w:b/>
                <w:bCs/>
                <w:color w:val="404040" w:themeColor="text1" w:themeTint="BF"/>
                <w:sz w:val="20"/>
                <w:szCs w:val="20"/>
              </w:rPr>
              <w:t>1</w:t>
            </w:r>
            <w:r>
              <w:rPr>
                <w:color w:val="404040" w:themeColor="text1" w:themeTint="BF"/>
              </w:rPr>
              <w:t xml:space="preserve"> </w:t>
            </w:r>
            <w:r w:rsidRPr="00484DAC">
              <w:rPr>
                <w:b/>
                <w:bCs/>
                <w:color w:val="404040" w:themeColor="text1" w:themeTint="BF"/>
                <w:sz w:val="20"/>
                <w:szCs w:val="20"/>
              </w:rPr>
              <w:t>There</w:t>
            </w:r>
            <w:r w:rsidR="00484E9A" w:rsidRPr="00484DAC">
              <w:rPr>
                <w:rFonts w:cs="Calibri Light"/>
                <w:b/>
                <w:bCs/>
                <w:color w:val="404040" w:themeColor="text1" w:themeTint="BF"/>
                <w:sz w:val="18"/>
                <w:szCs w:val="18"/>
              </w:rPr>
              <w:t xml:space="preserve"> </w:t>
            </w:r>
            <w:r w:rsidR="00484E9A" w:rsidRPr="00C62F47">
              <w:rPr>
                <w:rFonts w:cs="Calibri Light"/>
                <w:b/>
                <w:bCs/>
                <w:color w:val="404040" w:themeColor="text1" w:themeTint="BF"/>
                <w:sz w:val="20"/>
                <w:szCs w:val="20"/>
              </w:rPr>
              <w:t>should be a follow-on program addressing economic reform</w:t>
            </w:r>
            <w:r w:rsidR="00963498">
              <w:rPr>
                <w:rFonts w:cs="Calibri Light"/>
                <w:b/>
                <w:bCs/>
                <w:color w:val="404040" w:themeColor="text1" w:themeTint="BF"/>
                <w:sz w:val="20"/>
                <w:szCs w:val="20"/>
              </w:rPr>
              <w:t>.</w:t>
            </w:r>
          </w:p>
        </w:tc>
        <w:tc>
          <w:tcPr>
            <w:tcW w:w="7088" w:type="dxa"/>
            <w:tcBorders>
              <w:top w:val="nil"/>
              <w:bottom w:val="nil"/>
            </w:tcBorders>
            <w:shd w:val="clear" w:color="auto" w:fill="auto"/>
          </w:tcPr>
          <w:p w14:paraId="3A658A46" w14:textId="18D74FCE" w:rsidR="00484E9A" w:rsidRPr="00C62F47" w:rsidRDefault="00484E9A" w:rsidP="00484E9A">
            <w:pPr>
              <w:spacing w:before="40" w:after="40"/>
              <w:rPr>
                <w:rFonts w:cs="Calibri Light"/>
                <w:color w:val="404040" w:themeColor="text1" w:themeTint="BF"/>
                <w:sz w:val="20"/>
                <w:szCs w:val="20"/>
              </w:rPr>
            </w:pPr>
            <w:bookmarkStart w:id="7" w:name="_Hlk153198498"/>
            <w:r w:rsidRPr="00C62F47">
              <w:rPr>
                <w:rFonts w:cs="Calibri Light"/>
                <w:color w:val="404040" w:themeColor="text1" w:themeTint="BF"/>
                <w:sz w:val="20"/>
                <w:szCs w:val="20"/>
              </w:rPr>
              <w:t>Policy reforms to the institutional environment will be critical to the Philippines achieving AMIC status</w:t>
            </w:r>
            <w:bookmarkEnd w:id="7"/>
            <w:r w:rsidRPr="00C62F47">
              <w:rPr>
                <w:rFonts w:cs="Calibri Light"/>
                <w:color w:val="404040" w:themeColor="text1" w:themeTint="BF"/>
                <w:sz w:val="20"/>
                <w:szCs w:val="20"/>
              </w:rPr>
              <w:t>. The case for DFAT involvement is strong</w:t>
            </w:r>
            <w:r w:rsidR="00453D47" w:rsidRPr="00C62F47">
              <w:rPr>
                <w:rFonts w:cs="Calibri Light"/>
                <w:color w:val="404040" w:themeColor="text1" w:themeTint="BF"/>
                <w:sz w:val="20"/>
                <w:szCs w:val="20"/>
              </w:rPr>
              <w:t>. DFAT should commission a design</w:t>
            </w:r>
            <w:r w:rsidR="00E60B92" w:rsidRPr="00C62F47">
              <w:rPr>
                <w:rFonts w:cs="Calibri Light"/>
                <w:color w:val="404040" w:themeColor="text1" w:themeTint="BF"/>
                <w:sz w:val="20"/>
                <w:szCs w:val="20"/>
              </w:rPr>
              <w:t xml:space="preserve"> refresh</w:t>
            </w:r>
            <w:r w:rsidR="00453D47" w:rsidRPr="00C62F47">
              <w:rPr>
                <w:rFonts w:cs="Calibri Light"/>
                <w:color w:val="404040" w:themeColor="text1" w:themeTint="BF"/>
                <w:sz w:val="20"/>
                <w:szCs w:val="20"/>
              </w:rPr>
              <w:t xml:space="preserve"> </w:t>
            </w:r>
            <w:r w:rsidR="00E60B92" w:rsidRPr="00C62F47">
              <w:rPr>
                <w:rFonts w:cs="Calibri Light"/>
                <w:color w:val="404040" w:themeColor="text1" w:themeTint="BF"/>
                <w:sz w:val="20"/>
                <w:szCs w:val="20"/>
              </w:rPr>
              <w:t>as soon as possible</w:t>
            </w:r>
            <w:r w:rsidR="00453D47" w:rsidRPr="00C62F47">
              <w:rPr>
                <w:rFonts w:cs="Calibri Light"/>
                <w:color w:val="404040" w:themeColor="text1" w:themeTint="BF"/>
                <w:sz w:val="20"/>
                <w:szCs w:val="20"/>
              </w:rPr>
              <w:t xml:space="preserve"> to ensure a seamless transition</w:t>
            </w:r>
            <w:r w:rsidR="000120D7" w:rsidRPr="00C62F47">
              <w:rPr>
                <w:rFonts w:cs="Calibri Light"/>
                <w:color w:val="404040" w:themeColor="text1" w:themeTint="BF"/>
                <w:sz w:val="20"/>
                <w:szCs w:val="20"/>
              </w:rPr>
              <w:t>.</w:t>
            </w:r>
          </w:p>
        </w:tc>
      </w:tr>
      <w:bookmarkEnd w:id="6"/>
      <w:tr w:rsidR="00484E9A" w:rsidRPr="009F467F" w14:paraId="2399D4A8" w14:textId="77777777" w:rsidTr="44B44A43">
        <w:tblPrEx>
          <w:tblCellMar>
            <w:top w:w="0" w:type="dxa"/>
            <w:bottom w:w="0" w:type="dxa"/>
          </w:tblCellMar>
        </w:tblPrEx>
        <w:trPr>
          <w:cantSplit/>
          <w:jc w:val="center"/>
        </w:trPr>
        <w:tc>
          <w:tcPr>
            <w:tcW w:w="2552" w:type="dxa"/>
            <w:tcBorders>
              <w:top w:val="nil"/>
              <w:bottom w:val="nil"/>
            </w:tcBorders>
            <w:shd w:val="clear" w:color="auto" w:fill="F2F2F2" w:themeFill="background1" w:themeFillShade="F2"/>
          </w:tcPr>
          <w:p w14:paraId="0E2B0F9D" w14:textId="420EB7CA" w:rsidR="00484E9A" w:rsidRPr="00C62F47" w:rsidRDefault="00BA4548" w:rsidP="00484E9A">
            <w:pPr>
              <w:spacing w:before="40" w:after="40"/>
              <w:rPr>
                <w:rFonts w:cs="Calibri Light"/>
                <w:b/>
                <w:color w:val="404040" w:themeColor="text1" w:themeTint="BF"/>
                <w:sz w:val="20"/>
                <w:szCs w:val="20"/>
              </w:rPr>
            </w:pPr>
            <w:r w:rsidRPr="00C62F47">
              <w:rPr>
                <w:rFonts w:cs="Calibri Light"/>
                <w:b/>
                <w:color w:val="404040" w:themeColor="text1" w:themeTint="BF"/>
                <w:sz w:val="20"/>
                <w:szCs w:val="20"/>
              </w:rPr>
              <w:t>2</w:t>
            </w:r>
            <w:r>
              <w:rPr>
                <w:rFonts w:cs="Calibri Light"/>
                <w:b/>
                <w:color w:val="404040" w:themeColor="text1" w:themeTint="BF"/>
                <w:sz w:val="20"/>
                <w:szCs w:val="20"/>
              </w:rPr>
              <w:t xml:space="preserve"> DFAT</w:t>
            </w:r>
            <w:r w:rsidR="00484E9A" w:rsidRPr="00C62F47">
              <w:rPr>
                <w:rFonts w:cs="Calibri Light"/>
                <w:b/>
                <w:color w:val="404040" w:themeColor="text1" w:themeTint="BF"/>
                <w:sz w:val="20"/>
                <w:szCs w:val="20"/>
              </w:rPr>
              <w:t xml:space="preserve"> should clarify the strategic intent of the program, and the relationship </w:t>
            </w:r>
            <w:r w:rsidR="00F40AE7">
              <w:rPr>
                <w:rFonts w:cs="Calibri Light"/>
                <w:b/>
                <w:color w:val="404040" w:themeColor="text1" w:themeTint="BF"/>
                <w:sz w:val="20"/>
                <w:szCs w:val="20"/>
              </w:rPr>
              <w:t>EOPO</w:t>
            </w:r>
            <w:r w:rsidR="00484E9A" w:rsidRPr="00C62F47">
              <w:rPr>
                <w:rFonts w:cs="Calibri Light"/>
                <w:b/>
                <w:color w:val="404040" w:themeColor="text1" w:themeTint="BF"/>
                <w:sz w:val="20"/>
                <w:szCs w:val="20"/>
              </w:rPr>
              <w:t xml:space="preserve"> should be dropped</w:t>
            </w:r>
            <w:r w:rsidR="00963498">
              <w:rPr>
                <w:rFonts w:cs="Calibri Light"/>
                <w:b/>
                <w:color w:val="404040" w:themeColor="text1" w:themeTint="BF"/>
                <w:sz w:val="20"/>
                <w:szCs w:val="20"/>
              </w:rPr>
              <w:t>.</w:t>
            </w:r>
          </w:p>
        </w:tc>
        <w:tc>
          <w:tcPr>
            <w:tcW w:w="7088" w:type="dxa"/>
            <w:tcBorders>
              <w:top w:val="nil"/>
              <w:bottom w:val="nil"/>
            </w:tcBorders>
            <w:shd w:val="clear" w:color="auto" w:fill="F2F2F2" w:themeFill="background1" w:themeFillShade="F2"/>
          </w:tcPr>
          <w:p w14:paraId="7397ECC6" w14:textId="59AFC7B1" w:rsidR="00453D47" w:rsidRPr="00C30591" w:rsidRDefault="00484E9A" w:rsidP="00484E9A">
            <w:pPr>
              <w:spacing w:before="40" w:after="40"/>
              <w:rPr>
                <w:color w:val="404040" w:themeColor="text1" w:themeTint="BF"/>
                <w:sz w:val="20"/>
                <w:szCs w:val="20"/>
              </w:rPr>
            </w:pPr>
            <w:r w:rsidRPr="00C30591">
              <w:rPr>
                <w:color w:val="404040" w:themeColor="text1" w:themeTint="BF"/>
                <w:sz w:val="20"/>
                <w:szCs w:val="20"/>
              </w:rPr>
              <w:t>It is recommended that th</w:t>
            </w:r>
            <w:r w:rsidR="18F521A1" w:rsidRPr="00C30591">
              <w:rPr>
                <w:color w:val="404040" w:themeColor="text1" w:themeTint="BF"/>
                <w:sz w:val="20"/>
                <w:szCs w:val="20"/>
              </w:rPr>
              <w:t>e new program indicate</w:t>
            </w:r>
            <w:r w:rsidR="0028368D" w:rsidRPr="00C30591">
              <w:rPr>
                <w:color w:val="404040" w:themeColor="text1" w:themeTint="BF"/>
                <w:sz w:val="20"/>
                <w:szCs w:val="20"/>
              </w:rPr>
              <w:t xml:space="preserve"> </w:t>
            </w:r>
            <w:r w:rsidR="18F521A1" w:rsidRPr="00C30591">
              <w:rPr>
                <w:color w:val="404040" w:themeColor="text1" w:themeTint="BF"/>
                <w:sz w:val="20"/>
                <w:szCs w:val="20"/>
              </w:rPr>
              <w:t xml:space="preserve">Australia’s thematic priorities: gender </w:t>
            </w:r>
            <w:r w:rsidR="00BE7F5D" w:rsidRPr="00C30591">
              <w:rPr>
                <w:color w:val="404040" w:themeColor="text1" w:themeTint="BF"/>
                <w:sz w:val="20"/>
                <w:szCs w:val="20"/>
              </w:rPr>
              <w:t xml:space="preserve">equality </w:t>
            </w:r>
            <w:r w:rsidR="18F521A1" w:rsidRPr="00C30591">
              <w:rPr>
                <w:color w:val="404040" w:themeColor="text1" w:themeTint="BF"/>
                <w:sz w:val="20"/>
                <w:szCs w:val="20"/>
              </w:rPr>
              <w:t xml:space="preserve">and women’s economic empowerment, climate change, </w:t>
            </w:r>
            <w:r w:rsidR="00BE7F5D" w:rsidRPr="00C30591">
              <w:rPr>
                <w:color w:val="404040" w:themeColor="text1" w:themeTint="BF"/>
                <w:sz w:val="20"/>
                <w:szCs w:val="20"/>
              </w:rPr>
              <w:t xml:space="preserve">particularly green energy transition, </w:t>
            </w:r>
            <w:r w:rsidR="18F521A1" w:rsidRPr="00C30591">
              <w:rPr>
                <w:color w:val="404040" w:themeColor="text1" w:themeTint="BF"/>
                <w:sz w:val="20"/>
                <w:szCs w:val="20"/>
              </w:rPr>
              <w:t>and the broader regulatory environment</w:t>
            </w:r>
            <w:r w:rsidR="00F07428" w:rsidRPr="00C30591">
              <w:rPr>
                <w:color w:val="404040" w:themeColor="text1" w:themeTint="BF"/>
                <w:sz w:val="20"/>
                <w:szCs w:val="20"/>
              </w:rPr>
              <w:t xml:space="preserve"> (see Annex 5 for </w:t>
            </w:r>
            <w:r w:rsidR="00C62F47" w:rsidRPr="00C30591">
              <w:rPr>
                <w:color w:val="404040" w:themeColor="text1" w:themeTint="BF"/>
                <w:sz w:val="20"/>
                <w:szCs w:val="20"/>
              </w:rPr>
              <w:t>more</w:t>
            </w:r>
            <w:r w:rsidR="00F07428" w:rsidRPr="00C30591">
              <w:rPr>
                <w:color w:val="404040" w:themeColor="text1" w:themeTint="BF"/>
                <w:sz w:val="20"/>
                <w:szCs w:val="20"/>
              </w:rPr>
              <w:t xml:space="preserve"> detailed gender recommendations)</w:t>
            </w:r>
            <w:r w:rsidR="0014492D">
              <w:rPr>
                <w:color w:val="404040" w:themeColor="text1" w:themeTint="BF"/>
                <w:sz w:val="20"/>
                <w:szCs w:val="20"/>
              </w:rPr>
              <w:t>.</w:t>
            </w:r>
          </w:p>
          <w:p w14:paraId="2502B3BB" w14:textId="49AD9FEB" w:rsidR="00484E9A" w:rsidRPr="00C30591" w:rsidRDefault="00453D47" w:rsidP="00484E9A">
            <w:pPr>
              <w:spacing w:before="40" w:after="40"/>
              <w:rPr>
                <w:color w:val="404040" w:themeColor="text1" w:themeTint="BF"/>
                <w:sz w:val="20"/>
                <w:szCs w:val="20"/>
              </w:rPr>
            </w:pPr>
            <w:r w:rsidRPr="00C30591">
              <w:rPr>
                <w:color w:val="404040" w:themeColor="text1" w:themeTint="BF"/>
                <w:sz w:val="20"/>
                <w:szCs w:val="20"/>
              </w:rPr>
              <w:t xml:space="preserve">The </w:t>
            </w:r>
            <w:r w:rsidR="00F40AE7">
              <w:rPr>
                <w:color w:val="404040" w:themeColor="text1" w:themeTint="BF"/>
                <w:sz w:val="20"/>
                <w:szCs w:val="20"/>
              </w:rPr>
              <w:t>EOPO</w:t>
            </w:r>
            <w:r w:rsidR="00484E9A" w:rsidRPr="00C30591">
              <w:rPr>
                <w:color w:val="404040" w:themeColor="text1" w:themeTint="BF"/>
                <w:sz w:val="20"/>
                <w:szCs w:val="20"/>
              </w:rPr>
              <w:t xml:space="preserve"> should </w:t>
            </w:r>
            <w:r w:rsidRPr="00C30591">
              <w:rPr>
                <w:color w:val="404040" w:themeColor="text1" w:themeTint="BF"/>
                <w:sz w:val="20"/>
                <w:szCs w:val="20"/>
              </w:rPr>
              <w:t xml:space="preserve">specify that </w:t>
            </w:r>
            <w:r w:rsidR="00484E9A" w:rsidRPr="00C30591">
              <w:rPr>
                <w:color w:val="404040" w:themeColor="text1" w:themeTint="BF"/>
                <w:sz w:val="20"/>
                <w:szCs w:val="20"/>
              </w:rPr>
              <w:t xml:space="preserve">Australia is </w:t>
            </w:r>
            <w:proofErr w:type="gramStart"/>
            <w:r w:rsidR="00484E9A" w:rsidRPr="00C30591">
              <w:rPr>
                <w:i/>
                <w:iCs/>
                <w:color w:val="404040" w:themeColor="text1" w:themeTint="BF"/>
                <w:sz w:val="20"/>
                <w:szCs w:val="20"/>
              </w:rPr>
              <w:t>making</w:t>
            </w:r>
            <w:r w:rsidR="00484E9A" w:rsidRPr="00C30591">
              <w:rPr>
                <w:color w:val="404040" w:themeColor="text1" w:themeTint="BF"/>
                <w:sz w:val="20"/>
                <w:szCs w:val="20"/>
              </w:rPr>
              <w:t xml:space="preserve"> </w:t>
            </w:r>
            <w:r w:rsidR="00484E9A" w:rsidRPr="00C30591">
              <w:rPr>
                <w:i/>
                <w:iCs/>
                <w:color w:val="404040" w:themeColor="text1" w:themeTint="BF"/>
                <w:sz w:val="20"/>
                <w:szCs w:val="20"/>
              </w:rPr>
              <w:t>a contribution</w:t>
            </w:r>
            <w:proofErr w:type="gramEnd"/>
            <w:r w:rsidR="00484E9A" w:rsidRPr="00C30591">
              <w:rPr>
                <w:color w:val="404040" w:themeColor="text1" w:themeTint="BF"/>
                <w:sz w:val="20"/>
                <w:szCs w:val="20"/>
              </w:rPr>
              <w:t xml:space="preserve"> to strengthening the ability of the GPH to manage the economy for inclusive economic growth</w:t>
            </w:r>
            <w:r w:rsidR="000120D7" w:rsidRPr="00C30591">
              <w:rPr>
                <w:color w:val="404040" w:themeColor="text1" w:themeTint="BF"/>
                <w:sz w:val="20"/>
                <w:szCs w:val="20"/>
              </w:rPr>
              <w:t>.</w:t>
            </w:r>
          </w:p>
        </w:tc>
      </w:tr>
      <w:tr w:rsidR="00453D47" w:rsidRPr="00453D47" w14:paraId="0572B32C" w14:textId="77777777" w:rsidTr="44B44A43">
        <w:trPr>
          <w:cantSplit/>
          <w:jc w:val="center"/>
        </w:trPr>
        <w:tc>
          <w:tcPr>
            <w:tcW w:w="2552" w:type="dxa"/>
            <w:tcBorders>
              <w:top w:val="nil"/>
              <w:bottom w:val="nil"/>
            </w:tcBorders>
            <w:shd w:val="clear" w:color="auto" w:fill="FFFFFF" w:themeFill="background1"/>
          </w:tcPr>
          <w:p w14:paraId="228079B1" w14:textId="07F7F7CD" w:rsidR="00453D47" w:rsidRPr="00C62F47" w:rsidRDefault="00BA4548" w:rsidP="00453D47">
            <w:pPr>
              <w:spacing w:before="40" w:after="40"/>
              <w:rPr>
                <w:rFonts w:cs="Calibri Light"/>
                <w:b/>
                <w:bCs/>
                <w:color w:val="404040" w:themeColor="text1" w:themeTint="BF"/>
                <w:sz w:val="20"/>
                <w:szCs w:val="20"/>
              </w:rPr>
            </w:pPr>
            <w:r w:rsidRPr="00C30591">
              <w:rPr>
                <w:b/>
                <w:bCs/>
                <w:color w:val="404040" w:themeColor="text1" w:themeTint="BF"/>
                <w:sz w:val="20"/>
                <w:szCs w:val="20"/>
              </w:rPr>
              <w:t>3</w:t>
            </w:r>
            <w:r>
              <w:rPr>
                <w:b/>
                <w:bCs/>
                <w:color w:val="404040" w:themeColor="text1" w:themeTint="BF"/>
                <w:sz w:val="20"/>
                <w:szCs w:val="20"/>
              </w:rPr>
              <w:t xml:space="preserve"> The</w:t>
            </w:r>
            <w:r w:rsidR="00453D47" w:rsidRPr="00C30591">
              <w:rPr>
                <w:b/>
                <w:bCs/>
                <w:color w:val="404040" w:themeColor="text1" w:themeTint="BF"/>
                <w:sz w:val="20"/>
                <w:szCs w:val="20"/>
              </w:rPr>
              <w:t xml:space="preserve"> design </w:t>
            </w:r>
            <w:r w:rsidR="00F311AD">
              <w:rPr>
                <w:b/>
                <w:bCs/>
                <w:color w:val="404040" w:themeColor="text1" w:themeTint="BF"/>
                <w:sz w:val="20"/>
                <w:szCs w:val="20"/>
              </w:rPr>
              <w:t>refresh</w:t>
            </w:r>
            <w:r w:rsidR="00F311AD" w:rsidRPr="00C30591">
              <w:rPr>
                <w:b/>
                <w:bCs/>
                <w:color w:val="404040" w:themeColor="text1" w:themeTint="BF"/>
                <w:sz w:val="20"/>
                <w:szCs w:val="20"/>
              </w:rPr>
              <w:t xml:space="preserve"> </w:t>
            </w:r>
            <w:r w:rsidR="00453D47" w:rsidRPr="00C30591">
              <w:rPr>
                <w:b/>
                <w:bCs/>
                <w:color w:val="404040" w:themeColor="text1" w:themeTint="BF"/>
                <w:sz w:val="20"/>
                <w:szCs w:val="20"/>
              </w:rPr>
              <w:t xml:space="preserve">should specify that its focus will be on </w:t>
            </w:r>
            <w:r w:rsidR="00453D47" w:rsidRPr="00C30591">
              <w:rPr>
                <w:b/>
                <w:bCs/>
                <w:i/>
                <w:iCs/>
                <w:color w:val="404040" w:themeColor="text1" w:themeTint="BF"/>
                <w:sz w:val="20"/>
                <w:szCs w:val="20"/>
              </w:rPr>
              <w:t>upstream</w:t>
            </w:r>
            <w:r w:rsidR="00453D47" w:rsidRPr="00C30591">
              <w:rPr>
                <w:b/>
                <w:bCs/>
                <w:color w:val="404040" w:themeColor="text1" w:themeTint="BF"/>
                <w:sz w:val="20"/>
                <w:szCs w:val="20"/>
              </w:rPr>
              <w:t xml:space="preserve"> policy, legal, and regulatory reforms</w:t>
            </w:r>
            <w:r w:rsidR="00963498">
              <w:rPr>
                <w:b/>
                <w:bCs/>
                <w:color w:val="404040" w:themeColor="text1" w:themeTint="BF"/>
                <w:sz w:val="20"/>
                <w:szCs w:val="20"/>
              </w:rPr>
              <w:t>.</w:t>
            </w:r>
          </w:p>
        </w:tc>
        <w:tc>
          <w:tcPr>
            <w:tcW w:w="7088" w:type="dxa"/>
            <w:tcBorders>
              <w:top w:val="nil"/>
              <w:bottom w:val="nil"/>
            </w:tcBorders>
            <w:shd w:val="clear" w:color="auto" w:fill="FFFFFF" w:themeFill="background1"/>
          </w:tcPr>
          <w:p w14:paraId="35C94542" w14:textId="41BA6DCC" w:rsidR="00453D47" w:rsidRPr="00C62F47" w:rsidRDefault="00453D47" w:rsidP="00453D47">
            <w:pPr>
              <w:spacing w:before="40" w:after="40"/>
              <w:rPr>
                <w:rFonts w:cs="Calibri Light"/>
                <w:color w:val="404040" w:themeColor="text1" w:themeTint="BF"/>
                <w:sz w:val="20"/>
                <w:szCs w:val="20"/>
              </w:rPr>
            </w:pPr>
            <w:r w:rsidRPr="00C30591">
              <w:rPr>
                <w:i/>
                <w:iCs/>
                <w:color w:val="404040" w:themeColor="text1" w:themeTint="BF"/>
                <w:sz w:val="20"/>
                <w:szCs w:val="20"/>
              </w:rPr>
              <w:t>Downstream</w:t>
            </w:r>
            <w:r w:rsidRPr="00C30591">
              <w:rPr>
                <w:color w:val="404040" w:themeColor="text1" w:themeTint="BF"/>
                <w:sz w:val="20"/>
                <w:szCs w:val="20"/>
              </w:rPr>
              <w:t xml:space="preserve"> work (projects, localised initiatives</w:t>
            </w:r>
            <w:r w:rsidR="0028368D" w:rsidRPr="00C30591">
              <w:rPr>
                <w:color w:val="404040" w:themeColor="text1" w:themeTint="BF"/>
                <w:sz w:val="20"/>
                <w:szCs w:val="20"/>
              </w:rPr>
              <w:t>,</w:t>
            </w:r>
            <w:r w:rsidRPr="00C30591">
              <w:rPr>
                <w:color w:val="404040" w:themeColor="text1" w:themeTint="BF"/>
                <w:sz w:val="20"/>
                <w:szCs w:val="20"/>
              </w:rPr>
              <w:t xml:space="preserve"> and physical investments</w:t>
            </w:r>
            <w:r w:rsidR="0028368D" w:rsidRPr="00C30591">
              <w:rPr>
                <w:color w:val="404040" w:themeColor="text1" w:themeTint="BF"/>
                <w:sz w:val="20"/>
                <w:szCs w:val="20"/>
              </w:rPr>
              <w:t>)</w:t>
            </w:r>
            <w:r w:rsidRPr="00C30591">
              <w:rPr>
                <w:color w:val="404040" w:themeColor="text1" w:themeTint="BF"/>
                <w:sz w:val="20"/>
                <w:szCs w:val="20"/>
              </w:rPr>
              <w:t xml:space="preserve"> would fall outside the scope of the program. Figure </w:t>
            </w:r>
            <w:r w:rsidR="00352383">
              <w:rPr>
                <w:color w:val="404040" w:themeColor="text1" w:themeTint="BF"/>
                <w:sz w:val="20"/>
                <w:szCs w:val="20"/>
              </w:rPr>
              <w:t xml:space="preserve">8 </w:t>
            </w:r>
            <w:r w:rsidRPr="00C30591">
              <w:rPr>
                <w:color w:val="404040" w:themeColor="text1" w:themeTint="BF"/>
                <w:sz w:val="20"/>
                <w:szCs w:val="20"/>
              </w:rPr>
              <w:t xml:space="preserve">shows </w:t>
            </w:r>
            <w:r w:rsidR="00C62F47" w:rsidRPr="00C30591">
              <w:rPr>
                <w:color w:val="404040" w:themeColor="text1" w:themeTint="BF"/>
                <w:sz w:val="20"/>
                <w:szCs w:val="20"/>
              </w:rPr>
              <w:t xml:space="preserve">a </w:t>
            </w:r>
            <w:r w:rsidRPr="00C30591">
              <w:rPr>
                <w:color w:val="404040" w:themeColor="text1" w:themeTint="BF"/>
                <w:sz w:val="20"/>
                <w:szCs w:val="20"/>
              </w:rPr>
              <w:t>high-level conceptual framework for what the successor program could look like, with upstream interventions incentivising</w:t>
            </w:r>
            <w:r w:rsidR="00C62F47" w:rsidRPr="00C30591">
              <w:rPr>
                <w:color w:val="404040" w:themeColor="text1" w:themeTint="BF"/>
                <w:sz w:val="20"/>
                <w:szCs w:val="20"/>
              </w:rPr>
              <w:t xml:space="preserve"> (but not directly investing in)</w:t>
            </w:r>
            <w:r w:rsidRPr="00C30591">
              <w:rPr>
                <w:color w:val="404040" w:themeColor="text1" w:themeTint="BF"/>
                <w:sz w:val="20"/>
                <w:szCs w:val="20"/>
              </w:rPr>
              <w:t xml:space="preserve"> improved downstream inclusive economic growth outcomes</w:t>
            </w:r>
            <w:r w:rsidR="00C62F47" w:rsidRPr="00C30591">
              <w:rPr>
                <w:color w:val="404040" w:themeColor="text1" w:themeTint="BF"/>
                <w:sz w:val="20"/>
                <w:szCs w:val="20"/>
              </w:rPr>
              <w:t>.</w:t>
            </w:r>
          </w:p>
        </w:tc>
      </w:tr>
      <w:tr w:rsidR="00453D47" w:rsidRPr="009F467F" w14:paraId="002E7805" w14:textId="77777777" w:rsidTr="44B44A43">
        <w:trPr>
          <w:cantSplit/>
          <w:jc w:val="center"/>
        </w:trPr>
        <w:tc>
          <w:tcPr>
            <w:tcW w:w="2552" w:type="dxa"/>
            <w:tcBorders>
              <w:top w:val="nil"/>
              <w:bottom w:val="nil"/>
            </w:tcBorders>
            <w:shd w:val="clear" w:color="auto" w:fill="F2F2F2" w:themeFill="background1" w:themeFillShade="F2"/>
          </w:tcPr>
          <w:p w14:paraId="2441F2DD" w14:textId="0C4C02DE" w:rsidR="00453D47" w:rsidRPr="00C62F47" w:rsidRDefault="00BA4548" w:rsidP="00453D47">
            <w:pPr>
              <w:spacing w:before="40" w:after="40"/>
              <w:rPr>
                <w:rFonts w:cs="Calibri Light"/>
                <w:b/>
                <w:color w:val="404040" w:themeColor="text1" w:themeTint="BF"/>
                <w:sz w:val="20"/>
                <w:szCs w:val="20"/>
              </w:rPr>
            </w:pPr>
            <w:r w:rsidRPr="00C30591">
              <w:rPr>
                <w:b/>
                <w:bCs/>
                <w:color w:val="404040" w:themeColor="text1" w:themeTint="BF"/>
                <w:sz w:val="20"/>
                <w:szCs w:val="20"/>
              </w:rPr>
              <w:t>4</w:t>
            </w:r>
            <w:r>
              <w:rPr>
                <w:color w:val="404040" w:themeColor="text1" w:themeTint="BF"/>
                <w:sz w:val="20"/>
                <w:szCs w:val="20"/>
              </w:rPr>
              <w:t xml:space="preserve"> </w:t>
            </w:r>
            <w:r w:rsidRPr="00484DAC">
              <w:rPr>
                <w:b/>
                <w:bCs/>
                <w:color w:val="404040" w:themeColor="text1" w:themeTint="BF"/>
                <w:sz w:val="20"/>
                <w:szCs w:val="20"/>
              </w:rPr>
              <w:t>DFAT</w:t>
            </w:r>
            <w:r w:rsidR="00453D47" w:rsidRPr="00C62F47">
              <w:rPr>
                <w:rFonts w:cs="Calibri Light"/>
                <w:b/>
                <w:color w:val="404040" w:themeColor="text1" w:themeTint="BF"/>
                <w:sz w:val="20"/>
                <w:szCs w:val="20"/>
              </w:rPr>
              <w:t xml:space="preserve"> should choose its preferred delivery modality</w:t>
            </w:r>
            <w:r w:rsidR="00963498">
              <w:rPr>
                <w:rFonts w:cs="Calibri Light"/>
                <w:b/>
                <w:color w:val="404040" w:themeColor="text1" w:themeTint="BF"/>
                <w:sz w:val="20"/>
                <w:szCs w:val="20"/>
              </w:rPr>
              <w:t>.</w:t>
            </w:r>
          </w:p>
        </w:tc>
        <w:tc>
          <w:tcPr>
            <w:tcW w:w="7088" w:type="dxa"/>
            <w:tcBorders>
              <w:top w:val="nil"/>
              <w:bottom w:val="nil"/>
            </w:tcBorders>
            <w:shd w:val="clear" w:color="auto" w:fill="F2F2F2" w:themeFill="background1" w:themeFillShade="F2"/>
          </w:tcPr>
          <w:p w14:paraId="110ECF2C" w14:textId="3776EAF6" w:rsidR="00453D47" w:rsidRPr="00F311AD" w:rsidRDefault="00453D47" w:rsidP="00453D47">
            <w:pPr>
              <w:spacing w:before="40" w:after="40"/>
              <w:rPr>
                <w:rFonts w:cs="Calibri Light"/>
                <w:color w:val="404040" w:themeColor="text1" w:themeTint="BF"/>
                <w:sz w:val="20"/>
                <w:szCs w:val="20"/>
              </w:rPr>
            </w:pPr>
            <w:r w:rsidRPr="00C30591">
              <w:rPr>
                <w:color w:val="404040" w:themeColor="text1" w:themeTint="BF"/>
                <w:sz w:val="20"/>
                <w:szCs w:val="20"/>
              </w:rPr>
              <w:t xml:space="preserve">As noted in section </w:t>
            </w:r>
            <w:r w:rsidR="00F311AD" w:rsidRPr="00C30591">
              <w:rPr>
                <w:color w:val="404040" w:themeColor="text1" w:themeTint="BF"/>
                <w:sz w:val="20"/>
                <w:szCs w:val="20"/>
              </w:rPr>
              <w:t>5</w:t>
            </w:r>
            <w:r w:rsidRPr="00C30591">
              <w:rPr>
                <w:color w:val="404040" w:themeColor="text1" w:themeTint="BF"/>
                <w:sz w:val="20"/>
                <w:szCs w:val="20"/>
              </w:rPr>
              <w:t xml:space="preserve">.2 the current direct funding modality minimises Australia’s involvement in the program and its visibility to the GPH. It is recommended that DFAT consider </w:t>
            </w:r>
            <w:r w:rsidR="0028368D" w:rsidRPr="00C30591">
              <w:rPr>
                <w:color w:val="404040" w:themeColor="text1" w:themeTint="BF"/>
                <w:sz w:val="20"/>
                <w:szCs w:val="20"/>
              </w:rPr>
              <w:t xml:space="preserve">three </w:t>
            </w:r>
            <w:r w:rsidRPr="00C30591">
              <w:rPr>
                <w:color w:val="404040" w:themeColor="text1" w:themeTint="BF"/>
                <w:sz w:val="20"/>
                <w:szCs w:val="20"/>
              </w:rPr>
              <w:t xml:space="preserve">options: the MTR team would </w:t>
            </w:r>
            <w:r w:rsidR="00270EDD">
              <w:rPr>
                <w:color w:val="404040" w:themeColor="text1" w:themeTint="BF"/>
                <w:sz w:val="20"/>
                <w:szCs w:val="20"/>
              </w:rPr>
              <w:t xml:space="preserve">recommend option 1, but if this is not possible then </w:t>
            </w:r>
            <w:r w:rsidRPr="00C30591">
              <w:rPr>
                <w:color w:val="404040" w:themeColor="text1" w:themeTint="BF"/>
                <w:sz w:val="20"/>
                <w:szCs w:val="20"/>
              </w:rPr>
              <w:t xml:space="preserve">option </w:t>
            </w:r>
            <w:r w:rsidR="00270EDD">
              <w:rPr>
                <w:color w:val="404040" w:themeColor="text1" w:themeTint="BF"/>
                <w:sz w:val="20"/>
                <w:szCs w:val="20"/>
              </w:rPr>
              <w:t>3</w:t>
            </w:r>
            <w:r w:rsidRPr="00C30591">
              <w:rPr>
                <w:color w:val="404040" w:themeColor="text1" w:themeTint="BF"/>
                <w:sz w:val="20"/>
                <w:szCs w:val="20"/>
              </w:rPr>
              <w:t>, but only if DFAT are willing to delegate authority to the program unit</w:t>
            </w:r>
            <w:r w:rsidR="000120D7" w:rsidRPr="00C30591">
              <w:rPr>
                <w:color w:val="404040" w:themeColor="text1" w:themeTint="BF"/>
                <w:sz w:val="20"/>
                <w:szCs w:val="20"/>
              </w:rPr>
              <w:t>.</w:t>
            </w:r>
          </w:p>
        </w:tc>
      </w:tr>
      <w:tr w:rsidR="00484E9A" w:rsidRPr="009F467F" w14:paraId="1DF03918" w14:textId="77777777" w:rsidTr="44B44A43">
        <w:trPr>
          <w:cantSplit/>
          <w:jc w:val="center"/>
        </w:trPr>
        <w:tc>
          <w:tcPr>
            <w:tcW w:w="2552" w:type="dxa"/>
            <w:tcBorders>
              <w:top w:val="nil"/>
              <w:bottom w:val="nil"/>
            </w:tcBorders>
            <w:shd w:val="clear" w:color="auto" w:fill="FFFFFF" w:themeFill="background1"/>
          </w:tcPr>
          <w:p w14:paraId="730279D2" w14:textId="29F326CC" w:rsidR="00484E9A" w:rsidRPr="00C62F47" w:rsidRDefault="00BA4548" w:rsidP="00453D47">
            <w:pPr>
              <w:spacing w:before="40" w:after="40"/>
              <w:rPr>
                <w:rFonts w:cs="Calibri Light"/>
                <w:b/>
                <w:color w:val="404040" w:themeColor="text1" w:themeTint="BF"/>
                <w:sz w:val="20"/>
                <w:szCs w:val="20"/>
              </w:rPr>
            </w:pPr>
            <w:r w:rsidRPr="00C62F47">
              <w:rPr>
                <w:rStyle w:val="Emphasis"/>
                <w:rFonts w:cs="Calibri Light"/>
                <w:b/>
                <w:bCs/>
                <w:i w:val="0"/>
                <w:iCs w:val="0"/>
                <w:color w:val="404040" w:themeColor="text1" w:themeTint="BF"/>
                <w:sz w:val="20"/>
                <w:szCs w:val="20"/>
              </w:rPr>
              <w:t>5</w:t>
            </w:r>
            <w:r>
              <w:rPr>
                <w:rStyle w:val="Emphasis"/>
                <w:rFonts w:cs="Calibri Light"/>
                <w:b/>
                <w:bCs/>
                <w:i w:val="0"/>
                <w:iCs w:val="0"/>
                <w:color w:val="404040" w:themeColor="text1" w:themeTint="BF"/>
                <w:sz w:val="20"/>
                <w:szCs w:val="20"/>
              </w:rPr>
              <w:t xml:space="preserve"> DFAT</w:t>
            </w:r>
            <w:r w:rsidR="00453D47" w:rsidRPr="00C62F47">
              <w:rPr>
                <w:rStyle w:val="Emphasis"/>
                <w:rFonts w:cs="Calibri Light"/>
                <w:b/>
                <w:bCs/>
                <w:i w:val="0"/>
                <w:iCs w:val="0"/>
                <w:color w:val="404040" w:themeColor="text1" w:themeTint="BF"/>
                <w:sz w:val="20"/>
                <w:szCs w:val="20"/>
              </w:rPr>
              <w:t xml:space="preserve"> to clarify what constitutes a ‘result’ of the program</w:t>
            </w:r>
            <w:r w:rsidR="00963498">
              <w:rPr>
                <w:rStyle w:val="Emphasis"/>
                <w:rFonts w:cs="Calibri Light"/>
                <w:b/>
                <w:bCs/>
                <w:i w:val="0"/>
                <w:iCs w:val="0"/>
                <w:color w:val="404040" w:themeColor="text1" w:themeTint="BF"/>
                <w:sz w:val="20"/>
                <w:szCs w:val="20"/>
              </w:rPr>
              <w:t>.</w:t>
            </w:r>
          </w:p>
        </w:tc>
        <w:tc>
          <w:tcPr>
            <w:tcW w:w="7088" w:type="dxa"/>
            <w:tcBorders>
              <w:top w:val="nil"/>
              <w:bottom w:val="nil"/>
            </w:tcBorders>
            <w:shd w:val="clear" w:color="auto" w:fill="FFFFFF" w:themeFill="background1"/>
          </w:tcPr>
          <w:p w14:paraId="41086D1E" w14:textId="24DCC48D" w:rsidR="00484E9A" w:rsidRPr="00C62F47" w:rsidRDefault="00453D47" w:rsidP="00453D47">
            <w:pPr>
              <w:spacing w:before="40" w:after="40"/>
              <w:rPr>
                <w:rFonts w:cs="Calibri Light"/>
                <w:color w:val="404040" w:themeColor="text1" w:themeTint="BF"/>
                <w:sz w:val="20"/>
                <w:szCs w:val="20"/>
              </w:rPr>
            </w:pPr>
            <w:r w:rsidRPr="00C62F47">
              <w:rPr>
                <w:rStyle w:val="Emphasis"/>
                <w:rFonts w:cs="Calibri Light"/>
                <w:i w:val="0"/>
                <w:iCs w:val="0"/>
                <w:color w:val="404040" w:themeColor="text1" w:themeTint="BF"/>
                <w:sz w:val="20"/>
                <w:szCs w:val="20"/>
              </w:rPr>
              <w:t xml:space="preserve">Economic governance reforms are messy: one reform demands another. They are </w:t>
            </w:r>
            <w:proofErr w:type="gramStart"/>
            <w:r w:rsidRPr="00C62F47">
              <w:rPr>
                <w:rStyle w:val="Emphasis"/>
                <w:rFonts w:cs="Calibri Light"/>
                <w:i w:val="0"/>
                <w:iCs w:val="0"/>
                <w:color w:val="404040" w:themeColor="text1" w:themeTint="BF"/>
                <w:sz w:val="20"/>
                <w:szCs w:val="20"/>
              </w:rPr>
              <w:t>by definition long-term</w:t>
            </w:r>
            <w:proofErr w:type="gramEnd"/>
            <w:r w:rsidRPr="00C62F47">
              <w:rPr>
                <w:rStyle w:val="Emphasis"/>
                <w:rFonts w:cs="Calibri Light"/>
                <w:i w:val="0"/>
                <w:iCs w:val="0"/>
                <w:color w:val="404040" w:themeColor="text1" w:themeTint="BF"/>
                <w:sz w:val="20"/>
                <w:szCs w:val="20"/>
              </w:rPr>
              <w:t xml:space="preserve"> ventures. It is unrealistic to expect specific, downstream development outcomes in the </w:t>
            </w:r>
            <w:proofErr w:type="gramStart"/>
            <w:r w:rsidRPr="00C62F47">
              <w:rPr>
                <w:rStyle w:val="Emphasis"/>
                <w:rFonts w:cs="Calibri Light"/>
                <w:i w:val="0"/>
                <w:iCs w:val="0"/>
                <w:color w:val="404040" w:themeColor="text1" w:themeTint="BF"/>
                <w:sz w:val="20"/>
                <w:szCs w:val="20"/>
              </w:rPr>
              <w:t>time period</w:t>
            </w:r>
            <w:proofErr w:type="gramEnd"/>
            <w:r w:rsidRPr="00C62F47">
              <w:rPr>
                <w:rStyle w:val="Emphasis"/>
                <w:rFonts w:cs="Calibri Light"/>
                <w:i w:val="0"/>
                <w:iCs w:val="0"/>
                <w:color w:val="404040" w:themeColor="text1" w:themeTint="BF"/>
                <w:sz w:val="20"/>
                <w:szCs w:val="20"/>
              </w:rPr>
              <w:t xml:space="preserve"> of the program. </w:t>
            </w:r>
            <w:r w:rsidR="00C62F47">
              <w:rPr>
                <w:rStyle w:val="Emphasis"/>
                <w:rFonts w:cs="Calibri Light"/>
                <w:i w:val="0"/>
                <w:iCs w:val="0"/>
                <w:color w:val="404040" w:themeColor="text1" w:themeTint="BF"/>
                <w:sz w:val="20"/>
                <w:szCs w:val="20"/>
              </w:rPr>
              <w:t>A</w:t>
            </w:r>
            <w:r w:rsidRPr="00C62F47">
              <w:rPr>
                <w:rStyle w:val="Emphasis"/>
                <w:rFonts w:cs="Calibri Light"/>
                <w:i w:val="0"/>
                <w:iCs w:val="0"/>
                <w:color w:val="404040" w:themeColor="text1" w:themeTint="BF"/>
                <w:sz w:val="20"/>
                <w:szCs w:val="20"/>
              </w:rPr>
              <w:t xml:space="preserve">ny new program must be realistic and modest in setting its </w:t>
            </w:r>
            <w:r w:rsidR="00F40AE7">
              <w:rPr>
                <w:rStyle w:val="Emphasis"/>
                <w:rFonts w:cs="Calibri Light"/>
                <w:i w:val="0"/>
                <w:iCs w:val="0"/>
                <w:color w:val="404040" w:themeColor="text1" w:themeTint="BF"/>
                <w:sz w:val="20"/>
                <w:szCs w:val="20"/>
              </w:rPr>
              <w:t>EOPO</w:t>
            </w:r>
            <w:r w:rsidRPr="00C62F47">
              <w:rPr>
                <w:rStyle w:val="Emphasis"/>
                <w:rFonts w:cs="Calibri Light"/>
                <w:i w:val="0"/>
                <w:iCs w:val="0"/>
                <w:color w:val="404040" w:themeColor="text1" w:themeTint="BF"/>
                <w:sz w:val="20"/>
                <w:szCs w:val="20"/>
              </w:rPr>
              <w:t>s. Section 4.5 presents one way of articulating ‘</w:t>
            </w:r>
            <w:proofErr w:type="gramStart"/>
            <w:r w:rsidRPr="00C62F47">
              <w:rPr>
                <w:rStyle w:val="Emphasis"/>
                <w:rFonts w:cs="Calibri Light"/>
                <w:i w:val="0"/>
                <w:iCs w:val="0"/>
                <w:color w:val="404040" w:themeColor="text1" w:themeTint="BF"/>
                <w:sz w:val="20"/>
                <w:szCs w:val="20"/>
              </w:rPr>
              <w:t>results’</w:t>
            </w:r>
            <w:proofErr w:type="gramEnd"/>
            <w:r w:rsidR="000120D7" w:rsidRPr="00C62F47">
              <w:rPr>
                <w:rStyle w:val="Emphasis"/>
                <w:rFonts w:cs="Calibri Light"/>
                <w:i w:val="0"/>
                <w:iCs w:val="0"/>
                <w:color w:val="404040" w:themeColor="text1" w:themeTint="BF"/>
                <w:sz w:val="20"/>
                <w:szCs w:val="20"/>
              </w:rPr>
              <w:t>.</w:t>
            </w:r>
          </w:p>
        </w:tc>
      </w:tr>
    </w:tbl>
    <w:p w14:paraId="6E18A699" w14:textId="30234D1F" w:rsidR="00AF361B" w:rsidRDefault="00AF361B">
      <w:r w:rsidRPr="009F467F">
        <w:rPr>
          <w:rFonts w:cs="Calibri Light"/>
          <w:b/>
          <w:color w:val="C00000"/>
          <w:sz w:val="20"/>
          <w:szCs w:val="20"/>
        </w:rPr>
        <w:t>Programmatic</w:t>
      </w:r>
    </w:p>
    <w:tbl>
      <w:tblPr>
        <w:tblW w:w="9640" w:type="dxa"/>
        <w:jc w:val="center"/>
        <w:tblBorders>
          <w:top w:val="nil"/>
          <w:left w:val="nil"/>
          <w:bottom w:val="nil"/>
          <w:right w:val="nil"/>
          <w:insideH w:val="nil"/>
          <w:insideV w:val="nil"/>
        </w:tblBorders>
        <w:tblLayout w:type="fixed"/>
        <w:tblCellMar>
          <w:top w:w="57" w:type="dxa"/>
          <w:bottom w:w="57" w:type="dxa"/>
        </w:tblCellMar>
        <w:tblLook w:val="0400" w:firstRow="0" w:lastRow="0" w:firstColumn="0" w:lastColumn="0" w:noHBand="0" w:noVBand="1"/>
      </w:tblPr>
      <w:tblGrid>
        <w:gridCol w:w="2552"/>
        <w:gridCol w:w="7088"/>
      </w:tblGrid>
      <w:tr w:rsidR="00484E9A" w:rsidRPr="009F467F" w14:paraId="6AB16A15" w14:textId="37CBBE69" w:rsidTr="00611F6D">
        <w:trPr>
          <w:cantSplit/>
          <w:tblHeader/>
          <w:jc w:val="center"/>
        </w:trPr>
        <w:tc>
          <w:tcPr>
            <w:tcW w:w="2552" w:type="dxa"/>
            <w:tcBorders>
              <w:top w:val="single" w:sz="4" w:space="0" w:color="000000" w:themeColor="text1"/>
              <w:bottom w:val="single" w:sz="4" w:space="0" w:color="000000" w:themeColor="text1"/>
            </w:tcBorders>
            <w:shd w:val="clear" w:color="auto" w:fill="FADCCD" w:themeFill="accent2" w:themeFillTint="33"/>
          </w:tcPr>
          <w:p w14:paraId="7B28344B" w14:textId="64DAE346" w:rsidR="00484E9A" w:rsidRPr="009F467F" w:rsidRDefault="002218D6" w:rsidP="009F467F">
            <w:pPr>
              <w:spacing w:after="0"/>
              <w:contextualSpacing/>
              <w:rPr>
                <w:rFonts w:cs="Calibri Light"/>
                <w:b/>
                <w:color w:val="C00000"/>
                <w:sz w:val="20"/>
                <w:szCs w:val="20"/>
              </w:rPr>
            </w:pPr>
            <w:r>
              <w:rPr>
                <w:rFonts w:cs="Calibri Light"/>
                <w:b/>
                <w:color w:val="C00000"/>
                <w:sz w:val="20"/>
                <w:szCs w:val="20"/>
              </w:rPr>
              <w:t>Recommendations</w:t>
            </w:r>
          </w:p>
        </w:tc>
        <w:tc>
          <w:tcPr>
            <w:tcW w:w="7088" w:type="dxa"/>
            <w:tcBorders>
              <w:top w:val="single" w:sz="4" w:space="0" w:color="000000" w:themeColor="text1"/>
              <w:bottom w:val="single" w:sz="4" w:space="0" w:color="000000" w:themeColor="text1"/>
            </w:tcBorders>
            <w:shd w:val="clear" w:color="auto" w:fill="FADCCD" w:themeFill="accent2" w:themeFillTint="33"/>
          </w:tcPr>
          <w:p w14:paraId="506B28DE" w14:textId="2A0323D8" w:rsidR="00484E9A" w:rsidRPr="009F467F" w:rsidRDefault="002F1AD3" w:rsidP="009F467F">
            <w:pPr>
              <w:spacing w:after="0"/>
              <w:contextualSpacing/>
              <w:rPr>
                <w:rFonts w:cs="Calibri Light"/>
                <w:b/>
                <w:color w:val="C00000"/>
                <w:sz w:val="20"/>
                <w:szCs w:val="20"/>
              </w:rPr>
            </w:pPr>
            <w:r>
              <w:rPr>
                <w:rFonts w:cs="Calibri Light"/>
                <w:b/>
                <w:color w:val="C00000"/>
                <w:sz w:val="20"/>
                <w:szCs w:val="20"/>
              </w:rPr>
              <w:t>Comments</w:t>
            </w:r>
          </w:p>
        </w:tc>
      </w:tr>
      <w:tr w:rsidR="00484E9A" w:rsidRPr="009F467F" w14:paraId="40089195" w14:textId="2C7E406A" w:rsidTr="44B44A43">
        <w:trPr>
          <w:cantSplit/>
          <w:jc w:val="center"/>
        </w:trPr>
        <w:tc>
          <w:tcPr>
            <w:tcW w:w="2552" w:type="dxa"/>
            <w:tcBorders>
              <w:top w:val="single" w:sz="4" w:space="0" w:color="000000" w:themeColor="text1"/>
            </w:tcBorders>
            <w:shd w:val="clear" w:color="auto" w:fill="F2F2F2" w:themeFill="background1" w:themeFillShade="F2"/>
          </w:tcPr>
          <w:p w14:paraId="333F92B4" w14:textId="1149D6D3" w:rsidR="00484E9A" w:rsidRPr="00C30591" w:rsidRDefault="00BA4548" w:rsidP="009F467F">
            <w:pPr>
              <w:pStyle w:val="CHBlackHeading"/>
              <w:spacing w:before="0" w:after="0"/>
              <w:contextualSpacing/>
              <w:rPr>
                <w:rStyle w:val="Emphasis"/>
                <w:rFonts w:cs="Calibri Light"/>
                <w:i w:val="0"/>
                <w:iCs w:val="0"/>
                <w:color w:val="404040" w:themeColor="text1" w:themeTint="BF"/>
                <w:sz w:val="20"/>
                <w:szCs w:val="20"/>
              </w:rPr>
            </w:pPr>
            <w:r w:rsidRPr="00035E93">
              <w:rPr>
                <w:rStyle w:val="Emphasis"/>
                <w:rFonts w:cs="Calibri Light"/>
                <w:i w:val="0"/>
                <w:iCs w:val="0"/>
                <w:color w:val="404040" w:themeColor="text1" w:themeTint="BF"/>
                <w:sz w:val="20"/>
                <w:szCs w:val="20"/>
              </w:rPr>
              <w:t>6</w:t>
            </w:r>
            <w:r>
              <w:rPr>
                <w:rStyle w:val="Emphasis"/>
                <w:rFonts w:cs="Calibri Light"/>
                <w:i w:val="0"/>
                <w:iCs w:val="0"/>
                <w:color w:val="404040" w:themeColor="text1" w:themeTint="BF"/>
                <w:sz w:val="20"/>
                <w:szCs w:val="20"/>
              </w:rPr>
              <w:t xml:space="preserve"> DFAT</w:t>
            </w:r>
            <w:r w:rsidR="00484E9A" w:rsidRPr="00035E93">
              <w:rPr>
                <w:rStyle w:val="Emphasis"/>
                <w:rFonts w:cs="Calibri Light"/>
                <w:i w:val="0"/>
                <w:iCs w:val="0"/>
                <w:color w:val="404040" w:themeColor="text1" w:themeTint="BF"/>
                <w:sz w:val="20"/>
                <w:szCs w:val="20"/>
              </w:rPr>
              <w:t xml:space="preserve"> should reassign</w:t>
            </w:r>
            <w:r w:rsidR="00671CAB" w:rsidRPr="00035E93">
              <w:rPr>
                <w:rStyle w:val="Emphasis"/>
                <w:rFonts w:cs="Calibri Light"/>
                <w:i w:val="0"/>
                <w:iCs w:val="0"/>
                <w:color w:val="404040" w:themeColor="text1" w:themeTint="BF"/>
                <w:sz w:val="20"/>
                <w:szCs w:val="20"/>
              </w:rPr>
              <w:t xml:space="preserve"> </w:t>
            </w:r>
            <w:r w:rsidR="00484E9A" w:rsidRPr="00035E93">
              <w:rPr>
                <w:rStyle w:val="Emphasis"/>
                <w:rFonts w:cs="Calibri Light"/>
                <w:i w:val="0"/>
                <w:iCs w:val="0"/>
                <w:color w:val="404040" w:themeColor="text1" w:themeTint="BF"/>
                <w:sz w:val="20"/>
                <w:szCs w:val="20"/>
              </w:rPr>
              <w:t xml:space="preserve">the social protection components of AMPED to the </w:t>
            </w:r>
            <w:r w:rsidR="002B1DDF" w:rsidRPr="00035E93">
              <w:rPr>
                <w:rStyle w:val="Emphasis"/>
                <w:rFonts w:cs="Calibri Light"/>
                <w:i w:val="0"/>
                <w:iCs w:val="0"/>
                <w:color w:val="404040" w:themeColor="text1" w:themeTint="BF"/>
                <w:sz w:val="20"/>
                <w:szCs w:val="20"/>
              </w:rPr>
              <w:t>new SPRING</w:t>
            </w:r>
            <w:r w:rsidR="00484E9A" w:rsidRPr="00035E93">
              <w:rPr>
                <w:rStyle w:val="Emphasis"/>
                <w:rFonts w:cs="Calibri Light"/>
                <w:i w:val="0"/>
                <w:iCs w:val="0"/>
                <w:color w:val="404040" w:themeColor="text1" w:themeTint="BF"/>
                <w:sz w:val="20"/>
                <w:szCs w:val="20"/>
              </w:rPr>
              <w:t xml:space="preserve"> program</w:t>
            </w:r>
            <w:r w:rsidR="00963498">
              <w:rPr>
                <w:rStyle w:val="Emphasis"/>
                <w:rFonts w:cs="Calibri Light"/>
                <w:i w:val="0"/>
                <w:iCs w:val="0"/>
                <w:color w:val="404040" w:themeColor="text1" w:themeTint="BF"/>
                <w:sz w:val="20"/>
                <w:szCs w:val="20"/>
              </w:rPr>
              <w:t>.</w:t>
            </w:r>
          </w:p>
        </w:tc>
        <w:tc>
          <w:tcPr>
            <w:tcW w:w="7088" w:type="dxa"/>
            <w:tcBorders>
              <w:top w:val="single" w:sz="4" w:space="0" w:color="000000" w:themeColor="text1"/>
            </w:tcBorders>
            <w:shd w:val="clear" w:color="auto" w:fill="F2F2F2" w:themeFill="background1" w:themeFillShade="F2"/>
          </w:tcPr>
          <w:p w14:paraId="28EBCC86" w14:textId="61141096" w:rsidR="00484E9A" w:rsidRPr="00035E93" w:rsidRDefault="00484E9A" w:rsidP="009F467F">
            <w:pPr>
              <w:pStyle w:val="CHBlackHeading"/>
              <w:spacing w:before="0" w:after="0"/>
              <w:contextualSpacing/>
              <w:rPr>
                <w:rFonts w:cs="Calibri Light"/>
                <w:b w:val="0"/>
                <w:bCs/>
                <w:color w:val="404040" w:themeColor="text1" w:themeTint="BF"/>
                <w:sz w:val="20"/>
                <w:szCs w:val="20"/>
              </w:rPr>
            </w:pPr>
            <w:r w:rsidRPr="00035E93">
              <w:rPr>
                <w:rFonts w:cs="Calibri Light"/>
                <w:b w:val="0"/>
                <w:bCs/>
                <w:color w:val="404040" w:themeColor="text1" w:themeTint="BF"/>
                <w:sz w:val="20"/>
                <w:szCs w:val="20"/>
              </w:rPr>
              <w:t>DFAT has design</w:t>
            </w:r>
            <w:r w:rsidR="002B1DDF" w:rsidRPr="00035E93">
              <w:rPr>
                <w:rFonts w:cs="Calibri Light"/>
                <w:b w:val="0"/>
                <w:bCs/>
                <w:color w:val="404040" w:themeColor="text1" w:themeTint="BF"/>
                <w:sz w:val="20"/>
                <w:szCs w:val="20"/>
              </w:rPr>
              <w:t>ed</w:t>
            </w:r>
            <w:r w:rsidRPr="00035E93">
              <w:rPr>
                <w:rFonts w:cs="Calibri Light"/>
                <w:b w:val="0"/>
                <w:bCs/>
                <w:color w:val="404040" w:themeColor="text1" w:themeTint="BF"/>
                <w:sz w:val="20"/>
                <w:szCs w:val="20"/>
              </w:rPr>
              <w:t xml:space="preserve"> a new human development program</w:t>
            </w:r>
            <w:r w:rsidR="002B1DDF" w:rsidRPr="00035E93">
              <w:rPr>
                <w:rFonts w:cs="Calibri Light"/>
                <w:b w:val="0"/>
                <w:bCs/>
                <w:color w:val="404040" w:themeColor="text1" w:themeTint="BF"/>
                <w:sz w:val="20"/>
                <w:szCs w:val="20"/>
              </w:rPr>
              <w:t>, SPRING</w:t>
            </w:r>
            <w:r w:rsidRPr="00035E93">
              <w:rPr>
                <w:rFonts w:cs="Calibri Light"/>
                <w:b w:val="0"/>
                <w:bCs/>
                <w:color w:val="404040" w:themeColor="text1" w:themeTint="BF"/>
                <w:sz w:val="20"/>
                <w:szCs w:val="20"/>
              </w:rPr>
              <w:t xml:space="preserve">. </w:t>
            </w:r>
            <w:r w:rsidR="002B1DDF" w:rsidRPr="00035E93">
              <w:rPr>
                <w:rFonts w:cs="Calibri Light"/>
                <w:b w:val="0"/>
                <w:bCs/>
                <w:color w:val="404040" w:themeColor="text1" w:themeTint="BF"/>
                <w:sz w:val="20"/>
                <w:szCs w:val="20"/>
              </w:rPr>
              <w:t xml:space="preserve">DFAT’s investments in social protection should sit under this program, including the </w:t>
            </w:r>
            <w:r w:rsidRPr="00035E93">
              <w:rPr>
                <w:rFonts w:cs="Calibri Light"/>
                <w:b w:val="0"/>
                <w:bCs/>
                <w:color w:val="404040" w:themeColor="text1" w:themeTint="BF"/>
                <w:sz w:val="20"/>
                <w:szCs w:val="20"/>
              </w:rPr>
              <w:t>UNICEF element of AMPED, and the ADB’s social protection project</w:t>
            </w:r>
            <w:r w:rsidR="00A36085" w:rsidRPr="00035E93">
              <w:rPr>
                <w:rFonts w:cs="Calibri Light"/>
                <w:b w:val="0"/>
                <w:bCs/>
                <w:color w:val="404040" w:themeColor="text1" w:themeTint="BF"/>
                <w:sz w:val="20"/>
                <w:szCs w:val="20"/>
              </w:rPr>
              <w:t>,</w:t>
            </w:r>
            <w:r w:rsidRPr="00035E93">
              <w:rPr>
                <w:rFonts w:cs="Calibri Light"/>
                <w:b w:val="0"/>
                <w:bCs/>
                <w:color w:val="404040" w:themeColor="text1" w:themeTint="BF"/>
                <w:sz w:val="20"/>
                <w:szCs w:val="20"/>
              </w:rPr>
              <w:t xml:space="preserve"> </w:t>
            </w:r>
            <w:r w:rsidR="002B1DDF" w:rsidRPr="00035E93">
              <w:rPr>
                <w:rFonts w:cs="Calibri Light"/>
                <w:b w:val="0"/>
                <w:bCs/>
                <w:color w:val="404040" w:themeColor="text1" w:themeTint="BF"/>
                <w:sz w:val="20"/>
                <w:szCs w:val="20"/>
              </w:rPr>
              <w:t xml:space="preserve">if they are to be continued, since </w:t>
            </w:r>
            <w:r w:rsidR="00F577AF" w:rsidRPr="00035E93">
              <w:rPr>
                <w:rFonts w:cs="Calibri Light"/>
                <w:b w:val="0"/>
                <w:bCs/>
                <w:color w:val="404040" w:themeColor="text1" w:themeTint="BF"/>
                <w:sz w:val="20"/>
                <w:szCs w:val="20"/>
              </w:rPr>
              <w:t>alignment is stronger</w:t>
            </w:r>
            <w:r w:rsidR="002B1DDF" w:rsidRPr="00035E93">
              <w:rPr>
                <w:rFonts w:cs="Calibri Light"/>
                <w:b w:val="0"/>
                <w:bCs/>
                <w:color w:val="404040" w:themeColor="text1" w:themeTint="BF"/>
                <w:sz w:val="20"/>
                <w:szCs w:val="20"/>
              </w:rPr>
              <w:t>.</w:t>
            </w:r>
          </w:p>
        </w:tc>
      </w:tr>
      <w:tr w:rsidR="00484E9A" w:rsidRPr="009F467F" w14:paraId="11C7D10C" w14:textId="1968DB52" w:rsidTr="44B44A43">
        <w:trPr>
          <w:cantSplit/>
          <w:trHeight w:val="1857"/>
          <w:jc w:val="center"/>
        </w:trPr>
        <w:tc>
          <w:tcPr>
            <w:tcW w:w="2552" w:type="dxa"/>
            <w:shd w:val="clear" w:color="auto" w:fill="FFFFFF" w:themeFill="background1"/>
          </w:tcPr>
          <w:p w14:paraId="23C5C8B0" w14:textId="165838B5" w:rsidR="00484E9A" w:rsidRPr="00035E93" w:rsidRDefault="00BA4548" w:rsidP="001C6520">
            <w:pPr>
              <w:spacing w:after="0"/>
              <w:contextualSpacing/>
              <w:rPr>
                <w:rFonts w:cs="Calibri Light"/>
                <w:b/>
                <w:bCs/>
                <w:color w:val="404040" w:themeColor="text1" w:themeTint="BF"/>
                <w:sz w:val="20"/>
                <w:szCs w:val="20"/>
              </w:rPr>
            </w:pPr>
            <w:r w:rsidRPr="00035E93">
              <w:rPr>
                <w:rFonts w:cs="Calibri Light"/>
                <w:b/>
                <w:bCs/>
                <w:color w:val="404040" w:themeColor="text1" w:themeTint="BF"/>
                <w:sz w:val="20"/>
                <w:szCs w:val="20"/>
              </w:rPr>
              <w:t>7</w:t>
            </w:r>
            <w:r>
              <w:rPr>
                <w:rFonts w:cs="Calibri Light"/>
                <w:b/>
                <w:bCs/>
                <w:color w:val="404040" w:themeColor="text1" w:themeTint="BF"/>
                <w:sz w:val="20"/>
                <w:szCs w:val="20"/>
              </w:rPr>
              <w:t xml:space="preserve"> If</w:t>
            </w:r>
            <w:r w:rsidR="00484E9A" w:rsidRPr="00035E93">
              <w:rPr>
                <w:rFonts w:cs="Calibri Light"/>
                <w:b/>
                <w:bCs/>
                <w:color w:val="404040" w:themeColor="text1" w:themeTint="BF"/>
                <w:sz w:val="20"/>
                <w:szCs w:val="20"/>
              </w:rPr>
              <w:t xml:space="preserve"> the strategic intent of the program is given greater focus, DFAT should consider having two principal partners</w:t>
            </w:r>
            <w:r w:rsidR="00F577AF" w:rsidRPr="00035E93">
              <w:rPr>
                <w:rFonts w:cs="Calibri Light"/>
                <w:b/>
                <w:bCs/>
                <w:color w:val="404040" w:themeColor="text1" w:themeTint="BF"/>
                <w:sz w:val="20"/>
                <w:szCs w:val="20"/>
              </w:rPr>
              <w:t xml:space="preserve"> </w:t>
            </w:r>
            <w:r w:rsidR="00484E9A" w:rsidRPr="00035E93">
              <w:rPr>
                <w:rFonts w:cs="Calibri Light"/>
                <w:b/>
                <w:bCs/>
                <w:color w:val="404040" w:themeColor="text1" w:themeTint="BF"/>
                <w:sz w:val="20"/>
                <w:szCs w:val="20"/>
              </w:rPr>
              <w:t>– the WB and the IFC</w:t>
            </w:r>
            <w:r w:rsidR="00963498">
              <w:rPr>
                <w:rFonts w:cs="Calibri Light"/>
                <w:b/>
                <w:bCs/>
                <w:color w:val="404040" w:themeColor="text1" w:themeTint="BF"/>
                <w:sz w:val="20"/>
                <w:szCs w:val="20"/>
              </w:rPr>
              <w:t>.</w:t>
            </w:r>
          </w:p>
        </w:tc>
        <w:tc>
          <w:tcPr>
            <w:tcW w:w="7088" w:type="dxa"/>
            <w:shd w:val="clear" w:color="auto" w:fill="FFFFFF" w:themeFill="background1"/>
          </w:tcPr>
          <w:p w14:paraId="123A055D" w14:textId="1229D5C9" w:rsidR="00484E9A" w:rsidRPr="00035E93" w:rsidRDefault="00F62054" w:rsidP="00954758">
            <w:pPr>
              <w:spacing w:after="0"/>
              <w:contextualSpacing/>
              <w:rPr>
                <w:rFonts w:cs="Calibri Light"/>
                <w:color w:val="404040" w:themeColor="text1" w:themeTint="BF"/>
                <w:sz w:val="20"/>
                <w:szCs w:val="20"/>
              </w:rPr>
            </w:pPr>
            <w:bookmarkStart w:id="8" w:name="_Hlk153540274"/>
            <w:r w:rsidRPr="00035E93">
              <w:rPr>
                <w:rFonts w:cs="Calibri Light"/>
                <w:color w:val="404040" w:themeColor="text1" w:themeTint="BF"/>
                <w:sz w:val="20"/>
                <w:szCs w:val="20"/>
              </w:rPr>
              <w:t>All three MFIs enjoy privileged positions with the GPH. However, t</w:t>
            </w:r>
            <w:r w:rsidR="00484E9A" w:rsidRPr="00035E93">
              <w:rPr>
                <w:rFonts w:cs="Calibri Light"/>
                <w:color w:val="404040" w:themeColor="text1" w:themeTint="BF"/>
                <w:sz w:val="20"/>
                <w:szCs w:val="20"/>
              </w:rPr>
              <w:t xml:space="preserve">here are four reasons for prioritising </w:t>
            </w:r>
            <w:r w:rsidRPr="00035E93">
              <w:rPr>
                <w:rFonts w:cs="Calibri Light"/>
                <w:color w:val="404040" w:themeColor="text1" w:themeTint="BF"/>
                <w:sz w:val="20"/>
                <w:szCs w:val="20"/>
              </w:rPr>
              <w:t>the WB and IFC</w:t>
            </w:r>
            <w:r w:rsidR="00484E9A" w:rsidRPr="00035E93">
              <w:rPr>
                <w:rFonts w:cs="Calibri Light"/>
                <w:color w:val="404040" w:themeColor="text1" w:themeTint="BF"/>
                <w:sz w:val="20"/>
                <w:szCs w:val="20"/>
              </w:rPr>
              <w:t>:</w:t>
            </w:r>
          </w:p>
          <w:p w14:paraId="0D3F2C29" w14:textId="2762209F" w:rsidR="00484E9A" w:rsidRPr="00035E93" w:rsidRDefault="00F62054" w:rsidP="00EC612C">
            <w:pPr>
              <w:pStyle w:val="ListParagraph"/>
              <w:numPr>
                <w:ilvl w:val="0"/>
                <w:numId w:val="33"/>
              </w:numPr>
              <w:spacing w:before="0" w:after="0"/>
              <w:ind w:left="714" w:hanging="357"/>
              <w:jc w:val="left"/>
              <w:rPr>
                <w:rFonts w:cs="Calibri Light"/>
                <w:color w:val="404040" w:themeColor="text1" w:themeTint="BF"/>
                <w:sz w:val="20"/>
                <w:szCs w:val="20"/>
              </w:rPr>
            </w:pPr>
            <w:r w:rsidRPr="00035E93">
              <w:rPr>
                <w:rFonts w:cs="Calibri Light"/>
                <w:color w:val="404040" w:themeColor="text1" w:themeTint="BF"/>
                <w:sz w:val="20"/>
                <w:szCs w:val="20"/>
              </w:rPr>
              <w:t xml:space="preserve">they are </w:t>
            </w:r>
            <w:r w:rsidR="00512013">
              <w:rPr>
                <w:rFonts w:cs="Calibri Light"/>
                <w:color w:val="404040" w:themeColor="text1" w:themeTint="BF"/>
                <w:sz w:val="20"/>
                <w:szCs w:val="20"/>
              </w:rPr>
              <w:t xml:space="preserve">primarily </w:t>
            </w:r>
            <w:r w:rsidRPr="00035E93">
              <w:rPr>
                <w:rFonts w:cs="Calibri Light"/>
                <w:color w:val="404040" w:themeColor="text1" w:themeTint="BF"/>
                <w:sz w:val="20"/>
                <w:szCs w:val="20"/>
              </w:rPr>
              <w:t>focused on upstream economic reforms</w:t>
            </w:r>
            <w:r w:rsidR="00512013">
              <w:rPr>
                <w:rFonts w:cs="Calibri Light"/>
                <w:color w:val="404040" w:themeColor="text1" w:themeTint="BF"/>
                <w:sz w:val="20"/>
                <w:szCs w:val="20"/>
              </w:rPr>
              <w:t xml:space="preserve"> (although both do some downstream work too)</w:t>
            </w:r>
            <w:r w:rsidR="00963498">
              <w:rPr>
                <w:rFonts w:cs="Calibri Light"/>
                <w:color w:val="404040" w:themeColor="text1" w:themeTint="BF"/>
                <w:sz w:val="20"/>
                <w:szCs w:val="20"/>
              </w:rPr>
              <w:t>.</w:t>
            </w:r>
          </w:p>
          <w:p w14:paraId="1DC30B77" w14:textId="492FE011" w:rsidR="00484E9A" w:rsidRPr="00035E93" w:rsidRDefault="00F62054" w:rsidP="00EC612C">
            <w:pPr>
              <w:pStyle w:val="ListParagraph"/>
              <w:numPr>
                <w:ilvl w:val="0"/>
                <w:numId w:val="33"/>
              </w:numPr>
              <w:spacing w:after="0"/>
              <w:jc w:val="left"/>
              <w:rPr>
                <w:rFonts w:cs="Calibri Light"/>
                <w:color w:val="404040" w:themeColor="text1" w:themeTint="BF"/>
                <w:sz w:val="20"/>
                <w:szCs w:val="20"/>
              </w:rPr>
            </w:pPr>
            <w:r w:rsidRPr="00035E93">
              <w:rPr>
                <w:rFonts w:cs="Calibri Light"/>
                <w:color w:val="404040" w:themeColor="text1" w:themeTint="BF"/>
                <w:sz w:val="20"/>
                <w:szCs w:val="20"/>
              </w:rPr>
              <w:t xml:space="preserve">they are complementary – </w:t>
            </w:r>
            <w:r w:rsidR="00484E9A" w:rsidRPr="00035E93">
              <w:rPr>
                <w:rFonts w:cs="Calibri Light"/>
                <w:color w:val="404040" w:themeColor="text1" w:themeTint="BF"/>
                <w:sz w:val="20"/>
                <w:szCs w:val="20"/>
              </w:rPr>
              <w:t>the</w:t>
            </w:r>
            <w:r w:rsidRPr="00035E93">
              <w:rPr>
                <w:rFonts w:cs="Calibri Light"/>
                <w:color w:val="404040" w:themeColor="text1" w:themeTint="BF"/>
                <w:sz w:val="20"/>
                <w:szCs w:val="20"/>
              </w:rPr>
              <w:t xml:space="preserve"> </w:t>
            </w:r>
            <w:r w:rsidR="00484E9A" w:rsidRPr="00035E93">
              <w:rPr>
                <w:rFonts w:cs="Calibri Light"/>
                <w:color w:val="404040" w:themeColor="text1" w:themeTint="BF"/>
                <w:sz w:val="20"/>
                <w:szCs w:val="20"/>
              </w:rPr>
              <w:t>WB is public sector focused while the IFC is private sector focused</w:t>
            </w:r>
            <w:r w:rsidR="00963498">
              <w:rPr>
                <w:rFonts w:cs="Calibri Light"/>
                <w:color w:val="404040" w:themeColor="text1" w:themeTint="BF"/>
                <w:sz w:val="20"/>
                <w:szCs w:val="20"/>
              </w:rPr>
              <w:t>.</w:t>
            </w:r>
          </w:p>
          <w:p w14:paraId="0DAB2490" w14:textId="0342F216" w:rsidR="00484E9A" w:rsidRPr="00035E93" w:rsidRDefault="00484E9A" w:rsidP="00EC612C">
            <w:pPr>
              <w:pStyle w:val="ListParagraph"/>
              <w:numPr>
                <w:ilvl w:val="0"/>
                <w:numId w:val="33"/>
              </w:numPr>
              <w:spacing w:after="0"/>
              <w:jc w:val="left"/>
              <w:rPr>
                <w:rFonts w:cs="Calibri Light"/>
                <w:color w:val="404040" w:themeColor="text1" w:themeTint="BF"/>
                <w:sz w:val="20"/>
                <w:szCs w:val="20"/>
              </w:rPr>
            </w:pPr>
            <w:r w:rsidRPr="00035E93">
              <w:rPr>
                <w:rFonts w:cs="Calibri Light"/>
                <w:color w:val="404040" w:themeColor="text1" w:themeTint="BF"/>
                <w:sz w:val="20"/>
                <w:szCs w:val="20"/>
              </w:rPr>
              <w:t>they are sister organisations</w:t>
            </w:r>
          </w:p>
          <w:p w14:paraId="75B0CD51" w14:textId="762DD59F" w:rsidR="00484E9A" w:rsidRPr="00035E93" w:rsidRDefault="00484E9A" w:rsidP="00EC612C">
            <w:pPr>
              <w:pStyle w:val="ListParagraph"/>
              <w:numPr>
                <w:ilvl w:val="0"/>
                <w:numId w:val="33"/>
              </w:numPr>
              <w:spacing w:after="0"/>
              <w:jc w:val="left"/>
              <w:rPr>
                <w:rFonts w:cs="Calibri Light"/>
                <w:color w:val="404040" w:themeColor="text1" w:themeTint="BF"/>
                <w:sz w:val="20"/>
                <w:szCs w:val="20"/>
              </w:rPr>
            </w:pPr>
            <w:r w:rsidRPr="44B44A43">
              <w:rPr>
                <w:rFonts w:cs="Calibri Light"/>
                <w:color w:val="404040" w:themeColor="text1" w:themeTint="BF"/>
                <w:sz w:val="20"/>
                <w:szCs w:val="20"/>
              </w:rPr>
              <w:t xml:space="preserve">the DFAT/WB/IFC </w:t>
            </w:r>
            <w:r w:rsidRPr="00867F08">
              <w:rPr>
                <w:rFonts w:cs="Calibri Light"/>
                <w:color w:val="404040" w:themeColor="text1" w:themeTint="BF"/>
                <w:sz w:val="20"/>
                <w:szCs w:val="20"/>
              </w:rPr>
              <w:t xml:space="preserve">relationship </w:t>
            </w:r>
            <w:r w:rsidR="00F577AF" w:rsidRPr="00867F08">
              <w:rPr>
                <w:rFonts w:cs="Calibri Light"/>
                <w:color w:val="404040" w:themeColor="text1" w:themeTint="BF"/>
                <w:sz w:val="20"/>
                <w:szCs w:val="20"/>
              </w:rPr>
              <w:t xml:space="preserve">seems </w:t>
            </w:r>
            <w:r w:rsidRPr="00867F08">
              <w:rPr>
                <w:rFonts w:cs="Calibri Light"/>
                <w:color w:val="404040" w:themeColor="text1" w:themeTint="BF"/>
                <w:sz w:val="20"/>
                <w:szCs w:val="20"/>
              </w:rPr>
              <w:t>more</w:t>
            </w:r>
            <w:r w:rsidR="00867F08" w:rsidRPr="00867F08">
              <w:rPr>
                <w:rFonts w:cs="Calibri Light"/>
                <w:color w:val="404040" w:themeColor="text1" w:themeTint="BF"/>
                <w:sz w:val="20"/>
                <w:szCs w:val="20"/>
              </w:rPr>
              <w:t xml:space="preserve"> effective than</w:t>
            </w:r>
            <w:r w:rsidR="00F577AF" w:rsidRPr="00867F08">
              <w:rPr>
                <w:rFonts w:cs="Calibri Light"/>
                <w:color w:val="404040" w:themeColor="text1" w:themeTint="BF"/>
                <w:sz w:val="20"/>
                <w:szCs w:val="20"/>
              </w:rPr>
              <w:t xml:space="preserve"> </w:t>
            </w:r>
            <w:r w:rsidRPr="00867F08">
              <w:rPr>
                <w:rFonts w:cs="Calibri Light"/>
                <w:color w:val="404040" w:themeColor="text1" w:themeTint="BF"/>
                <w:sz w:val="20"/>
                <w:szCs w:val="20"/>
              </w:rPr>
              <w:t>the DFAT/A</w:t>
            </w:r>
            <w:r w:rsidR="00867F08">
              <w:rPr>
                <w:rFonts w:cs="Calibri Light"/>
                <w:color w:val="404040" w:themeColor="text1" w:themeTint="BF"/>
                <w:sz w:val="20"/>
                <w:szCs w:val="20"/>
              </w:rPr>
              <w:t>D</w:t>
            </w:r>
            <w:r w:rsidRPr="00867F08">
              <w:rPr>
                <w:rFonts w:cs="Calibri Light"/>
                <w:color w:val="404040" w:themeColor="text1" w:themeTint="BF"/>
                <w:sz w:val="20"/>
                <w:szCs w:val="20"/>
              </w:rPr>
              <w:t>B relationship (outside of social protection</w:t>
            </w:r>
            <w:r w:rsidR="00F577AF" w:rsidRPr="44B44A43">
              <w:rPr>
                <w:rFonts w:cs="Calibri Light"/>
                <w:color w:val="404040" w:themeColor="text1" w:themeTint="BF"/>
                <w:sz w:val="20"/>
                <w:szCs w:val="20"/>
              </w:rPr>
              <w:t>)</w:t>
            </w:r>
            <w:bookmarkEnd w:id="8"/>
            <w:r w:rsidR="00963498" w:rsidRPr="44B44A43">
              <w:rPr>
                <w:rFonts w:cs="Calibri Light"/>
                <w:color w:val="404040" w:themeColor="text1" w:themeTint="BF"/>
                <w:sz w:val="20"/>
                <w:szCs w:val="20"/>
              </w:rPr>
              <w:t>.</w:t>
            </w:r>
          </w:p>
        </w:tc>
      </w:tr>
      <w:tr w:rsidR="00484E9A" w:rsidRPr="009F467F" w14:paraId="3576956A" w14:textId="4D25F904" w:rsidTr="44B44A43">
        <w:trPr>
          <w:cantSplit/>
          <w:jc w:val="center"/>
        </w:trPr>
        <w:tc>
          <w:tcPr>
            <w:tcW w:w="2552" w:type="dxa"/>
            <w:tcBorders>
              <w:bottom w:val="nil"/>
            </w:tcBorders>
            <w:shd w:val="clear" w:color="auto" w:fill="F2F2F2" w:themeFill="background1" w:themeFillShade="F2"/>
          </w:tcPr>
          <w:p w14:paraId="164E0DA1" w14:textId="20C38B6C" w:rsidR="00484E9A" w:rsidRPr="00035E93" w:rsidRDefault="00BA4548" w:rsidP="00F577AF">
            <w:pPr>
              <w:spacing w:before="40" w:after="40"/>
              <w:rPr>
                <w:rFonts w:cs="Calibri Light"/>
                <w:b/>
                <w:color w:val="404040" w:themeColor="text1" w:themeTint="BF"/>
                <w:sz w:val="20"/>
                <w:szCs w:val="20"/>
              </w:rPr>
            </w:pPr>
            <w:r w:rsidRPr="00035E93">
              <w:rPr>
                <w:rStyle w:val="Emphasis"/>
                <w:rFonts w:cs="Calibri Light"/>
                <w:b/>
                <w:bCs/>
                <w:i w:val="0"/>
                <w:iCs w:val="0"/>
                <w:color w:val="404040" w:themeColor="text1" w:themeTint="BF"/>
                <w:sz w:val="20"/>
                <w:szCs w:val="20"/>
              </w:rPr>
              <w:lastRenderedPageBreak/>
              <w:t>8</w:t>
            </w:r>
            <w:r>
              <w:rPr>
                <w:rStyle w:val="Emphasis"/>
                <w:rFonts w:cs="Calibri Light"/>
                <w:b/>
                <w:bCs/>
                <w:i w:val="0"/>
                <w:iCs w:val="0"/>
                <w:color w:val="404040" w:themeColor="text1" w:themeTint="BF"/>
                <w:sz w:val="20"/>
                <w:szCs w:val="20"/>
              </w:rPr>
              <w:t xml:space="preserve"> The</w:t>
            </w:r>
            <w:r w:rsidR="00484E9A" w:rsidRPr="00035E93">
              <w:rPr>
                <w:rStyle w:val="Emphasis"/>
                <w:rFonts w:cs="Calibri Light"/>
                <w:b/>
                <w:bCs/>
                <w:i w:val="0"/>
                <w:iCs w:val="0"/>
                <w:color w:val="404040" w:themeColor="text1" w:themeTint="BF"/>
                <w:sz w:val="20"/>
                <w:szCs w:val="20"/>
              </w:rPr>
              <w:t xml:space="preserve"> next iteration of the program must have a convincing, realistic, and achievable MELF</w:t>
            </w:r>
            <w:r w:rsidR="00963498">
              <w:rPr>
                <w:rStyle w:val="Emphasis"/>
                <w:rFonts w:cs="Calibri Light"/>
                <w:b/>
                <w:bCs/>
                <w:i w:val="0"/>
                <w:iCs w:val="0"/>
                <w:color w:val="404040" w:themeColor="text1" w:themeTint="BF"/>
                <w:sz w:val="20"/>
                <w:szCs w:val="20"/>
              </w:rPr>
              <w:t>.</w:t>
            </w:r>
          </w:p>
        </w:tc>
        <w:tc>
          <w:tcPr>
            <w:tcW w:w="7088" w:type="dxa"/>
            <w:tcBorders>
              <w:bottom w:val="nil"/>
            </w:tcBorders>
            <w:shd w:val="clear" w:color="auto" w:fill="F2F2F2" w:themeFill="background1" w:themeFillShade="F2"/>
          </w:tcPr>
          <w:p w14:paraId="4B6DA63C" w14:textId="07EDC98C" w:rsidR="00484E9A" w:rsidRPr="00035E93" w:rsidRDefault="0058354E" w:rsidP="00F577AF">
            <w:pPr>
              <w:spacing w:before="40" w:after="40"/>
              <w:rPr>
                <w:rFonts w:cs="Calibri Light"/>
                <w:color w:val="404040" w:themeColor="text1" w:themeTint="BF"/>
                <w:sz w:val="20"/>
                <w:szCs w:val="20"/>
              </w:rPr>
            </w:pPr>
            <w:r w:rsidRPr="44B44A43">
              <w:rPr>
                <w:rFonts w:cs="Calibri Light"/>
                <w:color w:val="404040" w:themeColor="text1" w:themeTint="BF"/>
                <w:sz w:val="20"/>
                <w:szCs w:val="20"/>
              </w:rPr>
              <w:t>To date, t</w:t>
            </w:r>
            <w:r w:rsidR="00484E9A" w:rsidRPr="44B44A43">
              <w:rPr>
                <w:rFonts w:cs="Calibri Light"/>
                <w:color w:val="404040" w:themeColor="text1" w:themeTint="BF"/>
                <w:sz w:val="20"/>
                <w:szCs w:val="20"/>
              </w:rPr>
              <w:t xml:space="preserve">here has been no </w:t>
            </w:r>
            <w:r w:rsidRPr="44B44A43">
              <w:rPr>
                <w:rFonts w:cs="Calibri Light"/>
                <w:color w:val="404040" w:themeColor="text1" w:themeTint="BF"/>
                <w:sz w:val="20"/>
                <w:szCs w:val="20"/>
              </w:rPr>
              <w:t xml:space="preserve">external independent </w:t>
            </w:r>
            <w:r w:rsidR="00484E9A" w:rsidRPr="44B44A43">
              <w:rPr>
                <w:rFonts w:cs="Calibri Light"/>
                <w:color w:val="404040" w:themeColor="text1" w:themeTint="BF"/>
                <w:sz w:val="20"/>
                <w:szCs w:val="20"/>
              </w:rPr>
              <w:t>reporting at the program level</w:t>
            </w:r>
            <w:r w:rsidRPr="44B44A43">
              <w:rPr>
                <w:rFonts w:cs="Calibri Light"/>
                <w:color w:val="404040" w:themeColor="text1" w:themeTint="BF"/>
                <w:sz w:val="20"/>
                <w:szCs w:val="20"/>
              </w:rPr>
              <w:t xml:space="preserve">. </w:t>
            </w:r>
            <w:r w:rsidRPr="44B44A43">
              <w:rPr>
                <w:rStyle w:val="cf01"/>
                <w:rFonts w:ascii="Calibri Light" w:hAnsi="Calibri Light" w:cs="Calibri Light"/>
                <w:color w:val="404040" w:themeColor="text1" w:themeTint="BF"/>
                <w:sz w:val="20"/>
                <w:szCs w:val="20"/>
              </w:rPr>
              <w:t>There has been annual internal program reporting through the IMRs, but the</w:t>
            </w:r>
            <w:r w:rsidR="002B1DDF" w:rsidRPr="44B44A43">
              <w:rPr>
                <w:rStyle w:val="cf01"/>
                <w:rFonts w:ascii="Calibri Light" w:hAnsi="Calibri Light" w:cs="Calibri Light"/>
                <w:color w:val="404040" w:themeColor="text1" w:themeTint="BF"/>
                <w:sz w:val="20"/>
                <w:szCs w:val="20"/>
              </w:rPr>
              <w:t>se</w:t>
            </w:r>
            <w:r w:rsidRPr="44B44A43">
              <w:rPr>
                <w:rStyle w:val="cf01"/>
                <w:rFonts w:ascii="Calibri Light" w:hAnsi="Calibri Light" w:cs="Calibri Light"/>
                <w:color w:val="404040" w:themeColor="text1" w:themeTint="BF"/>
                <w:sz w:val="20"/>
                <w:szCs w:val="20"/>
              </w:rPr>
              <w:t xml:space="preserve"> were not informed by </w:t>
            </w:r>
            <w:r w:rsidR="002B1DDF" w:rsidRPr="44B44A43">
              <w:rPr>
                <w:rStyle w:val="cf01"/>
                <w:rFonts w:ascii="Calibri Light" w:hAnsi="Calibri Light" w:cs="Calibri Light"/>
                <w:color w:val="404040" w:themeColor="text1" w:themeTint="BF"/>
                <w:sz w:val="20"/>
                <w:szCs w:val="20"/>
              </w:rPr>
              <w:t>a</w:t>
            </w:r>
            <w:r w:rsidR="00E142E9" w:rsidRPr="44B44A43">
              <w:rPr>
                <w:rStyle w:val="cf01"/>
                <w:rFonts w:ascii="Calibri Light" w:hAnsi="Calibri Light" w:cs="Calibri Light"/>
                <w:color w:val="404040" w:themeColor="text1" w:themeTint="BF"/>
                <w:sz w:val="20"/>
                <w:szCs w:val="20"/>
              </w:rPr>
              <w:t xml:space="preserve">n </w:t>
            </w:r>
            <w:r w:rsidR="00F44F77" w:rsidRPr="44B44A43">
              <w:rPr>
                <w:rStyle w:val="cf01"/>
                <w:rFonts w:ascii="Calibri Light" w:hAnsi="Calibri Light" w:cs="Calibri Light"/>
                <w:color w:val="404040" w:themeColor="text1" w:themeTint="BF"/>
                <w:sz w:val="20"/>
                <w:szCs w:val="20"/>
              </w:rPr>
              <w:t>operational</w:t>
            </w:r>
            <w:r w:rsidR="002B1DDF" w:rsidRPr="44B44A43">
              <w:rPr>
                <w:rStyle w:val="cf01"/>
                <w:rFonts w:ascii="Calibri Light" w:hAnsi="Calibri Light" w:cs="Calibri Light"/>
                <w:color w:val="404040" w:themeColor="text1" w:themeTint="BF"/>
                <w:sz w:val="20"/>
                <w:szCs w:val="20"/>
              </w:rPr>
              <w:t xml:space="preserve"> program </w:t>
            </w:r>
            <w:r w:rsidRPr="44B44A43">
              <w:rPr>
                <w:rStyle w:val="cf01"/>
                <w:rFonts w:ascii="Calibri Light" w:hAnsi="Calibri Light" w:cs="Calibri Light"/>
                <w:color w:val="404040" w:themeColor="text1" w:themeTint="BF"/>
                <w:sz w:val="20"/>
                <w:szCs w:val="20"/>
              </w:rPr>
              <w:t>MELF</w:t>
            </w:r>
            <w:r w:rsidR="002B1DDF" w:rsidRPr="44B44A43">
              <w:rPr>
                <w:rStyle w:val="cf01"/>
                <w:rFonts w:ascii="Calibri Light" w:hAnsi="Calibri Light" w:cs="Calibri Light"/>
                <w:color w:val="404040" w:themeColor="text1" w:themeTint="BF"/>
                <w:sz w:val="20"/>
                <w:szCs w:val="20"/>
              </w:rPr>
              <w:t>.</w:t>
            </w:r>
          </w:p>
        </w:tc>
      </w:tr>
      <w:tr w:rsidR="00C30969" w:rsidRPr="009F467F" w14:paraId="408F308B" w14:textId="77777777" w:rsidTr="44B44A43">
        <w:trPr>
          <w:cantSplit/>
          <w:jc w:val="center"/>
        </w:trPr>
        <w:tc>
          <w:tcPr>
            <w:tcW w:w="2552" w:type="dxa"/>
            <w:tcBorders>
              <w:bottom w:val="nil"/>
            </w:tcBorders>
            <w:shd w:val="clear" w:color="auto" w:fill="FFFFFF" w:themeFill="background1"/>
          </w:tcPr>
          <w:p w14:paraId="43F7220A" w14:textId="74D90819" w:rsidR="00C30969" w:rsidRPr="00C30591" w:rsidRDefault="00BA4548" w:rsidP="00C30591">
            <w:pPr>
              <w:spacing w:after="0"/>
              <w:contextualSpacing/>
            </w:pPr>
            <w:r w:rsidRPr="003E446F">
              <w:rPr>
                <w:rFonts w:cs="Calibri Light"/>
                <w:b/>
                <w:color w:val="404040" w:themeColor="text1" w:themeTint="BF"/>
                <w:sz w:val="20"/>
                <w:szCs w:val="20"/>
              </w:rPr>
              <w:t>9</w:t>
            </w:r>
            <w:r>
              <w:rPr>
                <w:rFonts w:cs="Calibri Light"/>
                <w:b/>
                <w:color w:val="404040" w:themeColor="text1" w:themeTint="BF"/>
                <w:sz w:val="20"/>
                <w:szCs w:val="20"/>
              </w:rPr>
              <w:t xml:space="preserve"> DFAT</w:t>
            </w:r>
            <w:r w:rsidR="00C30969" w:rsidRPr="003E446F">
              <w:rPr>
                <w:rFonts w:cs="Calibri Light"/>
                <w:b/>
                <w:color w:val="404040" w:themeColor="text1" w:themeTint="BF"/>
                <w:sz w:val="20"/>
                <w:szCs w:val="20"/>
              </w:rPr>
              <w:t xml:space="preserve"> should </w:t>
            </w:r>
            <w:r w:rsidR="00C30969">
              <w:rPr>
                <w:rFonts w:cs="Calibri Light"/>
                <w:b/>
                <w:color w:val="404040" w:themeColor="text1" w:themeTint="BF"/>
                <w:sz w:val="20"/>
                <w:szCs w:val="20"/>
              </w:rPr>
              <w:t>make GEDSI expectations clear from the outset</w:t>
            </w:r>
          </w:p>
        </w:tc>
        <w:tc>
          <w:tcPr>
            <w:tcW w:w="7088" w:type="dxa"/>
            <w:tcBorders>
              <w:bottom w:val="nil"/>
            </w:tcBorders>
            <w:shd w:val="clear" w:color="auto" w:fill="FFFFFF" w:themeFill="background1"/>
          </w:tcPr>
          <w:p w14:paraId="7AE1B950" w14:textId="267EA643" w:rsidR="00C30969" w:rsidRPr="00C30969" w:rsidRDefault="00631969" w:rsidP="00C30591">
            <w:pPr>
              <w:spacing w:after="0"/>
              <w:contextualSpacing/>
              <w:rPr>
                <w:rFonts w:cs="Calibri Light"/>
                <w:color w:val="404040" w:themeColor="text1" w:themeTint="BF"/>
                <w:sz w:val="20"/>
                <w:szCs w:val="20"/>
              </w:rPr>
            </w:pPr>
            <w:r w:rsidRPr="00631969">
              <w:rPr>
                <w:rFonts w:cs="Calibri Light"/>
                <w:color w:val="404040" w:themeColor="text1" w:themeTint="BF"/>
                <w:sz w:val="20"/>
                <w:szCs w:val="20"/>
              </w:rPr>
              <w:t xml:space="preserve">DFAT needs to make its design, performance and reporting standards on gender and disability equity clear to all implementing partners, including responsibility for building the knowledge and skills of their implementing teams. This needs to be reflected in and made enforceable through legal agreements </w:t>
            </w:r>
            <w:r w:rsidR="003A767C">
              <w:rPr>
                <w:rFonts w:cs="Calibri Light"/>
                <w:color w:val="404040" w:themeColor="text1" w:themeTint="BF"/>
                <w:sz w:val="20"/>
                <w:szCs w:val="20"/>
              </w:rPr>
              <w:t>(see more detailed recommendations in Annex 5).</w:t>
            </w:r>
          </w:p>
        </w:tc>
      </w:tr>
    </w:tbl>
    <w:p w14:paraId="70FED452" w14:textId="5B0F71C2" w:rsidR="00AF361B" w:rsidRDefault="00AF361B">
      <w:r w:rsidRPr="009F467F">
        <w:rPr>
          <w:rFonts w:cs="Calibri Light"/>
          <w:b/>
          <w:color w:val="C00000"/>
          <w:sz w:val="20"/>
          <w:szCs w:val="20"/>
        </w:rPr>
        <w:t>Operational</w:t>
      </w:r>
    </w:p>
    <w:tbl>
      <w:tblPr>
        <w:tblW w:w="9640" w:type="dxa"/>
        <w:jc w:val="center"/>
        <w:tblBorders>
          <w:top w:val="nil"/>
          <w:left w:val="nil"/>
          <w:bottom w:val="nil"/>
          <w:right w:val="nil"/>
          <w:insideH w:val="nil"/>
          <w:insideV w:val="nil"/>
        </w:tblBorders>
        <w:tblLayout w:type="fixed"/>
        <w:tblCellMar>
          <w:top w:w="57" w:type="dxa"/>
          <w:bottom w:w="57" w:type="dxa"/>
        </w:tblCellMar>
        <w:tblLook w:val="0400" w:firstRow="0" w:lastRow="0" w:firstColumn="0" w:lastColumn="0" w:noHBand="0" w:noVBand="1"/>
      </w:tblPr>
      <w:tblGrid>
        <w:gridCol w:w="2410"/>
        <w:gridCol w:w="142"/>
        <w:gridCol w:w="7088"/>
      </w:tblGrid>
      <w:tr w:rsidR="002F1AD3" w:rsidRPr="009F467F" w14:paraId="2C1369D2" w14:textId="42306D48" w:rsidTr="00926584">
        <w:trPr>
          <w:cantSplit/>
          <w:jc w:val="center"/>
        </w:trPr>
        <w:tc>
          <w:tcPr>
            <w:tcW w:w="2410" w:type="dxa"/>
            <w:tcBorders>
              <w:top w:val="single" w:sz="4" w:space="0" w:color="000000" w:themeColor="text1"/>
              <w:bottom w:val="single" w:sz="4" w:space="0" w:color="000000" w:themeColor="text1"/>
            </w:tcBorders>
            <w:shd w:val="clear" w:color="auto" w:fill="FADCCD" w:themeFill="accent2" w:themeFillTint="33"/>
          </w:tcPr>
          <w:p w14:paraId="2258428F" w14:textId="3C4DD098" w:rsidR="002F1AD3" w:rsidRPr="009F467F" w:rsidRDefault="002218D6" w:rsidP="00247AB7">
            <w:pPr>
              <w:spacing w:after="0"/>
              <w:contextualSpacing/>
              <w:rPr>
                <w:rFonts w:cs="Calibri Light"/>
                <w:b/>
                <w:color w:val="C00000"/>
                <w:sz w:val="20"/>
                <w:szCs w:val="20"/>
              </w:rPr>
            </w:pPr>
            <w:r>
              <w:rPr>
                <w:rFonts w:cs="Calibri Light"/>
                <w:b/>
                <w:color w:val="C00000"/>
                <w:sz w:val="20"/>
                <w:szCs w:val="20"/>
              </w:rPr>
              <w:t>Recommendations</w:t>
            </w:r>
          </w:p>
        </w:tc>
        <w:tc>
          <w:tcPr>
            <w:tcW w:w="7230" w:type="dxa"/>
            <w:gridSpan w:val="2"/>
            <w:tcBorders>
              <w:top w:val="single" w:sz="4" w:space="0" w:color="000000" w:themeColor="text1"/>
              <w:bottom w:val="single" w:sz="4" w:space="0" w:color="000000" w:themeColor="text1"/>
            </w:tcBorders>
            <w:shd w:val="clear" w:color="auto" w:fill="FADCCD" w:themeFill="accent2" w:themeFillTint="33"/>
          </w:tcPr>
          <w:p w14:paraId="214EE4D8" w14:textId="01A9AF15" w:rsidR="002F1AD3" w:rsidRPr="009F467F" w:rsidRDefault="002F1AD3" w:rsidP="00247AB7">
            <w:pPr>
              <w:spacing w:after="0"/>
              <w:contextualSpacing/>
              <w:rPr>
                <w:rFonts w:cs="Calibri Light"/>
                <w:b/>
                <w:color w:val="C00000"/>
                <w:sz w:val="20"/>
                <w:szCs w:val="20"/>
              </w:rPr>
            </w:pPr>
            <w:r>
              <w:rPr>
                <w:rFonts w:cs="Calibri Light"/>
                <w:b/>
                <w:color w:val="C00000"/>
                <w:sz w:val="20"/>
                <w:szCs w:val="20"/>
              </w:rPr>
              <w:t>Comments</w:t>
            </w:r>
          </w:p>
        </w:tc>
      </w:tr>
      <w:tr w:rsidR="00484E9A" w:rsidRPr="009F467F" w14:paraId="7FB9E540" w14:textId="0103CE1B" w:rsidTr="44B44A43">
        <w:trPr>
          <w:cantSplit/>
          <w:jc w:val="center"/>
        </w:trPr>
        <w:tc>
          <w:tcPr>
            <w:tcW w:w="2552" w:type="dxa"/>
            <w:gridSpan w:val="2"/>
            <w:tcBorders>
              <w:top w:val="single" w:sz="4" w:space="0" w:color="000000" w:themeColor="text1"/>
            </w:tcBorders>
            <w:shd w:val="clear" w:color="auto" w:fill="F2F2F2" w:themeFill="background1" w:themeFillShade="F2"/>
          </w:tcPr>
          <w:p w14:paraId="7FCF6A9D" w14:textId="41C00BCC" w:rsidR="00484E9A" w:rsidRPr="00035E93" w:rsidRDefault="00BA4548" w:rsidP="00247AB7">
            <w:pPr>
              <w:spacing w:after="0"/>
              <w:contextualSpacing/>
              <w:rPr>
                <w:rFonts w:cs="Calibri Light"/>
                <w:b/>
                <w:color w:val="404040" w:themeColor="text1" w:themeTint="BF"/>
                <w:sz w:val="20"/>
                <w:szCs w:val="20"/>
              </w:rPr>
            </w:pPr>
            <w:r>
              <w:rPr>
                <w:rFonts w:cs="Calibri Light"/>
                <w:b/>
                <w:color w:val="404040" w:themeColor="text1" w:themeTint="BF"/>
                <w:sz w:val="20"/>
                <w:szCs w:val="20"/>
              </w:rPr>
              <w:t>10 DFAT</w:t>
            </w:r>
            <w:r w:rsidR="00484E9A" w:rsidRPr="00035E93">
              <w:rPr>
                <w:rFonts w:cs="Calibri Light"/>
                <w:b/>
                <w:color w:val="404040" w:themeColor="text1" w:themeTint="BF"/>
                <w:sz w:val="20"/>
                <w:szCs w:val="20"/>
              </w:rPr>
              <w:t xml:space="preserve"> should consider what it means by visibility</w:t>
            </w:r>
            <w:r w:rsidR="00963498">
              <w:rPr>
                <w:rFonts w:cs="Calibri Light"/>
                <w:b/>
                <w:color w:val="404040" w:themeColor="text1" w:themeTint="BF"/>
                <w:sz w:val="20"/>
                <w:szCs w:val="20"/>
              </w:rPr>
              <w:t>.</w:t>
            </w:r>
          </w:p>
        </w:tc>
        <w:tc>
          <w:tcPr>
            <w:tcW w:w="7088" w:type="dxa"/>
            <w:tcBorders>
              <w:top w:val="single" w:sz="4" w:space="0" w:color="000000" w:themeColor="text1"/>
            </w:tcBorders>
            <w:shd w:val="clear" w:color="auto" w:fill="F2F2F2" w:themeFill="background1" w:themeFillShade="F2"/>
          </w:tcPr>
          <w:p w14:paraId="5339F442" w14:textId="6A1DC708" w:rsidR="00484E9A" w:rsidRPr="00035E93" w:rsidRDefault="00484E9A" w:rsidP="00247AB7">
            <w:pPr>
              <w:spacing w:after="0"/>
              <w:contextualSpacing/>
              <w:rPr>
                <w:rFonts w:cs="Calibri Light"/>
                <w:color w:val="404040" w:themeColor="text1" w:themeTint="BF"/>
                <w:sz w:val="20"/>
                <w:szCs w:val="20"/>
              </w:rPr>
            </w:pPr>
            <w:r w:rsidRPr="00035E93">
              <w:rPr>
                <w:rFonts w:cs="Calibri Light"/>
                <w:color w:val="404040" w:themeColor="text1" w:themeTint="BF"/>
                <w:sz w:val="20"/>
                <w:szCs w:val="20"/>
              </w:rPr>
              <w:t xml:space="preserve">Visibility </w:t>
            </w:r>
            <w:proofErr w:type="gramStart"/>
            <w:r w:rsidRPr="00035E93">
              <w:rPr>
                <w:rFonts w:cs="Calibri Light"/>
                <w:color w:val="404040" w:themeColor="text1" w:themeTint="BF"/>
                <w:sz w:val="20"/>
                <w:szCs w:val="20"/>
              </w:rPr>
              <w:t>has to</w:t>
            </w:r>
            <w:proofErr w:type="gramEnd"/>
            <w:r w:rsidRPr="00035E93">
              <w:rPr>
                <w:rFonts w:cs="Calibri Light"/>
                <w:color w:val="404040" w:themeColor="text1" w:themeTint="BF"/>
                <w:sz w:val="20"/>
                <w:szCs w:val="20"/>
              </w:rPr>
              <w:t xml:space="preserve"> be earned. </w:t>
            </w:r>
            <w:r w:rsidR="00F577AF" w:rsidRPr="00035E93">
              <w:rPr>
                <w:rFonts w:cs="Calibri Light"/>
                <w:color w:val="404040" w:themeColor="text1" w:themeTint="BF"/>
                <w:sz w:val="20"/>
                <w:szCs w:val="20"/>
              </w:rPr>
              <w:t xml:space="preserve">It </w:t>
            </w:r>
            <w:r w:rsidRPr="00035E93">
              <w:rPr>
                <w:rFonts w:cs="Calibri Light"/>
                <w:color w:val="404040" w:themeColor="text1" w:themeTint="BF"/>
                <w:sz w:val="20"/>
                <w:szCs w:val="20"/>
              </w:rPr>
              <w:t>is more than a logo on a document or asking to comment on documents. If DFAT are serious about visibility, then it must allocate staff time and resources to substantive technical engagement</w:t>
            </w:r>
            <w:r w:rsidR="000120D7" w:rsidRPr="00035E93">
              <w:rPr>
                <w:rFonts w:cs="Calibri Light"/>
                <w:color w:val="404040" w:themeColor="text1" w:themeTint="BF"/>
                <w:sz w:val="20"/>
                <w:szCs w:val="20"/>
              </w:rPr>
              <w:t>.</w:t>
            </w:r>
          </w:p>
        </w:tc>
      </w:tr>
      <w:tr w:rsidR="00484E9A" w:rsidRPr="009F467F" w14:paraId="7E711EFE" w14:textId="77777777" w:rsidTr="44B44A43">
        <w:trPr>
          <w:cantSplit/>
          <w:jc w:val="center"/>
        </w:trPr>
        <w:tc>
          <w:tcPr>
            <w:tcW w:w="2552" w:type="dxa"/>
            <w:gridSpan w:val="2"/>
            <w:shd w:val="clear" w:color="auto" w:fill="FFFFFF" w:themeFill="background1"/>
          </w:tcPr>
          <w:p w14:paraId="4F447C85" w14:textId="042FE64F" w:rsidR="00484E9A" w:rsidRPr="00035E93" w:rsidRDefault="00BA4548" w:rsidP="00247AB7">
            <w:pPr>
              <w:spacing w:after="0"/>
              <w:contextualSpacing/>
              <w:rPr>
                <w:rFonts w:cs="Calibri Light"/>
                <w:b/>
                <w:color w:val="404040" w:themeColor="text1" w:themeTint="BF"/>
                <w:sz w:val="20"/>
                <w:szCs w:val="20"/>
              </w:rPr>
            </w:pPr>
            <w:r w:rsidRPr="00035E93">
              <w:rPr>
                <w:rFonts w:cs="Calibri Light"/>
                <w:b/>
                <w:color w:val="404040" w:themeColor="text1" w:themeTint="BF"/>
                <w:sz w:val="20"/>
                <w:szCs w:val="20"/>
              </w:rPr>
              <w:t>1</w:t>
            </w:r>
            <w:r>
              <w:rPr>
                <w:rFonts w:cs="Calibri Light"/>
                <w:b/>
                <w:color w:val="404040" w:themeColor="text1" w:themeTint="BF"/>
                <w:sz w:val="20"/>
                <w:szCs w:val="20"/>
              </w:rPr>
              <w:t>1 Regular</w:t>
            </w:r>
            <w:r w:rsidR="00484E9A" w:rsidRPr="00035E93">
              <w:rPr>
                <w:rFonts w:cs="Calibri Light"/>
                <w:b/>
                <w:color w:val="404040" w:themeColor="text1" w:themeTint="BF"/>
                <w:sz w:val="20"/>
                <w:szCs w:val="20"/>
              </w:rPr>
              <w:t xml:space="preserve"> informal DFAT-WB meetings</w:t>
            </w:r>
            <w:r w:rsidR="00963498">
              <w:rPr>
                <w:rFonts w:cs="Calibri Light"/>
                <w:b/>
                <w:color w:val="404040" w:themeColor="text1" w:themeTint="BF"/>
                <w:sz w:val="20"/>
                <w:szCs w:val="20"/>
              </w:rPr>
              <w:t>.</w:t>
            </w:r>
          </w:p>
        </w:tc>
        <w:tc>
          <w:tcPr>
            <w:tcW w:w="7088" w:type="dxa"/>
            <w:shd w:val="clear" w:color="auto" w:fill="FFFFFF" w:themeFill="background1"/>
          </w:tcPr>
          <w:p w14:paraId="1169CCD1" w14:textId="599846B5" w:rsidR="00484E9A" w:rsidRPr="00035E93" w:rsidRDefault="00484E9A" w:rsidP="00247AB7">
            <w:pPr>
              <w:spacing w:after="0"/>
              <w:contextualSpacing/>
              <w:rPr>
                <w:rFonts w:cs="Calibri Light"/>
                <w:color w:val="404040" w:themeColor="text1" w:themeTint="BF"/>
                <w:sz w:val="20"/>
                <w:szCs w:val="20"/>
              </w:rPr>
            </w:pPr>
            <w:r w:rsidRPr="00035E93">
              <w:rPr>
                <w:rFonts w:cs="Calibri Light"/>
                <w:color w:val="404040" w:themeColor="text1" w:themeTint="BF"/>
                <w:sz w:val="20"/>
                <w:szCs w:val="20"/>
              </w:rPr>
              <w:t>As well as valuing clarity on DFAT policy priorities, partners (especially the WB) would value a window into Australian expertise, particularly as the Philippines strives for AMIC status</w:t>
            </w:r>
            <w:r w:rsidR="000120D7" w:rsidRPr="00035E93">
              <w:rPr>
                <w:rFonts w:cs="Calibri Light"/>
                <w:color w:val="404040" w:themeColor="text1" w:themeTint="BF"/>
                <w:sz w:val="20"/>
                <w:szCs w:val="20"/>
              </w:rPr>
              <w:t>.</w:t>
            </w:r>
            <w:r w:rsidRPr="00035E93">
              <w:rPr>
                <w:rFonts w:cs="Calibri Light"/>
                <w:color w:val="404040" w:themeColor="text1" w:themeTint="BF"/>
                <w:sz w:val="20"/>
                <w:szCs w:val="20"/>
              </w:rPr>
              <w:t xml:space="preserve"> </w:t>
            </w:r>
          </w:p>
        </w:tc>
      </w:tr>
      <w:tr w:rsidR="00484E9A" w:rsidRPr="009F467F" w14:paraId="359A477E" w14:textId="77777777" w:rsidTr="44B44A43">
        <w:trPr>
          <w:cantSplit/>
          <w:jc w:val="center"/>
        </w:trPr>
        <w:tc>
          <w:tcPr>
            <w:tcW w:w="2552" w:type="dxa"/>
            <w:gridSpan w:val="2"/>
            <w:shd w:val="clear" w:color="auto" w:fill="F2F2F2" w:themeFill="background1" w:themeFillShade="F2"/>
          </w:tcPr>
          <w:p w14:paraId="7103CCBB" w14:textId="70634BE4" w:rsidR="00484E9A" w:rsidRPr="00035E93" w:rsidRDefault="00BA4548" w:rsidP="00247AB7">
            <w:pPr>
              <w:spacing w:after="0"/>
              <w:contextualSpacing/>
              <w:rPr>
                <w:rFonts w:cs="Calibri Light"/>
                <w:b/>
                <w:color w:val="404040" w:themeColor="text1" w:themeTint="BF"/>
                <w:sz w:val="20"/>
                <w:szCs w:val="20"/>
              </w:rPr>
            </w:pPr>
            <w:r w:rsidRPr="00035E93">
              <w:rPr>
                <w:rFonts w:cs="Calibri Light"/>
                <w:b/>
                <w:color w:val="404040" w:themeColor="text1" w:themeTint="BF"/>
                <w:sz w:val="20"/>
                <w:szCs w:val="20"/>
              </w:rPr>
              <w:t>1</w:t>
            </w:r>
            <w:r>
              <w:rPr>
                <w:rFonts w:cs="Calibri Light"/>
                <w:b/>
                <w:color w:val="404040" w:themeColor="text1" w:themeTint="BF"/>
                <w:sz w:val="20"/>
                <w:szCs w:val="20"/>
              </w:rPr>
              <w:t>2 Partners</w:t>
            </w:r>
            <w:r w:rsidR="00484E9A" w:rsidRPr="00035E93">
              <w:rPr>
                <w:rFonts w:cs="Calibri Light"/>
                <w:b/>
                <w:color w:val="404040" w:themeColor="text1" w:themeTint="BF"/>
                <w:sz w:val="20"/>
                <w:szCs w:val="20"/>
              </w:rPr>
              <w:t xml:space="preserve"> must better incorporate, and report on, gender and social inclusion</w:t>
            </w:r>
            <w:r w:rsidR="00963498">
              <w:rPr>
                <w:rFonts w:cs="Calibri Light"/>
                <w:b/>
                <w:color w:val="404040" w:themeColor="text1" w:themeTint="BF"/>
                <w:sz w:val="20"/>
                <w:szCs w:val="20"/>
              </w:rPr>
              <w:t>.</w:t>
            </w:r>
          </w:p>
        </w:tc>
        <w:tc>
          <w:tcPr>
            <w:tcW w:w="7088" w:type="dxa"/>
            <w:shd w:val="clear" w:color="auto" w:fill="F2F2F2" w:themeFill="background1" w:themeFillShade="F2"/>
          </w:tcPr>
          <w:p w14:paraId="39D219D2" w14:textId="159FB634" w:rsidR="00484E9A" w:rsidRPr="00035E93" w:rsidRDefault="00484E9A" w:rsidP="00247AB7">
            <w:pPr>
              <w:spacing w:after="0"/>
              <w:contextualSpacing/>
              <w:rPr>
                <w:rFonts w:cs="Calibri Light"/>
                <w:color w:val="404040" w:themeColor="text1" w:themeTint="BF"/>
                <w:sz w:val="20"/>
                <w:szCs w:val="20"/>
                <w:lang w:val="en-PH"/>
              </w:rPr>
            </w:pPr>
            <w:r w:rsidRPr="00035E93">
              <w:rPr>
                <w:rFonts w:cs="Calibri Light"/>
                <w:color w:val="404040" w:themeColor="text1" w:themeTint="BF"/>
                <w:sz w:val="20"/>
                <w:szCs w:val="20"/>
                <w:lang w:val="en-PH"/>
              </w:rPr>
              <w:t xml:space="preserve">Standard performance information required by DFAT on gender and disability </w:t>
            </w:r>
            <w:r w:rsidR="00963498">
              <w:rPr>
                <w:rFonts w:cs="Calibri Light"/>
                <w:color w:val="404040" w:themeColor="text1" w:themeTint="BF"/>
                <w:sz w:val="20"/>
                <w:szCs w:val="20"/>
                <w:lang w:val="en-PH"/>
              </w:rPr>
              <w:t>equity</w:t>
            </w:r>
            <w:r w:rsidR="00963498" w:rsidRPr="00035E93">
              <w:rPr>
                <w:rFonts w:cs="Calibri Light"/>
                <w:color w:val="404040" w:themeColor="text1" w:themeTint="BF"/>
                <w:sz w:val="20"/>
                <w:szCs w:val="20"/>
                <w:lang w:val="en-PH"/>
              </w:rPr>
              <w:t xml:space="preserve"> </w:t>
            </w:r>
            <w:r w:rsidRPr="00035E93">
              <w:rPr>
                <w:rFonts w:cs="Calibri Light"/>
                <w:color w:val="404040" w:themeColor="text1" w:themeTint="BF"/>
                <w:sz w:val="20"/>
                <w:szCs w:val="20"/>
                <w:lang w:val="en-PH"/>
              </w:rPr>
              <w:t>should be made clear to implementing partners as part of the award agreements</w:t>
            </w:r>
            <w:r w:rsidR="000120D7" w:rsidRPr="00035E93">
              <w:rPr>
                <w:rFonts w:cs="Calibri Light"/>
                <w:color w:val="404040" w:themeColor="text1" w:themeTint="BF"/>
                <w:sz w:val="20"/>
                <w:szCs w:val="20"/>
                <w:lang w:val="en-PH"/>
              </w:rPr>
              <w:t>.</w:t>
            </w:r>
          </w:p>
        </w:tc>
      </w:tr>
      <w:tr w:rsidR="00484E9A" w:rsidRPr="009F467F" w14:paraId="7B43A127" w14:textId="38A2AE51" w:rsidTr="44B44A43">
        <w:trPr>
          <w:cantSplit/>
          <w:jc w:val="center"/>
        </w:trPr>
        <w:tc>
          <w:tcPr>
            <w:tcW w:w="2552" w:type="dxa"/>
            <w:gridSpan w:val="2"/>
            <w:shd w:val="clear" w:color="auto" w:fill="FFFFFF" w:themeFill="background1"/>
          </w:tcPr>
          <w:p w14:paraId="199CC30F" w14:textId="1E89D41D" w:rsidR="00484E9A" w:rsidRPr="00035E93" w:rsidRDefault="00BA4548" w:rsidP="00247AB7">
            <w:pPr>
              <w:spacing w:after="0"/>
              <w:contextualSpacing/>
              <w:rPr>
                <w:rFonts w:cs="Calibri Light"/>
                <w:b/>
                <w:color w:val="404040" w:themeColor="text1" w:themeTint="BF"/>
                <w:sz w:val="20"/>
                <w:szCs w:val="20"/>
              </w:rPr>
            </w:pPr>
            <w:r w:rsidRPr="00035E93">
              <w:rPr>
                <w:rFonts w:cs="Calibri Light"/>
                <w:b/>
                <w:color w:val="404040" w:themeColor="text1" w:themeTint="BF"/>
                <w:sz w:val="20"/>
                <w:szCs w:val="20"/>
              </w:rPr>
              <w:t>1</w:t>
            </w:r>
            <w:r>
              <w:rPr>
                <w:rFonts w:cs="Calibri Light"/>
                <w:b/>
                <w:color w:val="404040" w:themeColor="text1" w:themeTint="BF"/>
                <w:sz w:val="20"/>
                <w:szCs w:val="20"/>
              </w:rPr>
              <w:t>3 Safeguards</w:t>
            </w:r>
            <w:r w:rsidR="00484E9A" w:rsidRPr="00035E93">
              <w:rPr>
                <w:rFonts w:cs="Calibri Light"/>
                <w:b/>
                <w:color w:val="404040" w:themeColor="text1" w:themeTint="BF"/>
                <w:sz w:val="20"/>
                <w:szCs w:val="20"/>
              </w:rPr>
              <w:t xml:space="preserve"> to be assessed at </w:t>
            </w:r>
            <w:r w:rsidR="00E34EAE">
              <w:rPr>
                <w:rFonts w:cs="Calibri Light"/>
                <w:b/>
                <w:color w:val="404040" w:themeColor="text1" w:themeTint="BF"/>
                <w:sz w:val="20"/>
                <w:szCs w:val="20"/>
              </w:rPr>
              <w:t>activity</w:t>
            </w:r>
            <w:r w:rsidR="00963498" w:rsidRPr="00035E93">
              <w:rPr>
                <w:rFonts w:cs="Calibri Light"/>
                <w:b/>
                <w:color w:val="404040" w:themeColor="text1" w:themeTint="BF"/>
                <w:sz w:val="20"/>
                <w:szCs w:val="20"/>
              </w:rPr>
              <w:t xml:space="preserve"> </w:t>
            </w:r>
            <w:r w:rsidR="00484E9A" w:rsidRPr="00035E93">
              <w:rPr>
                <w:rFonts w:cs="Calibri Light"/>
                <w:b/>
                <w:color w:val="404040" w:themeColor="text1" w:themeTint="BF"/>
                <w:sz w:val="20"/>
                <w:szCs w:val="20"/>
              </w:rPr>
              <w:t>level</w:t>
            </w:r>
            <w:r w:rsidR="00963498">
              <w:rPr>
                <w:rFonts w:cs="Calibri Light"/>
                <w:b/>
                <w:color w:val="404040" w:themeColor="text1" w:themeTint="BF"/>
                <w:sz w:val="20"/>
                <w:szCs w:val="20"/>
              </w:rPr>
              <w:t>.</w:t>
            </w:r>
          </w:p>
        </w:tc>
        <w:tc>
          <w:tcPr>
            <w:tcW w:w="7088" w:type="dxa"/>
            <w:shd w:val="clear" w:color="auto" w:fill="FFFFFF" w:themeFill="background1"/>
          </w:tcPr>
          <w:p w14:paraId="2DF3E533" w14:textId="6D9AAC98" w:rsidR="00484E9A" w:rsidRPr="00035E93" w:rsidRDefault="00484E9A" w:rsidP="00247AB7">
            <w:pPr>
              <w:spacing w:after="0"/>
              <w:contextualSpacing/>
              <w:rPr>
                <w:rFonts w:cs="Calibri Light"/>
                <w:color w:val="404040" w:themeColor="text1" w:themeTint="BF"/>
                <w:sz w:val="20"/>
                <w:szCs w:val="20"/>
              </w:rPr>
            </w:pPr>
            <w:r w:rsidRPr="00035E93">
              <w:rPr>
                <w:rFonts w:cs="Calibri Light"/>
                <w:color w:val="404040" w:themeColor="text1" w:themeTint="BF"/>
                <w:sz w:val="20"/>
                <w:szCs w:val="20"/>
              </w:rPr>
              <w:t>Given the diversity of the program, there is little purpose in assessing safeguards at the portfolio level</w:t>
            </w:r>
            <w:r w:rsidR="00460645" w:rsidRPr="00035E93">
              <w:rPr>
                <w:rFonts w:cs="Calibri Light"/>
                <w:color w:val="404040" w:themeColor="text1" w:themeTint="BF"/>
                <w:sz w:val="20"/>
                <w:szCs w:val="20"/>
              </w:rPr>
              <w:t>.</w:t>
            </w:r>
            <w:r w:rsidR="00342AAF">
              <w:rPr>
                <w:rFonts w:cs="Calibri Light"/>
                <w:color w:val="404040" w:themeColor="text1" w:themeTint="BF"/>
                <w:sz w:val="20"/>
                <w:szCs w:val="20"/>
              </w:rPr>
              <w:t xml:space="preserve"> Partners should be required to report on safeguards at activity level, however.</w:t>
            </w:r>
          </w:p>
        </w:tc>
      </w:tr>
      <w:tr w:rsidR="00484E9A" w:rsidRPr="009F467F" w14:paraId="6D0ED7E6" w14:textId="77777777" w:rsidTr="44B44A43">
        <w:trPr>
          <w:cantSplit/>
          <w:jc w:val="center"/>
        </w:trPr>
        <w:tc>
          <w:tcPr>
            <w:tcW w:w="2552" w:type="dxa"/>
            <w:gridSpan w:val="2"/>
            <w:shd w:val="clear" w:color="auto" w:fill="F2F2F2" w:themeFill="background1" w:themeFillShade="F2"/>
          </w:tcPr>
          <w:p w14:paraId="5F88C214" w14:textId="1AAA3B19" w:rsidR="00484E9A" w:rsidRPr="00035E93" w:rsidRDefault="00BA4548" w:rsidP="00247AB7">
            <w:pPr>
              <w:spacing w:after="0"/>
              <w:contextualSpacing/>
              <w:rPr>
                <w:rFonts w:cs="Calibri Light"/>
                <w:b/>
                <w:color w:val="404040" w:themeColor="text1" w:themeTint="BF"/>
                <w:sz w:val="20"/>
                <w:szCs w:val="20"/>
              </w:rPr>
            </w:pPr>
            <w:r w:rsidRPr="00035E93">
              <w:rPr>
                <w:rFonts w:cs="Calibri Light"/>
                <w:b/>
                <w:color w:val="404040" w:themeColor="text1" w:themeTint="BF"/>
                <w:sz w:val="20"/>
                <w:szCs w:val="20"/>
              </w:rPr>
              <w:t>1</w:t>
            </w:r>
            <w:r>
              <w:rPr>
                <w:rFonts w:cs="Calibri Light"/>
                <w:b/>
                <w:color w:val="404040" w:themeColor="text1" w:themeTint="BF"/>
                <w:sz w:val="20"/>
                <w:szCs w:val="20"/>
              </w:rPr>
              <w:t>4 Consider</w:t>
            </w:r>
            <w:r w:rsidR="00484E9A" w:rsidRPr="00035E93">
              <w:rPr>
                <w:rFonts w:cs="Calibri Light"/>
                <w:b/>
                <w:color w:val="404040" w:themeColor="text1" w:themeTint="BF"/>
                <w:sz w:val="20"/>
                <w:szCs w:val="20"/>
              </w:rPr>
              <w:t xml:space="preserve"> moving to a </w:t>
            </w:r>
            <w:r w:rsidR="002D6A84">
              <w:rPr>
                <w:rFonts w:cs="Calibri Light"/>
                <w:b/>
                <w:color w:val="404040" w:themeColor="text1" w:themeTint="BF"/>
                <w:sz w:val="20"/>
                <w:szCs w:val="20"/>
              </w:rPr>
              <w:t>2-3</w:t>
            </w:r>
            <w:r w:rsidR="00484E9A" w:rsidRPr="00035E93">
              <w:rPr>
                <w:rFonts w:cs="Calibri Light"/>
                <w:b/>
                <w:color w:val="404040" w:themeColor="text1" w:themeTint="BF"/>
                <w:sz w:val="20"/>
                <w:szCs w:val="20"/>
              </w:rPr>
              <w:t xml:space="preserve">-year rolling program for the </w:t>
            </w:r>
            <w:proofErr w:type="spellStart"/>
            <w:r w:rsidR="00484E9A" w:rsidRPr="00035E93">
              <w:rPr>
                <w:rFonts w:cs="Calibri Light"/>
                <w:b/>
                <w:color w:val="404040" w:themeColor="text1" w:themeTint="BF"/>
                <w:sz w:val="20"/>
                <w:szCs w:val="20"/>
              </w:rPr>
              <w:t>AGaP</w:t>
            </w:r>
            <w:proofErr w:type="spellEnd"/>
            <w:r w:rsidR="00484E9A" w:rsidRPr="00035E93">
              <w:rPr>
                <w:rFonts w:cs="Calibri Light"/>
                <w:b/>
                <w:color w:val="404040" w:themeColor="text1" w:themeTint="BF"/>
                <w:sz w:val="20"/>
                <w:szCs w:val="20"/>
              </w:rPr>
              <w:t xml:space="preserve"> Trust fund and </w:t>
            </w:r>
            <w:r w:rsidR="00D46E19">
              <w:rPr>
                <w:rFonts w:cs="Calibri Light"/>
                <w:b/>
                <w:color w:val="404040" w:themeColor="text1" w:themeTint="BF"/>
                <w:sz w:val="20"/>
                <w:szCs w:val="20"/>
              </w:rPr>
              <w:t>consider re=</w:t>
            </w:r>
            <w:r w:rsidR="00484E9A" w:rsidRPr="00035E93">
              <w:rPr>
                <w:rFonts w:cs="Calibri Light"/>
                <w:b/>
                <w:color w:val="404040" w:themeColor="text1" w:themeTint="BF"/>
                <w:sz w:val="20"/>
                <w:szCs w:val="20"/>
              </w:rPr>
              <w:t>establish</w:t>
            </w:r>
            <w:r w:rsidR="00D46E19">
              <w:rPr>
                <w:rFonts w:cs="Calibri Light"/>
                <w:b/>
                <w:color w:val="404040" w:themeColor="text1" w:themeTint="BF"/>
                <w:sz w:val="20"/>
                <w:szCs w:val="20"/>
              </w:rPr>
              <w:t xml:space="preserve">ing </w:t>
            </w:r>
            <w:r w:rsidR="001526D6">
              <w:rPr>
                <w:rFonts w:cs="Calibri Light"/>
                <w:b/>
                <w:color w:val="404040" w:themeColor="text1" w:themeTint="BF"/>
                <w:sz w:val="20"/>
                <w:szCs w:val="20"/>
              </w:rPr>
              <w:t>the flexible</w:t>
            </w:r>
            <w:r w:rsidR="00484E9A" w:rsidRPr="00035E93">
              <w:rPr>
                <w:rFonts w:cs="Calibri Light"/>
                <w:b/>
                <w:color w:val="404040" w:themeColor="text1" w:themeTint="BF"/>
                <w:sz w:val="20"/>
                <w:szCs w:val="20"/>
              </w:rPr>
              <w:t xml:space="preserve"> ‘just in time’ funding line</w:t>
            </w:r>
            <w:r w:rsidR="00963498">
              <w:rPr>
                <w:rFonts w:cs="Calibri Light"/>
                <w:b/>
                <w:color w:val="404040" w:themeColor="text1" w:themeTint="BF"/>
                <w:sz w:val="20"/>
                <w:szCs w:val="20"/>
              </w:rPr>
              <w:t>.</w:t>
            </w:r>
          </w:p>
        </w:tc>
        <w:tc>
          <w:tcPr>
            <w:tcW w:w="7088" w:type="dxa"/>
            <w:shd w:val="clear" w:color="auto" w:fill="F2F2F2" w:themeFill="background1" w:themeFillShade="F2"/>
          </w:tcPr>
          <w:p w14:paraId="1A624141" w14:textId="77777777" w:rsidR="00484E9A" w:rsidRDefault="00484E9A" w:rsidP="00247AB7">
            <w:pPr>
              <w:spacing w:after="0"/>
              <w:contextualSpacing/>
              <w:rPr>
                <w:color w:val="404040" w:themeColor="text1" w:themeTint="BF"/>
                <w:sz w:val="20"/>
              </w:rPr>
            </w:pPr>
            <w:r w:rsidRPr="00035E93">
              <w:rPr>
                <w:rFonts w:cs="Calibri Light"/>
                <w:color w:val="404040" w:themeColor="text1" w:themeTint="BF"/>
                <w:sz w:val="20"/>
                <w:szCs w:val="20"/>
              </w:rPr>
              <w:t xml:space="preserve">Funding gaps delay implementation and cause the GPH frustration. </w:t>
            </w:r>
            <w:r w:rsidR="00F577AF" w:rsidRPr="00035E93">
              <w:rPr>
                <w:rFonts w:cs="Calibri Light"/>
                <w:color w:val="404040" w:themeColor="text1" w:themeTint="BF"/>
                <w:sz w:val="20"/>
                <w:szCs w:val="20"/>
              </w:rPr>
              <w:t>T</w:t>
            </w:r>
            <w:r w:rsidRPr="00035E93">
              <w:rPr>
                <w:rFonts w:cs="Calibri Light"/>
                <w:color w:val="404040" w:themeColor="text1" w:themeTint="BF"/>
                <w:sz w:val="20"/>
                <w:szCs w:val="20"/>
              </w:rPr>
              <w:t xml:space="preserve">he WB is frequently asked to provide ‘just in time’ support. </w:t>
            </w:r>
            <w:bookmarkStart w:id="9" w:name="_Hlk161303615"/>
            <w:r w:rsidR="00D46E19">
              <w:rPr>
                <w:rFonts w:cs="Calibri Light"/>
                <w:color w:val="404040" w:themeColor="text1" w:themeTint="BF"/>
                <w:sz w:val="20"/>
                <w:szCs w:val="20"/>
              </w:rPr>
              <w:t xml:space="preserve">There </w:t>
            </w:r>
            <w:r w:rsidR="00D46E19" w:rsidRPr="00512013">
              <w:rPr>
                <w:rFonts w:cs="Calibri Light"/>
                <w:color w:val="404040" w:themeColor="text1" w:themeTint="BF"/>
                <w:sz w:val="20"/>
                <w:szCs w:val="20"/>
              </w:rPr>
              <w:t xml:space="preserve">used to be such a mechanism in the Trust Fund, but it was discontinued following the </w:t>
            </w:r>
            <w:r w:rsidR="00B65C6B" w:rsidRPr="004243A6">
              <w:rPr>
                <w:color w:val="404040" w:themeColor="text1" w:themeTint="BF"/>
                <w:sz w:val="20"/>
              </w:rPr>
              <w:t xml:space="preserve">2020 </w:t>
            </w:r>
            <w:proofErr w:type="spellStart"/>
            <w:r w:rsidR="00B65C6B" w:rsidRPr="004243A6">
              <w:rPr>
                <w:color w:val="404040" w:themeColor="text1" w:themeTint="BF"/>
                <w:sz w:val="20"/>
              </w:rPr>
              <w:t>AGaP</w:t>
            </w:r>
            <w:proofErr w:type="spellEnd"/>
            <w:r w:rsidR="00B65C6B" w:rsidRPr="004243A6">
              <w:rPr>
                <w:color w:val="404040" w:themeColor="text1" w:themeTint="BF"/>
                <w:sz w:val="20"/>
              </w:rPr>
              <w:t xml:space="preserve"> Steering Committee Meeting</w:t>
            </w:r>
            <w:r w:rsidR="00D46E19" w:rsidRPr="00512013">
              <w:rPr>
                <w:rFonts w:cs="Calibri Light"/>
                <w:color w:val="404040" w:themeColor="text1" w:themeTint="BF"/>
                <w:sz w:val="20"/>
                <w:szCs w:val="20"/>
              </w:rPr>
              <w:t>.</w:t>
            </w:r>
            <w:r w:rsidR="00D46E19" w:rsidRPr="00512013">
              <w:rPr>
                <w:rStyle w:val="FootnoteReference"/>
                <w:rFonts w:cs="Calibri Light"/>
                <w:color w:val="404040" w:themeColor="text1" w:themeTint="BF"/>
                <w:sz w:val="20"/>
                <w:szCs w:val="20"/>
              </w:rPr>
              <w:footnoteReference w:id="4"/>
            </w:r>
            <w:r w:rsidR="00D46E19" w:rsidRPr="00512013">
              <w:rPr>
                <w:rFonts w:cs="Calibri Light"/>
                <w:color w:val="404040" w:themeColor="text1" w:themeTint="BF"/>
                <w:sz w:val="20"/>
                <w:szCs w:val="20"/>
              </w:rPr>
              <w:t xml:space="preserve"> DFAT may wish to reconsider</w:t>
            </w:r>
            <w:r w:rsidR="00D46E19">
              <w:rPr>
                <w:rFonts w:cs="Calibri Light"/>
                <w:color w:val="404040" w:themeColor="text1" w:themeTint="BF"/>
                <w:sz w:val="20"/>
                <w:szCs w:val="20"/>
              </w:rPr>
              <w:t>.</w:t>
            </w:r>
            <w:bookmarkEnd w:id="9"/>
          </w:p>
          <w:p w14:paraId="1C8A7161" w14:textId="466E228B" w:rsidR="00030210" w:rsidRPr="002504C3" w:rsidRDefault="00030210" w:rsidP="002504C3">
            <w:pPr>
              <w:tabs>
                <w:tab w:val="left" w:pos="1084"/>
              </w:tabs>
              <w:rPr>
                <w:rFonts w:cs="Calibri Light"/>
                <w:sz w:val="20"/>
                <w:szCs w:val="20"/>
              </w:rPr>
            </w:pPr>
            <w:r>
              <w:rPr>
                <w:rFonts w:cs="Calibri Light"/>
                <w:sz w:val="20"/>
                <w:szCs w:val="20"/>
              </w:rPr>
              <w:tab/>
            </w:r>
          </w:p>
        </w:tc>
      </w:tr>
      <w:tr w:rsidR="00B076AE" w:rsidRPr="009F467F" w14:paraId="22FBFB6F" w14:textId="77777777" w:rsidTr="44B44A43">
        <w:trPr>
          <w:cantSplit/>
          <w:jc w:val="center"/>
        </w:trPr>
        <w:tc>
          <w:tcPr>
            <w:tcW w:w="2552" w:type="dxa"/>
            <w:gridSpan w:val="2"/>
            <w:shd w:val="clear" w:color="auto" w:fill="FFFFFF" w:themeFill="background1"/>
          </w:tcPr>
          <w:p w14:paraId="59154C55" w14:textId="53657CF8" w:rsidR="00B076AE" w:rsidRPr="00035E93" w:rsidRDefault="00BA4548" w:rsidP="69F9F820">
            <w:pPr>
              <w:spacing w:after="0"/>
              <w:contextualSpacing/>
              <w:rPr>
                <w:rFonts w:cs="Calibri Light"/>
                <w:b/>
                <w:bCs/>
                <w:color w:val="404040" w:themeColor="text1" w:themeTint="BF"/>
                <w:sz w:val="20"/>
                <w:szCs w:val="20"/>
              </w:rPr>
            </w:pPr>
            <w:r w:rsidRPr="00035E93">
              <w:rPr>
                <w:rFonts w:cs="Calibri Light"/>
                <w:b/>
                <w:bCs/>
                <w:color w:val="404040" w:themeColor="text1" w:themeTint="BF"/>
                <w:sz w:val="20"/>
                <w:szCs w:val="20"/>
              </w:rPr>
              <w:t>1</w:t>
            </w:r>
            <w:r>
              <w:rPr>
                <w:rFonts w:cs="Calibri Light"/>
                <w:b/>
                <w:bCs/>
                <w:color w:val="404040" w:themeColor="text1" w:themeTint="BF"/>
                <w:sz w:val="20"/>
                <w:szCs w:val="20"/>
              </w:rPr>
              <w:t>5</w:t>
            </w:r>
            <w:r w:rsidRPr="00035E93">
              <w:rPr>
                <w:rFonts w:cs="Calibri Light"/>
                <w:b/>
                <w:bCs/>
                <w:color w:val="404040" w:themeColor="text1" w:themeTint="BF"/>
                <w:sz w:val="20"/>
                <w:szCs w:val="20"/>
              </w:rPr>
              <w:t xml:space="preserve"> </w:t>
            </w:r>
            <w:r w:rsidRPr="00484DAC">
              <w:rPr>
                <w:b/>
                <w:bCs/>
                <w:color w:val="404040" w:themeColor="text1" w:themeTint="BF"/>
                <w:sz w:val="20"/>
                <w:szCs w:val="20"/>
              </w:rPr>
              <w:t>Revisit</w:t>
            </w:r>
            <w:r w:rsidR="57F30FED" w:rsidRPr="00484DAC">
              <w:rPr>
                <w:rFonts w:cs="Calibri Light"/>
                <w:b/>
                <w:bCs/>
                <w:color w:val="404040" w:themeColor="text1" w:themeTint="BF"/>
                <w:sz w:val="18"/>
                <w:szCs w:val="18"/>
              </w:rPr>
              <w:t xml:space="preserve"> </w:t>
            </w:r>
            <w:r w:rsidR="21F9E409" w:rsidRPr="00035E93">
              <w:rPr>
                <w:rFonts w:cs="Calibri Light"/>
                <w:b/>
                <w:bCs/>
                <w:color w:val="404040" w:themeColor="text1" w:themeTint="BF"/>
                <w:sz w:val="20"/>
                <w:szCs w:val="20"/>
              </w:rPr>
              <w:t xml:space="preserve">AMPED </w:t>
            </w:r>
            <w:r w:rsidR="57F30FED" w:rsidRPr="00035E93">
              <w:rPr>
                <w:rFonts w:cs="Calibri Light"/>
                <w:b/>
                <w:bCs/>
                <w:color w:val="404040" w:themeColor="text1" w:themeTint="BF"/>
                <w:sz w:val="20"/>
                <w:szCs w:val="20"/>
              </w:rPr>
              <w:t>oversight arrangements</w:t>
            </w:r>
            <w:r w:rsidR="00963498">
              <w:rPr>
                <w:rFonts w:cs="Calibri Light"/>
                <w:b/>
                <w:bCs/>
                <w:color w:val="404040" w:themeColor="text1" w:themeTint="BF"/>
                <w:sz w:val="20"/>
                <w:szCs w:val="20"/>
              </w:rPr>
              <w:t>.</w:t>
            </w:r>
          </w:p>
        </w:tc>
        <w:tc>
          <w:tcPr>
            <w:tcW w:w="7088" w:type="dxa"/>
            <w:shd w:val="clear" w:color="auto" w:fill="FFFFFF" w:themeFill="background1"/>
          </w:tcPr>
          <w:p w14:paraId="211E5051" w14:textId="32F41582" w:rsidR="00B076AE" w:rsidRPr="00035E93" w:rsidRDefault="00B076AE" w:rsidP="00247AB7">
            <w:pPr>
              <w:spacing w:after="0"/>
              <w:contextualSpacing/>
              <w:rPr>
                <w:rFonts w:cs="Calibri Light"/>
                <w:color w:val="404040" w:themeColor="text1" w:themeTint="BF"/>
                <w:sz w:val="20"/>
                <w:szCs w:val="20"/>
              </w:rPr>
            </w:pPr>
            <w:r w:rsidRPr="00035E93">
              <w:rPr>
                <w:rFonts w:cs="Calibri Light"/>
                <w:color w:val="404040" w:themeColor="text1" w:themeTint="BF"/>
                <w:sz w:val="20"/>
                <w:szCs w:val="20"/>
              </w:rPr>
              <w:t xml:space="preserve">The design and functioning of the SCs and the TWGs depend on the wider design of the program: what control and direction is desired by DFAT? </w:t>
            </w:r>
          </w:p>
        </w:tc>
      </w:tr>
      <w:tr w:rsidR="007A78E5" w:rsidRPr="009F467F" w14:paraId="52145B29" w14:textId="77777777" w:rsidTr="44B44A43">
        <w:trPr>
          <w:cantSplit/>
          <w:jc w:val="center"/>
        </w:trPr>
        <w:tc>
          <w:tcPr>
            <w:tcW w:w="2552" w:type="dxa"/>
            <w:gridSpan w:val="2"/>
            <w:shd w:val="clear" w:color="auto" w:fill="F2F2F2" w:themeFill="background1" w:themeFillShade="F2"/>
          </w:tcPr>
          <w:p w14:paraId="38AF8FD0" w14:textId="1736F923" w:rsidR="007A78E5" w:rsidRPr="00035E93" w:rsidRDefault="00BA4548" w:rsidP="00247AB7">
            <w:pPr>
              <w:spacing w:after="0"/>
              <w:contextualSpacing/>
              <w:rPr>
                <w:rFonts w:cs="Calibri Light"/>
                <w:b/>
                <w:color w:val="404040" w:themeColor="text1" w:themeTint="BF"/>
                <w:sz w:val="20"/>
                <w:szCs w:val="20"/>
              </w:rPr>
            </w:pPr>
            <w:r w:rsidRPr="00035E93">
              <w:rPr>
                <w:rFonts w:cs="Calibri Light"/>
                <w:b/>
                <w:color w:val="404040" w:themeColor="text1" w:themeTint="BF"/>
                <w:sz w:val="20"/>
                <w:szCs w:val="20"/>
              </w:rPr>
              <w:t>1</w:t>
            </w:r>
            <w:r>
              <w:rPr>
                <w:rFonts w:cs="Calibri Light"/>
                <w:b/>
                <w:color w:val="404040" w:themeColor="text1" w:themeTint="BF"/>
                <w:sz w:val="20"/>
                <w:szCs w:val="20"/>
              </w:rPr>
              <w:t>6 The</w:t>
            </w:r>
            <w:r w:rsidR="007A78E5" w:rsidRPr="00035E93">
              <w:rPr>
                <w:rFonts w:cs="Calibri Light"/>
                <w:b/>
                <w:color w:val="404040" w:themeColor="text1" w:themeTint="BF"/>
                <w:sz w:val="20"/>
                <w:szCs w:val="20"/>
              </w:rPr>
              <w:t xml:space="preserve"> successor program should introduce strict investment selection criteria</w:t>
            </w:r>
            <w:r w:rsidR="00963498">
              <w:rPr>
                <w:rFonts w:cs="Calibri Light"/>
                <w:b/>
                <w:color w:val="404040" w:themeColor="text1" w:themeTint="BF"/>
                <w:sz w:val="20"/>
                <w:szCs w:val="20"/>
              </w:rPr>
              <w:t>.</w:t>
            </w:r>
          </w:p>
        </w:tc>
        <w:tc>
          <w:tcPr>
            <w:tcW w:w="7088" w:type="dxa"/>
            <w:shd w:val="clear" w:color="auto" w:fill="F2F2F2" w:themeFill="background1" w:themeFillShade="F2"/>
          </w:tcPr>
          <w:p w14:paraId="422CF734" w14:textId="6C8E9E78" w:rsidR="007A78E5" w:rsidRPr="00035E93" w:rsidRDefault="007A78E5" w:rsidP="00247AB7">
            <w:pPr>
              <w:spacing w:after="0"/>
              <w:contextualSpacing/>
              <w:rPr>
                <w:rFonts w:cs="Calibri Light"/>
                <w:color w:val="404040" w:themeColor="text1" w:themeTint="BF"/>
                <w:sz w:val="20"/>
                <w:szCs w:val="20"/>
              </w:rPr>
            </w:pPr>
            <w:r w:rsidRPr="00035E93">
              <w:rPr>
                <w:rFonts w:cs="Calibri Light"/>
                <w:color w:val="404040" w:themeColor="text1" w:themeTint="BF"/>
                <w:sz w:val="20"/>
                <w:szCs w:val="20"/>
              </w:rPr>
              <w:t xml:space="preserve">Anything goes in the current program. </w:t>
            </w:r>
            <w:r w:rsidR="00460645" w:rsidRPr="00035E93">
              <w:rPr>
                <w:rFonts w:cs="Calibri Light"/>
                <w:color w:val="404040" w:themeColor="text1" w:themeTint="BF"/>
                <w:sz w:val="20"/>
                <w:szCs w:val="20"/>
              </w:rPr>
              <w:t>DFAT and its p</w:t>
            </w:r>
            <w:r w:rsidRPr="00035E93">
              <w:rPr>
                <w:rFonts w:cs="Calibri Light"/>
                <w:color w:val="404040" w:themeColor="text1" w:themeTint="BF"/>
                <w:sz w:val="20"/>
                <w:szCs w:val="20"/>
              </w:rPr>
              <w:t xml:space="preserve">artners should be required to adhere more closely to </w:t>
            </w:r>
            <w:r w:rsidR="00460645" w:rsidRPr="00035E93">
              <w:rPr>
                <w:rFonts w:cs="Calibri Light"/>
                <w:color w:val="404040" w:themeColor="text1" w:themeTint="BF"/>
                <w:sz w:val="20"/>
                <w:szCs w:val="20"/>
              </w:rPr>
              <w:t xml:space="preserve">clearly defined agreed </w:t>
            </w:r>
            <w:r w:rsidRPr="00035E93">
              <w:rPr>
                <w:rFonts w:cs="Calibri Light"/>
                <w:color w:val="404040" w:themeColor="text1" w:themeTint="BF"/>
                <w:sz w:val="20"/>
                <w:szCs w:val="20"/>
              </w:rPr>
              <w:t>strategic priorities</w:t>
            </w:r>
            <w:r w:rsidR="00A32AEE" w:rsidRPr="00035E93">
              <w:rPr>
                <w:rFonts w:cs="Calibri Light"/>
                <w:color w:val="404040" w:themeColor="text1" w:themeTint="BF"/>
                <w:sz w:val="20"/>
                <w:szCs w:val="20"/>
              </w:rPr>
              <w:t>.</w:t>
            </w:r>
          </w:p>
        </w:tc>
      </w:tr>
    </w:tbl>
    <w:p w14:paraId="6A3869F9" w14:textId="77777777" w:rsidR="007E7B31" w:rsidRDefault="007E7B31">
      <w:pPr>
        <w:sectPr w:rsidR="007E7B31" w:rsidSect="006C255F">
          <w:headerReference w:type="default" r:id="rId20"/>
          <w:footerReference w:type="even" r:id="rId21"/>
          <w:footerReference w:type="default" r:id="rId22"/>
          <w:headerReference w:type="first" r:id="rId23"/>
          <w:footerReference w:type="first" r:id="rId24"/>
          <w:pgSz w:w="11906" w:h="16838"/>
          <w:pgMar w:top="1440" w:right="1080" w:bottom="1440" w:left="1080" w:header="720" w:footer="576" w:gutter="0"/>
          <w:pgNumType w:start="1"/>
          <w:cols w:space="720"/>
        </w:sectPr>
      </w:pPr>
    </w:p>
    <w:p w14:paraId="114657EA" w14:textId="2F0852BC" w:rsidR="007E7B31" w:rsidRDefault="002629E3" w:rsidP="008850DF">
      <w:pPr>
        <w:pStyle w:val="Heading1"/>
        <w:numPr>
          <w:ilvl w:val="0"/>
          <w:numId w:val="4"/>
        </w:numPr>
        <w:spacing w:before="120" w:after="120"/>
        <w:rPr>
          <w:b/>
          <w:sz w:val="28"/>
          <w:szCs w:val="28"/>
        </w:rPr>
      </w:pPr>
      <w:bookmarkStart w:id="10" w:name="_Toc189058198"/>
      <w:r>
        <w:rPr>
          <w:b/>
          <w:sz w:val="28"/>
          <w:szCs w:val="28"/>
        </w:rPr>
        <w:lastRenderedPageBreak/>
        <w:t xml:space="preserve">The </w:t>
      </w:r>
      <w:r w:rsidR="00C41F64">
        <w:rPr>
          <w:b/>
          <w:sz w:val="28"/>
          <w:szCs w:val="28"/>
        </w:rPr>
        <w:t>original AMPED investment design</w:t>
      </w:r>
      <w:bookmarkEnd w:id="10"/>
    </w:p>
    <w:p w14:paraId="52A77968" w14:textId="04E2335D" w:rsidR="007E7B31" w:rsidRDefault="005B144F" w:rsidP="00884CFC">
      <w:pPr>
        <w:pStyle w:val="Heading2"/>
        <w:spacing w:before="120"/>
      </w:pPr>
      <w:bookmarkStart w:id="11" w:name="_Toc189058199"/>
      <w:r>
        <w:t>1.1</w:t>
      </w:r>
      <w:r>
        <w:tab/>
      </w:r>
      <w:r w:rsidR="004323E5">
        <w:t>S</w:t>
      </w:r>
      <w:r w:rsidR="007C7741">
        <w:t>trategic intent</w:t>
      </w:r>
      <w:bookmarkEnd w:id="11"/>
    </w:p>
    <w:p w14:paraId="7BE9B8A1" w14:textId="2AB09620" w:rsidR="004323E5" w:rsidRPr="00035E93" w:rsidRDefault="004323E5" w:rsidP="002629E3">
      <w:pPr>
        <w:rPr>
          <w:color w:val="404040" w:themeColor="text1" w:themeTint="BF"/>
        </w:rPr>
      </w:pPr>
      <w:r w:rsidRPr="00035E93">
        <w:rPr>
          <w:b/>
          <w:bCs/>
          <w:color w:val="404040" w:themeColor="text1" w:themeTint="BF"/>
        </w:rPr>
        <w:t>AMPED</w:t>
      </w:r>
      <w:r w:rsidR="00623566" w:rsidRPr="00035E93">
        <w:rPr>
          <w:b/>
          <w:bCs/>
          <w:color w:val="404040" w:themeColor="text1" w:themeTint="BF"/>
        </w:rPr>
        <w:t xml:space="preserve"> </w:t>
      </w:r>
      <w:r w:rsidR="00764127" w:rsidRPr="00035E93">
        <w:rPr>
          <w:b/>
          <w:bCs/>
          <w:color w:val="404040" w:themeColor="text1" w:themeTint="BF"/>
        </w:rPr>
        <w:t>was designed by DFAT in 2018</w:t>
      </w:r>
      <w:r w:rsidR="00582188" w:rsidRPr="00035E93">
        <w:rPr>
          <w:b/>
          <w:bCs/>
          <w:color w:val="404040" w:themeColor="text1" w:themeTint="BF"/>
        </w:rPr>
        <w:t xml:space="preserve"> to support inclusive economic growth through multilateral development partners</w:t>
      </w:r>
      <w:r w:rsidR="00C44393" w:rsidRPr="00035E93">
        <w:rPr>
          <w:b/>
          <w:bCs/>
          <w:color w:val="404040" w:themeColor="text1" w:themeTint="BF"/>
        </w:rPr>
        <w:t xml:space="preserve"> (WB, ADB and IFC)</w:t>
      </w:r>
      <w:r w:rsidR="00764127" w:rsidRPr="00035E93">
        <w:rPr>
          <w:b/>
          <w:bCs/>
          <w:color w:val="404040" w:themeColor="text1" w:themeTint="BF"/>
        </w:rPr>
        <w:t xml:space="preserve">. </w:t>
      </w:r>
      <w:r w:rsidR="00764127" w:rsidRPr="00035E93">
        <w:rPr>
          <w:color w:val="404040" w:themeColor="text1" w:themeTint="BF"/>
        </w:rPr>
        <w:t xml:space="preserve">It came about for </w:t>
      </w:r>
      <w:r w:rsidR="00A32AEE" w:rsidRPr="00035E93">
        <w:rPr>
          <w:color w:val="404040" w:themeColor="text1" w:themeTint="BF"/>
        </w:rPr>
        <w:t xml:space="preserve">two </w:t>
      </w:r>
      <w:r w:rsidR="00764127" w:rsidRPr="00035E93">
        <w:rPr>
          <w:color w:val="404040" w:themeColor="text1" w:themeTint="BF"/>
        </w:rPr>
        <w:t>reasons: (i) DFAT w</w:t>
      </w:r>
      <w:r w:rsidR="002D6A84">
        <w:rPr>
          <w:color w:val="404040" w:themeColor="text1" w:themeTint="BF"/>
        </w:rPr>
        <w:t>as</w:t>
      </w:r>
      <w:r w:rsidR="00764127" w:rsidRPr="00035E93">
        <w:rPr>
          <w:color w:val="404040" w:themeColor="text1" w:themeTint="BF"/>
        </w:rPr>
        <w:t xml:space="preserve"> </w:t>
      </w:r>
      <w:r w:rsidR="379D55F5" w:rsidRPr="00035E93">
        <w:rPr>
          <w:color w:val="404040" w:themeColor="text1" w:themeTint="BF"/>
        </w:rPr>
        <w:t xml:space="preserve">unable </w:t>
      </w:r>
      <w:r w:rsidR="00764127" w:rsidRPr="00035E93">
        <w:rPr>
          <w:color w:val="404040" w:themeColor="text1" w:themeTint="BF"/>
        </w:rPr>
        <w:t xml:space="preserve">to get </w:t>
      </w:r>
      <w:r w:rsidR="405736DD" w:rsidRPr="00035E93">
        <w:rPr>
          <w:color w:val="404040" w:themeColor="text1" w:themeTint="BF"/>
        </w:rPr>
        <w:t>Philippines Government</w:t>
      </w:r>
      <w:r w:rsidR="00764127" w:rsidRPr="00035E93">
        <w:rPr>
          <w:color w:val="404040" w:themeColor="text1" w:themeTint="BF"/>
        </w:rPr>
        <w:t xml:space="preserve"> sign-off for the implementation of its </w:t>
      </w:r>
      <w:r w:rsidR="00A32AEE" w:rsidRPr="00035E93">
        <w:rPr>
          <w:color w:val="404040" w:themeColor="text1" w:themeTint="BF"/>
        </w:rPr>
        <w:t xml:space="preserve">bilateral </w:t>
      </w:r>
      <w:r w:rsidR="00764127" w:rsidRPr="00035E93">
        <w:rPr>
          <w:color w:val="404040" w:themeColor="text1" w:themeTint="BF"/>
        </w:rPr>
        <w:t xml:space="preserve">economic program; (ii) a desire </w:t>
      </w:r>
      <w:r w:rsidR="00A36085" w:rsidRPr="00035E93">
        <w:rPr>
          <w:color w:val="404040" w:themeColor="text1" w:themeTint="BF"/>
        </w:rPr>
        <w:t>t</w:t>
      </w:r>
      <w:r w:rsidR="00764127" w:rsidRPr="00035E93">
        <w:rPr>
          <w:color w:val="404040" w:themeColor="text1" w:themeTint="BF"/>
        </w:rPr>
        <w:t xml:space="preserve">o intensify </w:t>
      </w:r>
      <w:r w:rsidR="00A36085" w:rsidRPr="00035E93">
        <w:rPr>
          <w:color w:val="404040" w:themeColor="text1" w:themeTint="BF"/>
        </w:rPr>
        <w:t xml:space="preserve">DFAT’s </w:t>
      </w:r>
      <w:r w:rsidR="00764127" w:rsidRPr="00035E93">
        <w:rPr>
          <w:color w:val="404040" w:themeColor="text1" w:themeTint="BF"/>
        </w:rPr>
        <w:t>economic work</w:t>
      </w:r>
      <w:r w:rsidR="00582188" w:rsidRPr="00035E93">
        <w:rPr>
          <w:color w:val="404040" w:themeColor="text1" w:themeTint="BF"/>
        </w:rPr>
        <w:t xml:space="preserve">. </w:t>
      </w:r>
      <w:r w:rsidR="00460645" w:rsidRPr="00035E93">
        <w:rPr>
          <w:color w:val="404040" w:themeColor="text1" w:themeTint="BF"/>
        </w:rPr>
        <w:t>AMPED was designed to enable Australia to continue to engage with the GPH on economic issues, to respond quickly and opportunistically to GPH requests that align</w:t>
      </w:r>
      <w:r w:rsidR="001C52BA">
        <w:rPr>
          <w:color w:val="404040" w:themeColor="text1" w:themeTint="BF"/>
        </w:rPr>
        <w:t>ed</w:t>
      </w:r>
      <w:r w:rsidR="00460645" w:rsidRPr="00035E93">
        <w:rPr>
          <w:color w:val="404040" w:themeColor="text1" w:themeTint="BF"/>
        </w:rPr>
        <w:t xml:space="preserve"> with Australia’s strategic objectives, and to catalyse and leverage multilateral resources.</w:t>
      </w:r>
      <w:r w:rsidR="00460645" w:rsidRPr="00035E93">
        <w:rPr>
          <w:rStyle w:val="FootnoteReference"/>
          <w:color w:val="404040" w:themeColor="text1" w:themeTint="BF"/>
        </w:rPr>
        <w:footnoteReference w:id="5"/>
      </w:r>
      <w:r w:rsidR="00460645" w:rsidRPr="00035E93">
        <w:rPr>
          <w:color w:val="404040" w:themeColor="text1" w:themeTint="BF"/>
        </w:rPr>
        <w:t xml:space="preserve"> It seeks to contribute to sustainable and inclusive growth in the Philippines by supporting upstream regulatory reform (</w:t>
      </w:r>
      <w:r w:rsidR="00F40AE7">
        <w:rPr>
          <w:color w:val="404040" w:themeColor="text1" w:themeTint="BF"/>
        </w:rPr>
        <w:t>EOPO</w:t>
      </w:r>
      <w:r w:rsidR="00460645" w:rsidRPr="00035E93">
        <w:rPr>
          <w:color w:val="404040" w:themeColor="text1" w:themeTint="BF"/>
        </w:rPr>
        <w:t xml:space="preserve">1, IO1.1), preparation of downstream infrastructure investments (IO1.2) and private sector development of inclusive products and services (IO1.3). AMPED is also intended to strengthen Australia’s </w:t>
      </w:r>
      <w:r w:rsidR="00460645" w:rsidRPr="0065641C">
        <w:rPr>
          <w:color w:val="404040" w:themeColor="text1" w:themeTint="BF"/>
        </w:rPr>
        <w:t>partnerships with GPH and the partner MFIs (</w:t>
      </w:r>
      <w:r w:rsidR="00F40AE7">
        <w:rPr>
          <w:color w:val="404040" w:themeColor="text1" w:themeTint="BF"/>
        </w:rPr>
        <w:t>EOPO</w:t>
      </w:r>
      <w:r w:rsidR="00460645" w:rsidRPr="0065641C">
        <w:rPr>
          <w:color w:val="404040" w:themeColor="text1" w:themeTint="BF"/>
        </w:rPr>
        <w:t>2, IO2.1). These intended outcomes are discussed further in Section</w:t>
      </w:r>
      <w:r w:rsidR="0065641C" w:rsidRPr="0065641C">
        <w:rPr>
          <w:color w:val="404040" w:themeColor="text1" w:themeTint="BF"/>
        </w:rPr>
        <w:t>s</w:t>
      </w:r>
      <w:r w:rsidR="00460645" w:rsidRPr="0065641C">
        <w:rPr>
          <w:color w:val="404040" w:themeColor="text1" w:themeTint="BF"/>
        </w:rPr>
        <w:t xml:space="preserve"> 1.4</w:t>
      </w:r>
      <w:r w:rsidR="0065641C" w:rsidRPr="00C30591">
        <w:rPr>
          <w:color w:val="404040" w:themeColor="text1" w:themeTint="BF"/>
        </w:rPr>
        <w:t>,</w:t>
      </w:r>
      <w:r w:rsidR="00460645" w:rsidRPr="0065641C">
        <w:rPr>
          <w:color w:val="404040" w:themeColor="text1" w:themeTint="BF"/>
        </w:rPr>
        <w:t xml:space="preserve"> 1.5</w:t>
      </w:r>
      <w:r w:rsidR="0065641C" w:rsidRPr="00C30591">
        <w:rPr>
          <w:color w:val="404040" w:themeColor="text1" w:themeTint="BF"/>
        </w:rPr>
        <w:t xml:space="preserve"> and 1.6</w:t>
      </w:r>
      <w:r w:rsidR="00460645" w:rsidRPr="0065641C">
        <w:rPr>
          <w:color w:val="404040" w:themeColor="text1" w:themeTint="BF"/>
        </w:rPr>
        <w:t xml:space="preserve"> below.</w:t>
      </w:r>
      <w:r w:rsidR="00406EA3">
        <w:rPr>
          <w:color w:val="404040" w:themeColor="text1" w:themeTint="BF"/>
        </w:rPr>
        <w:t xml:space="preserve"> The full program logic is at Annex 7. </w:t>
      </w:r>
    </w:p>
    <w:p w14:paraId="5EC08C2B" w14:textId="5DBA3A9D" w:rsidR="004323E5" w:rsidRDefault="005B144F" w:rsidP="00EC612C">
      <w:pPr>
        <w:pStyle w:val="Heading2"/>
        <w:numPr>
          <w:ilvl w:val="1"/>
          <w:numId w:val="40"/>
        </w:numPr>
        <w:spacing w:before="120"/>
        <w:ind w:left="709"/>
      </w:pPr>
      <w:bookmarkStart w:id="12" w:name="_Toc153536396"/>
      <w:bookmarkStart w:id="13" w:name="_Toc153536436"/>
      <w:bookmarkStart w:id="14" w:name="_Toc153536676"/>
      <w:bookmarkStart w:id="15" w:name="_Toc153549350"/>
      <w:bookmarkStart w:id="16" w:name="_Toc153718735"/>
      <w:bookmarkStart w:id="17" w:name="_Toc153718817"/>
      <w:bookmarkStart w:id="18" w:name="_Toc153718975"/>
      <w:bookmarkStart w:id="19" w:name="_Toc153719116"/>
      <w:bookmarkStart w:id="20" w:name="_Toc153729483"/>
      <w:bookmarkStart w:id="21" w:name="_Toc153729739"/>
      <w:bookmarkStart w:id="22" w:name="_Toc153730097"/>
      <w:bookmarkStart w:id="23" w:name="_Toc153730142"/>
      <w:bookmarkStart w:id="24" w:name="_Toc153730188"/>
      <w:bookmarkStart w:id="25" w:name="_Toc153789533"/>
      <w:bookmarkStart w:id="26" w:name="_Toc153789644"/>
      <w:bookmarkStart w:id="27" w:name="_Toc153861573"/>
      <w:bookmarkStart w:id="28" w:name="_Toc153971282"/>
      <w:bookmarkStart w:id="29" w:name="_Toc153976779"/>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tab/>
      </w:r>
      <w:bookmarkStart w:id="30" w:name="_Toc189058200"/>
      <w:r w:rsidR="004323E5">
        <w:t>Why upstream institutional change?</w:t>
      </w:r>
      <w:bookmarkEnd w:id="30"/>
    </w:p>
    <w:p w14:paraId="21E89E1C" w14:textId="1B0A1B93" w:rsidR="004323E5" w:rsidRPr="00C30591" w:rsidRDefault="004F7A02" w:rsidP="00C30591">
      <w:pPr>
        <w:rPr>
          <w:color w:val="404040" w:themeColor="text1" w:themeTint="BF"/>
        </w:rPr>
      </w:pPr>
      <w:r w:rsidRPr="00C30591">
        <w:rPr>
          <w:b/>
          <w:bCs/>
          <w:color w:val="404040" w:themeColor="text1" w:themeTint="BF"/>
        </w:rPr>
        <w:t>I</w:t>
      </w:r>
      <w:r w:rsidR="00BE7F5D" w:rsidRPr="00C30591">
        <w:rPr>
          <w:b/>
          <w:bCs/>
          <w:color w:val="404040" w:themeColor="text1" w:themeTint="BF"/>
        </w:rPr>
        <w:t xml:space="preserve">nternational evidence tells us that </w:t>
      </w:r>
      <w:r w:rsidRPr="00C30591">
        <w:rPr>
          <w:b/>
          <w:bCs/>
          <w:color w:val="404040" w:themeColor="text1" w:themeTint="BF"/>
        </w:rPr>
        <w:t xml:space="preserve">institutional change (influencing the ‘rules of the game’) in economic governance is critical </w:t>
      </w:r>
      <w:r w:rsidR="00BE7F5D" w:rsidRPr="00C30591">
        <w:rPr>
          <w:b/>
          <w:bCs/>
          <w:color w:val="404040" w:themeColor="text1" w:themeTint="BF"/>
        </w:rPr>
        <w:t>for sustained and sustainable economic growth</w:t>
      </w:r>
      <w:r w:rsidR="00BE7F5D" w:rsidRPr="00C30591">
        <w:rPr>
          <w:color w:val="404040" w:themeColor="text1" w:themeTint="BF"/>
        </w:rPr>
        <w:t xml:space="preserve"> – let alone sustained and sustainable inclusive economic growth. The work that the IFC, the WB, and the ADB are doing are designed to put in place laws, rules, regulations, processes, and procedures that will assist the Philippines economy achieve AMIC status.</w:t>
      </w:r>
      <w:r w:rsidR="00852A3B">
        <w:rPr>
          <w:color w:val="404040" w:themeColor="text1" w:themeTint="BF"/>
        </w:rPr>
        <w:t xml:space="preserve"> </w:t>
      </w:r>
      <w:r w:rsidRPr="00C30591">
        <w:rPr>
          <w:color w:val="404040" w:themeColor="text1" w:themeTint="BF"/>
        </w:rPr>
        <w:t>A</w:t>
      </w:r>
      <w:r w:rsidR="00BE7F5D" w:rsidRPr="00C30591">
        <w:rPr>
          <w:color w:val="404040" w:themeColor="text1" w:themeTint="BF"/>
        </w:rPr>
        <w:t xml:space="preserve">t lower levels of economic development, substantial growth and transformation can occur even without major improvements in most state institutions, including a relatively poorly functioning legal and law enforcement sector, poor social service delivery, and high levels of corruption. </w:t>
      </w:r>
      <w:proofErr w:type="gramStart"/>
      <w:r w:rsidR="00BE7F5D" w:rsidRPr="00C30591">
        <w:rPr>
          <w:color w:val="404040" w:themeColor="text1" w:themeTint="BF"/>
        </w:rPr>
        <w:t>As long as</w:t>
      </w:r>
      <w:proofErr w:type="gramEnd"/>
      <w:r w:rsidR="00BE7F5D" w:rsidRPr="00C30591">
        <w:rPr>
          <w:color w:val="404040" w:themeColor="text1" w:themeTint="BF"/>
        </w:rPr>
        <w:t xml:space="preserve"> the macroeconomic environment is reasonably well managed and there is a basic level of service provision economies can grow and jobs can be created at relatively high</w:t>
      </w:r>
      <w:r w:rsidR="001B3996" w:rsidRPr="00C30591">
        <w:rPr>
          <w:color w:val="404040" w:themeColor="text1" w:themeTint="BF"/>
        </w:rPr>
        <w:t xml:space="preserve"> (if inequitable)</w:t>
      </w:r>
      <w:r w:rsidR="00BE7F5D" w:rsidRPr="00C30591">
        <w:rPr>
          <w:color w:val="404040" w:themeColor="text1" w:themeTint="BF"/>
        </w:rPr>
        <w:t xml:space="preserve"> growth rates. But growth and development tend to falter as countries at more advanced middle-income phases are faced with interlocking economic and political challenges requiring an extraordinary range of institutional restructuring and improvement. This is what the AMPED program is striving to achieve. Consequently, such an institutional transformation program is </w:t>
      </w:r>
      <w:proofErr w:type="gramStart"/>
      <w:r w:rsidR="00BE7F5D" w:rsidRPr="00C30591">
        <w:rPr>
          <w:color w:val="404040" w:themeColor="text1" w:themeTint="BF"/>
        </w:rPr>
        <w:t>absolutely necessary</w:t>
      </w:r>
      <w:proofErr w:type="gramEnd"/>
      <w:r w:rsidR="00BE7F5D" w:rsidRPr="00C30591">
        <w:rPr>
          <w:color w:val="404040" w:themeColor="text1" w:themeTint="BF"/>
        </w:rPr>
        <w:t xml:space="preserve"> and justified.</w:t>
      </w:r>
    </w:p>
    <w:p w14:paraId="2E635F41" w14:textId="6DD083E2" w:rsidR="007E7B31" w:rsidRDefault="002629E3" w:rsidP="00EC612C">
      <w:pPr>
        <w:pStyle w:val="Heading2"/>
        <w:numPr>
          <w:ilvl w:val="1"/>
          <w:numId w:val="40"/>
        </w:numPr>
        <w:spacing w:before="120"/>
        <w:ind w:left="709"/>
      </w:pPr>
      <w:bookmarkStart w:id="31" w:name="_Toc189058201"/>
      <w:r>
        <w:t xml:space="preserve">The </w:t>
      </w:r>
      <w:r w:rsidR="004323E5">
        <w:t xml:space="preserve">three original </w:t>
      </w:r>
      <w:r w:rsidR="00E81A11">
        <w:t>implementing</w:t>
      </w:r>
      <w:r w:rsidR="00AF2718">
        <w:t xml:space="preserve"> </w:t>
      </w:r>
      <w:r>
        <w:t>partners</w:t>
      </w:r>
      <w:bookmarkEnd w:id="31"/>
      <w:r w:rsidR="005B144F">
        <w:t xml:space="preserve"> </w:t>
      </w:r>
    </w:p>
    <w:p w14:paraId="45B9BA70" w14:textId="0E03A2ED" w:rsidR="008C25FE" w:rsidRPr="00C30591" w:rsidRDefault="008C25FE" w:rsidP="008C25FE">
      <w:pPr>
        <w:rPr>
          <w:b/>
          <w:bCs/>
          <w:color w:val="404040" w:themeColor="text1" w:themeTint="BF"/>
          <w:lang w:val="en-GB"/>
        </w:rPr>
      </w:pPr>
      <w:r w:rsidRPr="00C30591">
        <w:rPr>
          <w:b/>
          <w:bCs/>
          <w:color w:val="404040" w:themeColor="text1" w:themeTint="BF"/>
          <w:lang w:val="en-GB"/>
        </w:rPr>
        <w:t xml:space="preserve">The investments and activities </w:t>
      </w:r>
      <w:r w:rsidR="00EC4852">
        <w:rPr>
          <w:b/>
          <w:bCs/>
          <w:color w:val="404040" w:themeColor="text1" w:themeTint="BF"/>
          <w:lang w:val="en-GB"/>
        </w:rPr>
        <w:t>being</w:t>
      </w:r>
      <w:r w:rsidR="00EC4852" w:rsidRPr="00C30591">
        <w:rPr>
          <w:b/>
          <w:bCs/>
          <w:color w:val="404040" w:themeColor="text1" w:themeTint="BF"/>
          <w:lang w:val="en-GB"/>
        </w:rPr>
        <w:t xml:space="preserve"> </w:t>
      </w:r>
      <w:r w:rsidRPr="00C30591">
        <w:rPr>
          <w:b/>
          <w:bCs/>
          <w:color w:val="404040" w:themeColor="text1" w:themeTint="BF"/>
          <w:lang w:val="en-GB"/>
        </w:rPr>
        <w:t>implement</w:t>
      </w:r>
      <w:r w:rsidR="00EC4852">
        <w:rPr>
          <w:b/>
          <w:bCs/>
          <w:color w:val="404040" w:themeColor="text1" w:themeTint="BF"/>
          <w:lang w:val="en-GB"/>
        </w:rPr>
        <w:t>ed</w:t>
      </w:r>
      <w:r w:rsidRPr="00C30591">
        <w:rPr>
          <w:b/>
          <w:bCs/>
          <w:color w:val="404040" w:themeColor="text1" w:themeTint="BF"/>
          <w:lang w:val="en-GB"/>
        </w:rPr>
        <w:t xml:space="preserve"> by the </w:t>
      </w:r>
      <w:r w:rsidR="004323E5" w:rsidRPr="00C30591">
        <w:rPr>
          <w:b/>
          <w:bCs/>
          <w:color w:val="404040" w:themeColor="text1" w:themeTint="BF"/>
          <w:lang w:val="en-GB"/>
        </w:rPr>
        <w:t xml:space="preserve">three original </w:t>
      </w:r>
      <w:r w:rsidR="00AF2718" w:rsidRPr="00C30591">
        <w:rPr>
          <w:b/>
          <w:bCs/>
          <w:color w:val="404040" w:themeColor="text1" w:themeTint="BF"/>
          <w:lang w:val="en-GB"/>
        </w:rPr>
        <w:t xml:space="preserve">delivery </w:t>
      </w:r>
      <w:r w:rsidRPr="00C30591">
        <w:rPr>
          <w:b/>
          <w:bCs/>
          <w:color w:val="404040" w:themeColor="text1" w:themeTint="BF"/>
          <w:lang w:val="en-GB"/>
        </w:rPr>
        <w:t>partners</w:t>
      </w:r>
      <w:r w:rsidR="00EC4852">
        <w:rPr>
          <w:b/>
          <w:bCs/>
          <w:color w:val="404040" w:themeColor="text1" w:themeTint="BF"/>
          <w:lang w:val="en-GB"/>
        </w:rPr>
        <w:t xml:space="preserve"> are summarised below</w:t>
      </w:r>
      <w:r w:rsidRPr="00C30591">
        <w:rPr>
          <w:b/>
          <w:bCs/>
          <w:color w:val="404040" w:themeColor="text1" w:themeTint="BF"/>
          <w:lang w:val="en-GB"/>
        </w:rPr>
        <w:t xml:space="preserve">. </w:t>
      </w:r>
    </w:p>
    <w:p w14:paraId="482CC4F8" w14:textId="408CFFBA" w:rsidR="00501037" w:rsidRPr="00035E93" w:rsidRDefault="00501037" w:rsidP="009A5A9D">
      <w:pPr>
        <w:pStyle w:val="ListParagraph"/>
        <w:numPr>
          <w:ilvl w:val="0"/>
          <w:numId w:val="8"/>
        </w:numPr>
        <w:spacing w:before="0" w:after="0"/>
        <w:rPr>
          <w:rFonts w:eastAsia="&quot;calibri light&quot;, sans-serif" w:cs="Calibri Light"/>
          <w:color w:val="404040" w:themeColor="text1" w:themeTint="BF"/>
          <w:lang w:val="en-GB"/>
        </w:rPr>
      </w:pPr>
      <w:r w:rsidRPr="00035E93">
        <w:rPr>
          <w:rFonts w:eastAsia="&quot;calibri light&quot;, sans-serif" w:cs="Calibri Light"/>
          <w:color w:val="404040" w:themeColor="text1" w:themeTint="BF"/>
        </w:rPr>
        <w:t>World Bank</w:t>
      </w:r>
      <w:r w:rsidR="52198DAF" w:rsidRPr="00035E93">
        <w:rPr>
          <w:rFonts w:eastAsia="&quot;calibri light&quot;, sans-serif" w:cs="Calibri Light"/>
          <w:color w:val="404040" w:themeColor="text1" w:themeTint="BF"/>
        </w:rPr>
        <w:t xml:space="preserve"> </w:t>
      </w:r>
    </w:p>
    <w:p w14:paraId="788D2679" w14:textId="46EE63B8" w:rsidR="00501037" w:rsidRPr="00035E93" w:rsidRDefault="00501037" w:rsidP="009A5A9D">
      <w:pPr>
        <w:numPr>
          <w:ilvl w:val="1"/>
          <w:numId w:val="7"/>
        </w:numPr>
        <w:spacing w:after="0"/>
        <w:ind w:left="1165" w:hanging="425"/>
        <w:rPr>
          <w:rFonts w:cs="Calibri Light"/>
          <w:color w:val="404040" w:themeColor="text1" w:themeTint="BF"/>
          <w:szCs w:val="24"/>
        </w:rPr>
      </w:pPr>
      <w:r w:rsidRPr="00035E93">
        <w:rPr>
          <w:rFonts w:eastAsia="&quot;calibri light&quot;, sans-serif" w:cs="Calibri Light"/>
          <w:b/>
          <w:color w:val="404040" w:themeColor="text1" w:themeTint="BF"/>
          <w:szCs w:val="24"/>
        </w:rPr>
        <w:t>Australia-World Bank Growth and Prosperity in the Philippines (</w:t>
      </w:r>
      <w:proofErr w:type="spellStart"/>
      <w:r w:rsidRPr="00035E93">
        <w:rPr>
          <w:rFonts w:eastAsia="&quot;calibri light&quot;, sans-serif" w:cs="Calibri Light"/>
          <w:b/>
          <w:color w:val="404040" w:themeColor="text1" w:themeTint="BF"/>
          <w:szCs w:val="24"/>
        </w:rPr>
        <w:t>AGaP</w:t>
      </w:r>
      <w:proofErr w:type="spellEnd"/>
      <w:r w:rsidRPr="00035E93">
        <w:rPr>
          <w:rFonts w:eastAsia="&quot;calibri light&quot;, sans-serif" w:cs="Calibri Light"/>
          <w:b/>
          <w:color w:val="404040" w:themeColor="text1" w:themeTint="BF"/>
          <w:szCs w:val="24"/>
        </w:rPr>
        <w:t xml:space="preserve">) Trust Fund </w:t>
      </w:r>
      <w:r w:rsidRPr="00035E93">
        <w:rPr>
          <w:rFonts w:eastAsia="&quot;calibri light&quot;, sans-serif" w:cs="Calibri Light"/>
          <w:color w:val="404040" w:themeColor="text1" w:themeTint="BF"/>
          <w:szCs w:val="24"/>
        </w:rPr>
        <w:t>(March 2019 to June 2024, USD10.55 million) to facilitate knowledge exchange to assist the government to design and implement key economic policy reforms</w:t>
      </w:r>
      <w:r w:rsidR="00BE7F5D" w:rsidRPr="00035E93">
        <w:rPr>
          <w:rFonts w:eastAsia="&quot;calibri light&quot;, sans-serif" w:cs="Calibri Light"/>
          <w:color w:val="404040" w:themeColor="text1" w:themeTint="BF"/>
          <w:szCs w:val="24"/>
        </w:rPr>
        <w:t>.</w:t>
      </w:r>
    </w:p>
    <w:p w14:paraId="5A09DBA1" w14:textId="17E00C48" w:rsidR="00501037" w:rsidRPr="00035E93" w:rsidRDefault="00501037" w:rsidP="009A5A9D">
      <w:pPr>
        <w:numPr>
          <w:ilvl w:val="1"/>
          <w:numId w:val="7"/>
        </w:numPr>
        <w:spacing w:after="0"/>
        <w:ind w:left="1165" w:hanging="425"/>
        <w:rPr>
          <w:rFonts w:cs="Calibri Light"/>
          <w:color w:val="404040" w:themeColor="text1" w:themeTint="BF"/>
          <w:szCs w:val="24"/>
        </w:rPr>
      </w:pPr>
      <w:r w:rsidRPr="00035E93">
        <w:rPr>
          <w:rFonts w:eastAsia="&quot;calibri light&quot;, sans-serif" w:cs="Calibri Light"/>
          <w:b/>
          <w:color w:val="404040" w:themeColor="text1" w:themeTint="BF"/>
          <w:szCs w:val="24"/>
        </w:rPr>
        <w:t>Agus-</w:t>
      </w:r>
      <w:proofErr w:type="spellStart"/>
      <w:r w:rsidRPr="00035E93">
        <w:rPr>
          <w:rFonts w:eastAsia="&quot;calibri light&quot;, sans-serif" w:cs="Calibri Light"/>
          <w:b/>
          <w:color w:val="404040" w:themeColor="text1" w:themeTint="BF"/>
          <w:szCs w:val="24"/>
        </w:rPr>
        <w:t>Pulangi</w:t>
      </w:r>
      <w:proofErr w:type="spellEnd"/>
      <w:r w:rsidRPr="00035E93">
        <w:rPr>
          <w:rFonts w:eastAsia="&quot;calibri light&quot;, sans-serif" w:cs="Calibri Light"/>
          <w:b/>
          <w:color w:val="404040" w:themeColor="text1" w:themeTint="BF"/>
          <w:szCs w:val="24"/>
        </w:rPr>
        <w:t xml:space="preserve"> Hydropower Complex (APHC) Rehabilitation Multi-Donor Trust Fund </w:t>
      </w:r>
      <w:r w:rsidRPr="00035E93">
        <w:rPr>
          <w:rFonts w:eastAsia="&quot;calibri light&quot;, sans-serif" w:cs="Calibri Light"/>
          <w:color w:val="404040" w:themeColor="text1" w:themeTint="BF"/>
          <w:szCs w:val="24"/>
        </w:rPr>
        <w:t xml:space="preserve">(August 2019 to June 2024, USD2 million) to examine the feasibility of and support project preparation for the rehabilitation of APHC </w:t>
      </w:r>
      <w:r w:rsidR="00BE7F5D" w:rsidRPr="00035E93">
        <w:rPr>
          <w:rFonts w:eastAsia="&quot;calibri light&quot;, sans-serif" w:cs="Calibri Light"/>
          <w:color w:val="404040" w:themeColor="text1" w:themeTint="BF"/>
          <w:szCs w:val="24"/>
        </w:rPr>
        <w:t>(</w:t>
      </w:r>
      <w:r w:rsidR="00D34B29" w:rsidRPr="00035E93">
        <w:rPr>
          <w:rFonts w:eastAsia="&quot;calibri light&quot;, sans-serif" w:cs="Calibri Light"/>
          <w:color w:val="404040" w:themeColor="text1" w:themeTint="BF"/>
          <w:szCs w:val="24"/>
        </w:rPr>
        <w:t xml:space="preserve">this includes </w:t>
      </w:r>
      <w:r w:rsidR="00BE7F5D" w:rsidRPr="00035E93">
        <w:rPr>
          <w:rFonts w:eastAsia="&quot;calibri light&quot;, sans-serif" w:cs="Calibri Light"/>
          <w:color w:val="404040" w:themeColor="text1" w:themeTint="BF"/>
          <w:szCs w:val="24"/>
        </w:rPr>
        <w:t xml:space="preserve">AUD 2.1 million contributed by DFAT’s regional Partnerships for Infrastructure program). </w:t>
      </w:r>
    </w:p>
    <w:p w14:paraId="4561BF9A" w14:textId="5A054A45" w:rsidR="008C25FE" w:rsidRPr="00C30591" w:rsidRDefault="008C25FE" w:rsidP="009A5A9D">
      <w:pPr>
        <w:pStyle w:val="ListParagraph"/>
        <w:numPr>
          <w:ilvl w:val="0"/>
          <w:numId w:val="8"/>
        </w:numPr>
        <w:spacing w:before="0" w:after="0"/>
        <w:rPr>
          <w:iCs/>
          <w:color w:val="404040" w:themeColor="text1" w:themeTint="BF"/>
          <w:lang w:val="en-GB"/>
        </w:rPr>
      </w:pPr>
      <w:r w:rsidRPr="00035E93">
        <w:rPr>
          <w:rFonts w:eastAsia="&quot;calibri light&quot;, sans-serif" w:cs="Calibri Light"/>
          <w:iCs/>
          <w:color w:val="404040" w:themeColor="text1" w:themeTint="BF"/>
          <w:szCs w:val="24"/>
        </w:rPr>
        <w:t>ADB</w:t>
      </w:r>
      <w:r w:rsidRPr="00035E93">
        <w:rPr>
          <w:rFonts w:eastAsia="&quot;times new roman&quot;, serif" w:cs="Calibri Light"/>
          <w:iCs/>
          <w:color w:val="404040" w:themeColor="text1" w:themeTint="BF"/>
          <w:szCs w:val="24"/>
        </w:rPr>
        <w:t xml:space="preserve"> </w:t>
      </w:r>
    </w:p>
    <w:p w14:paraId="520041A6" w14:textId="0FA9E2C3" w:rsidR="008C25FE" w:rsidRPr="00035E93" w:rsidRDefault="008C25FE" w:rsidP="009A5A9D">
      <w:pPr>
        <w:numPr>
          <w:ilvl w:val="1"/>
          <w:numId w:val="7"/>
        </w:numPr>
        <w:spacing w:after="0"/>
        <w:ind w:left="1165" w:hanging="425"/>
        <w:rPr>
          <w:rFonts w:cs="Calibri Light"/>
          <w:color w:val="404040" w:themeColor="text1" w:themeTint="BF"/>
          <w:szCs w:val="24"/>
        </w:rPr>
      </w:pPr>
      <w:r w:rsidRPr="00035E93">
        <w:rPr>
          <w:rFonts w:eastAsia="&quot;calibri light&quot;, sans-serif" w:cs="Calibri Light"/>
          <w:b/>
          <w:color w:val="404040" w:themeColor="text1" w:themeTint="BF"/>
          <w:szCs w:val="24"/>
        </w:rPr>
        <w:t xml:space="preserve">Technical Assistance for the Preparation of the Mindanao Irrigation Development Project (MIDP) </w:t>
      </w:r>
      <w:r w:rsidRPr="00035E93">
        <w:rPr>
          <w:rFonts w:eastAsia="&quot;calibri light&quot;, sans-serif" w:cs="Calibri Light"/>
          <w:color w:val="404040" w:themeColor="text1" w:themeTint="BF"/>
          <w:szCs w:val="24"/>
        </w:rPr>
        <w:t xml:space="preserve">(October 2020 to December 2022, USD500,000) to develop feasibility studies and design for the planned MIDP investment projects aimed at increasing agricultural productivity in </w:t>
      </w:r>
      <w:r w:rsidR="001526D6" w:rsidRPr="00035E93">
        <w:rPr>
          <w:rFonts w:eastAsia="&quot;calibri light&quot;, sans-serif" w:cs="Calibri Light"/>
          <w:color w:val="404040" w:themeColor="text1" w:themeTint="BF"/>
          <w:szCs w:val="24"/>
        </w:rPr>
        <w:t>Mindanao.</w:t>
      </w:r>
    </w:p>
    <w:p w14:paraId="06CF9F26" w14:textId="4EF5BAB8" w:rsidR="004933B5" w:rsidRDefault="008C25FE">
      <w:pPr>
        <w:rPr>
          <w:rFonts w:eastAsia="&quot;calibri light&quot;, sans-serif" w:cs="Calibri Light"/>
          <w:iCs/>
          <w:color w:val="404040" w:themeColor="text1" w:themeTint="BF"/>
          <w:szCs w:val="24"/>
        </w:rPr>
      </w:pPr>
      <w:r w:rsidRPr="004933B5">
        <w:rPr>
          <w:rFonts w:eastAsia="&quot;calibri light&quot;, sans-serif" w:cs="Calibri Light"/>
          <w:b/>
          <w:color w:val="404040" w:themeColor="text1" w:themeTint="BF"/>
          <w:szCs w:val="24"/>
        </w:rPr>
        <w:t xml:space="preserve">Graduation from Poverty Approach </w:t>
      </w:r>
      <w:r w:rsidRPr="004933B5">
        <w:rPr>
          <w:rFonts w:eastAsia="&quot;calibri light&quot;, sans-serif" w:cs="Calibri Light"/>
          <w:color w:val="404040" w:themeColor="text1" w:themeTint="BF"/>
          <w:szCs w:val="24"/>
        </w:rPr>
        <w:t>(January 2021 to June 2024, USD1.1 million) to enhance delivery of the Philippine social protection program.</w:t>
      </w:r>
      <w:r w:rsidR="004933B5">
        <w:rPr>
          <w:rFonts w:eastAsia="&quot;calibri light&quot;, sans-serif" w:cs="Calibri Light"/>
          <w:iCs/>
          <w:color w:val="404040" w:themeColor="text1" w:themeTint="BF"/>
          <w:szCs w:val="24"/>
        </w:rPr>
        <w:br w:type="page"/>
      </w:r>
    </w:p>
    <w:p w14:paraId="473B8A14" w14:textId="3706469C" w:rsidR="00501037" w:rsidRPr="00C30591" w:rsidRDefault="008C25FE" w:rsidP="009A5A9D">
      <w:pPr>
        <w:pStyle w:val="ListParagraph"/>
        <w:numPr>
          <w:ilvl w:val="0"/>
          <w:numId w:val="8"/>
        </w:numPr>
        <w:spacing w:before="0" w:after="0"/>
        <w:rPr>
          <w:iCs/>
          <w:color w:val="404040" w:themeColor="text1" w:themeTint="BF"/>
          <w:lang w:val="en-GB"/>
        </w:rPr>
      </w:pPr>
      <w:r w:rsidRPr="00035E93">
        <w:rPr>
          <w:rFonts w:eastAsia="&quot;calibri light&quot;, sans-serif" w:cs="Calibri Light"/>
          <w:iCs/>
          <w:color w:val="404040" w:themeColor="text1" w:themeTint="BF"/>
          <w:szCs w:val="24"/>
        </w:rPr>
        <w:lastRenderedPageBreak/>
        <w:t>IFC</w:t>
      </w:r>
      <w:r w:rsidR="00501037" w:rsidRPr="00035E93">
        <w:rPr>
          <w:rFonts w:eastAsia="&quot;times new roman&quot;, serif" w:cs="Calibri Light"/>
          <w:iCs/>
          <w:color w:val="404040" w:themeColor="text1" w:themeTint="BF"/>
          <w:szCs w:val="24"/>
        </w:rPr>
        <w:t xml:space="preserve"> </w:t>
      </w:r>
    </w:p>
    <w:p w14:paraId="79536098" w14:textId="5CBDBEF1" w:rsidR="00D55AA4" w:rsidRPr="00F654F2" w:rsidRDefault="00501037" w:rsidP="00F654F2">
      <w:pPr>
        <w:numPr>
          <w:ilvl w:val="1"/>
          <w:numId w:val="7"/>
        </w:numPr>
        <w:spacing w:after="0"/>
        <w:ind w:left="1165" w:hanging="425"/>
        <w:rPr>
          <w:rFonts w:cs="Calibri Light"/>
          <w:color w:val="404040" w:themeColor="text1" w:themeTint="BF"/>
          <w:szCs w:val="24"/>
        </w:rPr>
      </w:pPr>
      <w:r w:rsidRPr="00F654F2">
        <w:rPr>
          <w:rFonts w:eastAsia="&quot;calibri light&quot;, sans-serif" w:cs="Calibri Light"/>
          <w:b/>
          <w:color w:val="404040" w:themeColor="text1" w:themeTint="BF"/>
          <w:szCs w:val="24"/>
        </w:rPr>
        <w:t xml:space="preserve">Private Sector Development Program (PSDP) </w:t>
      </w:r>
      <w:r w:rsidRPr="00F654F2">
        <w:rPr>
          <w:rFonts w:eastAsia="&quot;calibri light&quot;, sans-serif" w:cs="Calibri Light"/>
          <w:color w:val="404040" w:themeColor="text1" w:themeTint="BF"/>
          <w:szCs w:val="24"/>
        </w:rPr>
        <w:t>(February 2019 to June 2022, USD2 million) to support private sector growth and address challenges that hinder greater private sector economic participation</w:t>
      </w:r>
      <w:r w:rsidR="00D55AA4" w:rsidRPr="00F654F2">
        <w:rPr>
          <w:rFonts w:eastAsia="&quot;calibri light&quot;, sans-serif" w:cs="Calibri Light"/>
          <w:color w:val="404040" w:themeColor="text1" w:themeTint="BF"/>
          <w:szCs w:val="24"/>
        </w:rPr>
        <w:t>.</w:t>
      </w:r>
    </w:p>
    <w:p w14:paraId="0CDC3233" w14:textId="18C70F9F" w:rsidR="004323E5" w:rsidRPr="00C30591" w:rsidRDefault="008C25FE" w:rsidP="00C30591">
      <w:pPr>
        <w:pStyle w:val="Heading2"/>
        <w:rPr>
          <w:color w:val="A5300F" w:themeColor="accent1"/>
        </w:rPr>
      </w:pPr>
      <w:bookmarkStart w:id="32" w:name="_Toc189058202"/>
      <w:r w:rsidRPr="00C30591">
        <w:rPr>
          <w:color w:val="A5300F" w:themeColor="accent1"/>
        </w:rPr>
        <w:t>1</w:t>
      </w:r>
      <w:r w:rsidR="00145CAE" w:rsidRPr="00C30591">
        <w:rPr>
          <w:color w:val="A5300F" w:themeColor="accent1"/>
        </w:rPr>
        <w:t>.</w:t>
      </w:r>
      <w:r w:rsidR="004323E5" w:rsidRPr="00C30591">
        <w:rPr>
          <w:color w:val="A5300F" w:themeColor="accent1"/>
        </w:rPr>
        <w:t>4</w:t>
      </w:r>
      <w:r w:rsidR="00145CAE" w:rsidRPr="00C30591">
        <w:rPr>
          <w:color w:val="A5300F" w:themeColor="accent1"/>
        </w:rPr>
        <w:tab/>
      </w:r>
      <w:r w:rsidR="004323E5" w:rsidRPr="00C30591">
        <w:rPr>
          <w:color w:val="A5300F" w:themeColor="accent1"/>
        </w:rPr>
        <w:t>The End of Program Outcomes</w:t>
      </w:r>
      <w:bookmarkEnd w:id="32"/>
    </w:p>
    <w:p w14:paraId="23B40D3A" w14:textId="537C1647" w:rsidR="00BE7F5D" w:rsidRPr="00C30591" w:rsidRDefault="00BE7F5D" w:rsidP="00BE7F5D">
      <w:pPr>
        <w:spacing w:before="120"/>
        <w:rPr>
          <w:color w:val="404040" w:themeColor="text1" w:themeTint="BF"/>
        </w:rPr>
      </w:pPr>
      <w:r w:rsidRPr="00270EDD">
        <w:rPr>
          <w:b/>
          <w:bCs/>
          <w:color w:val="404040" w:themeColor="text1" w:themeTint="BF"/>
        </w:rPr>
        <w:t>AMPED has two broad End of Program Outcomes (</w:t>
      </w:r>
      <w:r w:rsidR="00F40AE7">
        <w:rPr>
          <w:b/>
          <w:bCs/>
          <w:color w:val="404040" w:themeColor="text1" w:themeTint="BF"/>
        </w:rPr>
        <w:t>EOPO</w:t>
      </w:r>
      <w:r w:rsidRPr="00270EDD">
        <w:rPr>
          <w:b/>
          <w:bCs/>
          <w:color w:val="404040" w:themeColor="text1" w:themeTint="BF"/>
        </w:rPr>
        <w:t>s): one focused on its developmental objectives, and the other on Australia’s relationships with the GPH and the partner MFIs</w:t>
      </w:r>
      <w:r w:rsidR="00270EDD">
        <w:rPr>
          <w:color w:val="404040" w:themeColor="text1" w:themeTint="BF"/>
        </w:rPr>
        <w:t xml:space="preserve"> (see Annex 7).</w:t>
      </w:r>
    </w:p>
    <w:p w14:paraId="4D6C2F9A" w14:textId="5A6F74AA" w:rsidR="00BE7F5D" w:rsidRPr="00C30591" w:rsidRDefault="00F40AE7" w:rsidP="00BE7F5D">
      <w:pPr>
        <w:spacing w:before="120"/>
        <w:rPr>
          <w:color w:val="404040" w:themeColor="text1" w:themeTint="BF"/>
        </w:rPr>
      </w:pPr>
      <w:r>
        <w:rPr>
          <w:b/>
          <w:bCs/>
          <w:color w:val="404040" w:themeColor="text1" w:themeTint="BF"/>
        </w:rPr>
        <w:t>EOPO</w:t>
      </w:r>
      <w:r w:rsidR="00BE7F5D" w:rsidRPr="00C30591">
        <w:rPr>
          <w:b/>
          <w:bCs/>
          <w:color w:val="404040" w:themeColor="text1" w:themeTint="BF"/>
        </w:rPr>
        <w:t xml:space="preserve">1: Strengthened ability of the GPH to manage the economy for growth, with participation of the private sector. </w:t>
      </w:r>
      <w:r w:rsidR="00BE7F5D" w:rsidRPr="00C30591">
        <w:rPr>
          <w:color w:val="404040" w:themeColor="text1" w:themeTint="BF"/>
        </w:rPr>
        <w:t>This is the ‘development result’ that will contribute to the achievement of the development objectives for the Philippines and address the GPH’s need to sustain inclusive economic growth.</w:t>
      </w:r>
    </w:p>
    <w:p w14:paraId="4A6B165D" w14:textId="00DB738E" w:rsidR="00BE7F5D" w:rsidRPr="00C30591" w:rsidRDefault="00F40AE7" w:rsidP="00BE7F5D">
      <w:pPr>
        <w:spacing w:before="120"/>
        <w:rPr>
          <w:color w:val="404040" w:themeColor="text1" w:themeTint="BF"/>
          <w:sz w:val="24"/>
          <w:szCs w:val="24"/>
        </w:rPr>
      </w:pPr>
      <w:r>
        <w:rPr>
          <w:b/>
          <w:bCs/>
          <w:color w:val="404040" w:themeColor="text1" w:themeTint="BF"/>
        </w:rPr>
        <w:t>EOPO</w:t>
      </w:r>
      <w:r w:rsidR="00BE7F5D" w:rsidRPr="00C30591">
        <w:rPr>
          <w:b/>
          <w:bCs/>
          <w:color w:val="404040" w:themeColor="text1" w:themeTint="BF"/>
        </w:rPr>
        <w:t>2: A strong partnership between Australia, the Philippines, and MFIs.</w:t>
      </w:r>
      <w:r w:rsidR="00BE7F5D" w:rsidRPr="00C30591">
        <w:rPr>
          <w:color w:val="404040" w:themeColor="text1" w:themeTint="BF"/>
        </w:rPr>
        <w:t xml:space="preserve"> This is the ‘performance result’, which is the outcome due to the aid investment mechanism itself and its contribution to Australia’s and the MFIs’ relationships with the GPH. </w:t>
      </w:r>
    </w:p>
    <w:p w14:paraId="0945CB73" w14:textId="77777777" w:rsidR="00BE7F5D" w:rsidRPr="003315B7" w:rsidRDefault="00BE7F5D" w:rsidP="00C30591">
      <w:pPr>
        <w:pStyle w:val="Heading2"/>
        <w:rPr>
          <w:color w:val="A5300F" w:themeColor="accent1"/>
        </w:rPr>
      </w:pPr>
      <w:bookmarkStart w:id="33" w:name="_Toc189058203"/>
      <w:r w:rsidRPr="003315B7">
        <w:rPr>
          <w:color w:val="A5300F" w:themeColor="accent1"/>
        </w:rPr>
        <w:t>1.5</w:t>
      </w:r>
      <w:r w:rsidRPr="003315B7">
        <w:rPr>
          <w:color w:val="A5300F" w:themeColor="accent1"/>
        </w:rPr>
        <w:tab/>
        <w:t>The Intermediate Outcomes</w:t>
      </w:r>
      <w:bookmarkEnd w:id="33"/>
    </w:p>
    <w:p w14:paraId="559AB033" w14:textId="7DECC13C" w:rsidR="00BE7F5D" w:rsidRPr="00270EDD" w:rsidRDefault="00BE7F5D" w:rsidP="00BE7F5D">
      <w:pPr>
        <w:spacing w:before="120"/>
        <w:rPr>
          <w:b/>
          <w:bCs/>
          <w:color w:val="404040" w:themeColor="text1" w:themeTint="BF"/>
        </w:rPr>
      </w:pPr>
      <w:r w:rsidRPr="00270EDD">
        <w:rPr>
          <w:b/>
          <w:bCs/>
          <w:color w:val="404040" w:themeColor="text1" w:themeTint="BF"/>
        </w:rPr>
        <w:t xml:space="preserve">AMPED has four Intermediate Outcomes (IOs). Three IOs are expected under </w:t>
      </w:r>
      <w:r w:rsidR="00F40AE7">
        <w:rPr>
          <w:b/>
          <w:bCs/>
          <w:color w:val="404040" w:themeColor="text1" w:themeTint="BF"/>
        </w:rPr>
        <w:t>EOPO</w:t>
      </w:r>
      <w:r w:rsidRPr="00270EDD">
        <w:rPr>
          <w:b/>
          <w:bCs/>
          <w:color w:val="404040" w:themeColor="text1" w:themeTint="BF"/>
        </w:rPr>
        <w:t>1:</w:t>
      </w:r>
    </w:p>
    <w:p w14:paraId="2A6681ED" w14:textId="77777777" w:rsidR="00BE7F5D" w:rsidRPr="00C30591" w:rsidRDefault="00BE7F5D" w:rsidP="00114048">
      <w:pPr>
        <w:pStyle w:val="ListParagraph"/>
        <w:numPr>
          <w:ilvl w:val="0"/>
          <w:numId w:val="58"/>
        </w:numPr>
        <w:jc w:val="left"/>
        <w:rPr>
          <w:b/>
          <w:bCs/>
          <w:color w:val="404040" w:themeColor="text1" w:themeTint="BF"/>
        </w:rPr>
      </w:pPr>
      <w:r w:rsidRPr="00C30591">
        <w:rPr>
          <w:b/>
          <w:bCs/>
          <w:color w:val="404040" w:themeColor="text1" w:themeTint="BF"/>
        </w:rPr>
        <w:t xml:space="preserve">IO1.1 – </w:t>
      </w:r>
      <w:r w:rsidRPr="00C30591">
        <w:rPr>
          <w:color w:val="404040" w:themeColor="text1" w:themeTint="BF"/>
        </w:rPr>
        <w:t>Selected government agencies implement economic policy reform initiatives.</w:t>
      </w:r>
    </w:p>
    <w:p w14:paraId="39931C11" w14:textId="77777777" w:rsidR="00BE7F5D" w:rsidRPr="00C30591" w:rsidRDefault="00BE7F5D" w:rsidP="00114048">
      <w:pPr>
        <w:pStyle w:val="ListParagraph"/>
        <w:numPr>
          <w:ilvl w:val="0"/>
          <w:numId w:val="58"/>
        </w:numPr>
        <w:jc w:val="left"/>
        <w:rPr>
          <w:b/>
          <w:bCs/>
          <w:color w:val="404040" w:themeColor="text1" w:themeTint="BF"/>
        </w:rPr>
      </w:pPr>
      <w:r w:rsidRPr="00C30591">
        <w:rPr>
          <w:b/>
          <w:bCs/>
          <w:color w:val="404040" w:themeColor="text1" w:themeTint="BF"/>
        </w:rPr>
        <w:t xml:space="preserve">IO1.2 – </w:t>
      </w:r>
      <w:r w:rsidRPr="00C30591">
        <w:rPr>
          <w:color w:val="404040" w:themeColor="text1" w:themeTint="BF"/>
        </w:rPr>
        <w:t>Economically important long-term investment projects implemented by GPH are managed to international standards.</w:t>
      </w:r>
    </w:p>
    <w:p w14:paraId="5BA89024" w14:textId="77777777" w:rsidR="00BE7F5D" w:rsidRPr="00C30591" w:rsidRDefault="00BE7F5D" w:rsidP="00114048">
      <w:pPr>
        <w:pStyle w:val="ListParagraph"/>
        <w:numPr>
          <w:ilvl w:val="0"/>
          <w:numId w:val="58"/>
        </w:numPr>
        <w:jc w:val="left"/>
        <w:rPr>
          <w:b/>
          <w:bCs/>
          <w:color w:val="404040" w:themeColor="text1" w:themeTint="BF"/>
        </w:rPr>
      </w:pPr>
      <w:r w:rsidRPr="00C30591">
        <w:rPr>
          <w:b/>
          <w:bCs/>
          <w:color w:val="404040" w:themeColor="text1" w:themeTint="BF"/>
        </w:rPr>
        <w:t xml:space="preserve">IO1.3 – </w:t>
      </w:r>
      <w:r w:rsidRPr="00C30591">
        <w:rPr>
          <w:color w:val="404040" w:themeColor="text1" w:themeTint="BF"/>
        </w:rPr>
        <w:t>Private sector firms respond to GPH policy reforms by bringing to market inclusive products and services.</w:t>
      </w:r>
    </w:p>
    <w:p w14:paraId="6CAE985B" w14:textId="7EBE12E8" w:rsidR="00BE7F5D" w:rsidRPr="00270EDD" w:rsidRDefault="00BE7F5D" w:rsidP="00BE7F5D">
      <w:pPr>
        <w:rPr>
          <w:b/>
          <w:bCs/>
          <w:color w:val="404040" w:themeColor="text1" w:themeTint="BF"/>
        </w:rPr>
      </w:pPr>
      <w:r w:rsidRPr="00270EDD">
        <w:rPr>
          <w:b/>
          <w:bCs/>
          <w:color w:val="404040" w:themeColor="text1" w:themeTint="BF"/>
        </w:rPr>
        <w:t xml:space="preserve">One IO is expected under </w:t>
      </w:r>
      <w:r w:rsidR="00F40AE7">
        <w:rPr>
          <w:b/>
          <w:bCs/>
          <w:color w:val="404040" w:themeColor="text1" w:themeTint="BF"/>
        </w:rPr>
        <w:t>EOPO</w:t>
      </w:r>
      <w:r w:rsidRPr="00270EDD">
        <w:rPr>
          <w:b/>
          <w:bCs/>
          <w:color w:val="404040" w:themeColor="text1" w:themeTint="BF"/>
        </w:rPr>
        <w:t>2:</w:t>
      </w:r>
    </w:p>
    <w:p w14:paraId="0117CEC1" w14:textId="77777777" w:rsidR="00BE7F5D" w:rsidRPr="00C30591" w:rsidRDefault="00BE7F5D" w:rsidP="00114048">
      <w:pPr>
        <w:pStyle w:val="ListParagraph"/>
        <w:numPr>
          <w:ilvl w:val="0"/>
          <w:numId w:val="59"/>
        </w:numPr>
        <w:jc w:val="left"/>
        <w:rPr>
          <w:b/>
          <w:bCs/>
          <w:color w:val="404040" w:themeColor="text1" w:themeTint="BF"/>
          <w:sz w:val="24"/>
          <w:szCs w:val="24"/>
        </w:rPr>
      </w:pPr>
      <w:r w:rsidRPr="00C30591">
        <w:rPr>
          <w:b/>
          <w:bCs/>
          <w:color w:val="404040" w:themeColor="text1" w:themeTint="BF"/>
        </w:rPr>
        <w:t xml:space="preserve">IO2.1 </w:t>
      </w:r>
      <w:r w:rsidRPr="00C30591">
        <w:rPr>
          <w:color w:val="404040" w:themeColor="text1" w:themeTint="BF"/>
        </w:rPr>
        <w:t>– Australia and partner MFIs effectively utilise AMPED to respond to GPH requests for technical assistance in key economic reform areas.</w:t>
      </w:r>
    </w:p>
    <w:p w14:paraId="5BF10929" w14:textId="77777777" w:rsidR="00D55AA4" w:rsidRPr="00C30591" w:rsidRDefault="00D55AA4" w:rsidP="00C30591">
      <w:pPr>
        <w:pStyle w:val="Heading2"/>
        <w:rPr>
          <w:color w:val="A5300F" w:themeColor="accent1"/>
        </w:rPr>
      </w:pPr>
      <w:bookmarkStart w:id="34" w:name="_Toc189058204"/>
      <w:r w:rsidRPr="00C30591">
        <w:rPr>
          <w:color w:val="A5300F" w:themeColor="accent1"/>
        </w:rPr>
        <w:t xml:space="preserve">1.6 </w:t>
      </w:r>
      <w:r w:rsidRPr="00C30591">
        <w:rPr>
          <w:color w:val="A5300F" w:themeColor="accent1"/>
        </w:rPr>
        <w:tab/>
        <w:t>The shortcomings of the AMPED program logic</w:t>
      </w:r>
      <w:bookmarkEnd w:id="34"/>
      <w:r w:rsidRPr="00C30591">
        <w:rPr>
          <w:color w:val="A5300F" w:themeColor="accent1"/>
        </w:rPr>
        <w:t xml:space="preserve"> </w:t>
      </w:r>
    </w:p>
    <w:p w14:paraId="4C6D069D" w14:textId="5CE83A40" w:rsidR="00BE7F5D" w:rsidRPr="00C30591" w:rsidRDefault="00BE7F5D" w:rsidP="00BE7F5D">
      <w:pPr>
        <w:rPr>
          <w:color w:val="404040" w:themeColor="text1" w:themeTint="BF"/>
        </w:rPr>
      </w:pPr>
      <w:r w:rsidRPr="00C30591">
        <w:rPr>
          <w:b/>
          <w:bCs/>
          <w:color w:val="404040" w:themeColor="text1" w:themeTint="BF"/>
        </w:rPr>
        <w:t xml:space="preserve">The MTR team </w:t>
      </w:r>
      <w:r w:rsidR="00D61A20" w:rsidRPr="00C30591">
        <w:rPr>
          <w:b/>
          <w:bCs/>
          <w:color w:val="404040" w:themeColor="text1" w:themeTint="BF"/>
        </w:rPr>
        <w:t>has identified</w:t>
      </w:r>
      <w:r w:rsidRPr="00C30591">
        <w:rPr>
          <w:b/>
          <w:bCs/>
          <w:color w:val="404040" w:themeColor="text1" w:themeTint="BF"/>
        </w:rPr>
        <w:t xml:space="preserve"> five </w:t>
      </w:r>
      <w:r w:rsidR="00D61A20" w:rsidRPr="00C30591">
        <w:rPr>
          <w:b/>
          <w:bCs/>
          <w:color w:val="404040" w:themeColor="text1" w:themeTint="BF"/>
        </w:rPr>
        <w:t>problems with</w:t>
      </w:r>
      <w:r w:rsidRPr="00C30591">
        <w:rPr>
          <w:b/>
          <w:bCs/>
          <w:color w:val="404040" w:themeColor="text1" w:themeTint="BF"/>
        </w:rPr>
        <w:t xml:space="preserve"> </w:t>
      </w:r>
      <w:r w:rsidR="009D036B" w:rsidRPr="00C30591">
        <w:rPr>
          <w:b/>
          <w:bCs/>
          <w:color w:val="404040" w:themeColor="text1" w:themeTint="BF"/>
        </w:rPr>
        <w:t>the AMPED</w:t>
      </w:r>
      <w:r w:rsidRPr="00C30591">
        <w:rPr>
          <w:b/>
          <w:bCs/>
          <w:color w:val="404040" w:themeColor="text1" w:themeTint="BF"/>
        </w:rPr>
        <w:t xml:space="preserve"> program logic</w:t>
      </w:r>
      <w:r w:rsidR="009D036B" w:rsidRPr="00C30591">
        <w:rPr>
          <w:b/>
          <w:bCs/>
          <w:color w:val="404040" w:themeColor="text1" w:themeTint="BF"/>
        </w:rPr>
        <w:t xml:space="preserve">. </w:t>
      </w:r>
      <w:r w:rsidR="009D036B" w:rsidRPr="00C30591">
        <w:rPr>
          <w:color w:val="404040" w:themeColor="text1" w:themeTint="BF"/>
        </w:rPr>
        <w:t xml:space="preserve">First, that there is no natural fit between the two </w:t>
      </w:r>
      <w:r w:rsidR="00F40AE7">
        <w:rPr>
          <w:color w:val="404040" w:themeColor="text1" w:themeTint="BF"/>
        </w:rPr>
        <w:t>EOPO</w:t>
      </w:r>
      <w:r w:rsidR="009D036B" w:rsidRPr="00C30591">
        <w:rPr>
          <w:color w:val="404040" w:themeColor="text1" w:themeTint="BF"/>
        </w:rPr>
        <w:t xml:space="preserve">s. Second, IOs 1.1 and 1.2 are long term and could never be achieved in the timeframe of AMPED. IO 1.2 is extremely demanding, requiring implementation to international standards. Third, there is no theory of change explaining the expected change pathways implied by the program logic, no assessment of the program’s political feasibility, nor any reviews or revisions to the program logic in response to the significant changes in context, such as </w:t>
      </w:r>
      <w:r w:rsidR="00D55AA4" w:rsidRPr="00C30591">
        <w:rPr>
          <w:color w:val="404040" w:themeColor="text1" w:themeTint="BF"/>
        </w:rPr>
        <w:t xml:space="preserve">the </w:t>
      </w:r>
      <w:r w:rsidR="009D036B" w:rsidRPr="00C30591">
        <w:rPr>
          <w:color w:val="404040" w:themeColor="text1" w:themeTint="BF"/>
        </w:rPr>
        <w:t xml:space="preserve">COVID-19 crisis. </w:t>
      </w:r>
      <w:r w:rsidR="00976634" w:rsidRPr="00C30591">
        <w:rPr>
          <w:color w:val="404040" w:themeColor="text1" w:themeTint="BF"/>
        </w:rPr>
        <w:t>Fourth</w:t>
      </w:r>
      <w:r w:rsidR="000F7FC0" w:rsidRPr="00C30591">
        <w:rPr>
          <w:color w:val="404040" w:themeColor="text1" w:themeTint="BF"/>
        </w:rPr>
        <w:t>, th</w:t>
      </w:r>
      <w:r w:rsidR="009D036B" w:rsidRPr="00C30591">
        <w:rPr>
          <w:color w:val="404040" w:themeColor="text1" w:themeTint="BF"/>
        </w:rPr>
        <w:t>e Monitoring Evaluation and Learning Framework</w:t>
      </w:r>
      <w:r w:rsidR="000F7FC0" w:rsidRPr="00C30591">
        <w:rPr>
          <w:color w:val="404040" w:themeColor="text1" w:themeTint="BF"/>
        </w:rPr>
        <w:t xml:space="preserve"> in the design document was ambitious at the outset. DFAT commissioned an update in 2021, which proposed </w:t>
      </w:r>
      <w:r w:rsidR="00D55AA4" w:rsidRPr="00C30591">
        <w:rPr>
          <w:color w:val="404040" w:themeColor="text1" w:themeTint="BF"/>
        </w:rPr>
        <w:t xml:space="preserve">a set of </w:t>
      </w:r>
      <w:r w:rsidR="000F7FC0" w:rsidRPr="00C30591">
        <w:rPr>
          <w:color w:val="404040" w:themeColor="text1" w:themeTint="BF"/>
        </w:rPr>
        <w:t>15 sensible indicators, but this was not able to be used by the Embassy due to staffing constraints. This means that there is no comprehensive or rigorous data base against which to make robust judgements on program progress.</w:t>
      </w:r>
      <w:r w:rsidR="00976634" w:rsidRPr="00C30591">
        <w:rPr>
          <w:color w:val="404040" w:themeColor="text1" w:themeTint="BF"/>
        </w:rPr>
        <w:t xml:space="preserve"> Fifth, as noted above, AMPED has no investment-level GEDSI or even gender objectives.</w:t>
      </w:r>
      <w:r w:rsidR="00976634" w:rsidRPr="00C30591">
        <w:rPr>
          <w:rStyle w:val="FootnoteReference"/>
          <w:color w:val="404040" w:themeColor="text1" w:themeTint="BF"/>
        </w:rPr>
        <w:footnoteReference w:id="6"/>
      </w:r>
      <w:r w:rsidR="00976634" w:rsidRPr="00C30591">
        <w:rPr>
          <w:color w:val="404040" w:themeColor="text1" w:themeTint="BF"/>
        </w:rPr>
        <w:t xml:space="preserve"> It was intended that MFI partners would use their own gender equality frameworks. </w:t>
      </w:r>
      <w:r w:rsidR="00D61A20" w:rsidRPr="00C30591">
        <w:rPr>
          <w:color w:val="404040" w:themeColor="text1" w:themeTint="BF"/>
        </w:rPr>
        <w:t xml:space="preserve">As noted below in Section </w:t>
      </w:r>
      <w:r w:rsidR="00D65B06" w:rsidRPr="00C30591">
        <w:rPr>
          <w:color w:val="404040" w:themeColor="text1" w:themeTint="BF"/>
        </w:rPr>
        <w:t>2.5 this approach was ineffective.</w:t>
      </w:r>
    </w:p>
    <w:p w14:paraId="0C2290BD" w14:textId="51DEE23E" w:rsidR="00D34B29" w:rsidRPr="00035E93" w:rsidRDefault="00D34B29" w:rsidP="00D34B29">
      <w:pPr>
        <w:shd w:val="clear" w:color="auto" w:fill="FFFFFF"/>
        <w:spacing w:before="120"/>
        <w:rPr>
          <w:rFonts w:eastAsia="Times New Roman" w:cs="Calibri Light"/>
          <w:color w:val="404040" w:themeColor="text1" w:themeTint="BF"/>
        </w:rPr>
      </w:pPr>
      <w:r w:rsidRPr="00035E93">
        <w:rPr>
          <w:rFonts w:eastAsia="Times New Roman" w:cs="Calibri Light"/>
          <w:b/>
          <w:bCs/>
          <w:color w:val="404040" w:themeColor="text1" w:themeTint="BF"/>
        </w:rPr>
        <w:t>The logic of the program is that by supporting the projects of MFIs, AMPED will be able to help DFAT and its partner MFIs achieve the development objectives identified in their respective country strategies</w:t>
      </w:r>
      <w:r w:rsidRPr="00035E93">
        <w:rPr>
          <w:rFonts w:eastAsia="Times New Roman" w:cs="Calibri Light"/>
          <w:color w:val="404040" w:themeColor="text1" w:themeTint="BF"/>
        </w:rPr>
        <w:t xml:space="preserve">. By providing funding through the MFIs, DFAT will be able to maintain an active relationship with key GPH economic </w:t>
      </w:r>
      <w:r w:rsidRPr="00EC4852">
        <w:rPr>
          <w:rFonts w:eastAsia="Times New Roman" w:cs="Calibri Light"/>
          <w:color w:val="404040" w:themeColor="text1" w:themeTint="BF"/>
        </w:rPr>
        <w:t xml:space="preserve">agencies. Section </w:t>
      </w:r>
      <w:r w:rsidR="00EC4852">
        <w:rPr>
          <w:rFonts w:eastAsia="Times New Roman" w:cs="Calibri Light"/>
          <w:color w:val="404040" w:themeColor="text1" w:themeTint="BF"/>
        </w:rPr>
        <w:t>5.2</w:t>
      </w:r>
      <w:r w:rsidRPr="00EC4852">
        <w:rPr>
          <w:rFonts w:eastAsia="Times New Roman" w:cs="Calibri Light"/>
          <w:color w:val="404040" w:themeColor="text1" w:themeTint="BF"/>
        </w:rPr>
        <w:t xml:space="preserve"> below</w:t>
      </w:r>
      <w:r w:rsidRPr="00035E93">
        <w:rPr>
          <w:rFonts w:eastAsia="Times New Roman" w:cs="Calibri Light"/>
          <w:color w:val="404040" w:themeColor="text1" w:themeTint="BF"/>
        </w:rPr>
        <w:t xml:space="preserve"> explains why this latter objective was not met.</w:t>
      </w:r>
    </w:p>
    <w:p w14:paraId="6648263F" w14:textId="512524CD" w:rsidR="00D34B29" w:rsidRPr="00C30591" w:rsidRDefault="00D34B29" w:rsidP="00C30591">
      <w:pPr>
        <w:shd w:val="clear" w:color="auto" w:fill="FFFFFF" w:themeFill="background1"/>
        <w:spacing w:before="120"/>
        <w:rPr>
          <w:rFonts w:eastAsia="Times New Roman" w:cs="Calibri Light"/>
          <w:color w:val="404040" w:themeColor="text1" w:themeTint="BF"/>
        </w:rPr>
      </w:pPr>
      <w:r w:rsidRPr="00035E93">
        <w:rPr>
          <w:rFonts w:eastAsia="Times New Roman" w:cs="Calibri Light"/>
          <w:b/>
          <w:bCs/>
          <w:color w:val="404040" w:themeColor="text1" w:themeTint="BF"/>
        </w:rPr>
        <w:t>DFAT Design and Monitoring and Evaluation Standards require that program logics should be reviewed at least annually</w:t>
      </w:r>
      <w:r w:rsidRPr="00035E93">
        <w:rPr>
          <w:rFonts w:eastAsia="Times New Roman" w:cs="Calibri Light"/>
          <w:color w:val="404040" w:themeColor="text1" w:themeTint="BF"/>
        </w:rPr>
        <w:t xml:space="preserve"> particularly at the intermediate outcome, output, and activity levels. </w:t>
      </w:r>
      <w:r w:rsidR="00D5327A" w:rsidRPr="00C30591">
        <w:rPr>
          <w:rFonts w:eastAsia="Times New Roman" w:cs="Calibri Light"/>
          <w:color w:val="404040" w:themeColor="text1" w:themeTint="BF"/>
        </w:rPr>
        <w:t xml:space="preserve">DFAT commissioned a review of the AMPED MELF in 2021, which recommended DFAT engage with AMPED partners to make minor </w:t>
      </w:r>
      <w:r w:rsidR="00D5327A" w:rsidRPr="00C30591">
        <w:rPr>
          <w:rFonts w:eastAsia="Times New Roman" w:cs="Calibri Light"/>
          <w:color w:val="404040" w:themeColor="text1" w:themeTint="BF"/>
        </w:rPr>
        <w:lastRenderedPageBreak/>
        <w:t xml:space="preserve">revisions to the program logic to </w:t>
      </w:r>
      <w:r w:rsidR="00EC4852">
        <w:rPr>
          <w:rFonts w:eastAsia="Times New Roman" w:cs="Calibri Light"/>
          <w:color w:val="404040" w:themeColor="text1" w:themeTint="BF"/>
        </w:rPr>
        <w:t xml:space="preserve">(i) </w:t>
      </w:r>
      <w:r w:rsidR="00D5327A" w:rsidRPr="00C30591">
        <w:rPr>
          <w:rFonts w:eastAsia="Times New Roman" w:cs="Calibri Light"/>
          <w:color w:val="404040" w:themeColor="text1" w:themeTint="BF"/>
        </w:rPr>
        <w:t>reflect the program’s response to COVID-19 recovery and</w:t>
      </w:r>
      <w:r w:rsidR="00EC4852">
        <w:rPr>
          <w:rFonts w:eastAsia="Times New Roman" w:cs="Calibri Light"/>
          <w:color w:val="404040" w:themeColor="text1" w:themeTint="BF"/>
        </w:rPr>
        <w:t xml:space="preserve"> (ii)</w:t>
      </w:r>
      <w:r w:rsidR="00D5327A" w:rsidRPr="00C30591">
        <w:rPr>
          <w:rFonts w:eastAsia="Times New Roman" w:cs="Calibri Light"/>
          <w:color w:val="404040" w:themeColor="text1" w:themeTint="BF"/>
        </w:rPr>
        <w:t xml:space="preserve"> to improve the line of sight between the AMPED supported activities and </w:t>
      </w:r>
      <w:r w:rsidR="00EC4852">
        <w:rPr>
          <w:rFonts w:eastAsia="Times New Roman" w:cs="Calibri Light"/>
          <w:color w:val="404040" w:themeColor="text1" w:themeTint="BF"/>
        </w:rPr>
        <w:t>the program’s</w:t>
      </w:r>
      <w:r w:rsidR="00D5327A" w:rsidRPr="00C30591">
        <w:rPr>
          <w:rFonts w:eastAsia="Times New Roman" w:cs="Calibri Light"/>
          <w:color w:val="404040" w:themeColor="text1" w:themeTint="BF"/>
        </w:rPr>
        <w:t xml:space="preserve"> intended outcomes. However, due to limited resources, this recommendation was never implemented. More regular</w:t>
      </w:r>
      <w:r w:rsidRPr="00035E93">
        <w:rPr>
          <w:rFonts w:eastAsia="Times New Roman" w:cs="Calibri Light"/>
          <w:color w:val="404040" w:themeColor="text1" w:themeTint="BF"/>
        </w:rPr>
        <w:t xml:space="preserve"> review</w:t>
      </w:r>
      <w:r w:rsidR="00D5327A" w:rsidRPr="00C30591">
        <w:rPr>
          <w:rFonts w:eastAsia="Times New Roman" w:cs="Calibri Light"/>
          <w:color w:val="404040" w:themeColor="text1" w:themeTint="BF"/>
        </w:rPr>
        <w:t>s</w:t>
      </w:r>
      <w:r w:rsidRPr="00035E93">
        <w:rPr>
          <w:rFonts w:eastAsia="Times New Roman" w:cs="Calibri Light"/>
          <w:color w:val="404040" w:themeColor="text1" w:themeTint="BF"/>
        </w:rPr>
        <w:t xml:space="preserve"> could have provided opportunities for investment managers and implementing partners to </w:t>
      </w:r>
      <w:r w:rsidR="00D5327A" w:rsidRPr="00C30591">
        <w:rPr>
          <w:rFonts w:eastAsia="Times New Roman" w:cs="Calibri Light"/>
          <w:color w:val="404040" w:themeColor="text1" w:themeTint="BF"/>
        </w:rPr>
        <w:t xml:space="preserve">jointly </w:t>
      </w:r>
      <w:r w:rsidRPr="00035E93">
        <w:rPr>
          <w:rFonts w:eastAsia="Times New Roman" w:cs="Calibri Light"/>
          <w:color w:val="404040" w:themeColor="text1" w:themeTint="BF"/>
        </w:rPr>
        <w:t>analyse changes in the operating context</w:t>
      </w:r>
      <w:r w:rsidR="00D5327A" w:rsidRPr="00C30591">
        <w:rPr>
          <w:rFonts w:eastAsia="Times New Roman" w:cs="Calibri Light"/>
          <w:color w:val="404040" w:themeColor="text1" w:themeTint="BF"/>
        </w:rPr>
        <w:t xml:space="preserve"> </w:t>
      </w:r>
      <w:r w:rsidRPr="00035E93">
        <w:rPr>
          <w:rFonts w:eastAsia="Times New Roman" w:cs="Calibri Light"/>
          <w:color w:val="404040" w:themeColor="text1" w:themeTint="BF"/>
        </w:rPr>
        <w:t>and improv</w:t>
      </w:r>
      <w:r w:rsidR="00D5327A" w:rsidRPr="00C30591">
        <w:rPr>
          <w:rFonts w:eastAsia="Times New Roman" w:cs="Calibri Light"/>
          <w:color w:val="404040" w:themeColor="text1" w:themeTint="BF"/>
        </w:rPr>
        <w:t>e</w:t>
      </w:r>
      <w:r w:rsidRPr="00035E93">
        <w:rPr>
          <w:rFonts w:eastAsia="Times New Roman" w:cs="Calibri Light"/>
          <w:color w:val="404040" w:themeColor="text1" w:themeTint="BF"/>
        </w:rPr>
        <w:t xml:space="preserve"> the program logic by specifying the key assumptions (the necessary and sufficient conditions for success) about how change will happen and how the investment will influence that change.</w:t>
      </w:r>
    </w:p>
    <w:p w14:paraId="256C8617" w14:textId="52E340B2" w:rsidR="004323E5" w:rsidRPr="00C30591" w:rsidRDefault="004323E5" w:rsidP="00C30591">
      <w:pPr>
        <w:rPr>
          <w:color w:val="A5300F" w:themeColor="accent1"/>
          <w:sz w:val="24"/>
          <w:szCs w:val="24"/>
        </w:rPr>
      </w:pPr>
      <w:r w:rsidRPr="00C30591">
        <w:rPr>
          <w:color w:val="A5300F" w:themeColor="accent1"/>
          <w:sz w:val="24"/>
          <w:szCs w:val="24"/>
        </w:rPr>
        <w:t>1.6</w:t>
      </w:r>
      <w:r w:rsidRPr="00C30591">
        <w:rPr>
          <w:color w:val="A5300F" w:themeColor="accent1"/>
          <w:sz w:val="24"/>
          <w:szCs w:val="24"/>
        </w:rPr>
        <w:tab/>
        <w:t>The principle of flexibility</w:t>
      </w:r>
    </w:p>
    <w:p w14:paraId="37E9C5E8" w14:textId="42456512" w:rsidR="00036825" w:rsidRPr="00C30591" w:rsidRDefault="00036825" w:rsidP="005146AD">
      <w:pPr>
        <w:spacing w:before="120"/>
        <w:rPr>
          <w:color w:val="404040" w:themeColor="text1" w:themeTint="BF"/>
        </w:rPr>
      </w:pPr>
      <w:r w:rsidRPr="00C30591">
        <w:rPr>
          <w:b/>
          <w:bCs/>
          <w:color w:val="404040" w:themeColor="text1" w:themeTint="BF"/>
        </w:rPr>
        <w:t xml:space="preserve">AMPED was designed </w:t>
      </w:r>
      <w:r w:rsidR="0002324E" w:rsidRPr="00C30591">
        <w:rPr>
          <w:b/>
          <w:bCs/>
          <w:color w:val="404040" w:themeColor="text1" w:themeTint="BF"/>
        </w:rPr>
        <w:t>as a</w:t>
      </w:r>
      <w:r w:rsidRPr="00C30591">
        <w:rPr>
          <w:b/>
          <w:bCs/>
          <w:color w:val="404040" w:themeColor="text1" w:themeTint="BF"/>
        </w:rPr>
        <w:t xml:space="preserve"> flexible program able to respond emerging GPH priorities</w:t>
      </w:r>
      <w:r w:rsidR="0002324E" w:rsidRPr="00C30591">
        <w:rPr>
          <w:b/>
          <w:bCs/>
          <w:color w:val="404040" w:themeColor="text1" w:themeTint="BF"/>
        </w:rPr>
        <w:t xml:space="preserve"> within its broad economic reform agenda</w:t>
      </w:r>
      <w:r w:rsidRPr="00C30591">
        <w:rPr>
          <w:b/>
          <w:bCs/>
          <w:color w:val="404040" w:themeColor="text1" w:themeTint="BF"/>
        </w:rPr>
        <w:t>.</w:t>
      </w:r>
      <w:r w:rsidR="0002324E" w:rsidRPr="00C30591">
        <w:rPr>
          <w:color w:val="404040" w:themeColor="text1" w:themeTint="BF"/>
        </w:rPr>
        <w:t xml:space="preserve"> As the design document states, “the Government of the Philippines will require discrete technical assistance from, and opportunistic engagement with, development partners to capitalise on the current economic momentum”.</w:t>
      </w:r>
      <w:r w:rsidR="0002324E" w:rsidRPr="00C30591">
        <w:rPr>
          <w:rStyle w:val="FootnoteReference"/>
          <w:color w:val="404040" w:themeColor="text1" w:themeTint="BF"/>
        </w:rPr>
        <w:footnoteReference w:id="7"/>
      </w:r>
      <w:r w:rsidR="0002324E" w:rsidRPr="00C30591">
        <w:rPr>
          <w:color w:val="404040" w:themeColor="text1" w:themeTint="BF"/>
        </w:rPr>
        <w:t xml:space="preserve"> </w:t>
      </w:r>
      <w:r w:rsidRPr="00C30591">
        <w:rPr>
          <w:color w:val="404040" w:themeColor="text1" w:themeTint="BF"/>
        </w:rPr>
        <w:t xml:space="preserve"> </w:t>
      </w:r>
      <w:r w:rsidR="00603674" w:rsidRPr="00C30591">
        <w:rPr>
          <w:color w:val="404040" w:themeColor="text1" w:themeTint="BF"/>
        </w:rPr>
        <w:t xml:space="preserve">The benefits of a flexible program modality include responsiveness to emerging GPH priorities and </w:t>
      </w:r>
      <w:r w:rsidR="00D25370">
        <w:rPr>
          <w:color w:val="404040" w:themeColor="text1" w:themeTint="BF"/>
        </w:rPr>
        <w:t xml:space="preserve">reform </w:t>
      </w:r>
      <w:r w:rsidR="00603674" w:rsidRPr="00C30591">
        <w:rPr>
          <w:color w:val="404040" w:themeColor="text1" w:themeTint="BF"/>
        </w:rPr>
        <w:t>opportunities. However, the attendant risk, which has borne out in relation to AMPED, is of strategic drift and incoherence. The absence of tighter programmatic parameters</w:t>
      </w:r>
      <w:r w:rsidR="00194DC3" w:rsidRPr="00C30591">
        <w:rPr>
          <w:color w:val="404040" w:themeColor="text1" w:themeTint="BF"/>
        </w:rPr>
        <w:t xml:space="preserve"> and management</w:t>
      </w:r>
      <w:r w:rsidR="00603674" w:rsidRPr="00C30591">
        <w:rPr>
          <w:color w:val="404040" w:themeColor="text1" w:themeTint="BF"/>
        </w:rPr>
        <w:t xml:space="preserve"> has resulted in a portfolio of weakly related activities – many of which achieved significant results – but which do not add up to a coherent whole. </w:t>
      </w:r>
    </w:p>
    <w:p w14:paraId="328AF4E9" w14:textId="547B209E" w:rsidR="004323E5" w:rsidRDefault="00BF3E73" w:rsidP="005146AD">
      <w:pPr>
        <w:pStyle w:val="Heading1"/>
        <w:numPr>
          <w:ilvl w:val="0"/>
          <w:numId w:val="4"/>
        </w:numPr>
        <w:spacing w:before="120" w:after="120"/>
        <w:rPr>
          <w:b/>
          <w:sz w:val="28"/>
          <w:szCs w:val="28"/>
        </w:rPr>
      </w:pPr>
      <w:bookmarkStart w:id="35" w:name="_Toc153286827"/>
      <w:bookmarkStart w:id="36" w:name="_Toc153293456"/>
      <w:bookmarkStart w:id="37" w:name="_Toc153294628"/>
      <w:bookmarkStart w:id="38" w:name="_Toc153294831"/>
      <w:bookmarkStart w:id="39" w:name="_Toc153311388"/>
      <w:bookmarkStart w:id="40" w:name="_Toc153311960"/>
      <w:bookmarkStart w:id="41" w:name="_Toc153312009"/>
      <w:bookmarkStart w:id="42" w:name="_Toc153313428"/>
      <w:bookmarkStart w:id="43" w:name="_Toc153313514"/>
      <w:bookmarkStart w:id="44" w:name="_Toc153313567"/>
      <w:bookmarkStart w:id="45" w:name="_Toc153313707"/>
      <w:bookmarkStart w:id="46" w:name="_Toc153536400"/>
      <w:bookmarkStart w:id="47" w:name="_Toc153536440"/>
      <w:bookmarkStart w:id="48" w:name="_Toc153536680"/>
      <w:bookmarkStart w:id="49" w:name="_Toc153549354"/>
      <w:bookmarkStart w:id="50" w:name="_Toc153718739"/>
      <w:bookmarkStart w:id="51" w:name="_Toc153718823"/>
      <w:bookmarkStart w:id="52" w:name="_Toc153718981"/>
      <w:bookmarkStart w:id="53" w:name="_Toc153719122"/>
      <w:bookmarkStart w:id="54" w:name="_Toc153729489"/>
      <w:bookmarkStart w:id="55" w:name="_Toc153729745"/>
      <w:bookmarkStart w:id="56" w:name="_Toc153730103"/>
      <w:bookmarkStart w:id="57" w:name="_Toc153730148"/>
      <w:bookmarkStart w:id="58" w:name="_Toc153730194"/>
      <w:bookmarkStart w:id="59" w:name="_Toc153789539"/>
      <w:bookmarkStart w:id="60" w:name="_Toc153789650"/>
      <w:bookmarkStart w:id="61" w:name="_Toc153861579"/>
      <w:bookmarkStart w:id="62" w:name="_Toc153971288"/>
      <w:bookmarkStart w:id="63" w:name="_Toc153976785"/>
      <w:bookmarkStart w:id="64" w:name="_heading=h.3dy6vkm" w:colFirst="0" w:colLast="0"/>
      <w:bookmarkStart w:id="65" w:name="_heading=h.1t3h5sf" w:colFirst="0" w:colLast="0"/>
      <w:bookmarkStart w:id="66" w:name="_Toc153286828"/>
      <w:bookmarkStart w:id="67" w:name="_Toc153293457"/>
      <w:bookmarkStart w:id="68" w:name="_Toc153294629"/>
      <w:bookmarkStart w:id="69" w:name="_Toc153294832"/>
      <w:bookmarkStart w:id="70" w:name="_Toc153311389"/>
      <w:bookmarkStart w:id="71" w:name="_Toc153311961"/>
      <w:bookmarkStart w:id="72" w:name="_Toc153312010"/>
      <w:bookmarkStart w:id="73" w:name="_Toc153313429"/>
      <w:bookmarkStart w:id="74" w:name="_Toc153313515"/>
      <w:bookmarkStart w:id="75" w:name="_Toc153313568"/>
      <w:bookmarkStart w:id="76" w:name="_Toc153313708"/>
      <w:bookmarkStart w:id="77" w:name="_Toc153536401"/>
      <w:bookmarkStart w:id="78" w:name="_Toc153536441"/>
      <w:bookmarkStart w:id="79" w:name="_Toc153536681"/>
      <w:bookmarkStart w:id="80" w:name="_Toc153549355"/>
      <w:bookmarkStart w:id="81" w:name="_Toc153718740"/>
      <w:bookmarkStart w:id="82" w:name="_Toc153718824"/>
      <w:bookmarkStart w:id="83" w:name="_Toc153718982"/>
      <w:bookmarkStart w:id="84" w:name="_Toc153719123"/>
      <w:bookmarkStart w:id="85" w:name="_Toc153729490"/>
      <w:bookmarkStart w:id="86" w:name="_Toc153729746"/>
      <w:bookmarkStart w:id="87" w:name="_Toc153730104"/>
      <w:bookmarkStart w:id="88" w:name="_Toc153730149"/>
      <w:bookmarkStart w:id="89" w:name="_Toc153730195"/>
      <w:bookmarkStart w:id="90" w:name="_Toc153789540"/>
      <w:bookmarkStart w:id="91" w:name="_Toc153789651"/>
      <w:bookmarkStart w:id="92" w:name="_Toc153861580"/>
      <w:bookmarkStart w:id="93" w:name="_Toc153971289"/>
      <w:bookmarkStart w:id="94" w:name="_Toc153976786"/>
      <w:bookmarkStart w:id="95" w:name="_Toc153286829"/>
      <w:bookmarkStart w:id="96" w:name="_Toc153293458"/>
      <w:bookmarkStart w:id="97" w:name="_Toc153294630"/>
      <w:bookmarkStart w:id="98" w:name="_Toc153294833"/>
      <w:bookmarkStart w:id="99" w:name="_Toc153311390"/>
      <w:bookmarkStart w:id="100" w:name="_Toc153311962"/>
      <w:bookmarkStart w:id="101" w:name="_Toc153312011"/>
      <w:bookmarkStart w:id="102" w:name="_Toc153313430"/>
      <w:bookmarkStart w:id="103" w:name="_Toc153313516"/>
      <w:bookmarkStart w:id="104" w:name="_Toc153313569"/>
      <w:bookmarkStart w:id="105" w:name="_Toc153313709"/>
      <w:bookmarkStart w:id="106" w:name="_Toc153536402"/>
      <w:bookmarkStart w:id="107" w:name="_Toc153536442"/>
      <w:bookmarkStart w:id="108" w:name="_Toc153536682"/>
      <w:bookmarkStart w:id="109" w:name="_Toc153549356"/>
      <w:bookmarkStart w:id="110" w:name="_Toc153718741"/>
      <w:bookmarkStart w:id="111" w:name="_Toc153718825"/>
      <w:bookmarkStart w:id="112" w:name="_Toc153718983"/>
      <w:bookmarkStart w:id="113" w:name="_Toc153719124"/>
      <w:bookmarkStart w:id="114" w:name="_Toc153729491"/>
      <w:bookmarkStart w:id="115" w:name="_Toc153729747"/>
      <w:bookmarkStart w:id="116" w:name="_Toc153730105"/>
      <w:bookmarkStart w:id="117" w:name="_Toc153730150"/>
      <w:bookmarkStart w:id="118" w:name="_Toc153730196"/>
      <w:bookmarkStart w:id="119" w:name="_Toc153789541"/>
      <w:bookmarkStart w:id="120" w:name="_Toc153789652"/>
      <w:bookmarkStart w:id="121" w:name="_Toc153861581"/>
      <w:bookmarkStart w:id="122" w:name="_Toc153971290"/>
      <w:bookmarkStart w:id="123" w:name="_Toc153976787"/>
      <w:bookmarkStart w:id="124" w:name="_Toc153286830"/>
      <w:bookmarkStart w:id="125" w:name="_Toc153293459"/>
      <w:bookmarkStart w:id="126" w:name="_Toc153294631"/>
      <w:bookmarkStart w:id="127" w:name="_Toc153294834"/>
      <w:bookmarkStart w:id="128" w:name="_Toc153311391"/>
      <w:bookmarkStart w:id="129" w:name="_Toc153311963"/>
      <w:bookmarkStart w:id="130" w:name="_Toc153312012"/>
      <w:bookmarkStart w:id="131" w:name="_Toc153313431"/>
      <w:bookmarkStart w:id="132" w:name="_Toc153313517"/>
      <w:bookmarkStart w:id="133" w:name="_Toc153313570"/>
      <w:bookmarkStart w:id="134" w:name="_Toc153313710"/>
      <w:bookmarkStart w:id="135" w:name="_Toc153536403"/>
      <w:bookmarkStart w:id="136" w:name="_Toc153536443"/>
      <w:bookmarkStart w:id="137" w:name="_Toc153536683"/>
      <w:bookmarkStart w:id="138" w:name="_Toc153549357"/>
      <w:bookmarkStart w:id="139" w:name="_Toc153718742"/>
      <w:bookmarkStart w:id="140" w:name="_Toc153718826"/>
      <w:bookmarkStart w:id="141" w:name="_Toc153718984"/>
      <w:bookmarkStart w:id="142" w:name="_Toc153719125"/>
      <w:bookmarkStart w:id="143" w:name="_Toc153729492"/>
      <w:bookmarkStart w:id="144" w:name="_Toc153729748"/>
      <w:bookmarkStart w:id="145" w:name="_Toc153730106"/>
      <w:bookmarkStart w:id="146" w:name="_Toc153730151"/>
      <w:bookmarkStart w:id="147" w:name="_Toc153730197"/>
      <w:bookmarkStart w:id="148" w:name="_Toc153789542"/>
      <w:bookmarkStart w:id="149" w:name="_Toc153789653"/>
      <w:bookmarkStart w:id="150" w:name="_Toc153861582"/>
      <w:bookmarkStart w:id="151" w:name="_Toc153971291"/>
      <w:bookmarkStart w:id="152" w:name="_Toc153976788"/>
      <w:bookmarkStart w:id="153" w:name="_heading=h.2s8eyo1" w:colFirst="0" w:colLast="0"/>
      <w:bookmarkStart w:id="154" w:name="_Toc189058205"/>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Pr>
          <w:b/>
          <w:sz w:val="28"/>
          <w:szCs w:val="28"/>
        </w:rPr>
        <w:t>How the program evolved</w:t>
      </w:r>
      <w:bookmarkEnd w:id="154"/>
    </w:p>
    <w:p w14:paraId="7B4F7928" w14:textId="0DB86FDF" w:rsidR="004323E5" w:rsidRPr="009E05F6" w:rsidRDefault="004323E5" w:rsidP="005146AD">
      <w:pPr>
        <w:pStyle w:val="Heading2"/>
        <w:spacing w:before="120"/>
      </w:pPr>
      <w:bookmarkStart w:id="155" w:name="_Toc189058206"/>
      <w:r w:rsidRPr="009E05F6">
        <w:t>2.1</w:t>
      </w:r>
      <w:r w:rsidRPr="009E05F6">
        <w:tab/>
        <w:t>The onset of COVID</w:t>
      </w:r>
      <w:bookmarkEnd w:id="155"/>
    </w:p>
    <w:p w14:paraId="61031CF3" w14:textId="4F0ABA17" w:rsidR="00194DC3" w:rsidRPr="00C30591" w:rsidRDefault="00FA25CF" w:rsidP="005146AD">
      <w:pPr>
        <w:spacing w:before="120"/>
        <w:rPr>
          <w:color w:val="404040" w:themeColor="text1" w:themeTint="BF"/>
        </w:rPr>
      </w:pPr>
      <w:r w:rsidRPr="00C30591">
        <w:rPr>
          <w:b/>
          <w:bCs/>
          <w:color w:val="404040" w:themeColor="text1" w:themeTint="BF"/>
        </w:rPr>
        <w:t>COVID-19 restrictions and business closures saw the economy contract by almost 17 per cent in mid-2020</w:t>
      </w:r>
      <w:r w:rsidR="00171F8A" w:rsidRPr="00C30591">
        <w:rPr>
          <w:b/>
          <w:bCs/>
          <w:color w:val="404040" w:themeColor="text1" w:themeTint="BF"/>
        </w:rPr>
        <w:t>,</w:t>
      </w:r>
      <w:r w:rsidR="003B43F7" w:rsidRPr="00C30591">
        <w:rPr>
          <w:b/>
          <w:bCs/>
          <w:color w:val="404040" w:themeColor="text1" w:themeTint="BF"/>
        </w:rPr>
        <w:t xml:space="preserve"> causing a spike in poverty</w:t>
      </w:r>
      <w:r w:rsidRPr="00C30591">
        <w:rPr>
          <w:b/>
          <w:bCs/>
          <w:color w:val="404040" w:themeColor="text1" w:themeTint="BF"/>
        </w:rPr>
        <w:t xml:space="preserve"> and </w:t>
      </w:r>
      <w:r w:rsidR="00171F8A" w:rsidRPr="00C30591">
        <w:rPr>
          <w:b/>
          <w:bCs/>
          <w:color w:val="404040" w:themeColor="text1" w:themeTint="BF"/>
        </w:rPr>
        <w:t>a drop in</w:t>
      </w:r>
      <w:r w:rsidRPr="00C30591">
        <w:rPr>
          <w:b/>
          <w:bCs/>
          <w:color w:val="404040" w:themeColor="text1" w:themeTint="BF"/>
        </w:rPr>
        <w:t xml:space="preserve"> government revenue collection</w:t>
      </w:r>
      <w:r w:rsidRPr="00C30591">
        <w:rPr>
          <w:color w:val="404040" w:themeColor="text1" w:themeTint="BF"/>
        </w:rPr>
        <w:t>.</w:t>
      </w:r>
      <w:r w:rsidR="003B43F7" w:rsidRPr="00C30591">
        <w:rPr>
          <w:rStyle w:val="FootnoteReference"/>
          <w:color w:val="404040" w:themeColor="text1" w:themeTint="BF"/>
        </w:rPr>
        <w:footnoteReference w:id="8"/>
      </w:r>
      <w:r w:rsidR="003B43F7" w:rsidRPr="00C30591">
        <w:rPr>
          <w:color w:val="404040" w:themeColor="text1" w:themeTint="BF"/>
        </w:rPr>
        <w:t xml:space="preserve"> </w:t>
      </w:r>
      <w:r w:rsidR="004703DA" w:rsidRPr="00C30591">
        <w:rPr>
          <w:color w:val="404040" w:themeColor="text1" w:themeTint="BF"/>
        </w:rPr>
        <w:t xml:space="preserve">Strict containment measures combined with </w:t>
      </w:r>
      <w:r w:rsidR="00171F8A" w:rsidRPr="00C30591">
        <w:rPr>
          <w:color w:val="404040" w:themeColor="text1" w:themeTint="BF"/>
        </w:rPr>
        <w:t>the</w:t>
      </w:r>
      <w:r w:rsidR="004703DA" w:rsidRPr="00C30591">
        <w:rPr>
          <w:color w:val="404040" w:themeColor="text1" w:themeTint="BF"/>
        </w:rPr>
        <w:t xml:space="preserve"> global economic downturn caused a recession of unprecedented scale.</w:t>
      </w:r>
      <w:r w:rsidR="004703DA" w:rsidRPr="00C30591">
        <w:rPr>
          <w:rStyle w:val="FootnoteReference"/>
          <w:color w:val="404040" w:themeColor="text1" w:themeTint="BF"/>
        </w:rPr>
        <w:footnoteReference w:id="9"/>
      </w:r>
      <w:r w:rsidR="004703DA" w:rsidRPr="00C30591">
        <w:rPr>
          <w:color w:val="404040" w:themeColor="text1" w:themeTint="BF"/>
        </w:rPr>
        <w:t xml:space="preserve"> </w:t>
      </w:r>
      <w:r w:rsidR="00194DC3" w:rsidRPr="00C30591">
        <w:rPr>
          <w:color w:val="404040" w:themeColor="text1" w:themeTint="BF"/>
        </w:rPr>
        <w:t>Loss of income and livelihood opportunities took a heavy toll, particularly on the poorest and most vulnerable (retail, construction, farming and informal sector workers</w:t>
      </w:r>
      <w:r w:rsidR="009C3D6F" w:rsidRPr="00C30591">
        <w:rPr>
          <w:color w:val="404040" w:themeColor="text1" w:themeTint="BF"/>
        </w:rPr>
        <w:t xml:space="preserve"> were most heavily affected</w:t>
      </w:r>
      <w:r w:rsidR="00194DC3" w:rsidRPr="00C30591">
        <w:rPr>
          <w:color w:val="404040" w:themeColor="text1" w:themeTint="BF"/>
        </w:rPr>
        <w:t>).</w:t>
      </w:r>
      <w:r w:rsidR="00194DC3" w:rsidRPr="00C30591">
        <w:rPr>
          <w:rStyle w:val="FootnoteReference"/>
          <w:color w:val="404040" w:themeColor="text1" w:themeTint="BF"/>
        </w:rPr>
        <w:footnoteReference w:id="10"/>
      </w:r>
      <w:r w:rsidR="00194DC3" w:rsidRPr="00C30591">
        <w:rPr>
          <w:color w:val="404040" w:themeColor="text1" w:themeTint="BF"/>
        </w:rPr>
        <w:t xml:space="preserve"> </w:t>
      </w:r>
      <w:r w:rsidR="009C3D6F" w:rsidRPr="00C30591">
        <w:rPr>
          <w:color w:val="404040" w:themeColor="text1" w:themeTint="BF"/>
        </w:rPr>
        <w:t>Micro, small and medium enterprises (MSMEs) also faced a sharp drop in demand and revenue.</w:t>
      </w:r>
      <w:r w:rsidR="009C3D6F" w:rsidRPr="00C30591">
        <w:rPr>
          <w:rStyle w:val="FootnoteReference"/>
          <w:color w:val="404040" w:themeColor="text1" w:themeTint="BF"/>
        </w:rPr>
        <w:footnoteReference w:id="11"/>
      </w:r>
    </w:p>
    <w:p w14:paraId="0AC36E4C" w14:textId="54A9B5DF" w:rsidR="00E42549" w:rsidRPr="00C30591" w:rsidRDefault="00E42549" w:rsidP="009C3D6F">
      <w:pPr>
        <w:rPr>
          <w:color w:val="404040" w:themeColor="text1" w:themeTint="BF"/>
        </w:rPr>
      </w:pPr>
      <w:r w:rsidRPr="00C30591">
        <w:rPr>
          <w:b/>
          <w:bCs/>
          <w:color w:val="404040" w:themeColor="text1" w:themeTint="BF"/>
        </w:rPr>
        <w:t xml:space="preserve">The strict lockdown in the Philippines </w:t>
      </w:r>
      <w:r w:rsidR="00342661">
        <w:rPr>
          <w:b/>
          <w:bCs/>
          <w:color w:val="404040" w:themeColor="text1" w:themeTint="BF"/>
        </w:rPr>
        <w:t xml:space="preserve">also </w:t>
      </w:r>
      <w:r w:rsidRPr="00C30591">
        <w:rPr>
          <w:b/>
          <w:bCs/>
          <w:color w:val="404040" w:themeColor="text1" w:themeTint="BF"/>
        </w:rPr>
        <w:t xml:space="preserve">hampered the Embassy’s ability to engage with both its MFI and GPH partners in 2020 and 2021. </w:t>
      </w:r>
      <w:r w:rsidRPr="00C30591">
        <w:rPr>
          <w:color w:val="404040" w:themeColor="text1" w:themeTint="BF"/>
        </w:rPr>
        <w:t xml:space="preserve">This was compounded by </w:t>
      </w:r>
      <w:r w:rsidRPr="00035E93">
        <w:rPr>
          <w:color w:val="404040" w:themeColor="text1" w:themeTint="BF"/>
        </w:rPr>
        <w:t xml:space="preserve">a DFAT restructure that resulted in the abolition of the </w:t>
      </w:r>
      <w:r w:rsidR="00171F8A" w:rsidRPr="00035E93">
        <w:rPr>
          <w:color w:val="404040" w:themeColor="text1" w:themeTint="BF"/>
        </w:rPr>
        <w:t xml:space="preserve">Manila </w:t>
      </w:r>
      <w:r w:rsidRPr="00035E93">
        <w:rPr>
          <w:color w:val="404040" w:themeColor="text1" w:themeTint="BF"/>
        </w:rPr>
        <w:t xml:space="preserve">Economic Counsellor </w:t>
      </w:r>
      <w:r w:rsidR="00957E02">
        <w:rPr>
          <w:color w:val="404040" w:themeColor="text1" w:themeTint="BF"/>
        </w:rPr>
        <w:t>and some locally engaged staff positions</w:t>
      </w:r>
      <w:r w:rsidRPr="00035E93">
        <w:rPr>
          <w:color w:val="404040" w:themeColor="text1" w:themeTint="BF"/>
        </w:rPr>
        <w:t>, necessitating lighter touch management of AMPED, spread across different sections in the Embassy</w:t>
      </w:r>
      <w:r w:rsidR="003A1115" w:rsidRPr="00035E93">
        <w:rPr>
          <w:color w:val="404040" w:themeColor="text1" w:themeTint="BF"/>
        </w:rPr>
        <w:t>.</w:t>
      </w:r>
      <w:r w:rsidR="00114048">
        <w:rPr>
          <w:rStyle w:val="FootnoteReference"/>
          <w:color w:val="404040" w:themeColor="text1" w:themeTint="BF"/>
        </w:rPr>
        <w:footnoteReference w:id="12"/>
      </w:r>
    </w:p>
    <w:p w14:paraId="03CE3674" w14:textId="58EA9BD6" w:rsidR="00BF3E73" w:rsidRPr="00035E93" w:rsidRDefault="00BF3E73" w:rsidP="00BF3E73">
      <w:pPr>
        <w:spacing w:before="120"/>
        <w:rPr>
          <w:rFonts w:eastAsia="Times New Roman" w:cs="Calibri Light"/>
          <w:color w:val="404040" w:themeColor="text1" w:themeTint="BF"/>
        </w:rPr>
      </w:pPr>
      <w:r w:rsidRPr="00035E93">
        <w:rPr>
          <w:rFonts w:cs="Calibri Light"/>
          <w:b/>
          <w:bCs/>
          <w:color w:val="404040" w:themeColor="text1" w:themeTint="BF"/>
        </w:rPr>
        <w:t xml:space="preserve">The Philippines economy </w:t>
      </w:r>
      <w:r w:rsidR="00171F8A" w:rsidRPr="00C30591">
        <w:rPr>
          <w:rFonts w:cs="Calibri Light"/>
          <w:b/>
          <w:bCs/>
          <w:color w:val="404040" w:themeColor="text1" w:themeTint="BF"/>
        </w:rPr>
        <w:t xml:space="preserve">has </w:t>
      </w:r>
      <w:r w:rsidRPr="00035E93">
        <w:rPr>
          <w:rFonts w:cs="Calibri Light"/>
          <w:b/>
          <w:bCs/>
          <w:color w:val="404040" w:themeColor="text1" w:themeTint="BF"/>
        </w:rPr>
        <w:t xml:space="preserve">rebounded strongly, </w:t>
      </w:r>
      <w:r w:rsidR="00171F8A" w:rsidRPr="00C30591">
        <w:rPr>
          <w:rFonts w:cs="Calibri Light"/>
          <w:b/>
          <w:bCs/>
          <w:color w:val="404040" w:themeColor="text1" w:themeTint="BF"/>
        </w:rPr>
        <w:t>if</w:t>
      </w:r>
      <w:r w:rsidRPr="00035E93">
        <w:rPr>
          <w:rFonts w:cs="Calibri Light"/>
          <w:b/>
          <w:bCs/>
          <w:color w:val="404040" w:themeColor="text1" w:themeTint="BF"/>
        </w:rPr>
        <w:t xml:space="preserve"> unevenly, after COVID.</w:t>
      </w:r>
      <w:r w:rsidRPr="00035E93">
        <w:rPr>
          <w:rFonts w:cs="Calibri Light"/>
          <w:color w:val="404040" w:themeColor="text1" w:themeTint="BF"/>
        </w:rPr>
        <w:t xml:space="preserve"> Its dynamism is rooted in strong consumer demand supported by a vibrant labour market and huge remittances. </w:t>
      </w:r>
      <w:r w:rsidR="00E42549" w:rsidRPr="00035E93">
        <w:rPr>
          <w:rFonts w:cs="Calibri Light"/>
          <w:color w:val="404040" w:themeColor="text1" w:themeTint="BF"/>
        </w:rPr>
        <w:t>G</w:t>
      </w:r>
      <w:r w:rsidRPr="00035E93">
        <w:rPr>
          <w:rFonts w:cs="Calibri Light"/>
          <w:color w:val="404040" w:themeColor="text1" w:themeTint="BF"/>
        </w:rPr>
        <w:t xml:space="preserve">rowth was restored to 5.6 </w:t>
      </w:r>
      <w:r w:rsidR="004F7A02" w:rsidRPr="00C30591">
        <w:rPr>
          <w:rFonts w:cs="Calibri Light"/>
          <w:color w:val="404040" w:themeColor="text1" w:themeTint="BF"/>
        </w:rPr>
        <w:t>per cent</w:t>
      </w:r>
      <w:r w:rsidRPr="00035E93">
        <w:rPr>
          <w:rFonts w:cs="Calibri Light"/>
          <w:color w:val="404040" w:themeColor="text1" w:themeTint="BF"/>
        </w:rPr>
        <w:t xml:space="preserve"> by 2021, and 7.6 </w:t>
      </w:r>
      <w:r w:rsidR="004F7A02" w:rsidRPr="00C30591">
        <w:rPr>
          <w:rFonts w:cs="Calibri Light"/>
          <w:color w:val="404040" w:themeColor="text1" w:themeTint="BF"/>
        </w:rPr>
        <w:t>per cent</w:t>
      </w:r>
      <w:r w:rsidRPr="00035E93">
        <w:rPr>
          <w:rFonts w:cs="Calibri Light"/>
          <w:color w:val="404040" w:themeColor="text1" w:themeTint="BF"/>
        </w:rPr>
        <w:t xml:space="preserve"> in 2022. In line with global pressures, rising food and energy prices accelerated inflation from </w:t>
      </w:r>
      <w:r w:rsidR="00342661">
        <w:rPr>
          <w:rFonts w:cs="Calibri Light"/>
          <w:color w:val="404040" w:themeColor="text1" w:themeTint="BF"/>
        </w:rPr>
        <w:t>less than</w:t>
      </w:r>
      <w:r w:rsidRPr="00035E93">
        <w:rPr>
          <w:rFonts w:cs="Calibri Light"/>
          <w:color w:val="404040" w:themeColor="text1" w:themeTint="BF"/>
        </w:rPr>
        <w:t xml:space="preserve"> 4 per cent in 2021 to almost 8 per cent in 2022. Poverty had fallen from 23.5 per</w:t>
      </w:r>
      <w:r w:rsidR="00E42549" w:rsidRPr="00035E93">
        <w:rPr>
          <w:rFonts w:cs="Calibri Light"/>
          <w:color w:val="404040" w:themeColor="text1" w:themeTint="BF"/>
        </w:rPr>
        <w:t xml:space="preserve"> </w:t>
      </w:r>
      <w:r w:rsidRPr="00035E93">
        <w:rPr>
          <w:rFonts w:cs="Calibri Light"/>
          <w:color w:val="404040" w:themeColor="text1" w:themeTint="BF"/>
        </w:rPr>
        <w:t>cent in 2015 to 17.6 in 2019</w:t>
      </w:r>
      <w:r w:rsidR="00E42549" w:rsidRPr="00035E93">
        <w:rPr>
          <w:rFonts w:cs="Calibri Light"/>
          <w:color w:val="404040" w:themeColor="text1" w:themeTint="BF"/>
        </w:rPr>
        <w:t xml:space="preserve"> but rose to 1</w:t>
      </w:r>
      <w:r w:rsidRPr="00035E93">
        <w:rPr>
          <w:rFonts w:cs="Calibri Light"/>
          <w:color w:val="404040" w:themeColor="text1" w:themeTint="BF"/>
        </w:rPr>
        <w:t xml:space="preserve">8.1 </w:t>
      </w:r>
      <w:r w:rsidR="004F7A02" w:rsidRPr="00035E93">
        <w:rPr>
          <w:rFonts w:cs="Calibri Light"/>
          <w:color w:val="404040" w:themeColor="text1" w:themeTint="BF"/>
        </w:rPr>
        <w:t>per cent</w:t>
      </w:r>
      <w:r w:rsidRPr="00035E93">
        <w:rPr>
          <w:rFonts w:cs="Calibri Light"/>
          <w:color w:val="404040" w:themeColor="text1" w:themeTint="BF"/>
        </w:rPr>
        <w:t xml:space="preserve"> in 2021</w:t>
      </w:r>
      <w:r w:rsidR="00FA25CF" w:rsidRPr="00035E93">
        <w:rPr>
          <w:rFonts w:cs="Calibri Light"/>
          <w:color w:val="404040" w:themeColor="text1" w:themeTint="BF"/>
        </w:rPr>
        <w:t>.</w:t>
      </w:r>
      <w:r w:rsidR="00171F8A" w:rsidRPr="00035E93">
        <w:rPr>
          <w:rFonts w:cs="Calibri Light"/>
          <w:color w:val="404040" w:themeColor="text1" w:themeTint="BF"/>
        </w:rPr>
        <w:t xml:space="preserve"> COVID-19</w:t>
      </w:r>
      <w:r w:rsidR="00171F8A" w:rsidRPr="00C30591">
        <w:rPr>
          <w:color w:val="404040" w:themeColor="text1" w:themeTint="BF"/>
        </w:rPr>
        <w:t xml:space="preserve"> </w:t>
      </w:r>
      <w:r w:rsidR="00342661">
        <w:rPr>
          <w:color w:val="404040" w:themeColor="text1" w:themeTint="BF"/>
        </w:rPr>
        <w:t xml:space="preserve">also </w:t>
      </w:r>
      <w:r w:rsidR="00171F8A" w:rsidRPr="00C30591">
        <w:rPr>
          <w:color w:val="404040" w:themeColor="text1" w:themeTint="BF"/>
        </w:rPr>
        <w:t xml:space="preserve">exacerbated income inequality, </w:t>
      </w:r>
      <w:r w:rsidR="00342661">
        <w:rPr>
          <w:color w:val="404040" w:themeColor="text1" w:themeTint="BF"/>
        </w:rPr>
        <w:t xml:space="preserve">causing </w:t>
      </w:r>
      <w:r w:rsidR="00171F8A" w:rsidRPr="00C30591">
        <w:rPr>
          <w:color w:val="404040" w:themeColor="text1" w:themeTint="BF"/>
        </w:rPr>
        <w:t xml:space="preserve">a significant shift toward less productive sectors and occupations. The share of wage work fell and self-employment and employment in family businesses rose, reversing almost three decades of structural change </w:t>
      </w:r>
      <w:r w:rsidR="004F7A02" w:rsidRPr="00C30591">
        <w:rPr>
          <w:color w:val="404040" w:themeColor="text1" w:themeTint="BF"/>
        </w:rPr>
        <w:t xml:space="preserve">that had </w:t>
      </w:r>
      <w:r w:rsidR="00171F8A" w:rsidRPr="00C30591">
        <w:rPr>
          <w:color w:val="404040" w:themeColor="text1" w:themeTint="BF"/>
        </w:rPr>
        <w:t>shift</w:t>
      </w:r>
      <w:r w:rsidR="004F7A02" w:rsidRPr="00C30591">
        <w:rPr>
          <w:color w:val="404040" w:themeColor="text1" w:themeTint="BF"/>
        </w:rPr>
        <w:t>ed</w:t>
      </w:r>
      <w:r w:rsidR="00171F8A" w:rsidRPr="00C30591">
        <w:rPr>
          <w:color w:val="404040" w:themeColor="text1" w:themeTint="BF"/>
        </w:rPr>
        <w:t xml:space="preserve"> employment to more productive sectors.</w:t>
      </w:r>
      <w:r w:rsidR="00171F8A" w:rsidRPr="00C30591">
        <w:rPr>
          <w:rStyle w:val="FootnoteReference"/>
          <w:color w:val="404040" w:themeColor="text1" w:themeTint="BF"/>
        </w:rPr>
        <w:footnoteReference w:id="13"/>
      </w:r>
      <w:r w:rsidR="00171F8A" w:rsidRPr="00C30591">
        <w:rPr>
          <w:color w:val="404040" w:themeColor="text1" w:themeTint="BF"/>
        </w:rPr>
        <w:t xml:space="preserve"> </w:t>
      </w:r>
      <w:r w:rsidRPr="00035E93">
        <w:rPr>
          <w:rFonts w:cs="Calibri Light"/>
          <w:color w:val="404040" w:themeColor="text1" w:themeTint="BF"/>
        </w:rPr>
        <w:t xml:space="preserve">The ADB forecasts GDP growth </w:t>
      </w:r>
      <w:r w:rsidRPr="00035E93">
        <w:rPr>
          <w:rFonts w:cs="Calibri Light"/>
          <w:color w:val="404040" w:themeColor="text1" w:themeTint="BF"/>
        </w:rPr>
        <w:lastRenderedPageBreak/>
        <w:t>at 6 per cent in 2023 and 6.2 per cent in 2024</w:t>
      </w:r>
      <w:r w:rsidRPr="00035E93">
        <w:rPr>
          <w:rStyle w:val="FootnoteReference"/>
          <w:rFonts w:cs="Calibri Light"/>
          <w:color w:val="404040" w:themeColor="text1" w:themeTint="BF"/>
        </w:rPr>
        <w:footnoteReference w:id="14"/>
      </w:r>
      <w:r w:rsidRPr="00035E93">
        <w:rPr>
          <w:rFonts w:cs="Calibri Light"/>
          <w:color w:val="404040" w:themeColor="text1" w:themeTint="BF"/>
        </w:rPr>
        <w:t xml:space="preserve"> </w:t>
      </w:r>
      <w:r w:rsidR="00171F8A" w:rsidRPr="00035E93">
        <w:rPr>
          <w:rFonts w:cs="Calibri Light"/>
          <w:color w:val="404040" w:themeColor="text1" w:themeTint="BF"/>
        </w:rPr>
        <w:t xml:space="preserve">and </w:t>
      </w:r>
      <w:r w:rsidRPr="00035E93">
        <w:rPr>
          <w:rFonts w:cs="Calibri Light"/>
          <w:color w:val="404040" w:themeColor="text1" w:themeTint="BF"/>
        </w:rPr>
        <w:t xml:space="preserve">notes that with continued recovery and reform the country is getting back on track to achieve AMIC status by 2025 </w:t>
      </w:r>
      <w:r w:rsidRPr="00035E93">
        <w:rPr>
          <w:rFonts w:eastAsia="Times New Roman" w:cs="Calibri Light"/>
          <w:color w:val="404040" w:themeColor="text1" w:themeTint="BF"/>
        </w:rPr>
        <w:t>(per capita income range of US$4,256-US$13,205).</w:t>
      </w:r>
    </w:p>
    <w:p w14:paraId="192C59A4" w14:textId="4E9AA500" w:rsidR="00194DC3" w:rsidRPr="00C30591" w:rsidRDefault="00BF3E73" w:rsidP="00BF3E73">
      <w:pPr>
        <w:spacing w:before="120"/>
        <w:rPr>
          <w:rFonts w:eastAsia="Times New Roman" w:cs="Calibri Light"/>
          <w:color w:val="404040" w:themeColor="text1" w:themeTint="BF"/>
        </w:rPr>
      </w:pPr>
      <w:r w:rsidRPr="00035E93">
        <w:rPr>
          <w:rFonts w:eastAsia="Times New Roman" w:cs="Calibri Light"/>
          <w:b/>
          <w:bCs/>
          <w:color w:val="404040" w:themeColor="text1" w:themeTint="BF"/>
        </w:rPr>
        <w:t>Currently there is international confidence in the economy</w:t>
      </w:r>
      <w:r w:rsidRPr="00035E93">
        <w:rPr>
          <w:rFonts w:eastAsia="Times New Roman" w:cs="Calibri Light"/>
          <w:color w:val="404040" w:themeColor="text1" w:themeTint="BF"/>
        </w:rPr>
        <w:t xml:space="preserve">, but the weaknesses in the economic regulatory environment, </w:t>
      </w:r>
      <w:r w:rsidR="00114048">
        <w:rPr>
          <w:rFonts w:eastAsia="Times New Roman" w:cs="Calibri Light"/>
          <w:color w:val="404040" w:themeColor="text1" w:themeTint="BF"/>
        </w:rPr>
        <w:t xml:space="preserve">and the </w:t>
      </w:r>
      <w:r w:rsidRPr="00035E93">
        <w:rPr>
          <w:rFonts w:eastAsia="Times New Roman" w:cs="Calibri Light"/>
          <w:color w:val="404040" w:themeColor="text1" w:themeTint="BF"/>
        </w:rPr>
        <w:t xml:space="preserve">bureaucracy </w:t>
      </w:r>
      <w:r w:rsidR="00114048">
        <w:rPr>
          <w:rFonts w:eastAsia="Times New Roman" w:cs="Calibri Light"/>
          <w:color w:val="404040" w:themeColor="text1" w:themeTint="BF"/>
        </w:rPr>
        <w:t xml:space="preserve">difficulty in </w:t>
      </w:r>
      <w:r w:rsidRPr="00035E93">
        <w:rPr>
          <w:rFonts w:eastAsia="Times New Roman" w:cs="Calibri Light"/>
          <w:color w:val="404040" w:themeColor="text1" w:themeTint="BF"/>
        </w:rPr>
        <w:t>obtaining business license</w:t>
      </w:r>
      <w:r w:rsidR="00114048">
        <w:rPr>
          <w:rFonts w:eastAsia="Times New Roman" w:cs="Calibri Light"/>
          <w:color w:val="404040" w:themeColor="text1" w:themeTint="BF"/>
        </w:rPr>
        <w:t>s</w:t>
      </w:r>
      <w:r w:rsidRPr="00035E93">
        <w:rPr>
          <w:rFonts w:eastAsia="Times New Roman" w:cs="Calibri Light"/>
          <w:color w:val="404040" w:themeColor="text1" w:themeTint="BF"/>
        </w:rPr>
        <w:t xml:space="preserve"> - for local as well as foreign investors – underscore the importance of continued economic reform, and thus this program. The new Marcos administration has won plaudits from commentators regarding its economic reform commitments: the challenge will be to maintain them and ensure their implementation. The AMPED program has a key role to play here.  </w:t>
      </w:r>
    </w:p>
    <w:p w14:paraId="5757E1D7" w14:textId="19B4FC80" w:rsidR="00BF3E73" w:rsidRDefault="00BB769F" w:rsidP="009F467F">
      <w:pPr>
        <w:pStyle w:val="Heading2"/>
        <w:spacing w:before="120"/>
      </w:pPr>
      <w:bookmarkStart w:id="156" w:name="_Toc189058207"/>
      <w:bookmarkStart w:id="157" w:name="_Toc128491156"/>
      <w:bookmarkStart w:id="158" w:name="_Hlk128942920"/>
      <w:r w:rsidRPr="00BB769F">
        <w:t>2.2</w:t>
      </w:r>
      <w:r>
        <w:tab/>
      </w:r>
      <w:r w:rsidR="00BF3E73" w:rsidRPr="00BF3E73">
        <w:t>Choices made: the fourth partner added</w:t>
      </w:r>
      <w:bookmarkEnd w:id="156"/>
      <w:r w:rsidR="00BF3E73" w:rsidRPr="00BF3E73">
        <w:t xml:space="preserve"> </w:t>
      </w:r>
    </w:p>
    <w:p w14:paraId="1BD9D9BE" w14:textId="7BE037B6" w:rsidR="00171F8A" w:rsidRPr="00C30591" w:rsidRDefault="00171F8A">
      <w:pPr>
        <w:rPr>
          <w:color w:val="404040" w:themeColor="text1" w:themeTint="BF"/>
        </w:rPr>
      </w:pPr>
      <w:r w:rsidRPr="00C30591">
        <w:rPr>
          <w:b/>
          <w:bCs/>
          <w:color w:val="404040" w:themeColor="text1" w:themeTint="BF"/>
        </w:rPr>
        <w:t xml:space="preserve">To address the poverty impacts of COVID-19, the Embassy supported a range of social protection initiatives through AMPED, </w:t>
      </w:r>
      <w:r w:rsidR="00E0313C" w:rsidRPr="00C30591">
        <w:rPr>
          <w:b/>
          <w:bCs/>
          <w:color w:val="404040" w:themeColor="text1" w:themeTint="BF"/>
        </w:rPr>
        <w:t>including through</w:t>
      </w:r>
      <w:r w:rsidRPr="00C30591">
        <w:rPr>
          <w:b/>
          <w:bCs/>
          <w:color w:val="404040" w:themeColor="text1" w:themeTint="BF"/>
        </w:rPr>
        <w:t xml:space="preserve"> a new partnership with UNICEF</w:t>
      </w:r>
      <w:r w:rsidR="00E0313C" w:rsidRPr="00C30591">
        <w:rPr>
          <w:color w:val="404040" w:themeColor="text1" w:themeTint="BF"/>
        </w:rPr>
        <w:t>. UNICEF was engaged to</w:t>
      </w:r>
      <w:r w:rsidR="009B376E" w:rsidRPr="00C30591">
        <w:rPr>
          <w:color w:val="404040" w:themeColor="text1" w:themeTint="BF"/>
        </w:rPr>
        <w:t xml:space="preserve"> </w:t>
      </w:r>
      <w:r w:rsidR="004F7A02" w:rsidRPr="00C30591">
        <w:rPr>
          <w:color w:val="404040" w:themeColor="text1" w:themeTint="BF"/>
        </w:rPr>
        <w:t xml:space="preserve">improve the equity, child focus and shock responsiveness of </w:t>
      </w:r>
      <w:r w:rsidR="003C42AA" w:rsidRPr="00C30591">
        <w:rPr>
          <w:color w:val="404040" w:themeColor="text1" w:themeTint="BF"/>
        </w:rPr>
        <w:t xml:space="preserve">social protection in the Philippines, including in </w:t>
      </w:r>
      <w:r w:rsidR="009B376E" w:rsidRPr="00C30591">
        <w:rPr>
          <w:color w:val="404040" w:themeColor="text1" w:themeTint="BF"/>
        </w:rPr>
        <w:t>the Bangsamoro Autonomous Region</w:t>
      </w:r>
      <w:r w:rsidR="004542CC">
        <w:rPr>
          <w:color w:val="404040" w:themeColor="text1" w:themeTint="BF"/>
        </w:rPr>
        <w:t xml:space="preserve"> in Muslim Mindanao (BARMM)</w:t>
      </w:r>
      <w:r w:rsidR="003C42AA" w:rsidRPr="00C30591">
        <w:rPr>
          <w:color w:val="404040" w:themeColor="text1" w:themeTint="BF"/>
        </w:rPr>
        <w:t>.</w:t>
      </w:r>
      <w:r w:rsidRPr="00C30591">
        <w:rPr>
          <w:color w:val="404040" w:themeColor="text1" w:themeTint="BF"/>
        </w:rPr>
        <w:t xml:space="preserve"> </w:t>
      </w:r>
      <w:r w:rsidR="00E0313C" w:rsidRPr="00C30591">
        <w:rPr>
          <w:color w:val="404040" w:themeColor="text1" w:themeTint="BF"/>
        </w:rPr>
        <w:t>While these were</w:t>
      </w:r>
      <w:r w:rsidR="002A1B68" w:rsidRPr="00C30591">
        <w:rPr>
          <w:color w:val="404040" w:themeColor="text1" w:themeTint="BF"/>
        </w:rPr>
        <w:t xml:space="preserve"> valuable </w:t>
      </w:r>
      <w:r w:rsidR="00EC1111" w:rsidRPr="00C30591">
        <w:rPr>
          <w:color w:val="404040" w:themeColor="text1" w:themeTint="BF"/>
        </w:rPr>
        <w:t>development investments</w:t>
      </w:r>
      <w:r w:rsidR="00E0313C" w:rsidRPr="00C30591">
        <w:rPr>
          <w:color w:val="404040" w:themeColor="text1" w:themeTint="BF"/>
        </w:rPr>
        <w:t xml:space="preserve">, they were a departure from the strategic intent of AMPED. The social protection work, while </w:t>
      </w:r>
      <w:r w:rsidR="002A1B68" w:rsidRPr="00C30591">
        <w:rPr>
          <w:color w:val="404040" w:themeColor="text1" w:themeTint="BF"/>
        </w:rPr>
        <w:t>relevant to</w:t>
      </w:r>
      <w:r w:rsidR="00E0313C" w:rsidRPr="00C30591">
        <w:rPr>
          <w:color w:val="404040" w:themeColor="text1" w:themeTint="BF"/>
        </w:rPr>
        <w:t xml:space="preserve"> </w:t>
      </w:r>
      <w:r w:rsidR="002A1B68" w:rsidRPr="00C30591">
        <w:rPr>
          <w:color w:val="404040" w:themeColor="text1" w:themeTint="BF"/>
        </w:rPr>
        <w:t xml:space="preserve">the Embassy’s broader </w:t>
      </w:r>
      <w:r w:rsidR="00E0313C" w:rsidRPr="00C30591">
        <w:rPr>
          <w:color w:val="404040" w:themeColor="text1" w:themeTint="BF"/>
        </w:rPr>
        <w:t>poverty</w:t>
      </w:r>
      <w:r w:rsidR="002A1B68" w:rsidRPr="00C30591">
        <w:rPr>
          <w:color w:val="404040" w:themeColor="text1" w:themeTint="BF"/>
        </w:rPr>
        <w:t xml:space="preserve"> reduction objectives</w:t>
      </w:r>
      <w:r w:rsidR="00E0313C" w:rsidRPr="00C30591">
        <w:rPr>
          <w:color w:val="404040" w:themeColor="text1" w:themeTint="BF"/>
        </w:rPr>
        <w:t xml:space="preserve">, does not contribute to AMPED program outcomes on upstream economic </w:t>
      </w:r>
      <w:r w:rsidR="0045663D" w:rsidRPr="00C30591">
        <w:rPr>
          <w:color w:val="404040" w:themeColor="text1" w:themeTint="BF"/>
        </w:rPr>
        <w:t>governance</w:t>
      </w:r>
      <w:r w:rsidR="00E0313C" w:rsidRPr="00C30591">
        <w:rPr>
          <w:color w:val="404040" w:themeColor="text1" w:themeTint="BF"/>
        </w:rPr>
        <w:t xml:space="preserve"> reform</w:t>
      </w:r>
      <w:r w:rsidR="004542CC">
        <w:rPr>
          <w:color w:val="404040" w:themeColor="text1" w:themeTint="BF"/>
        </w:rPr>
        <w:t>,</w:t>
      </w:r>
      <w:r w:rsidR="0045663D" w:rsidRPr="00C30591">
        <w:rPr>
          <w:color w:val="404040" w:themeColor="text1" w:themeTint="BF"/>
        </w:rPr>
        <w:t xml:space="preserve"> downstream</w:t>
      </w:r>
      <w:r w:rsidR="00E0313C" w:rsidRPr="00C30591">
        <w:rPr>
          <w:color w:val="404040" w:themeColor="text1" w:themeTint="BF"/>
        </w:rPr>
        <w:t xml:space="preserve"> </w:t>
      </w:r>
      <w:r w:rsidR="00BA4548" w:rsidRPr="00C30591">
        <w:rPr>
          <w:color w:val="404040" w:themeColor="text1" w:themeTint="BF"/>
        </w:rPr>
        <w:t>infrastructure,</w:t>
      </w:r>
      <w:r w:rsidR="00E0313C" w:rsidRPr="00C30591">
        <w:rPr>
          <w:color w:val="404040" w:themeColor="text1" w:themeTint="BF"/>
        </w:rPr>
        <w:t xml:space="preserve"> </w:t>
      </w:r>
      <w:r w:rsidR="0045663D" w:rsidRPr="00C30591">
        <w:rPr>
          <w:color w:val="404040" w:themeColor="text1" w:themeTint="BF"/>
        </w:rPr>
        <w:t xml:space="preserve">or private sector </w:t>
      </w:r>
      <w:r w:rsidR="00E0313C" w:rsidRPr="00C30591">
        <w:rPr>
          <w:color w:val="404040" w:themeColor="text1" w:themeTint="BF"/>
        </w:rPr>
        <w:t>development.</w:t>
      </w:r>
    </w:p>
    <w:p w14:paraId="22D0D002" w14:textId="0D2929C9" w:rsidR="004B21DA" w:rsidRPr="00C30591" w:rsidRDefault="00CD7660">
      <w:pPr>
        <w:rPr>
          <w:color w:val="404040" w:themeColor="text1" w:themeTint="BF"/>
        </w:rPr>
      </w:pPr>
      <w:r w:rsidRPr="00270EDD">
        <w:rPr>
          <w:b/>
          <w:bCs/>
          <w:color w:val="404040" w:themeColor="text1" w:themeTint="BF"/>
        </w:rPr>
        <w:t>The World Bank and IFC also undertook COVID response activities under AMPED</w:t>
      </w:r>
      <w:r w:rsidR="00270EDD">
        <w:rPr>
          <w:b/>
          <w:bCs/>
          <w:color w:val="404040" w:themeColor="text1" w:themeTint="BF"/>
        </w:rPr>
        <w:t xml:space="preserve">. </w:t>
      </w:r>
      <w:r w:rsidR="00270EDD">
        <w:rPr>
          <w:color w:val="404040" w:themeColor="text1" w:themeTint="BF"/>
        </w:rPr>
        <w:t>S</w:t>
      </w:r>
      <w:r w:rsidRPr="00C30591">
        <w:rPr>
          <w:color w:val="404040" w:themeColor="text1" w:themeTint="BF"/>
        </w:rPr>
        <w:t xml:space="preserve">ome of </w:t>
      </w:r>
      <w:r w:rsidR="00270EDD">
        <w:rPr>
          <w:color w:val="404040" w:themeColor="text1" w:themeTint="BF"/>
        </w:rPr>
        <w:t xml:space="preserve">these </w:t>
      </w:r>
      <w:r w:rsidR="004542CC" w:rsidRPr="00727EF8">
        <w:rPr>
          <w:color w:val="404040" w:themeColor="text1" w:themeTint="BF"/>
        </w:rPr>
        <w:t>aligned broadly with AMPED outcomes</w:t>
      </w:r>
      <w:r w:rsidR="004542CC" w:rsidRPr="004542CC">
        <w:rPr>
          <w:color w:val="404040" w:themeColor="text1" w:themeTint="BF"/>
        </w:rPr>
        <w:t xml:space="preserve"> </w:t>
      </w:r>
      <w:r w:rsidRPr="00C30591">
        <w:rPr>
          <w:color w:val="404040" w:themeColor="text1" w:themeTint="BF"/>
        </w:rPr>
        <w:t xml:space="preserve">(e.g., </w:t>
      </w:r>
      <w:r w:rsidR="004B21DA" w:rsidRPr="00C30591">
        <w:rPr>
          <w:color w:val="404040" w:themeColor="text1" w:themeTint="BF"/>
        </w:rPr>
        <w:t>support for a loan to promote competitiveness and enhance economic resilience; and a project to track economic impacts of the pandemic), but others (on</w:t>
      </w:r>
      <w:r w:rsidR="000B5374" w:rsidRPr="00C30591">
        <w:rPr>
          <w:color w:val="404040" w:themeColor="text1" w:themeTint="BF"/>
        </w:rPr>
        <w:t xml:space="preserve"> social protection reforms, disability policy,</w:t>
      </w:r>
      <w:r w:rsidR="004B21DA" w:rsidRPr="00C30591">
        <w:rPr>
          <w:color w:val="404040" w:themeColor="text1" w:themeTint="BF"/>
        </w:rPr>
        <w:t xml:space="preserve"> </w:t>
      </w:r>
      <w:r w:rsidR="00587C62">
        <w:rPr>
          <w:color w:val="404040" w:themeColor="text1" w:themeTint="BF"/>
        </w:rPr>
        <w:t xml:space="preserve">COVID </w:t>
      </w:r>
      <w:r w:rsidR="004542CC">
        <w:rPr>
          <w:color w:val="404040" w:themeColor="text1" w:themeTint="BF"/>
        </w:rPr>
        <w:t xml:space="preserve">vaccine </w:t>
      </w:r>
      <w:r w:rsidR="00587C62">
        <w:rPr>
          <w:color w:val="404040" w:themeColor="text1" w:themeTint="BF"/>
        </w:rPr>
        <w:t>response</w:t>
      </w:r>
      <w:r w:rsidR="004B21DA" w:rsidRPr="00C30591">
        <w:rPr>
          <w:color w:val="404040" w:themeColor="text1" w:themeTint="BF"/>
        </w:rPr>
        <w:t xml:space="preserve">) </w:t>
      </w:r>
      <w:r w:rsidR="000B5374" w:rsidRPr="00C30591">
        <w:rPr>
          <w:color w:val="404040" w:themeColor="text1" w:themeTint="BF"/>
        </w:rPr>
        <w:t>fall</w:t>
      </w:r>
      <w:r w:rsidR="004B21DA" w:rsidRPr="00C30591">
        <w:rPr>
          <w:color w:val="404040" w:themeColor="text1" w:themeTint="BF"/>
        </w:rPr>
        <w:t xml:space="preserve"> outside the prog</w:t>
      </w:r>
      <w:r w:rsidR="000B5374" w:rsidRPr="00C30591">
        <w:rPr>
          <w:color w:val="404040" w:themeColor="text1" w:themeTint="BF"/>
        </w:rPr>
        <w:t>r</w:t>
      </w:r>
      <w:r w:rsidR="004B21DA" w:rsidRPr="00C30591">
        <w:rPr>
          <w:color w:val="404040" w:themeColor="text1" w:themeTint="BF"/>
        </w:rPr>
        <w:t>am’s scope.</w:t>
      </w:r>
    </w:p>
    <w:p w14:paraId="5D3C4ED0" w14:textId="54EA7084" w:rsidR="009B6E7A" w:rsidRDefault="00BF3E73" w:rsidP="009F467F">
      <w:pPr>
        <w:pStyle w:val="Heading2"/>
        <w:spacing w:before="120"/>
      </w:pPr>
      <w:bookmarkStart w:id="159" w:name="_Toc189058208"/>
      <w:r>
        <w:t>2.3</w:t>
      </w:r>
      <w:r>
        <w:tab/>
        <w:t>New Marcos g</w:t>
      </w:r>
      <w:r w:rsidR="00DD7285">
        <w:t xml:space="preserve">overnment </w:t>
      </w:r>
      <w:r>
        <w:t>-</w:t>
      </w:r>
      <w:r w:rsidR="00DD7285">
        <w:t xml:space="preserve"> policy priorities</w:t>
      </w:r>
      <w:bookmarkEnd w:id="159"/>
    </w:p>
    <w:p w14:paraId="718CB8F6" w14:textId="016625B1" w:rsidR="00802D05" w:rsidRPr="00035E93" w:rsidRDefault="00802D05" w:rsidP="00802D05">
      <w:pPr>
        <w:spacing w:before="120"/>
        <w:rPr>
          <w:rFonts w:cs="Calibri Light"/>
          <w:b/>
          <w:bCs/>
          <w:color w:val="404040" w:themeColor="text1" w:themeTint="BF"/>
        </w:rPr>
      </w:pPr>
      <w:bookmarkStart w:id="160" w:name="_Toc128491157"/>
      <w:bookmarkEnd w:id="157"/>
      <w:bookmarkEnd w:id="158"/>
      <w:r w:rsidRPr="00035E93">
        <w:rPr>
          <w:rFonts w:cs="Calibri Light"/>
          <w:b/>
          <w:bCs/>
          <w:color w:val="404040" w:themeColor="text1" w:themeTint="BF"/>
        </w:rPr>
        <w:t>In January 202</w:t>
      </w:r>
      <w:r w:rsidR="00A36085" w:rsidRPr="00035E93">
        <w:rPr>
          <w:rFonts w:cs="Calibri Light"/>
          <w:b/>
          <w:bCs/>
          <w:color w:val="404040" w:themeColor="text1" w:themeTint="BF"/>
        </w:rPr>
        <w:t>3</w:t>
      </w:r>
      <w:r w:rsidRPr="00035E93">
        <w:rPr>
          <w:rFonts w:cs="Calibri Light"/>
          <w:b/>
          <w:bCs/>
          <w:color w:val="404040" w:themeColor="text1" w:themeTint="BF"/>
        </w:rPr>
        <w:t>, the new Marcos government launched the Philippine Development Plan 2023–2028 (PDP)</w:t>
      </w:r>
      <w:r w:rsidRPr="00035E93">
        <w:rPr>
          <w:rFonts w:cs="Calibri Light"/>
          <w:color w:val="404040" w:themeColor="text1" w:themeTint="BF"/>
        </w:rPr>
        <w:t xml:space="preserve"> setting in motion the government’s ambitious economic recovery program anchored on </w:t>
      </w:r>
      <w:proofErr w:type="spellStart"/>
      <w:r w:rsidRPr="00035E93">
        <w:rPr>
          <w:rFonts w:cs="Calibri Light"/>
          <w:i/>
          <w:iCs/>
          <w:color w:val="404040" w:themeColor="text1" w:themeTint="BF"/>
        </w:rPr>
        <w:t>Ambisyon</w:t>
      </w:r>
      <w:proofErr w:type="spellEnd"/>
      <w:r w:rsidRPr="00035E93">
        <w:rPr>
          <w:rFonts w:cs="Calibri Light"/>
          <w:i/>
          <w:iCs/>
          <w:color w:val="404040" w:themeColor="text1" w:themeTint="BF"/>
        </w:rPr>
        <w:t xml:space="preserve"> Natin</w:t>
      </w:r>
      <w:r w:rsidRPr="00035E93">
        <w:rPr>
          <w:rFonts w:cs="Calibri Light"/>
          <w:color w:val="404040" w:themeColor="text1" w:themeTint="BF"/>
        </w:rPr>
        <w:t xml:space="preserve"> 2040, a 25-year plan that envisions “a prosperous middle-class Philippine society where no one is poor.” The overall goal of the PDP is to reinvigorate the creation of high-quality jobs and accelerate poverty reduction by steering the economy back to its high growth trajectory and effect</w:t>
      </w:r>
      <w:r w:rsidR="004542CC">
        <w:rPr>
          <w:rFonts w:cs="Calibri Light"/>
          <w:color w:val="404040" w:themeColor="text1" w:themeTint="BF"/>
        </w:rPr>
        <w:t>ing</w:t>
      </w:r>
      <w:r w:rsidRPr="00035E93">
        <w:rPr>
          <w:rFonts w:cs="Calibri Light"/>
          <w:color w:val="404040" w:themeColor="text1" w:themeTint="BF"/>
        </w:rPr>
        <w:t xml:space="preserve"> economic and social transformation towards a prosperous, inclusive, and resilient society. </w:t>
      </w:r>
    </w:p>
    <w:p w14:paraId="3EA0A65C" w14:textId="1ECB46BC" w:rsidR="00802D05" w:rsidRPr="00035E93" w:rsidRDefault="00802D05" w:rsidP="00802D05">
      <w:pPr>
        <w:pStyle w:val="NormalWeb"/>
        <w:rPr>
          <w:rFonts w:ascii="Calibri Light" w:hAnsi="Calibri Light" w:cs="Calibri Light"/>
          <w:color w:val="404040" w:themeColor="text1" w:themeTint="BF"/>
          <w:sz w:val="22"/>
          <w:szCs w:val="22"/>
        </w:rPr>
      </w:pPr>
      <w:r w:rsidRPr="00035E93">
        <w:rPr>
          <w:rFonts w:ascii="Calibri Light" w:hAnsi="Calibri Light" w:cs="Calibri Light"/>
          <w:b/>
          <w:bCs/>
          <w:color w:val="404040" w:themeColor="text1" w:themeTint="BF"/>
          <w:sz w:val="22"/>
          <w:szCs w:val="22"/>
        </w:rPr>
        <w:t>Over the next six years, the PDP specifies the following headline socio-economic targets</w:t>
      </w:r>
      <w:r w:rsidRPr="00035E93">
        <w:rPr>
          <w:rFonts w:ascii="Calibri Light" w:hAnsi="Calibri Light" w:cs="Calibri Light"/>
          <w:color w:val="404040" w:themeColor="text1" w:themeTint="BF"/>
          <w:sz w:val="22"/>
          <w:szCs w:val="22"/>
        </w:rPr>
        <w:t>:</w:t>
      </w:r>
    </w:p>
    <w:p w14:paraId="341AEDF7" w14:textId="1EEA07B4" w:rsidR="00802D05" w:rsidRPr="00035E93" w:rsidRDefault="00802D05" w:rsidP="00EC612C">
      <w:pPr>
        <w:pStyle w:val="NormalWeb"/>
        <w:numPr>
          <w:ilvl w:val="0"/>
          <w:numId w:val="34"/>
        </w:numPr>
        <w:spacing w:after="0"/>
        <w:ind w:left="714" w:hanging="357"/>
        <w:rPr>
          <w:rFonts w:ascii="Calibri Light" w:hAnsi="Calibri Light" w:cs="Calibri Light"/>
          <w:color w:val="404040" w:themeColor="text1" w:themeTint="BF"/>
          <w:sz w:val="22"/>
          <w:szCs w:val="22"/>
        </w:rPr>
      </w:pPr>
      <w:r w:rsidRPr="00035E93">
        <w:rPr>
          <w:rFonts w:ascii="Calibri Light" w:hAnsi="Calibri Light" w:cs="Calibri Light"/>
          <w:color w:val="404040" w:themeColor="text1" w:themeTint="BF"/>
          <w:sz w:val="22"/>
          <w:szCs w:val="22"/>
        </w:rPr>
        <w:t xml:space="preserve">maintain annual economic growth rate between 6 and 7 </w:t>
      </w:r>
      <w:r w:rsidR="004F7A02" w:rsidRPr="00035E93">
        <w:rPr>
          <w:rFonts w:ascii="Calibri Light" w:hAnsi="Calibri Light" w:cs="Calibri Light"/>
          <w:color w:val="404040" w:themeColor="text1" w:themeTint="BF"/>
          <w:sz w:val="22"/>
          <w:szCs w:val="22"/>
        </w:rPr>
        <w:t>per cent</w:t>
      </w:r>
      <w:r w:rsidRPr="00035E93">
        <w:rPr>
          <w:rFonts w:ascii="Calibri Light" w:hAnsi="Calibri Light" w:cs="Calibri Light"/>
          <w:color w:val="404040" w:themeColor="text1" w:themeTint="BF"/>
          <w:sz w:val="22"/>
          <w:szCs w:val="22"/>
        </w:rPr>
        <w:t xml:space="preserve"> in 2023 and between 6.5 to 8 </w:t>
      </w:r>
      <w:r w:rsidR="004F7A02" w:rsidRPr="00035E93">
        <w:rPr>
          <w:rFonts w:ascii="Calibri Light" w:hAnsi="Calibri Light" w:cs="Calibri Light"/>
          <w:color w:val="404040" w:themeColor="text1" w:themeTint="BF"/>
          <w:sz w:val="22"/>
          <w:szCs w:val="22"/>
        </w:rPr>
        <w:t>per cent</w:t>
      </w:r>
      <w:r w:rsidRPr="00035E93">
        <w:rPr>
          <w:rFonts w:ascii="Calibri Light" w:hAnsi="Calibri Light" w:cs="Calibri Light"/>
          <w:color w:val="404040" w:themeColor="text1" w:themeTint="BF"/>
          <w:sz w:val="22"/>
          <w:szCs w:val="22"/>
        </w:rPr>
        <w:t xml:space="preserve"> between 2024 to 2028</w:t>
      </w:r>
      <w:r w:rsidR="00035E93">
        <w:rPr>
          <w:rFonts w:ascii="Calibri Light" w:hAnsi="Calibri Light" w:cs="Calibri Light"/>
          <w:color w:val="404040" w:themeColor="text1" w:themeTint="BF"/>
          <w:sz w:val="22"/>
          <w:szCs w:val="22"/>
        </w:rPr>
        <w:t>.</w:t>
      </w:r>
    </w:p>
    <w:p w14:paraId="0827EEB5" w14:textId="133653F8" w:rsidR="00802D05" w:rsidRPr="00035E93" w:rsidRDefault="00802D05" w:rsidP="00EC612C">
      <w:pPr>
        <w:pStyle w:val="NormalWeb"/>
        <w:numPr>
          <w:ilvl w:val="0"/>
          <w:numId w:val="34"/>
        </w:numPr>
        <w:spacing w:after="0"/>
        <w:ind w:left="714" w:hanging="357"/>
        <w:rPr>
          <w:rFonts w:ascii="Calibri Light" w:hAnsi="Calibri Light" w:cs="Calibri Light"/>
          <w:color w:val="404040" w:themeColor="text1" w:themeTint="BF"/>
          <w:sz w:val="22"/>
          <w:szCs w:val="22"/>
        </w:rPr>
      </w:pPr>
      <w:r w:rsidRPr="00035E93">
        <w:rPr>
          <w:rFonts w:ascii="Calibri Light" w:hAnsi="Calibri Light" w:cs="Calibri Light"/>
          <w:color w:val="404040" w:themeColor="text1" w:themeTint="BF"/>
          <w:sz w:val="22"/>
          <w:szCs w:val="22"/>
        </w:rPr>
        <w:t xml:space="preserve">create better and resilient jobs and keep unemployment rate within 4 to 5 </w:t>
      </w:r>
      <w:r w:rsidR="004F7A02" w:rsidRPr="00035E93">
        <w:rPr>
          <w:rFonts w:ascii="Calibri Light" w:hAnsi="Calibri Light" w:cs="Calibri Light"/>
          <w:color w:val="404040" w:themeColor="text1" w:themeTint="BF"/>
          <w:sz w:val="22"/>
          <w:szCs w:val="22"/>
        </w:rPr>
        <w:t>per cent</w:t>
      </w:r>
      <w:r w:rsidR="00035E93">
        <w:rPr>
          <w:rFonts w:ascii="Calibri Light" w:hAnsi="Calibri Light" w:cs="Calibri Light"/>
          <w:color w:val="404040" w:themeColor="text1" w:themeTint="BF"/>
          <w:sz w:val="22"/>
          <w:szCs w:val="22"/>
        </w:rPr>
        <w:t>.</w:t>
      </w:r>
    </w:p>
    <w:p w14:paraId="7EFD3E49" w14:textId="264000D3" w:rsidR="00802D05" w:rsidRPr="00035E93" w:rsidRDefault="00802D05" w:rsidP="00EC612C">
      <w:pPr>
        <w:pStyle w:val="NormalWeb"/>
        <w:numPr>
          <w:ilvl w:val="0"/>
          <w:numId w:val="34"/>
        </w:numPr>
        <w:spacing w:after="0"/>
        <w:ind w:left="714" w:hanging="357"/>
        <w:rPr>
          <w:rFonts w:ascii="Calibri Light" w:hAnsi="Calibri Light" w:cs="Calibri Light"/>
          <w:color w:val="404040" w:themeColor="text1" w:themeTint="BF"/>
          <w:sz w:val="22"/>
          <w:szCs w:val="22"/>
        </w:rPr>
      </w:pPr>
      <w:r w:rsidRPr="00035E93">
        <w:rPr>
          <w:rFonts w:ascii="Calibri Light" w:hAnsi="Calibri Light" w:cs="Calibri Light"/>
          <w:color w:val="404040" w:themeColor="text1" w:themeTint="BF"/>
          <w:sz w:val="22"/>
          <w:szCs w:val="22"/>
        </w:rPr>
        <w:t xml:space="preserve">keep food and overall prices low and stable, with food and overall inflation kept within 2 to 4 </w:t>
      </w:r>
      <w:r w:rsidR="004F7A02" w:rsidRPr="00035E93">
        <w:rPr>
          <w:rFonts w:ascii="Calibri Light" w:hAnsi="Calibri Light" w:cs="Calibri Light"/>
          <w:color w:val="404040" w:themeColor="text1" w:themeTint="BF"/>
          <w:sz w:val="22"/>
          <w:szCs w:val="22"/>
        </w:rPr>
        <w:t>per cent</w:t>
      </w:r>
      <w:r w:rsidRPr="00035E93">
        <w:rPr>
          <w:rFonts w:ascii="Calibri Light" w:hAnsi="Calibri Light" w:cs="Calibri Light"/>
          <w:color w:val="404040" w:themeColor="text1" w:themeTint="BF"/>
          <w:sz w:val="22"/>
          <w:szCs w:val="22"/>
        </w:rPr>
        <w:t xml:space="preserve"> between 2024 and 2028</w:t>
      </w:r>
      <w:r w:rsidR="00035E93">
        <w:rPr>
          <w:rFonts w:ascii="Calibri Light" w:hAnsi="Calibri Light" w:cs="Calibri Light"/>
          <w:color w:val="404040" w:themeColor="text1" w:themeTint="BF"/>
          <w:sz w:val="22"/>
          <w:szCs w:val="22"/>
        </w:rPr>
        <w:t>.</w:t>
      </w:r>
    </w:p>
    <w:p w14:paraId="544B80FC" w14:textId="5AA53EF9" w:rsidR="00802D05" w:rsidRPr="00035E93" w:rsidRDefault="00802D05" w:rsidP="00EC612C">
      <w:pPr>
        <w:pStyle w:val="NormalWeb"/>
        <w:numPr>
          <w:ilvl w:val="0"/>
          <w:numId w:val="34"/>
        </w:numPr>
        <w:spacing w:after="0"/>
        <w:ind w:left="714" w:hanging="357"/>
        <w:rPr>
          <w:rFonts w:ascii="Calibri Light" w:hAnsi="Calibri Light" w:cs="Calibri Light"/>
          <w:color w:val="404040" w:themeColor="text1" w:themeTint="BF"/>
          <w:sz w:val="22"/>
          <w:szCs w:val="22"/>
        </w:rPr>
      </w:pPr>
      <w:r w:rsidRPr="00035E93">
        <w:rPr>
          <w:rFonts w:ascii="Calibri Light" w:hAnsi="Calibri Light" w:cs="Calibri Light"/>
          <w:color w:val="404040" w:themeColor="text1" w:themeTint="BF"/>
          <w:sz w:val="22"/>
          <w:szCs w:val="22"/>
        </w:rPr>
        <w:t xml:space="preserve">enforce fiscal discipline by reducing the national government deficit to GDP ratio from 6.5 </w:t>
      </w:r>
      <w:r w:rsidR="004F7A02" w:rsidRPr="00035E93">
        <w:rPr>
          <w:rFonts w:ascii="Calibri Light" w:hAnsi="Calibri Light" w:cs="Calibri Light"/>
          <w:color w:val="404040" w:themeColor="text1" w:themeTint="BF"/>
          <w:sz w:val="22"/>
          <w:szCs w:val="22"/>
        </w:rPr>
        <w:t>per cent</w:t>
      </w:r>
      <w:r w:rsidRPr="00035E93">
        <w:rPr>
          <w:rFonts w:ascii="Calibri Light" w:hAnsi="Calibri Light" w:cs="Calibri Light"/>
          <w:color w:val="404040" w:themeColor="text1" w:themeTint="BF"/>
          <w:sz w:val="22"/>
          <w:szCs w:val="22"/>
        </w:rPr>
        <w:t xml:space="preserve"> in 2022 to 3 </w:t>
      </w:r>
      <w:r w:rsidR="004F7A02" w:rsidRPr="00035E93">
        <w:rPr>
          <w:rFonts w:ascii="Calibri Light" w:hAnsi="Calibri Light" w:cs="Calibri Light"/>
          <w:color w:val="404040" w:themeColor="text1" w:themeTint="BF"/>
          <w:sz w:val="22"/>
          <w:szCs w:val="22"/>
        </w:rPr>
        <w:t>per cent</w:t>
      </w:r>
      <w:r w:rsidRPr="00035E93">
        <w:rPr>
          <w:rFonts w:ascii="Calibri Light" w:hAnsi="Calibri Light" w:cs="Calibri Light"/>
          <w:color w:val="404040" w:themeColor="text1" w:themeTint="BF"/>
          <w:sz w:val="22"/>
          <w:szCs w:val="22"/>
        </w:rPr>
        <w:t xml:space="preserve"> in 2028</w:t>
      </w:r>
      <w:r w:rsidR="00035E93">
        <w:rPr>
          <w:rFonts w:ascii="Calibri Light" w:hAnsi="Calibri Light" w:cs="Calibri Light"/>
          <w:color w:val="404040" w:themeColor="text1" w:themeTint="BF"/>
          <w:sz w:val="22"/>
          <w:szCs w:val="22"/>
        </w:rPr>
        <w:t>.</w:t>
      </w:r>
    </w:p>
    <w:p w14:paraId="1FD1210F" w14:textId="349019CD" w:rsidR="001116E9" w:rsidRPr="00035E93" w:rsidRDefault="00802D05" w:rsidP="00EC612C">
      <w:pPr>
        <w:pStyle w:val="NormalWeb"/>
        <w:numPr>
          <w:ilvl w:val="0"/>
          <w:numId w:val="34"/>
        </w:numPr>
        <w:spacing w:after="0"/>
        <w:ind w:left="714" w:hanging="357"/>
        <w:rPr>
          <w:rFonts w:ascii="Calibri Light" w:hAnsi="Calibri Light" w:cs="Calibri Light"/>
          <w:color w:val="404040" w:themeColor="text1" w:themeTint="BF"/>
          <w:sz w:val="22"/>
          <w:szCs w:val="22"/>
        </w:rPr>
      </w:pPr>
      <w:r w:rsidRPr="00035E93">
        <w:rPr>
          <w:rFonts w:ascii="Calibri Light" w:hAnsi="Calibri Light" w:cs="Calibri Light"/>
          <w:color w:val="404040" w:themeColor="text1" w:themeTint="BF"/>
          <w:sz w:val="22"/>
          <w:szCs w:val="22"/>
        </w:rPr>
        <w:t>transform the production sectors through innovation and bring the country within the top one third of the Global Competition Index by 2028</w:t>
      </w:r>
      <w:bookmarkEnd w:id="160"/>
      <w:r w:rsidR="00035E93">
        <w:rPr>
          <w:rFonts w:ascii="Calibri Light" w:hAnsi="Calibri Light" w:cs="Calibri Light"/>
          <w:color w:val="404040" w:themeColor="text1" w:themeTint="BF"/>
          <w:sz w:val="22"/>
          <w:szCs w:val="22"/>
        </w:rPr>
        <w:t>.</w:t>
      </w:r>
    </w:p>
    <w:p w14:paraId="1821406A" w14:textId="106DB851" w:rsidR="001116E9" w:rsidRPr="003D3F8C" w:rsidRDefault="001116E9" w:rsidP="001116E9">
      <w:pPr>
        <w:keepNext/>
        <w:keepLines/>
        <w:spacing w:before="120"/>
        <w:outlineLvl w:val="1"/>
        <w:rPr>
          <w:rFonts w:eastAsiaTheme="majorEastAsia" w:cstheme="majorBidi"/>
          <w:color w:val="C00000"/>
          <w:sz w:val="24"/>
          <w:szCs w:val="24"/>
          <w:lang w:val="en-GB"/>
        </w:rPr>
      </w:pPr>
      <w:bookmarkStart w:id="161" w:name="_Toc189058209"/>
      <w:r w:rsidRPr="003D3F8C">
        <w:rPr>
          <w:rFonts w:eastAsiaTheme="majorEastAsia" w:cstheme="majorBidi"/>
          <w:color w:val="C00000"/>
          <w:sz w:val="24"/>
          <w:szCs w:val="24"/>
          <w:lang w:val="en-GB"/>
        </w:rPr>
        <w:t>2.</w:t>
      </w:r>
      <w:r w:rsidR="00555422">
        <w:rPr>
          <w:rFonts w:eastAsiaTheme="majorEastAsia" w:cstheme="majorBidi"/>
          <w:color w:val="C00000"/>
          <w:sz w:val="24"/>
          <w:szCs w:val="24"/>
          <w:lang w:val="en-GB"/>
        </w:rPr>
        <w:t>4</w:t>
      </w:r>
      <w:r w:rsidRPr="003D3F8C">
        <w:rPr>
          <w:rFonts w:eastAsiaTheme="majorEastAsia" w:cstheme="majorBidi"/>
          <w:color w:val="C00000"/>
          <w:sz w:val="24"/>
          <w:szCs w:val="24"/>
          <w:lang w:val="en-GB"/>
        </w:rPr>
        <w:tab/>
      </w:r>
      <w:r>
        <w:rPr>
          <w:rFonts w:eastAsiaTheme="majorEastAsia" w:cstheme="majorBidi"/>
          <w:color w:val="C00000"/>
          <w:sz w:val="24"/>
          <w:szCs w:val="24"/>
          <w:lang w:val="en-GB"/>
        </w:rPr>
        <w:t xml:space="preserve">Government of Australia </w:t>
      </w:r>
      <w:r w:rsidR="006328AC">
        <w:rPr>
          <w:rFonts w:eastAsiaTheme="majorEastAsia" w:cstheme="majorBidi"/>
          <w:color w:val="C00000"/>
          <w:sz w:val="24"/>
          <w:szCs w:val="24"/>
          <w:lang w:val="en-GB"/>
        </w:rPr>
        <w:t>–</w:t>
      </w:r>
      <w:r w:rsidR="00BF3E73">
        <w:rPr>
          <w:rFonts w:eastAsiaTheme="majorEastAsia" w:cstheme="majorBidi"/>
          <w:color w:val="C00000"/>
          <w:sz w:val="24"/>
          <w:szCs w:val="24"/>
          <w:lang w:val="en-GB"/>
        </w:rPr>
        <w:t xml:space="preserve"> </w:t>
      </w:r>
      <w:r w:rsidR="006328AC">
        <w:rPr>
          <w:rFonts w:eastAsiaTheme="majorEastAsia" w:cstheme="majorBidi"/>
          <w:color w:val="C00000"/>
          <w:sz w:val="24"/>
          <w:szCs w:val="24"/>
          <w:lang w:val="en-GB"/>
        </w:rPr>
        <w:t xml:space="preserve">new </w:t>
      </w:r>
      <w:r>
        <w:rPr>
          <w:rFonts w:eastAsiaTheme="majorEastAsia" w:cstheme="majorBidi"/>
          <w:color w:val="C00000"/>
          <w:sz w:val="24"/>
          <w:szCs w:val="24"/>
          <w:lang w:val="en-GB"/>
        </w:rPr>
        <w:t>policy priorities</w:t>
      </w:r>
      <w:bookmarkEnd w:id="161"/>
      <w:r w:rsidRPr="003D3F8C">
        <w:rPr>
          <w:rFonts w:eastAsiaTheme="majorEastAsia" w:cstheme="majorBidi"/>
          <w:color w:val="C00000"/>
          <w:sz w:val="24"/>
          <w:szCs w:val="24"/>
          <w:lang w:val="en-GB"/>
        </w:rPr>
        <w:t xml:space="preserve"> </w:t>
      </w:r>
    </w:p>
    <w:p w14:paraId="4A6CFF70" w14:textId="1377108E" w:rsidR="006F7A71" w:rsidRPr="00C30591" w:rsidRDefault="0076619A" w:rsidP="006F7A71">
      <w:pPr>
        <w:spacing w:before="120"/>
        <w:rPr>
          <w:color w:val="404040" w:themeColor="text1" w:themeTint="BF"/>
        </w:rPr>
      </w:pPr>
      <w:r w:rsidRPr="00035E93">
        <w:rPr>
          <w:rFonts w:cs="Calibri Light"/>
          <w:b/>
          <w:bCs/>
          <w:color w:val="404040" w:themeColor="text1" w:themeTint="BF"/>
        </w:rPr>
        <w:t>Australia also</w:t>
      </w:r>
      <w:r w:rsidR="00464162" w:rsidRPr="00035E93">
        <w:rPr>
          <w:rFonts w:cs="Calibri Light"/>
          <w:b/>
          <w:bCs/>
          <w:color w:val="404040" w:themeColor="text1" w:themeTint="BF"/>
        </w:rPr>
        <w:t xml:space="preserve"> publish</w:t>
      </w:r>
      <w:r w:rsidRPr="00035E93">
        <w:rPr>
          <w:rFonts w:cs="Calibri Light"/>
          <w:b/>
          <w:bCs/>
          <w:color w:val="404040" w:themeColor="text1" w:themeTint="BF"/>
        </w:rPr>
        <w:t xml:space="preserve">ed a new </w:t>
      </w:r>
      <w:r w:rsidR="001D3020" w:rsidRPr="00035E93">
        <w:rPr>
          <w:rFonts w:cs="Calibri Light"/>
          <w:b/>
          <w:bCs/>
          <w:color w:val="404040" w:themeColor="text1" w:themeTint="BF"/>
        </w:rPr>
        <w:t>I</w:t>
      </w:r>
      <w:r w:rsidRPr="00035E93">
        <w:rPr>
          <w:rFonts w:cs="Calibri Light"/>
          <w:b/>
          <w:bCs/>
          <w:color w:val="404040" w:themeColor="text1" w:themeTint="BF"/>
        </w:rPr>
        <w:t>nternational</w:t>
      </w:r>
      <w:r w:rsidR="00464162" w:rsidRPr="00035E93">
        <w:rPr>
          <w:rFonts w:cs="Calibri Light"/>
          <w:b/>
          <w:bCs/>
          <w:color w:val="404040" w:themeColor="text1" w:themeTint="BF"/>
        </w:rPr>
        <w:t xml:space="preserve"> </w:t>
      </w:r>
      <w:r w:rsidR="001D3020" w:rsidRPr="00035E93">
        <w:rPr>
          <w:rFonts w:cs="Calibri Light"/>
          <w:b/>
          <w:bCs/>
          <w:color w:val="404040" w:themeColor="text1" w:themeTint="BF"/>
        </w:rPr>
        <w:t>D</w:t>
      </w:r>
      <w:r w:rsidR="00464162" w:rsidRPr="00035E93">
        <w:rPr>
          <w:rFonts w:cs="Calibri Light"/>
          <w:b/>
          <w:bCs/>
          <w:color w:val="404040" w:themeColor="text1" w:themeTint="BF"/>
        </w:rPr>
        <w:t>ev</w:t>
      </w:r>
      <w:r w:rsidR="00FB1E9F" w:rsidRPr="00035E93">
        <w:rPr>
          <w:rFonts w:cs="Calibri Light"/>
          <w:b/>
          <w:bCs/>
          <w:color w:val="404040" w:themeColor="text1" w:themeTint="BF"/>
        </w:rPr>
        <w:t xml:space="preserve">elopment </w:t>
      </w:r>
      <w:r w:rsidR="001D3020" w:rsidRPr="00035E93">
        <w:rPr>
          <w:rFonts w:cs="Calibri Light"/>
          <w:b/>
          <w:bCs/>
          <w:color w:val="404040" w:themeColor="text1" w:themeTint="BF"/>
        </w:rPr>
        <w:t>P</w:t>
      </w:r>
      <w:r w:rsidR="00FB1E9F" w:rsidRPr="00035E93">
        <w:rPr>
          <w:rFonts w:cs="Calibri Light"/>
          <w:b/>
          <w:bCs/>
          <w:color w:val="404040" w:themeColor="text1" w:themeTint="BF"/>
        </w:rPr>
        <w:t>olicy</w:t>
      </w:r>
      <w:r w:rsidR="004542CC">
        <w:rPr>
          <w:rFonts w:cs="Calibri Light"/>
          <w:b/>
          <w:bCs/>
          <w:color w:val="404040" w:themeColor="text1" w:themeTint="BF"/>
        </w:rPr>
        <w:t xml:space="preserve"> in August 2023</w:t>
      </w:r>
      <w:r w:rsidR="00FB1E9F" w:rsidRPr="00035E93">
        <w:rPr>
          <w:rFonts w:cs="Calibri Light"/>
          <w:b/>
          <w:bCs/>
          <w:color w:val="404040" w:themeColor="text1" w:themeTint="BF"/>
        </w:rPr>
        <w:t>.</w:t>
      </w:r>
      <w:r w:rsidR="003304D9" w:rsidRPr="00035E93">
        <w:rPr>
          <w:rFonts w:cs="Calibri Light"/>
          <w:b/>
          <w:bCs/>
          <w:color w:val="404040" w:themeColor="text1" w:themeTint="BF"/>
        </w:rPr>
        <w:t xml:space="preserve"> </w:t>
      </w:r>
      <w:r w:rsidR="003304D9" w:rsidRPr="00C30591">
        <w:rPr>
          <w:rFonts w:cs="Calibri Light"/>
          <w:color w:val="404040" w:themeColor="text1" w:themeTint="BF"/>
        </w:rPr>
        <w:t xml:space="preserve">It centres on </w:t>
      </w:r>
      <w:r w:rsidR="003304D9" w:rsidRPr="00035E93">
        <w:rPr>
          <w:rFonts w:cs="Calibri Light"/>
          <w:color w:val="404040" w:themeColor="text1" w:themeTint="BF"/>
        </w:rPr>
        <w:t>building effective, accountable states that drive their own development, and on enhancing state and community resilience to external shocks</w:t>
      </w:r>
      <w:r w:rsidR="00CC2BAB" w:rsidRPr="00035E93">
        <w:rPr>
          <w:rFonts w:cs="Calibri Light"/>
          <w:color w:val="404040" w:themeColor="text1" w:themeTint="BF"/>
        </w:rPr>
        <w:t xml:space="preserve"> – including through</w:t>
      </w:r>
      <w:r w:rsidR="00CC2BAB" w:rsidRPr="00035E93">
        <w:rPr>
          <w:color w:val="404040" w:themeColor="text1" w:themeTint="BF"/>
        </w:rPr>
        <w:t xml:space="preserve"> structural reforms to improve economic performance</w:t>
      </w:r>
      <w:r w:rsidR="00CC2BAB" w:rsidRPr="00C30591">
        <w:rPr>
          <w:color w:val="404040" w:themeColor="text1" w:themeTint="BF"/>
        </w:rPr>
        <w:t>.</w:t>
      </w:r>
      <w:r w:rsidR="00CC2BAB" w:rsidRPr="00C30591">
        <w:rPr>
          <w:rStyle w:val="FootnoteReference"/>
          <w:color w:val="404040" w:themeColor="text1" w:themeTint="BF"/>
        </w:rPr>
        <w:footnoteReference w:id="15"/>
      </w:r>
      <w:r w:rsidR="00CC2BAB" w:rsidRPr="00035E93">
        <w:rPr>
          <w:color w:val="404040" w:themeColor="text1" w:themeTint="BF"/>
        </w:rPr>
        <w:t xml:space="preserve"> </w:t>
      </w:r>
      <w:r w:rsidR="001D3020" w:rsidRPr="00035E93">
        <w:rPr>
          <w:rFonts w:cs="Calibri Light"/>
          <w:color w:val="404040" w:themeColor="text1" w:themeTint="BF"/>
        </w:rPr>
        <w:t xml:space="preserve">Key </w:t>
      </w:r>
      <w:r w:rsidR="001D3020" w:rsidRPr="00035E93">
        <w:rPr>
          <w:rFonts w:cs="Calibri Light"/>
          <w:color w:val="404040" w:themeColor="text1" w:themeTint="BF"/>
        </w:rPr>
        <w:lastRenderedPageBreak/>
        <w:t>policy priorities include addressing climate change</w:t>
      </w:r>
      <w:r w:rsidR="003304D9" w:rsidRPr="00035E93">
        <w:rPr>
          <w:rFonts w:cs="Calibri Light"/>
          <w:color w:val="404040" w:themeColor="text1" w:themeTint="BF"/>
        </w:rPr>
        <w:t xml:space="preserve"> and promoting </w:t>
      </w:r>
      <w:r w:rsidR="001D3020" w:rsidRPr="00C30591">
        <w:rPr>
          <w:color w:val="404040" w:themeColor="text1" w:themeTint="BF"/>
        </w:rPr>
        <w:t>gender equality</w:t>
      </w:r>
      <w:r w:rsidR="007C7741" w:rsidRPr="00C30591">
        <w:rPr>
          <w:color w:val="404040" w:themeColor="text1" w:themeTint="BF"/>
        </w:rPr>
        <w:t xml:space="preserve"> and disability equity and rights</w:t>
      </w:r>
      <w:r w:rsidR="003304D9" w:rsidRPr="00C30591">
        <w:rPr>
          <w:color w:val="404040" w:themeColor="text1" w:themeTint="BF"/>
        </w:rPr>
        <w:t>.</w:t>
      </w:r>
      <w:r w:rsidR="007C7741" w:rsidRPr="00C30591">
        <w:rPr>
          <w:color w:val="404040" w:themeColor="text1" w:themeTint="BF"/>
        </w:rPr>
        <w:t xml:space="preserve"> DFAT will publish new strategies on gender equality and disability equity in 2024.</w:t>
      </w:r>
      <w:r w:rsidR="003304D9" w:rsidRPr="00C30591">
        <w:rPr>
          <w:color w:val="404040" w:themeColor="text1" w:themeTint="BF"/>
        </w:rPr>
        <w:t xml:space="preserve"> </w:t>
      </w:r>
    </w:p>
    <w:p w14:paraId="3590F173" w14:textId="7F9A3DDE" w:rsidR="003565D5" w:rsidRPr="003565D5" w:rsidRDefault="004B4253" w:rsidP="74EF0977">
      <w:pPr>
        <w:widowControl w:val="0"/>
        <w:suppressAutoHyphens/>
        <w:autoSpaceDE w:val="0"/>
        <w:autoSpaceDN w:val="0"/>
        <w:adjustRightInd w:val="0"/>
        <w:spacing w:before="120"/>
        <w:textAlignment w:val="center"/>
        <w:rPr>
          <w:rFonts w:cs="Calibri Light"/>
          <w:color w:val="000000"/>
          <w:lang w:val="en-GB" w:eastAsia="ja-JP"/>
        </w:rPr>
      </w:pPr>
      <w:r w:rsidRPr="00C30591">
        <w:rPr>
          <w:rFonts w:cs="Calibri Light"/>
          <w:b/>
          <w:color w:val="404040" w:themeColor="text1" w:themeTint="BF"/>
          <w:lang w:val="en-GB" w:eastAsia="ja-JP"/>
        </w:rPr>
        <w:t>DFAT</w:t>
      </w:r>
      <w:r w:rsidR="003565D5" w:rsidRPr="00C30591">
        <w:rPr>
          <w:rFonts w:cs="Calibri Light"/>
          <w:b/>
          <w:color w:val="404040" w:themeColor="text1" w:themeTint="BF"/>
          <w:lang w:val="en-GB" w:eastAsia="ja-JP"/>
        </w:rPr>
        <w:t xml:space="preserve"> recognise</w:t>
      </w:r>
      <w:r w:rsidRPr="00C30591">
        <w:rPr>
          <w:rFonts w:cs="Calibri Light"/>
          <w:b/>
          <w:color w:val="404040" w:themeColor="text1" w:themeTint="BF"/>
          <w:lang w:val="en-GB" w:eastAsia="ja-JP"/>
        </w:rPr>
        <w:t xml:space="preserve"> </w:t>
      </w:r>
      <w:r w:rsidR="003565D5" w:rsidRPr="00C30591">
        <w:rPr>
          <w:rFonts w:cs="Calibri Light"/>
          <w:b/>
          <w:color w:val="404040" w:themeColor="text1" w:themeTint="BF"/>
          <w:lang w:val="en-GB" w:eastAsia="ja-JP"/>
        </w:rPr>
        <w:t>that women’s economic empowerment is a driver of economic growth, inclusion, and prosperity</w:t>
      </w:r>
      <w:r w:rsidR="003565D5" w:rsidRPr="00C30591">
        <w:rPr>
          <w:rFonts w:cs="Calibri Light"/>
          <w:color w:val="404040" w:themeColor="text1" w:themeTint="BF"/>
          <w:lang w:val="en-GB" w:eastAsia="ja-JP"/>
        </w:rPr>
        <w:t xml:space="preserve">. </w:t>
      </w:r>
      <w:r w:rsidR="007C7741" w:rsidRPr="00C30591">
        <w:rPr>
          <w:rFonts w:cs="Calibri Light"/>
          <w:color w:val="404040" w:themeColor="text1" w:themeTint="BF"/>
          <w:lang w:val="en-GB" w:eastAsia="ja-JP"/>
        </w:rPr>
        <w:t xml:space="preserve">Empowering women is one of the best ways to promote inclusive economic growth and to achieve peace and security. </w:t>
      </w:r>
      <w:r w:rsidR="003565D5" w:rsidRPr="00C30591">
        <w:rPr>
          <w:rFonts w:cs="Calibri Light"/>
          <w:color w:val="404040" w:themeColor="text1" w:themeTint="BF"/>
          <w:lang w:val="en-GB" w:eastAsia="ja-JP"/>
        </w:rPr>
        <w:t xml:space="preserve">Australia’s </w:t>
      </w:r>
      <w:r w:rsidR="003304D9" w:rsidRPr="00C30591">
        <w:rPr>
          <w:rFonts w:cs="Calibri Light"/>
          <w:color w:val="404040" w:themeColor="text1" w:themeTint="BF"/>
          <w:lang w:val="en-GB" w:eastAsia="ja-JP"/>
        </w:rPr>
        <w:t xml:space="preserve">new development </w:t>
      </w:r>
      <w:r w:rsidR="00FA58C5" w:rsidRPr="00C30591">
        <w:rPr>
          <w:rFonts w:cs="Calibri Light"/>
          <w:color w:val="404040" w:themeColor="text1" w:themeTint="BF"/>
          <w:lang w:val="en-GB" w:eastAsia="ja-JP"/>
        </w:rPr>
        <w:t>p</w:t>
      </w:r>
      <w:r w:rsidR="003565D5" w:rsidRPr="00C30591">
        <w:rPr>
          <w:rFonts w:cs="Calibri Light"/>
          <w:color w:val="404040" w:themeColor="text1" w:themeTint="BF"/>
          <w:lang w:val="en-GB" w:eastAsia="ja-JP"/>
        </w:rPr>
        <w:t>olicy</w:t>
      </w:r>
      <w:r w:rsidR="003304D9" w:rsidRPr="00C30591">
        <w:rPr>
          <w:rFonts w:cs="Calibri Light"/>
          <w:color w:val="404040" w:themeColor="text1" w:themeTint="BF"/>
          <w:lang w:val="en-GB" w:eastAsia="ja-JP"/>
        </w:rPr>
        <w:t xml:space="preserve"> </w:t>
      </w:r>
      <w:r w:rsidR="003565D5" w:rsidRPr="00C30591">
        <w:rPr>
          <w:rFonts w:cs="Calibri Light"/>
          <w:color w:val="404040" w:themeColor="text1" w:themeTint="BF"/>
          <w:lang w:val="en-GB" w:eastAsia="ja-JP"/>
        </w:rPr>
        <w:t xml:space="preserve">(i) </w:t>
      </w:r>
      <w:r w:rsidR="007C7741" w:rsidRPr="00C30591">
        <w:rPr>
          <w:rFonts w:cs="Calibri Light"/>
          <w:color w:val="404040" w:themeColor="text1" w:themeTint="BF"/>
          <w:lang w:val="en-GB" w:eastAsia="ja-JP"/>
        </w:rPr>
        <w:t xml:space="preserve">reinstates </w:t>
      </w:r>
      <w:r w:rsidR="003565D5" w:rsidRPr="00C30591">
        <w:rPr>
          <w:rFonts w:cs="Calibri Light"/>
          <w:color w:val="404040" w:themeColor="text1" w:themeTint="BF"/>
          <w:lang w:val="en-GB" w:eastAsia="ja-JP"/>
        </w:rPr>
        <w:t>a target that at least 80 per cent of investments will effectively address gender i</w:t>
      </w:r>
      <w:r w:rsidR="007C7741" w:rsidRPr="00C30591">
        <w:rPr>
          <w:rFonts w:cs="Calibri Light"/>
          <w:color w:val="404040" w:themeColor="text1" w:themeTint="BF"/>
          <w:lang w:val="en-GB" w:eastAsia="ja-JP"/>
        </w:rPr>
        <w:t>nequality; and (ii) introduces a</w:t>
      </w:r>
      <w:r w:rsidR="007C7741" w:rsidRPr="00C30591">
        <w:rPr>
          <w:color w:val="404040" w:themeColor="text1" w:themeTint="BF"/>
        </w:rPr>
        <w:t xml:space="preserve"> requirement for all new investments valued over AUD3 million to have a significant gender equality objective.</w:t>
      </w:r>
      <w:r w:rsidR="007C7741" w:rsidRPr="00C30591">
        <w:rPr>
          <w:rFonts w:cs="Calibri Light"/>
          <w:color w:val="404040" w:themeColor="text1" w:themeTint="BF"/>
          <w:vertAlign w:val="superscript"/>
          <w:lang w:val="en-GB" w:eastAsia="ja-JP"/>
        </w:rPr>
        <w:footnoteReference w:id="16"/>
      </w:r>
    </w:p>
    <w:p w14:paraId="795DC539" w14:textId="7A74318A" w:rsidR="003D3F8C" w:rsidRPr="003D3F8C" w:rsidRDefault="003D3F8C" w:rsidP="009F467F">
      <w:pPr>
        <w:keepNext/>
        <w:keepLines/>
        <w:spacing w:before="120"/>
        <w:outlineLvl w:val="1"/>
        <w:rPr>
          <w:rFonts w:eastAsiaTheme="majorEastAsia" w:cstheme="majorBidi"/>
          <w:color w:val="C00000"/>
          <w:sz w:val="24"/>
          <w:szCs w:val="24"/>
          <w:lang w:val="en-GB"/>
        </w:rPr>
      </w:pPr>
      <w:bookmarkStart w:id="162" w:name="_Toc189058210"/>
      <w:r w:rsidRPr="003D3F8C">
        <w:rPr>
          <w:rFonts w:eastAsiaTheme="majorEastAsia" w:cstheme="majorBidi"/>
          <w:color w:val="C00000"/>
          <w:sz w:val="24"/>
          <w:szCs w:val="24"/>
          <w:lang w:val="en-GB"/>
        </w:rPr>
        <w:t>2.</w:t>
      </w:r>
      <w:r w:rsidR="000E1198">
        <w:rPr>
          <w:rFonts w:eastAsiaTheme="majorEastAsia" w:cstheme="majorBidi"/>
          <w:color w:val="C00000"/>
          <w:sz w:val="24"/>
          <w:szCs w:val="24"/>
          <w:lang w:val="en-GB"/>
        </w:rPr>
        <w:t>5</w:t>
      </w:r>
      <w:r>
        <w:tab/>
      </w:r>
      <w:r w:rsidR="00BF3E73">
        <w:rPr>
          <w:rFonts w:eastAsiaTheme="majorEastAsia" w:cstheme="majorBidi"/>
          <w:color w:val="C00000"/>
          <w:sz w:val="24"/>
          <w:szCs w:val="24"/>
          <w:lang w:val="en-GB"/>
        </w:rPr>
        <w:t>How the</w:t>
      </w:r>
      <w:r>
        <w:rPr>
          <w:rFonts w:eastAsiaTheme="majorEastAsia" w:cstheme="majorBidi"/>
          <w:color w:val="C00000"/>
          <w:sz w:val="24"/>
          <w:szCs w:val="24"/>
          <w:lang w:val="en-GB"/>
        </w:rPr>
        <w:t xml:space="preserve"> partners approach</w:t>
      </w:r>
      <w:r w:rsidR="00BF3E73">
        <w:rPr>
          <w:rFonts w:eastAsiaTheme="majorEastAsia" w:cstheme="majorBidi"/>
          <w:color w:val="C00000"/>
          <w:sz w:val="24"/>
          <w:szCs w:val="24"/>
          <w:lang w:val="en-GB"/>
        </w:rPr>
        <w:t xml:space="preserve">ed </w:t>
      </w:r>
      <w:r w:rsidR="00883FE7">
        <w:rPr>
          <w:rFonts w:eastAsiaTheme="majorEastAsia" w:cstheme="majorBidi"/>
          <w:color w:val="C00000"/>
          <w:sz w:val="24"/>
          <w:szCs w:val="24"/>
          <w:lang w:val="en-GB"/>
        </w:rPr>
        <w:t>GEDSI</w:t>
      </w:r>
      <w:bookmarkEnd w:id="162"/>
      <w:r w:rsidRPr="003D3F8C">
        <w:rPr>
          <w:rFonts w:eastAsiaTheme="majorEastAsia" w:cstheme="majorBidi"/>
          <w:color w:val="C00000"/>
          <w:sz w:val="24"/>
          <w:szCs w:val="24"/>
          <w:lang w:val="en-GB"/>
        </w:rPr>
        <w:t xml:space="preserve"> </w:t>
      </w:r>
    </w:p>
    <w:p w14:paraId="3CF15F84" w14:textId="7D008CF3" w:rsidR="00F232BB" w:rsidRPr="00682EBB" w:rsidRDefault="00F232BB" w:rsidP="00F232BB">
      <w:pPr>
        <w:spacing w:before="120"/>
        <w:rPr>
          <w:rFonts w:cs="Calibri Light"/>
          <w:color w:val="404040" w:themeColor="text1" w:themeTint="BF"/>
        </w:rPr>
      </w:pPr>
      <w:bookmarkStart w:id="163" w:name="_Hlk153429772"/>
      <w:r>
        <w:rPr>
          <w:rFonts w:cs="Calibri Light"/>
          <w:b/>
          <w:bCs/>
          <w:color w:val="404040" w:themeColor="text1" w:themeTint="BF"/>
        </w:rPr>
        <w:t>Despite t</w:t>
      </w:r>
      <w:r w:rsidRPr="00682EBB">
        <w:rPr>
          <w:rFonts w:cs="Calibri Light"/>
          <w:b/>
          <w:bCs/>
          <w:color w:val="404040" w:themeColor="text1" w:themeTint="BF"/>
        </w:rPr>
        <w:t xml:space="preserve">he four </w:t>
      </w:r>
      <w:r>
        <w:rPr>
          <w:rFonts w:cs="Calibri Light"/>
          <w:b/>
          <w:bCs/>
          <w:color w:val="404040" w:themeColor="text1" w:themeTint="BF"/>
        </w:rPr>
        <w:t xml:space="preserve">partners’ rhetorical </w:t>
      </w:r>
      <w:r w:rsidRPr="00682EBB">
        <w:rPr>
          <w:rFonts w:cs="Calibri Light"/>
          <w:b/>
          <w:bCs/>
          <w:color w:val="404040" w:themeColor="text1" w:themeTint="BF"/>
        </w:rPr>
        <w:t>commit</w:t>
      </w:r>
      <w:r>
        <w:rPr>
          <w:rFonts w:cs="Calibri Light"/>
          <w:b/>
          <w:bCs/>
          <w:color w:val="404040" w:themeColor="text1" w:themeTint="BF"/>
        </w:rPr>
        <w:t>ment</w:t>
      </w:r>
      <w:r w:rsidRPr="00682EBB">
        <w:rPr>
          <w:rFonts w:cs="Calibri Light"/>
          <w:b/>
          <w:bCs/>
          <w:color w:val="404040" w:themeColor="text1" w:themeTint="BF"/>
        </w:rPr>
        <w:t xml:space="preserve"> to gender</w:t>
      </w:r>
      <w:r>
        <w:rPr>
          <w:rFonts w:cs="Calibri Light"/>
          <w:b/>
          <w:bCs/>
          <w:color w:val="404040" w:themeColor="text1" w:themeTint="BF"/>
        </w:rPr>
        <w:t xml:space="preserve">, the MTR team heard it said </w:t>
      </w:r>
      <w:proofErr w:type="gramStart"/>
      <w:r>
        <w:rPr>
          <w:rFonts w:cs="Calibri Light"/>
          <w:b/>
          <w:bCs/>
          <w:color w:val="404040" w:themeColor="text1" w:themeTint="BF"/>
        </w:rPr>
        <w:t>a number of</w:t>
      </w:r>
      <w:proofErr w:type="gramEnd"/>
      <w:r>
        <w:rPr>
          <w:rFonts w:cs="Calibri Light"/>
          <w:b/>
          <w:bCs/>
          <w:color w:val="404040" w:themeColor="text1" w:themeTint="BF"/>
        </w:rPr>
        <w:t xml:space="preserve"> times that </w:t>
      </w:r>
      <w:r w:rsidRPr="00682EBB">
        <w:rPr>
          <w:rFonts w:cs="Calibri Light"/>
          <w:b/>
          <w:bCs/>
          <w:color w:val="404040" w:themeColor="text1" w:themeTint="BF"/>
        </w:rPr>
        <w:t xml:space="preserve">“gender is not relevant at this upstream macro policy reform level.” </w:t>
      </w:r>
      <w:r w:rsidRPr="00E728D0">
        <w:rPr>
          <w:rFonts w:cs="Calibri Light"/>
          <w:color w:val="404040" w:themeColor="text1" w:themeTint="BF"/>
        </w:rPr>
        <w:t>This view contradicts most of the literature. Economic growth is an inherently gendered</w:t>
      </w:r>
      <w:r w:rsidRPr="00682EBB">
        <w:rPr>
          <w:rFonts w:cs="Calibri Light"/>
          <w:color w:val="404040" w:themeColor="text1" w:themeTint="BF"/>
        </w:rPr>
        <w:t xml:space="preserve"> process and gender-based inequalities can be barriers to shared prosperity.  For growth to be truly inclusive and gender-equitable, the pattern of growth must create decent work and productive employment opportunities for women and men. Policymakers need to rethink the role of macro-level economic policies, including trade, industrial, macroeconomic, finance, and investment policies</w:t>
      </w:r>
      <w:r>
        <w:rPr>
          <w:rFonts w:cs="Calibri Light"/>
          <w:color w:val="404040" w:themeColor="text1" w:themeTint="BF"/>
        </w:rPr>
        <w:t>.</w:t>
      </w:r>
      <w:r w:rsidRPr="00682EBB">
        <w:rPr>
          <w:rFonts w:cs="Calibri Light"/>
          <w:color w:val="404040" w:themeColor="text1" w:themeTint="BF"/>
          <w:vertAlign w:val="superscript"/>
        </w:rPr>
        <w:footnoteReference w:id="17"/>
      </w:r>
      <w:r>
        <w:rPr>
          <w:rFonts w:cs="Calibri Light"/>
          <w:color w:val="404040" w:themeColor="text1" w:themeTint="BF"/>
        </w:rPr>
        <w:t xml:space="preserve"> Each partner's policies and practice are summarised below</w:t>
      </w:r>
      <w:r w:rsidR="001E34ED">
        <w:rPr>
          <w:rFonts w:cs="Calibri Light"/>
          <w:color w:val="404040" w:themeColor="text1" w:themeTint="BF"/>
        </w:rPr>
        <w:t xml:space="preserve">. </w:t>
      </w:r>
    </w:p>
    <w:p w14:paraId="3C7FC1C0" w14:textId="48E095C9" w:rsidR="00F232BB" w:rsidRDefault="004B4253" w:rsidP="004A5930">
      <w:pPr>
        <w:spacing w:before="120"/>
        <w:rPr>
          <w:rFonts w:cs="Calibri Light"/>
          <w:color w:val="404040" w:themeColor="text1" w:themeTint="BF"/>
          <w:lang w:val="en-PH"/>
        </w:rPr>
      </w:pPr>
      <w:r w:rsidRPr="00C30591">
        <w:rPr>
          <w:rFonts w:cs="Calibri Light"/>
          <w:b/>
          <w:bCs/>
          <w:color w:val="404040" w:themeColor="text1" w:themeTint="BF"/>
        </w:rPr>
        <w:t xml:space="preserve">World Bank: </w:t>
      </w:r>
      <w:r w:rsidRPr="00035E93">
        <w:rPr>
          <w:rFonts w:cs="Calibri Light"/>
          <w:b/>
          <w:bCs/>
          <w:color w:val="404040" w:themeColor="text1" w:themeTint="BF"/>
          <w:lang w:val="en-PH"/>
        </w:rPr>
        <w:t>Gender equality is central to the World Bank Group’s</w:t>
      </w:r>
      <w:r w:rsidRPr="00C30591">
        <w:rPr>
          <w:rFonts w:cs="Calibri Light"/>
          <w:b/>
          <w:bCs/>
          <w:color w:val="404040" w:themeColor="text1" w:themeTint="BF"/>
          <w:lang w:val="en-PH"/>
        </w:rPr>
        <w:t xml:space="preserve"> (WBG) goals of ending extreme poverty and boosting shared prosperity in a sustainable manner</w:t>
      </w:r>
      <w:r w:rsidRPr="00C30591">
        <w:rPr>
          <w:rFonts w:cs="Calibri Light"/>
          <w:color w:val="404040" w:themeColor="text1" w:themeTint="BF"/>
          <w:lang w:val="en-PH"/>
        </w:rPr>
        <w:t xml:space="preserve">. </w:t>
      </w:r>
      <w:r w:rsidR="0015739D" w:rsidRPr="00C30591">
        <w:rPr>
          <w:rFonts w:cs="Calibri Light"/>
          <w:color w:val="404040" w:themeColor="text1" w:themeTint="BF"/>
          <w:lang w:val="en-PH"/>
        </w:rPr>
        <w:t>It</w:t>
      </w:r>
      <w:r w:rsidR="001116E9" w:rsidRPr="00C30591">
        <w:rPr>
          <w:rFonts w:cs="Calibri Light"/>
          <w:color w:val="404040" w:themeColor="text1" w:themeTint="BF"/>
          <w:lang w:val="en-PH"/>
        </w:rPr>
        <w:t xml:space="preserve"> </w:t>
      </w:r>
      <w:proofErr w:type="spellStart"/>
      <w:r w:rsidR="001116E9" w:rsidRPr="00C30591">
        <w:rPr>
          <w:rFonts w:cs="Calibri Light"/>
          <w:color w:val="404040" w:themeColor="text1" w:themeTint="BF"/>
          <w:lang w:val="en-PH"/>
        </w:rPr>
        <w:t>recognises</w:t>
      </w:r>
      <w:proofErr w:type="spellEnd"/>
      <w:r w:rsidR="001116E9" w:rsidRPr="00C30591">
        <w:rPr>
          <w:rFonts w:cs="Calibri Light"/>
          <w:color w:val="404040" w:themeColor="text1" w:themeTint="BF"/>
          <w:lang w:val="en-PH"/>
        </w:rPr>
        <w:t xml:space="preserve"> </w:t>
      </w:r>
      <w:r w:rsidRPr="00C30591">
        <w:rPr>
          <w:rFonts w:cs="Calibri Light"/>
          <w:color w:val="404040" w:themeColor="text1" w:themeTint="BF"/>
          <w:lang w:val="en-PH"/>
        </w:rPr>
        <w:t xml:space="preserve">that investing in women and girls is ‘smart economics’: increased </w:t>
      </w:r>
      <w:r w:rsidR="00A36085" w:rsidRPr="00C30591">
        <w:rPr>
          <w:rFonts w:cs="Calibri Light"/>
          <w:color w:val="404040" w:themeColor="text1" w:themeTint="BF"/>
          <w:lang w:val="en-PH"/>
        </w:rPr>
        <w:t xml:space="preserve">women’s </w:t>
      </w:r>
      <w:proofErr w:type="spellStart"/>
      <w:r w:rsidRPr="00C30591">
        <w:rPr>
          <w:rFonts w:cs="Calibri Light"/>
          <w:color w:val="404040" w:themeColor="text1" w:themeTint="BF"/>
          <w:lang w:val="en-PH"/>
        </w:rPr>
        <w:t>labour</w:t>
      </w:r>
      <w:proofErr w:type="spellEnd"/>
      <w:r w:rsidRPr="00C30591">
        <w:rPr>
          <w:rFonts w:cs="Calibri Light"/>
          <w:color w:val="404040" w:themeColor="text1" w:themeTint="BF"/>
          <w:lang w:val="en-PH"/>
        </w:rPr>
        <w:t xml:space="preserve"> force participation and earnings are associated with reduced poverty and faster growth, higher income levels, increased employment. </w:t>
      </w:r>
      <w:r w:rsidR="0015739D" w:rsidRPr="00C30591">
        <w:rPr>
          <w:rFonts w:cs="Calibri Light"/>
          <w:color w:val="404040" w:themeColor="text1" w:themeTint="BF"/>
          <w:lang w:val="en-PH"/>
        </w:rPr>
        <w:t>While the WBG has moved in its 2024-30 Gender Strategy beyond ‘mainstreaming’ to an approach that pursues specific gender outcomes in its interventions, the strategy in place guiding the AMPED supported work</w:t>
      </w:r>
      <w:r w:rsidR="00883FE7" w:rsidRPr="00035E93">
        <w:rPr>
          <w:rFonts w:cs="Calibri Light"/>
          <w:color w:val="404040" w:themeColor="text1" w:themeTint="BF"/>
          <w:lang w:val="en-PH"/>
        </w:rPr>
        <w:t xml:space="preserve"> to date</w:t>
      </w:r>
      <w:r w:rsidR="0015739D" w:rsidRPr="00C30591">
        <w:rPr>
          <w:rFonts w:cs="Calibri Light"/>
          <w:color w:val="404040" w:themeColor="text1" w:themeTint="BF"/>
          <w:lang w:val="en-PH"/>
        </w:rPr>
        <w:t xml:space="preserve"> has been less ambitious.</w:t>
      </w:r>
      <w:r w:rsidR="0015739D" w:rsidRPr="00035E93">
        <w:rPr>
          <w:rStyle w:val="FootnoteReference"/>
          <w:rFonts w:cs="Calibri Light"/>
          <w:color w:val="404040" w:themeColor="text1" w:themeTint="BF"/>
          <w:lang w:val="en-PH"/>
        </w:rPr>
        <w:footnoteReference w:id="18"/>
      </w:r>
      <w:r w:rsidR="0015739D" w:rsidRPr="00C30591">
        <w:rPr>
          <w:rFonts w:cs="Calibri Light"/>
          <w:color w:val="404040" w:themeColor="text1" w:themeTint="BF"/>
          <w:lang w:val="en-PH"/>
        </w:rPr>
        <w:tab/>
      </w:r>
      <w:r w:rsidR="0015739D" w:rsidRPr="00035E93">
        <w:rPr>
          <w:rFonts w:cs="Calibri Light"/>
          <w:color w:val="404040" w:themeColor="text1" w:themeTint="BF"/>
          <w:lang w:val="en-PH"/>
        </w:rPr>
        <w:t xml:space="preserve"> </w:t>
      </w:r>
    </w:p>
    <w:p w14:paraId="772A3299" w14:textId="61898CC4" w:rsidR="0015739D" w:rsidRPr="003230CA" w:rsidRDefault="0015739D" w:rsidP="004B4253">
      <w:pPr>
        <w:spacing w:before="120"/>
        <w:rPr>
          <w:rFonts w:cs="Calibri Light"/>
          <w:color w:val="404040" w:themeColor="text1" w:themeTint="BF"/>
          <w:spacing w:val="-2"/>
          <w:lang w:val="en-PH"/>
        </w:rPr>
      </w:pPr>
      <w:r w:rsidRPr="003230CA">
        <w:rPr>
          <w:rFonts w:cs="Calibri Light"/>
          <w:b/>
          <w:bCs/>
          <w:color w:val="404040" w:themeColor="text1" w:themeTint="BF"/>
          <w:spacing w:val="-2"/>
          <w:lang w:val="en-PH"/>
        </w:rPr>
        <w:t>The WB</w:t>
      </w:r>
      <w:r w:rsidR="00883FE7" w:rsidRPr="003230CA">
        <w:rPr>
          <w:rFonts w:cs="Calibri Light"/>
          <w:b/>
          <w:bCs/>
          <w:color w:val="404040" w:themeColor="text1" w:themeTint="BF"/>
          <w:spacing w:val="-2"/>
          <w:lang w:val="en-PH"/>
        </w:rPr>
        <w:t xml:space="preserve"> gender specialist</w:t>
      </w:r>
      <w:r w:rsidRPr="003230CA">
        <w:rPr>
          <w:rFonts w:cs="Calibri Light"/>
          <w:b/>
          <w:bCs/>
          <w:color w:val="404040" w:themeColor="text1" w:themeTint="BF"/>
          <w:spacing w:val="-2"/>
          <w:lang w:val="en-PH"/>
        </w:rPr>
        <w:t xml:space="preserve"> </w:t>
      </w:r>
      <w:r w:rsidR="000C19CD" w:rsidRPr="003230CA">
        <w:rPr>
          <w:rFonts w:cs="Calibri Light"/>
          <w:b/>
          <w:bCs/>
          <w:color w:val="404040" w:themeColor="text1" w:themeTint="BF"/>
          <w:spacing w:val="-2"/>
          <w:lang w:val="en-PH"/>
        </w:rPr>
        <w:t>was not aware of</w:t>
      </w:r>
      <w:r w:rsidR="00883FE7" w:rsidRPr="003230CA">
        <w:rPr>
          <w:rFonts w:cs="Calibri Light"/>
          <w:b/>
          <w:bCs/>
          <w:color w:val="404040" w:themeColor="text1" w:themeTint="BF"/>
          <w:spacing w:val="-2"/>
          <w:lang w:val="en-PH"/>
        </w:rPr>
        <w:t xml:space="preserve"> any</w:t>
      </w:r>
      <w:r w:rsidR="000C19CD" w:rsidRPr="003230CA">
        <w:rPr>
          <w:rFonts w:cs="Calibri Light"/>
          <w:b/>
          <w:bCs/>
          <w:color w:val="404040" w:themeColor="text1" w:themeTint="BF"/>
          <w:spacing w:val="-2"/>
          <w:lang w:val="en-PH"/>
        </w:rPr>
        <w:t xml:space="preserve"> DFAT</w:t>
      </w:r>
      <w:r w:rsidRPr="003230CA">
        <w:rPr>
          <w:rFonts w:cs="Calibri Light"/>
          <w:b/>
          <w:bCs/>
          <w:color w:val="404040" w:themeColor="text1" w:themeTint="BF"/>
          <w:spacing w:val="-2"/>
          <w:lang w:val="en-PH"/>
        </w:rPr>
        <w:t xml:space="preserve"> requirement to integrate gender</w:t>
      </w:r>
      <w:r w:rsidR="000C19CD" w:rsidRPr="003230CA">
        <w:rPr>
          <w:rFonts w:cs="Calibri Light"/>
          <w:b/>
          <w:bCs/>
          <w:color w:val="404040" w:themeColor="text1" w:themeTint="BF"/>
          <w:spacing w:val="-2"/>
          <w:lang w:val="en-PH"/>
        </w:rPr>
        <w:t xml:space="preserve"> equality</w:t>
      </w:r>
      <w:r w:rsidR="001E34ED" w:rsidRPr="003230CA">
        <w:rPr>
          <w:rFonts w:cs="Calibri Light"/>
          <w:b/>
          <w:bCs/>
          <w:color w:val="404040" w:themeColor="text1" w:themeTint="BF"/>
          <w:spacing w:val="-2"/>
          <w:lang w:val="en-PH"/>
        </w:rPr>
        <w:t xml:space="preserve"> and </w:t>
      </w:r>
      <w:r w:rsidRPr="003230CA">
        <w:rPr>
          <w:rFonts w:cs="Calibri Light"/>
          <w:b/>
          <w:bCs/>
          <w:color w:val="404040" w:themeColor="text1" w:themeTint="BF"/>
          <w:spacing w:val="-2"/>
          <w:lang w:val="en-PH"/>
        </w:rPr>
        <w:t>disability inclusion</w:t>
      </w:r>
      <w:r w:rsidR="004A5930" w:rsidRPr="003230CA">
        <w:rPr>
          <w:rFonts w:cs="Calibri Light"/>
          <w:b/>
          <w:bCs/>
          <w:color w:val="404040" w:themeColor="text1" w:themeTint="BF"/>
          <w:spacing w:val="-2"/>
          <w:lang w:val="en-PH"/>
        </w:rPr>
        <w:t xml:space="preserve"> </w:t>
      </w:r>
      <w:r w:rsidR="00883FE7" w:rsidRPr="003230CA">
        <w:rPr>
          <w:rFonts w:cs="Calibri Light"/>
          <w:b/>
          <w:bCs/>
          <w:color w:val="404040" w:themeColor="text1" w:themeTint="BF"/>
          <w:spacing w:val="-2"/>
          <w:lang w:val="en-PH"/>
        </w:rPr>
        <w:t>into</w:t>
      </w:r>
      <w:r w:rsidRPr="003230CA">
        <w:rPr>
          <w:rFonts w:cs="Calibri Light"/>
          <w:b/>
          <w:bCs/>
          <w:color w:val="404040" w:themeColor="text1" w:themeTint="BF"/>
          <w:spacing w:val="-2"/>
          <w:lang w:val="en-PH"/>
        </w:rPr>
        <w:t xml:space="preserve"> AMPED</w:t>
      </w:r>
      <w:r w:rsidR="001E34ED" w:rsidRPr="003230CA">
        <w:rPr>
          <w:rFonts w:cs="Calibri Light"/>
          <w:b/>
          <w:bCs/>
          <w:color w:val="404040" w:themeColor="text1" w:themeTint="BF"/>
          <w:spacing w:val="-2"/>
          <w:lang w:val="en-PH"/>
        </w:rPr>
        <w:t xml:space="preserve">, mainly because </w:t>
      </w:r>
      <w:r w:rsidR="003230CA" w:rsidRPr="003230CA">
        <w:rPr>
          <w:rFonts w:cs="Calibri Light"/>
          <w:color w:val="404040" w:themeColor="text1" w:themeTint="BF"/>
        </w:rPr>
        <w:t>the WBG</w:t>
      </w:r>
      <w:r w:rsidR="001E34ED" w:rsidRPr="003230CA">
        <w:rPr>
          <w:rFonts w:cs="Calibri Light"/>
          <w:color w:val="404040" w:themeColor="text1" w:themeTint="BF"/>
        </w:rPr>
        <w:t xml:space="preserve"> does not conduct </w:t>
      </w:r>
      <w:r w:rsidR="001826E7" w:rsidRPr="003230CA">
        <w:rPr>
          <w:rFonts w:cs="Calibri Light"/>
          <w:color w:val="404040" w:themeColor="text1" w:themeTint="BF"/>
        </w:rPr>
        <w:t>“</w:t>
      </w:r>
      <w:r w:rsidR="001E34ED" w:rsidRPr="003230CA">
        <w:rPr>
          <w:rFonts w:cs="Calibri Light"/>
          <w:color w:val="404040" w:themeColor="text1" w:themeTint="BF"/>
        </w:rPr>
        <w:t xml:space="preserve">gender </w:t>
      </w:r>
      <w:r w:rsidR="003230CA" w:rsidRPr="003230CA">
        <w:rPr>
          <w:rFonts w:cs="Calibri Light"/>
          <w:color w:val="404040" w:themeColor="text1" w:themeTint="BF"/>
        </w:rPr>
        <w:t>tagging” (</w:t>
      </w:r>
      <w:r w:rsidR="001826E7" w:rsidRPr="003230CA">
        <w:rPr>
          <w:rFonts w:cs="Calibri Light"/>
          <w:color w:val="404040" w:themeColor="text1" w:themeTint="BF"/>
          <w:lang w:val="en-PH"/>
        </w:rPr>
        <w:t xml:space="preserve">a process that triggers support to promote gender equality) </w:t>
      </w:r>
      <w:r w:rsidR="001E34ED" w:rsidRPr="003230CA">
        <w:rPr>
          <w:rFonts w:cs="Calibri Light"/>
          <w:color w:val="404040" w:themeColor="text1" w:themeTint="BF"/>
        </w:rPr>
        <w:t xml:space="preserve">for technical assistance work, only for larger lending projects, and there was no requirement for gender integration in the Administration Arrangement. However, because there was an implied expectation or assumption that the MFIs will apply their own gender policies to mainstream gender into AMPED, </w:t>
      </w:r>
      <w:r w:rsidR="001826E7" w:rsidRPr="003230CA">
        <w:rPr>
          <w:rFonts w:cs="Calibri Light"/>
          <w:color w:val="404040" w:themeColor="text1" w:themeTint="BF"/>
          <w:spacing w:val="-2"/>
          <w:lang w:val="en-PH"/>
        </w:rPr>
        <w:t>t</w:t>
      </w:r>
      <w:r w:rsidR="00270EDD" w:rsidRPr="003230CA">
        <w:rPr>
          <w:rFonts w:cs="Calibri Light"/>
          <w:color w:val="404040" w:themeColor="text1" w:themeTint="BF"/>
          <w:spacing w:val="-2"/>
          <w:lang w:val="en-PH"/>
        </w:rPr>
        <w:t xml:space="preserve">he review team were told that </w:t>
      </w:r>
      <w:r w:rsidR="000C19CD" w:rsidRPr="003230CA">
        <w:rPr>
          <w:rFonts w:cs="Calibri Light"/>
          <w:color w:val="404040" w:themeColor="text1" w:themeTint="BF"/>
          <w:spacing w:val="-2"/>
          <w:lang w:val="en-PH"/>
        </w:rPr>
        <w:t xml:space="preserve">DFAT made requests to the </w:t>
      </w:r>
      <w:proofErr w:type="spellStart"/>
      <w:r w:rsidR="000C19CD" w:rsidRPr="003230CA">
        <w:rPr>
          <w:rFonts w:cs="Calibri Light"/>
          <w:color w:val="404040" w:themeColor="text1" w:themeTint="BF"/>
          <w:spacing w:val="-2"/>
          <w:lang w:val="en-PH"/>
        </w:rPr>
        <w:t>A</w:t>
      </w:r>
      <w:r w:rsidR="00BB1739">
        <w:rPr>
          <w:rFonts w:cs="Calibri Light"/>
          <w:color w:val="404040" w:themeColor="text1" w:themeTint="BF"/>
          <w:spacing w:val="-2"/>
          <w:lang w:val="en-PH"/>
        </w:rPr>
        <w:t>G</w:t>
      </w:r>
      <w:r w:rsidR="000C19CD" w:rsidRPr="003230CA">
        <w:rPr>
          <w:rFonts w:cs="Calibri Light"/>
          <w:color w:val="404040" w:themeColor="text1" w:themeTint="BF"/>
          <w:spacing w:val="-2"/>
          <w:lang w:val="en-PH"/>
        </w:rPr>
        <w:t>aP</w:t>
      </w:r>
      <w:proofErr w:type="spellEnd"/>
      <w:r w:rsidR="000C19CD" w:rsidRPr="003230CA">
        <w:rPr>
          <w:rFonts w:cs="Calibri Light"/>
          <w:color w:val="404040" w:themeColor="text1" w:themeTint="BF"/>
          <w:spacing w:val="-2"/>
          <w:lang w:val="en-PH"/>
        </w:rPr>
        <w:t xml:space="preserve"> secretariat</w:t>
      </w:r>
      <w:r w:rsidR="001826E7" w:rsidRPr="003230CA">
        <w:rPr>
          <w:rFonts w:cs="Calibri Light"/>
          <w:color w:val="404040" w:themeColor="text1" w:themeTint="BF"/>
          <w:spacing w:val="-2"/>
          <w:lang w:val="en-PH"/>
        </w:rPr>
        <w:t xml:space="preserve"> to include gender in their activities</w:t>
      </w:r>
      <w:r w:rsidRPr="003230CA">
        <w:rPr>
          <w:rFonts w:cs="Calibri Light"/>
          <w:color w:val="404040" w:themeColor="text1" w:themeTint="BF"/>
          <w:spacing w:val="-2"/>
          <w:lang w:val="en-PH"/>
        </w:rPr>
        <w:t xml:space="preserve">. </w:t>
      </w:r>
      <w:r w:rsidR="00883FE7" w:rsidRPr="003230CA">
        <w:rPr>
          <w:rFonts w:cs="Calibri Light"/>
          <w:color w:val="404040" w:themeColor="text1" w:themeTint="BF"/>
          <w:spacing w:val="-2"/>
          <w:lang w:val="en-PH"/>
        </w:rPr>
        <w:t>Nevertheless, the World Bank did undertake some laudable gender analyses</w:t>
      </w:r>
      <w:r w:rsidR="00883FE7" w:rsidRPr="003230CA">
        <w:rPr>
          <w:rFonts w:cs="Calibri Light"/>
          <w:color w:val="404040" w:themeColor="text1" w:themeTint="BF"/>
          <w:spacing w:val="-2"/>
        </w:rPr>
        <w:t>: a robust gender analysis to inform its Angus-</w:t>
      </w:r>
      <w:proofErr w:type="spellStart"/>
      <w:r w:rsidR="00883FE7" w:rsidRPr="003230CA">
        <w:rPr>
          <w:rFonts w:cs="Calibri Light"/>
          <w:color w:val="404040" w:themeColor="text1" w:themeTint="BF"/>
          <w:spacing w:val="-2"/>
        </w:rPr>
        <w:t>Pulangi</w:t>
      </w:r>
      <w:proofErr w:type="spellEnd"/>
      <w:r w:rsidR="00883FE7" w:rsidRPr="003230CA">
        <w:rPr>
          <w:rFonts w:cs="Calibri Light"/>
          <w:color w:val="404040" w:themeColor="text1" w:themeTint="BF"/>
          <w:spacing w:val="-2"/>
        </w:rPr>
        <w:t xml:space="preserve"> hydropower rehabilitation project, and a</w:t>
      </w:r>
      <w:r w:rsidR="00CD7660" w:rsidRPr="003230CA">
        <w:rPr>
          <w:rFonts w:cs="Calibri Light"/>
          <w:color w:val="404040" w:themeColor="text1" w:themeTint="BF"/>
          <w:spacing w:val="-2"/>
        </w:rPr>
        <w:t xml:space="preserve">n influential </w:t>
      </w:r>
      <w:r w:rsidR="00883FE7" w:rsidRPr="003230CA">
        <w:rPr>
          <w:rFonts w:cs="Calibri Light"/>
          <w:color w:val="404040" w:themeColor="text1" w:themeTint="BF"/>
          <w:spacing w:val="-2"/>
        </w:rPr>
        <w:t>study on Overcoming Barriers to Women’s Economic Empowerment in the Philippines, which served as a</w:t>
      </w:r>
      <w:r w:rsidR="00CD7660" w:rsidRPr="003230CA">
        <w:rPr>
          <w:rFonts w:cs="Calibri Light"/>
          <w:color w:val="404040" w:themeColor="text1" w:themeTint="BF"/>
          <w:spacing w:val="-2"/>
        </w:rPr>
        <w:t xml:space="preserve">n important </w:t>
      </w:r>
      <w:r w:rsidR="00883FE7" w:rsidRPr="003230CA">
        <w:rPr>
          <w:rFonts w:cs="Calibri Light"/>
          <w:color w:val="404040" w:themeColor="text1" w:themeTint="BF"/>
          <w:spacing w:val="-2"/>
        </w:rPr>
        <w:t xml:space="preserve">data source on women’s workforce participation, especially during COVID. </w:t>
      </w:r>
      <w:r w:rsidR="004542CC" w:rsidRPr="003230CA">
        <w:rPr>
          <w:rFonts w:cs="Calibri Light"/>
          <w:color w:val="404040" w:themeColor="text1" w:themeTint="BF"/>
          <w:spacing w:val="-2"/>
          <w:lang w:val="en-PH"/>
        </w:rPr>
        <w:t>The study</w:t>
      </w:r>
      <w:r w:rsidRPr="003230CA">
        <w:rPr>
          <w:rFonts w:cs="Calibri Light"/>
          <w:color w:val="404040" w:themeColor="text1" w:themeTint="BF"/>
          <w:spacing w:val="-2"/>
          <w:lang w:val="en-PH"/>
        </w:rPr>
        <w:t xml:space="preserve"> enhanced knowledge within the WBG to address challenges to women’s economic empowerment and informed the gender</w:t>
      </w:r>
      <w:r w:rsidR="004542CC" w:rsidRPr="003230CA">
        <w:rPr>
          <w:rFonts w:cs="Calibri Light"/>
          <w:color w:val="404040" w:themeColor="text1" w:themeTint="BF"/>
          <w:spacing w:val="-2"/>
          <w:lang w:val="en-PH"/>
        </w:rPr>
        <w:t xml:space="preserve"> </w:t>
      </w:r>
      <w:r w:rsidRPr="003230CA">
        <w:rPr>
          <w:rFonts w:cs="Calibri Light"/>
          <w:color w:val="404040" w:themeColor="text1" w:themeTint="BF"/>
          <w:spacing w:val="-2"/>
          <w:lang w:val="en-PH"/>
        </w:rPr>
        <w:t>tagging of 17</w:t>
      </w:r>
      <w:r w:rsidR="003230CA">
        <w:rPr>
          <w:rFonts w:cs="Calibri Light"/>
          <w:color w:val="404040" w:themeColor="text1" w:themeTint="BF"/>
          <w:spacing w:val="-2"/>
          <w:lang w:val="en-PH"/>
        </w:rPr>
        <w:t xml:space="preserve"> </w:t>
      </w:r>
      <w:r w:rsidRPr="003230CA">
        <w:rPr>
          <w:rFonts w:cs="Calibri Light"/>
          <w:color w:val="404040" w:themeColor="text1" w:themeTint="BF"/>
          <w:spacing w:val="-2"/>
          <w:lang w:val="en-PH"/>
        </w:rPr>
        <w:t xml:space="preserve">financing projects through which entry points were identified for gender mainstreaming. </w:t>
      </w:r>
      <w:r w:rsidR="0084377B" w:rsidRPr="003230CA">
        <w:rPr>
          <w:rFonts w:cs="Calibri Light"/>
          <w:color w:val="404040" w:themeColor="text1" w:themeTint="BF"/>
          <w:spacing w:val="-2"/>
          <w:lang w:val="en-PH"/>
        </w:rPr>
        <w:t xml:space="preserve">It also influenced the Philippine Statistics Agency to add new questions on home-based work into its </w:t>
      </w:r>
      <w:proofErr w:type="spellStart"/>
      <w:r w:rsidR="0084377B" w:rsidRPr="003230CA">
        <w:rPr>
          <w:rFonts w:cs="Calibri Light"/>
          <w:color w:val="404040" w:themeColor="text1" w:themeTint="BF"/>
          <w:spacing w:val="-2"/>
          <w:lang w:val="en-PH"/>
        </w:rPr>
        <w:t>labour</w:t>
      </w:r>
      <w:proofErr w:type="spellEnd"/>
      <w:r w:rsidR="0084377B" w:rsidRPr="003230CA">
        <w:rPr>
          <w:rFonts w:cs="Calibri Light"/>
          <w:color w:val="404040" w:themeColor="text1" w:themeTint="BF"/>
          <w:spacing w:val="-2"/>
          <w:lang w:val="en-PH"/>
        </w:rPr>
        <w:t xml:space="preserve"> force survey,</w:t>
      </w:r>
      <w:r w:rsidR="0084377B" w:rsidRPr="003230CA">
        <w:rPr>
          <w:rStyle w:val="FootnoteReference"/>
          <w:rFonts w:cs="Calibri Light"/>
          <w:color w:val="404040" w:themeColor="text1" w:themeTint="BF"/>
          <w:spacing w:val="-2"/>
          <w:lang w:val="en-PH"/>
        </w:rPr>
        <w:footnoteReference w:id="19"/>
      </w:r>
      <w:r w:rsidR="0084377B" w:rsidRPr="003230CA">
        <w:rPr>
          <w:rFonts w:cs="Calibri Light"/>
          <w:color w:val="404040" w:themeColor="text1" w:themeTint="BF"/>
          <w:spacing w:val="-2"/>
          <w:lang w:val="en-PH"/>
        </w:rPr>
        <w:t xml:space="preserve"> and </w:t>
      </w:r>
      <w:r w:rsidRPr="003230CA">
        <w:rPr>
          <w:rFonts w:cs="Calibri Light"/>
          <w:color w:val="404040" w:themeColor="text1" w:themeTint="BF"/>
          <w:spacing w:val="-2"/>
          <w:lang w:val="en-PH"/>
        </w:rPr>
        <w:t>DFAT ha</w:t>
      </w:r>
      <w:r w:rsidR="00F232BB" w:rsidRPr="003230CA">
        <w:rPr>
          <w:rFonts w:cs="Calibri Light"/>
          <w:color w:val="404040" w:themeColor="text1" w:themeTint="BF"/>
          <w:spacing w:val="-2"/>
          <w:lang w:val="en-PH"/>
        </w:rPr>
        <w:t>s</w:t>
      </w:r>
      <w:r w:rsidRPr="003230CA">
        <w:rPr>
          <w:rFonts w:cs="Calibri Light"/>
          <w:color w:val="404040" w:themeColor="text1" w:themeTint="BF"/>
          <w:spacing w:val="-2"/>
          <w:lang w:val="en-PH"/>
        </w:rPr>
        <w:t xml:space="preserve"> used the data from the study extensively across </w:t>
      </w:r>
      <w:r w:rsidR="00F232BB" w:rsidRPr="003230CA">
        <w:rPr>
          <w:rFonts w:cs="Calibri Light"/>
          <w:color w:val="404040" w:themeColor="text1" w:themeTint="BF"/>
          <w:spacing w:val="-2"/>
          <w:lang w:val="en-PH"/>
        </w:rPr>
        <w:t>its</w:t>
      </w:r>
      <w:r w:rsidRPr="003230CA">
        <w:rPr>
          <w:rFonts w:cs="Calibri Light"/>
          <w:color w:val="404040" w:themeColor="text1" w:themeTint="BF"/>
          <w:spacing w:val="-2"/>
          <w:lang w:val="en-PH"/>
        </w:rPr>
        <w:t xml:space="preserve"> development portfolio.</w:t>
      </w:r>
    </w:p>
    <w:p w14:paraId="2313E159" w14:textId="2D4ABBB0" w:rsidR="00AD5EF4" w:rsidRPr="00C30591" w:rsidRDefault="004B4253" w:rsidP="00AD5EF4">
      <w:pPr>
        <w:spacing w:before="120"/>
        <w:rPr>
          <w:rFonts w:eastAsia="Times New Roman"/>
          <w:color w:val="404040" w:themeColor="text1" w:themeTint="BF"/>
        </w:rPr>
      </w:pPr>
      <w:bookmarkStart w:id="164" w:name="_Hlk153430227"/>
      <w:bookmarkEnd w:id="163"/>
      <w:r w:rsidRPr="00035E93">
        <w:rPr>
          <w:rFonts w:cs="Calibri Light"/>
          <w:b/>
          <w:bCs/>
          <w:color w:val="404040" w:themeColor="text1" w:themeTint="BF"/>
          <w:lang w:val="en-PH"/>
        </w:rPr>
        <w:t xml:space="preserve">IFC: </w:t>
      </w:r>
      <w:r w:rsidR="00AD5EF4" w:rsidRPr="00035E93">
        <w:rPr>
          <w:rFonts w:cs="Calibri Light"/>
          <w:b/>
          <w:bCs/>
          <w:color w:val="404040" w:themeColor="text1" w:themeTint="BF"/>
          <w:lang w:val="en-PH"/>
        </w:rPr>
        <w:t xml:space="preserve"> </w:t>
      </w:r>
      <w:r w:rsidR="00AD5EF4" w:rsidRPr="00C30591">
        <w:rPr>
          <w:rFonts w:eastAsia="Times New Roman"/>
          <w:b/>
          <w:bCs/>
          <w:color w:val="404040" w:themeColor="text1" w:themeTint="BF"/>
        </w:rPr>
        <w:t>The IFC has a dedicated Gender and Economic Inclusion Team which provides gender advice to projects and sets corporate gender targets</w:t>
      </w:r>
      <w:r w:rsidR="00AD5EF4" w:rsidRPr="00C30591">
        <w:rPr>
          <w:rFonts w:eastAsia="Times New Roman"/>
          <w:color w:val="404040" w:themeColor="text1" w:themeTint="BF"/>
        </w:rPr>
        <w:t>. It seeks to integrate gender into projects through (i) identification of gaps (</w:t>
      </w:r>
      <w:r w:rsidR="00323927" w:rsidRPr="00C30591">
        <w:rPr>
          <w:rFonts w:eastAsia="Times New Roman"/>
          <w:color w:val="404040" w:themeColor="text1" w:themeTint="BF"/>
        </w:rPr>
        <w:t>e.g.,</w:t>
      </w:r>
      <w:r w:rsidR="00AD5EF4" w:rsidRPr="00C30591">
        <w:rPr>
          <w:rFonts w:eastAsia="Times New Roman"/>
          <w:color w:val="404040" w:themeColor="text1" w:themeTint="BF"/>
        </w:rPr>
        <w:t xml:space="preserve"> gender gaps in leadership, employment, women in technological and non-traditional roles), (ii) design of specific interventions; and (iii) at least one gender indicator with sex-disaggregated data in the M&amp;E plan. The team serves as a resource for task team leaders and their departments who undertake the gender analysis.</w:t>
      </w:r>
      <w:r w:rsidR="003A767C" w:rsidRPr="00F232BB">
        <w:rPr>
          <w:rFonts w:eastAsia="Times New Roman"/>
          <w:color w:val="404040" w:themeColor="text1" w:themeTint="BF"/>
        </w:rPr>
        <w:t xml:space="preserve"> No </w:t>
      </w:r>
      <w:r w:rsidR="004542CC">
        <w:rPr>
          <w:rFonts w:eastAsia="Times New Roman"/>
          <w:color w:val="404040" w:themeColor="text1" w:themeTint="BF"/>
        </w:rPr>
        <w:t>gender</w:t>
      </w:r>
      <w:r w:rsidR="003A767C" w:rsidRPr="00F232BB">
        <w:rPr>
          <w:rFonts w:eastAsia="Times New Roman"/>
          <w:color w:val="404040" w:themeColor="text1" w:themeTint="BF"/>
        </w:rPr>
        <w:t xml:space="preserve"> analyses were undertaken for the IFC’s AMPED activities, however.</w:t>
      </w:r>
      <w:r w:rsidR="00F232BB">
        <w:rPr>
          <w:rFonts w:eastAsia="Times New Roman"/>
          <w:color w:val="404040" w:themeColor="text1" w:themeTint="BF"/>
        </w:rPr>
        <w:t xml:space="preserve"> The IFC stated that </w:t>
      </w:r>
      <w:r w:rsidR="00F232BB">
        <w:rPr>
          <w:rFonts w:cs="Calibri Light"/>
          <w:color w:val="404040" w:themeColor="text1" w:themeTint="BF"/>
        </w:rPr>
        <w:t xml:space="preserve">the design </w:t>
      </w:r>
      <w:r w:rsidR="00F232BB">
        <w:rPr>
          <w:rFonts w:cs="Calibri Light"/>
          <w:color w:val="404040" w:themeColor="text1" w:themeTint="BF"/>
        </w:rPr>
        <w:lastRenderedPageBreak/>
        <w:t>of its AMPED supported</w:t>
      </w:r>
      <w:r w:rsidR="00F232BB" w:rsidRPr="00682EBB">
        <w:rPr>
          <w:rFonts w:cs="Calibri Light"/>
          <w:color w:val="404040" w:themeColor="text1" w:themeTint="BF"/>
        </w:rPr>
        <w:t xml:space="preserve"> Private Sector Development program was informed by </w:t>
      </w:r>
      <w:r w:rsidR="00F232BB">
        <w:rPr>
          <w:rFonts w:cs="Calibri Light"/>
          <w:color w:val="404040" w:themeColor="text1" w:themeTint="BF"/>
        </w:rPr>
        <w:t>its</w:t>
      </w:r>
      <w:r w:rsidR="00F232BB" w:rsidRPr="00682EBB">
        <w:rPr>
          <w:rFonts w:cs="Calibri Light"/>
          <w:color w:val="404040" w:themeColor="text1" w:themeTint="BF"/>
        </w:rPr>
        <w:t xml:space="preserve"> gender experience in similar projects</w:t>
      </w:r>
      <w:r w:rsidR="00F232BB">
        <w:rPr>
          <w:rFonts w:cs="Calibri Light"/>
          <w:color w:val="404040" w:themeColor="text1" w:themeTint="BF"/>
        </w:rPr>
        <w:t>.</w:t>
      </w:r>
    </w:p>
    <w:bookmarkEnd w:id="164"/>
    <w:p w14:paraId="01062DAD" w14:textId="77777777" w:rsidR="00EB0E96" w:rsidRDefault="004B4253" w:rsidP="00C30591">
      <w:pPr>
        <w:spacing w:before="120"/>
        <w:rPr>
          <w:rFonts w:cs="Calibri Light"/>
          <w:color w:val="404040" w:themeColor="text1" w:themeTint="BF"/>
          <w:spacing w:val="-2"/>
        </w:rPr>
      </w:pPr>
      <w:r w:rsidRPr="00C30591">
        <w:rPr>
          <w:rFonts w:cs="Calibri Light"/>
          <w:b/>
          <w:bCs/>
          <w:color w:val="404040" w:themeColor="text1" w:themeTint="BF"/>
          <w:spacing w:val="-2"/>
          <w:lang w:val="en-PH"/>
        </w:rPr>
        <w:t xml:space="preserve">ADB: The ADB's Policy on Gender and Development adopts gender mainstreaming as the key </w:t>
      </w:r>
      <w:r w:rsidR="00A36085" w:rsidRPr="00C30591">
        <w:rPr>
          <w:rFonts w:cs="Calibri Light"/>
          <w:b/>
          <w:bCs/>
          <w:color w:val="404040" w:themeColor="text1" w:themeTint="BF"/>
          <w:spacing w:val="-2"/>
          <w:lang w:val="en-PH"/>
        </w:rPr>
        <w:t>means to</w:t>
      </w:r>
      <w:r w:rsidRPr="00C30591">
        <w:rPr>
          <w:rFonts w:cs="Calibri Light"/>
          <w:b/>
          <w:bCs/>
          <w:color w:val="404040" w:themeColor="text1" w:themeTint="BF"/>
          <w:spacing w:val="-2"/>
          <w:lang w:val="en-PH"/>
        </w:rPr>
        <w:t xml:space="preserve"> promot</w:t>
      </w:r>
      <w:r w:rsidR="00A36085" w:rsidRPr="00C30591">
        <w:rPr>
          <w:rFonts w:cs="Calibri Light"/>
          <w:b/>
          <w:bCs/>
          <w:color w:val="404040" w:themeColor="text1" w:themeTint="BF"/>
          <w:spacing w:val="-2"/>
          <w:lang w:val="en-PH"/>
        </w:rPr>
        <w:t>e</w:t>
      </w:r>
      <w:r w:rsidRPr="00C30591">
        <w:rPr>
          <w:rFonts w:cs="Calibri Light"/>
          <w:b/>
          <w:bCs/>
          <w:color w:val="404040" w:themeColor="text1" w:themeTint="BF"/>
          <w:spacing w:val="-2"/>
          <w:lang w:val="en-PH"/>
        </w:rPr>
        <w:t xml:space="preserve"> gender equality and women's empowerment</w:t>
      </w:r>
      <w:r w:rsidRPr="00C30591">
        <w:rPr>
          <w:rFonts w:cs="Calibri Light"/>
          <w:color w:val="404040" w:themeColor="text1" w:themeTint="BF"/>
          <w:spacing w:val="-2"/>
          <w:lang w:val="en-PH"/>
        </w:rPr>
        <w:t xml:space="preserve">. It requires gender equality considerations to be addressed </w:t>
      </w:r>
      <w:r w:rsidR="00D010B2" w:rsidRPr="00C30591">
        <w:rPr>
          <w:rFonts w:cs="Calibri Light"/>
          <w:color w:val="404040" w:themeColor="text1" w:themeTint="BF"/>
          <w:spacing w:val="-2"/>
          <w:lang w:val="en-PH"/>
        </w:rPr>
        <w:t xml:space="preserve">in all </w:t>
      </w:r>
      <w:r w:rsidRPr="00C30591">
        <w:rPr>
          <w:rFonts w:cs="Calibri Light"/>
          <w:color w:val="404040" w:themeColor="text1" w:themeTint="BF"/>
          <w:spacing w:val="-2"/>
          <w:lang w:val="en-PH"/>
        </w:rPr>
        <w:t>ADB operations.</w:t>
      </w:r>
      <w:r w:rsidR="00DD0232" w:rsidRPr="00C30591">
        <w:rPr>
          <w:rFonts w:cs="Calibri Light"/>
          <w:color w:val="404040" w:themeColor="text1" w:themeTint="BF"/>
          <w:spacing w:val="-2"/>
          <w:lang w:val="en-PH"/>
        </w:rPr>
        <w:t xml:space="preserve"> </w:t>
      </w:r>
      <w:r w:rsidRPr="00C30591">
        <w:rPr>
          <w:rFonts w:cs="Calibri Light"/>
          <w:color w:val="404040" w:themeColor="text1" w:themeTint="BF"/>
          <w:spacing w:val="-2"/>
          <w:lang w:val="en-PH"/>
        </w:rPr>
        <w:t>Accelerating progress on gender equality is an operational priority for ADB in its </w:t>
      </w:r>
      <w:r w:rsidR="00DD0232" w:rsidRPr="00C30591">
        <w:rPr>
          <w:rFonts w:cs="Calibri Light"/>
          <w:color w:val="404040" w:themeColor="text1" w:themeTint="BF"/>
          <w:spacing w:val="-2"/>
          <w:lang w:val="en-PH"/>
        </w:rPr>
        <w:t>‘Strategy 2030’</w:t>
      </w:r>
      <w:r w:rsidR="00DD0232" w:rsidRPr="00C30591">
        <w:rPr>
          <w:rStyle w:val="FootnoteReference"/>
          <w:rFonts w:cs="Calibri Light"/>
          <w:color w:val="404040" w:themeColor="text1" w:themeTint="BF"/>
          <w:spacing w:val="-2"/>
          <w:lang w:val="en-PH"/>
        </w:rPr>
        <w:footnoteReference w:id="20"/>
      </w:r>
      <w:r w:rsidR="005003FD" w:rsidRPr="00C30591">
        <w:rPr>
          <w:rFonts w:cs="Calibri Light"/>
          <w:color w:val="404040" w:themeColor="text1" w:themeTint="BF"/>
          <w:spacing w:val="-2"/>
          <w:lang w:val="en-PH"/>
        </w:rPr>
        <w:t xml:space="preserve">. </w:t>
      </w:r>
      <w:r w:rsidR="00DD0232" w:rsidRPr="00C30591">
        <w:rPr>
          <w:rFonts w:cs="Calibri Light"/>
          <w:color w:val="404040" w:themeColor="text1" w:themeTint="BF"/>
          <w:spacing w:val="-2"/>
          <w:lang w:val="en-PH"/>
        </w:rPr>
        <w:t xml:space="preserve">The </w:t>
      </w:r>
      <w:r w:rsidRPr="00C30591">
        <w:rPr>
          <w:rFonts w:cs="Calibri Light"/>
          <w:color w:val="404040" w:themeColor="text1" w:themeTint="BF"/>
          <w:spacing w:val="-2"/>
          <w:lang w:val="en-PH"/>
        </w:rPr>
        <w:t xml:space="preserve">ADB is committed to supporting gender equality in at least 75% of its sovereign and non-sovereign operations </w:t>
      </w:r>
      <w:r w:rsidR="00C57EBE" w:rsidRPr="006A2711">
        <w:rPr>
          <w:rFonts w:cs="Calibri Light"/>
          <w:color w:val="404040" w:themeColor="text1" w:themeTint="BF"/>
          <w:spacing w:val="-2"/>
          <w:lang w:val="en-PH"/>
        </w:rPr>
        <w:t>by 2030</w:t>
      </w:r>
      <w:r w:rsidR="00C57EBE">
        <w:rPr>
          <w:rFonts w:cs="Calibri Light"/>
          <w:color w:val="404040" w:themeColor="text1" w:themeTint="BF"/>
          <w:spacing w:val="-2"/>
          <w:lang w:val="en-PH"/>
        </w:rPr>
        <w:t>,</w:t>
      </w:r>
      <w:r w:rsidR="00C57EBE" w:rsidRPr="006A2711">
        <w:rPr>
          <w:rFonts w:cs="Calibri Light"/>
          <w:color w:val="404040" w:themeColor="text1" w:themeTint="BF"/>
          <w:spacing w:val="-2"/>
          <w:lang w:val="en-PH"/>
        </w:rPr>
        <w:t xml:space="preserve"> </w:t>
      </w:r>
      <w:r w:rsidRPr="00C30591">
        <w:rPr>
          <w:rFonts w:cs="Calibri Light"/>
          <w:color w:val="404040" w:themeColor="text1" w:themeTint="BF"/>
          <w:spacing w:val="-2"/>
          <w:lang w:val="en-PH"/>
        </w:rPr>
        <w:t>especially in health, education, agriculture, natural resource management, employment</w:t>
      </w:r>
      <w:r w:rsidR="00A36085" w:rsidRPr="00C30591">
        <w:rPr>
          <w:rFonts w:cs="Calibri Light"/>
          <w:color w:val="404040" w:themeColor="text1" w:themeTint="BF"/>
          <w:spacing w:val="-2"/>
          <w:lang w:val="en-PH"/>
        </w:rPr>
        <w:t>,</w:t>
      </w:r>
      <w:r w:rsidRPr="00C30591">
        <w:rPr>
          <w:rFonts w:cs="Calibri Light"/>
          <w:color w:val="404040" w:themeColor="text1" w:themeTint="BF"/>
          <w:spacing w:val="-2"/>
          <w:lang w:val="en-PH"/>
        </w:rPr>
        <w:t xml:space="preserve"> and financial services (microfinance). ADB regularly conducts gender analysis based on key indicators in its </w:t>
      </w:r>
      <w:r w:rsidR="00DD0232" w:rsidRPr="00C30591">
        <w:rPr>
          <w:rFonts w:cs="Calibri Light"/>
          <w:color w:val="404040" w:themeColor="text1" w:themeTint="BF"/>
          <w:spacing w:val="-2"/>
          <w:lang w:val="en-PH"/>
        </w:rPr>
        <w:t>d</w:t>
      </w:r>
      <w:r w:rsidRPr="00C30591">
        <w:rPr>
          <w:rFonts w:cs="Calibri Light"/>
          <w:color w:val="404040" w:themeColor="text1" w:themeTint="BF"/>
          <w:spacing w:val="-2"/>
          <w:lang w:val="en-PH"/>
        </w:rPr>
        <w:t xml:space="preserve">eveloping </w:t>
      </w:r>
      <w:r w:rsidR="00DD0232" w:rsidRPr="00C30591">
        <w:rPr>
          <w:rFonts w:cs="Calibri Light"/>
          <w:color w:val="404040" w:themeColor="text1" w:themeTint="BF"/>
          <w:spacing w:val="-2"/>
          <w:lang w:val="en-PH"/>
        </w:rPr>
        <w:t>m</w:t>
      </w:r>
      <w:r w:rsidRPr="00C30591">
        <w:rPr>
          <w:rFonts w:cs="Calibri Light"/>
          <w:color w:val="404040" w:themeColor="text1" w:themeTint="BF"/>
          <w:spacing w:val="-2"/>
          <w:lang w:val="en-PH"/>
        </w:rPr>
        <w:t xml:space="preserve">ember </w:t>
      </w:r>
      <w:r w:rsidR="00DD0232" w:rsidRPr="00C30591">
        <w:rPr>
          <w:rFonts w:cs="Calibri Light"/>
          <w:color w:val="404040" w:themeColor="text1" w:themeTint="BF"/>
          <w:spacing w:val="-2"/>
          <w:lang w:val="en-PH"/>
        </w:rPr>
        <w:t>c</w:t>
      </w:r>
      <w:r w:rsidRPr="00C30591">
        <w:rPr>
          <w:rFonts w:cs="Calibri Light"/>
          <w:color w:val="404040" w:themeColor="text1" w:themeTint="BF"/>
          <w:spacing w:val="-2"/>
          <w:lang w:val="en-PH"/>
        </w:rPr>
        <w:t>ountries to help ensure all ADB projects fully address gender issues and contribute to reducing gender inequality in their design and implementation. </w:t>
      </w:r>
      <w:r w:rsidR="00EB0E96">
        <w:rPr>
          <w:rFonts w:cs="Calibri Light"/>
          <w:color w:val="404040" w:themeColor="text1" w:themeTint="BF"/>
          <w:spacing w:val="-2"/>
          <w:lang w:val="en-PH"/>
        </w:rPr>
        <w:t xml:space="preserve">It is worth noting that </w:t>
      </w:r>
      <w:r w:rsidR="00EB0E96" w:rsidRPr="00EB0E96">
        <w:rPr>
          <w:rFonts w:cs="Calibri Light"/>
          <w:color w:val="404040" w:themeColor="text1" w:themeTint="BF"/>
          <w:spacing w:val="-2"/>
        </w:rPr>
        <w:t xml:space="preserve">ADB’s Gender Mainstreaming Guidelines do not require a separate gender analysis or action plan for TA-supported knowledge generation, capacity-building, and implementation activities. The gender assessment and action plan (GAAP) applies to ADB-financed loan projects. The </w:t>
      </w:r>
      <w:proofErr w:type="spellStart"/>
      <w:r w:rsidR="00EB0E96" w:rsidRPr="00EB0E96">
        <w:rPr>
          <w:rFonts w:cs="Calibri Light"/>
          <w:color w:val="404040" w:themeColor="text1" w:themeTint="BF"/>
          <w:spacing w:val="-2"/>
        </w:rPr>
        <w:t>Padayon</w:t>
      </w:r>
      <w:proofErr w:type="spellEnd"/>
      <w:r w:rsidR="00EB0E96" w:rsidRPr="00EB0E96">
        <w:rPr>
          <w:rFonts w:cs="Calibri Light"/>
          <w:color w:val="404040" w:themeColor="text1" w:themeTint="BF"/>
          <w:spacing w:val="-2"/>
        </w:rPr>
        <w:t xml:space="preserve"> SLP graduation project was supported through TA resources and exclusively targeted household beneficiaries of the 4Ps - a national program being supported by ADB through the ESAP. Indeed, the ESAP includes a dedicated GAAP which </w:t>
      </w:r>
      <w:r w:rsidR="00EB0E96">
        <w:rPr>
          <w:rFonts w:cs="Calibri Light"/>
          <w:color w:val="404040" w:themeColor="text1" w:themeTint="BF"/>
          <w:spacing w:val="-2"/>
        </w:rPr>
        <w:t xml:space="preserve">the Bank </w:t>
      </w:r>
      <w:r w:rsidR="00EB0E96" w:rsidRPr="00EB0E96">
        <w:rPr>
          <w:rFonts w:cs="Calibri Light"/>
          <w:color w:val="404040" w:themeColor="text1" w:themeTint="BF"/>
          <w:spacing w:val="-2"/>
        </w:rPr>
        <w:t>regularly monitor</w:t>
      </w:r>
      <w:r w:rsidR="00EB0E96">
        <w:rPr>
          <w:rFonts w:cs="Calibri Light"/>
          <w:color w:val="404040" w:themeColor="text1" w:themeTint="BF"/>
          <w:spacing w:val="-2"/>
        </w:rPr>
        <w:t>s</w:t>
      </w:r>
      <w:r w:rsidR="00EB0E96" w:rsidRPr="00EB0E96">
        <w:rPr>
          <w:rFonts w:cs="Calibri Light"/>
          <w:color w:val="404040" w:themeColor="text1" w:themeTint="BF"/>
          <w:spacing w:val="-2"/>
        </w:rPr>
        <w:t xml:space="preserve"> and update</w:t>
      </w:r>
      <w:r w:rsidR="00EB0E96">
        <w:rPr>
          <w:rFonts w:cs="Calibri Light"/>
          <w:color w:val="404040" w:themeColor="text1" w:themeTint="BF"/>
          <w:spacing w:val="-2"/>
        </w:rPr>
        <w:t>s</w:t>
      </w:r>
      <w:r w:rsidR="00EB0E96" w:rsidRPr="00EB0E96">
        <w:rPr>
          <w:rFonts w:cs="Calibri Light"/>
          <w:color w:val="404040" w:themeColor="text1" w:themeTint="BF"/>
          <w:spacing w:val="-2"/>
        </w:rPr>
        <w:t xml:space="preserve">. </w:t>
      </w:r>
    </w:p>
    <w:p w14:paraId="04C76971" w14:textId="47009251" w:rsidR="006A27AD" w:rsidRDefault="004B4253" w:rsidP="006A27AD">
      <w:pPr>
        <w:spacing w:before="120"/>
        <w:rPr>
          <w:rFonts w:cs="Calibri Light"/>
          <w:color w:val="404040" w:themeColor="text1" w:themeTint="BF"/>
          <w:lang w:val="en-PH"/>
        </w:rPr>
      </w:pPr>
      <w:bookmarkStart w:id="165" w:name="_Hlk153430309"/>
      <w:r w:rsidRPr="44B44A43">
        <w:rPr>
          <w:rFonts w:cs="Calibri Light"/>
          <w:b/>
          <w:bCs/>
          <w:color w:val="404040" w:themeColor="text1" w:themeTint="BF"/>
          <w:lang w:val="en-PH"/>
        </w:rPr>
        <w:t>UNICEF</w:t>
      </w:r>
      <w:r w:rsidR="00DD0232" w:rsidRPr="44B44A43">
        <w:rPr>
          <w:rFonts w:cs="Calibri Light"/>
          <w:b/>
          <w:bCs/>
          <w:color w:val="404040" w:themeColor="text1" w:themeTint="BF"/>
          <w:lang w:val="en-PH"/>
        </w:rPr>
        <w:t xml:space="preserve">: </w:t>
      </w:r>
      <w:r w:rsidRPr="44B44A43">
        <w:rPr>
          <w:rFonts w:cs="Calibri Light"/>
          <w:b/>
          <w:bCs/>
          <w:color w:val="404040" w:themeColor="text1" w:themeTint="BF"/>
          <w:lang w:val="en-PH"/>
        </w:rPr>
        <w:t xml:space="preserve">The Gender Policy 2021-2030 aligns with the </w:t>
      </w:r>
      <w:r w:rsidR="00DD0232" w:rsidRPr="44B44A43">
        <w:rPr>
          <w:rFonts w:cs="Calibri Light"/>
          <w:b/>
          <w:bCs/>
          <w:color w:val="404040" w:themeColor="text1" w:themeTint="BF"/>
          <w:lang w:val="en-PH"/>
        </w:rPr>
        <w:t xml:space="preserve">UN’s </w:t>
      </w:r>
      <w:r w:rsidRPr="44B44A43">
        <w:rPr>
          <w:rFonts w:cs="Calibri Light"/>
          <w:b/>
          <w:bCs/>
          <w:color w:val="404040" w:themeColor="text1" w:themeTint="BF"/>
          <w:lang w:val="en-PH"/>
        </w:rPr>
        <w:t>Sustainable Development Goals</w:t>
      </w:r>
      <w:r w:rsidR="00DD0232" w:rsidRPr="44B44A43">
        <w:rPr>
          <w:rFonts w:cs="Calibri Light"/>
          <w:b/>
          <w:bCs/>
          <w:color w:val="404040" w:themeColor="text1" w:themeTint="BF"/>
          <w:lang w:val="en-PH"/>
        </w:rPr>
        <w:t xml:space="preserve">. </w:t>
      </w:r>
      <w:r w:rsidR="00DD0232" w:rsidRPr="44B44A43">
        <w:rPr>
          <w:rFonts w:cs="Calibri Light"/>
          <w:color w:val="404040" w:themeColor="text1" w:themeTint="BF"/>
          <w:lang w:val="en-PH"/>
        </w:rPr>
        <w:t xml:space="preserve">The </w:t>
      </w:r>
      <w:r w:rsidRPr="44B44A43">
        <w:rPr>
          <w:rFonts w:cs="Calibri Light"/>
          <w:color w:val="404040" w:themeColor="text1" w:themeTint="BF"/>
          <w:lang w:val="en-PH"/>
        </w:rPr>
        <w:t>mandate</w:t>
      </w:r>
      <w:r w:rsidR="00DD0232" w:rsidRPr="44B44A43">
        <w:rPr>
          <w:rFonts w:cs="Calibri Light"/>
          <w:color w:val="404040" w:themeColor="text1" w:themeTint="BF"/>
          <w:lang w:val="en-PH"/>
        </w:rPr>
        <w:t xml:space="preserve"> for </w:t>
      </w:r>
      <w:r w:rsidRPr="44B44A43">
        <w:rPr>
          <w:rFonts w:cs="Calibri Light"/>
          <w:color w:val="404040" w:themeColor="text1" w:themeTint="BF"/>
          <w:lang w:val="en-PH"/>
        </w:rPr>
        <w:t>UNICEF go</w:t>
      </w:r>
      <w:r w:rsidR="00DD0232" w:rsidRPr="44B44A43">
        <w:rPr>
          <w:rFonts w:cs="Calibri Light"/>
          <w:color w:val="404040" w:themeColor="text1" w:themeTint="BF"/>
          <w:lang w:val="en-PH"/>
        </w:rPr>
        <w:t>es</w:t>
      </w:r>
      <w:r w:rsidRPr="44B44A43">
        <w:rPr>
          <w:rFonts w:cs="Calibri Light"/>
          <w:color w:val="404040" w:themeColor="text1" w:themeTint="BF"/>
          <w:lang w:val="en-PH"/>
        </w:rPr>
        <w:t xml:space="preserve"> beyond simply responding to the manifestations of inequality, and instead work actively to remove the underlying structural barriers – such as harmful social norms and gendered power systems – that perpetuate inequalities. UNICEF </w:t>
      </w:r>
      <w:proofErr w:type="spellStart"/>
      <w:r w:rsidRPr="44B44A43">
        <w:rPr>
          <w:rFonts w:cs="Calibri Light"/>
          <w:color w:val="404040" w:themeColor="text1" w:themeTint="BF"/>
          <w:lang w:val="en-PH"/>
        </w:rPr>
        <w:t>recogni</w:t>
      </w:r>
      <w:r w:rsidR="00A66C39" w:rsidRPr="44B44A43">
        <w:rPr>
          <w:rFonts w:cs="Calibri Light"/>
          <w:color w:val="404040" w:themeColor="text1" w:themeTint="BF"/>
          <w:lang w:val="en-PH"/>
        </w:rPr>
        <w:t>s</w:t>
      </w:r>
      <w:r w:rsidRPr="44B44A43">
        <w:rPr>
          <w:rFonts w:cs="Calibri Light"/>
          <w:color w:val="404040" w:themeColor="text1" w:themeTint="BF"/>
          <w:lang w:val="en-PH"/>
        </w:rPr>
        <w:t>es</w:t>
      </w:r>
      <w:proofErr w:type="spellEnd"/>
      <w:r w:rsidRPr="44B44A43">
        <w:rPr>
          <w:rFonts w:cs="Calibri Light"/>
          <w:color w:val="404040" w:themeColor="text1" w:themeTint="BF"/>
          <w:lang w:val="en-PH"/>
        </w:rPr>
        <w:t xml:space="preserve"> that gender norms and expectations impact all children and women, and that girls, as well as children of diverse genders, are at disproportionate risk of gender-based discrimination, rights violations, and denial of full access to</w:t>
      </w:r>
      <w:r w:rsidR="00DD0232" w:rsidRPr="44B44A43">
        <w:rPr>
          <w:rFonts w:cs="Calibri Light"/>
          <w:color w:val="404040" w:themeColor="text1" w:themeTint="BF"/>
          <w:lang w:val="en-PH"/>
        </w:rPr>
        <w:t xml:space="preserve"> </w:t>
      </w:r>
      <w:r w:rsidRPr="44B44A43">
        <w:rPr>
          <w:rFonts w:cs="Calibri Light"/>
          <w:color w:val="404040" w:themeColor="text1" w:themeTint="BF"/>
          <w:lang w:val="en-PH"/>
        </w:rPr>
        <w:t xml:space="preserve">resources and opportunities. This transformative, values-based approach </w:t>
      </w:r>
      <w:r w:rsidR="00C57EBE" w:rsidRPr="44B44A43">
        <w:rPr>
          <w:rFonts w:cs="Calibri Light"/>
          <w:color w:val="404040" w:themeColor="text1" w:themeTint="BF"/>
          <w:lang w:val="en-PH"/>
        </w:rPr>
        <w:t xml:space="preserve">seeks to </w:t>
      </w:r>
      <w:r w:rsidRPr="44B44A43">
        <w:rPr>
          <w:rFonts w:cs="Calibri Light"/>
          <w:color w:val="404040" w:themeColor="text1" w:themeTint="BF"/>
          <w:lang w:val="en-PH"/>
        </w:rPr>
        <w:t>empower disadvantaged children</w:t>
      </w:r>
      <w:r w:rsidR="00C57EBE" w:rsidRPr="44B44A43">
        <w:rPr>
          <w:rFonts w:cs="Calibri Light"/>
          <w:color w:val="404040" w:themeColor="text1" w:themeTint="BF"/>
          <w:lang w:val="en-PH"/>
        </w:rPr>
        <w:t xml:space="preserve"> and </w:t>
      </w:r>
      <w:r w:rsidRPr="44B44A43">
        <w:rPr>
          <w:rFonts w:cs="Calibri Light"/>
          <w:color w:val="404040" w:themeColor="text1" w:themeTint="BF"/>
          <w:lang w:val="en-PH"/>
        </w:rPr>
        <w:t>adolescents of all gender identities; position</w:t>
      </w:r>
      <w:r w:rsidR="00C57EBE" w:rsidRPr="44B44A43">
        <w:rPr>
          <w:rFonts w:cs="Calibri Light"/>
          <w:color w:val="404040" w:themeColor="text1" w:themeTint="BF"/>
          <w:lang w:val="en-PH"/>
        </w:rPr>
        <w:t>s</w:t>
      </w:r>
      <w:r w:rsidRPr="44B44A43">
        <w:rPr>
          <w:rFonts w:cs="Calibri Light"/>
          <w:color w:val="404040" w:themeColor="text1" w:themeTint="BF"/>
          <w:lang w:val="en-PH"/>
        </w:rPr>
        <w:t xml:space="preserve"> gender equality as fundamental to child rights; and places a special emphasis on promoting the leadership and wellbeing of girls and women. </w:t>
      </w:r>
      <w:r w:rsidR="00DD0232" w:rsidRPr="44B44A43">
        <w:rPr>
          <w:rFonts w:cs="Calibri Light"/>
          <w:color w:val="404040" w:themeColor="text1" w:themeTint="BF"/>
          <w:lang w:val="en-PH"/>
        </w:rPr>
        <w:t xml:space="preserve">UNICEF’s </w:t>
      </w:r>
      <w:r w:rsidRPr="44B44A43">
        <w:rPr>
          <w:rFonts w:cs="Calibri Light"/>
          <w:color w:val="404040" w:themeColor="text1" w:themeTint="BF"/>
          <w:lang w:val="en-PH"/>
        </w:rPr>
        <w:t xml:space="preserve">Gender Action Plan </w:t>
      </w:r>
      <w:r w:rsidR="006A27AD">
        <w:rPr>
          <w:rFonts w:cs="Calibri Light"/>
          <w:color w:val="404040" w:themeColor="text1" w:themeTint="BF"/>
          <w:lang w:val="en-PH"/>
        </w:rPr>
        <w:t xml:space="preserve">(GAP) </w:t>
      </w:r>
      <w:r w:rsidR="006A27AD" w:rsidRPr="003230CA">
        <w:rPr>
          <w:rFonts w:cs="Calibri Light"/>
          <w:color w:val="404040"/>
        </w:rPr>
        <w:t>under AMPED was focused on improving the delivery of social protection and laying the foundation of a shock-responsive and gender-responsive social protection system in the Bangsa</w:t>
      </w:r>
      <w:r w:rsidR="003230CA" w:rsidRPr="003230CA">
        <w:rPr>
          <w:rFonts w:cs="Calibri Light"/>
          <w:color w:val="404040"/>
        </w:rPr>
        <w:t>m</w:t>
      </w:r>
      <w:r w:rsidR="006A27AD" w:rsidRPr="003230CA">
        <w:rPr>
          <w:rFonts w:cs="Calibri Light"/>
          <w:color w:val="404040"/>
        </w:rPr>
        <w:t xml:space="preserve">oro Autonomous Region of Muslim Mindanao (BARMM) as a transformative and </w:t>
      </w:r>
      <w:r w:rsidR="003230CA" w:rsidRPr="003230CA">
        <w:rPr>
          <w:rFonts w:cs="Calibri Light"/>
          <w:color w:val="404040"/>
        </w:rPr>
        <w:t>equitable mechanism</w:t>
      </w:r>
      <w:r w:rsidR="006A27AD" w:rsidRPr="003230CA">
        <w:rPr>
          <w:rFonts w:cs="Calibri Light"/>
          <w:color w:val="404040"/>
        </w:rPr>
        <w:t xml:space="preserve"> to reduce discrimination in accessing resources and opportunities primarily among disadvantaged children. UNICEF finds that such work is particularly challenging in the BARMM, because of its entrenched social norms. It is to UNICEF’s advantage that they have an active gender focal point for BARMM.</w:t>
      </w:r>
      <w:r w:rsidR="006A27AD">
        <w:rPr>
          <w:rFonts w:ascii="Calibri" w:hAnsi="Calibri"/>
          <w:color w:val="404040"/>
        </w:rPr>
        <w:t xml:space="preserve"> </w:t>
      </w:r>
    </w:p>
    <w:bookmarkEnd w:id="165"/>
    <w:p w14:paraId="40EEE173" w14:textId="0F0CA490" w:rsidR="001A7B89" w:rsidRPr="00035E93" w:rsidRDefault="001A7B89" w:rsidP="00C30591">
      <w:pPr>
        <w:pStyle w:val="NormalWeb"/>
        <w:spacing w:before="120"/>
        <w:rPr>
          <w:rFonts w:cs="Calibri Light"/>
          <w:color w:val="404040" w:themeColor="text1" w:themeTint="BF"/>
          <w:lang w:val="en-PH"/>
        </w:rPr>
      </w:pPr>
      <w:r w:rsidRPr="00C30591">
        <w:rPr>
          <w:rFonts w:ascii="Calibri Light" w:hAnsi="Calibri Light" w:cs="Calibri Light"/>
          <w:b/>
          <w:bCs/>
          <w:color w:val="404040" w:themeColor="text1" w:themeTint="BF"/>
          <w:sz w:val="22"/>
          <w:szCs w:val="22"/>
          <w:lang w:val="en-PH"/>
        </w:rPr>
        <w:t xml:space="preserve">AMPED’s four partners all give policy and strategic priority to gender </w:t>
      </w:r>
      <w:r w:rsidR="006328AC" w:rsidRPr="00C30591">
        <w:rPr>
          <w:rFonts w:ascii="Calibri Light" w:hAnsi="Calibri Light" w:cs="Calibri Light"/>
          <w:b/>
          <w:bCs/>
          <w:color w:val="404040" w:themeColor="text1" w:themeTint="BF"/>
          <w:sz w:val="22"/>
          <w:szCs w:val="22"/>
          <w:lang w:val="en-PH"/>
        </w:rPr>
        <w:t>equality</w:t>
      </w:r>
      <w:r w:rsidR="00D61A20" w:rsidRPr="00C30591">
        <w:rPr>
          <w:rFonts w:ascii="Calibri Light" w:hAnsi="Calibri Light" w:cs="Calibri Light"/>
          <w:b/>
          <w:bCs/>
          <w:color w:val="404040" w:themeColor="text1" w:themeTint="BF"/>
          <w:sz w:val="22"/>
          <w:szCs w:val="22"/>
          <w:lang w:val="en-PH"/>
        </w:rPr>
        <w:t xml:space="preserve"> but the degree to which they apply and report on these strategies in relation to AMPED </w:t>
      </w:r>
      <w:r w:rsidR="00EB0E96">
        <w:rPr>
          <w:rFonts w:ascii="Calibri Light" w:hAnsi="Calibri Light" w:cs="Calibri Light"/>
          <w:b/>
          <w:bCs/>
          <w:color w:val="404040" w:themeColor="text1" w:themeTint="BF"/>
          <w:sz w:val="22"/>
          <w:szCs w:val="22"/>
          <w:lang w:val="en-PH"/>
        </w:rPr>
        <w:t>has been varied</w:t>
      </w:r>
      <w:r w:rsidRPr="00035E93">
        <w:rPr>
          <w:rFonts w:ascii="Calibri Light" w:hAnsi="Calibri Light" w:cs="Calibri Light"/>
          <w:color w:val="404040" w:themeColor="text1" w:themeTint="BF"/>
          <w:sz w:val="22"/>
          <w:szCs w:val="22"/>
          <w:lang w:val="en-PH"/>
        </w:rPr>
        <w:t>.</w:t>
      </w:r>
      <w:r w:rsidR="00D61A20" w:rsidRPr="00C30591">
        <w:rPr>
          <w:rFonts w:ascii="Calibri Light" w:eastAsia="Times New Roman" w:hAnsi="Calibri Light" w:cs="Calibri Light"/>
          <w:color w:val="404040" w:themeColor="text1" w:themeTint="BF"/>
          <w:sz w:val="22"/>
          <w:szCs w:val="22"/>
        </w:rPr>
        <w:t> </w:t>
      </w:r>
      <w:r w:rsidR="00D61A20" w:rsidRPr="00035E93">
        <w:rPr>
          <w:rFonts w:ascii="Calibri Light" w:hAnsi="Calibri Light" w:cs="Calibri Light"/>
          <w:color w:val="404040" w:themeColor="text1" w:themeTint="BF"/>
          <w:sz w:val="22"/>
          <w:szCs w:val="22"/>
          <w:lang w:val="en-PH"/>
        </w:rPr>
        <w:t>UNICEF’s commitment is the most foundational and potentially transformational. For this reason, it will be important for DFAT to maintain its partnership with UNICEF, although the MTR team would suggest not through the AMPED but the Embassy’s new SPRING program</w:t>
      </w:r>
      <w:r w:rsidR="00D61A20" w:rsidRPr="00C30591">
        <w:rPr>
          <w:rFonts w:ascii="Calibri Light" w:hAnsi="Calibri Light" w:cs="Calibri Light"/>
          <w:color w:val="404040" w:themeColor="text1" w:themeTint="BF"/>
          <w:sz w:val="22"/>
          <w:szCs w:val="22"/>
          <w:lang w:val="en-PH"/>
        </w:rPr>
        <w:t>.</w:t>
      </w:r>
      <w:r w:rsidR="00D61A20" w:rsidRPr="00035E93">
        <w:rPr>
          <w:rFonts w:ascii="Calibri Light" w:hAnsi="Calibri Light" w:cs="Calibri Light"/>
          <w:color w:val="404040" w:themeColor="text1" w:themeTint="BF"/>
          <w:sz w:val="22"/>
          <w:szCs w:val="22"/>
          <w:lang w:val="en-PH"/>
        </w:rPr>
        <w:t xml:space="preserve"> </w:t>
      </w:r>
      <w:r w:rsidR="00D61A20" w:rsidRPr="00C30591">
        <w:rPr>
          <w:rFonts w:ascii="Calibri Light" w:eastAsia="Times New Roman" w:hAnsi="Calibri Light" w:cs="Calibri Light"/>
          <w:color w:val="404040" w:themeColor="text1" w:themeTint="BF"/>
          <w:sz w:val="22"/>
          <w:szCs w:val="22"/>
        </w:rPr>
        <w:t xml:space="preserve">Despite the MFIs’ rhetorical commitment to gender equality, and because AMPED had no program-level gender equality objectives, integration of gender equality was not a significant consideration in the implementation of AMPED. </w:t>
      </w:r>
      <w:r w:rsidR="00D65B06" w:rsidRPr="00C30591">
        <w:rPr>
          <w:rFonts w:ascii="Calibri Light" w:eastAsia="Times New Roman" w:hAnsi="Calibri Light" w:cs="Calibri Light"/>
          <w:color w:val="404040" w:themeColor="text1" w:themeTint="BF"/>
          <w:sz w:val="22"/>
          <w:szCs w:val="22"/>
        </w:rPr>
        <w:t xml:space="preserve">Using a ‘crosswalk analysis’ that tracks gender commitments and actions on the part of DFAT and the four partners – from policy statements to award agreements to conduct of gender analyses to gender action plans and use of gender indicators to track and report progress – </w:t>
      </w:r>
      <w:proofErr w:type="gramStart"/>
      <w:r w:rsidR="00D65B06" w:rsidRPr="00C30591">
        <w:rPr>
          <w:rFonts w:ascii="Calibri Light" w:eastAsia="Times New Roman" w:hAnsi="Calibri Light" w:cs="Calibri Light"/>
          <w:color w:val="404040" w:themeColor="text1" w:themeTint="BF"/>
          <w:sz w:val="22"/>
          <w:szCs w:val="22"/>
        </w:rPr>
        <w:t>it is clear that the</w:t>
      </w:r>
      <w:proofErr w:type="gramEnd"/>
      <w:r w:rsidR="00D65B06" w:rsidRPr="00C30591">
        <w:rPr>
          <w:rFonts w:ascii="Calibri Light" w:eastAsia="Times New Roman" w:hAnsi="Calibri Light" w:cs="Calibri Light"/>
          <w:color w:val="404040" w:themeColor="text1" w:themeTint="BF"/>
          <w:sz w:val="22"/>
          <w:szCs w:val="22"/>
        </w:rPr>
        <w:t xml:space="preserve"> agreements with the partners were generally silent on gender.</w:t>
      </w:r>
    </w:p>
    <w:p w14:paraId="200DDDDB" w14:textId="4F8A0247" w:rsidR="00DD0232" w:rsidRPr="003D3F8C" w:rsidRDefault="00DD0232" w:rsidP="00DD0232">
      <w:pPr>
        <w:keepNext/>
        <w:keepLines/>
        <w:spacing w:before="120"/>
        <w:outlineLvl w:val="1"/>
        <w:rPr>
          <w:rFonts w:eastAsiaTheme="majorEastAsia" w:cstheme="majorBidi"/>
          <w:color w:val="C00000"/>
          <w:sz w:val="24"/>
          <w:szCs w:val="24"/>
          <w:lang w:val="en-GB"/>
        </w:rPr>
      </w:pPr>
      <w:bookmarkStart w:id="166" w:name="_Toc189058211"/>
      <w:r w:rsidRPr="003D3F8C">
        <w:rPr>
          <w:rFonts w:eastAsiaTheme="majorEastAsia" w:cstheme="majorBidi"/>
          <w:color w:val="C00000"/>
          <w:sz w:val="24"/>
          <w:szCs w:val="24"/>
          <w:lang w:val="en-GB"/>
        </w:rPr>
        <w:t>2.</w:t>
      </w:r>
      <w:r>
        <w:rPr>
          <w:rFonts w:eastAsiaTheme="majorEastAsia" w:cstheme="majorBidi"/>
          <w:color w:val="C00000"/>
          <w:sz w:val="24"/>
          <w:szCs w:val="24"/>
          <w:lang w:val="en-GB"/>
        </w:rPr>
        <w:t>6</w:t>
      </w:r>
      <w:r w:rsidRPr="003D3F8C">
        <w:rPr>
          <w:rFonts w:eastAsiaTheme="majorEastAsia" w:cstheme="majorBidi"/>
          <w:color w:val="C00000"/>
          <w:sz w:val="24"/>
          <w:szCs w:val="24"/>
          <w:lang w:val="en-GB"/>
        </w:rPr>
        <w:tab/>
      </w:r>
      <w:r w:rsidR="00BF3E73">
        <w:rPr>
          <w:rFonts w:eastAsiaTheme="majorEastAsia" w:cstheme="majorBidi"/>
          <w:color w:val="C00000"/>
          <w:sz w:val="24"/>
          <w:szCs w:val="24"/>
          <w:lang w:val="en-GB"/>
        </w:rPr>
        <w:t>Relevance and alignment</w:t>
      </w:r>
      <w:bookmarkEnd w:id="166"/>
      <w:r w:rsidRPr="003D3F8C">
        <w:rPr>
          <w:rFonts w:eastAsiaTheme="majorEastAsia" w:cstheme="majorBidi"/>
          <w:color w:val="C00000"/>
          <w:sz w:val="24"/>
          <w:szCs w:val="24"/>
          <w:lang w:val="en-GB"/>
        </w:rPr>
        <w:t xml:space="preserve"> </w:t>
      </w:r>
    </w:p>
    <w:p w14:paraId="2621EEE5" w14:textId="4E0E744A" w:rsidR="001A7B89" w:rsidRPr="00035E93" w:rsidRDefault="001A7B89" w:rsidP="001A7B89">
      <w:pPr>
        <w:rPr>
          <w:color w:val="404040" w:themeColor="text1" w:themeTint="BF"/>
        </w:rPr>
      </w:pPr>
      <w:r w:rsidRPr="00035E93">
        <w:rPr>
          <w:b/>
          <w:bCs/>
          <w:color w:val="404040" w:themeColor="text1" w:themeTint="BF"/>
        </w:rPr>
        <w:t xml:space="preserve">The program remains unequivocally relevant to both the Philippines and Australian governments. </w:t>
      </w:r>
      <w:r w:rsidRPr="00035E93">
        <w:rPr>
          <w:color w:val="404040" w:themeColor="text1" w:themeTint="BF"/>
        </w:rPr>
        <w:t>The economic priorities of the recently elected President Marcos government were summarised in section 2.</w:t>
      </w:r>
      <w:r w:rsidR="00680C07" w:rsidRPr="00C30591">
        <w:rPr>
          <w:color w:val="404040" w:themeColor="text1" w:themeTint="BF"/>
        </w:rPr>
        <w:t>3</w:t>
      </w:r>
      <w:r w:rsidRPr="00035E93">
        <w:rPr>
          <w:color w:val="404040" w:themeColor="text1" w:themeTint="BF"/>
        </w:rPr>
        <w:t xml:space="preserve"> above. </w:t>
      </w:r>
      <w:r w:rsidR="00B21F5F" w:rsidRPr="00035E93">
        <w:rPr>
          <w:color w:val="404040" w:themeColor="text1" w:themeTint="BF"/>
        </w:rPr>
        <w:t>A</w:t>
      </w:r>
      <w:r w:rsidR="00CC2BAB" w:rsidRPr="00035E93">
        <w:rPr>
          <w:color w:val="404040" w:themeColor="text1" w:themeTint="BF"/>
        </w:rPr>
        <w:t>s noted above in Section 2.4, A</w:t>
      </w:r>
      <w:r w:rsidR="00B21F5F" w:rsidRPr="00035E93">
        <w:rPr>
          <w:color w:val="404040" w:themeColor="text1" w:themeTint="BF"/>
        </w:rPr>
        <w:t xml:space="preserve">ustralia’s new International Development Policy </w:t>
      </w:r>
      <w:r w:rsidR="00555422" w:rsidRPr="00035E93">
        <w:rPr>
          <w:color w:val="404040" w:themeColor="text1" w:themeTint="BF"/>
        </w:rPr>
        <w:t>prioritises support</w:t>
      </w:r>
      <w:r w:rsidR="00CC2BAB" w:rsidRPr="00035E93">
        <w:rPr>
          <w:color w:val="404040" w:themeColor="text1" w:themeTint="BF"/>
        </w:rPr>
        <w:t xml:space="preserve"> for</w:t>
      </w:r>
      <w:r w:rsidR="00555422" w:rsidRPr="00035E93">
        <w:rPr>
          <w:color w:val="404040" w:themeColor="text1" w:themeTint="BF"/>
        </w:rPr>
        <w:t xml:space="preserve"> structural reforms to improve economic performance </w:t>
      </w:r>
      <w:r w:rsidR="00CC2BAB" w:rsidRPr="00035E93">
        <w:rPr>
          <w:color w:val="404040" w:themeColor="text1" w:themeTint="BF"/>
        </w:rPr>
        <w:t>and</w:t>
      </w:r>
      <w:r w:rsidR="00555422" w:rsidRPr="00C30591">
        <w:rPr>
          <w:color w:val="404040" w:themeColor="text1" w:themeTint="BF"/>
        </w:rPr>
        <w:t xml:space="preserve"> </w:t>
      </w:r>
      <w:r w:rsidR="00CC2BAB" w:rsidRPr="00C30591">
        <w:rPr>
          <w:color w:val="404040" w:themeColor="text1" w:themeTint="BF"/>
        </w:rPr>
        <w:t>accords high priority to</w:t>
      </w:r>
      <w:r w:rsidR="00555422" w:rsidRPr="00C30591">
        <w:rPr>
          <w:color w:val="404040" w:themeColor="text1" w:themeTint="BF"/>
        </w:rPr>
        <w:t xml:space="preserve"> gender equality</w:t>
      </w:r>
      <w:r w:rsidR="00CC2BAB" w:rsidRPr="00C30591">
        <w:rPr>
          <w:color w:val="404040" w:themeColor="text1" w:themeTint="BF"/>
        </w:rPr>
        <w:t>.</w:t>
      </w:r>
      <w:r w:rsidR="00555422" w:rsidRPr="00C30591">
        <w:rPr>
          <w:rStyle w:val="FootnoteReference"/>
          <w:color w:val="404040" w:themeColor="text1" w:themeTint="BF"/>
        </w:rPr>
        <w:footnoteReference w:id="21"/>
      </w:r>
      <w:r w:rsidRPr="00035E93">
        <w:rPr>
          <w:color w:val="404040" w:themeColor="text1" w:themeTint="BF"/>
        </w:rPr>
        <w:t xml:space="preserve"> Section 2.</w:t>
      </w:r>
      <w:r w:rsidR="00CC2BAB" w:rsidRPr="00C30591">
        <w:rPr>
          <w:color w:val="404040" w:themeColor="text1" w:themeTint="BF"/>
        </w:rPr>
        <w:t xml:space="preserve">5 </w:t>
      </w:r>
      <w:r w:rsidRPr="00035E93">
        <w:rPr>
          <w:color w:val="404040" w:themeColor="text1" w:themeTint="BF"/>
        </w:rPr>
        <w:t xml:space="preserve">above summarise the gender policies of DFAT and the four implementing partners. </w:t>
      </w:r>
    </w:p>
    <w:p w14:paraId="7ED69018" w14:textId="77777777" w:rsidR="001A7B89" w:rsidRPr="00035E93" w:rsidRDefault="001A7B89" w:rsidP="001A7B89">
      <w:pPr>
        <w:rPr>
          <w:color w:val="404040" w:themeColor="text1" w:themeTint="BF"/>
          <w:lang w:val="en-US"/>
        </w:rPr>
      </w:pPr>
      <w:r w:rsidRPr="00035E93">
        <w:rPr>
          <w:b/>
          <w:bCs/>
          <w:color w:val="404040" w:themeColor="text1" w:themeTint="BF"/>
          <w:lang w:val="en-US"/>
        </w:rPr>
        <w:lastRenderedPageBreak/>
        <w:t>The strategic priorities of ADB and IFC are closely aligned with the development priorities of DFAT and the GPH.</w:t>
      </w:r>
      <w:r w:rsidRPr="00035E93">
        <w:rPr>
          <w:color w:val="404040" w:themeColor="text1" w:themeTint="BF"/>
          <w:lang w:val="en-US"/>
        </w:rPr>
        <w:t xml:space="preserve"> The ADB country strategy 2018-2023 supports policy reforms, institutional capacity development, and financing investments that promote high and inclusive growth. It seeks to mainstream gender equality, private sector development, governance, and environmentally sustainable development. </w:t>
      </w:r>
    </w:p>
    <w:p w14:paraId="0862DECF" w14:textId="77777777" w:rsidR="001A7B89" w:rsidRPr="00035E93" w:rsidRDefault="001A7B89" w:rsidP="001A7B89">
      <w:pPr>
        <w:rPr>
          <w:bCs/>
          <w:color w:val="404040" w:themeColor="text1" w:themeTint="BF"/>
          <w:lang w:val="en-US"/>
        </w:rPr>
      </w:pPr>
      <w:r w:rsidRPr="00035E93">
        <w:rPr>
          <w:b/>
          <w:color w:val="404040" w:themeColor="text1" w:themeTint="BF"/>
          <w:lang w:val="en-US"/>
        </w:rPr>
        <w:t>WB and IFC operations in the Philippines are guided by the World Bank Group’s Country Partnership Framework (CPF) for the Philippines (2019 –2023).</w:t>
      </w:r>
      <w:r w:rsidRPr="00035E93">
        <w:rPr>
          <w:bCs/>
          <w:color w:val="404040" w:themeColor="text1" w:themeTint="BF"/>
          <w:lang w:val="en-US"/>
        </w:rPr>
        <w:t xml:space="preserve"> The CPF aims to reduce core constraints to inclusive growth and poverty reduction in relation to people, competition, and key vulnerabilities. The CPF integrates three complementary and mutually reinforcing focus areas: (i) investing in Filipinos; (ii) competitiveness and economic opportunity for job creation; and (iii) addressing core vulnerabilities by building peace and resilience. Across these areas, the CPF will extend a cross-cutting focus on governance and digital transformation.</w:t>
      </w:r>
    </w:p>
    <w:p w14:paraId="30B1DDBE" w14:textId="7282B921" w:rsidR="001A7B89" w:rsidRPr="00035E93" w:rsidRDefault="001A7B89" w:rsidP="005146AD">
      <w:pPr>
        <w:spacing w:before="120"/>
        <w:rPr>
          <w:rFonts w:cs="Calibri Light"/>
          <w:color w:val="404040" w:themeColor="text1" w:themeTint="BF"/>
          <w:lang w:val="en-PH"/>
        </w:rPr>
      </w:pPr>
      <w:r w:rsidRPr="00035E93">
        <w:rPr>
          <w:b/>
          <w:bCs/>
          <w:color w:val="404040" w:themeColor="text1" w:themeTint="BF"/>
        </w:rPr>
        <w:t>UNICEF and DFAT are strongly aligned on issues of gender, disability, and social inclusion</w:t>
      </w:r>
      <w:r w:rsidR="00B21F5F" w:rsidRPr="00035E93">
        <w:rPr>
          <w:b/>
          <w:bCs/>
          <w:color w:val="404040" w:themeColor="text1" w:themeTint="BF"/>
        </w:rPr>
        <w:t xml:space="preserve"> </w:t>
      </w:r>
      <w:r w:rsidR="00B21F5F" w:rsidRPr="00035E93">
        <w:rPr>
          <w:color w:val="404040" w:themeColor="text1" w:themeTint="BF"/>
        </w:rPr>
        <w:t xml:space="preserve">in their global, </w:t>
      </w:r>
      <w:r w:rsidR="00BA4548" w:rsidRPr="00035E93">
        <w:rPr>
          <w:color w:val="404040" w:themeColor="text1" w:themeTint="BF"/>
        </w:rPr>
        <w:t>regional,</w:t>
      </w:r>
      <w:r w:rsidR="00B21F5F" w:rsidRPr="00035E93">
        <w:rPr>
          <w:color w:val="404040" w:themeColor="text1" w:themeTint="BF"/>
        </w:rPr>
        <w:t xml:space="preserve"> and bilateral partnerships</w:t>
      </w:r>
      <w:r w:rsidRPr="00035E93">
        <w:rPr>
          <w:b/>
          <w:bCs/>
          <w:color w:val="404040" w:themeColor="text1" w:themeTint="BF"/>
        </w:rPr>
        <w:t>.</w:t>
      </w:r>
      <w:r w:rsidRPr="00035E93">
        <w:rPr>
          <w:color w:val="404040" w:themeColor="text1" w:themeTint="BF"/>
        </w:rPr>
        <w:t xml:space="preserve"> UNICEF has an active gender focal point </w:t>
      </w:r>
      <w:r w:rsidR="00B21F5F" w:rsidRPr="00035E93">
        <w:rPr>
          <w:color w:val="404040" w:themeColor="text1" w:themeTint="BF"/>
        </w:rPr>
        <w:t xml:space="preserve">in the Philippines </w:t>
      </w:r>
      <w:r w:rsidRPr="00035E93">
        <w:rPr>
          <w:color w:val="404040" w:themeColor="text1" w:themeTint="BF"/>
        </w:rPr>
        <w:t>and a set of gender markers (quantitative and qualitative) at corporate and project levels.</w:t>
      </w:r>
      <w:r w:rsidR="00B21F5F" w:rsidRPr="00035E93">
        <w:rPr>
          <w:color w:val="404040" w:themeColor="text1" w:themeTint="BF"/>
        </w:rPr>
        <w:t xml:space="preserve"> It is committed through its Country Development Plan to gender transformative programming across all sectors, including social protection.</w:t>
      </w:r>
      <w:r w:rsidR="00B21F5F" w:rsidRPr="00035E93">
        <w:rPr>
          <w:rStyle w:val="FootnoteReference"/>
          <w:color w:val="404040" w:themeColor="text1" w:themeTint="BF"/>
        </w:rPr>
        <w:footnoteReference w:id="22"/>
      </w:r>
      <w:r w:rsidR="00B21F5F" w:rsidRPr="00035E93">
        <w:rPr>
          <w:color w:val="404040" w:themeColor="text1" w:themeTint="BF"/>
        </w:rPr>
        <w:t xml:space="preserve"> </w:t>
      </w:r>
    </w:p>
    <w:p w14:paraId="050C6DC1" w14:textId="174E041B" w:rsidR="001A7B89" w:rsidRPr="00C30591" w:rsidRDefault="00CD7660" w:rsidP="005146AD">
      <w:pPr>
        <w:pStyle w:val="Heading1Numbered"/>
        <w:numPr>
          <w:ilvl w:val="0"/>
          <w:numId w:val="0"/>
        </w:numPr>
        <w:spacing w:before="120" w:after="120" w:line="240" w:lineRule="auto"/>
        <w:ind w:left="360" w:hanging="360"/>
        <w:contextualSpacing w:val="0"/>
      </w:pPr>
      <w:bookmarkStart w:id="167" w:name="_Toc101343930"/>
      <w:bookmarkStart w:id="168" w:name="_Toc120527522"/>
      <w:bookmarkStart w:id="169" w:name="_Toc189058212"/>
      <w:r w:rsidRPr="00C30591">
        <w:rPr>
          <w:b w:val="0"/>
          <w:bCs w:val="0"/>
          <w:color w:val="A5300F" w:themeColor="accent1"/>
          <w:sz w:val="28"/>
          <w:lang w:eastAsia="en-US"/>
        </w:rPr>
        <w:t>3</w:t>
      </w:r>
      <w:r w:rsidRPr="00C30591">
        <w:rPr>
          <w:b w:val="0"/>
          <w:bCs w:val="0"/>
          <w:color w:val="A5300F" w:themeColor="accent1"/>
          <w:sz w:val="28"/>
          <w:lang w:eastAsia="en-US"/>
        </w:rPr>
        <w:tab/>
      </w:r>
      <w:r w:rsidR="001A7B89" w:rsidRPr="00C30591">
        <w:rPr>
          <w:caps w:val="0"/>
          <w:color w:val="A5300F" w:themeColor="accent1"/>
          <w:sz w:val="28"/>
          <w:lang w:eastAsia="en-US"/>
        </w:rPr>
        <w:t>Progress and Performance</w:t>
      </w:r>
      <w:bookmarkEnd w:id="167"/>
      <w:bookmarkEnd w:id="168"/>
      <w:bookmarkEnd w:id="169"/>
    </w:p>
    <w:p w14:paraId="46FAD00C" w14:textId="7C141EDA" w:rsidR="00B83C2C" w:rsidRDefault="0004365B" w:rsidP="005146AD">
      <w:pPr>
        <w:pStyle w:val="Heading2"/>
        <w:spacing w:before="120"/>
      </w:pPr>
      <w:bookmarkStart w:id="170" w:name="_Toc189058213"/>
      <w:r>
        <w:rPr>
          <w:rFonts w:cs="Calibri Light"/>
        </w:rPr>
        <w:t>3</w:t>
      </w:r>
      <w:r w:rsidR="001A7B89">
        <w:rPr>
          <w:rFonts w:cs="Calibri Light"/>
        </w:rPr>
        <w:t>.1</w:t>
      </w:r>
      <w:r w:rsidR="00B83C2C">
        <w:tab/>
      </w:r>
      <w:r w:rsidR="00091328">
        <w:t xml:space="preserve">DFAT’s assessment of </w:t>
      </w:r>
      <w:r w:rsidR="00B83C2C">
        <w:t>AMPED progress</w:t>
      </w:r>
      <w:bookmarkEnd w:id="170"/>
      <w:r w:rsidR="00B83C2C">
        <w:t xml:space="preserve"> </w:t>
      </w:r>
    </w:p>
    <w:p w14:paraId="1F0C2AD0" w14:textId="39FAB305" w:rsidR="00B83C2C" w:rsidRPr="00C30591" w:rsidRDefault="00C57EBE" w:rsidP="005146AD">
      <w:pPr>
        <w:spacing w:before="120"/>
        <w:rPr>
          <w:color w:val="404040" w:themeColor="text1" w:themeTint="BF"/>
          <w:lang w:val="en-GB"/>
        </w:rPr>
      </w:pPr>
      <w:r>
        <w:rPr>
          <w:b/>
          <w:bCs/>
          <w:color w:val="404040" w:themeColor="text1" w:themeTint="BF"/>
          <w:lang w:val="en-GB"/>
        </w:rPr>
        <w:t>T</w:t>
      </w:r>
      <w:r w:rsidR="00B83C2C" w:rsidRPr="00C30591">
        <w:rPr>
          <w:b/>
          <w:bCs/>
          <w:color w:val="404040" w:themeColor="text1" w:themeTint="BF"/>
          <w:lang w:val="en-GB"/>
        </w:rPr>
        <w:t xml:space="preserve">here has been no overall independent review of AMPED to date. </w:t>
      </w:r>
      <w:r w:rsidR="00D65B06" w:rsidRPr="00C30591">
        <w:rPr>
          <w:color w:val="404040" w:themeColor="text1" w:themeTint="BF"/>
          <w:lang w:val="en-GB"/>
        </w:rPr>
        <w:t xml:space="preserve">DFAT did commission an independent review of the World Bank </w:t>
      </w:r>
      <w:proofErr w:type="spellStart"/>
      <w:r w:rsidR="00715356">
        <w:rPr>
          <w:color w:val="404040" w:themeColor="text1" w:themeTint="BF"/>
          <w:lang w:val="en-GB"/>
        </w:rPr>
        <w:t>AGaP</w:t>
      </w:r>
      <w:proofErr w:type="spellEnd"/>
      <w:r w:rsidR="00D65B06" w:rsidRPr="00C30591">
        <w:rPr>
          <w:color w:val="404040" w:themeColor="text1" w:themeTint="BF"/>
          <w:lang w:val="en-GB"/>
        </w:rPr>
        <w:t xml:space="preserve"> trust fund in 20</w:t>
      </w:r>
      <w:r w:rsidR="00DF5395" w:rsidRPr="00C30591">
        <w:rPr>
          <w:color w:val="404040" w:themeColor="text1" w:themeTint="BF"/>
          <w:lang w:val="en-GB"/>
        </w:rPr>
        <w:t>22, which found that “</w:t>
      </w:r>
      <w:proofErr w:type="spellStart"/>
      <w:r w:rsidR="00715356">
        <w:rPr>
          <w:rFonts w:cs="Calibri Light"/>
          <w:color w:val="404040" w:themeColor="text1" w:themeTint="BF"/>
        </w:rPr>
        <w:t>AGaP</w:t>
      </w:r>
      <w:r w:rsidR="00DF5395" w:rsidRPr="00C30591">
        <w:rPr>
          <w:rFonts w:cs="Calibri Light"/>
          <w:color w:val="404040" w:themeColor="text1" w:themeTint="BF"/>
        </w:rPr>
        <w:t>’s</w:t>
      </w:r>
      <w:proofErr w:type="spellEnd"/>
      <w:r w:rsidR="00DF5395" w:rsidRPr="00C30591">
        <w:rPr>
          <w:rFonts w:cs="Calibri Light"/>
          <w:color w:val="404040" w:themeColor="text1" w:themeTint="BF"/>
        </w:rPr>
        <w:t xml:space="preserve"> activities significantly contributed to its overall objective of facilitating knowledge exchange and assisting the Government of the Philippines in the design and implementation of policy reforms and programs”.</w:t>
      </w:r>
      <w:r w:rsidR="00D65B06" w:rsidRPr="00C30591">
        <w:rPr>
          <w:color w:val="404040" w:themeColor="text1" w:themeTint="BF"/>
          <w:lang w:val="en-GB"/>
        </w:rPr>
        <w:t xml:space="preserve"> </w:t>
      </w:r>
      <w:r w:rsidR="003A27CC" w:rsidRPr="00C30591">
        <w:rPr>
          <w:color w:val="404040" w:themeColor="text1" w:themeTint="BF"/>
          <w:lang w:val="en-GB"/>
        </w:rPr>
        <w:t xml:space="preserve">The other partnerships under AMPED did not meet the threshold for independent reviews, but </w:t>
      </w:r>
      <w:r w:rsidR="00B83C2C" w:rsidRPr="00C30591">
        <w:rPr>
          <w:color w:val="404040" w:themeColor="text1" w:themeTint="BF"/>
          <w:lang w:val="en-GB"/>
        </w:rPr>
        <w:t xml:space="preserve">DFAT has undertaken three internal </w:t>
      </w:r>
      <w:proofErr w:type="gramStart"/>
      <w:r w:rsidR="00B83C2C" w:rsidRPr="00C30591">
        <w:rPr>
          <w:color w:val="404040" w:themeColor="text1" w:themeTint="BF"/>
          <w:lang w:val="en-GB"/>
        </w:rPr>
        <w:t>summary</w:t>
      </w:r>
      <w:proofErr w:type="gramEnd"/>
      <w:r w:rsidR="00B83C2C" w:rsidRPr="00C30591">
        <w:rPr>
          <w:color w:val="404040" w:themeColor="text1" w:themeTint="BF"/>
          <w:lang w:val="en-GB"/>
        </w:rPr>
        <w:t xml:space="preserve"> ‘reviews’: an Aid Quality Check (AQC) at end 2019, and two Investment Monitoring Reports (IMRs) at end </w:t>
      </w:r>
      <w:r w:rsidR="00AA2212">
        <w:rPr>
          <w:color w:val="404040" w:themeColor="text1" w:themeTint="BF"/>
          <w:lang w:val="en-GB"/>
        </w:rPr>
        <w:t xml:space="preserve">the of </w:t>
      </w:r>
      <w:r w:rsidR="00B83C2C" w:rsidRPr="00C30591">
        <w:rPr>
          <w:color w:val="404040" w:themeColor="text1" w:themeTint="BF"/>
          <w:lang w:val="en-GB"/>
        </w:rPr>
        <w:t xml:space="preserve">2020 and 2021. The December 2019 AQC was more by way of description than assessment, although scores were noted as follows: effectiveness 4 (on the usual DFAT scale of 1-6); efficiency 4; gender equity scored 3 but was noted “as not an objective of this program”; risk 4; disability (meaning in this context inclusion) 4; safeguards 4; climate change 4; and private sector “not at all”. </w:t>
      </w:r>
    </w:p>
    <w:p w14:paraId="11C44FFF" w14:textId="540F9FB6" w:rsidR="00B83C2C" w:rsidRPr="00035E93" w:rsidRDefault="00B83C2C" w:rsidP="00C30591">
      <w:pPr>
        <w:spacing w:before="120"/>
        <w:rPr>
          <w:rFonts w:cs="Calibri Light"/>
          <w:color w:val="404040" w:themeColor="text1" w:themeTint="BF"/>
        </w:rPr>
      </w:pPr>
      <w:r w:rsidRPr="00035E93">
        <w:rPr>
          <w:b/>
          <w:bCs/>
          <w:color w:val="404040" w:themeColor="text1" w:themeTint="BF"/>
          <w:lang w:val="en-GB"/>
        </w:rPr>
        <w:t>The MTR team conclude</w:t>
      </w:r>
      <w:r w:rsidR="003A27CC" w:rsidRPr="00035E93">
        <w:rPr>
          <w:b/>
          <w:bCs/>
          <w:color w:val="404040" w:themeColor="text1" w:themeTint="BF"/>
          <w:lang w:val="en-GB"/>
        </w:rPr>
        <w:t>s</w:t>
      </w:r>
      <w:r w:rsidRPr="00035E93">
        <w:rPr>
          <w:b/>
          <w:bCs/>
          <w:color w:val="404040" w:themeColor="text1" w:themeTint="BF"/>
          <w:lang w:val="en-GB"/>
        </w:rPr>
        <w:t xml:space="preserve"> that DFAT is broadly content with the program to date. </w:t>
      </w:r>
      <w:r w:rsidRPr="00035E93">
        <w:rPr>
          <w:rFonts w:cs="Calibri Light"/>
          <w:color w:val="404040" w:themeColor="text1" w:themeTint="BF"/>
        </w:rPr>
        <w:t xml:space="preserve">The </w:t>
      </w:r>
      <w:r w:rsidR="003A27CC" w:rsidRPr="00035E93">
        <w:rPr>
          <w:rFonts w:cs="Calibri Light"/>
          <w:color w:val="404040" w:themeColor="text1" w:themeTint="BF"/>
        </w:rPr>
        <w:t>analysis below</w:t>
      </w:r>
      <w:r w:rsidRPr="00035E93">
        <w:rPr>
          <w:rFonts w:cs="Calibri Light"/>
          <w:color w:val="404040" w:themeColor="text1" w:themeTint="BF"/>
        </w:rPr>
        <w:t xml:space="preserve"> offer</w:t>
      </w:r>
      <w:r w:rsidR="003A27CC" w:rsidRPr="00035E93">
        <w:rPr>
          <w:rFonts w:cs="Calibri Light"/>
          <w:color w:val="404040" w:themeColor="text1" w:themeTint="BF"/>
        </w:rPr>
        <w:t>s</w:t>
      </w:r>
      <w:r w:rsidRPr="00035E93">
        <w:rPr>
          <w:rFonts w:cs="Calibri Light"/>
          <w:color w:val="404040" w:themeColor="text1" w:themeTint="BF"/>
        </w:rPr>
        <w:t xml:space="preserve"> the view of the MTR team</w:t>
      </w:r>
      <w:r w:rsidR="003A27CC" w:rsidRPr="00035E93">
        <w:rPr>
          <w:rFonts w:cs="Calibri Light"/>
          <w:color w:val="404040" w:themeColor="text1" w:themeTint="BF"/>
        </w:rPr>
        <w:t xml:space="preserve"> on</w:t>
      </w:r>
      <w:r w:rsidRPr="00035E93">
        <w:rPr>
          <w:rFonts w:cs="Calibri Light"/>
          <w:color w:val="404040" w:themeColor="text1" w:themeTint="BF"/>
        </w:rPr>
        <w:t xml:space="preserve"> progress towards the Intermediate Outcomes, and the extent to which the program can be considered on track to achieve its two </w:t>
      </w:r>
      <w:r w:rsidR="00F40AE7">
        <w:rPr>
          <w:rFonts w:cs="Calibri Light"/>
          <w:color w:val="404040" w:themeColor="text1" w:themeTint="BF"/>
        </w:rPr>
        <w:t>EOPO</w:t>
      </w:r>
      <w:r w:rsidRPr="00035E93">
        <w:rPr>
          <w:rFonts w:cs="Calibri Light"/>
          <w:color w:val="404040" w:themeColor="text1" w:themeTint="BF"/>
        </w:rPr>
        <w:t xml:space="preserve">s. </w:t>
      </w:r>
      <w:r w:rsidR="005A110E">
        <w:rPr>
          <w:rFonts w:cs="Calibri Light"/>
          <w:color w:val="404040" w:themeColor="text1" w:themeTint="BF"/>
        </w:rPr>
        <w:t>The analysis in Sections 3.2 – 3.4 below focuses primarily on effectiveness (integrating GEDSI</w:t>
      </w:r>
      <w:r w:rsidR="00147B5D">
        <w:rPr>
          <w:rFonts w:cs="Calibri Light"/>
          <w:color w:val="404040" w:themeColor="text1" w:themeTint="BF"/>
        </w:rPr>
        <w:t xml:space="preserve"> and efficiency</w:t>
      </w:r>
      <w:r w:rsidR="005A110E">
        <w:rPr>
          <w:rFonts w:cs="Calibri Light"/>
          <w:color w:val="404040" w:themeColor="text1" w:themeTint="BF"/>
        </w:rPr>
        <w:t xml:space="preserve"> considerations). The MTR team’s assessments of Efficiency and Sustainability and additional detail on GEDSI are provided in Annex 5. </w:t>
      </w:r>
    </w:p>
    <w:p w14:paraId="60F83EA8" w14:textId="5A46C189" w:rsidR="00091328" w:rsidRDefault="00091328">
      <w:pPr>
        <w:pStyle w:val="ListParagraph"/>
        <w:keepNext/>
        <w:keepLines/>
        <w:numPr>
          <w:ilvl w:val="1"/>
          <w:numId w:val="8"/>
        </w:numPr>
        <w:ind w:left="709"/>
        <w:outlineLvl w:val="1"/>
        <w:rPr>
          <w:rFonts w:eastAsiaTheme="majorEastAsia" w:cstheme="majorBidi"/>
          <w:color w:val="C00000"/>
          <w:sz w:val="24"/>
          <w:szCs w:val="24"/>
          <w:lang w:val="en-GB"/>
        </w:rPr>
      </w:pPr>
      <w:bookmarkStart w:id="171" w:name="_Toc189058214"/>
      <w:r w:rsidRPr="14A33C7E">
        <w:rPr>
          <w:rFonts w:eastAsiaTheme="majorEastAsia" w:cstheme="majorBidi"/>
          <w:color w:val="C00000"/>
          <w:sz w:val="24"/>
          <w:szCs w:val="24"/>
          <w:lang w:val="en-GB"/>
        </w:rPr>
        <w:t>Progress towards Intermediate Outcomes (I</w:t>
      </w:r>
      <w:r w:rsidR="00957E02">
        <w:rPr>
          <w:rFonts w:eastAsiaTheme="majorEastAsia" w:cstheme="majorBidi"/>
          <w:color w:val="C00000"/>
          <w:sz w:val="24"/>
          <w:szCs w:val="24"/>
          <w:lang w:val="en-GB"/>
        </w:rPr>
        <w:t>O</w:t>
      </w:r>
      <w:r w:rsidRPr="14A33C7E">
        <w:rPr>
          <w:rFonts w:eastAsiaTheme="majorEastAsia" w:cstheme="majorBidi"/>
          <w:color w:val="C00000"/>
          <w:sz w:val="24"/>
          <w:szCs w:val="24"/>
          <w:lang w:val="en-GB"/>
        </w:rPr>
        <w:t>s)</w:t>
      </w:r>
      <w:bookmarkEnd w:id="171"/>
    </w:p>
    <w:p w14:paraId="1700A374" w14:textId="23EA3F98" w:rsidR="001B1236" w:rsidRPr="00035E93" w:rsidRDefault="00B83C2C" w:rsidP="00B83C2C">
      <w:pPr>
        <w:pBdr>
          <w:top w:val="nil"/>
          <w:left w:val="nil"/>
          <w:bottom w:val="nil"/>
          <w:right w:val="nil"/>
          <w:between w:val="nil"/>
        </w:pBdr>
        <w:spacing w:before="120"/>
        <w:rPr>
          <w:rFonts w:cs="Calibri Light"/>
          <w:b/>
          <w:bCs/>
          <w:color w:val="404040" w:themeColor="text1" w:themeTint="BF"/>
        </w:rPr>
      </w:pPr>
      <w:r w:rsidRPr="00035E93">
        <w:rPr>
          <w:rFonts w:cs="Calibri Light"/>
          <w:b/>
          <w:bCs/>
          <w:color w:val="404040" w:themeColor="text1" w:themeTint="BF"/>
        </w:rPr>
        <w:t>IO1.1</w:t>
      </w:r>
      <w:r w:rsidR="001B3996" w:rsidRPr="00035E93">
        <w:rPr>
          <w:rFonts w:cs="Calibri Light"/>
          <w:b/>
          <w:bCs/>
          <w:color w:val="404040" w:themeColor="text1" w:themeTint="BF"/>
        </w:rPr>
        <w:t xml:space="preserve"> – </w:t>
      </w:r>
      <w:r w:rsidR="001B1236" w:rsidRPr="00035E93">
        <w:rPr>
          <w:rFonts w:cs="Calibri Light"/>
          <w:b/>
          <w:bCs/>
          <w:color w:val="404040" w:themeColor="text1" w:themeTint="BF"/>
        </w:rPr>
        <w:t>Selected</w:t>
      </w:r>
      <w:r w:rsidR="001B3996" w:rsidRPr="00035E93">
        <w:rPr>
          <w:rFonts w:cs="Calibri Light"/>
          <w:b/>
          <w:bCs/>
          <w:color w:val="404040" w:themeColor="text1" w:themeTint="BF"/>
        </w:rPr>
        <w:t xml:space="preserve"> </w:t>
      </w:r>
      <w:r w:rsidR="001B1236" w:rsidRPr="00035E93">
        <w:rPr>
          <w:rFonts w:cs="Calibri Light"/>
          <w:b/>
          <w:bCs/>
          <w:color w:val="404040" w:themeColor="text1" w:themeTint="BF"/>
        </w:rPr>
        <w:t xml:space="preserve">government agencies implement economic policy reform initiatives.  </w:t>
      </w:r>
    </w:p>
    <w:p w14:paraId="5C3D24AA" w14:textId="0E024E7C" w:rsidR="00B83C2C" w:rsidRPr="00035E93" w:rsidRDefault="001B1236" w:rsidP="00B83C2C">
      <w:pPr>
        <w:pBdr>
          <w:top w:val="nil"/>
          <w:left w:val="nil"/>
          <w:bottom w:val="nil"/>
          <w:right w:val="nil"/>
          <w:between w:val="nil"/>
        </w:pBdr>
        <w:spacing w:before="120"/>
        <w:rPr>
          <w:rFonts w:cs="Calibri Light"/>
          <w:color w:val="404040" w:themeColor="text1" w:themeTint="BF"/>
          <w:lang w:val="en-US"/>
        </w:rPr>
      </w:pPr>
      <w:r w:rsidRPr="00B7676D">
        <w:rPr>
          <w:rFonts w:cs="Calibri Light"/>
          <w:b/>
          <w:bCs/>
          <w:color w:val="404040" w:themeColor="text1" w:themeTint="BF"/>
        </w:rPr>
        <w:t xml:space="preserve">Reasonable progress has been achieved against this </w:t>
      </w:r>
      <w:r w:rsidR="000E58EB" w:rsidRPr="00B7676D">
        <w:rPr>
          <w:rFonts w:cs="Calibri Light"/>
          <w:b/>
          <w:bCs/>
          <w:color w:val="404040" w:themeColor="text1" w:themeTint="BF"/>
        </w:rPr>
        <w:t>Intermediate O</w:t>
      </w:r>
      <w:r w:rsidRPr="00B7676D">
        <w:rPr>
          <w:rFonts w:cs="Calibri Light"/>
          <w:b/>
          <w:bCs/>
          <w:color w:val="404040" w:themeColor="text1" w:themeTint="BF"/>
        </w:rPr>
        <w:t>utcome</w:t>
      </w:r>
      <w:r w:rsidRPr="00035E93">
        <w:rPr>
          <w:rFonts w:cs="Calibri Light"/>
          <w:color w:val="404040" w:themeColor="text1" w:themeTint="BF"/>
        </w:rPr>
        <w:t>.</w:t>
      </w:r>
      <w:r w:rsidRPr="00C30591">
        <w:rPr>
          <w:rFonts w:cs="Calibri Light"/>
          <w:color w:val="404040" w:themeColor="text1" w:themeTint="BF"/>
        </w:rPr>
        <w:t xml:space="preserve"> </w:t>
      </w:r>
      <w:r w:rsidR="00D30A1F" w:rsidRPr="00035E93">
        <w:rPr>
          <w:rFonts w:cs="Calibri Light"/>
          <w:color w:val="404040" w:themeColor="text1" w:themeTint="BF"/>
          <w:lang w:val="en-US"/>
        </w:rPr>
        <w:t>A</w:t>
      </w:r>
      <w:r w:rsidR="00B83C2C" w:rsidRPr="00C30591">
        <w:rPr>
          <w:rFonts w:cs="Calibri Light"/>
          <w:color w:val="404040" w:themeColor="text1" w:themeTint="BF"/>
          <w:lang w:val="en-US"/>
        </w:rPr>
        <w:t>MPED-supported activities</w:t>
      </w:r>
      <w:r w:rsidR="00B7676D">
        <w:rPr>
          <w:rFonts w:cs="Calibri Light"/>
          <w:color w:val="404040" w:themeColor="text1" w:themeTint="BF"/>
          <w:lang w:val="en-US"/>
        </w:rPr>
        <w:t xml:space="preserve">, mainly implemented by the IFC, </w:t>
      </w:r>
      <w:proofErr w:type="spellStart"/>
      <w:r w:rsidR="00B83C2C" w:rsidRPr="00C30591">
        <w:rPr>
          <w:rFonts w:cs="Calibri Light"/>
          <w:color w:val="404040" w:themeColor="text1" w:themeTint="BF"/>
          <w:lang w:val="en-US"/>
        </w:rPr>
        <w:t>catalysed</w:t>
      </w:r>
      <w:proofErr w:type="spellEnd"/>
      <w:r w:rsidR="00B83C2C" w:rsidRPr="00C30591">
        <w:rPr>
          <w:rFonts w:cs="Calibri Light"/>
          <w:color w:val="404040" w:themeColor="text1" w:themeTint="BF"/>
          <w:lang w:val="en-US"/>
        </w:rPr>
        <w:t xml:space="preserve"> </w:t>
      </w:r>
      <w:r w:rsidR="000E58EB" w:rsidRPr="00035E93">
        <w:rPr>
          <w:rFonts w:cs="Calibri Light"/>
          <w:color w:val="404040" w:themeColor="text1" w:themeTint="BF"/>
          <w:lang w:val="en-US"/>
        </w:rPr>
        <w:t xml:space="preserve">development and </w:t>
      </w:r>
      <w:r w:rsidR="00B83C2C" w:rsidRPr="00C30591">
        <w:rPr>
          <w:rFonts w:cs="Calibri Light"/>
          <w:color w:val="404040" w:themeColor="text1" w:themeTint="BF"/>
          <w:lang w:val="en-US"/>
        </w:rPr>
        <w:t xml:space="preserve">implementation of </w:t>
      </w:r>
      <w:r w:rsidR="0051132E" w:rsidRPr="00035E93">
        <w:rPr>
          <w:rFonts w:cs="Calibri Light"/>
          <w:color w:val="404040" w:themeColor="text1" w:themeTint="BF"/>
          <w:lang w:val="en-US"/>
        </w:rPr>
        <w:t xml:space="preserve">significant </w:t>
      </w:r>
      <w:r w:rsidR="00B83C2C" w:rsidRPr="00C30591">
        <w:rPr>
          <w:rFonts w:cs="Calibri Light"/>
          <w:color w:val="404040" w:themeColor="text1" w:themeTint="BF"/>
          <w:lang w:val="en-US"/>
        </w:rPr>
        <w:t>economic policy reforms</w:t>
      </w:r>
      <w:r w:rsidR="00D30A1F" w:rsidRPr="00035E93">
        <w:rPr>
          <w:rFonts w:cs="Calibri Light"/>
          <w:color w:val="404040" w:themeColor="text1" w:themeTint="BF"/>
          <w:lang w:val="en-US"/>
        </w:rPr>
        <w:t>, particularly in improving the business enabling environment. These include:</w:t>
      </w:r>
    </w:p>
    <w:p w14:paraId="30B47A68" w14:textId="0D2864FE" w:rsidR="00B83C2C" w:rsidRPr="001B33C7" w:rsidRDefault="00B83C2C" w:rsidP="00EC612C">
      <w:pPr>
        <w:pStyle w:val="ListParagraph"/>
        <w:numPr>
          <w:ilvl w:val="0"/>
          <w:numId w:val="32"/>
        </w:numPr>
        <w:pBdr>
          <w:top w:val="nil"/>
          <w:left w:val="nil"/>
          <w:bottom w:val="nil"/>
          <w:right w:val="nil"/>
          <w:between w:val="nil"/>
        </w:pBdr>
        <w:jc w:val="left"/>
        <w:rPr>
          <w:rFonts w:cs="Calibri Light"/>
          <w:color w:val="404040" w:themeColor="text1" w:themeTint="BF"/>
        </w:rPr>
      </w:pPr>
      <w:r w:rsidRPr="001B33C7">
        <w:rPr>
          <w:rFonts w:cs="Calibri Light"/>
          <w:color w:val="404040" w:themeColor="text1" w:themeTint="BF"/>
          <w:lang w:val="en-US"/>
        </w:rPr>
        <w:t xml:space="preserve">passage of </w:t>
      </w:r>
      <w:r w:rsidR="00A03305" w:rsidRPr="001B33C7">
        <w:rPr>
          <w:rFonts w:cs="Calibri Light"/>
          <w:color w:val="404040" w:themeColor="text1" w:themeTint="BF"/>
          <w:lang w:val="en-US"/>
        </w:rPr>
        <w:t>a</w:t>
      </w:r>
      <w:r w:rsidRPr="001B33C7">
        <w:rPr>
          <w:rFonts w:cs="Calibri Light"/>
          <w:color w:val="404040" w:themeColor="text1" w:themeTint="BF"/>
          <w:lang w:val="en-US"/>
        </w:rPr>
        <w:t xml:space="preserve"> Revised Corporation Code that abolished minimum capital requirements</w:t>
      </w:r>
      <w:r w:rsidR="001B1236" w:rsidRPr="001B33C7">
        <w:rPr>
          <w:rFonts w:cs="Calibri Light"/>
          <w:color w:val="404040" w:themeColor="text1" w:themeTint="BF"/>
          <w:lang w:val="en-US"/>
        </w:rPr>
        <w:t xml:space="preserve"> </w:t>
      </w:r>
      <w:r w:rsidR="00A03305" w:rsidRPr="001B33C7">
        <w:rPr>
          <w:rFonts w:cs="Calibri Light"/>
          <w:color w:val="404040" w:themeColor="text1" w:themeTint="BF"/>
          <w:lang w:val="en-US"/>
        </w:rPr>
        <w:t xml:space="preserve">to level the playing field and improve competition </w:t>
      </w:r>
      <w:r w:rsidR="001B1236" w:rsidRPr="001B33C7">
        <w:rPr>
          <w:rFonts w:cs="Calibri Light"/>
          <w:color w:val="404040" w:themeColor="text1" w:themeTint="BF"/>
          <w:lang w:val="en-US"/>
        </w:rPr>
        <w:t>(S</w:t>
      </w:r>
      <w:r w:rsidR="00D30A1F" w:rsidRPr="001B33C7">
        <w:rPr>
          <w:rFonts w:cs="Calibri Light"/>
          <w:color w:val="404040" w:themeColor="text1" w:themeTint="BF"/>
          <w:lang w:val="en-US"/>
        </w:rPr>
        <w:t>ecurities and Exchange Commission (S</w:t>
      </w:r>
      <w:r w:rsidR="001B1236" w:rsidRPr="001B33C7">
        <w:rPr>
          <w:rFonts w:cs="Calibri Light"/>
          <w:color w:val="404040" w:themeColor="text1" w:themeTint="BF"/>
          <w:lang w:val="en-US"/>
        </w:rPr>
        <w:t>EC</w:t>
      </w:r>
      <w:r w:rsidR="00D30A1F" w:rsidRPr="001B33C7">
        <w:rPr>
          <w:rFonts w:cs="Calibri Light"/>
          <w:color w:val="404040" w:themeColor="text1" w:themeTint="BF"/>
          <w:lang w:val="en-US"/>
        </w:rPr>
        <w:t>)</w:t>
      </w:r>
      <w:r w:rsidR="001B1236" w:rsidRPr="001B33C7">
        <w:rPr>
          <w:rFonts w:cs="Calibri Light"/>
          <w:color w:val="404040" w:themeColor="text1" w:themeTint="BF"/>
          <w:lang w:val="en-US"/>
        </w:rPr>
        <w:t>).</w:t>
      </w:r>
      <w:r w:rsidR="00A03305" w:rsidRPr="001B33C7">
        <w:rPr>
          <w:rFonts w:cs="Calibri Light"/>
          <w:color w:val="404040" w:themeColor="text1" w:themeTint="BF"/>
          <w:lang w:val="en-US"/>
        </w:rPr>
        <w:t xml:space="preserve"> </w:t>
      </w:r>
    </w:p>
    <w:p w14:paraId="1BDC1848" w14:textId="1159BC85" w:rsidR="005A4435" w:rsidRPr="001B33C7" w:rsidRDefault="005A4435" w:rsidP="00EC612C">
      <w:pPr>
        <w:pStyle w:val="ListParagraph"/>
        <w:numPr>
          <w:ilvl w:val="0"/>
          <w:numId w:val="32"/>
        </w:numPr>
        <w:rPr>
          <w:rFonts w:cs="Calibri Light"/>
          <w:color w:val="404040" w:themeColor="text1" w:themeTint="BF"/>
        </w:rPr>
      </w:pPr>
      <w:r w:rsidRPr="001B33C7">
        <w:rPr>
          <w:rFonts w:cs="Calibri Light"/>
          <w:color w:val="404040" w:themeColor="text1" w:themeTint="BF"/>
        </w:rPr>
        <w:t>promulgation of a Rule on Administrative Search and Inspection by the Supreme Court enabling the Philippine Competition Commission to obtain evidence and prosecute anti-competitive behaviour.</w:t>
      </w:r>
    </w:p>
    <w:p w14:paraId="54A26CB2" w14:textId="3EDC526C" w:rsidR="00A03305" w:rsidRPr="001B33C7" w:rsidRDefault="00D30A1F" w:rsidP="00EC612C">
      <w:pPr>
        <w:pStyle w:val="ListParagraph"/>
        <w:numPr>
          <w:ilvl w:val="0"/>
          <w:numId w:val="32"/>
        </w:numPr>
        <w:pBdr>
          <w:top w:val="nil"/>
          <w:left w:val="nil"/>
          <w:bottom w:val="nil"/>
          <w:right w:val="nil"/>
          <w:between w:val="nil"/>
        </w:pBdr>
        <w:jc w:val="left"/>
        <w:rPr>
          <w:rFonts w:cs="Calibri Light"/>
          <w:color w:val="404040" w:themeColor="text1" w:themeTint="BF"/>
        </w:rPr>
      </w:pPr>
      <w:r w:rsidRPr="001B33C7">
        <w:rPr>
          <w:rFonts w:cs="Calibri Light"/>
          <w:color w:val="404040" w:themeColor="text1" w:themeTint="BF"/>
          <w:lang w:val="en-US"/>
        </w:rPr>
        <w:t>establishment</w:t>
      </w:r>
      <w:r w:rsidR="00B83C2C" w:rsidRPr="001B33C7">
        <w:rPr>
          <w:rFonts w:cs="Calibri Light"/>
          <w:color w:val="404040" w:themeColor="text1" w:themeTint="BF"/>
          <w:lang w:val="en-US"/>
        </w:rPr>
        <w:t xml:space="preserve"> of a National Business One-Stop Shop</w:t>
      </w:r>
      <w:r w:rsidR="00892295" w:rsidRPr="001B33C7">
        <w:rPr>
          <w:rFonts w:cs="Calibri Light"/>
          <w:color w:val="404040" w:themeColor="text1" w:themeTint="BF"/>
          <w:lang w:val="en-US"/>
        </w:rPr>
        <w:t xml:space="preserve"> </w:t>
      </w:r>
      <w:r w:rsidR="00B83C2C" w:rsidRPr="001B33C7">
        <w:rPr>
          <w:rFonts w:cs="Calibri Light"/>
          <w:color w:val="404040" w:themeColor="text1" w:themeTint="BF"/>
          <w:lang w:val="en-US"/>
        </w:rPr>
        <w:t>/ Central Business Portal</w:t>
      </w:r>
      <w:r w:rsidR="00A03305" w:rsidRPr="001B33C7">
        <w:rPr>
          <w:rFonts w:cs="Calibri Light"/>
          <w:color w:val="404040" w:themeColor="text1" w:themeTint="BF"/>
          <w:lang w:val="en-US"/>
        </w:rPr>
        <w:t xml:space="preserve"> </w:t>
      </w:r>
      <w:r w:rsidR="0036418E" w:rsidRPr="001B33C7">
        <w:rPr>
          <w:rFonts w:cs="Calibri Light"/>
          <w:color w:val="404040" w:themeColor="text1" w:themeTint="BF"/>
          <w:lang w:val="en-US"/>
        </w:rPr>
        <w:t xml:space="preserve">and streamlining among the ‘starting a business’ agencies, </w:t>
      </w:r>
      <w:r w:rsidR="00A03305" w:rsidRPr="001B33C7">
        <w:rPr>
          <w:rFonts w:cs="Calibri Light"/>
          <w:color w:val="404040" w:themeColor="text1" w:themeTint="BF"/>
          <w:lang w:val="en-US"/>
        </w:rPr>
        <w:t>to enabl</w:t>
      </w:r>
      <w:r w:rsidR="0036418E" w:rsidRPr="001B33C7">
        <w:rPr>
          <w:rFonts w:cs="Calibri Light"/>
          <w:color w:val="404040" w:themeColor="text1" w:themeTint="BF"/>
          <w:lang w:val="en-US"/>
        </w:rPr>
        <w:t>e</w:t>
      </w:r>
      <w:r w:rsidR="00A03305" w:rsidRPr="001B33C7">
        <w:rPr>
          <w:rFonts w:cs="Calibri Light"/>
          <w:color w:val="404040" w:themeColor="text1" w:themeTint="BF"/>
          <w:lang w:val="en-US"/>
        </w:rPr>
        <w:t xml:space="preserve"> more efficient business registration</w:t>
      </w:r>
      <w:r w:rsidR="001B1236" w:rsidRPr="001B33C7">
        <w:rPr>
          <w:rFonts w:cs="Calibri Light"/>
          <w:color w:val="404040" w:themeColor="text1" w:themeTint="BF"/>
          <w:lang w:val="en-US"/>
        </w:rPr>
        <w:t xml:space="preserve"> (SEC, B</w:t>
      </w:r>
      <w:r w:rsidRPr="001B33C7">
        <w:rPr>
          <w:rFonts w:cs="Calibri Light"/>
          <w:color w:val="404040" w:themeColor="text1" w:themeTint="BF"/>
          <w:lang w:val="en-US"/>
        </w:rPr>
        <w:t>ur</w:t>
      </w:r>
      <w:r w:rsidR="000362E1" w:rsidRPr="001B33C7">
        <w:rPr>
          <w:rFonts w:cs="Calibri Light"/>
          <w:color w:val="404040" w:themeColor="text1" w:themeTint="BF"/>
          <w:lang w:val="en-US"/>
        </w:rPr>
        <w:t>e</w:t>
      </w:r>
      <w:r w:rsidRPr="001B33C7">
        <w:rPr>
          <w:rFonts w:cs="Calibri Light"/>
          <w:color w:val="404040" w:themeColor="text1" w:themeTint="BF"/>
          <w:lang w:val="en-US"/>
        </w:rPr>
        <w:t xml:space="preserve">au </w:t>
      </w:r>
      <w:r w:rsidR="000362E1" w:rsidRPr="001B33C7">
        <w:rPr>
          <w:rFonts w:cs="Calibri Light"/>
          <w:color w:val="404040" w:themeColor="text1" w:themeTint="BF"/>
          <w:lang w:val="en-US"/>
        </w:rPr>
        <w:t>o</w:t>
      </w:r>
      <w:r w:rsidRPr="001B33C7">
        <w:rPr>
          <w:rFonts w:cs="Calibri Light"/>
          <w:color w:val="404040" w:themeColor="text1" w:themeTint="BF"/>
          <w:lang w:val="en-US"/>
        </w:rPr>
        <w:t xml:space="preserve">f </w:t>
      </w:r>
      <w:r w:rsidRPr="001B33C7">
        <w:rPr>
          <w:rFonts w:cs="Calibri Light"/>
          <w:color w:val="404040" w:themeColor="text1" w:themeTint="BF"/>
          <w:lang w:val="en-US"/>
        </w:rPr>
        <w:lastRenderedPageBreak/>
        <w:t>Internal Revenue</w:t>
      </w:r>
      <w:r w:rsidR="001B1236" w:rsidRPr="001B33C7">
        <w:rPr>
          <w:rFonts w:cs="Calibri Light"/>
          <w:color w:val="404040" w:themeColor="text1" w:themeTint="BF"/>
          <w:lang w:val="en-US"/>
        </w:rPr>
        <w:t>, S</w:t>
      </w:r>
      <w:r w:rsidR="00A03305" w:rsidRPr="001B33C7">
        <w:rPr>
          <w:rFonts w:cs="Calibri Light"/>
          <w:color w:val="404040" w:themeColor="text1" w:themeTint="BF"/>
          <w:lang w:val="en-US"/>
        </w:rPr>
        <w:t xml:space="preserve">ocial </w:t>
      </w:r>
      <w:r w:rsidR="001B1236" w:rsidRPr="001B33C7">
        <w:rPr>
          <w:rFonts w:cs="Calibri Light"/>
          <w:color w:val="404040" w:themeColor="text1" w:themeTint="BF"/>
          <w:lang w:val="en-US"/>
        </w:rPr>
        <w:t>S</w:t>
      </w:r>
      <w:r w:rsidR="00A03305" w:rsidRPr="001B33C7">
        <w:rPr>
          <w:rFonts w:cs="Calibri Light"/>
          <w:color w:val="404040" w:themeColor="text1" w:themeTint="BF"/>
          <w:lang w:val="en-US"/>
        </w:rPr>
        <w:t xml:space="preserve">ecurity </w:t>
      </w:r>
      <w:r w:rsidR="001B1236" w:rsidRPr="001B33C7">
        <w:rPr>
          <w:rFonts w:cs="Calibri Light"/>
          <w:color w:val="404040" w:themeColor="text1" w:themeTint="BF"/>
          <w:lang w:val="en-US"/>
        </w:rPr>
        <w:t>S</w:t>
      </w:r>
      <w:r w:rsidR="00A03305" w:rsidRPr="001B33C7">
        <w:rPr>
          <w:rFonts w:cs="Calibri Light"/>
          <w:color w:val="404040" w:themeColor="text1" w:themeTint="BF"/>
          <w:lang w:val="en-US"/>
        </w:rPr>
        <w:t>ystem</w:t>
      </w:r>
      <w:r w:rsidR="001B1236" w:rsidRPr="001B33C7">
        <w:rPr>
          <w:rFonts w:cs="Calibri Light"/>
          <w:color w:val="404040" w:themeColor="text1" w:themeTint="BF"/>
          <w:lang w:val="en-US"/>
        </w:rPr>
        <w:t>, PhilHealth, H</w:t>
      </w:r>
      <w:r w:rsidR="00A03305" w:rsidRPr="001B33C7">
        <w:rPr>
          <w:rFonts w:cs="Calibri Light"/>
          <w:color w:val="404040" w:themeColor="text1" w:themeTint="BF"/>
          <w:lang w:val="en-US"/>
        </w:rPr>
        <w:t xml:space="preserve">ome </w:t>
      </w:r>
      <w:r w:rsidR="001B1236" w:rsidRPr="001B33C7">
        <w:rPr>
          <w:rFonts w:cs="Calibri Light"/>
          <w:color w:val="404040" w:themeColor="text1" w:themeTint="BF"/>
          <w:lang w:val="en-US"/>
        </w:rPr>
        <w:t>D</w:t>
      </w:r>
      <w:r w:rsidR="00A03305" w:rsidRPr="001B33C7">
        <w:rPr>
          <w:rFonts w:cs="Calibri Light"/>
          <w:color w:val="404040" w:themeColor="text1" w:themeTint="BF"/>
          <w:lang w:val="en-US"/>
        </w:rPr>
        <w:t xml:space="preserve">evelopment </w:t>
      </w:r>
      <w:r w:rsidR="001B1236" w:rsidRPr="001B33C7">
        <w:rPr>
          <w:rFonts w:cs="Calibri Light"/>
          <w:color w:val="404040" w:themeColor="text1" w:themeTint="BF"/>
          <w:lang w:val="en-US"/>
        </w:rPr>
        <w:t>M</w:t>
      </w:r>
      <w:r w:rsidR="00A03305" w:rsidRPr="001B33C7">
        <w:rPr>
          <w:rFonts w:cs="Calibri Light"/>
          <w:color w:val="404040" w:themeColor="text1" w:themeTint="BF"/>
          <w:lang w:val="en-US"/>
        </w:rPr>
        <w:t xml:space="preserve">utual </w:t>
      </w:r>
      <w:r w:rsidR="001B1236" w:rsidRPr="001B33C7">
        <w:rPr>
          <w:rFonts w:cs="Calibri Light"/>
          <w:color w:val="404040" w:themeColor="text1" w:themeTint="BF"/>
          <w:lang w:val="en-US"/>
        </w:rPr>
        <w:t>F</w:t>
      </w:r>
      <w:r w:rsidR="00A03305" w:rsidRPr="001B33C7">
        <w:rPr>
          <w:rFonts w:cs="Calibri Light"/>
          <w:color w:val="404040" w:themeColor="text1" w:themeTint="BF"/>
          <w:lang w:val="en-US"/>
        </w:rPr>
        <w:t>und</w:t>
      </w:r>
      <w:r w:rsidR="001B1236" w:rsidRPr="001B33C7">
        <w:rPr>
          <w:rFonts w:cs="Calibri Light"/>
          <w:color w:val="404040" w:themeColor="text1" w:themeTint="BF"/>
          <w:lang w:val="en-US"/>
        </w:rPr>
        <w:t>, Q</w:t>
      </w:r>
      <w:r w:rsidR="00A03305" w:rsidRPr="001B33C7">
        <w:rPr>
          <w:rFonts w:cs="Calibri Light"/>
          <w:color w:val="404040" w:themeColor="text1" w:themeTint="BF"/>
          <w:lang w:val="en-US"/>
        </w:rPr>
        <w:t xml:space="preserve">uezon </w:t>
      </w:r>
      <w:r w:rsidR="001B1236" w:rsidRPr="001B33C7">
        <w:rPr>
          <w:rFonts w:cs="Calibri Light"/>
          <w:color w:val="404040" w:themeColor="text1" w:themeTint="BF"/>
          <w:lang w:val="en-US"/>
        </w:rPr>
        <w:t>C</w:t>
      </w:r>
      <w:r w:rsidR="00A03305" w:rsidRPr="001B33C7">
        <w:rPr>
          <w:rFonts w:cs="Calibri Light"/>
          <w:color w:val="404040" w:themeColor="text1" w:themeTint="BF"/>
          <w:lang w:val="en-US"/>
        </w:rPr>
        <w:t>ity</w:t>
      </w:r>
      <w:r w:rsidR="001B1236" w:rsidRPr="001B33C7">
        <w:rPr>
          <w:rFonts w:cs="Calibri Light"/>
          <w:color w:val="404040" w:themeColor="text1" w:themeTint="BF"/>
          <w:lang w:val="en-US"/>
        </w:rPr>
        <w:t xml:space="preserve"> G</w:t>
      </w:r>
      <w:r w:rsidR="00A03305" w:rsidRPr="001B33C7">
        <w:rPr>
          <w:rFonts w:cs="Calibri Light"/>
          <w:color w:val="404040" w:themeColor="text1" w:themeTint="BF"/>
          <w:lang w:val="en-US"/>
        </w:rPr>
        <w:t>overnment</w:t>
      </w:r>
      <w:r w:rsidR="001B1236" w:rsidRPr="001B33C7">
        <w:rPr>
          <w:rFonts w:cs="Calibri Light"/>
          <w:color w:val="404040" w:themeColor="text1" w:themeTint="BF"/>
          <w:lang w:val="en-US"/>
        </w:rPr>
        <w:t xml:space="preserve">, and </w:t>
      </w:r>
      <w:r w:rsidR="00A03305" w:rsidRPr="001B33C7">
        <w:rPr>
          <w:rFonts w:cs="Calibri Light"/>
          <w:color w:val="404040" w:themeColor="text1" w:themeTint="BF"/>
          <w:lang w:val="en-US"/>
        </w:rPr>
        <w:t xml:space="preserve">the </w:t>
      </w:r>
      <w:r w:rsidR="001B1236" w:rsidRPr="001B33C7">
        <w:rPr>
          <w:rFonts w:cs="Calibri Light"/>
          <w:color w:val="404040" w:themeColor="text1" w:themeTint="BF"/>
          <w:lang w:val="en-US"/>
        </w:rPr>
        <w:t>D</w:t>
      </w:r>
      <w:r w:rsidR="00A03305" w:rsidRPr="001B33C7">
        <w:rPr>
          <w:rFonts w:cs="Calibri Light"/>
          <w:color w:val="404040" w:themeColor="text1" w:themeTint="BF"/>
          <w:lang w:val="en-US"/>
        </w:rPr>
        <w:t xml:space="preserve">epartment of </w:t>
      </w:r>
      <w:r w:rsidR="001B1236" w:rsidRPr="001B33C7">
        <w:rPr>
          <w:rFonts w:cs="Calibri Light"/>
          <w:color w:val="404040" w:themeColor="text1" w:themeTint="BF"/>
          <w:lang w:val="en-US"/>
        </w:rPr>
        <w:t>T</w:t>
      </w:r>
      <w:r w:rsidR="00A03305" w:rsidRPr="001B33C7">
        <w:rPr>
          <w:rFonts w:cs="Calibri Light"/>
          <w:color w:val="404040" w:themeColor="text1" w:themeTint="BF"/>
          <w:lang w:val="en-US"/>
        </w:rPr>
        <w:t xml:space="preserve">rade and </w:t>
      </w:r>
      <w:r w:rsidR="001B1236" w:rsidRPr="001B33C7">
        <w:rPr>
          <w:rFonts w:cs="Calibri Light"/>
          <w:color w:val="404040" w:themeColor="text1" w:themeTint="BF"/>
          <w:lang w:val="en-US"/>
        </w:rPr>
        <w:t>I</w:t>
      </w:r>
      <w:r w:rsidR="00A03305" w:rsidRPr="001B33C7">
        <w:rPr>
          <w:rFonts w:cs="Calibri Light"/>
          <w:color w:val="404040" w:themeColor="text1" w:themeTint="BF"/>
          <w:lang w:val="en-US"/>
        </w:rPr>
        <w:t>ndustry</w:t>
      </w:r>
      <w:r w:rsidR="001B1236" w:rsidRPr="001B33C7">
        <w:rPr>
          <w:rFonts w:cs="Calibri Light"/>
          <w:color w:val="404040" w:themeColor="text1" w:themeTint="BF"/>
          <w:lang w:val="en-US"/>
        </w:rPr>
        <w:t>)</w:t>
      </w:r>
      <w:r w:rsidR="00A03305" w:rsidRPr="001B33C7">
        <w:rPr>
          <w:rFonts w:cs="Calibri Light"/>
          <w:color w:val="404040" w:themeColor="text1" w:themeTint="BF"/>
          <w:lang w:val="en-US"/>
        </w:rPr>
        <w:t>.</w:t>
      </w:r>
    </w:p>
    <w:p w14:paraId="2B26AB90" w14:textId="31D20FDD" w:rsidR="00B83C2C" w:rsidRPr="001B33C7" w:rsidRDefault="00B83C2C" w:rsidP="00EC612C">
      <w:pPr>
        <w:pStyle w:val="ListParagraph"/>
        <w:numPr>
          <w:ilvl w:val="0"/>
          <w:numId w:val="32"/>
        </w:numPr>
        <w:pBdr>
          <w:top w:val="nil"/>
          <w:left w:val="nil"/>
          <w:bottom w:val="nil"/>
          <w:right w:val="nil"/>
          <w:between w:val="nil"/>
        </w:pBdr>
        <w:jc w:val="left"/>
        <w:rPr>
          <w:rFonts w:cs="Calibri Light"/>
          <w:color w:val="404040" w:themeColor="text1" w:themeTint="BF"/>
        </w:rPr>
      </w:pPr>
      <w:r w:rsidRPr="001B33C7">
        <w:rPr>
          <w:rFonts w:cs="Calibri Light"/>
          <w:color w:val="404040" w:themeColor="text1" w:themeTint="BF"/>
          <w:lang w:val="en-US"/>
        </w:rPr>
        <w:t>expansion of the jurisdictional value of small claims courts (up to pesos 400,000 from pesos 300,000) as of 1 April 2019, resulting in the simplified resolution of commercial disputes leading to time and cost reduction for enforcing contracts</w:t>
      </w:r>
      <w:r w:rsidR="0041132A" w:rsidRPr="001B33C7">
        <w:rPr>
          <w:rFonts w:cs="Calibri Light"/>
          <w:color w:val="404040" w:themeColor="text1" w:themeTint="BF"/>
          <w:lang w:val="en-US"/>
        </w:rPr>
        <w:t xml:space="preserve"> (Supreme Court of the Philippines</w:t>
      </w:r>
      <w:r w:rsidR="00BA4548" w:rsidRPr="001B33C7">
        <w:rPr>
          <w:rFonts w:cs="Calibri Light"/>
          <w:color w:val="404040" w:themeColor="text1" w:themeTint="BF"/>
          <w:lang w:val="en-US"/>
        </w:rPr>
        <w:t>).</w:t>
      </w:r>
    </w:p>
    <w:p w14:paraId="05906C7D" w14:textId="51392196" w:rsidR="00B83C2C" w:rsidRPr="001B33C7" w:rsidRDefault="00B83C2C" w:rsidP="00EC612C">
      <w:pPr>
        <w:pStyle w:val="ListParagraph"/>
        <w:numPr>
          <w:ilvl w:val="0"/>
          <w:numId w:val="32"/>
        </w:numPr>
        <w:pBdr>
          <w:top w:val="nil"/>
          <w:left w:val="nil"/>
          <w:bottom w:val="nil"/>
          <w:right w:val="nil"/>
          <w:between w:val="nil"/>
        </w:pBdr>
        <w:jc w:val="left"/>
        <w:rPr>
          <w:rFonts w:cs="Calibri Light"/>
          <w:color w:val="404040" w:themeColor="text1" w:themeTint="BF"/>
        </w:rPr>
      </w:pPr>
      <w:r w:rsidRPr="001B33C7">
        <w:rPr>
          <w:rFonts w:cs="Calibri Light"/>
          <w:color w:val="404040" w:themeColor="text1" w:themeTint="BF"/>
          <w:lang w:val="en-US"/>
        </w:rPr>
        <w:t xml:space="preserve">issuances by the </w:t>
      </w:r>
      <w:r w:rsidR="00A03305" w:rsidRPr="001B33C7">
        <w:rPr>
          <w:rFonts w:cs="Calibri Light"/>
          <w:color w:val="404040" w:themeColor="text1" w:themeTint="BF"/>
          <w:lang w:val="en-US"/>
        </w:rPr>
        <w:t>SEC</w:t>
      </w:r>
      <w:r w:rsidRPr="001B33C7">
        <w:rPr>
          <w:rFonts w:cs="Calibri Light"/>
          <w:color w:val="404040" w:themeColor="text1" w:themeTint="BF"/>
          <w:lang w:val="en-US"/>
        </w:rPr>
        <w:t xml:space="preserve"> requiring greater disclosure of transactions with interested parties and allowing more inputs in stockholder meetings to provide greater protection for minority investors</w:t>
      </w:r>
      <w:r w:rsidR="001B1236" w:rsidRPr="001B33C7">
        <w:rPr>
          <w:rFonts w:cs="Calibri Light"/>
          <w:color w:val="404040" w:themeColor="text1" w:themeTint="BF"/>
          <w:lang w:val="en-US"/>
        </w:rPr>
        <w:t xml:space="preserve"> (SEC).</w:t>
      </w:r>
    </w:p>
    <w:p w14:paraId="109E9B3B" w14:textId="2C70DEE7" w:rsidR="00B83C2C" w:rsidRPr="001B33C7" w:rsidRDefault="00B83C2C" w:rsidP="00EC612C">
      <w:pPr>
        <w:pStyle w:val="ListParagraph"/>
        <w:numPr>
          <w:ilvl w:val="0"/>
          <w:numId w:val="32"/>
        </w:numPr>
        <w:rPr>
          <w:rFonts w:cs="Calibri Light"/>
          <w:color w:val="404040" w:themeColor="text1" w:themeTint="BF"/>
          <w:lang w:val="en-US"/>
        </w:rPr>
      </w:pPr>
      <w:r w:rsidRPr="001B33C7">
        <w:rPr>
          <w:rFonts w:cs="Calibri Light"/>
          <w:color w:val="404040" w:themeColor="text1" w:themeTint="BF"/>
          <w:lang w:val="en-US"/>
        </w:rPr>
        <w:t>passage of the IRR</w:t>
      </w:r>
      <w:r w:rsidR="00C66CE6" w:rsidRPr="001B33C7">
        <w:rPr>
          <w:rFonts w:cs="Calibri Light"/>
          <w:color w:val="404040" w:themeColor="text1" w:themeTint="BF"/>
          <w:lang w:val="en-US"/>
        </w:rPr>
        <w:t>s</w:t>
      </w:r>
      <w:r w:rsidRPr="001B33C7">
        <w:rPr>
          <w:rFonts w:cs="Calibri Light"/>
          <w:color w:val="404040" w:themeColor="text1" w:themeTint="BF"/>
          <w:lang w:val="en-US"/>
        </w:rPr>
        <w:t xml:space="preserve"> of the Ease of Doing Business Act</w:t>
      </w:r>
      <w:r w:rsidR="00A03305" w:rsidRPr="001B33C7">
        <w:rPr>
          <w:rFonts w:cs="Calibri Light"/>
          <w:color w:val="404040" w:themeColor="text1" w:themeTint="BF"/>
          <w:lang w:val="en-US"/>
        </w:rPr>
        <w:t>, which</w:t>
      </w:r>
      <w:r w:rsidRPr="001B33C7">
        <w:rPr>
          <w:rFonts w:cs="Calibri Light"/>
          <w:color w:val="404040" w:themeColor="text1" w:themeTint="BF"/>
          <w:lang w:val="en-US"/>
        </w:rPr>
        <w:t xml:space="preserve"> enables the exercise of full powers by the Anti-Red Tape Authority </w:t>
      </w:r>
      <w:r w:rsidR="00A03305" w:rsidRPr="001B33C7">
        <w:rPr>
          <w:rFonts w:cs="Calibri Light"/>
          <w:color w:val="404040" w:themeColor="text1" w:themeTint="BF"/>
          <w:lang w:val="en-US"/>
        </w:rPr>
        <w:t xml:space="preserve">(ARTA) </w:t>
      </w:r>
      <w:r w:rsidRPr="001B33C7">
        <w:rPr>
          <w:rFonts w:cs="Calibri Light"/>
          <w:color w:val="404040" w:themeColor="text1" w:themeTint="BF"/>
          <w:lang w:val="en-US"/>
        </w:rPr>
        <w:t>and full implementation of the ARTA Charter</w:t>
      </w:r>
      <w:r w:rsidR="001B1236" w:rsidRPr="001B33C7">
        <w:rPr>
          <w:rFonts w:cs="Calibri Light"/>
          <w:color w:val="404040" w:themeColor="text1" w:themeTint="BF"/>
          <w:lang w:val="en-US"/>
        </w:rPr>
        <w:t xml:space="preserve"> (ARTA).</w:t>
      </w:r>
      <w:r w:rsidR="00A03305" w:rsidRPr="001B33C7">
        <w:rPr>
          <w:rFonts w:cs="Calibri Light"/>
          <w:color w:val="404040" w:themeColor="text1" w:themeTint="BF"/>
          <w:lang w:val="en-US"/>
        </w:rPr>
        <w:t xml:space="preserve"> </w:t>
      </w:r>
    </w:p>
    <w:p w14:paraId="2FB5D32B" w14:textId="7A9E70F4" w:rsidR="00B83C2C" w:rsidRPr="001B33C7" w:rsidRDefault="000362E1" w:rsidP="00EC612C">
      <w:pPr>
        <w:pStyle w:val="ListParagraph"/>
        <w:numPr>
          <w:ilvl w:val="0"/>
          <w:numId w:val="32"/>
        </w:numPr>
        <w:pBdr>
          <w:top w:val="nil"/>
          <w:left w:val="nil"/>
          <w:bottom w:val="nil"/>
          <w:right w:val="nil"/>
          <w:between w:val="nil"/>
        </w:pBdr>
        <w:jc w:val="left"/>
        <w:rPr>
          <w:rFonts w:cs="Calibri Light"/>
          <w:color w:val="404040" w:themeColor="text1" w:themeTint="BF"/>
        </w:rPr>
      </w:pPr>
      <w:r w:rsidRPr="001B33C7">
        <w:rPr>
          <w:rFonts w:cs="Calibri Light"/>
          <w:color w:val="404040" w:themeColor="text1" w:themeTint="BF"/>
          <w:lang w:val="en-US"/>
        </w:rPr>
        <w:t>introduction</w:t>
      </w:r>
      <w:r w:rsidR="00B83C2C" w:rsidRPr="001B33C7">
        <w:rPr>
          <w:rFonts w:cs="Calibri Light"/>
          <w:color w:val="404040" w:themeColor="text1" w:themeTint="BF"/>
          <w:lang w:val="en-US"/>
        </w:rPr>
        <w:t xml:space="preserve"> of </w:t>
      </w:r>
      <w:r w:rsidR="00A03305" w:rsidRPr="001B33C7">
        <w:rPr>
          <w:rFonts w:cs="Calibri Light"/>
          <w:color w:val="404040" w:themeColor="text1" w:themeTint="BF"/>
          <w:lang w:val="en-US"/>
        </w:rPr>
        <w:t>a</w:t>
      </w:r>
      <w:r w:rsidR="00B83C2C" w:rsidRPr="001B33C7">
        <w:rPr>
          <w:rFonts w:cs="Calibri Light"/>
          <w:color w:val="404040" w:themeColor="text1" w:themeTint="BF"/>
          <w:lang w:val="en-US"/>
        </w:rPr>
        <w:t xml:space="preserve"> National Competition Policy </w:t>
      </w:r>
      <w:r w:rsidRPr="001B33C7">
        <w:rPr>
          <w:rFonts w:cs="Calibri Light"/>
          <w:color w:val="404040" w:themeColor="text1" w:themeTint="BF"/>
          <w:lang w:val="en-US"/>
        </w:rPr>
        <w:t xml:space="preserve">by NEDA </w:t>
      </w:r>
      <w:r w:rsidR="00B83C2C" w:rsidRPr="001B33C7">
        <w:rPr>
          <w:rFonts w:cs="Calibri Light"/>
          <w:color w:val="404040" w:themeColor="text1" w:themeTint="BF"/>
          <w:lang w:val="en-US"/>
        </w:rPr>
        <w:t>to enhance private sector participation on productivity and competitiveness</w:t>
      </w:r>
      <w:r w:rsidR="001B1236" w:rsidRPr="001B33C7">
        <w:rPr>
          <w:rFonts w:cs="Calibri Light"/>
          <w:color w:val="404040" w:themeColor="text1" w:themeTint="BF"/>
          <w:lang w:val="en-US"/>
        </w:rPr>
        <w:t xml:space="preserve"> (NEDA, PCC).</w:t>
      </w:r>
    </w:p>
    <w:p w14:paraId="4102EED0" w14:textId="285AE53E" w:rsidR="0051132E" w:rsidRPr="001B33C7" w:rsidRDefault="0051132E" w:rsidP="00EC612C">
      <w:pPr>
        <w:pStyle w:val="ListParagraph"/>
        <w:numPr>
          <w:ilvl w:val="0"/>
          <w:numId w:val="32"/>
        </w:numPr>
        <w:pBdr>
          <w:top w:val="nil"/>
          <w:left w:val="nil"/>
          <w:bottom w:val="nil"/>
          <w:right w:val="nil"/>
          <w:between w:val="nil"/>
        </w:pBdr>
        <w:jc w:val="left"/>
        <w:rPr>
          <w:rFonts w:cs="Calibri Light"/>
          <w:color w:val="404040" w:themeColor="text1" w:themeTint="BF"/>
        </w:rPr>
      </w:pPr>
      <w:r w:rsidRPr="001B33C7">
        <w:rPr>
          <w:rFonts w:cs="Calibri Light"/>
          <w:color w:val="404040" w:themeColor="text1" w:themeTint="BF"/>
          <w:lang w:val="en-US"/>
        </w:rPr>
        <w:t>Investment enabling reforms allowing the entry of new players into the telecommunications industry.</w:t>
      </w:r>
    </w:p>
    <w:p w14:paraId="06A871D6" w14:textId="6AF6F423" w:rsidR="00F54F61" w:rsidRPr="001B33C7" w:rsidRDefault="00F54F61" w:rsidP="00F54F61">
      <w:pPr>
        <w:pBdr>
          <w:top w:val="nil"/>
          <w:left w:val="nil"/>
          <w:bottom w:val="nil"/>
          <w:right w:val="nil"/>
          <w:between w:val="nil"/>
        </w:pBdr>
        <w:rPr>
          <w:rFonts w:cs="Calibri Light"/>
          <w:b/>
          <w:bCs/>
          <w:color w:val="404040" w:themeColor="text1" w:themeTint="BF"/>
        </w:rPr>
      </w:pPr>
      <w:r w:rsidRPr="001B33C7">
        <w:rPr>
          <w:rFonts w:cs="Calibri Light"/>
          <w:b/>
          <w:bCs/>
          <w:color w:val="404040" w:themeColor="text1" w:themeTint="BF"/>
        </w:rPr>
        <w:t xml:space="preserve">Activities to support GPH on </w:t>
      </w:r>
      <w:r w:rsidR="00C66CE6" w:rsidRPr="001B33C7">
        <w:rPr>
          <w:rFonts w:cs="Calibri Light"/>
          <w:b/>
          <w:bCs/>
          <w:color w:val="404040" w:themeColor="text1" w:themeTint="BF"/>
        </w:rPr>
        <w:t xml:space="preserve">COVID-19 </w:t>
      </w:r>
      <w:r w:rsidRPr="001B33C7">
        <w:rPr>
          <w:rFonts w:cs="Calibri Light"/>
          <w:b/>
          <w:bCs/>
          <w:color w:val="404040" w:themeColor="text1" w:themeTint="BF"/>
        </w:rPr>
        <w:t>response included:</w:t>
      </w:r>
    </w:p>
    <w:p w14:paraId="774D8E10" w14:textId="1C649336" w:rsidR="00F54F61" w:rsidRPr="001B33C7" w:rsidRDefault="00F54F61" w:rsidP="00EC612C">
      <w:pPr>
        <w:pStyle w:val="ListParagraph"/>
        <w:numPr>
          <w:ilvl w:val="0"/>
          <w:numId w:val="43"/>
        </w:numPr>
        <w:pBdr>
          <w:top w:val="nil"/>
          <w:left w:val="nil"/>
          <w:bottom w:val="nil"/>
          <w:right w:val="nil"/>
          <w:between w:val="nil"/>
        </w:pBdr>
        <w:rPr>
          <w:rFonts w:cs="Calibri Light"/>
          <w:color w:val="404040" w:themeColor="text1" w:themeTint="BF"/>
        </w:rPr>
      </w:pPr>
      <w:r w:rsidRPr="001B33C7">
        <w:rPr>
          <w:rFonts w:cs="Calibri Light"/>
          <w:color w:val="404040" w:themeColor="text1" w:themeTint="BF"/>
        </w:rPr>
        <w:t>Establishment of a real-time monitoring system to track</w:t>
      </w:r>
      <w:r w:rsidR="00302C35" w:rsidRPr="001B33C7">
        <w:rPr>
          <w:rFonts w:cs="Calibri Light"/>
          <w:color w:val="404040" w:themeColor="text1" w:themeTint="BF"/>
        </w:rPr>
        <w:t xml:space="preserve"> </w:t>
      </w:r>
      <w:r w:rsidR="00C57EBE" w:rsidRPr="001B33C7">
        <w:rPr>
          <w:rFonts w:cs="Calibri Light"/>
          <w:color w:val="404040" w:themeColor="text1" w:themeTint="BF"/>
        </w:rPr>
        <w:t>household level</w:t>
      </w:r>
      <w:r w:rsidR="00302C35" w:rsidRPr="001B33C7">
        <w:rPr>
          <w:rFonts w:cs="Calibri Light"/>
          <w:color w:val="404040" w:themeColor="text1" w:themeTint="BF"/>
        </w:rPr>
        <w:t xml:space="preserve"> economic impacts of </w:t>
      </w:r>
      <w:r w:rsidR="00BA4548" w:rsidRPr="001B33C7">
        <w:rPr>
          <w:rFonts w:cs="Calibri Light"/>
          <w:color w:val="404040" w:themeColor="text1" w:themeTint="BF"/>
        </w:rPr>
        <w:t>COVID, vaccine</w:t>
      </w:r>
      <w:r w:rsidRPr="001B33C7">
        <w:rPr>
          <w:rFonts w:cs="Calibri Light"/>
          <w:color w:val="404040" w:themeColor="text1" w:themeTint="BF"/>
        </w:rPr>
        <w:t xml:space="preserve"> uptake and school closures</w:t>
      </w:r>
      <w:r w:rsidR="00302C35" w:rsidRPr="001B33C7">
        <w:rPr>
          <w:rFonts w:cs="Calibri Light"/>
          <w:color w:val="404040" w:themeColor="text1" w:themeTint="BF"/>
        </w:rPr>
        <w:t>, to inform government</w:t>
      </w:r>
      <w:r w:rsidR="00C66CE6" w:rsidRPr="001B33C7">
        <w:rPr>
          <w:rFonts w:cs="Calibri Light"/>
          <w:color w:val="404040" w:themeColor="text1" w:themeTint="BF"/>
        </w:rPr>
        <w:t xml:space="preserve"> policy</w:t>
      </w:r>
      <w:r w:rsidR="00302C35" w:rsidRPr="001B33C7">
        <w:rPr>
          <w:rFonts w:cs="Calibri Light"/>
          <w:color w:val="404040" w:themeColor="text1" w:themeTint="BF"/>
        </w:rPr>
        <w:t xml:space="preserve"> responses.</w:t>
      </w:r>
    </w:p>
    <w:p w14:paraId="40AB2017" w14:textId="2FDEDD97" w:rsidR="0073206E" w:rsidRPr="001B33C7" w:rsidRDefault="00302C35" w:rsidP="00EC612C">
      <w:pPr>
        <w:pStyle w:val="ListParagraph"/>
        <w:numPr>
          <w:ilvl w:val="0"/>
          <w:numId w:val="43"/>
        </w:numPr>
        <w:pBdr>
          <w:top w:val="nil"/>
          <w:left w:val="nil"/>
          <w:bottom w:val="nil"/>
          <w:right w:val="nil"/>
          <w:between w:val="nil"/>
        </w:pBdr>
        <w:rPr>
          <w:rFonts w:cs="Calibri Light"/>
          <w:color w:val="404040" w:themeColor="text1" w:themeTint="BF"/>
        </w:rPr>
      </w:pPr>
      <w:r w:rsidRPr="001B33C7">
        <w:rPr>
          <w:rFonts w:cs="Calibri Light"/>
          <w:color w:val="404040" w:themeColor="text1" w:themeTint="BF"/>
        </w:rPr>
        <w:t xml:space="preserve">Leveraging PHP 500 million WB financing for </w:t>
      </w:r>
      <w:r w:rsidR="005D0A33" w:rsidRPr="001B33C7">
        <w:rPr>
          <w:rFonts w:cs="Calibri Light"/>
          <w:color w:val="404040" w:themeColor="text1" w:themeTint="BF"/>
        </w:rPr>
        <w:t>the</w:t>
      </w:r>
      <w:r w:rsidRPr="001B33C7">
        <w:rPr>
          <w:rFonts w:cs="Calibri Light"/>
          <w:color w:val="404040" w:themeColor="text1" w:themeTint="BF"/>
        </w:rPr>
        <w:t xml:space="preserve"> COVID </w:t>
      </w:r>
      <w:r w:rsidR="005D0A33" w:rsidRPr="001B33C7">
        <w:rPr>
          <w:rFonts w:cs="Calibri Light"/>
          <w:color w:val="404040" w:themeColor="text1" w:themeTint="BF"/>
        </w:rPr>
        <w:t>E</w:t>
      </w:r>
      <w:r w:rsidRPr="001B33C7">
        <w:rPr>
          <w:rFonts w:cs="Calibri Light"/>
          <w:color w:val="404040" w:themeColor="text1" w:themeTint="BF"/>
        </w:rPr>
        <w:t xml:space="preserve">mergency </w:t>
      </w:r>
      <w:r w:rsidR="005D0A33" w:rsidRPr="001B33C7">
        <w:rPr>
          <w:rFonts w:cs="Calibri Light"/>
          <w:color w:val="404040" w:themeColor="text1" w:themeTint="BF"/>
        </w:rPr>
        <w:t>R</w:t>
      </w:r>
      <w:r w:rsidRPr="001B33C7">
        <w:rPr>
          <w:rFonts w:cs="Calibri Light"/>
          <w:color w:val="404040" w:themeColor="text1" w:themeTint="BF"/>
        </w:rPr>
        <w:t xml:space="preserve">esponse </w:t>
      </w:r>
      <w:r w:rsidR="005D0A33" w:rsidRPr="001B33C7">
        <w:rPr>
          <w:rFonts w:cs="Calibri Light"/>
          <w:color w:val="404040" w:themeColor="text1" w:themeTint="BF"/>
        </w:rPr>
        <w:t>P</w:t>
      </w:r>
      <w:r w:rsidRPr="001B33C7">
        <w:rPr>
          <w:rFonts w:cs="Calibri Light"/>
          <w:color w:val="404040" w:themeColor="text1" w:themeTint="BF"/>
        </w:rPr>
        <w:t>roject</w:t>
      </w:r>
      <w:r w:rsidR="000A4CDC" w:rsidRPr="001B33C7">
        <w:rPr>
          <w:rFonts w:cs="Calibri Light"/>
          <w:color w:val="404040" w:themeColor="text1" w:themeTint="BF"/>
        </w:rPr>
        <w:t xml:space="preserve"> </w:t>
      </w:r>
      <w:r w:rsidR="00892295" w:rsidRPr="001B33C7">
        <w:rPr>
          <w:rFonts w:cs="Calibri Light"/>
          <w:color w:val="404040" w:themeColor="text1" w:themeTint="BF"/>
        </w:rPr>
        <w:t xml:space="preserve">(including use of a self-audit tool by people with disabilities to assess accessibility of health infrastructure) </w:t>
      </w:r>
      <w:r w:rsidR="000A4CDC" w:rsidRPr="001B33C7">
        <w:rPr>
          <w:rFonts w:cs="Calibri Light"/>
          <w:color w:val="404040" w:themeColor="text1" w:themeTint="BF"/>
        </w:rPr>
        <w:t>and USD 600 million for a development policy loan on Promoting Competitiveness and Enhancing Resilience.</w:t>
      </w:r>
    </w:p>
    <w:p w14:paraId="6D72DCF4" w14:textId="77777777" w:rsidR="00B83C2C" w:rsidRDefault="00B83C2C" w:rsidP="00B83C2C">
      <w:pPr>
        <w:pBdr>
          <w:top w:val="nil"/>
          <w:left w:val="nil"/>
          <w:bottom w:val="nil"/>
          <w:right w:val="nil"/>
          <w:between w:val="nil"/>
        </w:pBdr>
        <w:spacing w:before="120"/>
        <w:rPr>
          <w:rFonts w:cs="Calibri Light"/>
          <w:color w:val="404040" w:themeColor="text1" w:themeTint="BF"/>
        </w:rPr>
      </w:pPr>
      <w:r w:rsidRPr="00492323">
        <w:rPr>
          <w:rFonts w:cs="Calibri Light"/>
          <w:b/>
          <w:bCs/>
          <w:color w:val="404040" w:themeColor="text1" w:themeTint="BF"/>
        </w:rPr>
        <w:t xml:space="preserve">IO1.2 – </w:t>
      </w:r>
      <w:bookmarkStart w:id="172" w:name="_Hlk153542197"/>
      <w:r w:rsidRPr="00492323">
        <w:rPr>
          <w:rFonts w:cs="Calibri Light"/>
          <w:b/>
          <w:bCs/>
          <w:color w:val="404040" w:themeColor="text1" w:themeTint="BF"/>
        </w:rPr>
        <w:t>Economically important long-term investment projects implemented by GPH are managed to international standards</w:t>
      </w:r>
      <w:bookmarkEnd w:id="172"/>
      <w:r>
        <w:rPr>
          <w:rFonts w:cs="Calibri Light"/>
          <w:b/>
          <w:bCs/>
          <w:color w:val="404040" w:themeColor="text1" w:themeTint="BF"/>
        </w:rPr>
        <w:t xml:space="preserve">. </w:t>
      </w:r>
      <w:r w:rsidRPr="00492323">
        <w:rPr>
          <w:rFonts w:cs="Calibri Light"/>
          <w:color w:val="404040" w:themeColor="text1" w:themeTint="BF"/>
        </w:rPr>
        <w:t xml:space="preserve">Minimal progress has been achieved </w:t>
      </w:r>
      <w:r>
        <w:rPr>
          <w:rFonts w:cs="Calibri Light"/>
          <w:color w:val="404040" w:themeColor="text1" w:themeTint="BF"/>
        </w:rPr>
        <w:t xml:space="preserve">here, as these </w:t>
      </w:r>
      <w:r w:rsidRPr="00492323">
        <w:rPr>
          <w:rFonts w:cs="Calibri Light"/>
          <w:color w:val="404040" w:themeColor="text1" w:themeTint="BF"/>
        </w:rPr>
        <w:t xml:space="preserve">activities </w:t>
      </w:r>
      <w:r>
        <w:rPr>
          <w:rFonts w:cs="Calibri Light"/>
          <w:color w:val="404040" w:themeColor="text1" w:themeTint="BF"/>
        </w:rPr>
        <w:t>are</w:t>
      </w:r>
      <w:r w:rsidRPr="00492323">
        <w:rPr>
          <w:rFonts w:cs="Calibri Light"/>
          <w:color w:val="404040" w:themeColor="text1" w:themeTint="BF"/>
        </w:rPr>
        <w:t xml:space="preserve"> highly contingent on the approval by </w:t>
      </w:r>
      <w:r>
        <w:rPr>
          <w:rFonts w:cs="Calibri Light"/>
          <w:color w:val="404040" w:themeColor="text1" w:themeTint="BF"/>
        </w:rPr>
        <w:t xml:space="preserve">the GPH as well as by the </w:t>
      </w:r>
      <w:r w:rsidRPr="00492323">
        <w:rPr>
          <w:rFonts w:cs="Calibri Light"/>
          <w:color w:val="404040" w:themeColor="text1" w:themeTint="BF"/>
        </w:rPr>
        <w:t xml:space="preserve">MFIs </w:t>
      </w:r>
      <w:r>
        <w:rPr>
          <w:rFonts w:cs="Calibri Light"/>
          <w:color w:val="404040" w:themeColor="text1" w:themeTint="BF"/>
        </w:rPr>
        <w:t xml:space="preserve">regarding </w:t>
      </w:r>
      <w:r w:rsidRPr="00492323">
        <w:rPr>
          <w:rFonts w:cs="Calibri Light"/>
          <w:color w:val="404040" w:themeColor="text1" w:themeTint="BF"/>
        </w:rPr>
        <w:t>final project design</w:t>
      </w:r>
      <w:r>
        <w:rPr>
          <w:rFonts w:cs="Calibri Light"/>
          <w:color w:val="404040" w:themeColor="text1" w:themeTint="BF"/>
        </w:rPr>
        <w:t>s</w:t>
      </w:r>
      <w:r w:rsidRPr="00492323">
        <w:rPr>
          <w:rFonts w:cs="Calibri Light"/>
          <w:color w:val="404040" w:themeColor="text1" w:themeTint="BF"/>
        </w:rPr>
        <w:t xml:space="preserve"> and loan arrangements.  </w:t>
      </w:r>
    </w:p>
    <w:p w14:paraId="6A936FA7" w14:textId="49F9241C" w:rsidR="00B83C2C" w:rsidRPr="00492323" w:rsidRDefault="00B83C2C" w:rsidP="00B83C2C">
      <w:pPr>
        <w:pBdr>
          <w:top w:val="nil"/>
          <w:left w:val="nil"/>
          <w:bottom w:val="nil"/>
          <w:right w:val="nil"/>
          <w:between w:val="nil"/>
        </w:pBdr>
        <w:spacing w:before="120"/>
        <w:rPr>
          <w:rFonts w:cs="Calibri Light"/>
          <w:color w:val="404040" w:themeColor="text1" w:themeTint="BF"/>
        </w:rPr>
      </w:pPr>
      <w:r w:rsidRPr="69F9F820">
        <w:rPr>
          <w:rFonts w:cs="Calibri Light"/>
          <w:b/>
          <w:bCs/>
          <w:color w:val="404040" w:themeColor="text1" w:themeTint="BF"/>
        </w:rPr>
        <w:t xml:space="preserve">AMPED </w:t>
      </w:r>
      <w:r w:rsidR="00AA2212">
        <w:rPr>
          <w:rFonts w:cs="Calibri Light"/>
          <w:b/>
          <w:bCs/>
          <w:color w:val="404040" w:themeColor="text1" w:themeTint="BF"/>
        </w:rPr>
        <w:t>ha</w:t>
      </w:r>
      <w:r w:rsidRPr="69F9F820">
        <w:rPr>
          <w:rFonts w:cs="Calibri Light"/>
          <w:b/>
          <w:bCs/>
          <w:color w:val="404040" w:themeColor="text1" w:themeTint="BF"/>
        </w:rPr>
        <w:t>s provid</w:t>
      </w:r>
      <w:r w:rsidR="00AA2212">
        <w:rPr>
          <w:rFonts w:cs="Calibri Light"/>
          <w:b/>
          <w:bCs/>
          <w:color w:val="404040" w:themeColor="text1" w:themeTint="BF"/>
        </w:rPr>
        <w:t>ed</w:t>
      </w:r>
      <w:r w:rsidRPr="69F9F820">
        <w:rPr>
          <w:rFonts w:cs="Calibri Light"/>
          <w:b/>
          <w:bCs/>
          <w:color w:val="404040" w:themeColor="text1" w:themeTint="BF"/>
        </w:rPr>
        <w:t xml:space="preserve"> technical assistance for two projects here: with the WB for the preparation of the Agus-</w:t>
      </w:r>
      <w:proofErr w:type="spellStart"/>
      <w:r w:rsidRPr="69F9F820">
        <w:rPr>
          <w:rFonts w:cs="Calibri Light"/>
          <w:b/>
          <w:bCs/>
          <w:color w:val="404040" w:themeColor="text1" w:themeTint="BF"/>
        </w:rPr>
        <w:t>Pulangi</w:t>
      </w:r>
      <w:proofErr w:type="spellEnd"/>
      <w:r w:rsidRPr="69F9F820">
        <w:rPr>
          <w:rFonts w:cs="Calibri Light"/>
          <w:b/>
          <w:bCs/>
          <w:color w:val="404040" w:themeColor="text1" w:themeTint="BF"/>
        </w:rPr>
        <w:t xml:space="preserve"> Hydropower Complex (APHC) Rehabilitation Project</w:t>
      </w:r>
      <w:r w:rsidR="001B1236">
        <w:rPr>
          <w:rFonts w:cs="Calibri Light"/>
          <w:b/>
          <w:bCs/>
          <w:color w:val="404040" w:themeColor="text1" w:themeTint="BF"/>
        </w:rPr>
        <w:t xml:space="preserve"> (subsequently terminated)</w:t>
      </w:r>
      <w:r w:rsidR="001B1236">
        <w:rPr>
          <w:rStyle w:val="FootnoteReference"/>
          <w:rFonts w:cs="Calibri Light"/>
          <w:b/>
          <w:bCs/>
          <w:color w:val="404040" w:themeColor="text1" w:themeTint="BF"/>
        </w:rPr>
        <w:footnoteReference w:id="23"/>
      </w:r>
      <w:r w:rsidRPr="69F9F820">
        <w:rPr>
          <w:rFonts w:cs="Calibri Light"/>
          <w:b/>
          <w:bCs/>
          <w:color w:val="404040" w:themeColor="text1" w:themeTint="BF"/>
        </w:rPr>
        <w:t>; and with the ADB for the preparation of the</w:t>
      </w:r>
      <w:r w:rsidR="00B13EFF">
        <w:rPr>
          <w:rFonts w:cs="Calibri Light"/>
          <w:b/>
          <w:bCs/>
          <w:color w:val="404040" w:themeColor="text1" w:themeTint="BF"/>
        </w:rPr>
        <w:t xml:space="preserve"> USD100 million loan for the</w:t>
      </w:r>
      <w:r w:rsidRPr="69F9F820">
        <w:rPr>
          <w:rFonts w:cs="Calibri Light"/>
          <w:b/>
          <w:bCs/>
          <w:color w:val="404040" w:themeColor="text1" w:themeTint="BF"/>
        </w:rPr>
        <w:t xml:space="preserve"> Mindanao Irrigation Development Project (MIDP).</w:t>
      </w:r>
      <w:r w:rsidRPr="69F9F820">
        <w:rPr>
          <w:rFonts w:cs="Calibri Light"/>
          <w:color w:val="404040" w:themeColor="text1" w:themeTint="BF"/>
        </w:rPr>
        <w:t xml:space="preserve"> The grant for the preparation of the APHC rehabilitation project </w:t>
      </w:r>
      <w:r w:rsidR="00616AE6">
        <w:rPr>
          <w:rFonts w:cs="Calibri Light"/>
          <w:color w:val="404040" w:themeColor="text1" w:themeTint="BF"/>
        </w:rPr>
        <w:t>supported a</w:t>
      </w:r>
      <w:r w:rsidRPr="69F9F820">
        <w:rPr>
          <w:rFonts w:cs="Calibri Light"/>
          <w:color w:val="404040" w:themeColor="text1" w:themeTint="BF"/>
        </w:rPr>
        <w:t xml:space="preserve"> ‘Multiple Options Study’ which provide</w:t>
      </w:r>
      <w:r w:rsidR="00616AE6">
        <w:rPr>
          <w:rFonts w:cs="Calibri Light"/>
          <w:color w:val="404040" w:themeColor="text1" w:themeTint="BF"/>
        </w:rPr>
        <w:t>d</w:t>
      </w:r>
      <w:r w:rsidRPr="69F9F820">
        <w:rPr>
          <w:rFonts w:cs="Calibri Light"/>
          <w:color w:val="404040" w:themeColor="text1" w:themeTint="BF"/>
        </w:rPr>
        <w:t xml:space="preserve"> the technical foundation for the subsequent feasibility study of APHC sub-projects. Project activities </w:t>
      </w:r>
      <w:r w:rsidR="00B13EFF">
        <w:rPr>
          <w:rFonts w:cs="Calibri Light"/>
          <w:color w:val="404040" w:themeColor="text1" w:themeTint="BF"/>
        </w:rPr>
        <w:t>were</w:t>
      </w:r>
      <w:r w:rsidRPr="69F9F820">
        <w:rPr>
          <w:rFonts w:cs="Calibri Light"/>
          <w:color w:val="404040" w:themeColor="text1" w:themeTint="BF"/>
        </w:rPr>
        <w:t xml:space="preserve"> significantly delayed </w:t>
      </w:r>
      <w:r w:rsidR="00B13EFF">
        <w:rPr>
          <w:rFonts w:cs="Calibri Light"/>
          <w:color w:val="404040" w:themeColor="text1" w:themeTint="BF"/>
        </w:rPr>
        <w:t>due to uncertainty about</w:t>
      </w:r>
      <w:r w:rsidRPr="69F9F820">
        <w:rPr>
          <w:rFonts w:cs="Calibri Light"/>
          <w:color w:val="404040" w:themeColor="text1" w:themeTint="BF"/>
        </w:rPr>
        <w:t xml:space="preserve"> the institutional arrangements for the project</w:t>
      </w:r>
      <w:r w:rsidR="00B13EFF">
        <w:rPr>
          <w:rFonts w:cs="Calibri Light"/>
          <w:color w:val="404040" w:themeColor="text1" w:themeTint="BF"/>
        </w:rPr>
        <w:t>, and ultimately terminated when the GPH opted to finance the APHC through a public private partnership rather than the WB</w:t>
      </w:r>
      <w:r w:rsidRPr="69F9F820">
        <w:rPr>
          <w:rFonts w:cs="Calibri Light"/>
          <w:color w:val="404040" w:themeColor="text1" w:themeTint="BF"/>
        </w:rPr>
        <w:t xml:space="preserve">. </w:t>
      </w:r>
      <w:r w:rsidR="00B13EFF">
        <w:rPr>
          <w:rFonts w:cs="Calibri Light"/>
          <w:color w:val="404040" w:themeColor="text1" w:themeTint="BF"/>
        </w:rPr>
        <w:t xml:space="preserve">On the MIDP, AMPED provided </w:t>
      </w:r>
      <w:r w:rsidRPr="69F9F820">
        <w:rPr>
          <w:rFonts w:cs="Calibri Light"/>
          <w:color w:val="404040" w:themeColor="text1" w:themeTint="BF"/>
        </w:rPr>
        <w:t>technical assistance for the preparation of feasibility studies for the four irrigation sub-projects, preparation of project design, and assessment of capacities of the project implementing agencies. TA was delayed by the pandemic.</w:t>
      </w:r>
    </w:p>
    <w:p w14:paraId="16F63F41" w14:textId="63A82106" w:rsidR="00F07C01" w:rsidRDefault="00B83C2C" w:rsidP="00B83C2C">
      <w:pPr>
        <w:rPr>
          <w:rFonts w:cs="Calibri Light"/>
          <w:color w:val="404040" w:themeColor="text1" w:themeTint="BF"/>
        </w:rPr>
      </w:pPr>
      <w:r w:rsidRPr="00402127">
        <w:rPr>
          <w:rFonts w:cs="Calibri Light"/>
          <w:b/>
          <w:bCs/>
          <w:color w:val="404040" w:themeColor="text1" w:themeTint="BF"/>
        </w:rPr>
        <w:t>IO1.3 Targeted private sector firms bring to market inclusive products and services</w:t>
      </w:r>
      <w:r>
        <w:rPr>
          <w:rFonts w:cs="Calibri Light"/>
          <w:b/>
          <w:bCs/>
          <w:color w:val="404040" w:themeColor="text1" w:themeTint="BF"/>
        </w:rPr>
        <w:t xml:space="preserve">: </w:t>
      </w:r>
      <w:r w:rsidRPr="00402127">
        <w:rPr>
          <w:rFonts w:cs="Calibri Light"/>
          <w:color w:val="404040" w:themeColor="text1" w:themeTint="BF"/>
        </w:rPr>
        <w:t>Reasonable progress has been made here. AMPED funde</w:t>
      </w:r>
      <w:r w:rsidRPr="001B1236">
        <w:rPr>
          <w:rFonts w:cs="Calibri Light"/>
          <w:color w:val="404040" w:themeColor="text1" w:themeTint="BF"/>
        </w:rPr>
        <w:t xml:space="preserve">d and </w:t>
      </w:r>
      <w:r w:rsidRPr="00C30591">
        <w:rPr>
          <w:rFonts w:cs="Calibri Light"/>
          <w:color w:val="404040" w:themeColor="text1" w:themeTint="BF"/>
        </w:rPr>
        <w:t xml:space="preserve">completed </w:t>
      </w:r>
      <w:r w:rsidR="000F3B36">
        <w:rPr>
          <w:rFonts w:cs="Calibri Light"/>
          <w:color w:val="404040" w:themeColor="text1" w:themeTint="BF"/>
        </w:rPr>
        <w:t>eight</w:t>
      </w:r>
      <w:r w:rsidRPr="00C30591">
        <w:rPr>
          <w:rFonts w:cs="Calibri Light"/>
          <w:color w:val="404040" w:themeColor="text1" w:themeTint="BF"/>
        </w:rPr>
        <w:t xml:space="preserve"> activities</w:t>
      </w:r>
      <w:r w:rsidRPr="001B1236">
        <w:rPr>
          <w:rFonts w:cs="Calibri Light"/>
          <w:color w:val="404040" w:themeColor="text1" w:themeTint="BF"/>
        </w:rPr>
        <w:t xml:space="preserve"> through the</w:t>
      </w:r>
      <w:r>
        <w:rPr>
          <w:rFonts w:cs="Calibri Light"/>
          <w:color w:val="404040" w:themeColor="text1" w:themeTint="BF"/>
        </w:rPr>
        <w:t xml:space="preserve"> </w:t>
      </w:r>
      <w:r w:rsidRPr="00402127">
        <w:rPr>
          <w:rFonts w:cs="Calibri Light"/>
          <w:color w:val="404040" w:themeColor="text1" w:themeTint="BF"/>
        </w:rPr>
        <w:t xml:space="preserve">Private Sector Development Program of </w:t>
      </w:r>
      <w:r>
        <w:rPr>
          <w:rFonts w:cs="Calibri Light"/>
          <w:color w:val="404040" w:themeColor="text1" w:themeTint="BF"/>
        </w:rPr>
        <w:t xml:space="preserve">the </w:t>
      </w:r>
      <w:r w:rsidRPr="00402127">
        <w:rPr>
          <w:rFonts w:cs="Calibri Light"/>
          <w:color w:val="404040" w:themeColor="text1" w:themeTint="BF"/>
        </w:rPr>
        <w:t>IFC</w:t>
      </w:r>
      <w:r>
        <w:rPr>
          <w:rFonts w:cs="Calibri Light"/>
          <w:color w:val="404040" w:themeColor="text1" w:themeTint="BF"/>
        </w:rPr>
        <w:t>:</w:t>
      </w:r>
      <w:r w:rsidRPr="00402127">
        <w:rPr>
          <w:rFonts w:cs="Calibri Light"/>
          <w:color w:val="404040" w:themeColor="text1" w:themeTint="BF"/>
        </w:rPr>
        <w:t xml:space="preserve"> </w:t>
      </w:r>
    </w:p>
    <w:p w14:paraId="74C3F320" w14:textId="2BCF172C" w:rsidR="00F07C01" w:rsidRPr="001B33C7" w:rsidRDefault="00B83C2C" w:rsidP="00EC612C">
      <w:pPr>
        <w:pStyle w:val="ListParagraph"/>
        <w:numPr>
          <w:ilvl w:val="0"/>
          <w:numId w:val="44"/>
        </w:numPr>
        <w:rPr>
          <w:rFonts w:cs="Calibri Light"/>
          <w:color w:val="404040" w:themeColor="text1" w:themeTint="BF"/>
        </w:rPr>
      </w:pPr>
      <w:r w:rsidRPr="001B33C7">
        <w:rPr>
          <w:rFonts w:cs="Calibri Light"/>
          <w:color w:val="404040" w:themeColor="text1" w:themeTint="BF"/>
        </w:rPr>
        <w:t>Typhoon</w:t>
      </w:r>
      <w:r w:rsidR="00967F18" w:rsidRPr="001B33C7">
        <w:rPr>
          <w:rFonts w:cs="Calibri Light"/>
          <w:color w:val="404040" w:themeColor="text1" w:themeTint="BF"/>
        </w:rPr>
        <w:t xml:space="preserve"> and Drought</w:t>
      </w:r>
      <w:r w:rsidRPr="001B33C7">
        <w:rPr>
          <w:rFonts w:cs="Calibri Light"/>
          <w:color w:val="404040" w:themeColor="text1" w:themeTint="BF"/>
        </w:rPr>
        <w:t xml:space="preserve"> </w:t>
      </w:r>
      <w:r w:rsidR="00E22938" w:rsidRPr="001B33C7">
        <w:rPr>
          <w:rFonts w:cs="Calibri Light"/>
          <w:color w:val="404040" w:themeColor="text1" w:themeTint="BF"/>
        </w:rPr>
        <w:t xml:space="preserve">Index </w:t>
      </w:r>
      <w:r w:rsidRPr="001B33C7">
        <w:rPr>
          <w:rFonts w:cs="Calibri Light"/>
          <w:color w:val="404040" w:themeColor="text1" w:themeTint="BF"/>
        </w:rPr>
        <w:t>Insurance</w:t>
      </w:r>
      <w:r w:rsidR="00F07C01" w:rsidRPr="001B33C7">
        <w:rPr>
          <w:rFonts w:cs="Calibri Light"/>
          <w:color w:val="404040" w:themeColor="text1" w:themeTint="BF"/>
        </w:rPr>
        <w:t xml:space="preserve">: a joint venture between the CARD microfinance </w:t>
      </w:r>
      <w:r w:rsidR="00411A9A" w:rsidRPr="001B33C7">
        <w:rPr>
          <w:rFonts w:cs="Calibri Light"/>
          <w:color w:val="404040" w:themeColor="text1" w:themeTint="BF"/>
        </w:rPr>
        <w:t>institution</w:t>
      </w:r>
      <w:r w:rsidR="00F07C01" w:rsidRPr="001B33C7">
        <w:rPr>
          <w:rFonts w:cs="Calibri Light"/>
          <w:color w:val="404040" w:themeColor="text1" w:themeTint="BF"/>
        </w:rPr>
        <w:t xml:space="preserve"> and Pioneer Insurance to administer new crop insurance products for climate risks including typhoons, tropical </w:t>
      </w:r>
      <w:r w:rsidR="00BA4548" w:rsidRPr="001B33C7">
        <w:rPr>
          <w:rFonts w:cs="Calibri Light"/>
          <w:color w:val="404040" w:themeColor="text1" w:themeTint="BF"/>
        </w:rPr>
        <w:t>depressions,</w:t>
      </w:r>
      <w:r w:rsidR="00F07C01" w:rsidRPr="001B33C7">
        <w:rPr>
          <w:rFonts w:cs="Calibri Light"/>
          <w:color w:val="404040" w:themeColor="text1" w:themeTint="BF"/>
        </w:rPr>
        <w:t xml:space="preserve"> and droughts for smallholder farmers. </w:t>
      </w:r>
      <w:r w:rsidR="00FD0212" w:rsidRPr="001B33C7">
        <w:rPr>
          <w:rFonts w:cs="Calibri Light"/>
          <w:color w:val="404040" w:themeColor="text1" w:themeTint="BF"/>
        </w:rPr>
        <w:t>CARD sold almost 7,000 policies to farmers with AMPED support, exceeding its target by 11 per cent.</w:t>
      </w:r>
    </w:p>
    <w:p w14:paraId="137CEABC" w14:textId="6AE8B64A" w:rsidR="00F07C01" w:rsidRPr="001B33C7" w:rsidRDefault="00B83C2C" w:rsidP="00EC612C">
      <w:pPr>
        <w:pStyle w:val="ListParagraph"/>
        <w:numPr>
          <w:ilvl w:val="0"/>
          <w:numId w:val="44"/>
        </w:numPr>
        <w:rPr>
          <w:rFonts w:cs="Calibri Light"/>
          <w:color w:val="404040" w:themeColor="text1" w:themeTint="BF"/>
        </w:rPr>
      </w:pPr>
      <w:r w:rsidRPr="001B33C7">
        <w:rPr>
          <w:rFonts w:cs="Calibri Light"/>
          <w:color w:val="404040" w:themeColor="text1" w:themeTint="BF"/>
        </w:rPr>
        <w:t>Supply Chain Finance Market Development</w:t>
      </w:r>
      <w:r w:rsidR="00967F18" w:rsidRPr="001B33C7">
        <w:rPr>
          <w:rFonts w:cs="Calibri Light"/>
          <w:color w:val="404040" w:themeColor="text1" w:themeTint="BF"/>
        </w:rPr>
        <w:t xml:space="preserve"> for SME lending</w:t>
      </w:r>
      <w:r w:rsidR="00F07C01" w:rsidRPr="001B33C7">
        <w:rPr>
          <w:rFonts w:cs="Calibri Light"/>
          <w:color w:val="404040" w:themeColor="text1" w:themeTint="BF"/>
        </w:rPr>
        <w:t xml:space="preserve">: </w:t>
      </w:r>
      <w:r w:rsidR="00411A9A" w:rsidRPr="001B33C7">
        <w:rPr>
          <w:rFonts w:cs="Calibri Light"/>
          <w:color w:val="404040" w:themeColor="text1" w:themeTint="BF"/>
        </w:rPr>
        <w:t xml:space="preserve">supported </w:t>
      </w:r>
      <w:proofErr w:type="spellStart"/>
      <w:r w:rsidR="00411A9A" w:rsidRPr="001B33C7">
        <w:rPr>
          <w:rFonts w:cs="Calibri Light"/>
          <w:color w:val="404040" w:themeColor="text1" w:themeTint="BF"/>
        </w:rPr>
        <w:t>DoF</w:t>
      </w:r>
      <w:proofErr w:type="spellEnd"/>
      <w:r w:rsidR="00967F18" w:rsidRPr="001B33C7">
        <w:rPr>
          <w:rFonts w:cs="Calibri Light"/>
          <w:color w:val="404040" w:themeColor="text1" w:themeTint="BF"/>
        </w:rPr>
        <w:t xml:space="preserve">, </w:t>
      </w:r>
      <w:r w:rsidR="00411A9A" w:rsidRPr="001B33C7">
        <w:rPr>
          <w:rFonts w:cs="Calibri Light"/>
          <w:color w:val="404040" w:themeColor="text1" w:themeTint="BF"/>
        </w:rPr>
        <w:t>the Land Registration Authority</w:t>
      </w:r>
      <w:r w:rsidR="00967F18" w:rsidRPr="001B33C7">
        <w:rPr>
          <w:rFonts w:cs="Calibri Light"/>
          <w:color w:val="404040" w:themeColor="text1" w:themeTint="BF"/>
        </w:rPr>
        <w:t xml:space="preserve"> and five large financial institutions</w:t>
      </w:r>
      <w:r w:rsidR="00411A9A" w:rsidRPr="001B33C7">
        <w:rPr>
          <w:rFonts w:cs="Calibri Light"/>
          <w:color w:val="404040" w:themeColor="text1" w:themeTint="BF"/>
        </w:rPr>
        <w:t xml:space="preserve"> to develop a supply chain</w:t>
      </w:r>
      <w:r w:rsidR="00967F18" w:rsidRPr="001B33C7">
        <w:rPr>
          <w:rFonts w:cs="Calibri Light"/>
          <w:color w:val="404040" w:themeColor="text1" w:themeTint="BF"/>
        </w:rPr>
        <w:t xml:space="preserve"> finance</w:t>
      </w:r>
      <w:r w:rsidR="00411A9A" w:rsidRPr="001B33C7">
        <w:rPr>
          <w:rFonts w:cs="Calibri Light"/>
          <w:color w:val="404040" w:themeColor="text1" w:themeTint="BF"/>
        </w:rPr>
        <w:t xml:space="preserve"> market</w:t>
      </w:r>
      <w:r w:rsidR="00967F18" w:rsidRPr="001B33C7">
        <w:rPr>
          <w:rFonts w:cs="Calibri Light"/>
          <w:color w:val="404040" w:themeColor="text1" w:themeTint="BF"/>
        </w:rPr>
        <w:t xml:space="preserve"> on growth strategy design, product development, personnel capacity building and risk management.</w:t>
      </w:r>
    </w:p>
    <w:p w14:paraId="24F820C4" w14:textId="6BE2C16F" w:rsidR="00F07C01" w:rsidRPr="001B33C7" w:rsidRDefault="00B83C2C" w:rsidP="00EC612C">
      <w:pPr>
        <w:pStyle w:val="ListParagraph"/>
        <w:numPr>
          <w:ilvl w:val="0"/>
          <w:numId w:val="44"/>
        </w:numPr>
        <w:rPr>
          <w:rFonts w:cs="Calibri Light"/>
          <w:color w:val="404040" w:themeColor="text1" w:themeTint="BF"/>
        </w:rPr>
      </w:pPr>
      <w:r w:rsidRPr="001B33C7">
        <w:rPr>
          <w:rFonts w:cs="Calibri Light"/>
          <w:color w:val="404040" w:themeColor="text1" w:themeTint="BF"/>
        </w:rPr>
        <w:t>Risk Management</w:t>
      </w:r>
      <w:r w:rsidR="00A40A21" w:rsidRPr="001B33C7">
        <w:rPr>
          <w:rFonts w:cs="Calibri Light"/>
          <w:color w:val="404040" w:themeColor="text1" w:themeTint="BF"/>
        </w:rPr>
        <w:t xml:space="preserve">, including codesign and piloting with </w:t>
      </w:r>
      <w:proofErr w:type="spellStart"/>
      <w:r w:rsidR="00A40A21" w:rsidRPr="001B33C7">
        <w:rPr>
          <w:rFonts w:cs="Calibri Light"/>
          <w:color w:val="404040" w:themeColor="text1" w:themeTint="BF"/>
        </w:rPr>
        <w:t>BanKo</w:t>
      </w:r>
      <w:proofErr w:type="spellEnd"/>
      <w:r w:rsidR="00A40A21" w:rsidRPr="001B33C7">
        <w:rPr>
          <w:rFonts w:cs="Calibri Light"/>
          <w:color w:val="404040" w:themeColor="text1" w:themeTint="BF"/>
        </w:rPr>
        <w:t xml:space="preserve"> of a new microfinance lending product</w:t>
      </w:r>
      <w:r w:rsidR="00967F18" w:rsidRPr="001B33C7">
        <w:rPr>
          <w:rFonts w:cs="Calibri Light"/>
          <w:color w:val="404040" w:themeColor="text1" w:themeTint="BF"/>
        </w:rPr>
        <w:t>s</w:t>
      </w:r>
      <w:r w:rsidR="00A40A21" w:rsidRPr="001B33C7">
        <w:rPr>
          <w:rFonts w:cs="Calibri Light"/>
          <w:color w:val="404040" w:themeColor="text1" w:themeTint="BF"/>
        </w:rPr>
        <w:t xml:space="preserve"> and a new predictive statistical application scorecard</w:t>
      </w:r>
      <w:r w:rsidR="00967F18" w:rsidRPr="001B33C7">
        <w:rPr>
          <w:rFonts w:cs="Calibri Light"/>
          <w:color w:val="404040" w:themeColor="text1" w:themeTint="BF"/>
        </w:rPr>
        <w:t xml:space="preserve"> to accelerate approvals</w:t>
      </w:r>
      <w:r w:rsidR="00892295" w:rsidRPr="001B33C7">
        <w:rPr>
          <w:rFonts w:cs="Calibri Light"/>
          <w:color w:val="404040" w:themeColor="text1" w:themeTint="BF"/>
        </w:rPr>
        <w:t>, and support to Esquire to improve access to finance for women-owned SMEs</w:t>
      </w:r>
      <w:r w:rsidR="00967F18" w:rsidRPr="001B33C7">
        <w:rPr>
          <w:rFonts w:cs="Calibri Light"/>
          <w:color w:val="404040" w:themeColor="text1" w:themeTint="BF"/>
        </w:rPr>
        <w:t>.</w:t>
      </w:r>
    </w:p>
    <w:p w14:paraId="10CCD2D9" w14:textId="5287291F" w:rsidR="00F07C01" w:rsidRPr="001B33C7" w:rsidRDefault="00B83C2C" w:rsidP="00EC612C">
      <w:pPr>
        <w:pStyle w:val="ListParagraph"/>
        <w:numPr>
          <w:ilvl w:val="0"/>
          <w:numId w:val="44"/>
        </w:numPr>
        <w:rPr>
          <w:rFonts w:cs="Calibri Light"/>
          <w:color w:val="404040" w:themeColor="text1" w:themeTint="BF"/>
        </w:rPr>
      </w:pPr>
      <w:r w:rsidRPr="001B33C7">
        <w:rPr>
          <w:rFonts w:cs="Calibri Light"/>
          <w:color w:val="404040" w:themeColor="text1" w:themeTint="BF"/>
        </w:rPr>
        <w:t>Secured Transactions</w:t>
      </w:r>
      <w:r w:rsidR="0036418E" w:rsidRPr="001B33C7">
        <w:rPr>
          <w:rFonts w:cs="Calibri Light"/>
          <w:color w:val="404040" w:themeColor="text1" w:themeTint="BF"/>
        </w:rPr>
        <w:t xml:space="preserve">: </w:t>
      </w:r>
      <w:r w:rsidR="000F3B36" w:rsidRPr="001B33C7">
        <w:rPr>
          <w:rFonts w:cs="Calibri Light"/>
          <w:color w:val="404040" w:themeColor="text1" w:themeTint="BF"/>
        </w:rPr>
        <w:t>the IFC made some progress towards improving access to finance for SMEs using “moveable</w:t>
      </w:r>
      <w:r w:rsidR="00957E02" w:rsidRPr="001B33C7">
        <w:rPr>
          <w:rFonts w:cs="Calibri Light"/>
          <w:color w:val="404040" w:themeColor="text1" w:themeTint="BF"/>
        </w:rPr>
        <w:t xml:space="preserve"> </w:t>
      </w:r>
      <w:r w:rsidR="000F3B36" w:rsidRPr="001B33C7">
        <w:rPr>
          <w:rFonts w:cs="Calibri Light"/>
          <w:color w:val="404040" w:themeColor="text1" w:themeTint="BF"/>
        </w:rPr>
        <w:t xml:space="preserve">assets” as collateral by helping the LRA establish a unified collateral registry. The </w:t>
      </w:r>
      <w:r w:rsidR="000F3B36" w:rsidRPr="001B33C7">
        <w:rPr>
          <w:rFonts w:cs="Calibri Light"/>
          <w:color w:val="404040" w:themeColor="text1" w:themeTint="BF"/>
        </w:rPr>
        <w:lastRenderedPageBreak/>
        <w:t xml:space="preserve">Implementing Rules and Regulations for the Personal Property Security Act did not fully pave the way for development of a substantive moveables </w:t>
      </w:r>
      <w:r w:rsidR="000F3B36" w:rsidRPr="00512013">
        <w:rPr>
          <w:rFonts w:cs="Calibri Light"/>
          <w:color w:val="404040" w:themeColor="text1" w:themeTint="BF"/>
        </w:rPr>
        <w:t xml:space="preserve">finance market, </w:t>
      </w:r>
      <w:r w:rsidR="00F829D2" w:rsidRPr="004243A6">
        <w:rPr>
          <w:color w:val="404040"/>
        </w:rPr>
        <w:t xml:space="preserve">unfortunately, the final IRR issued in November 2019 deviated significantly from the technical working group version </w:t>
      </w:r>
      <w:r w:rsidR="00512013">
        <w:rPr>
          <w:color w:val="404040"/>
        </w:rPr>
        <w:t xml:space="preserve">on which </w:t>
      </w:r>
      <w:r w:rsidR="00F829D2" w:rsidRPr="004243A6">
        <w:rPr>
          <w:color w:val="404040"/>
        </w:rPr>
        <w:t>IFC provided input</w:t>
      </w:r>
      <w:r w:rsidR="000F3B36" w:rsidRPr="001B33C7">
        <w:rPr>
          <w:rFonts w:cs="Calibri Light"/>
          <w:color w:val="404040" w:themeColor="text1" w:themeTint="BF"/>
        </w:rPr>
        <w:t>.</w:t>
      </w:r>
    </w:p>
    <w:p w14:paraId="16AA730B" w14:textId="3A79BB4F" w:rsidR="00F07C01" w:rsidRPr="001B33C7" w:rsidRDefault="00B83C2C" w:rsidP="00EC612C">
      <w:pPr>
        <w:pStyle w:val="ListParagraph"/>
        <w:numPr>
          <w:ilvl w:val="0"/>
          <w:numId w:val="44"/>
        </w:numPr>
        <w:rPr>
          <w:rFonts w:cs="Calibri Light"/>
          <w:color w:val="404040" w:themeColor="text1" w:themeTint="BF"/>
        </w:rPr>
      </w:pPr>
      <w:r w:rsidRPr="001B33C7">
        <w:rPr>
          <w:rFonts w:cs="Calibri Light"/>
          <w:color w:val="404040" w:themeColor="text1" w:themeTint="BF"/>
        </w:rPr>
        <w:t>Building Resilience Index</w:t>
      </w:r>
      <w:r w:rsidR="002F171D" w:rsidRPr="001B33C7">
        <w:rPr>
          <w:rFonts w:cs="Calibri Light"/>
          <w:color w:val="404040" w:themeColor="text1" w:themeTint="BF"/>
        </w:rPr>
        <w:t>: development of a risk mapping and resilience assessment tool for the real estate industry. It standardises and quantifies location-specific disaster risk and resilience based on adaptation measures implemented, to inform lenders, developers, insurers, buyers, and government.</w:t>
      </w:r>
      <w:r w:rsidR="00FD0212" w:rsidRPr="001B33C7">
        <w:rPr>
          <w:rFonts w:cs="Calibri Light"/>
          <w:color w:val="404040" w:themeColor="text1" w:themeTint="BF"/>
        </w:rPr>
        <w:t xml:space="preserve"> Businesses have already committed to make more than1.86 million square metres of building space more resilient - almost double the target.</w:t>
      </w:r>
    </w:p>
    <w:p w14:paraId="259F6100" w14:textId="5BD00CE3" w:rsidR="00F07C01" w:rsidRPr="001B33C7" w:rsidRDefault="00B83C2C" w:rsidP="00EC612C">
      <w:pPr>
        <w:pStyle w:val="ListParagraph"/>
        <w:numPr>
          <w:ilvl w:val="0"/>
          <w:numId w:val="44"/>
        </w:numPr>
        <w:rPr>
          <w:rFonts w:cs="Calibri Light"/>
          <w:color w:val="404040" w:themeColor="text1" w:themeTint="BF"/>
        </w:rPr>
      </w:pPr>
      <w:r w:rsidRPr="001B33C7">
        <w:rPr>
          <w:rFonts w:cs="Calibri Light"/>
          <w:color w:val="404040" w:themeColor="text1" w:themeTint="BF"/>
        </w:rPr>
        <w:t>Philippines Cities Platform</w:t>
      </w:r>
      <w:r w:rsidR="0036418E" w:rsidRPr="001B33C7">
        <w:rPr>
          <w:rFonts w:cs="Calibri Light"/>
          <w:color w:val="404040" w:themeColor="text1" w:themeTint="BF"/>
        </w:rPr>
        <w:t>:</w:t>
      </w:r>
      <w:r w:rsidR="00063747" w:rsidRPr="001B33C7">
        <w:rPr>
          <w:rFonts w:cs="Calibri Light"/>
          <w:color w:val="404040" w:themeColor="text1" w:themeTint="BF"/>
        </w:rPr>
        <w:t xml:space="preserve"> supported vaccine supply chain, procurement and testing, equitable access, and vaccine infrastructure capacity building in Quezon City.</w:t>
      </w:r>
    </w:p>
    <w:p w14:paraId="4F721FEE" w14:textId="593EC881" w:rsidR="00F07C01" w:rsidRPr="001B33C7" w:rsidRDefault="00B83C2C" w:rsidP="00EC612C">
      <w:pPr>
        <w:pStyle w:val="ListParagraph"/>
        <w:numPr>
          <w:ilvl w:val="0"/>
          <w:numId w:val="44"/>
        </w:numPr>
        <w:rPr>
          <w:rFonts w:cs="Calibri Light"/>
          <w:color w:val="404040" w:themeColor="text1" w:themeTint="BF"/>
        </w:rPr>
      </w:pPr>
      <w:r w:rsidRPr="001B33C7">
        <w:rPr>
          <w:rFonts w:cs="Calibri Light"/>
          <w:color w:val="404040" w:themeColor="text1" w:themeTint="BF"/>
        </w:rPr>
        <w:t>Joint Capital Markets Program</w:t>
      </w:r>
      <w:r w:rsidR="002816BB" w:rsidRPr="001B33C7">
        <w:rPr>
          <w:rFonts w:cs="Calibri Light"/>
          <w:color w:val="404040" w:themeColor="text1" w:themeTint="BF"/>
        </w:rPr>
        <w:t xml:space="preserve">: capacity development activities for corporations to improve access to financial services for the poor. </w:t>
      </w:r>
    </w:p>
    <w:p w14:paraId="352F52FA" w14:textId="37317CDE" w:rsidR="00B83C2C" w:rsidRDefault="00B83C2C" w:rsidP="00EC612C">
      <w:pPr>
        <w:pStyle w:val="ListParagraph"/>
        <w:numPr>
          <w:ilvl w:val="0"/>
          <w:numId w:val="44"/>
        </w:numPr>
        <w:rPr>
          <w:rFonts w:cs="Calibri Light"/>
          <w:color w:val="404040" w:themeColor="text1" w:themeTint="BF"/>
        </w:rPr>
      </w:pPr>
      <w:r w:rsidRPr="001B33C7">
        <w:rPr>
          <w:rFonts w:cs="Calibri Light"/>
          <w:color w:val="404040" w:themeColor="text1" w:themeTint="BF"/>
        </w:rPr>
        <w:t>P</w:t>
      </w:r>
      <w:r w:rsidR="0036418E" w:rsidRPr="001B33C7">
        <w:rPr>
          <w:rFonts w:cs="Calibri Light"/>
          <w:color w:val="404040" w:themeColor="text1" w:themeTint="BF"/>
        </w:rPr>
        <w:t xml:space="preserve">hilippines </w:t>
      </w:r>
      <w:r w:rsidRPr="001B33C7">
        <w:rPr>
          <w:rFonts w:cs="Calibri Light"/>
          <w:color w:val="404040" w:themeColor="text1" w:themeTint="BF"/>
        </w:rPr>
        <w:t>G</w:t>
      </w:r>
      <w:r w:rsidR="0036418E" w:rsidRPr="001B33C7">
        <w:rPr>
          <w:rFonts w:cs="Calibri Light"/>
          <w:color w:val="404040" w:themeColor="text1" w:themeTint="BF"/>
        </w:rPr>
        <w:t xml:space="preserve">eneral </w:t>
      </w:r>
      <w:r w:rsidRPr="001B33C7">
        <w:rPr>
          <w:rFonts w:cs="Calibri Light"/>
          <w:color w:val="404040" w:themeColor="text1" w:themeTint="BF"/>
        </w:rPr>
        <w:t>H</w:t>
      </w:r>
      <w:r w:rsidR="0036418E" w:rsidRPr="001B33C7">
        <w:rPr>
          <w:rFonts w:cs="Calibri Light"/>
          <w:color w:val="404040" w:themeColor="text1" w:themeTint="BF"/>
        </w:rPr>
        <w:t>ospital</w:t>
      </w:r>
      <w:r w:rsidRPr="001B33C7">
        <w:rPr>
          <w:rFonts w:cs="Calibri Light"/>
          <w:color w:val="404040" w:themeColor="text1" w:themeTint="BF"/>
        </w:rPr>
        <w:t xml:space="preserve"> Cancer Facility</w:t>
      </w:r>
      <w:r w:rsidR="002816BB" w:rsidRPr="001B33C7">
        <w:rPr>
          <w:rFonts w:cs="Calibri Light"/>
          <w:color w:val="404040" w:themeColor="text1" w:themeTint="BF"/>
        </w:rPr>
        <w:t xml:space="preserve">: facilitation of a PPP for a new 300-bed standalone cancer centre, which will focus on </w:t>
      </w:r>
      <w:r w:rsidR="0036418E" w:rsidRPr="001B33C7">
        <w:rPr>
          <w:rFonts w:cs="Calibri Light"/>
          <w:color w:val="404040" w:themeColor="text1" w:themeTint="BF"/>
        </w:rPr>
        <w:t xml:space="preserve">making improved </w:t>
      </w:r>
      <w:r w:rsidR="002816BB" w:rsidRPr="001B33C7">
        <w:rPr>
          <w:rFonts w:cs="Calibri Light"/>
          <w:color w:val="404040" w:themeColor="text1" w:themeTint="BF"/>
        </w:rPr>
        <w:t>cancer prevention, screening, and treatment</w:t>
      </w:r>
      <w:r w:rsidR="0036418E" w:rsidRPr="001B33C7">
        <w:rPr>
          <w:rFonts w:cs="Calibri Light"/>
          <w:color w:val="404040" w:themeColor="text1" w:themeTint="BF"/>
        </w:rPr>
        <w:t xml:space="preserve"> more</w:t>
      </w:r>
      <w:r w:rsidR="0036418E">
        <w:rPr>
          <w:rFonts w:cs="Calibri Light"/>
          <w:color w:val="404040" w:themeColor="text1" w:themeTint="BF"/>
        </w:rPr>
        <w:t xml:space="preserve"> accessible for the poor</w:t>
      </w:r>
      <w:r w:rsidR="002816BB" w:rsidRPr="002816BB">
        <w:rPr>
          <w:rFonts w:cs="Calibri Light"/>
          <w:color w:val="404040" w:themeColor="text1" w:themeTint="BF"/>
        </w:rPr>
        <w:t>.</w:t>
      </w:r>
    </w:p>
    <w:p w14:paraId="5BE5AB44" w14:textId="7E495F61" w:rsidR="00823E1F" w:rsidRPr="00611F6D" w:rsidRDefault="00823E1F" w:rsidP="0049770D">
      <w:pPr>
        <w:pBdr>
          <w:top w:val="single" w:sz="4" w:space="1" w:color="auto"/>
          <w:left w:val="single" w:sz="4" w:space="4" w:color="auto"/>
          <w:bottom w:val="single" w:sz="4" w:space="1" w:color="auto"/>
          <w:right w:val="single" w:sz="4" w:space="4" w:color="auto"/>
        </w:pBdr>
        <w:rPr>
          <w:rFonts w:cs="Calibri Light"/>
          <w:color w:val="404040" w:themeColor="text1" w:themeTint="BF"/>
        </w:rPr>
      </w:pPr>
      <w:r w:rsidRPr="00C30591">
        <w:rPr>
          <w:rFonts w:cs="Calibri Light"/>
          <w:b/>
          <w:bCs/>
          <w:color w:val="A5300F" w:themeColor="accent1"/>
        </w:rPr>
        <w:t xml:space="preserve">Large-scale deployment of typhoon insurance </w:t>
      </w:r>
      <w:r>
        <w:rPr>
          <w:rFonts w:cs="Calibri Light"/>
          <w:b/>
          <w:bCs/>
          <w:color w:val="A5300F" w:themeColor="accent1"/>
        </w:rPr>
        <w:t>supports</w:t>
      </w:r>
      <w:r w:rsidRPr="00C30591">
        <w:rPr>
          <w:rFonts w:cs="Calibri Light"/>
          <w:b/>
          <w:bCs/>
          <w:color w:val="A5300F" w:themeColor="accent1"/>
        </w:rPr>
        <w:t xml:space="preserve"> smallholder farmers</w:t>
      </w:r>
      <w:r w:rsidRPr="00C30591">
        <w:rPr>
          <w:rFonts w:cs="Calibri Light"/>
          <w:color w:val="A5300F" w:themeColor="accent1"/>
        </w:rPr>
        <w:t xml:space="preserve"> </w:t>
      </w:r>
      <w:r w:rsidRPr="00700AB5">
        <w:rPr>
          <w:rFonts w:cs="Calibri Light"/>
        </w:rPr>
        <w:t xml:space="preserve">Agriculture accounts for 25 percent of the Philippines workforce and nine percent of its GDP. 90 per cent of the country's farmers are smallholders, and 48.5 per cent live below the poverty line. They are highly vulnerable to natural disasters. The Philippines suffers on average 20 typhoons a year, which cause significant damage to farms and assets. This makes it difficult for smallholders to escape poverty, and plunges many near-poor households back into poverty. The high risk of typhoons is </w:t>
      </w:r>
      <w:r>
        <w:rPr>
          <w:rFonts w:cs="Calibri Light"/>
        </w:rPr>
        <w:t>a key</w:t>
      </w:r>
      <w:r w:rsidRPr="00700AB5">
        <w:rPr>
          <w:rFonts w:cs="Calibri Light"/>
        </w:rPr>
        <w:t xml:space="preserve"> reason banks are unwilling to </w:t>
      </w:r>
      <w:r>
        <w:rPr>
          <w:rFonts w:cs="Calibri Light"/>
        </w:rPr>
        <w:t>lend to farmers</w:t>
      </w:r>
      <w:r w:rsidRPr="00700AB5">
        <w:rPr>
          <w:rFonts w:cs="Calibri Light"/>
        </w:rPr>
        <w:t xml:space="preserve">. The IFC successfully developed a typhoon insurance product in 2017 - the country’s first private sector-led crop insurance. DFAT provided support through AMPED in 2019 to </w:t>
      </w:r>
      <w:r>
        <w:rPr>
          <w:rFonts w:cs="Calibri Light"/>
        </w:rPr>
        <w:t>expand</w:t>
      </w:r>
      <w:r w:rsidRPr="00700AB5">
        <w:rPr>
          <w:rFonts w:cs="Calibri Light"/>
        </w:rPr>
        <w:t xml:space="preserve"> it. By June 2022, 37,462 typhoon insurance policies had been sold in 12 provinces at a value of $6,819,070 - 25 percent above the target. 6,282 farmers had received payouts based on this insurance, with 98 per cent of claims (against a target of 30 per</w:t>
      </w:r>
      <w:r>
        <w:rPr>
          <w:rFonts w:cs="Calibri Light"/>
        </w:rPr>
        <w:t xml:space="preserve"> </w:t>
      </w:r>
      <w:r w:rsidRPr="00700AB5">
        <w:rPr>
          <w:rFonts w:cs="Calibri Light"/>
        </w:rPr>
        <w:t>cent) met in five days, and a rejection rate of</w:t>
      </w:r>
      <w:r>
        <w:rPr>
          <w:rFonts w:cs="Calibri Light"/>
        </w:rPr>
        <w:t xml:space="preserve"> only</w:t>
      </w:r>
      <w:r w:rsidRPr="00700AB5">
        <w:rPr>
          <w:rFonts w:cs="Calibri Light"/>
        </w:rPr>
        <w:t xml:space="preserve"> 0.65 per cent (against a target of </w:t>
      </w:r>
      <w:r>
        <w:rPr>
          <w:rFonts w:cs="Calibri Light"/>
        </w:rPr>
        <w:t>less than 10</w:t>
      </w:r>
      <w:r w:rsidRPr="00700AB5">
        <w:rPr>
          <w:rFonts w:cs="Calibri Light"/>
        </w:rPr>
        <w:t xml:space="preserve"> percent). In February 2022, the country's first public-private partnership on crop insurance was signed. This has the potential to transform the </w:t>
      </w:r>
      <w:proofErr w:type="spellStart"/>
      <w:r w:rsidRPr="00700AB5">
        <w:rPr>
          <w:rFonts w:cs="Calibri Light"/>
        </w:rPr>
        <w:t>agri</w:t>
      </w:r>
      <w:proofErr w:type="spellEnd"/>
      <w:r w:rsidRPr="00700AB5">
        <w:rPr>
          <w:rFonts w:cs="Calibri Light"/>
        </w:rPr>
        <w:t xml:space="preserve">-insurance industry. </w:t>
      </w:r>
      <w:r>
        <w:rPr>
          <w:rFonts w:cs="Calibri Light"/>
        </w:rPr>
        <w:t>DFAT is also supporting IFC through AMPED to develop drought insurance</w:t>
      </w:r>
      <w:r w:rsidR="00ED747C">
        <w:rPr>
          <w:rFonts w:cs="Calibri Light"/>
        </w:rPr>
        <w:t>.</w:t>
      </w:r>
    </w:p>
    <w:p w14:paraId="738F1D94" w14:textId="23BEEAA4" w:rsidR="00B83C2C" w:rsidRPr="005146AD" w:rsidRDefault="00B83C2C" w:rsidP="00611F6D">
      <w:pPr>
        <w:pBdr>
          <w:top w:val="nil"/>
          <w:left w:val="nil"/>
          <w:bottom w:val="nil"/>
          <w:right w:val="nil"/>
          <w:between w:val="nil"/>
        </w:pBdr>
        <w:spacing w:before="120"/>
        <w:rPr>
          <w:rFonts w:cs="Calibri Light"/>
          <w:color w:val="404040" w:themeColor="text1" w:themeTint="BF"/>
          <w:sz w:val="24"/>
          <w:szCs w:val="24"/>
        </w:rPr>
      </w:pPr>
      <w:r w:rsidRPr="00D263CE">
        <w:rPr>
          <w:rFonts w:cs="Calibri Light"/>
          <w:b/>
          <w:bCs/>
          <w:color w:val="404040" w:themeColor="text1" w:themeTint="BF"/>
        </w:rPr>
        <w:t xml:space="preserve">Figure </w:t>
      </w:r>
      <w:r w:rsidR="00C81844">
        <w:rPr>
          <w:rFonts w:cs="Calibri Light"/>
          <w:b/>
          <w:bCs/>
          <w:color w:val="404040" w:themeColor="text1" w:themeTint="BF"/>
        </w:rPr>
        <w:t>2</w:t>
      </w:r>
      <w:r w:rsidRPr="00D263CE">
        <w:rPr>
          <w:rFonts w:cs="Calibri Light"/>
          <w:b/>
          <w:bCs/>
          <w:color w:val="404040" w:themeColor="text1" w:themeTint="BF"/>
        </w:rPr>
        <w:t xml:space="preserve"> summarises progress against </w:t>
      </w:r>
      <w:r>
        <w:rPr>
          <w:rFonts w:cs="Calibri Light"/>
          <w:b/>
          <w:bCs/>
          <w:color w:val="404040" w:themeColor="text1" w:themeTint="BF"/>
        </w:rPr>
        <w:t>IOs</w:t>
      </w:r>
      <w:r w:rsidRPr="00D263CE">
        <w:rPr>
          <w:rFonts w:cs="Calibri Light"/>
          <w:b/>
          <w:bCs/>
          <w:color w:val="404040" w:themeColor="text1" w:themeTint="BF"/>
        </w:rPr>
        <w:t>.</w:t>
      </w:r>
      <w:r>
        <w:rPr>
          <w:rFonts w:cs="Calibri Light"/>
          <w:b/>
          <w:bCs/>
          <w:color w:val="404040" w:themeColor="text1" w:themeTint="BF"/>
        </w:rPr>
        <w:t xml:space="preserve"> </w:t>
      </w:r>
      <w:r>
        <w:rPr>
          <w:rFonts w:cs="Calibri Light"/>
          <w:color w:val="404040" w:themeColor="text1" w:themeTint="BF"/>
        </w:rPr>
        <w:t xml:space="preserve">A deeply rigorous assessment is not possible given the absence of </w:t>
      </w:r>
      <w:r w:rsidRPr="005146AD">
        <w:rPr>
          <w:rFonts w:cs="Calibri Light"/>
          <w:color w:val="404040" w:themeColor="text1" w:themeTint="BF"/>
          <w:sz w:val="24"/>
          <w:szCs w:val="24"/>
        </w:rPr>
        <w:t>a</w:t>
      </w:r>
      <w:r w:rsidR="001B1236" w:rsidRPr="005146AD">
        <w:rPr>
          <w:rFonts w:cs="Calibri Light"/>
          <w:color w:val="404040" w:themeColor="text1" w:themeTint="BF"/>
          <w:sz w:val="24"/>
          <w:szCs w:val="24"/>
        </w:rPr>
        <w:t>n operationalised</w:t>
      </w:r>
      <w:r w:rsidRPr="005146AD">
        <w:rPr>
          <w:rFonts w:cs="Calibri Light"/>
          <w:color w:val="404040" w:themeColor="text1" w:themeTint="BF"/>
          <w:sz w:val="24"/>
          <w:szCs w:val="24"/>
        </w:rPr>
        <w:t xml:space="preserve"> MELF. </w:t>
      </w:r>
    </w:p>
    <w:p w14:paraId="546EB206" w14:textId="5C01A426" w:rsidR="00B83C2C" w:rsidRPr="005146AD" w:rsidRDefault="00B83C2C" w:rsidP="00C30591">
      <w:pPr>
        <w:pBdr>
          <w:top w:val="nil"/>
          <w:left w:val="nil"/>
          <w:bottom w:val="nil"/>
          <w:right w:val="nil"/>
          <w:between w:val="nil"/>
        </w:pBdr>
        <w:spacing w:before="120"/>
        <w:rPr>
          <w:rFonts w:cs="Calibri Light"/>
          <w:b/>
          <w:bCs/>
          <w:color w:val="C00000"/>
          <w:sz w:val="24"/>
          <w:szCs w:val="24"/>
        </w:rPr>
      </w:pPr>
      <w:r w:rsidRPr="005146AD">
        <w:rPr>
          <w:rFonts w:cs="Calibri Light"/>
          <w:b/>
          <w:bCs/>
          <w:color w:val="C00000"/>
          <w:sz w:val="24"/>
          <w:szCs w:val="24"/>
        </w:rPr>
        <w:t xml:space="preserve">Figure </w:t>
      </w:r>
      <w:r w:rsidR="00C81844" w:rsidRPr="005146AD">
        <w:rPr>
          <w:rFonts w:cs="Calibri Light"/>
          <w:b/>
          <w:bCs/>
          <w:color w:val="C00000"/>
          <w:sz w:val="24"/>
          <w:szCs w:val="24"/>
        </w:rPr>
        <w:t>2</w:t>
      </w:r>
      <w:r w:rsidRPr="005146AD">
        <w:rPr>
          <w:rFonts w:cs="Calibri Light"/>
          <w:b/>
          <w:bCs/>
          <w:color w:val="C00000"/>
          <w:sz w:val="24"/>
          <w:szCs w:val="24"/>
        </w:rPr>
        <w:t>: Progress against Intermediate Outcomes</w:t>
      </w:r>
    </w:p>
    <w:tbl>
      <w:tblPr>
        <w:tblW w:w="9913" w:type="dxa"/>
        <w:tblCellMar>
          <w:left w:w="0" w:type="dxa"/>
          <w:right w:w="0" w:type="dxa"/>
        </w:tblCellMar>
        <w:tblLook w:val="0420" w:firstRow="1" w:lastRow="0" w:firstColumn="0" w:lastColumn="0" w:noHBand="0" w:noVBand="1"/>
      </w:tblPr>
      <w:tblGrid>
        <w:gridCol w:w="1975"/>
        <w:gridCol w:w="4111"/>
        <w:gridCol w:w="3827"/>
      </w:tblGrid>
      <w:tr w:rsidR="00B83C2C" w:rsidRPr="001244DF" w14:paraId="032A4105" w14:textId="77777777" w:rsidTr="00B75E58">
        <w:trPr>
          <w:trHeight w:val="208"/>
          <w:tblHeader/>
        </w:trPr>
        <w:tc>
          <w:tcPr>
            <w:tcW w:w="1975" w:type="dxa"/>
            <w:tcBorders>
              <w:top w:val="single" w:sz="4" w:space="0" w:color="auto"/>
              <w:left w:val="single" w:sz="8" w:space="0" w:color="FFFFFF"/>
              <w:bottom w:val="single" w:sz="4" w:space="0" w:color="auto"/>
              <w:right w:val="single" w:sz="8" w:space="0" w:color="FFFFFF"/>
            </w:tcBorders>
            <w:shd w:val="clear" w:color="auto" w:fill="FADCCD" w:themeFill="accent2" w:themeFillTint="33"/>
            <w:tcMar>
              <w:top w:w="72" w:type="dxa"/>
              <w:left w:w="144" w:type="dxa"/>
              <w:bottom w:w="72" w:type="dxa"/>
              <w:right w:w="144" w:type="dxa"/>
            </w:tcMar>
            <w:hideMark/>
          </w:tcPr>
          <w:p w14:paraId="35B06261" w14:textId="77777777" w:rsidR="00B83C2C" w:rsidRPr="001244DF" w:rsidRDefault="00B83C2C" w:rsidP="002F201D">
            <w:pPr>
              <w:spacing w:after="0"/>
              <w:rPr>
                <w:rFonts w:ascii="Arial" w:eastAsia="Times New Roman" w:hAnsi="Arial" w:cs="Arial"/>
                <w:b/>
                <w:bCs/>
                <w:color w:val="C00000"/>
                <w:sz w:val="20"/>
                <w:szCs w:val="20"/>
                <w:lang w:val="en-GB" w:eastAsia="en-GB"/>
              </w:rPr>
            </w:pPr>
            <w:r>
              <w:rPr>
                <w:rFonts w:eastAsia="Times New Roman" w:cs="Calibri Light"/>
                <w:b/>
                <w:bCs/>
                <w:color w:val="C00000"/>
                <w:kern w:val="24"/>
                <w:sz w:val="20"/>
                <w:szCs w:val="20"/>
                <w:lang w:eastAsia="en-GB"/>
              </w:rPr>
              <w:t xml:space="preserve">Intermediate </w:t>
            </w:r>
            <w:r w:rsidRPr="001244DF">
              <w:rPr>
                <w:rFonts w:eastAsia="Times New Roman" w:cs="Calibri Light"/>
                <w:b/>
                <w:bCs/>
                <w:color w:val="C00000"/>
                <w:kern w:val="24"/>
                <w:sz w:val="20"/>
                <w:szCs w:val="20"/>
                <w:lang w:eastAsia="en-GB"/>
              </w:rPr>
              <w:t>Outcome</w:t>
            </w:r>
          </w:p>
        </w:tc>
        <w:tc>
          <w:tcPr>
            <w:tcW w:w="4111" w:type="dxa"/>
            <w:tcBorders>
              <w:top w:val="single" w:sz="4" w:space="0" w:color="auto"/>
              <w:left w:val="single" w:sz="8" w:space="0" w:color="FFFFFF"/>
              <w:bottom w:val="single" w:sz="4" w:space="0" w:color="auto"/>
              <w:right w:val="single" w:sz="8" w:space="0" w:color="FFFFFF"/>
            </w:tcBorders>
            <w:shd w:val="clear" w:color="auto" w:fill="FADCCD" w:themeFill="accent2" w:themeFillTint="33"/>
            <w:tcMar>
              <w:top w:w="72" w:type="dxa"/>
              <w:left w:w="144" w:type="dxa"/>
              <w:bottom w:w="72" w:type="dxa"/>
              <w:right w:w="144" w:type="dxa"/>
            </w:tcMar>
            <w:hideMark/>
          </w:tcPr>
          <w:p w14:paraId="4ABAE0AE" w14:textId="77777777" w:rsidR="00B83C2C" w:rsidRPr="001244DF" w:rsidRDefault="00B83C2C" w:rsidP="002F201D">
            <w:pPr>
              <w:spacing w:after="0"/>
              <w:rPr>
                <w:rFonts w:ascii="Arial" w:eastAsia="Times New Roman" w:hAnsi="Arial" w:cs="Arial"/>
                <w:b/>
                <w:bCs/>
                <w:color w:val="C00000"/>
                <w:sz w:val="20"/>
                <w:szCs w:val="20"/>
                <w:lang w:val="en-GB" w:eastAsia="en-GB"/>
              </w:rPr>
            </w:pPr>
            <w:r w:rsidRPr="001244DF">
              <w:rPr>
                <w:rFonts w:eastAsia="Times New Roman" w:cs="Calibri Light"/>
                <w:b/>
                <w:bCs/>
                <w:color w:val="C00000"/>
                <w:kern w:val="24"/>
                <w:sz w:val="20"/>
                <w:szCs w:val="20"/>
                <w:lang w:eastAsia="en-GB"/>
              </w:rPr>
              <w:t>Progress</w:t>
            </w:r>
          </w:p>
        </w:tc>
        <w:tc>
          <w:tcPr>
            <w:tcW w:w="3827" w:type="dxa"/>
            <w:tcBorders>
              <w:top w:val="single" w:sz="4" w:space="0" w:color="auto"/>
              <w:left w:val="single" w:sz="8" w:space="0" w:color="FFFFFF"/>
              <w:bottom w:val="single" w:sz="4" w:space="0" w:color="auto"/>
              <w:right w:val="single" w:sz="8" w:space="0" w:color="FFFFFF"/>
            </w:tcBorders>
            <w:shd w:val="clear" w:color="auto" w:fill="FADCCD" w:themeFill="accent2" w:themeFillTint="33"/>
            <w:tcMar>
              <w:top w:w="72" w:type="dxa"/>
              <w:left w:w="144" w:type="dxa"/>
              <w:bottom w:w="72" w:type="dxa"/>
              <w:right w:w="144" w:type="dxa"/>
            </w:tcMar>
            <w:hideMark/>
          </w:tcPr>
          <w:p w14:paraId="7E4A4AF3" w14:textId="77777777" w:rsidR="00B83C2C" w:rsidRPr="001244DF" w:rsidRDefault="00B83C2C" w:rsidP="002F201D">
            <w:pPr>
              <w:spacing w:after="0"/>
              <w:rPr>
                <w:rFonts w:ascii="Arial" w:eastAsia="Times New Roman" w:hAnsi="Arial" w:cs="Arial"/>
                <w:b/>
                <w:bCs/>
                <w:color w:val="C00000"/>
                <w:sz w:val="20"/>
                <w:szCs w:val="20"/>
                <w:lang w:val="en-GB" w:eastAsia="en-GB"/>
              </w:rPr>
            </w:pPr>
            <w:r w:rsidRPr="001244DF">
              <w:rPr>
                <w:rFonts w:eastAsia="Times New Roman" w:cs="Calibri Light"/>
                <w:b/>
                <w:bCs/>
                <w:color w:val="C00000"/>
                <w:kern w:val="24"/>
                <w:sz w:val="20"/>
                <w:szCs w:val="20"/>
                <w:lang w:eastAsia="en-GB"/>
              </w:rPr>
              <w:t>Comment</w:t>
            </w:r>
          </w:p>
        </w:tc>
      </w:tr>
      <w:tr w:rsidR="00B83C2C" w:rsidRPr="001244DF" w14:paraId="16C544F5" w14:textId="77777777" w:rsidTr="00C30591">
        <w:trPr>
          <w:trHeight w:val="100"/>
        </w:trPr>
        <w:tc>
          <w:tcPr>
            <w:tcW w:w="1975" w:type="dxa"/>
            <w:tcBorders>
              <w:top w:val="single" w:sz="4" w:space="0" w:color="auto"/>
              <w:left w:val="single" w:sz="8" w:space="0" w:color="FFFFFF"/>
              <w:bottom w:val="single" w:sz="4" w:space="0" w:color="auto"/>
              <w:right w:val="single" w:sz="8" w:space="0" w:color="FFFFFF"/>
            </w:tcBorders>
            <w:shd w:val="clear" w:color="auto" w:fill="F2F2F2" w:themeFill="background1" w:themeFillShade="F2"/>
            <w:tcMar>
              <w:top w:w="72" w:type="dxa"/>
              <w:left w:w="144" w:type="dxa"/>
              <w:bottom w:w="72" w:type="dxa"/>
              <w:right w:w="144" w:type="dxa"/>
            </w:tcMar>
          </w:tcPr>
          <w:p w14:paraId="070D104C" w14:textId="77777777" w:rsidR="00B83C2C" w:rsidRPr="00BB4C79" w:rsidRDefault="00B83C2C" w:rsidP="002F201D">
            <w:pPr>
              <w:spacing w:after="0"/>
              <w:rPr>
                <w:rFonts w:eastAsia="Times New Roman" w:cs="Calibri Light"/>
                <w:b/>
                <w:bCs/>
                <w:color w:val="404040" w:themeColor="text1" w:themeTint="BF"/>
                <w:sz w:val="20"/>
                <w:szCs w:val="20"/>
                <w:lang w:val="en-GB" w:eastAsia="en-GB"/>
              </w:rPr>
            </w:pPr>
            <w:r w:rsidRPr="00BB4C79">
              <w:rPr>
                <w:rFonts w:eastAsia="Times New Roman" w:cs="Calibri Light"/>
                <w:b/>
                <w:bCs/>
                <w:color w:val="404040" w:themeColor="text1" w:themeTint="BF"/>
                <w:sz w:val="20"/>
                <w:szCs w:val="20"/>
                <w:lang w:val="en-GB" w:eastAsia="en-GB"/>
              </w:rPr>
              <w:t>IO1.1: Selected government agencies implement economic reform initiatives</w:t>
            </w:r>
          </w:p>
        </w:tc>
        <w:tc>
          <w:tcPr>
            <w:tcW w:w="4111" w:type="dxa"/>
            <w:tcBorders>
              <w:top w:val="single" w:sz="4" w:space="0" w:color="auto"/>
              <w:left w:val="single" w:sz="8" w:space="0" w:color="FFFFFF"/>
              <w:bottom w:val="single" w:sz="4" w:space="0" w:color="auto"/>
              <w:right w:val="single" w:sz="8" w:space="0" w:color="FFFFFF"/>
            </w:tcBorders>
            <w:shd w:val="clear" w:color="auto" w:fill="F2F2F2" w:themeFill="background1" w:themeFillShade="F2"/>
            <w:tcMar>
              <w:top w:w="72" w:type="dxa"/>
              <w:left w:w="144" w:type="dxa"/>
              <w:bottom w:w="72" w:type="dxa"/>
              <w:right w:w="144" w:type="dxa"/>
            </w:tcMar>
          </w:tcPr>
          <w:p w14:paraId="1B36DEEC" w14:textId="6A7BD5F5" w:rsidR="00B83C2C" w:rsidRDefault="001B1236" w:rsidP="002F201D">
            <w:pPr>
              <w:spacing w:before="40" w:after="40"/>
              <w:rPr>
                <w:rFonts w:eastAsia="Times New Roman" w:cs="Calibri Light"/>
                <w:color w:val="404040" w:themeColor="text1" w:themeTint="BF"/>
                <w:sz w:val="20"/>
                <w:szCs w:val="20"/>
                <w:lang w:val="en-GB" w:eastAsia="en-GB"/>
              </w:rPr>
            </w:pPr>
            <w:r>
              <w:rPr>
                <w:rFonts w:eastAsia="Times New Roman" w:cs="Calibri Light"/>
                <w:color w:val="404040" w:themeColor="text1" w:themeTint="BF"/>
                <w:sz w:val="20"/>
                <w:szCs w:val="20"/>
                <w:lang w:val="en-GB" w:eastAsia="en-GB"/>
              </w:rPr>
              <w:t>Reasonable progress</w:t>
            </w:r>
            <w:r w:rsidR="00485DE1">
              <w:rPr>
                <w:rFonts w:eastAsia="Times New Roman" w:cs="Calibri Light"/>
                <w:color w:val="404040" w:themeColor="text1" w:themeTint="BF"/>
                <w:sz w:val="20"/>
                <w:szCs w:val="20"/>
                <w:lang w:val="en-GB" w:eastAsia="en-GB"/>
              </w:rPr>
              <w:t>. Key achievements include</w:t>
            </w:r>
            <w:r w:rsidR="00B83C2C">
              <w:rPr>
                <w:rFonts w:eastAsia="Times New Roman" w:cs="Calibri Light"/>
                <w:color w:val="404040" w:themeColor="text1" w:themeTint="BF"/>
                <w:sz w:val="20"/>
                <w:szCs w:val="20"/>
                <w:lang w:val="en-GB" w:eastAsia="en-GB"/>
              </w:rPr>
              <w:t>:</w:t>
            </w:r>
          </w:p>
          <w:p w14:paraId="2312CDC2" w14:textId="77777777" w:rsidR="00B83C2C" w:rsidRDefault="00B83C2C" w:rsidP="002F201D">
            <w:pPr>
              <w:pStyle w:val="ListParagraph"/>
              <w:numPr>
                <w:ilvl w:val="0"/>
                <w:numId w:val="25"/>
              </w:numPr>
              <w:spacing w:before="40" w:after="40"/>
              <w:jc w:val="left"/>
              <w:rPr>
                <w:rFonts w:eastAsia="Times New Roman" w:cs="Calibri Light"/>
                <w:color w:val="404040" w:themeColor="text1" w:themeTint="BF"/>
                <w:sz w:val="20"/>
                <w:szCs w:val="20"/>
                <w:lang w:val="en-GB" w:eastAsia="en-GB"/>
              </w:rPr>
            </w:pPr>
            <w:r>
              <w:rPr>
                <w:rFonts w:eastAsia="Times New Roman" w:cs="Calibri Light"/>
                <w:color w:val="404040" w:themeColor="text1" w:themeTint="BF"/>
                <w:sz w:val="20"/>
                <w:szCs w:val="20"/>
                <w:lang w:val="en-GB" w:eastAsia="en-GB"/>
              </w:rPr>
              <w:t>WB two activities on Covid (real-time monitoring and support to GPH on implementation)</w:t>
            </w:r>
          </w:p>
          <w:p w14:paraId="236C4164" w14:textId="77777777" w:rsidR="00B83C2C" w:rsidRPr="00154F28" w:rsidRDefault="00B83C2C" w:rsidP="002F201D">
            <w:pPr>
              <w:pStyle w:val="ListParagraph"/>
              <w:numPr>
                <w:ilvl w:val="0"/>
                <w:numId w:val="25"/>
              </w:numPr>
              <w:spacing w:before="40" w:after="40"/>
              <w:jc w:val="left"/>
              <w:rPr>
                <w:rFonts w:eastAsia="Times New Roman" w:cs="Calibri Light"/>
                <w:color w:val="404040" w:themeColor="text1" w:themeTint="BF"/>
                <w:sz w:val="20"/>
                <w:szCs w:val="20"/>
                <w:lang w:val="en-GB" w:eastAsia="en-GB"/>
              </w:rPr>
            </w:pPr>
            <w:r>
              <w:rPr>
                <w:rFonts w:eastAsia="Times New Roman" w:cs="Calibri Light"/>
                <w:color w:val="404040" w:themeColor="text1" w:themeTint="BF"/>
                <w:sz w:val="20"/>
                <w:szCs w:val="20"/>
                <w:lang w:val="en-GB" w:eastAsia="en-GB"/>
              </w:rPr>
              <w:t>IFC on business regulatory environment reforms</w:t>
            </w:r>
          </w:p>
        </w:tc>
        <w:tc>
          <w:tcPr>
            <w:tcW w:w="3827" w:type="dxa"/>
            <w:tcBorders>
              <w:top w:val="single" w:sz="4" w:space="0" w:color="auto"/>
              <w:left w:val="single" w:sz="8" w:space="0" w:color="FFFFFF"/>
              <w:bottom w:val="single" w:sz="4" w:space="0" w:color="auto"/>
              <w:right w:val="single" w:sz="8" w:space="0" w:color="FFFFFF"/>
            </w:tcBorders>
            <w:shd w:val="clear" w:color="auto" w:fill="F2F2F2" w:themeFill="background1" w:themeFillShade="F2"/>
            <w:tcMar>
              <w:top w:w="72" w:type="dxa"/>
              <w:left w:w="144" w:type="dxa"/>
              <w:bottom w:w="72" w:type="dxa"/>
              <w:right w:w="144" w:type="dxa"/>
            </w:tcMar>
          </w:tcPr>
          <w:p w14:paraId="0B15541D" w14:textId="32775D14" w:rsidR="00B83C2C" w:rsidRDefault="00B83C2C" w:rsidP="002F201D">
            <w:pPr>
              <w:spacing w:before="40" w:after="40"/>
              <w:rPr>
                <w:rFonts w:eastAsia="Times New Roman" w:cs="Calibri Light"/>
                <w:color w:val="404040" w:themeColor="text1" w:themeTint="BF"/>
                <w:sz w:val="20"/>
                <w:szCs w:val="20"/>
                <w:lang w:val="en-GB" w:eastAsia="en-GB"/>
              </w:rPr>
            </w:pPr>
            <w:r>
              <w:rPr>
                <w:rFonts w:eastAsia="Times New Roman" w:cs="Calibri Light"/>
                <w:color w:val="404040" w:themeColor="text1" w:themeTint="BF"/>
                <w:sz w:val="20"/>
                <w:szCs w:val="20"/>
                <w:lang w:val="en-GB" w:eastAsia="en-GB"/>
              </w:rPr>
              <w:t>All four partners stressed the importance of sustained and active involvement of their GPH agency counterpart and head</w:t>
            </w:r>
            <w:r w:rsidR="001B1236">
              <w:rPr>
                <w:rFonts w:eastAsia="Times New Roman" w:cs="Calibri Light"/>
                <w:color w:val="404040" w:themeColor="text1" w:themeTint="BF"/>
                <w:sz w:val="20"/>
                <w:szCs w:val="20"/>
                <w:lang w:val="en-GB" w:eastAsia="en-GB"/>
              </w:rPr>
              <w:t>.</w:t>
            </w:r>
          </w:p>
          <w:p w14:paraId="4C488FE6" w14:textId="311A7160" w:rsidR="00B83C2C" w:rsidRPr="001244DF" w:rsidRDefault="00B83C2C" w:rsidP="002F201D">
            <w:pPr>
              <w:spacing w:before="40" w:after="40"/>
              <w:rPr>
                <w:rFonts w:eastAsia="Times New Roman" w:cs="Calibri Light"/>
                <w:color w:val="404040" w:themeColor="text1" w:themeTint="BF"/>
                <w:sz w:val="20"/>
                <w:szCs w:val="20"/>
                <w:lang w:val="en-GB" w:eastAsia="en-GB"/>
              </w:rPr>
            </w:pPr>
            <w:r>
              <w:rPr>
                <w:rFonts w:eastAsia="Times New Roman" w:cs="Calibri Light"/>
                <w:color w:val="404040" w:themeColor="text1" w:themeTint="BF"/>
                <w:sz w:val="20"/>
                <w:szCs w:val="20"/>
                <w:lang w:val="en-GB" w:eastAsia="en-GB"/>
              </w:rPr>
              <w:t>The new-</w:t>
            </w:r>
            <w:proofErr w:type="spellStart"/>
            <w:r>
              <w:rPr>
                <w:rFonts w:eastAsia="Times New Roman" w:cs="Calibri Light"/>
                <w:color w:val="404040" w:themeColor="text1" w:themeTint="BF"/>
                <w:sz w:val="20"/>
                <w:szCs w:val="20"/>
                <w:lang w:val="en-GB" w:eastAsia="en-GB"/>
              </w:rPr>
              <w:t>ish</w:t>
            </w:r>
            <w:proofErr w:type="spellEnd"/>
            <w:r>
              <w:rPr>
                <w:rFonts w:eastAsia="Times New Roman" w:cs="Calibri Light"/>
                <w:color w:val="404040" w:themeColor="text1" w:themeTint="BF"/>
                <w:sz w:val="20"/>
                <w:szCs w:val="20"/>
                <w:lang w:val="en-GB" w:eastAsia="en-GB"/>
              </w:rPr>
              <w:t xml:space="preserve"> Marcos administration has given a boost to upstream economic policy reform</w:t>
            </w:r>
            <w:r w:rsidR="001B1236">
              <w:rPr>
                <w:rFonts w:eastAsia="Times New Roman" w:cs="Calibri Light"/>
                <w:color w:val="404040" w:themeColor="text1" w:themeTint="BF"/>
                <w:sz w:val="20"/>
                <w:szCs w:val="20"/>
                <w:lang w:val="en-GB" w:eastAsia="en-GB"/>
              </w:rPr>
              <w:t>.</w:t>
            </w:r>
          </w:p>
        </w:tc>
      </w:tr>
      <w:tr w:rsidR="00B83C2C" w:rsidRPr="001244DF" w14:paraId="502D920A" w14:textId="77777777" w:rsidTr="00C30591">
        <w:trPr>
          <w:trHeight w:val="277"/>
        </w:trPr>
        <w:tc>
          <w:tcPr>
            <w:tcW w:w="1975"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14:paraId="28F3376F" w14:textId="77777777" w:rsidR="00B83C2C" w:rsidRPr="00BB4C79" w:rsidRDefault="00B83C2C" w:rsidP="002F201D">
            <w:pPr>
              <w:spacing w:after="0"/>
              <w:rPr>
                <w:rFonts w:cstheme="minorBidi"/>
                <w:b/>
                <w:bCs/>
                <w:color w:val="404040"/>
                <w:sz w:val="20"/>
                <w:szCs w:val="20"/>
              </w:rPr>
            </w:pPr>
            <w:r w:rsidRPr="00BB4C79">
              <w:rPr>
                <w:rFonts w:cstheme="minorBidi"/>
                <w:b/>
                <w:bCs/>
                <w:color w:val="404040"/>
                <w:sz w:val="20"/>
                <w:szCs w:val="20"/>
              </w:rPr>
              <w:t>IO1.2: Economically important economic development projects are implemented by GPH to international standards</w:t>
            </w:r>
          </w:p>
        </w:tc>
        <w:tc>
          <w:tcPr>
            <w:tcW w:w="4111"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14:paraId="15A25B4B" w14:textId="77777777" w:rsidR="00B83C2C" w:rsidRDefault="00B83C2C" w:rsidP="002F201D">
            <w:pPr>
              <w:spacing w:after="0"/>
              <w:rPr>
                <w:rFonts w:eastAsia="Times New Roman" w:cs="Calibri Light"/>
                <w:color w:val="404040" w:themeColor="text1" w:themeTint="BF"/>
                <w:sz w:val="20"/>
                <w:szCs w:val="20"/>
                <w:lang w:val="en-GB" w:eastAsia="en-GB"/>
              </w:rPr>
            </w:pPr>
            <w:r>
              <w:rPr>
                <w:rFonts w:eastAsia="Times New Roman" w:cs="Calibri Light"/>
                <w:color w:val="404040" w:themeColor="text1" w:themeTint="BF"/>
                <w:sz w:val="20"/>
                <w:szCs w:val="20"/>
                <w:lang w:val="en-GB" w:eastAsia="en-GB"/>
              </w:rPr>
              <w:t>Progress has been poor:</w:t>
            </w:r>
          </w:p>
          <w:p w14:paraId="1095080B" w14:textId="01840F89" w:rsidR="00B83C2C" w:rsidRDefault="00B83C2C" w:rsidP="002F201D">
            <w:pPr>
              <w:pStyle w:val="ListParagraph"/>
              <w:numPr>
                <w:ilvl w:val="0"/>
                <w:numId w:val="25"/>
              </w:numPr>
              <w:spacing w:after="0"/>
              <w:jc w:val="left"/>
              <w:rPr>
                <w:rFonts w:eastAsia="Times New Roman" w:cs="Calibri Light"/>
                <w:color w:val="404040" w:themeColor="text1" w:themeTint="BF"/>
                <w:sz w:val="20"/>
                <w:szCs w:val="20"/>
                <w:lang w:val="en-GB" w:eastAsia="en-GB"/>
              </w:rPr>
            </w:pPr>
            <w:r w:rsidRPr="00490E44">
              <w:rPr>
                <w:rFonts w:eastAsia="Times New Roman" w:cs="Calibri Light"/>
                <w:color w:val="404040" w:themeColor="text1" w:themeTint="BF"/>
                <w:sz w:val="20"/>
                <w:szCs w:val="20"/>
                <w:lang w:val="en-GB" w:eastAsia="en-GB"/>
              </w:rPr>
              <w:t xml:space="preserve">The Cancer </w:t>
            </w:r>
            <w:r w:rsidR="0036418E">
              <w:rPr>
                <w:rFonts w:eastAsia="Times New Roman" w:cs="Calibri Light"/>
                <w:color w:val="404040" w:themeColor="text1" w:themeTint="BF"/>
                <w:sz w:val="20"/>
                <w:szCs w:val="20"/>
                <w:lang w:val="en-GB" w:eastAsia="en-GB"/>
              </w:rPr>
              <w:t>Centre</w:t>
            </w:r>
            <w:r w:rsidRPr="00490E44">
              <w:rPr>
                <w:rFonts w:eastAsia="Times New Roman" w:cs="Calibri Light"/>
                <w:color w:val="404040" w:themeColor="text1" w:themeTint="BF"/>
                <w:sz w:val="20"/>
                <w:szCs w:val="20"/>
                <w:lang w:val="en-GB" w:eastAsia="en-GB"/>
              </w:rPr>
              <w:t xml:space="preserve"> (</w:t>
            </w:r>
            <w:r>
              <w:rPr>
                <w:rFonts w:eastAsia="Times New Roman" w:cs="Calibri Light"/>
                <w:color w:val="404040" w:themeColor="text1" w:themeTint="BF"/>
                <w:sz w:val="20"/>
                <w:szCs w:val="20"/>
                <w:lang w:val="en-GB" w:eastAsia="en-GB"/>
              </w:rPr>
              <w:t xml:space="preserve">IFC: </w:t>
            </w:r>
            <w:r w:rsidRPr="00490E44">
              <w:rPr>
                <w:rFonts w:eastAsia="Times New Roman" w:cs="Calibri Light"/>
                <w:color w:val="404040" w:themeColor="text1" w:themeTint="BF"/>
                <w:sz w:val="20"/>
                <w:szCs w:val="20"/>
                <w:lang w:val="en-GB" w:eastAsia="en-GB"/>
              </w:rPr>
              <w:t xml:space="preserve">the country’s first public-private partnership) </w:t>
            </w:r>
            <w:r w:rsidR="0036418E">
              <w:rPr>
                <w:rFonts w:eastAsia="Times New Roman" w:cs="Calibri Light"/>
                <w:color w:val="404040" w:themeColor="text1" w:themeTint="BF"/>
                <w:sz w:val="20"/>
                <w:szCs w:val="20"/>
                <w:lang w:val="en-GB" w:eastAsia="en-GB"/>
              </w:rPr>
              <w:t>w</w:t>
            </w:r>
            <w:r w:rsidRPr="00490E44">
              <w:rPr>
                <w:rFonts w:eastAsia="Times New Roman" w:cs="Calibri Light"/>
                <w:color w:val="404040" w:themeColor="text1" w:themeTint="BF"/>
                <w:sz w:val="20"/>
                <w:szCs w:val="20"/>
                <w:lang w:val="en-GB" w:eastAsia="en-GB"/>
              </w:rPr>
              <w:t>as held up awaiting authorisation from the GPH to proceed</w:t>
            </w:r>
            <w:r w:rsidR="0036418E">
              <w:rPr>
                <w:rFonts w:eastAsia="Times New Roman" w:cs="Calibri Light"/>
                <w:color w:val="404040" w:themeColor="text1" w:themeTint="BF"/>
                <w:sz w:val="20"/>
                <w:szCs w:val="20"/>
                <w:lang w:val="en-GB" w:eastAsia="en-GB"/>
              </w:rPr>
              <w:t xml:space="preserve"> but finally approved in 2023</w:t>
            </w:r>
            <w:r w:rsidR="00485DE1">
              <w:rPr>
                <w:rFonts w:eastAsia="Times New Roman" w:cs="Calibri Light"/>
                <w:color w:val="404040" w:themeColor="text1" w:themeTint="BF"/>
                <w:sz w:val="20"/>
                <w:szCs w:val="20"/>
                <w:lang w:val="en-GB" w:eastAsia="en-GB"/>
              </w:rPr>
              <w:t>.</w:t>
            </w:r>
          </w:p>
          <w:p w14:paraId="40623F86" w14:textId="7F4B00F5" w:rsidR="00B83C2C" w:rsidRPr="00F204E0" w:rsidRDefault="00B83C2C" w:rsidP="002F201D">
            <w:pPr>
              <w:pStyle w:val="ListParagraph"/>
              <w:numPr>
                <w:ilvl w:val="0"/>
                <w:numId w:val="25"/>
              </w:numPr>
              <w:spacing w:after="0"/>
              <w:jc w:val="left"/>
              <w:rPr>
                <w:rFonts w:eastAsia="Times New Roman" w:cs="Calibri Light"/>
                <w:color w:val="404040" w:themeColor="text1" w:themeTint="BF"/>
                <w:sz w:val="20"/>
                <w:szCs w:val="20"/>
                <w:lang w:val="en-GB" w:eastAsia="en-GB"/>
              </w:rPr>
            </w:pPr>
            <w:r w:rsidRPr="00490E44">
              <w:rPr>
                <w:rFonts w:eastAsia="Times New Roman" w:cs="Calibri Light"/>
                <w:color w:val="404040" w:themeColor="text1" w:themeTint="BF"/>
                <w:sz w:val="20"/>
                <w:szCs w:val="20"/>
                <w:lang w:val="en-GB" w:eastAsia="en-GB"/>
              </w:rPr>
              <w:t xml:space="preserve">The </w:t>
            </w:r>
            <w:r>
              <w:rPr>
                <w:rFonts w:eastAsia="Times New Roman" w:cs="Calibri Light"/>
                <w:color w:val="404040" w:themeColor="text1" w:themeTint="BF"/>
                <w:sz w:val="20"/>
                <w:szCs w:val="20"/>
                <w:lang w:val="en-GB" w:eastAsia="en-GB"/>
              </w:rPr>
              <w:t>two Mindanao projects (ADB irrigation and WB Agus-</w:t>
            </w:r>
            <w:proofErr w:type="spellStart"/>
            <w:r>
              <w:rPr>
                <w:rFonts w:eastAsia="Times New Roman" w:cs="Calibri Light"/>
                <w:color w:val="404040" w:themeColor="text1" w:themeTint="BF"/>
                <w:sz w:val="20"/>
                <w:szCs w:val="20"/>
                <w:lang w:val="en-GB" w:eastAsia="en-GB"/>
              </w:rPr>
              <w:t>Pulangi</w:t>
            </w:r>
            <w:proofErr w:type="spellEnd"/>
            <w:r>
              <w:rPr>
                <w:rFonts w:eastAsia="Times New Roman" w:cs="Calibri Light"/>
                <w:color w:val="404040" w:themeColor="text1" w:themeTint="BF"/>
                <w:sz w:val="20"/>
                <w:szCs w:val="20"/>
                <w:lang w:val="en-GB" w:eastAsia="en-GB"/>
              </w:rPr>
              <w:t xml:space="preserve"> hydro) both) were </w:t>
            </w:r>
            <w:r>
              <w:rPr>
                <w:rFonts w:eastAsia="Times New Roman" w:cs="Calibri Light"/>
                <w:color w:val="404040" w:themeColor="text1" w:themeTint="BF"/>
                <w:sz w:val="20"/>
                <w:szCs w:val="20"/>
                <w:lang w:val="en-GB" w:eastAsia="en-GB"/>
              </w:rPr>
              <w:lastRenderedPageBreak/>
              <w:t>delayed by Covid and technical difficulties arising</w:t>
            </w:r>
            <w:r w:rsidR="00F54F61">
              <w:rPr>
                <w:rFonts w:eastAsia="Times New Roman" w:cs="Calibri Light"/>
                <w:color w:val="404040" w:themeColor="text1" w:themeTint="BF"/>
                <w:sz w:val="20"/>
                <w:szCs w:val="20"/>
                <w:lang w:val="en-GB" w:eastAsia="en-GB"/>
              </w:rPr>
              <w:t>. The Augus Pelangi project was ultimately cancelled.</w:t>
            </w:r>
          </w:p>
        </w:tc>
        <w:tc>
          <w:tcPr>
            <w:tcW w:w="3827"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14:paraId="142BD3FF" w14:textId="77777777" w:rsidR="00B83C2C" w:rsidRDefault="00B83C2C" w:rsidP="002F201D">
            <w:pPr>
              <w:spacing w:before="40" w:after="40"/>
              <w:rPr>
                <w:rFonts w:eastAsia="Times New Roman" w:cs="Calibri Light"/>
                <w:color w:val="404040" w:themeColor="text1" w:themeTint="BF"/>
                <w:sz w:val="20"/>
                <w:szCs w:val="20"/>
                <w:lang w:val="en-GB" w:eastAsia="en-GB"/>
              </w:rPr>
            </w:pPr>
            <w:r>
              <w:rPr>
                <w:rFonts w:eastAsia="Times New Roman" w:cs="Calibri Light"/>
                <w:color w:val="404040" w:themeColor="text1" w:themeTint="BF"/>
                <w:sz w:val="20"/>
                <w:szCs w:val="20"/>
                <w:lang w:val="en-GB" w:eastAsia="en-GB"/>
              </w:rPr>
              <w:lastRenderedPageBreak/>
              <w:t>Many of the delay factors here were beyond the control of the partners.</w:t>
            </w:r>
          </w:p>
          <w:p w14:paraId="707088B8" w14:textId="43B48C14" w:rsidR="00B83C2C" w:rsidRDefault="00B83C2C" w:rsidP="002F201D">
            <w:pPr>
              <w:spacing w:before="40" w:after="40"/>
              <w:rPr>
                <w:rFonts w:eastAsia="Times New Roman" w:cs="Calibri Light"/>
                <w:color w:val="404040" w:themeColor="text1" w:themeTint="BF"/>
                <w:sz w:val="20"/>
                <w:szCs w:val="20"/>
                <w:lang w:val="en-GB" w:eastAsia="en-GB"/>
              </w:rPr>
            </w:pPr>
            <w:r>
              <w:rPr>
                <w:rFonts w:eastAsia="Times New Roman" w:cs="Calibri Light"/>
                <w:color w:val="404040" w:themeColor="text1" w:themeTint="BF"/>
                <w:sz w:val="20"/>
                <w:szCs w:val="20"/>
                <w:lang w:val="en-GB" w:eastAsia="en-GB"/>
              </w:rPr>
              <w:t xml:space="preserve">The insistence on implementation to international standards </w:t>
            </w:r>
            <w:r w:rsidR="00EB0E96">
              <w:rPr>
                <w:rFonts w:eastAsia="Times New Roman" w:cs="Calibri Light"/>
                <w:color w:val="404040" w:themeColor="text1" w:themeTint="BF"/>
                <w:sz w:val="20"/>
                <w:szCs w:val="20"/>
                <w:lang w:val="en-GB" w:eastAsia="en-GB"/>
              </w:rPr>
              <w:t xml:space="preserve">may be somewhat </w:t>
            </w:r>
            <w:r>
              <w:rPr>
                <w:rFonts w:eastAsia="Times New Roman" w:cs="Calibri Light"/>
                <w:color w:val="404040" w:themeColor="text1" w:themeTint="BF"/>
                <w:sz w:val="20"/>
                <w:szCs w:val="20"/>
                <w:lang w:val="en-GB" w:eastAsia="en-GB"/>
              </w:rPr>
              <w:t>unrealistic</w:t>
            </w:r>
            <w:r w:rsidR="001B1236">
              <w:rPr>
                <w:rFonts w:eastAsia="Times New Roman" w:cs="Calibri Light"/>
                <w:color w:val="404040" w:themeColor="text1" w:themeTint="BF"/>
                <w:sz w:val="20"/>
                <w:szCs w:val="20"/>
                <w:lang w:val="en-GB" w:eastAsia="en-GB"/>
              </w:rPr>
              <w:t>.</w:t>
            </w:r>
          </w:p>
          <w:p w14:paraId="2839E5B1" w14:textId="33363D35" w:rsidR="00B83C2C" w:rsidRPr="001244DF" w:rsidRDefault="00B83C2C" w:rsidP="002F201D">
            <w:pPr>
              <w:spacing w:before="40" w:after="40"/>
              <w:rPr>
                <w:rFonts w:eastAsia="Times New Roman" w:cs="Calibri Light"/>
                <w:color w:val="404040" w:themeColor="text1" w:themeTint="BF"/>
                <w:sz w:val="20"/>
                <w:szCs w:val="20"/>
                <w:lang w:val="en-GB" w:eastAsia="en-GB"/>
              </w:rPr>
            </w:pPr>
            <w:r>
              <w:rPr>
                <w:rFonts w:eastAsia="Times New Roman" w:cs="Calibri Light"/>
                <w:color w:val="404040" w:themeColor="text1" w:themeTint="BF"/>
                <w:sz w:val="20"/>
                <w:szCs w:val="20"/>
                <w:lang w:val="en-GB" w:eastAsia="en-GB"/>
              </w:rPr>
              <w:t xml:space="preserve">A wider question is whether an economic governance program, designed to influence </w:t>
            </w:r>
            <w:r>
              <w:rPr>
                <w:rFonts w:eastAsia="Times New Roman" w:cs="Calibri Light"/>
                <w:color w:val="404040" w:themeColor="text1" w:themeTint="BF"/>
                <w:sz w:val="20"/>
                <w:szCs w:val="20"/>
                <w:lang w:val="en-GB" w:eastAsia="en-GB"/>
              </w:rPr>
              <w:lastRenderedPageBreak/>
              <w:t>upstream policy positions, should include these downstream physical infrastructure components. The MTR would conclude that it should not</w:t>
            </w:r>
            <w:r w:rsidR="001B1236">
              <w:rPr>
                <w:rFonts w:eastAsia="Times New Roman" w:cs="Calibri Light"/>
                <w:color w:val="404040" w:themeColor="text1" w:themeTint="BF"/>
                <w:sz w:val="20"/>
                <w:szCs w:val="20"/>
                <w:lang w:val="en-GB" w:eastAsia="en-GB"/>
              </w:rPr>
              <w:t>.</w:t>
            </w:r>
          </w:p>
        </w:tc>
      </w:tr>
      <w:tr w:rsidR="00B83C2C" w:rsidRPr="001244DF" w14:paraId="5ED423CE" w14:textId="77777777" w:rsidTr="00C30591">
        <w:trPr>
          <w:trHeight w:val="125"/>
        </w:trPr>
        <w:tc>
          <w:tcPr>
            <w:tcW w:w="1975" w:type="dxa"/>
            <w:tcBorders>
              <w:top w:val="single" w:sz="4" w:space="0" w:color="auto"/>
              <w:left w:val="single" w:sz="8" w:space="0" w:color="FFFFFF"/>
              <w:bottom w:val="single" w:sz="4" w:space="0" w:color="auto"/>
              <w:right w:val="single" w:sz="8" w:space="0" w:color="FFFFFF"/>
            </w:tcBorders>
            <w:shd w:val="clear" w:color="auto" w:fill="F2F2F2" w:themeFill="background1" w:themeFillShade="F2"/>
            <w:tcMar>
              <w:top w:w="72" w:type="dxa"/>
              <w:left w:w="144" w:type="dxa"/>
              <w:bottom w:w="72" w:type="dxa"/>
              <w:right w:w="144" w:type="dxa"/>
            </w:tcMar>
          </w:tcPr>
          <w:p w14:paraId="7F486232" w14:textId="77777777" w:rsidR="00B83C2C" w:rsidRPr="00BB4C79" w:rsidRDefault="00B83C2C" w:rsidP="002F201D">
            <w:pPr>
              <w:spacing w:after="0"/>
              <w:rPr>
                <w:rFonts w:cstheme="minorBidi"/>
                <w:b/>
                <w:bCs/>
                <w:color w:val="404040" w:themeColor="text1" w:themeTint="BF"/>
                <w:sz w:val="20"/>
                <w:szCs w:val="20"/>
              </w:rPr>
            </w:pPr>
            <w:r w:rsidRPr="00BB4C79">
              <w:rPr>
                <w:rFonts w:cstheme="minorBidi"/>
                <w:b/>
                <w:bCs/>
                <w:color w:val="404040" w:themeColor="text1" w:themeTint="BF"/>
                <w:sz w:val="20"/>
                <w:szCs w:val="20"/>
              </w:rPr>
              <w:lastRenderedPageBreak/>
              <w:t>IO1.3: Targeted private sector firms bring to market inclusive products and services</w:t>
            </w:r>
          </w:p>
        </w:tc>
        <w:tc>
          <w:tcPr>
            <w:tcW w:w="4111" w:type="dxa"/>
            <w:tcBorders>
              <w:top w:val="single" w:sz="4" w:space="0" w:color="auto"/>
              <w:left w:val="single" w:sz="8" w:space="0" w:color="FFFFFF"/>
              <w:bottom w:val="single" w:sz="4" w:space="0" w:color="auto"/>
              <w:right w:val="single" w:sz="8" w:space="0" w:color="FFFFFF"/>
            </w:tcBorders>
            <w:shd w:val="clear" w:color="auto" w:fill="F2F2F2" w:themeFill="background1" w:themeFillShade="F2"/>
            <w:tcMar>
              <w:top w:w="72" w:type="dxa"/>
              <w:left w:w="144" w:type="dxa"/>
              <w:bottom w:w="72" w:type="dxa"/>
              <w:right w:w="144" w:type="dxa"/>
            </w:tcMar>
          </w:tcPr>
          <w:p w14:paraId="16EC0CD5" w14:textId="335E0278" w:rsidR="00B83C2C" w:rsidRDefault="00B83C2C" w:rsidP="002F201D">
            <w:pPr>
              <w:spacing w:after="0"/>
              <w:rPr>
                <w:rFonts w:eastAsia="Times New Roman" w:cs="Calibri Light"/>
                <w:color w:val="404040" w:themeColor="text1" w:themeTint="BF"/>
                <w:sz w:val="20"/>
                <w:szCs w:val="20"/>
                <w:lang w:val="en-GB" w:eastAsia="en-GB"/>
              </w:rPr>
            </w:pPr>
            <w:r>
              <w:rPr>
                <w:rFonts w:eastAsia="Times New Roman" w:cs="Calibri Light"/>
                <w:color w:val="404040" w:themeColor="text1" w:themeTint="BF"/>
                <w:sz w:val="20"/>
                <w:szCs w:val="20"/>
                <w:lang w:val="en-GB" w:eastAsia="en-GB"/>
              </w:rPr>
              <w:t>Reasonable progress</w:t>
            </w:r>
            <w:r w:rsidR="00485DE1">
              <w:rPr>
                <w:rFonts w:eastAsia="Times New Roman" w:cs="Calibri Light"/>
                <w:color w:val="404040" w:themeColor="text1" w:themeTint="BF"/>
                <w:sz w:val="20"/>
                <w:szCs w:val="20"/>
                <w:lang w:val="en-GB" w:eastAsia="en-GB"/>
              </w:rPr>
              <w:t>. Key achievements include</w:t>
            </w:r>
            <w:r>
              <w:rPr>
                <w:rFonts w:eastAsia="Times New Roman" w:cs="Calibri Light"/>
                <w:color w:val="404040" w:themeColor="text1" w:themeTint="BF"/>
                <w:sz w:val="20"/>
                <w:szCs w:val="20"/>
                <w:lang w:val="en-GB" w:eastAsia="en-GB"/>
              </w:rPr>
              <w:t>:</w:t>
            </w:r>
          </w:p>
          <w:p w14:paraId="78B4F3CF" w14:textId="6E0C73B4" w:rsidR="00B83C2C" w:rsidRDefault="00B83C2C" w:rsidP="00EC612C">
            <w:pPr>
              <w:pStyle w:val="ListParagraph"/>
              <w:numPr>
                <w:ilvl w:val="0"/>
                <w:numId w:val="29"/>
              </w:numPr>
              <w:spacing w:after="0"/>
              <w:jc w:val="left"/>
              <w:rPr>
                <w:rFonts w:eastAsia="Times New Roman" w:cs="Calibri Light"/>
                <w:color w:val="404040" w:themeColor="text1" w:themeTint="BF"/>
                <w:sz w:val="20"/>
                <w:szCs w:val="20"/>
                <w:lang w:val="en-GB" w:eastAsia="en-GB"/>
              </w:rPr>
            </w:pPr>
            <w:r>
              <w:rPr>
                <w:rFonts w:eastAsia="Times New Roman" w:cs="Calibri Light"/>
                <w:color w:val="404040" w:themeColor="text1" w:themeTint="BF"/>
                <w:sz w:val="20"/>
                <w:szCs w:val="20"/>
                <w:lang w:val="en-GB" w:eastAsia="en-GB"/>
              </w:rPr>
              <w:t>Typhoon</w:t>
            </w:r>
            <w:r w:rsidR="00C66CE6">
              <w:rPr>
                <w:rFonts w:eastAsia="Times New Roman" w:cs="Calibri Light"/>
                <w:color w:val="404040" w:themeColor="text1" w:themeTint="BF"/>
                <w:sz w:val="20"/>
                <w:szCs w:val="20"/>
                <w:lang w:val="en-GB" w:eastAsia="en-GB"/>
              </w:rPr>
              <w:t xml:space="preserve"> and drought index</w:t>
            </w:r>
            <w:r>
              <w:rPr>
                <w:rFonts w:eastAsia="Times New Roman" w:cs="Calibri Light"/>
                <w:color w:val="404040" w:themeColor="text1" w:themeTint="BF"/>
                <w:sz w:val="20"/>
                <w:szCs w:val="20"/>
                <w:lang w:val="en-GB" w:eastAsia="en-GB"/>
              </w:rPr>
              <w:t xml:space="preserve"> insurance</w:t>
            </w:r>
          </w:p>
          <w:p w14:paraId="50FA4163" w14:textId="2800558D" w:rsidR="00B83C2C" w:rsidRDefault="00B83C2C" w:rsidP="00EC612C">
            <w:pPr>
              <w:pStyle w:val="ListParagraph"/>
              <w:numPr>
                <w:ilvl w:val="0"/>
                <w:numId w:val="29"/>
              </w:numPr>
              <w:spacing w:after="0"/>
              <w:jc w:val="left"/>
              <w:rPr>
                <w:rFonts w:eastAsia="Times New Roman" w:cs="Calibri Light"/>
                <w:color w:val="404040" w:themeColor="text1" w:themeTint="BF"/>
                <w:sz w:val="20"/>
                <w:szCs w:val="20"/>
                <w:lang w:val="en-GB" w:eastAsia="en-GB"/>
              </w:rPr>
            </w:pPr>
            <w:r>
              <w:rPr>
                <w:rFonts w:eastAsia="Times New Roman" w:cs="Calibri Light"/>
                <w:color w:val="404040" w:themeColor="text1" w:themeTint="BF"/>
                <w:sz w:val="20"/>
                <w:szCs w:val="20"/>
                <w:lang w:val="en-GB" w:eastAsia="en-GB"/>
              </w:rPr>
              <w:t>Building Resilience Index</w:t>
            </w:r>
          </w:p>
          <w:p w14:paraId="2BAB501A" w14:textId="77777777" w:rsidR="00B83C2C" w:rsidRPr="00490E44" w:rsidRDefault="00B83C2C" w:rsidP="00EC612C">
            <w:pPr>
              <w:pStyle w:val="ListParagraph"/>
              <w:numPr>
                <w:ilvl w:val="0"/>
                <w:numId w:val="29"/>
              </w:numPr>
              <w:spacing w:after="0"/>
              <w:jc w:val="left"/>
              <w:rPr>
                <w:rFonts w:eastAsia="Times New Roman" w:cs="Calibri Light"/>
                <w:color w:val="404040" w:themeColor="text1" w:themeTint="BF"/>
                <w:sz w:val="20"/>
                <w:szCs w:val="20"/>
                <w:lang w:val="en-GB" w:eastAsia="en-GB"/>
              </w:rPr>
            </w:pPr>
            <w:r>
              <w:rPr>
                <w:rFonts w:eastAsia="Times New Roman" w:cs="Calibri Light"/>
                <w:color w:val="404040" w:themeColor="text1" w:themeTint="BF"/>
                <w:sz w:val="20"/>
                <w:szCs w:val="20"/>
                <w:lang w:val="en-GB" w:eastAsia="en-GB"/>
              </w:rPr>
              <w:t>Risk management (support to microfinance institutions)</w:t>
            </w:r>
          </w:p>
        </w:tc>
        <w:tc>
          <w:tcPr>
            <w:tcW w:w="3827" w:type="dxa"/>
            <w:tcBorders>
              <w:top w:val="single" w:sz="4" w:space="0" w:color="auto"/>
              <w:left w:val="single" w:sz="8" w:space="0" w:color="FFFFFF"/>
              <w:bottom w:val="single" w:sz="4" w:space="0" w:color="auto"/>
              <w:right w:val="single" w:sz="8" w:space="0" w:color="FFFFFF"/>
            </w:tcBorders>
            <w:shd w:val="clear" w:color="auto" w:fill="F2F2F2" w:themeFill="background1" w:themeFillShade="F2"/>
            <w:tcMar>
              <w:top w:w="72" w:type="dxa"/>
              <w:left w:w="144" w:type="dxa"/>
              <w:bottom w:w="72" w:type="dxa"/>
              <w:right w:w="144" w:type="dxa"/>
            </w:tcMar>
          </w:tcPr>
          <w:p w14:paraId="662CC6D1" w14:textId="7D1CAF19" w:rsidR="00B83C2C" w:rsidRPr="001244DF" w:rsidRDefault="00B83C2C" w:rsidP="002F201D">
            <w:pPr>
              <w:spacing w:before="40" w:after="40"/>
              <w:rPr>
                <w:rFonts w:eastAsia="Times New Roman" w:cs="Calibri Light"/>
                <w:color w:val="404040" w:themeColor="text1" w:themeTint="BF"/>
                <w:sz w:val="20"/>
                <w:szCs w:val="20"/>
                <w:lang w:val="en-GB" w:eastAsia="en-GB"/>
              </w:rPr>
            </w:pPr>
            <w:r>
              <w:rPr>
                <w:rFonts w:eastAsia="Times New Roman" w:cs="Calibri Light"/>
                <w:color w:val="404040" w:themeColor="text1" w:themeTint="BF"/>
                <w:sz w:val="20"/>
                <w:szCs w:val="20"/>
                <w:lang w:val="en-GB" w:eastAsia="en-GB"/>
              </w:rPr>
              <w:t xml:space="preserve">Some of this work is genuinely innovative. The scale of these initiatives is </w:t>
            </w:r>
            <w:r w:rsidR="003230CA">
              <w:rPr>
                <w:rFonts w:eastAsia="Times New Roman" w:cs="Calibri Light"/>
                <w:color w:val="404040" w:themeColor="text1" w:themeTint="BF"/>
                <w:sz w:val="20"/>
                <w:szCs w:val="20"/>
                <w:lang w:val="en-GB" w:eastAsia="en-GB"/>
              </w:rPr>
              <w:t>modest,</w:t>
            </w:r>
            <w:r>
              <w:rPr>
                <w:rFonts w:eastAsia="Times New Roman" w:cs="Calibri Light"/>
                <w:color w:val="404040" w:themeColor="text1" w:themeTint="BF"/>
                <w:sz w:val="20"/>
                <w:szCs w:val="20"/>
                <w:lang w:val="en-GB" w:eastAsia="en-GB"/>
              </w:rPr>
              <w:t xml:space="preserve"> but they are being sustained and are growing</w:t>
            </w:r>
            <w:r w:rsidR="001B1236">
              <w:rPr>
                <w:rFonts w:eastAsia="Times New Roman" w:cs="Calibri Light"/>
                <w:color w:val="404040" w:themeColor="text1" w:themeTint="BF"/>
                <w:sz w:val="20"/>
                <w:szCs w:val="20"/>
                <w:lang w:val="en-GB" w:eastAsia="en-GB"/>
              </w:rPr>
              <w:t>.</w:t>
            </w:r>
          </w:p>
        </w:tc>
      </w:tr>
      <w:tr w:rsidR="00B83C2C" w:rsidRPr="001244DF" w14:paraId="548BEF28" w14:textId="77777777" w:rsidTr="00C30591">
        <w:trPr>
          <w:trHeight w:val="135"/>
        </w:trPr>
        <w:tc>
          <w:tcPr>
            <w:tcW w:w="1975"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14:paraId="0B6E748D" w14:textId="661AC063" w:rsidR="00B83C2C" w:rsidRPr="00BB4C79" w:rsidRDefault="00B83C2C" w:rsidP="002F201D">
            <w:pPr>
              <w:spacing w:after="0"/>
              <w:rPr>
                <w:rFonts w:eastAsia="Times New Roman" w:cs="Calibri Light"/>
                <w:b/>
                <w:bCs/>
                <w:color w:val="404040" w:themeColor="text1" w:themeTint="BF"/>
                <w:sz w:val="20"/>
                <w:szCs w:val="20"/>
                <w:lang w:val="en-GB" w:eastAsia="en-GB"/>
              </w:rPr>
            </w:pPr>
            <w:r w:rsidRPr="00BB4C79">
              <w:rPr>
                <w:rFonts w:eastAsia="Times New Roman" w:cs="Calibri Light"/>
                <w:b/>
                <w:bCs/>
                <w:color w:val="404040" w:themeColor="text1" w:themeTint="BF"/>
                <w:sz w:val="20"/>
                <w:szCs w:val="20"/>
                <w:lang w:val="en-GB" w:eastAsia="en-GB"/>
              </w:rPr>
              <w:t xml:space="preserve">IO2.1: Australia and partner MFIs effectively utilise AMPED to respond to GPH requests for </w:t>
            </w:r>
            <w:r w:rsidR="00C57EBE">
              <w:rPr>
                <w:rFonts w:eastAsia="Times New Roman" w:cs="Calibri Light"/>
                <w:b/>
                <w:bCs/>
                <w:color w:val="404040" w:themeColor="text1" w:themeTint="BF"/>
                <w:sz w:val="20"/>
                <w:szCs w:val="20"/>
                <w:lang w:val="en-GB" w:eastAsia="en-GB"/>
              </w:rPr>
              <w:t>TA</w:t>
            </w:r>
            <w:r w:rsidRPr="00BB4C79">
              <w:rPr>
                <w:rFonts w:eastAsia="Times New Roman" w:cs="Calibri Light"/>
                <w:b/>
                <w:bCs/>
                <w:color w:val="404040" w:themeColor="text1" w:themeTint="BF"/>
                <w:sz w:val="20"/>
                <w:szCs w:val="20"/>
                <w:lang w:val="en-GB" w:eastAsia="en-GB"/>
              </w:rPr>
              <w:t xml:space="preserve"> in key economic reform</w:t>
            </w:r>
            <w:r w:rsidR="00C57EBE">
              <w:rPr>
                <w:rFonts w:eastAsia="Times New Roman" w:cs="Calibri Light"/>
                <w:b/>
                <w:bCs/>
                <w:color w:val="404040" w:themeColor="text1" w:themeTint="BF"/>
                <w:sz w:val="20"/>
                <w:szCs w:val="20"/>
                <w:lang w:val="en-GB" w:eastAsia="en-GB"/>
              </w:rPr>
              <w:t>s</w:t>
            </w:r>
          </w:p>
        </w:tc>
        <w:tc>
          <w:tcPr>
            <w:tcW w:w="4111"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14:paraId="2779E91D" w14:textId="77777777" w:rsidR="00B83C2C" w:rsidRPr="001244DF" w:rsidRDefault="00B83C2C" w:rsidP="002F201D">
            <w:pPr>
              <w:spacing w:after="0"/>
              <w:rPr>
                <w:rFonts w:eastAsia="Times New Roman" w:cs="Calibri Light"/>
                <w:color w:val="404040" w:themeColor="text1" w:themeTint="BF"/>
                <w:sz w:val="20"/>
                <w:szCs w:val="20"/>
                <w:lang w:val="en-GB" w:eastAsia="en-GB"/>
              </w:rPr>
            </w:pPr>
            <w:r>
              <w:rPr>
                <w:rFonts w:eastAsia="Times New Roman" w:cs="Calibri Light"/>
                <w:color w:val="404040" w:themeColor="text1" w:themeTint="BF"/>
                <w:sz w:val="20"/>
                <w:szCs w:val="20"/>
                <w:lang w:val="en-GB" w:eastAsia="en-GB"/>
              </w:rPr>
              <w:t>Fair to say that this has been achieved. All partners emphasised DFAT’s responsiveness and flexibility</w:t>
            </w:r>
          </w:p>
        </w:tc>
        <w:tc>
          <w:tcPr>
            <w:tcW w:w="3827"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14:paraId="0AF0D79A" w14:textId="1826E9CF" w:rsidR="00B83C2C" w:rsidRPr="001244DF" w:rsidRDefault="00B83C2C" w:rsidP="002F201D">
            <w:pPr>
              <w:spacing w:before="40" w:after="40"/>
              <w:rPr>
                <w:rFonts w:eastAsia="Times New Roman" w:cs="Calibri Light"/>
                <w:color w:val="404040" w:themeColor="text1" w:themeTint="BF"/>
                <w:sz w:val="20"/>
                <w:szCs w:val="20"/>
                <w:lang w:val="en-GB" w:eastAsia="en-GB"/>
              </w:rPr>
            </w:pPr>
            <w:r>
              <w:rPr>
                <w:rFonts w:eastAsia="Times New Roman" w:cs="Calibri Light"/>
                <w:color w:val="404040" w:themeColor="text1" w:themeTint="BF"/>
                <w:sz w:val="20"/>
                <w:szCs w:val="20"/>
                <w:lang w:val="en-GB" w:eastAsia="en-GB"/>
              </w:rPr>
              <w:t>Each partner identified its preferred activities, which were discussed and agreed to a greater or lesser extent with the GPH, and then submitted for formal sign off by DFAT. DFAT’s role in activity identification was minimal – indeed non-existent</w:t>
            </w:r>
            <w:r w:rsidR="001B1236">
              <w:rPr>
                <w:rFonts w:eastAsia="Times New Roman" w:cs="Calibri Light"/>
                <w:color w:val="404040" w:themeColor="text1" w:themeTint="BF"/>
                <w:sz w:val="20"/>
                <w:szCs w:val="20"/>
                <w:lang w:val="en-GB" w:eastAsia="en-GB"/>
              </w:rPr>
              <w:t>.</w:t>
            </w:r>
            <w:r>
              <w:rPr>
                <w:rFonts w:eastAsia="Times New Roman" w:cs="Calibri Light"/>
                <w:color w:val="404040" w:themeColor="text1" w:themeTint="BF"/>
                <w:sz w:val="20"/>
                <w:szCs w:val="20"/>
                <w:lang w:val="en-GB" w:eastAsia="en-GB"/>
              </w:rPr>
              <w:t xml:space="preserve"> </w:t>
            </w:r>
          </w:p>
        </w:tc>
      </w:tr>
    </w:tbl>
    <w:p w14:paraId="1762C4EC" w14:textId="766EE99F" w:rsidR="00B83C2C" w:rsidRPr="00E124C6" w:rsidRDefault="0004365B" w:rsidP="00B83C2C">
      <w:pPr>
        <w:keepNext/>
        <w:keepLines/>
        <w:spacing w:before="240"/>
        <w:outlineLvl w:val="1"/>
        <w:rPr>
          <w:rFonts w:eastAsiaTheme="majorEastAsia" w:cstheme="majorBidi"/>
          <w:color w:val="C00000"/>
          <w:sz w:val="24"/>
          <w:szCs w:val="24"/>
          <w:lang w:val="en-GB"/>
        </w:rPr>
      </w:pPr>
      <w:bookmarkStart w:id="173" w:name="_Toc189058215"/>
      <w:r>
        <w:rPr>
          <w:rFonts w:eastAsiaTheme="majorEastAsia" w:cstheme="majorBidi"/>
          <w:color w:val="C00000"/>
          <w:sz w:val="24"/>
          <w:szCs w:val="24"/>
          <w:lang w:val="en-GB"/>
        </w:rPr>
        <w:t>3</w:t>
      </w:r>
      <w:r w:rsidR="00B83C2C">
        <w:rPr>
          <w:rFonts w:eastAsiaTheme="majorEastAsia" w:cstheme="majorBidi"/>
          <w:color w:val="C00000"/>
          <w:sz w:val="24"/>
          <w:szCs w:val="24"/>
          <w:lang w:val="en-GB"/>
        </w:rPr>
        <w:t>.3</w:t>
      </w:r>
      <w:r w:rsidR="00B83C2C">
        <w:rPr>
          <w:rFonts w:eastAsiaTheme="majorEastAsia" w:cstheme="majorBidi"/>
          <w:color w:val="C00000"/>
          <w:sz w:val="24"/>
          <w:szCs w:val="24"/>
          <w:lang w:val="en-GB"/>
        </w:rPr>
        <w:tab/>
      </w:r>
      <w:r w:rsidR="00B83C2C" w:rsidRPr="00E124C6">
        <w:rPr>
          <w:rFonts w:eastAsiaTheme="majorEastAsia" w:cstheme="majorBidi"/>
          <w:color w:val="C00000"/>
          <w:sz w:val="24"/>
          <w:szCs w:val="24"/>
          <w:lang w:val="en-GB"/>
        </w:rPr>
        <w:t xml:space="preserve">Progress </w:t>
      </w:r>
      <w:r w:rsidR="00B83C2C">
        <w:rPr>
          <w:rFonts w:eastAsiaTheme="majorEastAsia" w:cstheme="majorBidi"/>
          <w:color w:val="C00000"/>
          <w:sz w:val="24"/>
          <w:szCs w:val="24"/>
          <w:lang w:val="en-GB"/>
        </w:rPr>
        <w:t xml:space="preserve">towards </w:t>
      </w:r>
      <w:r w:rsidR="00DE63FC">
        <w:rPr>
          <w:rFonts w:eastAsiaTheme="majorEastAsia" w:cstheme="majorBidi"/>
          <w:color w:val="C00000"/>
          <w:sz w:val="24"/>
          <w:szCs w:val="24"/>
          <w:lang w:val="en-GB"/>
        </w:rPr>
        <w:t>End of Program Outcomes (</w:t>
      </w:r>
      <w:r w:rsidR="00F40AE7">
        <w:rPr>
          <w:rFonts w:eastAsiaTheme="majorEastAsia" w:cstheme="majorBidi"/>
          <w:color w:val="C00000"/>
          <w:sz w:val="24"/>
          <w:szCs w:val="24"/>
          <w:lang w:val="en-GB"/>
        </w:rPr>
        <w:t>EOPO</w:t>
      </w:r>
      <w:r w:rsidR="00B83C2C">
        <w:rPr>
          <w:rFonts w:eastAsiaTheme="majorEastAsia" w:cstheme="majorBidi"/>
          <w:color w:val="C00000"/>
          <w:sz w:val="24"/>
          <w:szCs w:val="24"/>
          <w:lang w:val="en-GB"/>
        </w:rPr>
        <w:t>s</w:t>
      </w:r>
      <w:r w:rsidR="00DE63FC">
        <w:rPr>
          <w:rFonts w:eastAsiaTheme="majorEastAsia" w:cstheme="majorBidi"/>
          <w:color w:val="C00000"/>
          <w:sz w:val="24"/>
          <w:szCs w:val="24"/>
          <w:lang w:val="en-GB"/>
        </w:rPr>
        <w:t>)</w:t>
      </w:r>
      <w:bookmarkEnd w:id="173"/>
    </w:p>
    <w:p w14:paraId="43296115" w14:textId="7022C453" w:rsidR="00B83C2C" w:rsidRPr="00C30591" w:rsidRDefault="00B83C2C" w:rsidP="00B83C2C">
      <w:pPr>
        <w:rPr>
          <w:color w:val="404040" w:themeColor="text1" w:themeTint="BF"/>
        </w:rPr>
      </w:pPr>
      <w:r w:rsidRPr="00C30591">
        <w:rPr>
          <w:b/>
          <w:bCs/>
          <w:color w:val="404040" w:themeColor="text1" w:themeTint="BF"/>
        </w:rPr>
        <w:t xml:space="preserve">Figure </w:t>
      </w:r>
      <w:r w:rsidR="005B51CC">
        <w:rPr>
          <w:b/>
          <w:bCs/>
          <w:color w:val="404040" w:themeColor="text1" w:themeTint="BF"/>
        </w:rPr>
        <w:t xml:space="preserve">3 </w:t>
      </w:r>
      <w:r w:rsidRPr="00C30591">
        <w:rPr>
          <w:b/>
          <w:bCs/>
          <w:color w:val="404040" w:themeColor="text1" w:themeTint="BF"/>
        </w:rPr>
        <w:t xml:space="preserve">summarises the judgements of the team regarding progress against </w:t>
      </w:r>
      <w:r w:rsidR="00F40AE7">
        <w:rPr>
          <w:b/>
          <w:bCs/>
          <w:color w:val="404040" w:themeColor="text1" w:themeTint="BF"/>
        </w:rPr>
        <w:t>EOPO</w:t>
      </w:r>
      <w:r w:rsidRPr="00C30591">
        <w:rPr>
          <w:b/>
          <w:bCs/>
          <w:color w:val="404040" w:themeColor="text1" w:themeTint="BF"/>
        </w:rPr>
        <w:t xml:space="preserve">s. </w:t>
      </w:r>
      <w:r w:rsidRPr="00C30591">
        <w:rPr>
          <w:color w:val="404040" w:themeColor="text1" w:themeTint="BF"/>
        </w:rPr>
        <w:t xml:space="preserve">Both </w:t>
      </w:r>
      <w:r w:rsidR="00F40AE7">
        <w:rPr>
          <w:color w:val="404040" w:themeColor="text1" w:themeTint="BF"/>
        </w:rPr>
        <w:t>EOPO</w:t>
      </w:r>
      <w:r w:rsidRPr="00C30591">
        <w:rPr>
          <w:color w:val="404040" w:themeColor="text1" w:themeTint="BF"/>
        </w:rPr>
        <w:t>s can be said to have been partially achieved, although this judgement comes with a severe health warning due to the absence of a MELF.</w:t>
      </w:r>
    </w:p>
    <w:p w14:paraId="78F0A199" w14:textId="00D29E71" w:rsidR="00B83C2C" w:rsidRPr="005146AD" w:rsidRDefault="00B83C2C" w:rsidP="00B75E58">
      <w:pPr>
        <w:rPr>
          <w:rFonts w:cs="Calibri Light"/>
          <w:b/>
          <w:bCs/>
          <w:color w:val="C00000"/>
          <w:sz w:val="24"/>
          <w:szCs w:val="24"/>
        </w:rPr>
      </w:pPr>
      <w:r w:rsidRPr="005146AD">
        <w:rPr>
          <w:rFonts w:cs="Calibri Light"/>
          <w:b/>
          <w:bCs/>
          <w:color w:val="C00000"/>
          <w:sz w:val="24"/>
          <w:szCs w:val="24"/>
        </w:rPr>
        <w:t xml:space="preserve">Figure </w:t>
      </w:r>
      <w:r w:rsidR="00C81844" w:rsidRPr="005146AD">
        <w:rPr>
          <w:rFonts w:cs="Calibri Light"/>
          <w:b/>
          <w:bCs/>
          <w:color w:val="C00000"/>
          <w:sz w:val="24"/>
          <w:szCs w:val="24"/>
        </w:rPr>
        <w:t>3</w:t>
      </w:r>
      <w:r w:rsidRPr="005146AD">
        <w:rPr>
          <w:rFonts w:cs="Calibri Light"/>
          <w:b/>
          <w:bCs/>
          <w:color w:val="C00000"/>
          <w:sz w:val="24"/>
          <w:szCs w:val="24"/>
        </w:rPr>
        <w:t xml:space="preserve">: Progress against </w:t>
      </w:r>
      <w:r w:rsidR="00F40AE7">
        <w:rPr>
          <w:rFonts w:cs="Calibri Light"/>
          <w:b/>
          <w:bCs/>
          <w:color w:val="C00000"/>
          <w:sz w:val="24"/>
          <w:szCs w:val="24"/>
        </w:rPr>
        <w:t>EOPO</w:t>
      </w:r>
      <w:r w:rsidRPr="005146AD">
        <w:rPr>
          <w:rFonts w:cs="Calibri Light"/>
          <w:b/>
          <w:bCs/>
          <w:color w:val="C00000"/>
          <w:sz w:val="24"/>
          <w:szCs w:val="24"/>
        </w:rPr>
        <w:t xml:space="preserve">s </w:t>
      </w:r>
    </w:p>
    <w:tbl>
      <w:tblPr>
        <w:tblW w:w="9913" w:type="dxa"/>
        <w:tblCellMar>
          <w:left w:w="0" w:type="dxa"/>
          <w:right w:w="0" w:type="dxa"/>
        </w:tblCellMar>
        <w:tblLook w:val="0420" w:firstRow="1" w:lastRow="0" w:firstColumn="0" w:lastColumn="0" w:noHBand="0" w:noVBand="1"/>
      </w:tblPr>
      <w:tblGrid>
        <w:gridCol w:w="2117"/>
        <w:gridCol w:w="4252"/>
        <w:gridCol w:w="3544"/>
      </w:tblGrid>
      <w:tr w:rsidR="00B83C2C" w:rsidRPr="001244DF" w14:paraId="1A4BE3FB" w14:textId="77777777" w:rsidTr="00B75E58">
        <w:trPr>
          <w:trHeight w:val="208"/>
          <w:tblHeader/>
        </w:trPr>
        <w:tc>
          <w:tcPr>
            <w:tcW w:w="2117" w:type="dxa"/>
            <w:tcBorders>
              <w:top w:val="single" w:sz="4" w:space="0" w:color="auto"/>
              <w:left w:val="single" w:sz="8" w:space="0" w:color="FFFFFF"/>
              <w:bottom w:val="single" w:sz="4" w:space="0" w:color="auto"/>
              <w:right w:val="single" w:sz="8" w:space="0" w:color="FFFFFF"/>
            </w:tcBorders>
            <w:shd w:val="clear" w:color="auto" w:fill="FADCCD" w:themeFill="accent2" w:themeFillTint="33"/>
            <w:tcMar>
              <w:top w:w="72" w:type="dxa"/>
              <w:left w:w="144" w:type="dxa"/>
              <w:bottom w:w="72" w:type="dxa"/>
              <w:right w:w="144" w:type="dxa"/>
            </w:tcMar>
            <w:hideMark/>
          </w:tcPr>
          <w:p w14:paraId="42745116" w14:textId="77777777" w:rsidR="00B83C2C" w:rsidRPr="001244DF" w:rsidRDefault="00B83C2C" w:rsidP="002F201D">
            <w:pPr>
              <w:spacing w:after="0"/>
              <w:jc w:val="center"/>
              <w:rPr>
                <w:rFonts w:ascii="Arial" w:eastAsia="Times New Roman" w:hAnsi="Arial" w:cs="Arial"/>
                <w:color w:val="C00000"/>
                <w:sz w:val="20"/>
                <w:szCs w:val="20"/>
                <w:lang w:val="en-GB" w:eastAsia="en-GB"/>
              </w:rPr>
            </w:pPr>
            <w:r w:rsidRPr="001244DF">
              <w:rPr>
                <w:rFonts w:eastAsia="Times New Roman" w:cs="Calibri Light"/>
                <w:b/>
                <w:bCs/>
                <w:color w:val="C00000"/>
                <w:kern w:val="24"/>
                <w:sz w:val="20"/>
                <w:szCs w:val="20"/>
                <w:lang w:eastAsia="en-GB"/>
              </w:rPr>
              <w:t>Objective</w:t>
            </w:r>
          </w:p>
        </w:tc>
        <w:tc>
          <w:tcPr>
            <w:tcW w:w="4252" w:type="dxa"/>
            <w:tcBorders>
              <w:top w:val="single" w:sz="4" w:space="0" w:color="auto"/>
              <w:left w:val="single" w:sz="8" w:space="0" w:color="FFFFFF"/>
              <w:bottom w:val="single" w:sz="4" w:space="0" w:color="auto"/>
              <w:right w:val="single" w:sz="8" w:space="0" w:color="FFFFFF"/>
            </w:tcBorders>
            <w:shd w:val="clear" w:color="auto" w:fill="FADCCD" w:themeFill="accent2" w:themeFillTint="33"/>
            <w:tcMar>
              <w:top w:w="72" w:type="dxa"/>
              <w:left w:w="144" w:type="dxa"/>
              <w:bottom w:w="72" w:type="dxa"/>
              <w:right w:w="144" w:type="dxa"/>
            </w:tcMar>
            <w:hideMark/>
          </w:tcPr>
          <w:p w14:paraId="03577F0E" w14:textId="77777777" w:rsidR="00B83C2C" w:rsidRPr="001244DF" w:rsidRDefault="00B83C2C" w:rsidP="002F201D">
            <w:pPr>
              <w:spacing w:after="0"/>
              <w:jc w:val="center"/>
              <w:rPr>
                <w:rFonts w:ascii="Arial" w:eastAsia="Times New Roman" w:hAnsi="Arial" w:cs="Arial"/>
                <w:color w:val="C00000"/>
                <w:sz w:val="20"/>
                <w:szCs w:val="20"/>
                <w:lang w:val="en-GB" w:eastAsia="en-GB"/>
              </w:rPr>
            </w:pPr>
            <w:r w:rsidRPr="001244DF">
              <w:rPr>
                <w:rFonts w:eastAsia="Times New Roman" w:cs="Calibri Light"/>
                <w:b/>
                <w:bCs/>
                <w:color w:val="C00000"/>
                <w:kern w:val="24"/>
                <w:sz w:val="20"/>
                <w:szCs w:val="20"/>
                <w:lang w:eastAsia="en-GB"/>
              </w:rPr>
              <w:t>Progress</w:t>
            </w:r>
          </w:p>
        </w:tc>
        <w:tc>
          <w:tcPr>
            <w:tcW w:w="3544" w:type="dxa"/>
            <w:tcBorders>
              <w:top w:val="single" w:sz="4" w:space="0" w:color="auto"/>
              <w:left w:val="single" w:sz="8" w:space="0" w:color="FFFFFF"/>
              <w:bottom w:val="single" w:sz="4" w:space="0" w:color="auto"/>
              <w:right w:val="single" w:sz="8" w:space="0" w:color="FFFFFF"/>
            </w:tcBorders>
            <w:shd w:val="clear" w:color="auto" w:fill="FADCCD" w:themeFill="accent2" w:themeFillTint="33"/>
            <w:tcMar>
              <w:top w:w="72" w:type="dxa"/>
              <w:left w:w="144" w:type="dxa"/>
              <w:bottom w:w="72" w:type="dxa"/>
              <w:right w:w="144" w:type="dxa"/>
            </w:tcMar>
            <w:hideMark/>
          </w:tcPr>
          <w:p w14:paraId="4EB1E931" w14:textId="77777777" w:rsidR="00B83C2C" w:rsidRPr="001244DF" w:rsidRDefault="00B83C2C" w:rsidP="002F201D">
            <w:pPr>
              <w:spacing w:after="0"/>
              <w:jc w:val="center"/>
              <w:rPr>
                <w:rFonts w:ascii="Arial" w:eastAsia="Times New Roman" w:hAnsi="Arial" w:cs="Arial"/>
                <w:color w:val="C00000"/>
                <w:sz w:val="20"/>
                <w:szCs w:val="20"/>
                <w:lang w:val="en-GB" w:eastAsia="en-GB"/>
              </w:rPr>
            </w:pPr>
            <w:r w:rsidRPr="001244DF">
              <w:rPr>
                <w:rFonts w:eastAsia="Times New Roman" w:cs="Calibri Light"/>
                <w:b/>
                <w:bCs/>
                <w:color w:val="C00000"/>
                <w:kern w:val="24"/>
                <w:sz w:val="20"/>
                <w:szCs w:val="20"/>
                <w:lang w:eastAsia="en-GB"/>
              </w:rPr>
              <w:t>Comment</w:t>
            </w:r>
          </w:p>
        </w:tc>
      </w:tr>
      <w:tr w:rsidR="00B83C2C" w:rsidRPr="001244DF" w14:paraId="287F32A3" w14:textId="77777777" w:rsidTr="00C30591">
        <w:trPr>
          <w:trHeight w:val="130"/>
        </w:trPr>
        <w:tc>
          <w:tcPr>
            <w:tcW w:w="2117" w:type="dxa"/>
            <w:tcBorders>
              <w:top w:val="single" w:sz="4" w:space="0" w:color="auto"/>
              <w:left w:val="single" w:sz="8" w:space="0" w:color="FFFFFF"/>
              <w:bottom w:val="single" w:sz="4" w:space="0" w:color="auto"/>
              <w:right w:val="single" w:sz="8" w:space="0" w:color="FFFFFF"/>
            </w:tcBorders>
            <w:shd w:val="clear" w:color="auto" w:fill="F2F2F2" w:themeFill="background1" w:themeFillShade="F2"/>
            <w:tcMar>
              <w:top w:w="72" w:type="dxa"/>
              <w:left w:w="144" w:type="dxa"/>
              <w:bottom w:w="72" w:type="dxa"/>
              <w:right w:w="144" w:type="dxa"/>
            </w:tcMar>
          </w:tcPr>
          <w:p w14:paraId="6C75CC3A" w14:textId="2B14F2F3" w:rsidR="00B83C2C" w:rsidRPr="00BB4C79" w:rsidRDefault="00F40AE7" w:rsidP="002F201D">
            <w:pPr>
              <w:spacing w:after="0"/>
              <w:rPr>
                <w:rFonts w:eastAsia="Times New Roman" w:cs="Calibri Light"/>
                <w:b/>
                <w:bCs/>
                <w:color w:val="404040" w:themeColor="text1" w:themeTint="BF"/>
                <w:sz w:val="20"/>
                <w:szCs w:val="20"/>
                <w:lang w:val="en-GB" w:eastAsia="en-GB"/>
              </w:rPr>
            </w:pPr>
            <w:r>
              <w:rPr>
                <w:rFonts w:eastAsia="Times New Roman" w:cs="Calibri Light"/>
                <w:b/>
                <w:bCs/>
                <w:color w:val="404040" w:themeColor="text1" w:themeTint="BF"/>
                <w:sz w:val="20"/>
                <w:szCs w:val="20"/>
                <w:lang w:val="en-GB" w:eastAsia="en-GB"/>
              </w:rPr>
              <w:t>EOPO</w:t>
            </w:r>
            <w:r w:rsidR="00B83C2C" w:rsidRPr="00BB4C79">
              <w:rPr>
                <w:rFonts w:eastAsia="Times New Roman" w:cs="Calibri Light"/>
                <w:b/>
                <w:bCs/>
                <w:color w:val="404040" w:themeColor="text1" w:themeTint="BF"/>
                <w:sz w:val="20"/>
                <w:szCs w:val="20"/>
                <w:lang w:val="en-GB" w:eastAsia="en-GB"/>
              </w:rPr>
              <w:t>1: Strengthen the ability of the GPH to manage the economy for growth, with participation of the private sector</w:t>
            </w:r>
          </w:p>
        </w:tc>
        <w:tc>
          <w:tcPr>
            <w:tcW w:w="4252" w:type="dxa"/>
            <w:tcBorders>
              <w:top w:val="single" w:sz="4" w:space="0" w:color="auto"/>
              <w:left w:val="single" w:sz="8" w:space="0" w:color="FFFFFF"/>
              <w:bottom w:val="single" w:sz="4" w:space="0" w:color="auto"/>
              <w:right w:val="single" w:sz="8" w:space="0" w:color="FFFFFF"/>
            </w:tcBorders>
            <w:shd w:val="clear" w:color="auto" w:fill="F2F2F2" w:themeFill="background1" w:themeFillShade="F2"/>
            <w:tcMar>
              <w:top w:w="72" w:type="dxa"/>
              <w:left w:w="144" w:type="dxa"/>
              <w:bottom w:w="72" w:type="dxa"/>
              <w:right w:w="144" w:type="dxa"/>
            </w:tcMar>
          </w:tcPr>
          <w:p w14:paraId="7E28C82D" w14:textId="7F85A060" w:rsidR="00B83C2C" w:rsidRDefault="00B83C2C" w:rsidP="002F201D">
            <w:pPr>
              <w:spacing w:before="40" w:after="40"/>
              <w:rPr>
                <w:rFonts w:eastAsia="Times New Roman" w:cs="Calibri Light"/>
                <w:color w:val="404040" w:themeColor="text1" w:themeTint="BF"/>
                <w:sz w:val="20"/>
                <w:szCs w:val="20"/>
                <w:lang w:val="en-GB" w:eastAsia="en-GB"/>
              </w:rPr>
            </w:pPr>
            <w:r>
              <w:rPr>
                <w:rFonts w:eastAsia="Times New Roman" w:cs="Calibri Light"/>
                <w:color w:val="404040" w:themeColor="text1" w:themeTint="BF"/>
                <w:sz w:val="20"/>
                <w:szCs w:val="20"/>
                <w:lang w:val="en-GB" w:eastAsia="en-GB"/>
              </w:rPr>
              <w:t>Partially achieved, although it is impossible to offer anything more than a comment here as indicators were</w:t>
            </w:r>
            <w:r w:rsidR="00C66CE6">
              <w:rPr>
                <w:rFonts w:eastAsia="Times New Roman" w:cs="Calibri Light"/>
                <w:color w:val="404040" w:themeColor="text1" w:themeTint="BF"/>
                <w:sz w:val="20"/>
                <w:szCs w:val="20"/>
                <w:lang w:val="en-GB" w:eastAsia="en-GB"/>
              </w:rPr>
              <w:t xml:space="preserve"> only developed in 2021, and n</w:t>
            </w:r>
            <w:r>
              <w:rPr>
                <w:rFonts w:eastAsia="Times New Roman" w:cs="Calibri Light"/>
                <w:color w:val="404040" w:themeColor="text1" w:themeTint="BF"/>
                <w:sz w:val="20"/>
                <w:szCs w:val="20"/>
                <w:lang w:val="en-GB" w:eastAsia="en-GB"/>
              </w:rPr>
              <w:t>ever</w:t>
            </w:r>
            <w:r w:rsidR="00C66CE6">
              <w:rPr>
                <w:rFonts w:eastAsia="Times New Roman" w:cs="Calibri Light"/>
                <w:color w:val="404040" w:themeColor="text1" w:themeTint="BF"/>
                <w:sz w:val="20"/>
                <w:szCs w:val="20"/>
                <w:lang w:val="en-GB" w:eastAsia="en-GB"/>
              </w:rPr>
              <w:t xml:space="preserve"> used to assess progress</w:t>
            </w:r>
            <w:r w:rsidR="0036418E">
              <w:rPr>
                <w:rFonts w:eastAsia="Times New Roman" w:cs="Calibri Light"/>
                <w:color w:val="404040" w:themeColor="text1" w:themeTint="BF"/>
                <w:sz w:val="20"/>
                <w:szCs w:val="20"/>
                <w:lang w:val="en-GB" w:eastAsia="en-GB"/>
              </w:rPr>
              <w:t>.</w:t>
            </w:r>
          </w:p>
          <w:p w14:paraId="60E9BC4D" w14:textId="77777777" w:rsidR="00AA2212" w:rsidRDefault="00AA2212" w:rsidP="002F201D">
            <w:pPr>
              <w:spacing w:before="40" w:after="40"/>
              <w:rPr>
                <w:rFonts w:eastAsia="Times New Roman" w:cs="Calibri Light"/>
                <w:color w:val="404040" w:themeColor="text1" w:themeTint="BF"/>
                <w:sz w:val="20"/>
                <w:szCs w:val="20"/>
                <w:lang w:val="en-GB" w:eastAsia="en-GB"/>
              </w:rPr>
            </w:pPr>
          </w:p>
          <w:p w14:paraId="7D9450F8" w14:textId="77777777" w:rsidR="00B83C2C" w:rsidRDefault="00B83C2C" w:rsidP="002F201D">
            <w:pPr>
              <w:spacing w:before="40" w:after="40"/>
              <w:rPr>
                <w:rFonts w:eastAsia="Times New Roman" w:cs="Calibri Light"/>
                <w:color w:val="404040" w:themeColor="text1" w:themeTint="BF"/>
                <w:sz w:val="20"/>
                <w:szCs w:val="20"/>
                <w:lang w:val="en-GB" w:eastAsia="en-GB"/>
              </w:rPr>
            </w:pPr>
            <w:r>
              <w:rPr>
                <w:rFonts w:eastAsia="Times New Roman" w:cs="Calibri Light"/>
                <w:color w:val="404040" w:themeColor="text1" w:themeTint="BF"/>
                <w:sz w:val="20"/>
                <w:szCs w:val="20"/>
                <w:lang w:val="en-GB" w:eastAsia="en-GB"/>
              </w:rPr>
              <w:t>How would strengthening be measured?</w:t>
            </w:r>
          </w:p>
          <w:p w14:paraId="3DF32637" w14:textId="0391888C" w:rsidR="00B83C2C" w:rsidRPr="00F25421" w:rsidRDefault="00B83C2C" w:rsidP="002F201D">
            <w:pPr>
              <w:spacing w:before="40" w:after="40"/>
              <w:rPr>
                <w:rFonts w:eastAsia="Times New Roman" w:cs="Calibri Light"/>
                <w:color w:val="404040" w:themeColor="text1" w:themeTint="BF"/>
                <w:sz w:val="20"/>
                <w:szCs w:val="20"/>
                <w:lang w:val="en-GB" w:eastAsia="en-GB"/>
              </w:rPr>
            </w:pPr>
            <w:r>
              <w:rPr>
                <w:rFonts w:eastAsia="Times New Roman" w:cs="Calibri Light"/>
                <w:color w:val="404040" w:themeColor="text1" w:themeTint="BF"/>
                <w:sz w:val="20"/>
                <w:szCs w:val="20"/>
                <w:lang w:val="en-GB" w:eastAsia="en-GB"/>
              </w:rPr>
              <w:t>The MTR team’s overall judgement would be that currently political commitment exists and that in some ways “the ability of the GPH to manage the economy” is being strengthened. But it should be stressed that this is a judgement call not a definitive finding</w:t>
            </w:r>
            <w:r w:rsidR="00C66CE6">
              <w:rPr>
                <w:rFonts w:eastAsia="Times New Roman" w:cs="Calibri Light"/>
                <w:color w:val="404040" w:themeColor="text1" w:themeTint="BF"/>
                <w:sz w:val="20"/>
                <w:szCs w:val="20"/>
                <w:lang w:val="en-GB" w:eastAsia="en-GB"/>
              </w:rPr>
              <w:t>.</w:t>
            </w:r>
          </w:p>
        </w:tc>
        <w:tc>
          <w:tcPr>
            <w:tcW w:w="3544" w:type="dxa"/>
            <w:tcBorders>
              <w:top w:val="single" w:sz="4" w:space="0" w:color="auto"/>
              <w:left w:val="single" w:sz="8" w:space="0" w:color="FFFFFF"/>
              <w:bottom w:val="single" w:sz="4" w:space="0" w:color="auto"/>
              <w:right w:val="single" w:sz="8" w:space="0" w:color="FFFFFF"/>
            </w:tcBorders>
            <w:shd w:val="clear" w:color="auto" w:fill="F2F2F2" w:themeFill="background1" w:themeFillShade="F2"/>
            <w:tcMar>
              <w:top w:w="72" w:type="dxa"/>
              <w:left w:w="144" w:type="dxa"/>
              <w:bottom w:w="72" w:type="dxa"/>
              <w:right w:w="144" w:type="dxa"/>
            </w:tcMar>
          </w:tcPr>
          <w:p w14:paraId="340DEA04" w14:textId="2117D110" w:rsidR="00B83C2C" w:rsidRDefault="00B83C2C" w:rsidP="002F201D">
            <w:pPr>
              <w:spacing w:before="40" w:after="40"/>
              <w:rPr>
                <w:rFonts w:eastAsia="Times New Roman" w:cs="Calibri Light"/>
                <w:color w:val="404040" w:themeColor="text1" w:themeTint="BF"/>
                <w:sz w:val="20"/>
                <w:szCs w:val="20"/>
                <w:lang w:val="en-GB" w:eastAsia="en-GB"/>
              </w:rPr>
            </w:pPr>
            <w:r>
              <w:rPr>
                <w:rFonts w:eastAsia="Times New Roman" w:cs="Calibri Light"/>
                <w:color w:val="404040" w:themeColor="text1" w:themeTint="BF"/>
                <w:sz w:val="20"/>
                <w:szCs w:val="20"/>
                <w:lang w:val="en-GB" w:eastAsia="en-GB"/>
              </w:rPr>
              <w:t>There are many aspects to ‘organisational strengthening’ The most important is the wider institutional environment: does it incentivise performance and functionality? These incentives come from political commitment, the quality of organisational leadership, the existence of a functioning individual performance management system, and the calibre and commitment of staff</w:t>
            </w:r>
            <w:r w:rsidR="00C66CE6">
              <w:rPr>
                <w:rFonts w:eastAsia="Times New Roman" w:cs="Calibri Light"/>
                <w:color w:val="404040" w:themeColor="text1" w:themeTint="BF"/>
                <w:sz w:val="20"/>
                <w:szCs w:val="20"/>
                <w:lang w:val="en-GB" w:eastAsia="en-GB"/>
              </w:rPr>
              <w:t>.</w:t>
            </w:r>
          </w:p>
          <w:p w14:paraId="14D773B9" w14:textId="6E531A2F" w:rsidR="00B83C2C" w:rsidRPr="00F25421" w:rsidRDefault="00B83C2C" w:rsidP="002F201D">
            <w:pPr>
              <w:spacing w:before="40" w:after="40"/>
              <w:rPr>
                <w:rFonts w:eastAsia="Times New Roman" w:cs="Calibri Light"/>
                <w:color w:val="404040" w:themeColor="text1" w:themeTint="BF"/>
                <w:sz w:val="20"/>
                <w:szCs w:val="20"/>
                <w:lang w:val="en-GB" w:eastAsia="en-GB"/>
              </w:rPr>
            </w:pPr>
            <w:r>
              <w:rPr>
                <w:rFonts w:eastAsia="Times New Roman" w:cs="Calibri Light"/>
                <w:color w:val="404040" w:themeColor="text1" w:themeTint="BF"/>
                <w:sz w:val="20"/>
                <w:szCs w:val="20"/>
                <w:lang w:val="en-GB" w:eastAsia="en-GB"/>
              </w:rPr>
              <w:t xml:space="preserve">All interlocutors noted an increase in commitment, interest, and engagement </w:t>
            </w:r>
            <w:r w:rsidR="00EB0E96">
              <w:rPr>
                <w:rFonts w:eastAsia="Times New Roman" w:cs="Calibri Light"/>
                <w:color w:val="404040" w:themeColor="text1" w:themeTint="BF"/>
                <w:sz w:val="20"/>
                <w:szCs w:val="20"/>
                <w:lang w:val="en-GB" w:eastAsia="en-GB"/>
              </w:rPr>
              <w:t>from the G</w:t>
            </w:r>
            <w:r w:rsidR="00D73188">
              <w:rPr>
                <w:rFonts w:eastAsia="Times New Roman" w:cs="Calibri Light"/>
                <w:color w:val="404040" w:themeColor="text1" w:themeTint="BF"/>
                <w:sz w:val="20"/>
                <w:szCs w:val="20"/>
                <w:lang w:val="en-GB" w:eastAsia="en-GB"/>
              </w:rPr>
              <w:t>PH</w:t>
            </w:r>
            <w:r w:rsidR="00EB0E96">
              <w:rPr>
                <w:rFonts w:eastAsia="Times New Roman" w:cs="Calibri Light"/>
                <w:color w:val="404040" w:themeColor="text1" w:themeTint="BF"/>
                <w:sz w:val="20"/>
                <w:szCs w:val="20"/>
                <w:lang w:val="en-GB" w:eastAsia="en-GB"/>
              </w:rPr>
              <w:t xml:space="preserve"> </w:t>
            </w:r>
            <w:r>
              <w:rPr>
                <w:rFonts w:eastAsia="Times New Roman" w:cs="Calibri Light"/>
                <w:color w:val="404040" w:themeColor="text1" w:themeTint="BF"/>
                <w:sz w:val="20"/>
                <w:szCs w:val="20"/>
                <w:lang w:val="en-GB" w:eastAsia="en-GB"/>
              </w:rPr>
              <w:t>following the installation of the Marcos administration</w:t>
            </w:r>
            <w:r w:rsidR="00C66CE6">
              <w:rPr>
                <w:rFonts w:eastAsia="Times New Roman" w:cs="Calibri Light"/>
                <w:color w:val="404040" w:themeColor="text1" w:themeTint="BF"/>
                <w:sz w:val="20"/>
                <w:szCs w:val="20"/>
                <w:lang w:val="en-GB" w:eastAsia="en-GB"/>
              </w:rPr>
              <w:t>.</w:t>
            </w:r>
          </w:p>
        </w:tc>
      </w:tr>
      <w:tr w:rsidR="00B83C2C" w:rsidRPr="001244DF" w14:paraId="5F736911" w14:textId="77777777" w:rsidTr="00C30591">
        <w:trPr>
          <w:trHeight w:val="178"/>
        </w:trPr>
        <w:tc>
          <w:tcPr>
            <w:tcW w:w="2117"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14:paraId="32C6540F" w14:textId="5DB919F6" w:rsidR="00B83C2C" w:rsidRPr="00BB4C79" w:rsidRDefault="00F40AE7" w:rsidP="002F201D">
            <w:pPr>
              <w:spacing w:after="0"/>
              <w:rPr>
                <w:rFonts w:eastAsia="Times New Roman" w:cs="Calibri Light"/>
                <w:b/>
                <w:bCs/>
                <w:color w:val="404040" w:themeColor="text1" w:themeTint="BF"/>
                <w:sz w:val="20"/>
                <w:szCs w:val="20"/>
                <w:lang w:val="en-GB" w:eastAsia="en-GB"/>
              </w:rPr>
            </w:pPr>
            <w:r>
              <w:rPr>
                <w:rFonts w:eastAsia="Times New Roman" w:cs="Calibri Light"/>
                <w:b/>
                <w:bCs/>
                <w:color w:val="404040" w:themeColor="text1" w:themeTint="BF"/>
                <w:sz w:val="20"/>
                <w:szCs w:val="20"/>
                <w:lang w:val="en-GB" w:eastAsia="en-GB"/>
              </w:rPr>
              <w:t>EOPO</w:t>
            </w:r>
            <w:r w:rsidR="00B83C2C" w:rsidRPr="00BB4C79">
              <w:rPr>
                <w:rFonts w:eastAsia="Times New Roman" w:cs="Calibri Light"/>
                <w:b/>
                <w:bCs/>
                <w:color w:val="404040" w:themeColor="text1" w:themeTint="BF"/>
                <w:sz w:val="20"/>
                <w:szCs w:val="20"/>
                <w:lang w:val="en-GB" w:eastAsia="en-GB"/>
              </w:rPr>
              <w:t>2: A stronger partnership between Australia, the Philippines, and the MFIs</w:t>
            </w:r>
          </w:p>
        </w:tc>
        <w:tc>
          <w:tcPr>
            <w:tcW w:w="4252"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14:paraId="201A932F" w14:textId="4841FC51" w:rsidR="00B83C2C" w:rsidRPr="00F25421" w:rsidRDefault="00B83C2C" w:rsidP="00C57EBE">
            <w:pPr>
              <w:spacing w:after="0"/>
              <w:rPr>
                <w:rFonts w:eastAsia="Times New Roman" w:cs="Calibri Light"/>
                <w:color w:val="404040" w:themeColor="text1" w:themeTint="BF"/>
                <w:sz w:val="20"/>
                <w:szCs w:val="20"/>
                <w:lang w:val="en-GB" w:eastAsia="en-GB"/>
              </w:rPr>
            </w:pPr>
            <w:r>
              <w:rPr>
                <w:rFonts w:eastAsia="Times New Roman" w:cs="Calibri Light"/>
                <w:color w:val="404040" w:themeColor="text1" w:themeTint="BF"/>
                <w:sz w:val="20"/>
                <w:szCs w:val="20"/>
                <w:lang w:val="en-GB" w:eastAsia="en-GB"/>
              </w:rPr>
              <w:t>Partially achieved. The relationship with the WB is the most secure, ADB the least</w:t>
            </w:r>
            <w:r w:rsidR="0036418E">
              <w:rPr>
                <w:rFonts w:eastAsia="Times New Roman" w:cs="Calibri Light"/>
                <w:color w:val="404040" w:themeColor="text1" w:themeTint="BF"/>
                <w:sz w:val="20"/>
                <w:szCs w:val="20"/>
                <w:lang w:val="en-GB" w:eastAsia="en-GB"/>
              </w:rPr>
              <w:t>.</w:t>
            </w:r>
            <w:r w:rsidR="00304012">
              <w:rPr>
                <w:rFonts w:eastAsia="Times New Roman" w:cs="Calibri Light"/>
                <w:color w:val="404040" w:themeColor="text1" w:themeTint="BF"/>
                <w:sz w:val="20"/>
                <w:szCs w:val="20"/>
                <w:lang w:val="en-GB" w:eastAsia="en-GB"/>
              </w:rPr>
              <w:t xml:space="preserve"> </w:t>
            </w:r>
            <w:r w:rsidR="00304012" w:rsidRPr="00C30591">
              <w:rPr>
                <w:rFonts w:cs="Calibri Light"/>
                <w:bCs/>
                <w:sz w:val="20"/>
                <w:szCs w:val="20"/>
                <w:lang w:val="en-GB"/>
              </w:rPr>
              <w:t xml:space="preserve">The WB was strongly appreciative of the Single Donor Trust Fund (SDTF) model. </w:t>
            </w:r>
            <w:r w:rsidR="00304012" w:rsidRPr="00C30591">
              <w:rPr>
                <w:bCs/>
                <w:color w:val="404040" w:themeColor="text1" w:themeTint="BF"/>
                <w:sz w:val="20"/>
                <w:szCs w:val="20"/>
              </w:rPr>
              <w:t xml:space="preserve">The more thoughtful of MTR interlocutors saw real benefits in a more active DFAT: through its convening power, its ability to leverage relationships, its ability to bring partners together, and its ability to cross-fertilise </w:t>
            </w:r>
            <w:r w:rsidR="00304012" w:rsidRPr="00C30591">
              <w:rPr>
                <w:bCs/>
                <w:color w:val="404040" w:themeColor="text1" w:themeTint="BF"/>
                <w:sz w:val="20"/>
                <w:szCs w:val="20"/>
              </w:rPr>
              <w:lastRenderedPageBreak/>
              <w:t>ideas. “DFAT is a key anchor partner in the Philippines.”</w:t>
            </w:r>
            <w:r w:rsidR="00304012" w:rsidRPr="00C30591">
              <w:rPr>
                <w:rStyle w:val="FootnoteReference"/>
                <w:bCs/>
                <w:color w:val="404040" w:themeColor="text1" w:themeTint="BF"/>
                <w:sz w:val="20"/>
                <w:szCs w:val="20"/>
              </w:rPr>
              <w:footnoteReference w:id="24"/>
            </w:r>
            <w:r w:rsidR="00304012" w:rsidRPr="00C30591">
              <w:rPr>
                <w:bCs/>
                <w:color w:val="404040" w:themeColor="text1" w:themeTint="BF"/>
                <w:sz w:val="20"/>
                <w:szCs w:val="20"/>
              </w:rPr>
              <w:t xml:space="preserve"> On the less positive side, there was a view that DFAT is too risk averse, too impatient for results, and not taking full advantage of its potential impact.</w:t>
            </w:r>
            <w:r w:rsidR="00C57EBE">
              <w:rPr>
                <w:bCs/>
                <w:color w:val="404040" w:themeColor="text1" w:themeTint="BF"/>
                <w:sz w:val="20"/>
                <w:szCs w:val="20"/>
              </w:rPr>
              <w:t xml:space="preserve"> </w:t>
            </w:r>
            <w:r w:rsidR="00304012">
              <w:rPr>
                <w:rFonts w:eastAsia="Times New Roman" w:cs="Calibri Light"/>
                <w:color w:val="404040" w:themeColor="text1" w:themeTint="BF"/>
                <w:sz w:val="20"/>
                <w:szCs w:val="20"/>
                <w:lang w:val="en-GB" w:eastAsia="en-GB"/>
              </w:rPr>
              <w:t xml:space="preserve">There is no evidence that the program has </w:t>
            </w:r>
            <w:r w:rsidR="00304012" w:rsidRPr="000250CF">
              <w:rPr>
                <w:rFonts w:eastAsia="Times New Roman" w:cs="Calibri Light"/>
                <w:color w:val="404040" w:themeColor="text1" w:themeTint="BF"/>
                <w:sz w:val="20"/>
                <w:szCs w:val="20"/>
                <w:lang w:val="en-GB" w:eastAsia="en-GB"/>
              </w:rPr>
              <w:t xml:space="preserve">strengthened </w:t>
            </w:r>
            <w:r w:rsidR="00304012">
              <w:rPr>
                <w:rFonts w:eastAsia="Times New Roman" w:cs="Calibri Light"/>
                <w:color w:val="404040" w:themeColor="text1" w:themeTint="BF"/>
                <w:sz w:val="20"/>
                <w:szCs w:val="20"/>
                <w:lang w:val="en-GB" w:eastAsia="en-GB"/>
              </w:rPr>
              <w:t xml:space="preserve">Australia’s </w:t>
            </w:r>
            <w:r w:rsidR="00304012" w:rsidRPr="000250CF">
              <w:rPr>
                <w:rFonts w:eastAsia="Times New Roman" w:cs="Calibri Light"/>
                <w:color w:val="404040" w:themeColor="text1" w:themeTint="BF"/>
                <w:sz w:val="20"/>
                <w:szCs w:val="20"/>
                <w:lang w:val="en-GB" w:eastAsia="en-GB"/>
              </w:rPr>
              <w:t xml:space="preserve">partnership </w:t>
            </w:r>
            <w:r w:rsidR="00304012">
              <w:rPr>
                <w:rFonts w:eastAsia="Times New Roman" w:cs="Calibri Light"/>
                <w:color w:val="404040" w:themeColor="text1" w:themeTint="BF"/>
                <w:sz w:val="20"/>
                <w:szCs w:val="20"/>
                <w:lang w:val="en-GB" w:eastAsia="en-GB"/>
              </w:rPr>
              <w:t>with</w:t>
            </w:r>
            <w:r w:rsidR="00304012" w:rsidRPr="000250CF">
              <w:rPr>
                <w:rFonts w:eastAsia="Times New Roman" w:cs="Calibri Light"/>
                <w:color w:val="404040" w:themeColor="text1" w:themeTint="BF"/>
                <w:sz w:val="20"/>
                <w:szCs w:val="20"/>
                <w:lang w:val="en-GB" w:eastAsia="en-GB"/>
              </w:rPr>
              <w:t xml:space="preserve"> the GPH. </w:t>
            </w:r>
            <w:r w:rsidRPr="000250CF">
              <w:rPr>
                <w:rFonts w:eastAsia="Times New Roman" w:cs="Calibri Light"/>
                <w:color w:val="404040" w:themeColor="text1" w:themeTint="BF"/>
                <w:sz w:val="20"/>
                <w:szCs w:val="20"/>
                <w:lang w:val="en-GB" w:eastAsia="en-GB"/>
              </w:rPr>
              <w:t xml:space="preserve">This does not mean it has not happened – just that </w:t>
            </w:r>
            <w:r>
              <w:rPr>
                <w:rFonts w:eastAsia="Times New Roman" w:cs="Calibri Light"/>
                <w:color w:val="404040" w:themeColor="text1" w:themeTint="BF"/>
                <w:sz w:val="20"/>
                <w:szCs w:val="20"/>
                <w:lang w:val="en-GB" w:eastAsia="en-GB"/>
              </w:rPr>
              <w:t xml:space="preserve">the MTR team </w:t>
            </w:r>
            <w:r w:rsidRPr="000250CF">
              <w:rPr>
                <w:rFonts w:eastAsia="Times New Roman" w:cs="Calibri Light"/>
                <w:color w:val="404040" w:themeColor="text1" w:themeTint="BF"/>
                <w:sz w:val="20"/>
                <w:szCs w:val="20"/>
                <w:lang w:val="en-GB" w:eastAsia="en-GB"/>
              </w:rPr>
              <w:t>did not find it</w:t>
            </w:r>
            <w:r w:rsidR="0036418E">
              <w:rPr>
                <w:rFonts w:eastAsia="Times New Roman" w:cs="Calibri Light"/>
                <w:color w:val="404040" w:themeColor="text1" w:themeTint="BF"/>
                <w:sz w:val="20"/>
                <w:szCs w:val="20"/>
                <w:lang w:val="en-GB" w:eastAsia="en-GB"/>
              </w:rPr>
              <w:t>.</w:t>
            </w:r>
          </w:p>
        </w:tc>
        <w:tc>
          <w:tcPr>
            <w:tcW w:w="3544" w:type="dxa"/>
            <w:tcBorders>
              <w:top w:val="single" w:sz="4" w:space="0" w:color="auto"/>
              <w:left w:val="single" w:sz="8" w:space="0" w:color="FFFFFF"/>
              <w:bottom w:val="single" w:sz="4" w:space="0" w:color="auto"/>
              <w:right w:val="single" w:sz="8" w:space="0" w:color="FFFFFF"/>
            </w:tcBorders>
            <w:shd w:val="clear" w:color="auto" w:fill="FFFFFF" w:themeFill="background1"/>
            <w:tcMar>
              <w:top w:w="72" w:type="dxa"/>
              <w:left w:w="144" w:type="dxa"/>
              <w:bottom w:w="72" w:type="dxa"/>
              <w:right w:w="144" w:type="dxa"/>
            </w:tcMar>
          </w:tcPr>
          <w:p w14:paraId="368D228E" w14:textId="0EA1385C" w:rsidR="00B83C2C" w:rsidRPr="00F25421" w:rsidRDefault="00B83C2C" w:rsidP="002F201D">
            <w:pPr>
              <w:spacing w:after="0"/>
              <w:rPr>
                <w:rFonts w:eastAsia="Times New Roman" w:cs="Calibri Light"/>
                <w:color w:val="404040" w:themeColor="text1" w:themeTint="BF"/>
                <w:sz w:val="20"/>
                <w:szCs w:val="20"/>
                <w:lang w:val="en-GB" w:eastAsia="en-GB"/>
              </w:rPr>
            </w:pPr>
            <w:r>
              <w:rPr>
                <w:rFonts w:eastAsia="Times New Roman" w:cs="Calibri Light"/>
                <w:color w:val="404040" w:themeColor="text1" w:themeTint="BF"/>
                <w:sz w:val="20"/>
                <w:szCs w:val="20"/>
                <w:lang w:val="en-GB" w:eastAsia="en-GB"/>
              </w:rPr>
              <w:lastRenderedPageBreak/>
              <w:t xml:space="preserve">By relying on the three MFIs and UNICEF to deliver support to the GPH, DFAT’s role was ‘designed out’ at the start. </w:t>
            </w:r>
            <w:r w:rsidR="003A27CC">
              <w:rPr>
                <w:rFonts w:eastAsia="Times New Roman" w:cs="Calibri Light"/>
                <w:color w:val="404040" w:themeColor="text1" w:themeTint="BF"/>
                <w:sz w:val="20"/>
                <w:szCs w:val="20"/>
                <w:lang w:val="en-GB" w:eastAsia="en-GB"/>
              </w:rPr>
              <w:t>While it w</w:t>
            </w:r>
            <w:r w:rsidR="0028324C">
              <w:rPr>
                <w:rFonts w:eastAsia="Times New Roman" w:cs="Calibri Light"/>
                <w:color w:val="404040" w:themeColor="text1" w:themeTint="BF"/>
                <w:sz w:val="20"/>
                <w:szCs w:val="20"/>
                <w:lang w:val="en-GB" w:eastAsia="en-GB"/>
              </w:rPr>
              <w:t xml:space="preserve">as necessary due to political constraints at the time AMPED </w:t>
            </w:r>
            <w:r w:rsidR="00C66CE6">
              <w:rPr>
                <w:rFonts w:eastAsia="Times New Roman" w:cs="Calibri Light"/>
                <w:color w:val="404040" w:themeColor="text1" w:themeTint="BF"/>
                <w:sz w:val="20"/>
                <w:szCs w:val="20"/>
                <w:lang w:val="en-GB" w:eastAsia="en-GB"/>
              </w:rPr>
              <w:t>was</w:t>
            </w:r>
            <w:r w:rsidR="0028324C">
              <w:rPr>
                <w:rFonts w:eastAsia="Times New Roman" w:cs="Calibri Light"/>
                <w:color w:val="404040" w:themeColor="text1" w:themeTint="BF"/>
                <w:sz w:val="20"/>
                <w:szCs w:val="20"/>
                <w:lang w:val="en-GB" w:eastAsia="en-GB"/>
              </w:rPr>
              <w:t xml:space="preserve"> designed, t</w:t>
            </w:r>
            <w:r>
              <w:rPr>
                <w:rFonts w:eastAsia="Times New Roman" w:cs="Calibri Light"/>
                <w:color w:val="404040" w:themeColor="text1" w:themeTint="BF"/>
                <w:sz w:val="20"/>
                <w:szCs w:val="20"/>
                <w:lang w:val="en-GB" w:eastAsia="en-GB"/>
              </w:rPr>
              <w:t xml:space="preserve">he modality (see Figures </w:t>
            </w:r>
            <w:r w:rsidR="00352383">
              <w:rPr>
                <w:rFonts w:eastAsia="Times New Roman" w:cs="Calibri Light"/>
                <w:color w:val="404040" w:themeColor="text1" w:themeTint="BF"/>
                <w:sz w:val="20"/>
                <w:szCs w:val="20"/>
                <w:lang w:val="en-GB" w:eastAsia="en-GB"/>
              </w:rPr>
              <w:t>5</w:t>
            </w:r>
            <w:r>
              <w:rPr>
                <w:rFonts w:eastAsia="Times New Roman" w:cs="Calibri Light"/>
                <w:color w:val="404040" w:themeColor="text1" w:themeTint="BF"/>
                <w:sz w:val="20"/>
                <w:szCs w:val="20"/>
                <w:lang w:val="en-GB" w:eastAsia="en-GB"/>
              </w:rPr>
              <w:t xml:space="preserve">.1 and </w:t>
            </w:r>
            <w:r w:rsidR="00352383">
              <w:rPr>
                <w:rFonts w:eastAsia="Times New Roman" w:cs="Calibri Light"/>
                <w:color w:val="404040" w:themeColor="text1" w:themeTint="BF"/>
                <w:sz w:val="20"/>
                <w:szCs w:val="20"/>
                <w:lang w:val="en-GB" w:eastAsia="en-GB"/>
              </w:rPr>
              <w:t>5</w:t>
            </w:r>
            <w:r>
              <w:rPr>
                <w:rFonts w:eastAsia="Times New Roman" w:cs="Calibri Light"/>
                <w:color w:val="404040" w:themeColor="text1" w:themeTint="BF"/>
                <w:sz w:val="20"/>
                <w:szCs w:val="20"/>
                <w:lang w:val="en-GB" w:eastAsia="en-GB"/>
              </w:rPr>
              <w:t>.2) has resulted in DFAT marginalisation</w:t>
            </w:r>
            <w:r w:rsidR="00C66CE6">
              <w:rPr>
                <w:rFonts w:eastAsia="Times New Roman" w:cs="Calibri Light"/>
                <w:color w:val="404040" w:themeColor="text1" w:themeTint="BF"/>
                <w:sz w:val="20"/>
                <w:szCs w:val="20"/>
                <w:lang w:val="en-GB" w:eastAsia="en-GB"/>
              </w:rPr>
              <w:t>.</w:t>
            </w:r>
          </w:p>
        </w:tc>
      </w:tr>
    </w:tbl>
    <w:p w14:paraId="0D29A962" w14:textId="54B605EF" w:rsidR="004110C6" w:rsidRDefault="004110C6" w:rsidP="00B83C2C">
      <w:pPr>
        <w:keepNext/>
        <w:keepLines/>
        <w:spacing w:before="240"/>
        <w:outlineLvl w:val="1"/>
        <w:rPr>
          <w:rFonts w:eastAsiaTheme="majorEastAsia" w:cstheme="majorBidi"/>
          <w:color w:val="C00000"/>
          <w:sz w:val="24"/>
          <w:szCs w:val="24"/>
          <w:lang w:val="en-GB"/>
        </w:rPr>
      </w:pPr>
      <w:bookmarkStart w:id="174" w:name="_Toc189058216"/>
      <w:r>
        <w:rPr>
          <w:rFonts w:eastAsiaTheme="majorEastAsia" w:cstheme="majorBidi"/>
          <w:color w:val="C00000"/>
          <w:sz w:val="24"/>
          <w:szCs w:val="24"/>
          <w:lang w:val="en-GB"/>
        </w:rPr>
        <w:t>3.4</w:t>
      </w:r>
      <w:r>
        <w:rPr>
          <w:rFonts w:eastAsiaTheme="majorEastAsia" w:cstheme="majorBidi"/>
          <w:color w:val="C00000"/>
          <w:sz w:val="24"/>
          <w:szCs w:val="24"/>
          <w:lang w:val="en-GB"/>
        </w:rPr>
        <w:tab/>
        <w:t>Additional results outside AMPED intended outcomes</w:t>
      </w:r>
      <w:bookmarkEnd w:id="174"/>
    </w:p>
    <w:p w14:paraId="4C1A4B1C" w14:textId="36783517" w:rsidR="004110C6" w:rsidRPr="001B33C7" w:rsidRDefault="004110C6" w:rsidP="00C30591">
      <w:pPr>
        <w:spacing w:after="80"/>
        <w:rPr>
          <w:b/>
          <w:bCs/>
          <w:color w:val="404040" w:themeColor="text1" w:themeTint="BF"/>
          <w:lang w:val="en-GB"/>
        </w:rPr>
      </w:pPr>
      <w:r w:rsidRPr="001B33C7">
        <w:rPr>
          <w:b/>
          <w:bCs/>
          <w:color w:val="404040" w:themeColor="text1" w:themeTint="BF"/>
          <w:lang w:val="en-GB"/>
        </w:rPr>
        <w:t>Social protection work supported through AMPED also achieved some notable results, including:</w:t>
      </w:r>
    </w:p>
    <w:p w14:paraId="1C235521" w14:textId="3D20850E" w:rsidR="004110C6" w:rsidRPr="001B33C7" w:rsidRDefault="00D3636F" w:rsidP="00352383">
      <w:pPr>
        <w:pStyle w:val="ListParagraph"/>
        <w:numPr>
          <w:ilvl w:val="0"/>
          <w:numId w:val="42"/>
        </w:numPr>
        <w:jc w:val="left"/>
        <w:rPr>
          <w:color w:val="404040" w:themeColor="text1" w:themeTint="BF"/>
          <w:lang w:val="en-GB"/>
        </w:rPr>
      </w:pPr>
      <w:r w:rsidRPr="001B33C7">
        <w:rPr>
          <w:color w:val="404040" w:themeColor="text1" w:themeTint="BF"/>
          <w:lang w:val="en-GB"/>
        </w:rPr>
        <w:t>design and implement</w:t>
      </w:r>
      <w:r w:rsidR="00377B98" w:rsidRPr="001B33C7">
        <w:rPr>
          <w:color w:val="404040" w:themeColor="text1" w:themeTint="BF"/>
          <w:lang w:val="en-GB"/>
        </w:rPr>
        <w:t xml:space="preserve">ation of </w:t>
      </w:r>
      <w:r w:rsidR="004110C6" w:rsidRPr="001B33C7">
        <w:rPr>
          <w:color w:val="404040" w:themeColor="text1" w:themeTint="BF"/>
          <w:lang w:val="en-GB"/>
        </w:rPr>
        <w:t>a national identification system (</w:t>
      </w:r>
      <w:proofErr w:type="spellStart"/>
      <w:r w:rsidR="004110C6" w:rsidRPr="001B33C7">
        <w:rPr>
          <w:color w:val="404040" w:themeColor="text1" w:themeTint="BF"/>
          <w:lang w:val="en-GB"/>
        </w:rPr>
        <w:t>PhilSys</w:t>
      </w:r>
      <w:proofErr w:type="spellEnd"/>
      <w:r w:rsidR="004110C6" w:rsidRPr="001B33C7">
        <w:rPr>
          <w:color w:val="404040" w:themeColor="text1" w:themeTint="BF"/>
          <w:lang w:val="en-GB"/>
        </w:rPr>
        <w:t>)</w:t>
      </w:r>
      <w:r w:rsidR="00377B98" w:rsidRPr="001B33C7">
        <w:rPr>
          <w:color w:val="404040" w:themeColor="text1" w:themeTint="BF"/>
          <w:lang w:val="en-GB"/>
        </w:rPr>
        <w:t xml:space="preserve"> with the Philippine Statistics Authority </w:t>
      </w:r>
      <w:r w:rsidR="004110C6" w:rsidRPr="001B33C7">
        <w:rPr>
          <w:color w:val="404040" w:themeColor="text1" w:themeTint="BF"/>
          <w:lang w:val="en-GB"/>
        </w:rPr>
        <w:t>and regis</w:t>
      </w:r>
      <w:r w:rsidRPr="001B33C7">
        <w:rPr>
          <w:color w:val="404040" w:themeColor="text1" w:themeTint="BF"/>
          <w:lang w:val="en-GB"/>
        </w:rPr>
        <w:t>tr</w:t>
      </w:r>
      <w:r w:rsidR="00377B98" w:rsidRPr="001B33C7">
        <w:rPr>
          <w:color w:val="404040" w:themeColor="text1" w:themeTint="BF"/>
          <w:lang w:val="en-GB"/>
        </w:rPr>
        <w:t>ation of</w:t>
      </w:r>
      <w:r w:rsidR="004110C6" w:rsidRPr="001B33C7">
        <w:rPr>
          <w:color w:val="404040" w:themeColor="text1" w:themeTint="BF"/>
          <w:lang w:val="en-GB"/>
        </w:rPr>
        <w:t xml:space="preserve"> over 43 million individuals. </w:t>
      </w:r>
      <w:r w:rsidR="00AA2212" w:rsidRPr="001B33C7">
        <w:rPr>
          <w:color w:val="404040" w:themeColor="text1" w:themeTint="BF"/>
          <w:lang w:val="en-GB"/>
        </w:rPr>
        <w:t>A national ID system enables significant efficiencies in registration of participants in social protection programs.</w:t>
      </w:r>
    </w:p>
    <w:p w14:paraId="5E5181FA" w14:textId="4FEE1BE3" w:rsidR="004110C6" w:rsidRPr="001B33C7" w:rsidRDefault="00C57EBE" w:rsidP="00352383">
      <w:pPr>
        <w:pStyle w:val="ListParagraph"/>
        <w:numPr>
          <w:ilvl w:val="0"/>
          <w:numId w:val="42"/>
        </w:numPr>
        <w:jc w:val="left"/>
        <w:rPr>
          <w:color w:val="404040" w:themeColor="text1" w:themeTint="BF"/>
          <w:lang w:val="en-GB"/>
        </w:rPr>
      </w:pPr>
      <w:r w:rsidRPr="001B33C7">
        <w:rPr>
          <w:color w:val="404040" w:themeColor="text1" w:themeTint="BF"/>
          <w:lang w:val="en-GB"/>
        </w:rPr>
        <w:t>s</w:t>
      </w:r>
      <w:r w:rsidR="00E27682" w:rsidRPr="001B33C7">
        <w:rPr>
          <w:color w:val="404040" w:themeColor="text1" w:themeTint="BF"/>
          <w:lang w:val="en-GB"/>
        </w:rPr>
        <w:t>trengthen</w:t>
      </w:r>
      <w:r w:rsidR="00616AE6" w:rsidRPr="001B33C7">
        <w:rPr>
          <w:color w:val="404040" w:themeColor="text1" w:themeTint="BF"/>
          <w:lang w:val="en-GB"/>
        </w:rPr>
        <w:t>ed</w:t>
      </w:r>
      <w:r w:rsidR="00E27682" w:rsidRPr="001B33C7">
        <w:rPr>
          <w:color w:val="404040" w:themeColor="text1" w:themeTint="BF"/>
          <w:lang w:val="en-GB"/>
        </w:rPr>
        <w:t xml:space="preserve"> </w:t>
      </w:r>
      <w:r w:rsidR="00616AE6" w:rsidRPr="001B33C7">
        <w:rPr>
          <w:color w:val="404040" w:themeColor="text1" w:themeTint="BF"/>
          <w:lang w:val="en-GB"/>
        </w:rPr>
        <w:t xml:space="preserve">DSWD social protection delivery systems </w:t>
      </w:r>
      <w:r w:rsidR="00377B98" w:rsidRPr="001B33C7">
        <w:rPr>
          <w:color w:val="404040" w:themeColor="text1" w:themeTint="BF"/>
          <w:lang w:val="en-GB"/>
        </w:rPr>
        <w:t>(</w:t>
      </w:r>
      <w:r w:rsidR="00AA2212" w:rsidRPr="001B33C7">
        <w:rPr>
          <w:color w:val="404040" w:themeColor="text1" w:themeTint="BF"/>
          <w:lang w:val="en-GB"/>
        </w:rPr>
        <w:t xml:space="preserve">transition from cash cards to electronic payment instruments </w:t>
      </w:r>
      <w:r w:rsidR="00E27682" w:rsidRPr="001B33C7">
        <w:rPr>
          <w:color w:val="404040" w:themeColor="text1" w:themeTint="BF"/>
          <w:lang w:val="en-GB"/>
        </w:rPr>
        <w:t xml:space="preserve">integration of </w:t>
      </w:r>
      <w:r w:rsidR="00AA2212" w:rsidRPr="001B33C7">
        <w:rPr>
          <w:color w:val="404040" w:themeColor="text1" w:themeTint="BF"/>
          <w:lang w:val="en-GB"/>
        </w:rPr>
        <w:t xml:space="preserve">different social protection systems’ </w:t>
      </w:r>
      <w:r w:rsidR="00E27682" w:rsidRPr="001B33C7">
        <w:rPr>
          <w:color w:val="404040" w:themeColor="text1" w:themeTint="BF"/>
          <w:lang w:val="en-GB"/>
        </w:rPr>
        <w:t>registration and poverty targeting databases</w:t>
      </w:r>
      <w:r w:rsidR="00377B98" w:rsidRPr="001B33C7">
        <w:rPr>
          <w:color w:val="404040" w:themeColor="text1" w:themeTint="BF"/>
          <w:lang w:val="en-GB"/>
        </w:rPr>
        <w:t>)</w:t>
      </w:r>
      <w:r w:rsidR="00E27682" w:rsidRPr="001B33C7">
        <w:rPr>
          <w:color w:val="404040" w:themeColor="text1" w:themeTint="BF"/>
          <w:lang w:val="en-GB"/>
        </w:rPr>
        <w:t>.</w:t>
      </w:r>
    </w:p>
    <w:p w14:paraId="1A788DA7" w14:textId="4945AEC1" w:rsidR="006D12DE" w:rsidRPr="001B33C7" w:rsidRDefault="00C57EBE" w:rsidP="00352383">
      <w:pPr>
        <w:pStyle w:val="ListParagraph"/>
        <w:numPr>
          <w:ilvl w:val="0"/>
          <w:numId w:val="42"/>
        </w:numPr>
        <w:jc w:val="left"/>
        <w:rPr>
          <w:color w:val="404040" w:themeColor="text1" w:themeTint="BF"/>
          <w:lang w:val="en-GB"/>
        </w:rPr>
      </w:pPr>
      <w:r w:rsidRPr="001B33C7">
        <w:rPr>
          <w:color w:val="404040" w:themeColor="text1" w:themeTint="BF"/>
          <w:lang w:val="en-GB"/>
        </w:rPr>
        <w:t>p</w:t>
      </w:r>
      <w:r w:rsidR="006D12DE" w:rsidRPr="001B33C7">
        <w:rPr>
          <w:color w:val="404040" w:themeColor="text1" w:themeTint="BF"/>
          <w:lang w:val="en-GB"/>
        </w:rPr>
        <w:t>iloting the Graduating from Poverty Approach</w:t>
      </w:r>
      <w:r w:rsidR="00AA2212" w:rsidRPr="001B33C7">
        <w:rPr>
          <w:color w:val="404040" w:themeColor="text1" w:themeTint="BF"/>
          <w:lang w:val="en-GB"/>
        </w:rPr>
        <w:t>, which</w:t>
      </w:r>
      <w:r w:rsidR="006D12DE" w:rsidRPr="001B33C7">
        <w:rPr>
          <w:color w:val="404040" w:themeColor="text1" w:themeTint="BF"/>
          <w:lang w:val="en-GB"/>
        </w:rPr>
        <w:t xml:space="preserve"> facilitat</w:t>
      </w:r>
      <w:r w:rsidR="00AA2212" w:rsidRPr="001B33C7">
        <w:rPr>
          <w:color w:val="404040" w:themeColor="text1" w:themeTint="BF"/>
          <w:lang w:val="en-GB"/>
        </w:rPr>
        <w:t>es</w:t>
      </w:r>
      <w:r w:rsidR="006D12DE" w:rsidRPr="001B33C7">
        <w:rPr>
          <w:color w:val="404040" w:themeColor="text1" w:themeTint="BF"/>
          <w:lang w:val="en-GB"/>
        </w:rPr>
        <w:t xml:space="preserve"> access for (mostly women) graduates of DSWD’s conditional cash transfer program to productive assets and training to build livelihoods.</w:t>
      </w:r>
    </w:p>
    <w:p w14:paraId="592A653D" w14:textId="5ABD1B43" w:rsidR="00E27682" w:rsidRPr="001B33C7" w:rsidRDefault="00C57EBE" w:rsidP="00352383">
      <w:pPr>
        <w:pStyle w:val="ListParagraph"/>
        <w:numPr>
          <w:ilvl w:val="0"/>
          <w:numId w:val="42"/>
        </w:numPr>
        <w:jc w:val="left"/>
        <w:rPr>
          <w:color w:val="404040" w:themeColor="text1" w:themeTint="BF"/>
          <w:lang w:val="en-GB"/>
        </w:rPr>
      </w:pPr>
      <w:r w:rsidRPr="001B33C7">
        <w:rPr>
          <w:color w:val="404040" w:themeColor="text1" w:themeTint="BF"/>
          <w:lang w:val="en-GB"/>
        </w:rPr>
        <w:t>p</w:t>
      </w:r>
      <w:r w:rsidR="00377B98" w:rsidRPr="001B33C7">
        <w:rPr>
          <w:color w:val="404040" w:themeColor="text1" w:themeTint="BF"/>
          <w:lang w:val="en-GB"/>
        </w:rPr>
        <w:t>ioneering research on the costs of raising children with disabilities, which supported</w:t>
      </w:r>
      <w:r w:rsidR="00E27682" w:rsidRPr="001B33C7">
        <w:rPr>
          <w:color w:val="404040" w:themeColor="text1" w:themeTint="BF"/>
          <w:lang w:val="en-GB"/>
        </w:rPr>
        <w:t xml:space="preserve"> </w:t>
      </w:r>
      <w:r w:rsidR="00D3636F" w:rsidRPr="001B33C7">
        <w:rPr>
          <w:color w:val="404040" w:themeColor="text1" w:themeTint="BF"/>
          <w:lang w:val="en-GB"/>
        </w:rPr>
        <w:t xml:space="preserve">DSWD’s </w:t>
      </w:r>
      <w:r w:rsidR="00E27682" w:rsidRPr="001B33C7">
        <w:rPr>
          <w:color w:val="404040" w:themeColor="text1" w:themeTint="BF"/>
          <w:lang w:val="en-GB"/>
        </w:rPr>
        <w:t xml:space="preserve">poverty measurement </w:t>
      </w:r>
      <w:r w:rsidR="00377B98" w:rsidRPr="001B33C7">
        <w:rPr>
          <w:color w:val="404040" w:themeColor="text1" w:themeTint="BF"/>
          <w:lang w:val="en-GB"/>
        </w:rPr>
        <w:t xml:space="preserve">approach </w:t>
      </w:r>
      <w:r w:rsidR="00E27682" w:rsidRPr="001B33C7">
        <w:rPr>
          <w:color w:val="404040" w:themeColor="text1" w:themeTint="BF"/>
          <w:lang w:val="en-GB"/>
        </w:rPr>
        <w:t xml:space="preserve">and </w:t>
      </w:r>
      <w:r w:rsidR="00D3636F" w:rsidRPr="001B33C7">
        <w:rPr>
          <w:color w:val="404040" w:themeColor="text1" w:themeTint="BF"/>
          <w:lang w:val="en-GB"/>
        </w:rPr>
        <w:t xml:space="preserve">poverty </w:t>
      </w:r>
      <w:r w:rsidR="00E27682" w:rsidRPr="001B33C7">
        <w:rPr>
          <w:color w:val="404040" w:themeColor="text1" w:themeTint="BF"/>
          <w:lang w:val="en-GB"/>
        </w:rPr>
        <w:t>reduction policies for people with disabilities</w:t>
      </w:r>
      <w:r w:rsidR="00377B98" w:rsidRPr="001B33C7">
        <w:rPr>
          <w:color w:val="404040" w:themeColor="text1" w:themeTint="BF"/>
          <w:lang w:val="en-GB"/>
        </w:rPr>
        <w:t>.</w:t>
      </w:r>
    </w:p>
    <w:p w14:paraId="7D194279" w14:textId="394C90D5" w:rsidR="00C57EBE" w:rsidRDefault="00C57EBE" w:rsidP="00352383">
      <w:pPr>
        <w:pStyle w:val="ListParagraph"/>
        <w:numPr>
          <w:ilvl w:val="0"/>
          <w:numId w:val="42"/>
        </w:numPr>
        <w:pBdr>
          <w:top w:val="nil"/>
          <w:left w:val="nil"/>
          <w:bottom w:val="nil"/>
          <w:right w:val="nil"/>
          <w:between w:val="nil"/>
        </w:pBdr>
        <w:jc w:val="left"/>
        <w:rPr>
          <w:rFonts w:cs="Calibri Light"/>
          <w:color w:val="404040" w:themeColor="text1" w:themeTint="BF"/>
        </w:rPr>
      </w:pPr>
      <w:r w:rsidRPr="001B33C7">
        <w:rPr>
          <w:rFonts w:cs="Calibri Light"/>
          <w:color w:val="404040" w:themeColor="text1" w:themeTint="BF"/>
        </w:rPr>
        <w:t>l</w:t>
      </w:r>
      <w:r w:rsidR="00986400" w:rsidRPr="001B33C7">
        <w:rPr>
          <w:rFonts w:cs="Calibri Light"/>
          <w:color w:val="404040" w:themeColor="text1" w:themeTint="BF"/>
        </w:rPr>
        <w:t xml:space="preserve">everaging USD 900 million for the Beneficiary FIRST social protection program, which bolstered the capacity of GPH systems to prevent, detect and respond to COVID-19 and strengthened national systems for public health preparedness. </w:t>
      </w:r>
    </w:p>
    <w:p w14:paraId="5A7558F6" w14:textId="1D4D3D25" w:rsidR="00D05420" w:rsidRPr="00611F6D" w:rsidRDefault="00D05420" w:rsidP="00611F6D">
      <w:pPr>
        <w:pBdr>
          <w:top w:val="single" w:sz="4" w:space="1" w:color="auto"/>
          <w:left w:val="single" w:sz="4" w:space="1" w:color="auto"/>
          <w:bottom w:val="single" w:sz="4" w:space="1" w:color="auto"/>
          <w:right w:val="single" w:sz="4" w:space="1" w:color="auto"/>
          <w:between w:val="nil"/>
        </w:pBdr>
        <w:rPr>
          <w:rFonts w:cs="Calibri Light"/>
          <w:color w:val="404040" w:themeColor="text1" w:themeTint="BF"/>
        </w:rPr>
      </w:pPr>
      <w:r w:rsidRPr="00352383">
        <w:rPr>
          <w:rFonts w:cs="Calibri Light"/>
          <w:b/>
          <w:bCs/>
          <w:color w:val="C00000"/>
          <w:spacing w:val="-2"/>
          <w:sz w:val="20"/>
          <w:szCs w:val="20"/>
        </w:rPr>
        <w:t>Pilot of innovative livelihoods support approach improves large scale government program.</w:t>
      </w:r>
      <w:r w:rsidRPr="00352383">
        <w:rPr>
          <w:rFonts w:cs="Calibri Light"/>
          <w:color w:val="C00000"/>
          <w:spacing w:val="-2"/>
          <w:sz w:val="20"/>
          <w:szCs w:val="20"/>
        </w:rPr>
        <w:t xml:space="preserve"> </w:t>
      </w:r>
      <w:r w:rsidRPr="00352383">
        <w:rPr>
          <w:rFonts w:cs="Calibri Light"/>
          <w:spacing w:val="-2"/>
          <w:sz w:val="20"/>
          <w:szCs w:val="20"/>
        </w:rPr>
        <w:t>DSWD established a Sustainable Livelihood Program (SLP) in 2011 to support poor households to set up small businesses. It provided skills training and</w:t>
      </w:r>
      <w:r w:rsidRPr="00352383" w:rsidDel="001042FB">
        <w:rPr>
          <w:rFonts w:cs="Calibri Light"/>
          <w:spacing w:val="-2"/>
          <w:sz w:val="20"/>
          <w:szCs w:val="20"/>
        </w:rPr>
        <w:t xml:space="preserve"> </w:t>
      </w:r>
      <w:r w:rsidRPr="00352383">
        <w:rPr>
          <w:rFonts w:cs="Calibri Light"/>
          <w:spacing w:val="-2"/>
          <w:sz w:val="20"/>
          <w:szCs w:val="20"/>
        </w:rPr>
        <w:t>interest-free loans, but even with no interest, loan repayment rates were low. DSWD shifted from loans to grants, but participants still struggled to establish livelihoods and tended to use the grants for consumption. In response, the AD</w:t>
      </w:r>
      <w:r w:rsidR="00015F67">
        <w:rPr>
          <w:rFonts w:cs="Calibri Light"/>
          <w:spacing w:val="-2"/>
          <w:sz w:val="20"/>
          <w:szCs w:val="20"/>
        </w:rPr>
        <w:t>B</w:t>
      </w:r>
      <w:r w:rsidRPr="00352383">
        <w:rPr>
          <w:rFonts w:cs="Calibri Light"/>
          <w:spacing w:val="-2"/>
          <w:sz w:val="20"/>
          <w:szCs w:val="20"/>
        </w:rPr>
        <w:t xml:space="preserve"> through AMPED piloted a new approach: the </w:t>
      </w:r>
      <w:proofErr w:type="spellStart"/>
      <w:r w:rsidRPr="00352383">
        <w:rPr>
          <w:rFonts w:cs="Calibri Light"/>
          <w:i/>
          <w:iCs/>
          <w:spacing w:val="-2"/>
          <w:sz w:val="20"/>
          <w:szCs w:val="20"/>
        </w:rPr>
        <w:t>Padayon</w:t>
      </w:r>
      <w:proofErr w:type="spellEnd"/>
      <w:r w:rsidRPr="00352383">
        <w:rPr>
          <w:rFonts w:cs="Calibri Light"/>
          <w:spacing w:val="-2"/>
          <w:sz w:val="20"/>
          <w:szCs w:val="20"/>
        </w:rPr>
        <w:t xml:space="preserve"> Sustainable Livelihoods Program. </w:t>
      </w:r>
      <w:proofErr w:type="spellStart"/>
      <w:r w:rsidRPr="00352383">
        <w:rPr>
          <w:rFonts w:cs="Calibri Light"/>
          <w:spacing w:val="-2"/>
          <w:sz w:val="20"/>
          <w:szCs w:val="20"/>
        </w:rPr>
        <w:t>Padayon</w:t>
      </w:r>
      <w:proofErr w:type="spellEnd"/>
      <w:r w:rsidRPr="00352383">
        <w:rPr>
          <w:rFonts w:cs="Calibri Light"/>
          <w:spacing w:val="-2"/>
          <w:sz w:val="20"/>
          <w:szCs w:val="20"/>
        </w:rPr>
        <w:t xml:space="preserve"> is based on an innovative ‘graduation from poverty’ approach developed by BRAC in Bangladesh, which addresses the multidimensional nature of poverty. It is a comprehensive set of sequenced interventions including cash transfers, livelihoods promotion (productive asset transfer and training), financial inclusion (financial literacy, savings support); and social empowerment (life skills training, coaching). AMPED supported a </w:t>
      </w:r>
      <w:proofErr w:type="spellStart"/>
      <w:r w:rsidRPr="00352383">
        <w:rPr>
          <w:rFonts w:cs="Calibri Light"/>
          <w:spacing w:val="-2"/>
          <w:sz w:val="20"/>
          <w:szCs w:val="20"/>
        </w:rPr>
        <w:t>Padayon</w:t>
      </w:r>
      <w:proofErr w:type="spellEnd"/>
      <w:r w:rsidRPr="00352383">
        <w:rPr>
          <w:rFonts w:cs="Calibri Light"/>
          <w:spacing w:val="-2"/>
          <w:sz w:val="20"/>
          <w:szCs w:val="20"/>
        </w:rPr>
        <w:t xml:space="preserve"> pilot in 2021-2022 with 2,784 participants (88 per cent women) in the provinces of Iloilo, Bukidnon, and Sultan Kudarat. Locally relevant livelihood opportunities were determined based on gender-sensitive local market assessments. 83 per cent of the households in the pilot met at least 7 of the 11 graduation criteria, resulting in increased income from livelihoods, improved health behaviours, disaster preparedness, and better waste disposal. DSWD is now integrating key elements of </w:t>
      </w:r>
      <w:proofErr w:type="spellStart"/>
      <w:r w:rsidRPr="00352383">
        <w:rPr>
          <w:rFonts w:cs="Calibri Light"/>
          <w:spacing w:val="-2"/>
          <w:sz w:val="20"/>
          <w:szCs w:val="20"/>
        </w:rPr>
        <w:t>Padayon</w:t>
      </w:r>
      <w:proofErr w:type="spellEnd"/>
      <w:r w:rsidRPr="00352383">
        <w:rPr>
          <w:rFonts w:cs="Calibri Light"/>
          <w:spacing w:val="-2"/>
          <w:sz w:val="20"/>
          <w:szCs w:val="20"/>
        </w:rPr>
        <w:t xml:space="preserve"> into SLP including the localised market assessment, livelihood matching, skills training, business management and financial literacy training, and intensive monitoring and coaching.</w:t>
      </w:r>
    </w:p>
    <w:p w14:paraId="43CCDACF" w14:textId="10A01BE3" w:rsidR="00B83C2C" w:rsidRDefault="0004365B" w:rsidP="00C30591">
      <w:pPr>
        <w:spacing w:before="240" w:after="80"/>
        <w:rPr>
          <w:rFonts w:eastAsiaTheme="majorEastAsia" w:cstheme="majorBidi"/>
          <w:color w:val="C00000"/>
          <w:sz w:val="24"/>
          <w:szCs w:val="24"/>
          <w:lang w:val="en-GB"/>
        </w:rPr>
      </w:pPr>
      <w:r>
        <w:rPr>
          <w:rFonts w:eastAsiaTheme="majorEastAsia" w:cstheme="majorBidi"/>
          <w:color w:val="C00000"/>
          <w:sz w:val="24"/>
          <w:szCs w:val="24"/>
          <w:lang w:val="en-GB"/>
        </w:rPr>
        <w:t>3</w:t>
      </w:r>
      <w:r w:rsidR="00B83C2C">
        <w:rPr>
          <w:rFonts w:eastAsiaTheme="majorEastAsia" w:cstheme="majorBidi"/>
          <w:color w:val="C00000"/>
          <w:sz w:val="24"/>
          <w:szCs w:val="24"/>
          <w:lang w:val="en-GB"/>
        </w:rPr>
        <w:t>.5</w:t>
      </w:r>
      <w:r w:rsidR="00B83C2C" w:rsidRPr="00C971E8">
        <w:rPr>
          <w:rFonts w:eastAsiaTheme="majorEastAsia" w:cstheme="majorBidi"/>
          <w:color w:val="C00000"/>
          <w:sz w:val="24"/>
          <w:szCs w:val="24"/>
          <w:lang w:val="en-GB"/>
        </w:rPr>
        <w:tab/>
      </w:r>
      <w:r w:rsidR="00B83C2C">
        <w:rPr>
          <w:rFonts w:eastAsiaTheme="majorEastAsia" w:cstheme="majorBidi"/>
          <w:color w:val="C00000"/>
          <w:sz w:val="24"/>
          <w:szCs w:val="24"/>
          <w:lang w:val="en-GB"/>
        </w:rPr>
        <w:t xml:space="preserve">Summary of </w:t>
      </w:r>
      <w:r w:rsidR="00B83C2C" w:rsidRPr="00C971E8">
        <w:rPr>
          <w:rFonts w:eastAsiaTheme="majorEastAsia" w:cstheme="majorBidi"/>
          <w:color w:val="C00000"/>
          <w:sz w:val="24"/>
          <w:szCs w:val="24"/>
          <w:lang w:val="en-GB"/>
        </w:rPr>
        <w:t>p</w:t>
      </w:r>
      <w:r w:rsidR="00B83C2C">
        <w:rPr>
          <w:rFonts w:eastAsiaTheme="majorEastAsia" w:cstheme="majorBidi"/>
          <w:color w:val="C00000"/>
          <w:sz w:val="24"/>
          <w:szCs w:val="24"/>
          <w:lang w:val="en-GB"/>
        </w:rPr>
        <w:t>a</w:t>
      </w:r>
      <w:r w:rsidR="00B83C2C" w:rsidRPr="00C971E8">
        <w:rPr>
          <w:rFonts w:eastAsiaTheme="majorEastAsia" w:cstheme="majorBidi"/>
          <w:color w:val="C00000"/>
          <w:sz w:val="24"/>
          <w:szCs w:val="24"/>
          <w:lang w:val="en-GB"/>
        </w:rPr>
        <w:t>rtner</w:t>
      </w:r>
      <w:r w:rsidR="00B83C2C">
        <w:rPr>
          <w:rFonts w:eastAsiaTheme="majorEastAsia" w:cstheme="majorBidi"/>
          <w:color w:val="C00000"/>
          <w:sz w:val="24"/>
          <w:szCs w:val="24"/>
          <w:lang w:val="en-GB"/>
        </w:rPr>
        <w:t xml:space="preserve"> performance </w:t>
      </w:r>
    </w:p>
    <w:p w14:paraId="647A9AFE" w14:textId="75AD913E" w:rsidR="00B83C2C" w:rsidRDefault="00B83C2C" w:rsidP="000D7C48">
      <w:pPr>
        <w:pStyle w:val="CHBlackHeading"/>
        <w:rPr>
          <w:color w:val="404040" w:themeColor="text1" w:themeTint="BF"/>
        </w:rPr>
      </w:pPr>
      <w:r w:rsidRPr="00C30591">
        <w:rPr>
          <w:rFonts w:cs="Calibri Light"/>
          <w:color w:val="404040" w:themeColor="text1" w:themeTint="BF"/>
          <w:sz w:val="22"/>
          <w:lang w:val="en-GB"/>
        </w:rPr>
        <w:t>This section offers a summary of partner performance.</w:t>
      </w:r>
      <w:r w:rsidRPr="00C30591">
        <w:rPr>
          <w:rFonts w:cs="Calibri Light"/>
          <w:b w:val="0"/>
          <w:bCs/>
          <w:color w:val="404040" w:themeColor="text1" w:themeTint="BF"/>
          <w:sz w:val="22"/>
          <w:lang w:val="en-GB"/>
        </w:rPr>
        <w:t xml:space="preserve"> Scoring for </w:t>
      </w:r>
      <w:r w:rsidR="00F21942">
        <w:rPr>
          <w:rFonts w:cs="Calibri Light"/>
          <w:b w:val="0"/>
          <w:bCs/>
          <w:color w:val="404040" w:themeColor="text1" w:themeTint="BF"/>
          <w:sz w:val="22"/>
          <w:lang w:val="en-GB"/>
        </w:rPr>
        <w:t>DFAT’s</w:t>
      </w:r>
      <w:r w:rsidRPr="00C30591">
        <w:rPr>
          <w:rFonts w:cs="Calibri Light"/>
          <w:b w:val="0"/>
          <w:bCs/>
          <w:color w:val="404040" w:themeColor="text1" w:themeTint="BF"/>
          <w:sz w:val="22"/>
          <w:lang w:val="en-GB"/>
        </w:rPr>
        <w:t xml:space="preserve"> two most recent </w:t>
      </w:r>
      <w:r w:rsidR="000D7C48" w:rsidRPr="00C30591">
        <w:rPr>
          <w:rFonts w:cs="Calibri Light"/>
          <w:b w:val="0"/>
          <w:bCs/>
          <w:color w:val="404040" w:themeColor="text1" w:themeTint="BF"/>
          <w:sz w:val="22"/>
          <w:lang w:val="en-GB"/>
        </w:rPr>
        <w:t xml:space="preserve">internal </w:t>
      </w:r>
      <w:r w:rsidRPr="00C30591">
        <w:rPr>
          <w:rFonts w:cs="Calibri Light"/>
          <w:b w:val="0"/>
          <w:bCs/>
          <w:color w:val="404040" w:themeColor="text1" w:themeTint="BF"/>
          <w:sz w:val="22"/>
          <w:lang w:val="en-GB"/>
        </w:rPr>
        <w:t xml:space="preserve">Partner Performance Assessments (PPAs) for the </w:t>
      </w:r>
      <w:proofErr w:type="spellStart"/>
      <w:r w:rsidR="00715356">
        <w:rPr>
          <w:rFonts w:cs="Calibri Light"/>
          <w:b w:val="0"/>
          <w:bCs/>
          <w:color w:val="404040" w:themeColor="text1" w:themeTint="BF"/>
          <w:sz w:val="22"/>
          <w:lang w:val="en-GB"/>
        </w:rPr>
        <w:t>AGaP</w:t>
      </w:r>
      <w:proofErr w:type="spellEnd"/>
      <w:r w:rsidRPr="00C30591">
        <w:rPr>
          <w:rFonts w:cs="Calibri Light"/>
          <w:b w:val="0"/>
          <w:bCs/>
          <w:color w:val="404040" w:themeColor="text1" w:themeTint="BF"/>
          <w:sz w:val="22"/>
          <w:lang w:val="en-GB"/>
        </w:rPr>
        <w:t xml:space="preserve"> component of AMPED </w:t>
      </w:r>
      <w:r w:rsidR="000D7C48" w:rsidRPr="00C30591">
        <w:rPr>
          <w:rFonts w:cs="Calibri Light"/>
          <w:b w:val="0"/>
          <w:bCs/>
          <w:color w:val="404040" w:themeColor="text1" w:themeTint="BF"/>
          <w:sz w:val="22"/>
          <w:lang w:val="en-GB"/>
        </w:rPr>
        <w:t>indicate adequate performance</w:t>
      </w:r>
      <w:r w:rsidRPr="00C30591">
        <w:rPr>
          <w:rFonts w:cs="Calibri Light"/>
          <w:b w:val="0"/>
          <w:bCs/>
          <w:color w:val="404040" w:themeColor="text1" w:themeTint="BF"/>
          <w:sz w:val="22"/>
          <w:lang w:val="en-GB"/>
        </w:rPr>
        <w:t xml:space="preserve">. </w:t>
      </w:r>
      <w:r w:rsidR="000D7C48" w:rsidRPr="00C30591">
        <w:rPr>
          <w:rFonts w:cs="Calibri Light"/>
          <w:b w:val="0"/>
          <w:bCs/>
          <w:color w:val="404040" w:themeColor="text1" w:themeTint="BF"/>
          <w:sz w:val="22"/>
          <w:lang w:val="en-GB"/>
        </w:rPr>
        <w:t>In addition to these</w:t>
      </w:r>
      <w:r w:rsidRPr="00C30591">
        <w:rPr>
          <w:rFonts w:cs="Calibri Light"/>
          <w:b w:val="0"/>
          <w:bCs/>
          <w:color w:val="404040" w:themeColor="text1" w:themeTint="BF"/>
          <w:sz w:val="22"/>
          <w:lang w:val="en-GB"/>
        </w:rPr>
        <w:t xml:space="preserve"> internal DFAT assessments, </w:t>
      </w:r>
      <w:r w:rsidR="002132E7" w:rsidRPr="00C30591">
        <w:rPr>
          <w:rFonts w:cs="Calibri Light"/>
          <w:b w:val="0"/>
          <w:bCs/>
          <w:color w:val="404040" w:themeColor="text1" w:themeTint="BF"/>
          <w:sz w:val="22"/>
          <w:lang w:val="en-GB"/>
        </w:rPr>
        <w:t>a</w:t>
      </w:r>
      <w:r w:rsidR="00AE259D">
        <w:rPr>
          <w:rFonts w:cs="Calibri Light"/>
          <w:b w:val="0"/>
          <w:bCs/>
          <w:color w:val="404040" w:themeColor="text1" w:themeTint="BF"/>
          <w:sz w:val="22"/>
          <w:lang w:val="en-GB"/>
        </w:rPr>
        <w:t xml:space="preserve"> 2022</w:t>
      </w:r>
      <w:r w:rsidR="000D7C48" w:rsidRPr="00C30591">
        <w:rPr>
          <w:rFonts w:cs="Calibri Light"/>
          <w:b w:val="0"/>
          <w:bCs/>
          <w:color w:val="404040" w:themeColor="text1" w:themeTint="BF"/>
          <w:sz w:val="22"/>
          <w:lang w:val="en-GB"/>
        </w:rPr>
        <w:t xml:space="preserve"> independent </w:t>
      </w:r>
      <w:r w:rsidRPr="00C30591">
        <w:rPr>
          <w:rFonts w:cs="Calibri Light"/>
          <w:b w:val="0"/>
          <w:bCs/>
          <w:color w:val="404040" w:themeColor="text1" w:themeTint="BF"/>
          <w:sz w:val="22"/>
          <w:lang w:val="en-GB"/>
        </w:rPr>
        <w:t xml:space="preserve">mid-term review of </w:t>
      </w:r>
      <w:proofErr w:type="spellStart"/>
      <w:r w:rsidR="00715356">
        <w:rPr>
          <w:rFonts w:cs="Calibri Light"/>
          <w:b w:val="0"/>
          <w:bCs/>
          <w:color w:val="404040" w:themeColor="text1" w:themeTint="BF"/>
          <w:sz w:val="22"/>
          <w:lang w:val="en-GB"/>
        </w:rPr>
        <w:t>AGaP</w:t>
      </w:r>
      <w:proofErr w:type="spellEnd"/>
      <w:r w:rsidR="000D7C48" w:rsidRPr="00C30591">
        <w:rPr>
          <w:rFonts w:cs="Calibri Light"/>
          <w:b w:val="0"/>
          <w:bCs/>
          <w:color w:val="404040" w:themeColor="text1" w:themeTint="BF"/>
          <w:sz w:val="22"/>
          <w:lang w:val="en-GB"/>
        </w:rPr>
        <w:t xml:space="preserve"> (which accounts for 40% of the AMPED budget) </w:t>
      </w:r>
      <w:r w:rsidRPr="00C30591">
        <w:rPr>
          <w:rFonts w:cs="Calibri Light"/>
          <w:b w:val="0"/>
          <w:bCs/>
          <w:color w:val="404040" w:themeColor="text1" w:themeTint="BF"/>
          <w:sz w:val="22"/>
          <w:lang w:val="en-GB"/>
        </w:rPr>
        <w:t xml:space="preserve">was positive about the program. No PPAs </w:t>
      </w:r>
      <w:r w:rsidR="00F21942">
        <w:rPr>
          <w:rFonts w:cs="Calibri Light"/>
          <w:b w:val="0"/>
          <w:bCs/>
          <w:color w:val="404040" w:themeColor="text1" w:themeTint="BF"/>
          <w:sz w:val="22"/>
          <w:lang w:val="en-GB"/>
        </w:rPr>
        <w:t>are available</w:t>
      </w:r>
      <w:r w:rsidRPr="00C30591">
        <w:rPr>
          <w:rFonts w:cs="Calibri Light"/>
          <w:b w:val="0"/>
          <w:bCs/>
          <w:color w:val="404040" w:themeColor="text1" w:themeTint="BF"/>
          <w:sz w:val="22"/>
          <w:lang w:val="en-GB"/>
        </w:rPr>
        <w:t xml:space="preserve"> for the other three </w:t>
      </w:r>
      <w:r w:rsidR="00F21942">
        <w:rPr>
          <w:rFonts w:cs="Calibri Light"/>
          <w:b w:val="0"/>
          <w:bCs/>
          <w:color w:val="404040" w:themeColor="text1" w:themeTint="BF"/>
          <w:sz w:val="22"/>
          <w:lang w:val="en-GB"/>
        </w:rPr>
        <w:t xml:space="preserve">delivery </w:t>
      </w:r>
      <w:r w:rsidRPr="00C30591">
        <w:rPr>
          <w:rFonts w:cs="Calibri Light"/>
          <w:b w:val="0"/>
          <w:bCs/>
          <w:color w:val="404040" w:themeColor="text1" w:themeTint="BF"/>
          <w:sz w:val="22"/>
          <w:lang w:val="en-GB"/>
        </w:rPr>
        <w:t xml:space="preserve">partners, as </w:t>
      </w:r>
      <w:r w:rsidR="00F21942">
        <w:rPr>
          <w:rFonts w:cs="Calibri Light"/>
          <w:b w:val="0"/>
          <w:bCs/>
          <w:color w:val="404040" w:themeColor="text1" w:themeTint="BF"/>
          <w:sz w:val="22"/>
          <w:lang w:val="en-GB"/>
        </w:rPr>
        <w:t>they</w:t>
      </w:r>
      <w:r w:rsidRPr="00C30591">
        <w:rPr>
          <w:rFonts w:cs="Calibri Light"/>
          <w:b w:val="0"/>
          <w:bCs/>
          <w:color w:val="404040" w:themeColor="text1" w:themeTint="BF"/>
          <w:sz w:val="22"/>
          <w:lang w:val="en-GB"/>
        </w:rPr>
        <w:t xml:space="preserve"> are prepared only for partners holding agreements exceeding AUD3 million. </w:t>
      </w:r>
      <w:r w:rsidR="000D7C48" w:rsidRPr="00C30591">
        <w:rPr>
          <w:rFonts w:cs="Calibri Light"/>
          <w:b w:val="0"/>
          <w:bCs/>
          <w:color w:val="404040" w:themeColor="text1" w:themeTint="BF"/>
          <w:sz w:val="22"/>
          <w:lang w:val="en-GB"/>
        </w:rPr>
        <w:t xml:space="preserve">Additional analysis based on document review and interviews is summarised below in Figure </w:t>
      </w:r>
      <w:r w:rsidR="005B51CC">
        <w:rPr>
          <w:rFonts w:cs="Calibri Light"/>
          <w:b w:val="0"/>
          <w:bCs/>
          <w:color w:val="404040" w:themeColor="text1" w:themeTint="BF"/>
          <w:sz w:val="22"/>
          <w:lang w:val="en-GB"/>
        </w:rPr>
        <w:t>4</w:t>
      </w:r>
      <w:r w:rsidR="000D7C48" w:rsidRPr="00C30591">
        <w:rPr>
          <w:rFonts w:cs="Calibri Light"/>
          <w:b w:val="0"/>
          <w:bCs/>
          <w:color w:val="404040" w:themeColor="text1" w:themeTint="BF"/>
          <w:sz w:val="22"/>
          <w:lang w:val="en-GB"/>
        </w:rPr>
        <w:t>.</w:t>
      </w:r>
      <w:r w:rsidR="000D7C48" w:rsidRPr="00035E93">
        <w:rPr>
          <w:color w:val="404040" w:themeColor="text1" w:themeTint="BF"/>
        </w:rPr>
        <w:t xml:space="preserve"> </w:t>
      </w:r>
    </w:p>
    <w:p w14:paraId="4E98FD3B" w14:textId="1809C809" w:rsidR="00B83C2C" w:rsidRPr="005B51CC" w:rsidRDefault="00B83C2C" w:rsidP="00B75E58">
      <w:pPr>
        <w:rPr>
          <w:b/>
          <w:color w:val="C00000"/>
          <w:sz w:val="24"/>
          <w:szCs w:val="24"/>
        </w:rPr>
      </w:pPr>
      <w:r w:rsidRPr="005B51CC">
        <w:rPr>
          <w:b/>
          <w:color w:val="C00000"/>
          <w:sz w:val="24"/>
          <w:szCs w:val="24"/>
        </w:rPr>
        <w:lastRenderedPageBreak/>
        <w:t xml:space="preserve">Figure </w:t>
      </w:r>
      <w:r w:rsidR="00C81844" w:rsidRPr="005B51CC">
        <w:rPr>
          <w:b/>
          <w:color w:val="C00000"/>
          <w:sz w:val="24"/>
          <w:szCs w:val="24"/>
        </w:rPr>
        <w:t>4</w:t>
      </w:r>
      <w:r w:rsidRPr="005B51CC">
        <w:rPr>
          <w:b/>
          <w:color w:val="C00000"/>
          <w:sz w:val="24"/>
          <w:szCs w:val="24"/>
        </w:rPr>
        <w:t>: Partner performance – summary</w:t>
      </w:r>
    </w:p>
    <w:tbl>
      <w:tblPr>
        <w:tblW w:w="9736" w:type="dxa"/>
        <w:tblLayout w:type="fixed"/>
        <w:tblCellMar>
          <w:top w:w="57" w:type="dxa"/>
          <w:bottom w:w="57" w:type="dxa"/>
        </w:tblCellMar>
        <w:tblLook w:val="0400" w:firstRow="0" w:lastRow="0" w:firstColumn="0" w:lastColumn="0" w:noHBand="0" w:noVBand="1"/>
      </w:tblPr>
      <w:tblGrid>
        <w:gridCol w:w="993"/>
        <w:gridCol w:w="5103"/>
        <w:gridCol w:w="3640"/>
      </w:tblGrid>
      <w:tr w:rsidR="00B83C2C" w:rsidRPr="009F467F" w14:paraId="07838679" w14:textId="77777777" w:rsidTr="00B75E58">
        <w:trPr>
          <w:cantSplit/>
          <w:tblHeader/>
        </w:trPr>
        <w:tc>
          <w:tcPr>
            <w:tcW w:w="993" w:type="dxa"/>
            <w:tcBorders>
              <w:top w:val="single" w:sz="4" w:space="0" w:color="auto"/>
              <w:bottom w:val="single" w:sz="4" w:space="0" w:color="auto"/>
            </w:tcBorders>
            <w:shd w:val="clear" w:color="auto" w:fill="FADCCD" w:themeFill="accent2" w:themeFillTint="33"/>
          </w:tcPr>
          <w:p w14:paraId="5E379D0B" w14:textId="77777777" w:rsidR="00B83C2C" w:rsidRPr="009F467F" w:rsidRDefault="00B83C2C" w:rsidP="002F201D">
            <w:pPr>
              <w:spacing w:after="0"/>
              <w:contextualSpacing/>
              <w:jc w:val="center"/>
              <w:rPr>
                <w:b/>
                <w:color w:val="C00000"/>
              </w:rPr>
            </w:pPr>
            <w:r>
              <w:rPr>
                <w:b/>
                <w:color w:val="C00000"/>
              </w:rPr>
              <w:t>Partner</w:t>
            </w:r>
          </w:p>
        </w:tc>
        <w:tc>
          <w:tcPr>
            <w:tcW w:w="5103" w:type="dxa"/>
            <w:tcBorders>
              <w:top w:val="single" w:sz="4" w:space="0" w:color="auto"/>
              <w:bottom w:val="single" w:sz="4" w:space="0" w:color="auto"/>
            </w:tcBorders>
            <w:shd w:val="clear" w:color="auto" w:fill="FADCCD" w:themeFill="accent2" w:themeFillTint="33"/>
          </w:tcPr>
          <w:p w14:paraId="16909C52" w14:textId="77777777" w:rsidR="00B83C2C" w:rsidRPr="009F467F" w:rsidRDefault="00B83C2C" w:rsidP="002F201D">
            <w:pPr>
              <w:spacing w:after="0"/>
              <w:contextualSpacing/>
              <w:jc w:val="center"/>
              <w:rPr>
                <w:b/>
                <w:color w:val="C00000"/>
              </w:rPr>
            </w:pPr>
            <w:r w:rsidRPr="009F467F">
              <w:rPr>
                <w:b/>
                <w:color w:val="C00000"/>
              </w:rPr>
              <w:t>Strengths</w:t>
            </w:r>
          </w:p>
        </w:tc>
        <w:tc>
          <w:tcPr>
            <w:tcW w:w="3640" w:type="dxa"/>
            <w:tcBorders>
              <w:top w:val="single" w:sz="4" w:space="0" w:color="auto"/>
              <w:bottom w:val="single" w:sz="4" w:space="0" w:color="auto"/>
            </w:tcBorders>
            <w:shd w:val="clear" w:color="auto" w:fill="FADCCD" w:themeFill="accent2" w:themeFillTint="33"/>
          </w:tcPr>
          <w:p w14:paraId="44C9A9CA" w14:textId="77777777" w:rsidR="00B83C2C" w:rsidRPr="009F467F" w:rsidRDefault="00B83C2C" w:rsidP="002F201D">
            <w:pPr>
              <w:spacing w:after="0"/>
              <w:contextualSpacing/>
              <w:jc w:val="center"/>
              <w:rPr>
                <w:b/>
                <w:color w:val="C00000"/>
              </w:rPr>
            </w:pPr>
            <w:r w:rsidRPr="009F467F">
              <w:rPr>
                <w:b/>
                <w:color w:val="C00000"/>
              </w:rPr>
              <w:t xml:space="preserve">Challenges </w:t>
            </w:r>
          </w:p>
        </w:tc>
      </w:tr>
      <w:tr w:rsidR="00B83C2C" w:rsidRPr="009F467F" w14:paraId="2531CEC9" w14:textId="77777777" w:rsidTr="44B44A43">
        <w:trPr>
          <w:cantSplit/>
        </w:trPr>
        <w:tc>
          <w:tcPr>
            <w:tcW w:w="993" w:type="dxa"/>
            <w:tcBorders>
              <w:top w:val="single" w:sz="4" w:space="0" w:color="auto"/>
            </w:tcBorders>
            <w:shd w:val="clear" w:color="auto" w:fill="F2F2F2" w:themeFill="background1" w:themeFillShade="F2"/>
          </w:tcPr>
          <w:p w14:paraId="5BCA8C7F" w14:textId="77777777" w:rsidR="00B83C2C" w:rsidRPr="009F467F" w:rsidRDefault="00B83C2C" w:rsidP="002F201D">
            <w:pPr>
              <w:spacing w:after="0"/>
              <w:contextualSpacing/>
              <w:rPr>
                <w:color w:val="404040" w:themeColor="text1" w:themeTint="BF"/>
                <w:sz w:val="20"/>
                <w:szCs w:val="20"/>
              </w:rPr>
            </w:pPr>
            <w:r w:rsidRPr="009F467F">
              <w:rPr>
                <w:color w:val="404040" w:themeColor="text1" w:themeTint="BF"/>
                <w:sz w:val="20"/>
                <w:szCs w:val="20"/>
              </w:rPr>
              <w:t>WB</w:t>
            </w:r>
          </w:p>
        </w:tc>
        <w:tc>
          <w:tcPr>
            <w:tcW w:w="5103" w:type="dxa"/>
            <w:tcBorders>
              <w:top w:val="single" w:sz="4" w:space="0" w:color="auto"/>
            </w:tcBorders>
            <w:shd w:val="clear" w:color="auto" w:fill="F2F2F2" w:themeFill="background1" w:themeFillShade="F2"/>
          </w:tcPr>
          <w:p w14:paraId="047CDB5A" w14:textId="7DBD1788" w:rsidR="00B83C2C" w:rsidRPr="009F467F" w:rsidRDefault="00B83C2C" w:rsidP="002F201D">
            <w:pPr>
              <w:numPr>
                <w:ilvl w:val="0"/>
                <w:numId w:val="1"/>
              </w:numPr>
              <w:spacing w:after="0"/>
              <w:ind w:left="357" w:hanging="357"/>
              <w:contextualSpacing/>
              <w:rPr>
                <w:color w:val="404040" w:themeColor="text1" w:themeTint="BF"/>
                <w:sz w:val="20"/>
                <w:szCs w:val="20"/>
              </w:rPr>
            </w:pPr>
            <w:r w:rsidRPr="009F467F">
              <w:rPr>
                <w:color w:val="404040" w:themeColor="text1" w:themeTint="BF"/>
                <w:sz w:val="20"/>
                <w:szCs w:val="20"/>
              </w:rPr>
              <w:t>Breadth and depth of technical skills</w:t>
            </w:r>
            <w:r w:rsidR="00B41BCB">
              <w:rPr>
                <w:color w:val="404040" w:themeColor="text1" w:themeTint="BF"/>
                <w:sz w:val="20"/>
                <w:szCs w:val="20"/>
              </w:rPr>
              <w:t>.</w:t>
            </w:r>
          </w:p>
          <w:p w14:paraId="44F7BECC" w14:textId="3C4A045B" w:rsidR="00B83C2C" w:rsidRDefault="00B83C2C" w:rsidP="002F201D">
            <w:pPr>
              <w:numPr>
                <w:ilvl w:val="0"/>
                <w:numId w:val="1"/>
              </w:numPr>
              <w:spacing w:after="0"/>
              <w:ind w:left="357" w:hanging="357"/>
              <w:contextualSpacing/>
              <w:rPr>
                <w:color w:val="404040" w:themeColor="text1" w:themeTint="BF"/>
                <w:sz w:val="20"/>
                <w:szCs w:val="20"/>
              </w:rPr>
            </w:pPr>
            <w:r w:rsidRPr="009F467F">
              <w:rPr>
                <w:color w:val="404040" w:themeColor="text1" w:themeTint="BF"/>
                <w:sz w:val="20"/>
                <w:szCs w:val="20"/>
              </w:rPr>
              <w:t>Policy influence</w:t>
            </w:r>
            <w:r w:rsidR="00B41BCB">
              <w:rPr>
                <w:color w:val="404040" w:themeColor="text1" w:themeTint="BF"/>
                <w:sz w:val="20"/>
                <w:szCs w:val="20"/>
              </w:rPr>
              <w:t>.</w:t>
            </w:r>
          </w:p>
          <w:p w14:paraId="6F5F6D4D" w14:textId="706A672A" w:rsidR="00B83C2C" w:rsidRPr="009F467F" w:rsidRDefault="00B83C2C" w:rsidP="002F201D">
            <w:pPr>
              <w:numPr>
                <w:ilvl w:val="0"/>
                <w:numId w:val="1"/>
              </w:numPr>
              <w:spacing w:after="0"/>
              <w:ind w:left="357" w:hanging="357"/>
              <w:contextualSpacing/>
              <w:rPr>
                <w:color w:val="404040" w:themeColor="text1" w:themeTint="BF"/>
                <w:sz w:val="20"/>
                <w:szCs w:val="20"/>
              </w:rPr>
            </w:pPr>
            <w:r>
              <w:rPr>
                <w:color w:val="404040" w:themeColor="text1" w:themeTint="BF"/>
                <w:sz w:val="20"/>
                <w:szCs w:val="20"/>
              </w:rPr>
              <w:t>Trusted access to core GPH agencies</w:t>
            </w:r>
            <w:r w:rsidR="00B41BCB">
              <w:rPr>
                <w:color w:val="404040" w:themeColor="text1" w:themeTint="BF"/>
                <w:sz w:val="20"/>
                <w:szCs w:val="20"/>
              </w:rPr>
              <w:t>.</w:t>
            </w:r>
          </w:p>
          <w:p w14:paraId="3AF110F8" w14:textId="35DD86B4" w:rsidR="00B83C2C" w:rsidRDefault="00B83C2C" w:rsidP="002F201D">
            <w:pPr>
              <w:numPr>
                <w:ilvl w:val="0"/>
                <w:numId w:val="1"/>
              </w:numPr>
              <w:spacing w:after="0"/>
              <w:ind w:left="357" w:hanging="357"/>
              <w:contextualSpacing/>
              <w:rPr>
                <w:color w:val="404040" w:themeColor="text1" w:themeTint="BF"/>
                <w:sz w:val="20"/>
                <w:szCs w:val="20"/>
              </w:rPr>
            </w:pPr>
            <w:r w:rsidRPr="009F467F">
              <w:rPr>
                <w:color w:val="404040" w:themeColor="text1" w:themeTint="BF"/>
                <w:sz w:val="20"/>
                <w:szCs w:val="20"/>
              </w:rPr>
              <w:t>Financial resources available</w:t>
            </w:r>
            <w:r>
              <w:rPr>
                <w:color w:val="404040" w:themeColor="text1" w:themeTint="BF"/>
                <w:sz w:val="20"/>
                <w:szCs w:val="20"/>
              </w:rPr>
              <w:t xml:space="preserve"> – through development policy loans</w:t>
            </w:r>
            <w:r w:rsidR="00B41BCB">
              <w:rPr>
                <w:color w:val="404040" w:themeColor="text1" w:themeTint="BF"/>
                <w:sz w:val="20"/>
                <w:szCs w:val="20"/>
              </w:rPr>
              <w:t>.</w:t>
            </w:r>
          </w:p>
          <w:p w14:paraId="4D24C672" w14:textId="0D212E4E" w:rsidR="00B83C2C" w:rsidRPr="009F467F" w:rsidRDefault="00B83C2C" w:rsidP="002F201D">
            <w:pPr>
              <w:numPr>
                <w:ilvl w:val="0"/>
                <w:numId w:val="1"/>
              </w:numPr>
              <w:spacing w:after="0"/>
              <w:ind w:left="357" w:hanging="357"/>
              <w:contextualSpacing/>
              <w:rPr>
                <w:color w:val="404040" w:themeColor="text1" w:themeTint="BF"/>
                <w:sz w:val="20"/>
                <w:szCs w:val="20"/>
              </w:rPr>
            </w:pPr>
            <w:r>
              <w:rPr>
                <w:color w:val="404040" w:themeColor="text1" w:themeTint="BF"/>
                <w:sz w:val="20"/>
                <w:szCs w:val="20"/>
              </w:rPr>
              <w:t>Able to leverage technical assistance funds from DFAT</w:t>
            </w:r>
            <w:r w:rsidR="00B41BCB">
              <w:rPr>
                <w:color w:val="404040" w:themeColor="text1" w:themeTint="BF"/>
                <w:sz w:val="20"/>
                <w:szCs w:val="20"/>
              </w:rPr>
              <w:t>.</w:t>
            </w:r>
          </w:p>
          <w:p w14:paraId="16DDE0C7" w14:textId="6B98BB71" w:rsidR="00B83C2C" w:rsidRDefault="00B83C2C" w:rsidP="002F201D">
            <w:pPr>
              <w:numPr>
                <w:ilvl w:val="0"/>
                <w:numId w:val="1"/>
              </w:numPr>
              <w:spacing w:after="0"/>
              <w:ind w:left="357" w:hanging="357"/>
              <w:contextualSpacing/>
              <w:rPr>
                <w:color w:val="404040" w:themeColor="text1" w:themeTint="BF"/>
                <w:sz w:val="20"/>
                <w:szCs w:val="20"/>
              </w:rPr>
            </w:pPr>
            <w:r w:rsidRPr="009F467F">
              <w:rPr>
                <w:color w:val="404040" w:themeColor="text1" w:themeTint="BF"/>
                <w:sz w:val="20"/>
                <w:szCs w:val="20"/>
              </w:rPr>
              <w:t>First port of call for GPH “when knowledge is needed”</w:t>
            </w:r>
            <w:r w:rsidR="00B41BCB">
              <w:rPr>
                <w:color w:val="404040" w:themeColor="text1" w:themeTint="BF"/>
                <w:sz w:val="20"/>
                <w:szCs w:val="20"/>
              </w:rPr>
              <w:t>.</w:t>
            </w:r>
          </w:p>
          <w:p w14:paraId="2E871663" w14:textId="77777777" w:rsidR="00B83C2C" w:rsidRDefault="00B83C2C" w:rsidP="002F201D">
            <w:pPr>
              <w:numPr>
                <w:ilvl w:val="0"/>
                <w:numId w:val="1"/>
              </w:numPr>
              <w:spacing w:after="0"/>
              <w:ind w:left="357" w:hanging="357"/>
              <w:contextualSpacing/>
              <w:rPr>
                <w:color w:val="404040" w:themeColor="text1" w:themeTint="BF"/>
                <w:sz w:val="20"/>
                <w:szCs w:val="20"/>
              </w:rPr>
            </w:pPr>
            <w:r>
              <w:rPr>
                <w:color w:val="404040" w:themeColor="text1" w:themeTint="BF"/>
                <w:sz w:val="20"/>
                <w:szCs w:val="20"/>
              </w:rPr>
              <w:t xml:space="preserve">Seem to </w:t>
            </w:r>
            <w:proofErr w:type="gramStart"/>
            <w:r>
              <w:rPr>
                <w:color w:val="404040" w:themeColor="text1" w:themeTint="BF"/>
                <w:sz w:val="20"/>
                <w:szCs w:val="20"/>
              </w:rPr>
              <w:t>make an effort</w:t>
            </w:r>
            <w:proofErr w:type="gramEnd"/>
            <w:r>
              <w:rPr>
                <w:color w:val="404040" w:themeColor="text1" w:themeTint="BF"/>
                <w:sz w:val="20"/>
                <w:szCs w:val="20"/>
              </w:rPr>
              <w:t xml:space="preserve"> to ‘involve’ DFAT</w:t>
            </w:r>
            <w:r w:rsidR="00B41BCB">
              <w:rPr>
                <w:color w:val="404040" w:themeColor="text1" w:themeTint="BF"/>
                <w:sz w:val="20"/>
                <w:szCs w:val="20"/>
              </w:rPr>
              <w:t>.</w:t>
            </w:r>
          </w:p>
          <w:p w14:paraId="5904F235" w14:textId="509C870E" w:rsidR="00147B5D" w:rsidRPr="009F467F" w:rsidRDefault="00147B5D" w:rsidP="002F201D">
            <w:pPr>
              <w:numPr>
                <w:ilvl w:val="0"/>
                <w:numId w:val="1"/>
              </w:numPr>
              <w:spacing w:after="0"/>
              <w:ind w:left="357" w:hanging="357"/>
              <w:contextualSpacing/>
              <w:rPr>
                <w:color w:val="404040" w:themeColor="text1" w:themeTint="BF"/>
                <w:sz w:val="20"/>
                <w:szCs w:val="20"/>
              </w:rPr>
            </w:pPr>
            <w:proofErr w:type="gramStart"/>
            <w:r>
              <w:rPr>
                <w:color w:val="404040" w:themeColor="text1" w:themeTint="BF"/>
                <w:sz w:val="20"/>
                <w:szCs w:val="20"/>
              </w:rPr>
              <w:t>With the exception of</w:t>
            </w:r>
            <w:proofErr w:type="gramEnd"/>
            <w:r>
              <w:rPr>
                <w:color w:val="404040" w:themeColor="text1" w:themeTint="BF"/>
                <w:sz w:val="20"/>
                <w:szCs w:val="20"/>
              </w:rPr>
              <w:t xml:space="preserve"> the hydropower complex, WB delivered consistently on time and within budget </w:t>
            </w:r>
          </w:p>
        </w:tc>
        <w:tc>
          <w:tcPr>
            <w:tcW w:w="3640" w:type="dxa"/>
            <w:tcBorders>
              <w:top w:val="single" w:sz="4" w:space="0" w:color="auto"/>
            </w:tcBorders>
            <w:shd w:val="clear" w:color="auto" w:fill="F2F2F2" w:themeFill="background1" w:themeFillShade="F2"/>
          </w:tcPr>
          <w:p w14:paraId="20F30F67" w14:textId="39589263" w:rsidR="00B83C2C" w:rsidRDefault="00D73188" w:rsidP="002F201D">
            <w:pPr>
              <w:numPr>
                <w:ilvl w:val="0"/>
                <w:numId w:val="1"/>
              </w:numPr>
              <w:spacing w:after="0"/>
              <w:ind w:left="357" w:hanging="357"/>
              <w:contextualSpacing/>
              <w:rPr>
                <w:color w:val="404040" w:themeColor="text1" w:themeTint="BF"/>
                <w:sz w:val="20"/>
                <w:szCs w:val="20"/>
              </w:rPr>
            </w:pPr>
            <w:r>
              <w:rPr>
                <w:color w:val="404040" w:themeColor="text1" w:themeTint="BF"/>
                <w:sz w:val="20"/>
                <w:szCs w:val="20"/>
              </w:rPr>
              <w:t xml:space="preserve">Values and </w:t>
            </w:r>
            <w:r w:rsidR="00B83C2C" w:rsidRPr="44B44A43">
              <w:rPr>
                <w:color w:val="404040" w:themeColor="text1" w:themeTint="BF"/>
                <w:sz w:val="20"/>
                <w:szCs w:val="20"/>
              </w:rPr>
              <w:t>guards its relationship with the GPH</w:t>
            </w:r>
          </w:p>
          <w:p w14:paraId="3D147424" w14:textId="77777777" w:rsidR="00B83C2C" w:rsidRDefault="00B83C2C" w:rsidP="002F201D">
            <w:pPr>
              <w:numPr>
                <w:ilvl w:val="0"/>
                <w:numId w:val="1"/>
              </w:numPr>
              <w:spacing w:after="0"/>
              <w:ind w:left="357" w:hanging="357"/>
              <w:contextualSpacing/>
              <w:rPr>
                <w:color w:val="404040" w:themeColor="text1" w:themeTint="BF"/>
                <w:sz w:val="20"/>
                <w:szCs w:val="20"/>
              </w:rPr>
            </w:pPr>
            <w:r>
              <w:rPr>
                <w:color w:val="404040" w:themeColor="text1" w:themeTint="BF"/>
                <w:sz w:val="20"/>
                <w:szCs w:val="20"/>
              </w:rPr>
              <w:t xml:space="preserve">WB staff noted that in many reforms, gender indicators were </w:t>
            </w:r>
            <w:r w:rsidR="00957E02">
              <w:rPr>
                <w:color w:val="404040" w:themeColor="text1" w:themeTint="BF"/>
                <w:sz w:val="20"/>
                <w:szCs w:val="20"/>
              </w:rPr>
              <w:t>“</w:t>
            </w:r>
            <w:r>
              <w:rPr>
                <w:color w:val="404040" w:themeColor="text1" w:themeTint="BF"/>
                <w:sz w:val="20"/>
                <w:szCs w:val="20"/>
              </w:rPr>
              <w:t>not applicable</w:t>
            </w:r>
            <w:r w:rsidR="00957E02">
              <w:rPr>
                <w:color w:val="404040" w:themeColor="text1" w:themeTint="BF"/>
                <w:sz w:val="20"/>
                <w:szCs w:val="20"/>
              </w:rPr>
              <w:t>”</w:t>
            </w:r>
          </w:p>
          <w:p w14:paraId="27A2A21C" w14:textId="6AA20A9C" w:rsidR="00147B5D" w:rsidRPr="009F467F" w:rsidRDefault="00D73188" w:rsidP="002F201D">
            <w:pPr>
              <w:numPr>
                <w:ilvl w:val="0"/>
                <w:numId w:val="1"/>
              </w:numPr>
              <w:spacing w:after="0"/>
              <w:ind w:left="357" w:hanging="357"/>
              <w:contextualSpacing/>
              <w:rPr>
                <w:color w:val="404040" w:themeColor="text1" w:themeTint="BF"/>
                <w:sz w:val="20"/>
                <w:szCs w:val="20"/>
              </w:rPr>
            </w:pPr>
            <w:r>
              <w:rPr>
                <w:color w:val="404040" w:themeColor="text1" w:themeTint="BF"/>
                <w:sz w:val="20"/>
                <w:szCs w:val="20"/>
              </w:rPr>
              <w:t>External factors beyond the Bank’s control led to s</w:t>
            </w:r>
            <w:r w:rsidR="00147B5D">
              <w:rPr>
                <w:color w:val="404040" w:themeColor="text1" w:themeTint="BF"/>
                <w:sz w:val="20"/>
                <w:szCs w:val="20"/>
              </w:rPr>
              <w:t xml:space="preserve">ignificant delays and ultimate cancellation of the Agus </w:t>
            </w:r>
            <w:proofErr w:type="spellStart"/>
            <w:r w:rsidR="00147B5D">
              <w:rPr>
                <w:color w:val="404040" w:themeColor="text1" w:themeTint="BF"/>
                <w:sz w:val="20"/>
                <w:szCs w:val="20"/>
              </w:rPr>
              <w:t>P</w:t>
            </w:r>
            <w:r w:rsidR="00DE13EC">
              <w:rPr>
                <w:color w:val="404040" w:themeColor="text1" w:themeTint="BF"/>
                <w:sz w:val="20"/>
                <w:szCs w:val="20"/>
              </w:rPr>
              <w:t>u</w:t>
            </w:r>
            <w:r w:rsidR="00147B5D">
              <w:rPr>
                <w:color w:val="404040" w:themeColor="text1" w:themeTint="BF"/>
                <w:sz w:val="20"/>
                <w:szCs w:val="20"/>
              </w:rPr>
              <w:t>langi</w:t>
            </w:r>
            <w:proofErr w:type="spellEnd"/>
            <w:r w:rsidR="00147B5D">
              <w:rPr>
                <w:color w:val="404040" w:themeColor="text1" w:themeTint="BF"/>
                <w:sz w:val="20"/>
                <w:szCs w:val="20"/>
              </w:rPr>
              <w:t xml:space="preserve"> hydropower Complex </w:t>
            </w:r>
          </w:p>
        </w:tc>
      </w:tr>
      <w:tr w:rsidR="00B83C2C" w:rsidRPr="009F467F" w14:paraId="49E598C4" w14:textId="77777777" w:rsidTr="44B44A43">
        <w:trPr>
          <w:cantSplit/>
        </w:trPr>
        <w:tc>
          <w:tcPr>
            <w:tcW w:w="993" w:type="dxa"/>
          </w:tcPr>
          <w:p w14:paraId="02D6BADB" w14:textId="77777777" w:rsidR="00B83C2C" w:rsidRPr="009F467F" w:rsidRDefault="00B83C2C" w:rsidP="002F201D">
            <w:pPr>
              <w:spacing w:after="0"/>
              <w:contextualSpacing/>
              <w:rPr>
                <w:color w:val="404040" w:themeColor="text1" w:themeTint="BF"/>
                <w:sz w:val="20"/>
                <w:szCs w:val="20"/>
              </w:rPr>
            </w:pPr>
            <w:r w:rsidRPr="009F467F">
              <w:rPr>
                <w:color w:val="404040" w:themeColor="text1" w:themeTint="BF"/>
                <w:sz w:val="20"/>
                <w:szCs w:val="20"/>
              </w:rPr>
              <w:t>ADB</w:t>
            </w:r>
          </w:p>
        </w:tc>
        <w:tc>
          <w:tcPr>
            <w:tcW w:w="5103" w:type="dxa"/>
          </w:tcPr>
          <w:p w14:paraId="45E8F2CE" w14:textId="2A14F746" w:rsidR="00B83C2C" w:rsidRPr="002132E7" w:rsidRDefault="00147B5D" w:rsidP="002132E7">
            <w:pPr>
              <w:pStyle w:val="ListParagraph"/>
              <w:numPr>
                <w:ilvl w:val="0"/>
                <w:numId w:val="6"/>
              </w:numPr>
              <w:spacing w:before="0" w:after="0"/>
              <w:ind w:left="357" w:hanging="357"/>
              <w:jc w:val="left"/>
              <w:rPr>
                <w:color w:val="404040" w:themeColor="text1" w:themeTint="BF"/>
                <w:sz w:val="20"/>
                <w:szCs w:val="20"/>
              </w:rPr>
            </w:pPr>
            <w:r>
              <w:rPr>
                <w:color w:val="404040" w:themeColor="text1" w:themeTint="BF"/>
                <w:sz w:val="20"/>
                <w:szCs w:val="20"/>
              </w:rPr>
              <w:t>S</w:t>
            </w:r>
            <w:r w:rsidR="002132E7" w:rsidRPr="002132E7">
              <w:rPr>
                <w:color w:val="404040" w:themeColor="text1" w:themeTint="BF"/>
                <w:sz w:val="20"/>
                <w:szCs w:val="20"/>
              </w:rPr>
              <w:t>trong GPH relationships, especially with</w:t>
            </w:r>
            <w:r w:rsidR="00B83C2C" w:rsidRPr="002132E7">
              <w:rPr>
                <w:color w:val="404040" w:themeColor="text1" w:themeTint="BF"/>
                <w:sz w:val="20"/>
                <w:szCs w:val="20"/>
              </w:rPr>
              <w:t xml:space="preserve"> DWSD on social protection</w:t>
            </w:r>
            <w:r w:rsidR="00B41BCB">
              <w:rPr>
                <w:color w:val="404040" w:themeColor="text1" w:themeTint="BF"/>
                <w:sz w:val="20"/>
                <w:szCs w:val="20"/>
              </w:rPr>
              <w:t>.</w:t>
            </w:r>
            <w:r w:rsidR="00B83C2C" w:rsidRPr="002132E7">
              <w:rPr>
                <w:color w:val="404040" w:themeColor="text1" w:themeTint="BF"/>
                <w:sz w:val="20"/>
                <w:szCs w:val="20"/>
              </w:rPr>
              <w:t xml:space="preserve"> </w:t>
            </w:r>
          </w:p>
          <w:p w14:paraId="14B796C2" w14:textId="788CC22B" w:rsidR="00B83C2C" w:rsidRDefault="00B83C2C" w:rsidP="002F201D">
            <w:pPr>
              <w:pStyle w:val="ListParagraph"/>
              <w:numPr>
                <w:ilvl w:val="0"/>
                <w:numId w:val="6"/>
              </w:numPr>
              <w:spacing w:before="0" w:after="0"/>
              <w:ind w:left="357" w:hanging="357"/>
              <w:jc w:val="left"/>
              <w:rPr>
                <w:color w:val="404040" w:themeColor="text1" w:themeTint="BF"/>
                <w:sz w:val="20"/>
                <w:szCs w:val="20"/>
              </w:rPr>
            </w:pPr>
            <w:r>
              <w:rPr>
                <w:color w:val="404040" w:themeColor="text1" w:themeTint="BF"/>
                <w:sz w:val="20"/>
                <w:szCs w:val="20"/>
              </w:rPr>
              <w:t xml:space="preserve">Good relations with </w:t>
            </w:r>
            <w:r w:rsidR="002132E7">
              <w:rPr>
                <w:color w:val="404040" w:themeColor="text1" w:themeTint="BF"/>
                <w:sz w:val="20"/>
                <w:szCs w:val="20"/>
              </w:rPr>
              <w:t xml:space="preserve">UNICEF </w:t>
            </w:r>
            <w:r>
              <w:rPr>
                <w:color w:val="404040" w:themeColor="text1" w:themeTint="BF"/>
                <w:sz w:val="20"/>
                <w:szCs w:val="20"/>
              </w:rPr>
              <w:t>social protection staff</w:t>
            </w:r>
          </w:p>
          <w:p w14:paraId="00609E3A" w14:textId="086F6344" w:rsidR="00B83C2C" w:rsidRDefault="00B83C2C" w:rsidP="002F201D">
            <w:pPr>
              <w:pStyle w:val="ListParagraph"/>
              <w:numPr>
                <w:ilvl w:val="0"/>
                <w:numId w:val="6"/>
              </w:numPr>
              <w:spacing w:before="0" w:after="0"/>
              <w:ind w:left="357" w:hanging="357"/>
              <w:jc w:val="left"/>
              <w:rPr>
                <w:color w:val="404040" w:themeColor="text1" w:themeTint="BF"/>
                <w:sz w:val="20"/>
                <w:szCs w:val="20"/>
              </w:rPr>
            </w:pPr>
            <w:r>
              <w:rPr>
                <w:color w:val="404040" w:themeColor="text1" w:themeTint="BF"/>
                <w:sz w:val="20"/>
                <w:szCs w:val="20"/>
              </w:rPr>
              <w:t>Can use TA to access loan finance</w:t>
            </w:r>
            <w:r w:rsidR="00B41BCB">
              <w:rPr>
                <w:color w:val="404040" w:themeColor="text1" w:themeTint="BF"/>
                <w:sz w:val="20"/>
                <w:szCs w:val="20"/>
              </w:rPr>
              <w:t>.</w:t>
            </w:r>
          </w:p>
          <w:p w14:paraId="0CC92130" w14:textId="77777777" w:rsidR="002132E7" w:rsidRDefault="002132E7" w:rsidP="002F201D">
            <w:pPr>
              <w:pStyle w:val="ListParagraph"/>
              <w:numPr>
                <w:ilvl w:val="0"/>
                <w:numId w:val="6"/>
              </w:numPr>
              <w:spacing w:before="0" w:after="0"/>
              <w:ind w:left="357" w:hanging="357"/>
              <w:jc w:val="left"/>
              <w:rPr>
                <w:color w:val="404040" w:themeColor="text1" w:themeTint="BF"/>
                <w:sz w:val="20"/>
                <w:szCs w:val="20"/>
              </w:rPr>
            </w:pPr>
            <w:r>
              <w:rPr>
                <w:color w:val="404040" w:themeColor="text1" w:themeTint="BF"/>
                <w:sz w:val="20"/>
                <w:szCs w:val="20"/>
              </w:rPr>
              <w:t>Potential access to broader expertise of the regional office co-located in Manila</w:t>
            </w:r>
            <w:r w:rsidR="00B41BCB">
              <w:rPr>
                <w:color w:val="404040" w:themeColor="text1" w:themeTint="BF"/>
                <w:sz w:val="20"/>
                <w:szCs w:val="20"/>
              </w:rPr>
              <w:t>.</w:t>
            </w:r>
          </w:p>
          <w:p w14:paraId="621F5F13" w14:textId="14649BA8" w:rsidR="00147B5D" w:rsidRPr="00C30591" w:rsidRDefault="00147B5D" w:rsidP="00C30591">
            <w:pPr>
              <w:spacing w:after="0"/>
              <w:rPr>
                <w:color w:val="404040" w:themeColor="text1" w:themeTint="BF"/>
                <w:sz w:val="20"/>
                <w:szCs w:val="20"/>
              </w:rPr>
            </w:pPr>
          </w:p>
        </w:tc>
        <w:tc>
          <w:tcPr>
            <w:tcW w:w="3640" w:type="dxa"/>
          </w:tcPr>
          <w:p w14:paraId="688F4A7F" w14:textId="77777777" w:rsidR="00B83C2C" w:rsidRDefault="00B83C2C" w:rsidP="002F201D">
            <w:pPr>
              <w:pStyle w:val="ListParagraph"/>
              <w:numPr>
                <w:ilvl w:val="0"/>
                <w:numId w:val="6"/>
              </w:numPr>
              <w:spacing w:before="0" w:after="0"/>
              <w:jc w:val="left"/>
              <w:rPr>
                <w:color w:val="404040" w:themeColor="text1" w:themeTint="BF"/>
                <w:sz w:val="20"/>
                <w:szCs w:val="20"/>
              </w:rPr>
            </w:pPr>
            <w:r>
              <w:rPr>
                <w:color w:val="404040" w:themeColor="text1" w:themeTint="BF"/>
                <w:sz w:val="20"/>
                <w:szCs w:val="20"/>
              </w:rPr>
              <w:t>See DFAT as merely a funder – and one of many</w:t>
            </w:r>
          </w:p>
          <w:p w14:paraId="630724C2" w14:textId="77777777" w:rsidR="00B83C2C" w:rsidRDefault="00B83C2C" w:rsidP="002F201D">
            <w:pPr>
              <w:pStyle w:val="ListParagraph"/>
              <w:numPr>
                <w:ilvl w:val="0"/>
                <w:numId w:val="6"/>
              </w:numPr>
              <w:spacing w:before="0" w:after="0"/>
              <w:jc w:val="left"/>
              <w:rPr>
                <w:color w:val="404040" w:themeColor="text1" w:themeTint="BF"/>
                <w:sz w:val="20"/>
                <w:szCs w:val="20"/>
              </w:rPr>
            </w:pPr>
            <w:r>
              <w:rPr>
                <w:color w:val="404040" w:themeColor="text1" w:themeTint="BF"/>
                <w:sz w:val="20"/>
                <w:szCs w:val="20"/>
              </w:rPr>
              <w:t xml:space="preserve">Prefer once per annum reporting as </w:t>
            </w:r>
            <w:r w:rsidR="002132E7">
              <w:rPr>
                <w:color w:val="404040" w:themeColor="text1" w:themeTint="BF"/>
                <w:sz w:val="20"/>
                <w:szCs w:val="20"/>
              </w:rPr>
              <w:t xml:space="preserve">with </w:t>
            </w:r>
            <w:r>
              <w:rPr>
                <w:color w:val="404040" w:themeColor="text1" w:themeTint="BF"/>
                <w:sz w:val="20"/>
                <w:szCs w:val="20"/>
              </w:rPr>
              <w:t xml:space="preserve">other donors </w:t>
            </w:r>
          </w:p>
          <w:p w14:paraId="5C29C7DF" w14:textId="5AB6452E" w:rsidR="00147B5D" w:rsidRPr="009F467F" w:rsidRDefault="00147B5D" w:rsidP="002F201D">
            <w:pPr>
              <w:pStyle w:val="ListParagraph"/>
              <w:numPr>
                <w:ilvl w:val="0"/>
                <w:numId w:val="6"/>
              </w:numPr>
              <w:spacing w:before="0" w:after="0"/>
              <w:jc w:val="left"/>
              <w:rPr>
                <w:color w:val="404040" w:themeColor="text1" w:themeTint="BF"/>
                <w:sz w:val="20"/>
                <w:szCs w:val="20"/>
              </w:rPr>
            </w:pPr>
            <w:r>
              <w:rPr>
                <w:color w:val="404040" w:themeColor="text1" w:themeTint="BF"/>
                <w:sz w:val="20"/>
                <w:szCs w:val="20"/>
              </w:rPr>
              <w:t>Significant delays on the Mindanao irrigation project (due largely to COVID)</w:t>
            </w:r>
          </w:p>
        </w:tc>
      </w:tr>
      <w:tr w:rsidR="00B83C2C" w:rsidRPr="009F467F" w14:paraId="58FF75EB" w14:textId="77777777" w:rsidTr="44B44A43">
        <w:trPr>
          <w:cantSplit/>
        </w:trPr>
        <w:tc>
          <w:tcPr>
            <w:tcW w:w="993" w:type="dxa"/>
            <w:shd w:val="clear" w:color="auto" w:fill="F2F2F2" w:themeFill="background1" w:themeFillShade="F2"/>
          </w:tcPr>
          <w:p w14:paraId="0822807B" w14:textId="77777777" w:rsidR="00B83C2C" w:rsidRPr="009F467F" w:rsidRDefault="00B83C2C" w:rsidP="002F201D">
            <w:pPr>
              <w:spacing w:after="0"/>
              <w:contextualSpacing/>
              <w:rPr>
                <w:color w:val="404040" w:themeColor="text1" w:themeTint="BF"/>
                <w:sz w:val="20"/>
                <w:szCs w:val="20"/>
              </w:rPr>
            </w:pPr>
            <w:r w:rsidRPr="009F467F">
              <w:rPr>
                <w:color w:val="404040" w:themeColor="text1" w:themeTint="BF"/>
                <w:sz w:val="20"/>
                <w:szCs w:val="20"/>
              </w:rPr>
              <w:t>UNICEF</w:t>
            </w:r>
          </w:p>
        </w:tc>
        <w:tc>
          <w:tcPr>
            <w:tcW w:w="5103" w:type="dxa"/>
            <w:shd w:val="clear" w:color="auto" w:fill="F2F2F2" w:themeFill="background1" w:themeFillShade="F2"/>
          </w:tcPr>
          <w:p w14:paraId="2EA7AA07" w14:textId="17AF1284" w:rsidR="00B83C2C" w:rsidRDefault="00B83C2C" w:rsidP="002F201D">
            <w:pPr>
              <w:numPr>
                <w:ilvl w:val="0"/>
                <w:numId w:val="2"/>
              </w:numPr>
              <w:spacing w:after="0"/>
              <w:ind w:left="357" w:hanging="357"/>
              <w:contextualSpacing/>
              <w:rPr>
                <w:color w:val="404040" w:themeColor="text1" w:themeTint="BF"/>
                <w:sz w:val="20"/>
                <w:szCs w:val="20"/>
              </w:rPr>
            </w:pPr>
            <w:r>
              <w:rPr>
                <w:color w:val="404040" w:themeColor="text1" w:themeTint="BF"/>
                <w:sz w:val="20"/>
                <w:szCs w:val="20"/>
              </w:rPr>
              <w:t>Deep commitment to gender, disability, and social inclusion</w:t>
            </w:r>
            <w:r w:rsidR="00B41BCB">
              <w:rPr>
                <w:color w:val="404040" w:themeColor="text1" w:themeTint="BF"/>
                <w:sz w:val="20"/>
                <w:szCs w:val="20"/>
              </w:rPr>
              <w:t>.</w:t>
            </w:r>
          </w:p>
          <w:p w14:paraId="7132A2FC" w14:textId="222391EA" w:rsidR="00B83C2C" w:rsidRDefault="00B83C2C" w:rsidP="002F201D">
            <w:pPr>
              <w:numPr>
                <w:ilvl w:val="0"/>
                <w:numId w:val="2"/>
              </w:numPr>
              <w:spacing w:after="0"/>
              <w:ind w:left="357" w:hanging="357"/>
              <w:contextualSpacing/>
              <w:rPr>
                <w:color w:val="404040" w:themeColor="text1" w:themeTint="BF"/>
                <w:sz w:val="20"/>
                <w:szCs w:val="20"/>
              </w:rPr>
            </w:pPr>
            <w:r>
              <w:rPr>
                <w:color w:val="404040" w:themeColor="text1" w:themeTint="BF"/>
                <w:sz w:val="20"/>
                <w:szCs w:val="20"/>
              </w:rPr>
              <w:t>Technical skills respected by the other partners</w:t>
            </w:r>
            <w:r w:rsidR="00B41BCB">
              <w:rPr>
                <w:color w:val="404040" w:themeColor="text1" w:themeTint="BF"/>
                <w:sz w:val="20"/>
                <w:szCs w:val="20"/>
              </w:rPr>
              <w:t>.</w:t>
            </w:r>
          </w:p>
          <w:p w14:paraId="3EA39296" w14:textId="14251762" w:rsidR="00B83C2C" w:rsidRDefault="00B83C2C" w:rsidP="00C30591">
            <w:pPr>
              <w:numPr>
                <w:ilvl w:val="0"/>
                <w:numId w:val="2"/>
              </w:numPr>
              <w:spacing w:after="0"/>
              <w:ind w:left="357" w:right="-111" w:hanging="357"/>
              <w:contextualSpacing/>
              <w:rPr>
                <w:color w:val="404040" w:themeColor="text1" w:themeTint="BF"/>
                <w:sz w:val="20"/>
                <w:szCs w:val="20"/>
              </w:rPr>
            </w:pPr>
            <w:r>
              <w:rPr>
                <w:color w:val="404040" w:themeColor="text1" w:themeTint="BF"/>
                <w:sz w:val="20"/>
                <w:szCs w:val="20"/>
              </w:rPr>
              <w:t>Brings operational on-the-ground knowledge to the policy table</w:t>
            </w:r>
            <w:r w:rsidR="00B41BCB">
              <w:rPr>
                <w:color w:val="404040" w:themeColor="text1" w:themeTint="BF"/>
                <w:sz w:val="20"/>
                <w:szCs w:val="20"/>
              </w:rPr>
              <w:t>.</w:t>
            </w:r>
          </w:p>
          <w:p w14:paraId="243B53D8" w14:textId="1138F987" w:rsidR="00B83C2C" w:rsidRPr="009F467F" w:rsidRDefault="00B83C2C" w:rsidP="002F201D">
            <w:pPr>
              <w:numPr>
                <w:ilvl w:val="0"/>
                <w:numId w:val="2"/>
              </w:numPr>
              <w:spacing w:after="0"/>
              <w:ind w:left="357" w:hanging="357"/>
              <w:contextualSpacing/>
              <w:rPr>
                <w:color w:val="404040" w:themeColor="text1" w:themeTint="BF"/>
                <w:sz w:val="20"/>
                <w:szCs w:val="20"/>
              </w:rPr>
            </w:pPr>
            <w:r>
              <w:rPr>
                <w:color w:val="404040" w:themeColor="text1" w:themeTint="BF"/>
                <w:sz w:val="20"/>
                <w:szCs w:val="20"/>
              </w:rPr>
              <w:t>Influential with DWSD and the Ministry of Social Services and Development in the B</w:t>
            </w:r>
            <w:r w:rsidR="00F414BB">
              <w:rPr>
                <w:color w:val="404040" w:themeColor="text1" w:themeTint="BF"/>
                <w:sz w:val="20"/>
                <w:szCs w:val="20"/>
              </w:rPr>
              <w:t>ARMM</w:t>
            </w:r>
            <w:r w:rsidR="00B41BCB">
              <w:rPr>
                <w:color w:val="404040" w:themeColor="text1" w:themeTint="BF"/>
                <w:sz w:val="20"/>
                <w:szCs w:val="20"/>
              </w:rPr>
              <w:t>.</w:t>
            </w:r>
          </w:p>
        </w:tc>
        <w:tc>
          <w:tcPr>
            <w:tcW w:w="3640" w:type="dxa"/>
            <w:shd w:val="clear" w:color="auto" w:fill="F2F2F2" w:themeFill="background1" w:themeFillShade="F2"/>
          </w:tcPr>
          <w:p w14:paraId="3D7E0FA0" w14:textId="77777777" w:rsidR="00B83C2C" w:rsidRDefault="00B83C2C" w:rsidP="002F201D">
            <w:pPr>
              <w:numPr>
                <w:ilvl w:val="0"/>
                <w:numId w:val="2"/>
              </w:numPr>
              <w:spacing w:after="0"/>
              <w:ind w:left="357" w:hanging="357"/>
              <w:contextualSpacing/>
              <w:rPr>
                <w:color w:val="404040" w:themeColor="text1" w:themeTint="BF"/>
                <w:sz w:val="20"/>
                <w:szCs w:val="20"/>
              </w:rPr>
            </w:pPr>
            <w:r>
              <w:rPr>
                <w:color w:val="404040" w:themeColor="text1" w:themeTint="BF"/>
                <w:sz w:val="20"/>
                <w:szCs w:val="20"/>
              </w:rPr>
              <w:t xml:space="preserve">Sometimes </w:t>
            </w:r>
            <w:proofErr w:type="gramStart"/>
            <w:r>
              <w:rPr>
                <w:color w:val="404040" w:themeColor="text1" w:themeTint="BF"/>
                <w:sz w:val="20"/>
                <w:szCs w:val="20"/>
              </w:rPr>
              <w:t>has to</w:t>
            </w:r>
            <w:proofErr w:type="gramEnd"/>
            <w:r>
              <w:rPr>
                <w:color w:val="404040" w:themeColor="text1" w:themeTint="BF"/>
                <w:sz w:val="20"/>
                <w:szCs w:val="20"/>
              </w:rPr>
              <w:t xml:space="preserve"> ‘shout a little loudly’ to get heard</w:t>
            </w:r>
          </w:p>
          <w:p w14:paraId="130C46A9" w14:textId="03899029" w:rsidR="00147B5D" w:rsidRPr="009F467F" w:rsidRDefault="00147B5D" w:rsidP="002F201D">
            <w:pPr>
              <w:numPr>
                <w:ilvl w:val="0"/>
                <w:numId w:val="2"/>
              </w:numPr>
              <w:spacing w:after="0"/>
              <w:ind w:left="357" w:hanging="357"/>
              <w:contextualSpacing/>
              <w:rPr>
                <w:color w:val="404040" w:themeColor="text1" w:themeTint="BF"/>
                <w:sz w:val="20"/>
                <w:szCs w:val="20"/>
              </w:rPr>
            </w:pPr>
            <w:r>
              <w:rPr>
                <w:color w:val="404040" w:themeColor="text1" w:themeTint="BF"/>
                <w:sz w:val="20"/>
                <w:szCs w:val="20"/>
              </w:rPr>
              <w:t>Significant delays om the BARMM social protection work, with only half the allocated funds executed (due largely to COVID travel restrictions)</w:t>
            </w:r>
          </w:p>
        </w:tc>
      </w:tr>
      <w:tr w:rsidR="00B83C2C" w:rsidRPr="009F467F" w14:paraId="12B82430" w14:textId="77777777" w:rsidTr="44B44A43">
        <w:trPr>
          <w:cantSplit/>
        </w:trPr>
        <w:tc>
          <w:tcPr>
            <w:tcW w:w="993" w:type="dxa"/>
            <w:shd w:val="clear" w:color="auto" w:fill="FFFFFF" w:themeFill="background1"/>
          </w:tcPr>
          <w:p w14:paraId="5B5B9EDF" w14:textId="77777777" w:rsidR="00B83C2C" w:rsidRPr="009F467F" w:rsidRDefault="00B83C2C" w:rsidP="002F201D">
            <w:pPr>
              <w:spacing w:after="0"/>
              <w:contextualSpacing/>
              <w:rPr>
                <w:color w:val="404040" w:themeColor="text1" w:themeTint="BF"/>
                <w:sz w:val="20"/>
                <w:szCs w:val="20"/>
              </w:rPr>
            </w:pPr>
            <w:r w:rsidRPr="009F467F">
              <w:rPr>
                <w:color w:val="404040" w:themeColor="text1" w:themeTint="BF"/>
                <w:sz w:val="20"/>
                <w:szCs w:val="20"/>
              </w:rPr>
              <w:t>IFC</w:t>
            </w:r>
          </w:p>
        </w:tc>
        <w:tc>
          <w:tcPr>
            <w:tcW w:w="5103" w:type="dxa"/>
            <w:shd w:val="clear" w:color="auto" w:fill="FFFFFF" w:themeFill="background1"/>
          </w:tcPr>
          <w:p w14:paraId="64EABD6E" w14:textId="47F6DD7F" w:rsidR="00B83C2C" w:rsidRDefault="00B83C2C" w:rsidP="002F201D">
            <w:pPr>
              <w:numPr>
                <w:ilvl w:val="0"/>
                <w:numId w:val="2"/>
              </w:numPr>
              <w:spacing w:after="0"/>
              <w:ind w:left="357" w:hanging="357"/>
              <w:contextualSpacing/>
              <w:rPr>
                <w:color w:val="404040" w:themeColor="text1" w:themeTint="BF"/>
                <w:sz w:val="20"/>
                <w:szCs w:val="20"/>
              </w:rPr>
            </w:pPr>
            <w:r>
              <w:rPr>
                <w:color w:val="404040" w:themeColor="text1" w:themeTint="BF"/>
                <w:sz w:val="20"/>
                <w:szCs w:val="20"/>
              </w:rPr>
              <w:t>Deep niche financial and private sector s</w:t>
            </w:r>
            <w:r w:rsidRPr="009F467F">
              <w:rPr>
                <w:color w:val="404040" w:themeColor="text1" w:themeTint="BF"/>
                <w:sz w:val="20"/>
                <w:szCs w:val="20"/>
              </w:rPr>
              <w:t>kills and understanding</w:t>
            </w:r>
            <w:r w:rsidR="00B41BCB">
              <w:rPr>
                <w:color w:val="404040" w:themeColor="text1" w:themeTint="BF"/>
                <w:sz w:val="20"/>
                <w:szCs w:val="20"/>
              </w:rPr>
              <w:t>.</w:t>
            </w:r>
          </w:p>
          <w:p w14:paraId="1C721ECC" w14:textId="0BBAC466" w:rsidR="00B83C2C" w:rsidRDefault="00B83C2C" w:rsidP="002F201D">
            <w:pPr>
              <w:numPr>
                <w:ilvl w:val="0"/>
                <w:numId w:val="2"/>
              </w:numPr>
              <w:spacing w:after="0"/>
              <w:ind w:left="357" w:hanging="357"/>
              <w:contextualSpacing/>
              <w:rPr>
                <w:color w:val="404040" w:themeColor="text1" w:themeTint="BF"/>
                <w:sz w:val="20"/>
                <w:szCs w:val="20"/>
              </w:rPr>
            </w:pPr>
            <w:r>
              <w:rPr>
                <w:color w:val="404040" w:themeColor="text1" w:themeTint="BF"/>
                <w:sz w:val="20"/>
                <w:szCs w:val="20"/>
              </w:rPr>
              <w:t xml:space="preserve">Internal IFC staff </w:t>
            </w:r>
            <w:proofErr w:type="gramStart"/>
            <w:r>
              <w:rPr>
                <w:color w:val="404040" w:themeColor="text1" w:themeTint="BF"/>
                <w:sz w:val="20"/>
                <w:szCs w:val="20"/>
              </w:rPr>
              <w:t>have the ability to</w:t>
            </w:r>
            <w:proofErr w:type="gramEnd"/>
            <w:r>
              <w:rPr>
                <w:color w:val="404040" w:themeColor="text1" w:themeTint="BF"/>
                <w:sz w:val="20"/>
                <w:szCs w:val="20"/>
              </w:rPr>
              <w:t xml:space="preserve"> ‘hand hold’ GPH agencies and assist on day-to-day implementation</w:t>
            </w:r>
            <w:r w:rsidR="00B41BCB">
              <w:rPr>
                <w:color w:val="404040" w:themeColor="text1" w:themeTint="BF"/>
                <w:sz w:val="20"/>
                <w:szCs w:val="20"/>
              </w:rPr>
              <w:t>.</w:t>
            </w:r>
            <w:r>
              <w:rPr>
                <w:color w:val="404040" w:themeColor="text1" w:themeTint="BF"/>
                <w:sz w:val="20"/>
                <w:szCs w:val="20"/>
              </w:rPr>
              <w:t xml:space="preserve"> </w:t>
            </w:r>
          </w:p>
          <w:p w14:paraId="1EC5C126" w14:textId="77777777" w:rsidR="00B83C2C" w:rsidRDefault="00B83C2C" w:rsidP="002F201D">
            <w:pPr>
              <w:numPr>
                <w:ilvl w:val="0"/>
                <w:numId w:val="2"/>
              </w:numPr>
              <w:spacing w:after="0"/>
              <w:ind w:left="357" w:hanging="357"/>
              <w:contextualSpacing/>
              <w:rPr>
                <w:color w:val="404040" w:themeColor="text1" w:themeTint="BF"/>
                <w:sz w:val="20"/>
                <w:szCs w:val="20"/>
              </w:rPr>
            </w:pPr>
            <w:r>
              <w:rPr>
                <w:color w:val="404040" w:themeColor="text1" w:themeTint="BF"/>
                <w:sz w:val="20"/>
                <w:szCs w:val="20"/>
              </w:rPr>
              <w:t>Long-term relationship with GPH (which has suffered its ups and downs with change</w:t>
            </w:r>
            <w:r w:rsidR="00957E02">
              <w:rPr>
                <w:color w:val="404040" w:themeColor="text1" w:themeTint="BF"/>
                <w:sz w:val="20"/>
                <w:szCs w:val="20"/>
              </w:rPr>
              <w:t>s of administrations</w:t>
            </w:r>
            <w:r>
              <w:rPr>
                <w:color w:val="404040" w:themeColor="text1" w:themeTint="BF"/>
                <w:sz w:val="20"/>
                <w:szCs w:val="20"/>
              </w:rPr>
              <w:t>)</w:t>
            </w:r>
            <w:r w:rsidR="00B41BCB">
              <w:rPr>
                <w:color w:val="404040" w:themeColor="text1" w:themeTint="BF"/>
                <w:sz w:val="20"/>
                <w:szCs w:val="20"/>
              </w:rPr>
              <w:t>.</w:t>
            </w:r>
          </w:p>
          <w:p w14:paraId="611438EC" w14:textId="15ACD0CE" w:rsidR="00147B5D" w:rsidRPr="009F467F" w:rsidRDefault="00147B5D" w:rsidP="002F201D">
            <w:pPr>
              <w:numPr>
                <w:ilvl w:val="0"/>
                <w:numId w:val="2"/>
              </w:numPr>
              <w:spacing w:after="0"/>
              <w:ind w:left="357" w:hanging="357"/>
              <w:contextualSpacing/>
              <w:rPr>
                <w:color w:val="404040" w:themeColor="text1" w:themeTint="BF"/>
                <w:sz w:val="20"/>
                <w:szCs w:val="20"/>
              </w:rPr>
            </w:pPr>
            <w:r>
              <w:rPr>
                <w:color w:val="404040" w:themeColor="text1" w:themeTint="BF"/>
                <w:sz w:val="20"/>
                <w:szCs w:val="20"/>
              </w:rPr>
              <w:t>Timely delivery of activities</w:t>
            </w:r>
          </w:p>
        </w:tc>
        <w:tc>
          <w:tcPr>
            <w:tcW w:w="3640" w:type="dxa"/>
            <w:shd w:val="clear" w:color="auto" w:fill="FFFFFF" w:themeFill="background1"/>
          </w:tcPr>
          <w:p w14:paraId="5FD89424" w14:textId="77777777" w:rsidR="00B83C2C" w:rsidRPr="009F467F" w:rsidRDefault="00B83C2C" w:rsidP="002F201D">
            <w:pPr>
              <w:numPr>
                <w:ilvl w:val="0"/>
                <w:numId w:val="2"/>
              </w:numPr>
              <w:spacing w:after="0"/>
              <w:ind w:left="357" w:hanging="357"/>
              <w:contextualSpacing/>
              <w:rPr>
                <w:color w:val="404040" w:themeColor="text1" w:themeTint="BF"/>
                <w:sz w:val="20"/>
                <w:szCs w:val="20"/>
              </w:rPr>
            </w:pPr>
            <w:r>
              <w:rPr>
                <w:color w:val="404040" w:themeColor="text1" w:themeTint="BF"/>
                <w:sz w:val="20"/>
                <w:szCs w:val="20"/>
              </w:rPr>
              <w:t>Constructing a clear and accessible ‘narrative’ as regards what they do</w:t>
            </w:r>
          </w:p>
        </w:tc>
      </w:tr>
      <w:tr w:rsidR="00B83C2C" w:rsidRPr="009F467F" w14:paraId="04107314" w14:textId="77777777" w:rsidTr="44B44A43">
        <w:trPr>
          <w:cantSplit/>
        </w:trPr>
        <w:tc>
          <w:tcPr>
            <w:tcW w:w="993" w:type="dxa"/>
            <w:shd w:val="clear" w:color="auto" w:fill="F2F2F2" w:themeFill="background1" w:themeFillShade="F2"/>
          </w:tcPr>
          <w:p w14:paraId="3D51099F" w14:textId="77777777" w:rsidR="00B83C2C" w:rsidRPr="009F467F" w:rsidRDefault="00B83C2C" w:rsidP="002F201D">
            <w:pPr>
              <w:spacing w:after="0"/>
              <w:contextualSpacing/>
              <w:rPr>
                <w:color w:val="404040" w:themeColor="text1" w:themeTint="BF"/>
                <w:sz w:val="20"/>
                <w:szCs w:val="20"/>
              </w:rPr>
            </w:pPr>
            <w:r>
              <w:rPr>
                <w:color w:val="404040" w:themeColor="text1" w:themeTint="BF"/>
                <w:sz w:val="20"/>
                <w:szCs w:val="20"/>
              </w:rPr>
              <w:t>DFAT</w:t>
            </w:r>
          </w:p>
        </w:tc>
        <w:tc>
          <w:tcPr>
            <w:tcW w:w="5103" w:type="dxa"/>
            <w:shd w:val="clear" w:color="auto" w:fill="F2F2F2" w:themeFill="background1" w:themeFillShade="F2"/>
          </w:tcPr>
          <w:p w14:paraId="68EAFDD6" w14:textId="4272D9D2" w:rsidR="00B83C2C" w:rsidRDefault="00B83C2C" w:rsidP="002F201D">
            <w:pPr>
              <w:numPr>
                <w:ilvl w:val="0"/>
                <w:numId w:val="2"/>
              </w:numPr>
              <w:spacing w:after="0"/>
              <w:ind w:left="357" w:hanging="357"/>
              <w:contextualSpacing/>
              <w:rPr>
                <w:color w:val="404040" w:themeColor="text1" w:themeTint="BF"/>
                <w:sz w:val="20"/>
                <w:szCs w:val="20"/>
              </w:rPr>
            </w:pPr>
            <w:r>
              <w:rPr>
                <w:color w:val="404040" w:themeColor="text1" w:themeTint="BF"/>
                <w:sz w:val="20"/>
                <w:szCs w:val="20"/>
              </w:rPr>
              <w:t>Convening power</w:t>
            </w:r>
          </w:p>
          <w:p w14:paraId="1A18FC39" w14:textId="77777777" w:rsidR="00B83C2C" w:rsidRDefault="00B83C2C" w:rsidP="002F201D">
            <w:pPr>
              <w:numPr>
                <w:ilvl w:val="0"/>
                <w:numId w:val="2"/>
              </w:numPr>
              <w:spacing w:after="0"/>
              <w:ind w:left="357" w:hanging="357"/>
              <w:contextualSpacing/>
              <w:rPr>
                <w:color w:val="404040" w:themeColor="text1" w:themeTint="BF"/>
                <w:sz w:val="20"/>
                <w:szCs w:val="20"/>
              </w:rPr>
            </w:pPr>
            <w:r>
              <w:rPr>
                <w:color w:val="404040" w:themeColor="text1" w:themeTint="BF"/>
                <w:sz w:val="20"/>
                <w:szCs w:val="20"/>
              </w:rPr>
              <w:t>Leveraging and brokering relationships</w:t>
            </w:r>
          </w:p>
          <w:p w14:paraId="4B90C563" w14:textId="77777777" w:rsidR="00B83C2C" w:rsidRDefault="00B83C2C" w:rsidP="002F201D">
            <w:pPr>
              <w:numPr>
                <w:ilvl w:val="0"/>
                <w:numId w:val="2"/>
              </w:numPr>
              <w:spacing w:after="0"/>
              <w:ind w:left="357" w:hanging="357"/>
              <w:contextualSpacing/>
              <w:rPr>
                <w:color w:val="404040" w:themeColor="text1" w:themeTint="BF"/>
                <w:sz w:val="20"/>
                <w:szCs w:val="20"/>
              </w:rPr>
            </w:pPr>
            <w:r>
              <w:rPr>
                <w:color w:val="404040" w:themeColor="text1" w:themeTint="BF"/>
                <w:sz w:val="20"/>
                <w:szCs w:val="20"/>
              </w:rPr>
              <w:t>Bringing partners together</w:t>
            </w:r>
          </w:p>
          <w:p w14:paraId="0BF14707" w14:textId="77777777" w:rsidR="00B83C2C" w:rsidRDefault="00B83C2C" w:rsidP="002F201D">
            <w:pPr>
              <w:numPr>
                <w:ilvl w:val="0"/>
                <w:numId w:val="2"/>
              </w:numPr>
              <w:spacing w:after="0"/>
              <w:ind w:left="357" w:hanging="357"/>
              <w:contextualSpacing/>
              <w:rPr>
                <w:color w:val="404040" w:themeColor="text1" w:themeTint="BF"/>
                <w:sz w:val="20"/>
                <w:szCs w:val="20"/>
              </w:rPr>
            </w:pPr>
            <w:r>
              <w:rPr>
                <w:color w:val="404040" w:themeColor="text1" w:themeTint="BF"/>
                <w:sz w:val="20"/>
                <w:szCs w:val="20"/>
              </w:rPr>
              <w:t>Cross fertilisation and exchange of ideas</w:t>
            </w:r>
          </w:p>
          <w:p w14:paraId="423E85C6" w14:textId="77777777" w:rsidR="00B83C2C" w:rsidRDefault="00B83C2C" w:rsidP="002F201D">
            <w:pPr>
              <w:numPr>
                <w:ilvl w:val="0"/>
                <w:numId w:val="2"/>
              </w:numPr>
              <w:spacing w:after="0"/>
              <w:ind w:left="357" w:hanging="357"/>
              <w:contextualSpacing/>
              <w:rPr>
                <w:color w:val="404040" w:themeColor="text1" w:themeTint="BF"/>
                <w:sz w:val="20"/>
                <w:szCs w:val="20"/>
              </w:rPr>
            </w:pPr>
            <w:r>
              <w:rPr>
                <w:color w:val="404040" w:themeColor="text1" w:themeTint="BF"/>
                <w:sz w:val="20"/>
                <w:szCs w:val="20"/>
              </w:rPr>
              <w:t>Diplomatic status buys a seat at the table</w:t>
            </w:r>
          </w:p>
        </w:tc>
        <w:tc>
          <w:tcPr>
            <w:tcW w:w="3640" w:type="dxa"/>
            <w:shd w:val="clear" w:color="auto" w:fill="F2F2F2" w:themeFill="background1" w:themeFillShade="F2"/>
          </w:tcPr>
          <w:p w14:paraId="739ED98A" w14:textId="77777777" w:rsidR="00B83C2C" w:rsidRDefault="00B83C2C" w:rsidP="002F201D">
            <w:pPr>
              <w:numPr>
                <w:ilvl w:val="0"/>
                <w:numId w:val="2"/>
              </w:numPr>
              <w:spacing w:after="0"/>
              <w:ind w:left="357" w:hanging="357"/>
              <w:contextualSpacing/>
              <w:rPr>
                <w:color w:val="404040" w:themeColor="text1" w:themeTint="BF"/>
                <w:sz w:val="20"/>
                <w:szCs w:val="20"/>
              </w:rPr>
            </w:pPr>
            <w:r>
              <w:rPr>
                <w:color w:val="404040" w:themeColor="text1" w:themeTint="BF"/>
                <w:sz w:val="20"/>
                <w:szCs w:val="20"/>
              </w:rPr>
              <w:t>Lack of technical skills in some areas</w:t>
            </w:r>
          </w:p>
          <w:p w14:paraId="6842EC94" w14:textId="282CFF02" w:rsidR="00B83C2C" w:rsidRDefault="00B83C2C" w:rsidP="002F201D">
            <w:pPr>
              <w:numPr>
                <w:ilvl w:val="0"/>
                <w:numId w:val="2"/>
              </w:numPr>
              <w:spacing w:after="0"/>
              <w:ind w:left="357" w:hanging="357"/>
              <w:contextualSpacing/>
              <w:rPr>
                <w:color w:val="404040" w:themeColor="text1" w:themeTint="BF"/>
                <w:sz w:val="20"/>
                <w:szCs w:val="20"/>
              </w:rPr>
            </w:pPr>
            <w:r>
              <w:rPr>
                <w:color w:val="404040" w:themeColor="text1" w:themeTint="BF"/>
                <w:sz w:val="20"/>
                <w:szCs w:val="20"/>
              </w:rPr>
              <w:t>Want ‘visibility’ but unable to dedicate the time and the effort to generate it</w:t>
            </w:r>
            <w:r w:rsidR="00B41BCB">
              <w:rPr>
                <w:color w:val="404040" w:themeColor="text1" w:themeTint="BF"/>
                <w:sz w:val="20"/>
                <w:szCs w:val="20"/>
              </w:rPr>
              <w:t>.</w:t>
            </w:r>
          </w:p>
          <w:p w14:paraId="6A7ACCD2" w14:textId="4F5BAE55" w:rsidR="00B83C2C" w:rsidRDefault="00B83C2C" w:rsidP="002F201D">
            <w:pPr>
              <w:numPr>
                <w:ilvl w:val="0"/>
                <w:numId w:val="2"/>
              </w:numPr>
              <w:spacing w:after="0"/>
              <w:ind w:left="357" w:hanging="357"/>
              <w:contextualSpacing/>
              <w:rPr>
                <w:color w:val="404040" w:themeColor="text1" w:themeTint="BF"/>
                <w:sz w:val="20"/>
                <w:szCs w:val="20"/>
              </w:rPr>
            </w:pPr>
            <w:r>
              <w:rPr>
                <w:color w:val="404040" w:themeColor="text1" w:themeTint="BF"/>
                <w:sz w:val="20"/>
                <w:szCs w:val="20"/>
              </w:rPr>
              <w:t>Often fail to turn up to meetings, citing ‘pressure of work’</w:t>
            </w:r>
            <w:r w:rsidR="00B41BCB">
              <w:rPr>
                <w:color w:val="404040" w:themeColor="text1" w:themeTint="BF"/>
                <w:sz w:val="20"/>
                <w:szCs w:val="20"/>
              </w:rPr>
              <w:t>.</w:t>
            </w:r>
          </w:p>
        </w:tc>
      </w:tr>
      <w:tr w:rsidR="00B83C2C" w:rsidRPr="009F467F" w14:paraId="173D6575" w14:textId="77777777" w:rsidTr="44B44A43">
        <w:trPr>
          <w:cantSplit/>
        </w:trPr>
        <w:tc>
          <w:tcPr>
            <w:tcW w:w="993" w:type="dxa"/>
            <w:tcBorders>
              <w:bottom w:val="single" w:sz="4" w:space="0" w:color="auto"/>
            </w:tcBorders>
            <w:shd w:val="clear" w:color="auto" w:fill="FFFFFF" w:themeFill="background1"/>
          </w:tcPr>
          <w:p w14:paraId="061B7121" w14:textId="77777777" w:rsidR="00B83C2C" w:rsidRDefault="00B83C2C" w:rsidP="002F201D">
            <w:pPr>
              <w:spacing w:after="0"/>
              <w:contextualSpacing/>
              <w:rPr>
                <w:color w:val="404040" w:themeColor="text1" w:themeTint="BF"/>
                <w:sz w:val="20"/>
                <w:szCs w:val="20"/>
              </w:rPr>
            </w:pPr>
            <w:r>
              <w:rPr>
                <w:color w:val="404040" w:themeColor="text1" w:themeTint="BF"/>
                <w:sz w:val="20"/>
                <w:szCs w:val="20"/>
              </w:rPr>
              <w:t>GPH</w:t>
            </w:r>
          </w:p>
        </w:tc>
        <w:tc>
          <w:tcPr>
            <w:tcW w:w="5103" w:type="dxa"/>
            <w:tcBorders>
              <w:bottom w:val="single" w:sz="4" w:space="0" w:color="auto"/>
            </w:tcBorders>
            <w:shd w:val="clear" w:color="auto" w:fill="FFFFFF" w:themeFill="background1"/>
          </w:tcPr>
          <w:p w14:paraId="65CFAE91" w14:textId="4F9A791C" w:rsidR="00B83C2C" w:rsidRDefault="00B83C2C" w:rsidP="002F201D">
            <w:pPr>
              <w:numPr>
                <w:ilvl w:val="0"/>
                <w:numId w:val="2"/>
              </w:numPr>
              <w:spacing w:after="0"/>
              <w:ind w:left="357" w:hanging="357"/>
              <w:contextualSpacing/>
              <w:rPr>
                <w:color w:val="404040" w:themeColor="text1" w:themeTint="BF"/>
                <w:sz w:val="20"/>
                <w:szCs w:val="20"/>
              </w:rPr>
            </w:pPr>
            <w:r>
              <w:rPr>
                <w:color w:val="404040" w:themeColor="text1" w:themeTint="BF"/>
                <w:sz w:val="20"/>
                <w:szCs w:val="20"/>
              </w:rPr>
              <w:t>Without its active involvement nothing at all will happen</w:t>
            </w:r>
            <w:r w:rsidR="00B41BCB">
              <w:rPr>
                <w:color w:val="404040" w:themeColor="text1" w:themeTint="BF"/>
                <w:sz w:val="20"/>
                <w:szCs w:val="20"/>
              </w:rPr>
              <w:t>.</w:t>
            </w:r>
          </w:p>
          <w:p w14:paraId="6B68D7A0" w14:textId="3E47C6D8" w:rsidR="00B83C2C" w:rsidRDefault="00B83C2C" w:rsidP="002F201D">
            <w:pPr>
              <w:numPr>
                <w:ilvl w:val="0"/>
                <w:numId w:val="2"/>
              </w:numPr>
              <w:spacing w:after="0"/>
              <w:ind w:left="357" w:hanging="357"/>
              <w:contextualSpacing/>
              <w:rPr>
                <w:color w:val="404040" w:themeColor="text1" w:themeTint="BF"/>
                <w:sz w:val="20"/>
                <w:szCs w:val="20"/>
              </w:rPr>
            </w:pPr>
            <w:r>
              <w:rPr>
                <w:color w:val="404040" w:themeColor="text1" w:themeTint="BF"/>
                <w:sz w:val="20"/>
                <w:szCs w:val="20"/>
              </w:rPr>
              <w:t>A committed counterpart is critical</w:t>
            </w:r>
            <w:r w:rsidR="00B41BCB">
              <w:rPr>
                <w:color w:val="404040" w:themeColor="text1" w:themeTint="BF"/>
                <w:sz w:val="20"/>
                <w:szCs w:val="20"/>
              </w:rPr>
              <w:t>.</w:t>
            </w:r>
          </w:p>
        </w:tc>
        <w:tc>
          <w:tcPr>
            <w:tcW w:w="3640" w:type="dxa"/>
            <w:tcBorders>
              <w:bottom w:val="single" w:sz="4" w:space="0" w:color="auto"/>
            </w:tcBorders>
            <w:shd w:val="clear" w:color="auto" w:fill="FFFFFF" w:themeFill="background1"/>
          </w:tcPr>
          <w:p w14:paraId="302504FF" w14:textId="7A7CD36B" w:rsidR="00B83C2C" w:rsidRDefault="00B83C2C" w:rsidP="002F201D">
            <w:pPr>
              <w:numPr>
                <w:ilvl w:val="0"/>
                <w:numId w:val="2"/>
              </w:numPr>
              <w:spacing w:after="0"/>
              <w:ind w:left="357" w:hanging="357"/>
              <w:contextualSpacing/>
              <w:rPr>
                <w:color w:val="404040" w:themeColor="text1" w:themeTint="BF"/>
                <w:sz w:val="20"/>
                <w:szCs w:val="20"/>
              </w:rPr>
            </w:pPr>
            <w:r>
              <w:rPr>
                <w:color w:val="404040" w:themeColor="text1" w:themeTint="BF"/>
                <w:sz w:val="20"/>
                <w:szCs w:val="20"/>
              </w:rPr>
              <w:t>Has many procedures and decision-making bodies to persuade – can be a slow process</w:t>
            </w:r>
            <w:r w:rsidR="00B41BCB">
              <w:rPr>
                <w:color w:val="404040" w:themeColor="text1" w:themeTint="BF"/>
                <w:sz w:val="20"/>
                <w:szCs w:val="20"/>
              </w:rPr>
              <w:t>.</w:t>
            </w:r>
          </w:p>
        </w:tc>
      </w:tr>
    </w:tbl>
    <w:p w14:paraId="47F62C68" w14:textId="662972F2" w:rsidR="00505131" w:rsidRDefault="00505131" w:rsidP="005146AD">
      <w:pPr>
        <w:pStyle w:val="Heading2"/>
      </w:pPr>
      <w:bookmarkStart w:id="175" w:name="_Toc189058217"/>
      <w:r w:rsidRPr="00BC3B65">
        <w:t>3.6</w:t>
      </w:r>
      <w:r w:rsidRPr="00BC3B65">
        <w:tab/>
        <w:t>Synthesis o</w:t>
      </w:r>
      <w:r w:rsidR="005C4B72" w:rsidRPr="00C30591">
        <w:t>f</w:t>
      </w:r>
      <w:r w:rsidRPr="00BC3B65">
        <w:t xml:space="preserve"> what worked and why</w:t>
      </w:r>
      <w:bookmarkEnd w:id="175"/>
    </w:p>
    <w:p w14:paraId="7CC382F3" w14:textId="24513163" w:rsidR="00601395" w:rsidRPr="00C30591" w:rsidRDefault="00A47A1A" w:rsidP="00C30591">
      <w:pPr>
        <w:rPr>
          <w:color w:val="404040" w:themeColor="text1" w:themeTint="BF"/>
          <w:lang w:val="en-GB"/>
        </w:rPr>
      </w:pPr>
      <w:r w:rsidRPr="00C30591">
        <w:rPr>
          <w:b/>
          <w:bCs/>
          <w:color w:val="404040" w:themeColor="text1" w:themeTint="BF"/>
          <w:lang w:val="en-GB"/>
        </w:rPr>
        <w:t>Upstream e</w:t>
      </w:r>
      <w:r w:rsidR="00377B98" w:rsidRPr="00C30591">
        <w:rPr>
          <w:b/>
          <w:bCs/>
          <w:color w:val="404040" w:themeColor="text1" w:themeTint="BF"/>
          <w:lang w:val="en-GB"/>
        </w:rPr>
        <w:t>conomic policy</w:t>
      </w:r>
      <w:r w:rsidR="004E06B5" w:rsidRPr="00C30591">
        <w:rPr>
          <w:b/>
          <w:bCs/>
          <w:color w:val="404040" w:themeColor="text1" w:themeTint="BF"/>
          <w:lang w:val="en-GB"/>
        </w:rPr>
        <w:t>, legal</w:t>
      </w:r>
      <w:r w:rsidR="00377B98" w:rsidRPr="00C30591">
        <w:rPr>
          <w:b/>
          <w:bCs/>
          <w:color w:val="404040" w:themeColor="text1" w:themeTint="BF"/>
          <w:lang w:val="en-GB"/>
        </w:rPr>
        <w:t xml:space="preserve"> </w:t>
      </w:r>
      <w:r w:rsidRPr="00C30591">
        <w:rPr>
          <w:b/>
          <w:bCs/>
          <w:color w:val="404040" w:themeColor="text1" w:themeTint="BF"/>
          <w:lang w:val="en-GB"/>
        </w:rPr>
        <w:t xml:space="preserve">and regulatory </w:t>
      </w:r>
      <w:r w:rsidR="00377B98" w:rsidRPr="00C30591">
        <w:rPr>
          <w:b/>
          <w:bCs/>
          <w:color w:val="404040" w:themeColor="text1" w:themeTint="BF"/>
          <w:lang w:val="en-GB"/>
        </w:rPr>
        <w:t xml:space="preserve">reforms </w:t>
      </w:r>
      <w:r w:rsidRPr="00C30591">
        <w:rPr>
          <w:b/>
          <w:bCs/>
          <w:color w:val="404040" w:themeColor="text1" w:themeTint="BF"/>
          <w:lang w:val="en-GB"/>
        </w:rPr>
        <w:t xml:space="preserve">are </w:t>
      </w:r>
      <w:r w:rsidR="00377B98" w:rsidRPr="00C30591">
        <w:rPr>
          <w:b/>
          <w:bCs/>
          <w:color w:val="404040" w:themeColor="text1" w:themeTint="BF"/>
          <w:lang w:val="en-GB"/>
        </w:rPr>
        <w:t>more</w:t>
      </w:r>
      <w:r w:rsidRPr="00C30591">
        <w:rPr>
          <w:b/>
          <w:bCs/>
          <w:color w:val="404040" w:themeColor="text1" w:themeTint="BF"/>
          <w:lang w:val="en-GB"/>
        </w:rPr>
        <w:t xml:space="preserve"> likely to have nationwide transformative impact than downstream projects</w:t>
      </w:r>
      <w:r w:rsidR="00601395" w:rsidRPr="00C30591">
        <w:rPr>
          <w:color w:val="404040" w:themeColor="text1" w:themeTint="BF"/>
          <w:lang w:val="en-GB"/>
        </w:rPr>
        <w:t xml:space="preserve">. It is also </w:t>
      </w:r>
      <w:r w:rsidR="00AA2212" w:rsidRPr="00C30591">
        <w:rPr>
          <w:color w:val="404040" w:themeColor="text1" w:themeTint="BF"/>
          <w:lang w:val="en-GB"/>
        </w:rPr>
        <w:t xml:space="preserve">more feasible to achieve results in </w:t>
      </w:r>
      <w:r w:rsidR="00601395" w:rsidRPr="00C30591">
        <w:rPr>
          <w:color w:val="404040" w:themeColor="text1" w:themeTint="BF"/>
          <w:lang w:val="en-GB"/>
        </w:rPr>
        <w:t xml:space="preserve">upstream policy reform than downstream infrastructure projects </w:t>
      </w:r>
      <w:r w:rsidR="00AA2212" w:rsidRPr="00C30591">
        <w:rPr>
          <w:color w:val="404040" w:themeColor="text1" w:themeTint="BF"/>
          <w:lang w:val="en-GB"/>
        </w:rPr>
        <w:t>within the timeframe</w:t>
      </w:r>
      <w:r w:rsidR="00601395" w:rsidRPr="00C30591">
        <w:rPr>
          <w:color w:val="404040" w:themeColor="text1" w:themeTint="BF"/>
          <w:lang w:val="en-GB"/>
        </w:rPr>
        <w:t xml:space="preserve"> of an investment like AMPED</w:t>
      </w:r>
      <w:r w:rsidRPr="00C30591">
        <w:rPr>
          <w:color w:val="404040" w:themeColor="text1" w:themeTint="BF"/>
          <w:lang w:val="en-GB"/>
        </w:rPr>
        <w:t>.</w:t>
      </w:r>
      <w:r w:rsidR="00601395" w:rsidRPr="00C30591">
        <w:rPr>
          <w:color w:val="404040" w:themeColor="text1" w:themeTint="BF"/>
          <w:lang w:val="en-GB"/>
        </w:rPr>
        <w:t xml:space="preserve"> The challenges of uncertain approval processes and delays were demonstrated through the APHC and MIDP projects, neither of which resulted in a loan</w:t>
      </w:r>
      <w:r w:rsidR="00F52D63" w:rsidRPr="00C30591">
        <w:rPr>
          <w:color w:val="404040" w:themeColor="text1" w:themeTint="BF"/>
          <w:lang w:val="en-GB"/>
        </w:rPr>
        <w:t xml:space="preserve"> agreement</w:t>
      </w:r>
      <w:r w:rsidR="00601395" w:rsidRPr="00C30591">
        <w:rPr>
          <w:color w:val="404040" w:themeColor="text1" w:themeTint="BF"/>
          <w:lang w:val="en-GB"/>
        </w:rPr>
        <w:t>, let alone delivery of infrastructure within the pro</w:t>
      </w:r>
      <w:r w:rsidR="00C57EBE">
        <w:rPr>
          <w:color w:val="404040" w:themeColor="text1" w:themeTint="BF"/>
          <w:lang w:val="en-GB"/>
        </w:rPr>
        <w:t>gram</w:t>
      </w:r>
      <w:r w:rsidR="00601395" w:rsidRPr="00C30591">
        <w:rPr>
          <w:color w:val="404040" w:themeColor="text1" w:themeTint="BF"/>
          <w:lang w:val="en-GB"/>
        </w:rPr>
        <w:t xml:space="preserve"> period.</w:t>
      </w:r>
    </w:p>
    <w:p w14:paraId="4ED13769" w14:textId="1BDE1CE6" w:rsidR="00985C79" w:rsidRPr="00C30591" w:rsidRDefault="00BC3B65" w:rsidP="00C30591">
      <w:pPr>
        <w:ind w:left="3"/>
        <w:rPr>
          <w:color w:val="404040" w:themeColor="text1" w:themeTint="BF"/>
          <w:lang w:val="en-GB"/>
        </w:rPr>
      </w:pPr>
      <w:r w:rsidRPr="00C30591">
        <w:rPr>
          <w:b/>
          <w:bCs/>
          <w:color w:val="404040" w:themeColor="text1" w:themeTint="BF"/>
          <w:lang w:val="en-GB"/>
        </w:rPr>
        <w:lastRenderedPageBreak/>
        <w:t xml:space="preserve">Successful reforms </w:t>
      </w:r>
      <w:r w:rsidR="00F414BB" w:rsidRPr="00C30591">
        <w:rPr>
          <w:b/>
          <w:bCs/>
          <w:color w:val="404040" w:themeColor="text1" w:themeTint="BF"/>
          <w:lang w:val="en-GB"/>
        </w:rPr>
        <w:t>were</w:t>
      </w:r>
      <w:r w:rsidRPr="00C30591">
        <w:rPr>
          <w:b/>
          <w:bCs/>
          <w:color w:val="404040" w:themeColor="text1" w:themeTint="BF"/>
          <w:lang w:val="en-GB"/>
        </w:rPr>
        <w:t xml:space="preserve"> underpinned by high quality</w:t>
      </w:r>
      <w:r w:rsidR="00F414BB" w:rsidRPr="00C30591">
        <w:rPr>
          <w:b/>
          <w:bCs/>
          <w:color w:val="404040" w:themeColor="text1" w:themeTint="BF"/>
          <w:lang w:val="en-GB"/>
        </w:rPr>
        <w:t>,</w:t>
      </w:r>
      <w:r w:rsidRPr="00C30591">
        <w:rPr>
          <w:b/>
          <w:bCs/>
          <w:color w:val="404040" w:themeColor="text1" w:themeTint="BF"/>
          <w:lang w:val="en-GB"/>
        </w:rPr>
        <w:t xml:space="preserve"> detailed analytical work</w:t>
      </w:r>
      <w:r w:rsidRPr="00C30591">
        <w:rPr>
          <w:color w:val="404040" w:themeColor="text1" w:themeTint="BF"/>
          <w:lang w:val="en-GB"/>
        </w:rPr>
        <w:t>.</w:t>
      </w:r>
      <w:r w:rsidR="00262D3B" w:rsidRPr="00C30591">
        <w:rPr>
          <w:color w:val="404040" w:themeColor="text1" w:themeTint="BF"/>
          <w:lang w:val="en-GB"/>
        </w:rPr>
        <w:t xml:space="preserve"> This is true of all policy areas, but </w:t>
      </w:r>
      <w:r w:rsidR="00F414BB" w:rsidRPr="00C30591">
        <w:rPr>
          <w:color w:val="404040" w:themeColor="text1" w:themeTint="BF"/>
          <w:lang w:val="en-GB"/>
        </w:rPr>
        <w:t xml:space="preserve">strong analysis seemed to </w:t>
      </w:r>
      <w:r w:rsidR="00262D3B" w:rsidRPr="00C30591">
        <w:rPr>
          <w:color w:val="404040" w:themeColor="text1" w:themeTint="BF"/>
          <w:lang w:val="en-GB"/>
        </w:rPr>
        <w:t xml:space="preserve">help </w:t>
      </w:r>
      <w:proofErr w:type="gramStart"/>
      <w:r w:rsidR="00985C79" w:rsidRPr="00C30591">
        <w:rPr>
          <w:color w:val="404040" w:themeColor="text1" w:themeTint="BF"/>
          <w:lang w:val="en-GB"/>
        </w:rPr>
        <w:t xml:space="preserve">in particular </w:t>
      </w:r>
      <w:r w:rsidR="00262D3B" w:rsidRPr="00C30591">
        <w:rPr>
          <w:color w:val="404040" w:themeColor="text1" w:themeTint="BF"/>
          <w:lang w:val="en-GB"/>
        </w:rPr>
        <w:t>with</w:t>
      </w:r>
      <w:proofErr w:type="gramEnd"/>
      <w:r w:rsidR="00262D3B" w:rsidRPr="00C30591">
        <w:rPr>
          <w:color w:val="404040" w:themeColor="text1" w:themeTint="BF"/>
          <w:lang w:val="en-GB"/>
        </w:rPr>
        <w:t xml:space="preserve"> promotion of gender equality</w:t>
      </w:r>
      <w:r w:rsidR="00F414BB" w:rsidRPr="00C30591">
        <w:rPr>
          <w:color w:val="404040" w:themeColor="text1" w:themeTint="BF"/>
          <w:lang w:val="en-GB"/>
        </w:rPr>
        <w:t xml:space="preserve"> and social inclusion</w:t>
      </w:r>
      <w:r w:rsidR="00957E02">
        <w:rPr>
          <w:color w:val="404040" w:themeColor="text1" w:themeTint="BF"/>
          <w:lang w:val="en-GB"/>
        </w:rPr>
        <w:t xml:space="preserve"> – issues </w:t>
      </w:r>
      <w:r w:rsidR="00C57EBE">
        <w:rPr>
          <w:color w:val="404040" w:themeColor="text1" w:themeTint="BF"/>
          <w:lang w:val="en-GB"/>
        </w:rPr>
        <w:t>on which it was otherwise difficult to get traction</w:t>
      </w:r>
      <w:r w:rsidR="00262D3B" w:rsidRPr="00C30591">
        <w:rPr>
          <w:color w:val="404040" w:themeColor="text1" w:themeTint="BF"/>
          <w:lang w:val="en-GB"/>
        </w:rPr>
        <w:t xml:space="preserve">. </w:t>
      </w:r>
      <w:r w:rsidR="00C57EBE">
        <w:rPr>
          <w:color w:val="404040" w:themeColor="text1" w:themeTint="BF"/>
          <w:lang w:val="en-GB"/>
        </w:rPr>
        <w:t xml:space="preserve"> </w:t>
      </w:r>
    </w:p>
    <w:p w14:paraId="489F65D2" w14:textId="2B3E06F3" w:rsidR="00262D3B" w:rsidRDefault="00985C79" w:rsidP="001B33C7">
      <w:pPr>
        <w:pStyle w:val="ListParagraph"/>
        <w:numPr>
          <w:ilvl w:val="0"/>
          <w:numId w:val="45"/>
        </w:numPr>
        <w:spacing w:before="0" w:after="0"/>
        <w:ind w:left="714" w:hanging="357"/>
        <w:contextualSpacing w:val="0"/>
        <w:rPr>
          <w:color w:val="404040" w:themeColor="text1" w:themeTint="BF"/>
          <w:lang w:val="en-GB"/>
        </w:rPr>
      </w:pPr>
      <w:r w:rsidRPr="00985C79">
        <w:rPr>
          <w:color w:val="404040" w:themeColor="text1" w:themeTint="BF"/>
          <w:lang w:val="en-GB"/>
        </w:rPr>
        <w:t>T</w:t>
      </w:r>
      <w:r w:rsidR="00262D3B" w:rsidRPr="00985C79">
        <w:rPr>
          <w:color w:val="404040" w:themeColor="text1" w:themeTint="BF"/>
          <w:lang w:val="en-GB"/>
        </w:rPr>
        <w:t xml:space="preserve">he </w:t>
      </w:r>
      <w:r w:rsidR="00262D3B" w:rsidRPr="00C30591">
        <w:rPr>
          <w:i/>
          <w:iCs/>
          <w:color w:val="404040" w:themeColor="text1" w:themeTint="BF"/>
          <w:lang w:val="en-GB"/>
        </w:rPr>
        <w:t>Overcoming Barriers to Women’s Economic Participation</w:t>
      </w:r>
      <w:r w:rsidR="00262D3B" w:rsidRPr="00985C79">
        <w:rPr>
          <w:color w:val="404040" w:themeColor="text1" w:themeTint="BF"/>
          <w:lang w:val="en-GB"/>
        </w:rPr>
        <w:t xml:space="preserve"> report undertaken by the World Bank is a</w:t>
      </w:r>
      <w:r w:rsidR="00F414BB">
        <w:rPr>
          <w:color w:val="404040" w:themeColor="text1" w:themeTint="BF"/>
          <w:lang w:val="en-GB"/>
        </w:rPr>
        <w:t xml:space="preserve"> good</w:t>
      </w:r>
      <w:r w:rsidR="00262D3B" w:rsidRPr="00985C79">
        <w:rPr>
          <w:color w:val="404040" w:themeColor="text1" w:themeTint="BF"/>
          <w:lang w:val="en-GB"/>
        </w:rPr>
        <w:t xml:space="preserve"> ex</w:t>
      </w:r>
      <w:r w:rsidR="00F414BB">
        <w:rPr>
          <w:color w:val="404040" w:themeColor="text1" w:themeTint="BF"/>
          <w:lang w:val="en-GB"/>
        </w:rPr>
        <w:t>ample. It provided</w:t>
      </w:r>
      <w:r w:rsidR="00262D3B" w:rsidRPr="00985C79">
        <w:rPr>
          <w:color w:val="404040" w:themeColor="text1" w:themeTint="BF"/>
          <w:lang w:val="en-GB"/>
        </w:rPr>
        <w:t xml:space="preserve"> focused analysis </w:t>
      </w:r>
      <w:r w:rsidR="00F414BB">
        <w:rPr>
          <w:color w:val="404040" w:themeColor="text1" w:themeTint="BF"/>
          <w:lang w:val="en-GB"/>
        </w:rPr>
        <w:t>on</w:t>
      </w:r>
      <w:r w:rsidR="00262D3B" w:rsidRPr="00985C79">
        <w:rPr>
          <w:color w:val="404040" w:themeColor="text1" w:themeTint="BF"/>
          <w:lang w:val="en-GB"/>
        </w:rPr>
        <w:t xml:space="preserve"> </w:t>
      </w:r>
      <w:r w:rsidR="00F414BB">
        <w:rPr>
          <w:color w:val="404040" w:themeColor="text1" w:themeTint="BF"/>
          <w:lang w:val="en-GB"/>
        </w:rPr>
        <w:t>the ways</w:t>
      </w:r>
      <w:r>
        <w:rPr>
          <w:color w:val="404040" w:themeColor="text1" w:themeTint="BF"/>
          <w:lang w:val="en-GB"/>
        </w:rPr>
        <w:t xml:space="preserve"> </w:t>
      </w:r>
      <w:r w:rsidR="00262D3B" w:rsidRPr="00985C79">
        <w:rPr>
          <w:color w:val="404040" w:themeColor="text1" w:themeTint="BF"/>
          <w:lang w:val="en-GB"/>
        </w:rPr>
        <w:t xml:space="preserve">gender </w:t>
      </w:r>
      <w:r>
        <w:rPr>
          <w:color w:val="404040" w:themeColor="text1" w:themeTint="BF"/>
          <w:lang w:val="en-GB"/>
        </w:rPr>
        <w:t>norms</w:t>
      </w:r>
      <w:r w:rsidR="00262D3B" w:rsidRPr="00985C79">
        <w:rPr>
          <w:color w:val="404040" w:themeColor="text1" w:themeTint="BF"/>
          <w:lang w:val="en-GB"/>
        </w:rPr>
        <w:t xml:space="preserve"> play out in relation to economic policy areas</w:t>
      </w:r>
      <w:r w:rsidR="00F414BB">
        <w:rPr>
          <w:color w:val="404040" w:themeColor="text1" w:themeTint="BF"/>
          <w:lang w:val="en-GB"/>
        </w:rPr>
        <w:t>,</w:t>
      </w:r>
      <w:r>
        <w:rPr>
          <w:color w:val="404040" w:themeColor="text1" w:themeTint="BF"/>
          <w:lang w:val="en-GB"/>
        </w:rPr>
        <w:t xml:space="preserve"> </w:t>
      </w:r>
      <w:r w:rsidR="00F414BB">
        <w:rPr>
          <w:color w:val="404040" w:themeColor="text1" w:themeTint="BF"/>
          <w:lang w:val="en-GB"/>
        </w:rPr>
        <w:t>helping to</w:t>
      </w:r>
      <w:r>
        <w:rPr>
          <w:color w:val="404040" w:themeColor="text1" w:themeTint="BF"/>
          <w:lang w:val="en-GB"/>
        </w:rPr>
        <w:t xml:space="preserve"> elucidate the issues and entry points. As noted above, </w:t>
      </w:r>
      <w:r w:rsidR="00F414BB">
        <w:rPr>
          <w:color w:val="404040" w:themeColor="text1" w:themeTint="BF"/>
          <w:lang w:val="en-GB"/>
        </w:rPr>
        <w:t>his research</w:t>
      </w:r>
      <w:r>
        <w:rPr>
          <w:color w:val="404040" w:themeColor="text1" w:themeTint="BF"/>
          <w:lang w:val="en-GB"/>
        </w:rPr>
        <w:t xml:space="preserve"> influenced PSA labour market surveys and a range of other</w:t>
      </w:r>
      <w:r w:rsidR="00220878">
        <w:rPr>
          <w:color w:val="404040" w:themeColor="text1" w:themeTint="BF"/>
          <w:lang w:val="en-GB"/>
        </w:rPr>
        <w:t xml:space="preserve"> WB and DFAT</w:t>
      </w:r>
      <w:r>
        <w:rPr>
          <w:color w:val="404040" w:themeColor="text1" w:themeTint="BF"/>
          <w:lang w:val="en-GB"/>
        </w:rPr>
        <w:t xml:space="preserve"> </w:t>
      </w:r>
      <w:r w:rsidR="00220878">
        <w:rPr>
          <w:color w:val="404040" w:themeColor="text1" w:themeTint="BF"/>
          <w:lang w:val="en-GB"/>
        </w:rPr>
        <w:t>investments</w:t>
      </w:r>
      <w:r>
        <w:rPr>
          <w:color w:val="404040" w:themeColor="text1" w:themeTint="BF"/>
          <w:lang w:val="en-GB"/>
        </w:rPr>
        <w:t>.</w:t>
      </w:r>
    </w:p>
    <w:p w14:paraId="5DEE06B8" w14:textId="2CBC22C8" w:rsidR="00591208" w:rsidRPr="00985C79" w:rsidRDefault="00591208" w:rsidP="001B33C7">
      <w:pPr>
        <w:pStyle w:val="ListParagraph"/>
        <w:numPr>
          <w:ilvl w:val="0"/>
          <w:numId w:val="45"/>
        </w:numPr>
        <w:spacing w:before="0" w:after="0"/>
        <w:ind w:left="714" w:hanging="357"/>
        <w:contextualSpacing w:val="0"/>
        <w:rPr>
          <w:color w:val="404040" w:themeColor="text1" w:themeTint="BF"/>
          <w:lang w:val="en-GB"/>
        </w:rPr>
      </w:pPr>
      <w:r>
        <w:rPr>
          <w:color w:val="404040" w:themeColor="text1" w:themeTint="BF"/>
          <w:lang w:val="en-GB"/>
        </w:rPr>
        <w:t xml:space="preserve">The data and analysis from the World Bank’s real time monitoring of household-level COVID impacts put the issue of vaccine hesitancy on the GPH agenda and influenced </w:t>
      </w:r>
      <w:r w:rsidR="00220878">
        <w:rPr>
          <w:color w:val="404040" w:themeColor="text1" w:themeTint="BF"/>
          <w:lang w:val="en-GB"/>
        </w:rPr>
        <w:t xml:space="preserve">the </w:t>
      </w:r>
      <w:r>
        <w:rPr>
          <w:color w:val="404040" w:themeColor="text1" w:themeTint="BF"/>
          <w:lang w:val="en-GB"/>
        </w:rPr>
        <w:t>policy responses.</w:t>
      </w:r>
    </w:p>
    <w:p w14:paraId="60F36006" w14:textId="67310167" w:rsidR="00985C79" w:rsidRDefault="00985C79" w:rsidP="001B33C7">
      <w:pPr>
        <w:pStyle w:val="ListParagraph"/>
        <w:numPr>
          <w:ilvl w:val="0"/>
          <w:numId w:val="45"/>
        </w:numPr>
        <w:spacing w:before="0" w:after="0"/>
        <w:ind w:left="714" w:hanging="357"/>
        <w:contextualSpacing w:val="0"/>
        <w:rPr>
          <w:color w:val="404040" w:themeColor="text1" w:themeTint="BF"/>
          <w:lang w:val="en-GB"/>
        </w:rPr>
      </w:pPr>
      <w:r>
        <w:rPr>
          <w:color w:val="404040" w:themeColor="text1" w:themeTint="BF"/>
          <w:lang w:val="en-GB"/>
        </w:rPr>
        <w:t xml:space="preserve">The UNICEF study on the Costs of Raising Children with Disabilities is another example of how </w:t>
      </w:r>
      <w:r w:rsidR="003230CA">
        <w:rPr>
          <w:color w:val="404040" w:themeColor="text1" w:themeTint="BF"/>
          <w:lang w:val="en-GB"/>
        </w:rPr>
        <w:t>high-quality</w:t>
      </w:r>
      <w:r>
        <w:rPr>
          <w:color w:val="404040" w:themeColor="text1" w:themeTint="BF"/>
          <w:lang w:val="en-GB"/>
        </w:rPr>
        <w:t xml:space="preserve"> analytical work influenced policy reforms (DSWD’s </w:t>
      </w:r>
      <w:r w:rsidR="00295B5D">
        <w:rPr>
          <w:color w:val="404040" w:themeColor="text1" w:themeTint="BF"/>
          <w:lang w:val="en-GB"/>
        </w:rPr>
        <w:t>development and piloting of a social protection program for children with disabilities</w:t>
      </w:r>
      <w:r>
        <w:rPr>
          <w:color w:val="404040" w:themeColor="text1" w:themeTint="BF"/>
          <w:lang w:val="en-GB"/>
        </w:rPr>
        <w:t>).</w:t>
      </w:r>
    </w:p>
    <w:p w14:paraId="740DE4CB" w14:textId="37F4E5BC" w:rsidR="00527748" w:rsidRDefault="00D73188" w:rsidP="00C30591">
      <w:pPr>
        <w:spacing w:before="240"/>
        <w:ind w:left="6"/>
        <w:rPr>
          <w:b/>
          <w:bCs/>
          <w:color w:val="C00000"/>
          <w:sz w:val="24"/>
          <w:szCs w:val="24"/>
          <w:lang w:val="en-GB"/>
        </w:rPr>
      </w:pPr>
      <w:r w:rsidRPr="00D73188">
        <w:rPr>
          <w:b/>
          <w:bCs/>
          <w:color w:val="C00000"/>
          <w:sz w:val="24"/>
          <w:szCs w:val="24"/>
          <w:lang w:val="en-GB"/>
        </w:rPr>
        <w:t>AMPED and disability</w:t>
      </w:r>
    </w:p>
    <w:p w14:paraId="79BF1662" w14:textId="77777777" w:rsidR="00D05420" w:rsidRPr="00352383" w:rsidRDefault="00D05420" w:rsidP="00611F6D">
      <w:pPr>
        <w:pBdr>
          <w:top w:val="single" w:sz="4" w:space="1" w:color="auto"/>
          <w:left w:val="single" w:sz="4" w:space="4" w:color="auto"/>
          <w:bottom w:val="single" w:sz="4" w:space="1" w:color="auto"/>
          <w:right w:val="single" w:sz="4" w:space="4" w:color="auto"/>
        </w:pBdr>
        <w:spacing w:before="120"/>
        <w:rPr>
          <w:rFonts w:cs="Calibri Light"/>
          <w:sz w:val="20"/>
          <w:szCs w:val="20"/>
        </w:rPr>
      </w:pPr>
      <w:r w:rsidRPr="00352383">
        <w:rPr>
          <w:rFonts w:cs="Calibri Light"/>
          <w:b/>
          <w:bCs/>
          <w:color w:val="C00000"/>
          <w:sz w:val="20"/>
          <w:szCs w:val="20"/>
        </w:rPr>
        <w:t xml:space="preserve">Pioneering research on costs associated with disability influences policy. </w:t>
      </w:r>
      <w:r w:rsidRPr="00352383">
        <w:rPr>
          <w:rFonts w:cs="Calibri Light"/>
          <w:sz w:val="20"/>
          <w:szCs w:val="20"/>
        </w:rPr>
        <w:t xml:space="preserve">AMPED supported UNICEF research (a nationally representative survey and in-depth interviews with families and health professionals), which quantified for the first time the additional costs faced by families with a child with a disability. Costs are 40 to 80 per cent higher than for other families (mostly additional health costs). Poverty rates of households with children with disabilities are 50 per cent higher overall. While the Philippine government provides subsidies and health insurance to people with a disability ID card, there are significant financial and other barriers to obtaining the ID. Only one of five children with a disability in the Philippines has a disability ID card – generally those who are better off. Families in the richest quintile receive 43 per cent of the subsidy, with only 6 per cent going to those in the poorest quintile. The findings of the UNICEF study informed </w:t>
      </w:r>
      <w:r w:rsidRPr="00352383">
        <w:rPr>
          <w:rFonts w:cs="Calibri Light"/>
          <w:b/>
          <w:bCs/>
          <w:sz w:val="20"/>
          <w:szCs w:val="20"/>
        </w:rPr>
        <w:t>the development of a new national methodology for poverty measurement</w:t>
      </w:r>
      <w:r w:rsidRPr="00352383">
        <w:rPr>
          <w:rFonts w:cs="Calibri Light"/>
          <w:sz w:val="20"/>
          <w:szCs w:val="20"/>
        </w:rPr>
        <w:t>, and the design and piloting of a social protection program for children with disabilities. It also influenced congressional deliberations on a national disability policy that would double the subsidy.</w:t>
      </w:r>
    </w:p>
    <w:p w14:paraId="07FE7509" w14:textId="2DA8CFCA" w:rsidR="00FC3046" w:rsidRDefault="00601395" w:rsidP="00C30591">
      <w:pPr>
        <w:spacing w:before="240"/>
        <w:ind w:left="6"/>
        <w:rPr>
          <w:color w:val="404040" w:themeColor="text1" w:themeTint="BF"/>
          <w:spacing w:val="-4"/>
          <w:lang w:val="en-GB"/>
        </w:rPr>
      </w:pPr>
      <w:r w:rsidRPr="00C30591">
        <w:rPr>
          <w:b/>
          <w:bCs/>
          <w:color w:val="404040" w:themeColor="text1" w:themeTint="BF"/>
          <w:lang w:val="en-GB"/>
        </w:rPr>
        <w:t>E</w:t>
      </w:r>
      <w:r w:rsidRPr="00C30591">
        <w:rPr>
          <w:b/>
          <w:bCs/>
          <w:color w:val="404040" w:themeColor="text1" w:themeTint="BF"/>
          <w:spacing w:val="-4"/>
          <w:lang w:val="en-GB"/>
        </w:rPr>
        <w:t>conomic reform initiatives are more effective when they involve sustained engagement in the policy process</w:t>
      </w:r>
      <w:r w:rsidRPr="00C30591">
        <w:rPr>
          <w:color w:val="404040" w:themeColor="text1" w:themeTint="BF"/>
          <w:spacing w:val="-4"/>
          <w:lang w:val="en-GB"/>
        </w:rPr>
        <w:t xml:space="preserve">. Philippine government </w:t>
      </w:r>
      <w:r w:rsidR="00957E02" w:rsidRPr="00C30591">
        <w:rPr>
          <w:color w:val="404040" w:themeColor="text1" w:themeTint="BF"/>
          <w:spacing w:val="-4"/>
          <w:lang w:val="en-GB"/>
        </w:rPr>
        <w:t xml:space="preserve">reform </w:t>
      </w:r>
      <w:r w:rsidRPr="00C30591">
        <w:rPr>
          <w:color w:val="404040" w:themeColor="text1" w:themeTint="BF"/>
          <w:spacing w:val="-4"/>
          <w:lang w:val="en-GB"/>
        </w:rPr>
        <w:t xml:space="preserve">processes tend to involve </w:t>
      </w:r>
      <w:proofErr w:type="gramStart"/>
      <w:r w:rsidRPr="00C30591">
        <w:rPr>
          <w:color w:val="404040" w:themeColor="text1" w:themeTint="BF"/>
          <w:spacing w:val="-4"/>
          <w:lang w:val="en-GB"/>
        </w:rPr>
        <w:t>a large number of</w:t>
      </w:r>
      <w:proofErr w:type="gramEnd"/>
      <w:r w:rsidRPr="00C30591">
        <w:rPr>
          <w:color w:val="404040" w:themeColor="text1" w:themeTint="BF"/>
          <w:spacing w:val="-4"/>
          <w:lang w:val="en-GB"/>
        </w:rPr>
        <w:t xml:space="preserve"> decision makers across multiple agencies</w:t>
      </w:r>
      <w:r w:rsidR="00957E02" w:rsidRPr="00C30591">
        <w:rPr>
          <w:color w:val="404040" w:themeColor="text1" w:themeTint="BF"/>
          <w:spacing w:val="-4"/>
          <w:lang w:val="en-GB"/>
        </w:rPr>
        <w:t>. They also o</w:t>
      </w:r>
      <w:r w:rsidRPr="00C30591">
        <w:rPr>
          <w:color w:val="404040" w:themeColor="text1" w:themeTint="BF"/>
          <w:spacing w:val="-4"/>
          <w:lang w:val="en-GB"/>
        </w:rPr>
        <w:t xml:space="preserve">ften require civil servants to persuade legislators and other political stakeholders of the benefits of the reform. The responsive, practical governance support provided by the WB through the </w:t>
      </w:r>
      <w:proofErr w:type="spellStart"/>
      <w:r w:rsidR="00715356">
        <w:rPr>
          <w:color w:val="404040" w:themeColor="text1" w:themeTint="BF"/>
          <w:spacing w:val="-4"/>
          <w:lang w:val="en-GB"/>
        </w:rPr>
        <w:t>AGaP</w:t>
      </w:r>
      <w:proofErr w:type="spellEnd"/>
      <w:r w:rsidRPr="00C30591">
        <w:rPr>
          <w:color w:val="404040" w:themeColor="text1" w:themeTint="BF"/>
          <w:spacing w:val="-4"/>
          <w:lang w:val="en-GB"/>
        </w:rPr>
        <w:t xml:space="preserve">-supported development policy loan series </w:t>
      </w:r>
      <w:r w:rsidR="0080396F" w:rsidRPr="00C30591">
        <w:rPr>
          <w:color w:val="404040" w:themeColor="text1" w:themeTint="BF"/>
          <w:spacing w:val="-4"/>
          <w:lang w:val="en-GB"/>
        </w:rPr>
        <w:t>is</w:t>
      </w:r>
      <w:r w:rsidRPr="00C30591">
        <w:rPr>
          <w:color w:val="404040" w:themeColor="text1" w:themeTint="BF"/>
          <w:spacing w:val="-4"/>
          <w:lang w:val="en-GB"/>
        </w:rPr>
        <w:t xml:space="preserve"> a good example of </w:t>
      </w:r>
      <w:r w:rsidR="00957E02" w:rsidRPr="00C30591">
        <w:rPr>
          <w:color w:val="404040" w:themeColor="text1" w:themeTint="BF"/>
          <w:spacing w:val="-4"/>
          <w:lang w:val="en-GB"/>
        </w:rPr>
        <w:t>sustained engagement to shepherd through reforms</w:t>
      </w:r>
      <w:r w:rsidRPr="00C30591">
        <w:rPr>
          <w:color w:val="404040" w:themeColor="text1" w:themeTint="BF"/>
          <w:spacing w:val="-4"/>
          <w:lang w:val="en-GB"/>
        </w:rPr>
        <w:t xml:space="preserve">. </w:t>
      </w:r>
      <w:r w:rsidR="0080396F" w:rsidRPr="00C30591">
        <w:rPr>
          <w:color w:val="404040" w:themeColor="text1" w:themeTint="BF"/>
          <w:spacing w:val="-4"/>
          <w:lang w:val="en-GB"/>
        </w:rPr>
        <w:t>It</w:t>
      </w:r>
      <w:r w:rsidRPr="00C30591">
        <w:rPr>
          <w:color w:val="404040" w:themeColor="text1" w:themeTint="BF"/>
          <w:spacing w:val="-4"/>
          <w:lang w:val="en-GB"/>
        </w:rPr>
        <w:t xml:space="preserve"> leverage</w:t>
      </w:r>
      <w:r w:rsidR="00957E02" w:rsidRPr="00C30591">
        <w:rPr>
          <w:color w:val="404040" w:themeColor="text1" w:themeTint="BF"/>
          <w:spacing w:val="-4"/>
          <w:lang w:val="en-GB"/>
        </w:rPr>
        <w:t>d</w:t>
      </w:r>
      <w:r w:rsidRPr="00C30591">
        <w:rPr>
          <w:color w:val="404040" w:themeColor="text1" w:themeTint="BF"/>
          <w:spacing w:val="-4"/>
          <w:lang w:val="en-GB"/>
        </w:rPr>
        <w:t xml:space="preserve"> the</w:t>
      </w:r>
      <w:r w:rsidR="00957E02" w:rsidRPr="00C30591">
        <w:rPr>
          <w:color w:val="404040" w:themeColor="text1" w:themeTint="BF"/>
          <w:spacing w:val="-4"/>
          <w:lang w:val="en-GB"/>
        </w:rPr>
        <w:t xml:space="preserve"> MFIs’</w:t>
      </w:r>
      <w:r w:rsidRPr="00C30591">
        <w:rPr>
          <w:color w:val="404040" w:themeColor="text1" w:themeTint="BF"/>
          <w:spacing w:val="-4"/>
          <w:lang w:val="en-GB"/>
        </w:rPr>
        <w:t xml:space="preserve"> strong relationships with GPH economic agencies</w:t>
      </w:r>
      <w:r w:rsidR="00F52D63" w:rsidRPr="00C30591">
        <w:rPr>
          <w:color w:val="404040" w:themeColor="text1" w:themeTint="BF"/>
          <w:spacing w:val="-4"/>
          <w:lang w:val="en-GB"/>
        </w:rPr>
        <w:t xml:space="preserve"> that DFAT itself does not have</w:t>
      </w:r>
      <w:r w:rsidRPr="00C30591">
        <w:rPr>
          <w:color w:val="404040" w:themeColor="text1" w:themeTint="BF"/>
          <w:spacing w:val="-4"/>
          <w:lang w:val="en-GB"/>
        </w:rPr>
        <w:t>.</w:t>
      </w:r>
      <w:r w:rsidR="00F52D63" w:rsidRPr="00C30591">
        <w:rPr>
          <w:rStyle w:val="FootnoteReference"/>
          <w:color w:val="404040" w:themeColor="text1" w:themeTint="BF"/>
          <w:spacing w:val="-4"/>
          <w:lang w:val="en-GB"/>
        </w:rPr>
        <w:footnoteReference w:id="25"/>
      </w:r>
      <w:r w:rsidRPr="00C30591">
        <w:rPr>
          <w:color w:val="404040" w:themeColor="text1" w:themeTint="BF"/>
          <w:spacing w:val="-4"/>
          <w:lang w:val="en-GB"/>
        </w:rPr>
        <w:t xml:space="preserve"> </w:t>
      </w:r>
    </w:p>
    <w:p w14:paraId="36D98D1F" w14:textId="77777777" w:rsidR="00D05420" w:rsidRPr="00352383" w:rsidRDefault="00D05420" w:rsidP="00611F6D">
      <w:pPr>
        <w:pStyle w:val="BodyText"/>
        <w:pBdr>
          <w:top w:val="single" w:sz="4" w:space="1" w:color="auto"/>
          <w:left w:val="single" w:sz="4" w:space="4" w:color="auto"/>
          <w:bottom w:val="single" w:sz="4" w:space="1" w:color="auto"/>
          <w:right w:val="single" w:sz="4" w:space="4" w:color="auto"/>
        </w:pBdr>
        <w:spacing w:before="120"/>
        <w:rPr>
          <w:rFonts w:cs="Calibri Light"/>
          <w:color w:val="404040" w:themeColor="text1" w:themeTint="BF"/>
          <w:spacing w:val="-2"/>
          <w:sz w:val="20"/>
          <w:szCs w:val="20"/>
        </w:rPr>
      </w:pPr>
      <w:r w:rsidRPr="00352383">
        <w:rPr>
          <w:rFonts w:cs="Calibri Light"/>
          <w:b/>
          <w:bCs/>
          <w:color w:val="A5300F" w:themeColor="accent1"/>
          <w:spacing w:val="-2"/>
          <w:sz w:val="20"/>
          <w:szCs w:val="20"/>
        </w:rPr>
        <w:t>Flexible grant funding enabled life-saving support</w:t>
      </w:r>
      <w:r w:rsidRPr="00352383">
        <w:rPr>
          <w:rFonts w:cs="Calibri Light"/>
          <w:color w:val="A5300F" w:themeColor="accent1"/>
          <w:spacing w:val="-2"/>
          <w:sz w:val="20"/>
          <w:szCs w:val="20"/>
        </w:rPr>
        <w:t xml:space="preserve">. </w:t>
      </w:r>
      <w:r w:rsidRPr="00352383">
        <w:rPr>
          <w:rFonts w:cs="Calibri Light"/>
          <w:color w:val="404040" w:themeColor="text1" w:themeTint="BF"/>
          <w:spacing w:val="-2"/>
          <w:sz w:val="20"/>
          <w:szCs w:val="20"/>
        </w:rPr>
        <w:t>There was considerable vaccine hesitancy in the Philippines. The threat to lives and the economy were significant. Urgent action was needed. AMPED quickly mobilised a rea</w:t>
      </w:r>
      <w:r w:rsidRPr="00352383">
        <w:rPr>
          <w:rFonts w:cs="Calibri Light"/>
          <w:bCs/>
          <w:color w:val="404040" w:themeColor="text1" w:themeTint="BF"/>
          <w:spacing w:val="-2"/>
          <w:sz w:val="20"/>
          <w:szCs w:val="20"/>
        </w:rPr>
        <w:t xml:space="preserve">l time monitoring project to run four rounds of household surveys on the socio-economic impacts of COVID-19. The data this generated on vaccine hesitancy was used to formulate policy responses. AMPED was then able to support the Department of Health to implement its COVID-19 Emergency Response Project. Real progress was made in tackling COVID-19 vaccine hesitancy. The Philippines started with the lowest baseline in ASEAN but later overtook regional peers. Rates of fully vaccinated adults increased from 1% in June 2021 to 36% in November 2021, over 77% as in June 2022. It employed a whole of government approach, engaging several national agencies and local government units. </w:t>
      </w:r>
      <w:r w:rsidRPr="00352383">
        <w:rPr>
          <w:rFonts w:cs="Calibri Light"/>
          <w:color w:val="404040" w:themeColor="text1" w:themeTint="BF"/>
          <w:spacing w:val="-2"/>
          <w:sz w:val="20"/>
          <w:szCs w:val="20"/>
        </w:rPr>
        <w:t xml:space="preserve">These two grants totalling less than AUD 1 million undoubtedly saved thousands of lives. It demonstrates the importance of having a flexible grant funding mechanism available immediately when emergencies arise. </w:t>
      </w:r>
    </w:p>
    <w:p w14:paraId="483F35E9" w14:textId="2808EFDB" w:rsidR="001B33C7" w:rsidRDefault="001B33C7" w:rsidP="001B33C7">
      <w:pPr>
        <w:rPr>
          <w:color w:val="404040" w:themeColor="text1" w:themeTint="BF"/>
          <w:lang w:val="en-GB"/>
        </w:rPr>
      </w:pPr>
      <w:r>
        <w:rPr>
          <w:b/>
          <w:bCs/>
          <w:color w:val="404040" w:themeColor="text1" w:themeTint="BF"/>
          <w:lang w:val="en-GB"/>
        </w:rPr>
        <w:t>T</w:t>
      </w:r>
      <w:r w:rsidR="00BC3B65" w:rsidRPr="00CE6263">
        <w:rPr>
          <w:b/>
          <w:bCs/>
          <w:color w:val="404040" w:themeColor="text1" w:themeTint="BF"/>
          <w:lang w:val="en-GB"/>
        </w:rPr>
        <w:t>he f</w:t>
      </w:r>
      <w:r w:rsidR="00AE259D" w:rsidRPr="00CE6263">
        <w:rPr>
          <w:b/>
          <w:bCs/>
          <w:color w:val="404040" w:themeColor="text1" w:themeTint="BF"/>
          <w:lang w:val="en-GB"/>
        </w:rPr>
        <w:t xml:space="preserve">lexibility </w:t>
      </w:r>
      <w:r w:rsidR="00BC3B65" w:rsidRPr="00CE6263">
        <w:rPr>
          <w:b/>
          <w:bCs/>
          <w:color w:val="404040" w:themeColor="text1" w:themeTint="BF"/>
          <w:lang w:val="en-GB"/>
        </w:rPr>
        <w:t xml:space="preserve">of </w:t>
      </w:r>
      <w:r w:rsidR="00CE6263">
        <w:rPr>
          <w:b/>
          <w:bCs/>
          <w:color w:val="404040" w:themeColor="text1" w:themeTint="BF"/>
          <w:lang w:val="en-GB"/>
        </w:rPr>
        <w:t xml:space="preserve">the </w:t>
      </w:r>
      <w:r w:rsidR="00BC3B65" w:rsidRPr="00CE6263">
        <w:rPr>
          <w:b/>
          <w:bCs/>
          <w:color w:val="404040" w:themeColor="text1" w:themeTint="BF"/>
          <w:lang w:val="en-GB"/>
        </w:rPr>
        <w:t>AMPED</w:t>
      </w:r>
      <w:r w:rsidR="00CE6263">
        <w:rPr>
          <w:b/>
          <w:bCs/>
          <w:color w:val="404040" w:themeColor="text1" w:themeTint="BF"/>
          <w:lang w:val="en-GB"/>
        </w:rPr>
        <w:t xml:space="preserve"> model</w:t>
      </w:r>
      <w:r w:rsidR="00BC3B65" w:rsidRPr="00CE6263">
        <w:rPr>
          <w:b/>
          <w:bCs/>
          <w:color w:val="404040" w:themeColor="text1" w:themeTint="BF"/>
          <w:lang w:val="en-GB"/>
        </w:rPr>
        <w:t xml:space="preserve"> </w:t>
      </w:r>
      <w:r w:rsidR="00AE259D" w:rsidRPr="00CE6263">
        <w:rPr>
          <w:b/>
          <w:bCs/>
          <w:color w:val="404040" w:themeColor="text1" w:themeTint="BF"/>
          <w:lang w:val="en-GB"/>
        </w:rPr>
        <w:t xml:space="preserve">has been useful in enabling responsiveness to </w:t>
      </w:r>
      <w:proofErr w:type="gramStart"/>
      <w:r w:rsidR="00AE259D" w:rsidRPr="00CE6263">
        <w:rPr>
          <w:b/>
          <w:bCs/>
          <w:color w:val="404040" w:themeColor="text1" w:themeTint="BF"/>
          <w:lang w:val="en-GB"/>
        </w:rPr>
        <w:t>emerging</w:t>
      </w:r>
      <w:proofErr w:type="gramEnd"/>
      <w:r w:rsidR="00AE259D" w:rsidRPr="00CE6263">
        <w:rPr>
          <w:b/>
          <w:bCs/>
          <w:color w:val="404040" w:themeColor="text1" w:themeTint="BF"/>
          <w:lang w:val="en-GB"/>
        </w:rPr>
        <w:t xml:space="preserve"> GPH priorities</w:t>
      </w:r>
      <w:r w:rsidR="00AE259D" w:rsidRPr="00CE6263">
        <w:rPr>
          <w:color w:val="404040" w:themeColor="text1" w:themeTint="BF"/>
          <w:lang w:val="en-GB"/>
        </w:rPr>
        <w:t xml:space="preserve"> and reform opportunities</w:t>
      </w:r>
      <w:r w:rsidR="00985C79" w:rsidRPr="00CE6263">
        <w:rPr>
          <w:color w:val="404040" w:themeColor="text1" w:themeTint="BF"/>
          <w:lang w:val="en-GB"/>
        </w:rPr>
        <w:t xml:space="preserve"> (such as the flexible COVID response grant that helped</w:t>
      </w:r>
      <w:r w:rsidR="00DB11B1" w:rsidRPr="00CE6263">
        <w:rPr>
          <w:color w:val="404040" w:themeColor="text1" w:themeTint="BF"/>
          <w:lang w:val="en-GB"/>
        </w:rPr>
        <w:t xml:space="preserve"> identify and respond to</w:t>
      </w:r>
      <w:r w:rsidR="00985C79" w:rsidRPr="00CE6263">
        <w:rPr>
          <w:color w:val="404040" w:themeColor="text1" w:themeTint="BF"/>
          <w:lang w:val="en-GB"/>
        </w:rPr>
        <w:t xml:space="preserve"> vaccine</w:t>
      </w:r>
      <w:r w:rsidR="00DB11B1" w:rsidRPr="00CE6263">
        <w:rPr>
          <w:color w:val="404040" w:themeColor="text1" w:themeTint="BF"/>
          <w:lang w:val="en-GB"/>
        </w:rPr>
        <w:t xml:space="preserve"> hesitancy). </w:t>
      </w:r>
    </w:p>
    <w:p w14:paraId="41E7C23F" w14:textId="421EB861" w:rsidR="00060A08" w:rsidRPr="005146AD" w:rsidRDefault="005B144F" w:rsidP="005146AD">
      <w:pPr>
        <w:pStyle w:val="Heading11"/>
        <w:spacing w:before="240" w:after="120"/>
        <w:rPr>
          <w:b/>
          <w:bCs/>
          <w:color w:val="C00000"/>
          <w:sz w:val="28"/>
          <w:szCs w:val="28"/>
        </w:rPr>
      </w:pPr>
      <w:bookmarkStart w:id="176" w:name="_Toc189058218"/>
      <w:r w:rsidRPr="005146AD">
        <w:rPr>
          <w:b/>
          <w:bCs/>
          <w:color w:val="C00000"/>
          <w:sz w:val="28"/>
          <w:szCs w:val="28"/>
        </w:rPr>
        <w:lastRenderedPageBreak/>
        <w:t>4</w:t>
      </w:r>
      <w:r w:rsidRPr="005146AD">
        <w:rPr>
          <w:b/>
          <w:bCs/>
          <w:color w:val="C00000"/>
          <w:sz w:val="28"/>
          <w:szCs w:val="28"/>
        </w:rPr>
        <w:tab/>
      </w:r>
      <w:r w:rsidR="00060A08" w:rsidRPr="005146AD">
        <w:rPr>
          <w:b/>
          <w:bCs/>
          <w:color w:val="C00000"/>
          <w:sz w:val="28"/>
          <w:szCs w:val="28"/>
        </w:rPr>
        <w:t xml:space="preserve">Program </w:t>
      </w:r>
      <w:r w:rsidR="009E05F6" w:rsidRPr="005146AD">
        <w:rPr>
          <w:b/>
          <w:bCs/>
          <w:color w:val="C00000"/>
          <w:sz w:val="28"/>
          <w:szCs w:val="28"/>
        </w:rPr>
        <w:t xml:space="preserve">and </w:t>
      </w:r>
      <w:r w:rsidR="00060A08" w:rsidRPr="005146AD">
        <w:rPr>
          <w:b/>
          <w:bCs/>
          <w:color w:val="C00000"/>
          <w:sz w:val="28"/>
          <w:szCs w:val="28"/>
        </w:rPr>
        <w:t>management issues that arose during implementation</w:t>
      </w:r>
      <w:bookmarkEnd w:id="176"/>
    </w:p>
    <w:p w14:paraId="020A525D" w14:textId="2B51E2AC" w:rsidR="00060A08" w:rsidRPr="00C30591" w:rsidRDefault="00060A08" w:rsidP="005146AD">
      <w:pPr>
        <w:pStyle w:val="Heading2"/>
        <w:spacing w:before="120"/>
      </w:pPr>
      <w:bookmarkStart w:id="177" w:name="_Toc189058219"/>
      <w:r w:rsidRPr="00C30591">
        <w:t>4.1</w:t>
      </w:r>
      <w:r w:rsidRPr="00505131">
        <w:tab/>
      </w:r>
      <w:r w:rsidRPr="00C30591">
        <w:t>Monitoring and Evaluation</w:t>
      </w:r>
      <w:bookmarkEnd w:id="177"/>
      <w:r w:rsidRPr="00C30591">
        <w:t xml:space="preserve"> </w:t>
      </w:r>
    </w:p>
    <w:p w14:paraId="610677AD" w14:textId="0A28448F" w:rsidR="00060A08" w:rsidRPr="0080396F" w:rsidRDefault="00060A08" w:rsidP="005146AD">
      <w:pPr>
        <w:spacing w:before="120"/>
        <w:rPr>
          <w:rFonts w:cs="Calibri Light"/>
          <w:color w:val="404040" w:themeColor="text1" w:themeTint="BF"/>
        </w:rPr>
      </w:pPr>
      <w:r w:rsidRPr="0080396F">
        <w:rPr>
          <w:rFonts w:cs="Calibri Light"/>
          <w:b/>
          <w:bCs/>
          <w:color w:val="404040" w:themeColor="text1" w:themeTint="BF"/>
        </w:rPr>
        <w:t xml:space="preserve">The Embassy is keenly aware of weaknesses in the MELF. </w:t>
      </w:r>
      <w:r w:rsidRPr="0080396F">
        <w:rPr>
          <w:rFonts w:cs="Calibri Light"/>
          <w:color w:val="404040" w:themeColor="text1" w:themeTint="BF"/>
        </w:rPr>
        <w:t xml:space="preserve">Both the 2021 and 2022 IMRs note that existing MELF indicators are of limited value in telling the investment’s overall performance story. This makes any objective assessment of progress a challenge. </w:t>
      </w:r>
    </w:p>
    <w:p w14:paraId="76C36348" w14:textId="3640F8A2" w:rsidR="00060A08" w:rsidRPr="00C30591" w:rsidRDefault="00060A08" w:rsidP="00060A08">
      <w:pPr>
        <w:rPr>
          <w:color w:val="404040" w:themeColor="text1" w:themeTint="BF"/>
          <w:lang w:val="en-US"/>
        </w:rPr>
      </w:pPr>
      <w:r w:rsidRPr="00C30591">
        <w:rPr>
          <w:b/>
          <w:bCs/>
          <w:color w:val="404040" w:themeColor="text1" w:themeTint="BF"/>
        </w:rPr>
        <w:t xml:space="preserve">There has been no reporting at the program level. </w:t>
      </w:r>
      <w:r w:rsidRPr="00C30591">
        <w:rPr>
          <w:color w:val="404040" w:themeColor="text1" w:themeTint="BF"/>
        </w:rPr>
        <w:t xml:space="preserve">The problems with the </w:t>
      </w:r>
      <w:r w:rsidR="00957E02" w:rsidRPr="0080396F">
        <w:rPr>
          <w:color w:val="404040" w:themeColor="text1" w:themeTint="BF"/>
        </w:rPr>
        <w:t xml:space="preserve">program logic and </w:t>
      </w:r>
      <w:r w:rsidRPr="00C30591">
        <w:rPr>
          <w:color w:val="404040" w:themeColor="text1" w:themeTint="BF"/>
        </w:rPr>
        <w:t xml:space="preserve">MELF framework were noted in section </w:t>
      </w:r>
      <w:r w:rsidR="00957E02" w:rsidRPr="0080396F">
        <w:rPr>
          <w:color w:val="404040" w:themeColor="text1" w:themeTint="BF"/>
        </w:rPr>
        <w:t>1.6</w:t>
      </w:r>
      <w:r w:rsidRPr="00C30591">
        <w:rPr>
          <w:color w:val="404040" w:themeColor="text1" w:themeTint="BF"/>
        </w:rPr>
        <w:t xml:space="preserve"> above. Recognising the problem, DFAT commissioned </w:t>
      </w:r>
      <w:r w:rsidRPr="00C30591">
        <w:rPr>
          <w:color w:val="404040" w:themeColor="text1" w:themeTint="BF"/>
          <w:lang w:val="en-US"/>
        </w:rPr>
        <w:t xml:space="preserve">the services of Clear Horizon in 2021 to review the existing – un-implemented - MELF. The review noted that most </w:t>
      </w:r>
      <w:r w:rsidR="00D73188">
        <w:rPr>
          <w:color w:val="404040" w:themeColor="text1" w:themeTint="BF"/>
          <w:lang w:val="en-US"/>
        </w:rPr>
        <w:t xml:space="preserve">M&amp;E </w:t>
      </w:r>
      <w:r w:rsidRPr="00C30591">
        <w:rPr>
          <w:color w:val="404040" w:themeColor="text1" w:themeTint="BF"/>
          <w:lang w:val="en-US"/>
        </w:rPr>
        <w:t xml:space="preserve">activities had not been implemented due to: (i) lack of awareness about the MELF among AMPED partners; (ii) the perception of some partners that AMPED performance indicators are not fit-for-purpose and are too quantitative in orientation; and (iii) DFAT did not contract any MELF support as envisaged in the AMPED IDD.   </w:t>
      </w:r>
    </w:p>
    <w:p w14:paraId="40C4BA64" w14:textId="3E83D003" w:rsidR="00060A08" w:rsidRPr="00C30591" w:rsidRDefault="00060A08" w:rsidP="00060A08">
      <w:pPr>
        <w:rPr>
          <w:color w:val="404040" w:themeColor="text1" w:themeTint="BF"/>
          <w:lang w:val="en-US"/>
        </w:rPr>
      </w:pPr>
      <w:r w:rsidRPr="00C30591">
        <w:rPr>
          <w:b/>
          <w:bCs/>
          <w:color w:val="404040" w:themeColor="text1" w:themeTint="BF"/>
          <w:lang w:val="en-US"/>
        </w:rPr>
        <w:t>Clear Horizon proposed a revised the MELF</w:t>
      </w:r>
      <w:r w:rsidRPr="00C30591">
        <w:rPr>
          <w:color w:val="404040" w:themeColor="text1" w:themeTint="BF"/>
          <w:lang w:val="en-US"/>
        </w:rPr>
        <w:t xml:space="preserve">. It proposed </w:t>
      </w:r>
      <w:r w:rsidRPr="00C30591">
        <w:rPr>
          <w:color w:val="404040" w:themeColor="text1" w:themeTint="BF"/>
        </w:rPr>
        <w:t xml:space="preserve">15 indicators: a mix of the general (‘relevant changes in political economy context’) and the specific (‘extent of and reasons for deviations in expenditure …. compared to plans’). Some of the 15 sets of ‘information’ were voluminous in themselves (‘a summary of outputs produced, outcomes achieved, and any unintended consequences’). The report also recommended </w:t>
      </w:r>
      <w:r w:rsidRPr="00C30591">
        <w:rPr>
          <w:color w:val="404040" w:themeColor="text1" w:themeTint="BF"/>
          <w:lang w:val="en-US"/>
        </w:rPr>
        <w:t xml:space="preserve">commissioning a ‘MEL Support Hub’, with approximately 40-50 </w:t>
      </w:r>
      <w:r w:rsidR="005F2BBD" w:rsidRPr="00C30591">
        <w:rPr>
          <w:color w:val="404040" w:themeColor="text1" w:themeTint="BF"/>
          <w:lang w:val="en-US"/>
        </w:rPr>
        <w:t xml:space="preserve">days of </w:t>
      </w:r>
      <w:r w:rsidRPr="00C30591">
        <w:rPr>
          <w:color w:val="404040" w:themeColor="text1" w:themeTint="BF"/>
          <w:lang w:val="en-US"/>
        </w:rPr>
        <w:t>technical assistance</w:t>
      </w:r>
      <w:r w:rsidR="005F2BBD" w:rsidRPr="00C30591">
        <w:rPr>
          <w:color w:val="404040" w:themeColor="text1" w:themeTint="BF"/>
          <w:lang w:val="en-US"/>
        </w:rPr>
        <w:t xml:space="preserve"> input</w:t>
      </w:r>
      <w:r w:rsidRPr="00C30591">
        <w:rPr>
          <w:color w:val="404040" w:themeColor="text1" w:themeTint="BF"/>
          <w:lang w:val="en-US"/>
        </w:rPr>
        <w:t xml:space="preserve"> per year. </w:t>
      </w:r>
    </w:p>
    <w:p w14:paraId="562F6445" w14:textId="0143005A" w:rsidR="00060A08" w:rsidRPr="00C30591" w:rsidRDefault="00060A08" w:rsidP="00060A08">
      <w:pPr>
        <w:rPr>
          <w:color w:val="404040" w:themeColor="text1" w:themeTint="BF"/>
        </w:rPr>
      </w:pPr>
      <w:r w:rsidRPr="00C30591">
        <w:rPr>
          <w:b/>
          <w:bCs/>
          <w:color w:val="404040" w:themeColor="text1" w:themeTint="BF"/>
        </w:rPr>
        <w:t>The recommendations were never enacted due to COVID-19 restrictions and resource constraints in the Embassy</w:t>
      </w:r>
      <w:r w:rsidRPr="00C30591">
        <w:rPr>
          <w:color w:val="404040" w:themeColor="text1" w:themeTint="BF"/>
        </w:rPr>
        <w:t xml:space="preserve">: it lost one of its three Counsellors, as well as some locally engaged positions. It is an easy recommendation that any new program must </w:t>
      </w:r>
      <w:r w:rsidRPr="00C30591">
        <w:rPr>
          <w:i/>
          <w:iCs/>
          <w:color w:val="404040" w:themeColor="text1" w:themeTint="BF"/>
        </w:rPr>
        <w:t>adequately and appropriately</w:t>
      </w:r>
      <w:r w:rsidRPr="00C30591">
        <w:rPr>
          <w:color w:val="404040" w:themeColor="text1" w:themeTint="BF"/>
        </w:rPr>
        <w:t xml:space="preserve"> design and implement a much more realistic MELF, and that there must be capability in the Embassy meaningfully to manage it</w:t>
      </w:r>
      <w:r w:rsidR="000D6BD2" w:rsidRPr="00C30591">
        <w:rPr>
          <w:color w:val="404040" w:themeColor="text1" w:themeTint="BF"/>
        </w:rPr>
        <w:t xml:space="preserve"> – setting clear expectations with partners on monitoring, </w:t>
      </w:r>
      <w:r w:rsidR="00BA4548" w:rsidRPr="00C30591">
        <w:rPr>
          <w:color w:val="404040" w:themeColor="text1" w:themeTint="BF"/>
        </w:rPr>
        <w:t>evaluation,</w:t>
      </w:r>
      <w:r w:rsidR="000D6BD2" w:rsidRPr="00C30591">
        <w:rPr>
          <w:color w:val="404040" w:themeColor="text1" w:themeTint="BF"/>
        </w:rPr>
        <w:t xml:space="preserve"> and reporting requirements from the outset</w:t>
      </w:r>
      <w:r w:rsidRPr="00C30591">
        <w:rPr>
          <w:color w:val="404040" w:themeColor="text1" w:themeTint="BF"/>
        </w:rPr>
        <w:t>.</w:t>
      </w:r>
    </w:p>
    <w:p w14:paraId="13CEE8B6" w14:textId="7E919FEF" w:rsidR="00ED399E" w:rsidRDefault="00ED399E" w:rsidP="00ED399E">
      <w:pPr>
        <w:spacing w:before="120"/>
        <w:rPr>
          <w:color w:val="404040" w:themeColor="text1" w:themeTint="BF"/>
        </w:rPr>
      </w:pPr>
      <w:r w:rsidRPr="00C30591">
        <w:rPr>
          <w:b/>
          <w:bCs/>
          <w:color w:val="404040" w:themeColor="text1" w:themeTint="BF"/>
        </w:rPr>
        <w:t xml:space="preserve">Each AMPED partner used its own set of outcome and output indicators, </w:t>
      </w:r>
      <w:r w:rsidR="00BA4548" w:rsidRPr="00C30591">
        <w:rPr>
          <w:b/>
          <w:bCs/>
          <w:color w:val="404040" w:themeColor="text1" w:themeTint="BF"/>
        </w:rPr>
        <w:t>formats,</w:t>
      </w:r>
      <w:r w:rsidRPr="00C30591">
        <w:rPr>
          <w:b/>
          <w:bCs/>
          <w:color w:val="404040" w:themeColor="text1" w:themeTint="BF"/>
        </w:rPr>
        <w:t xml:space="preserve"> and templates, reporting activity level results that were challenging to link with the AMPED Intermediate Outcomes</w:t>
      </w:r>
      <w:r w:rsidRPr="00C30591">
        <w:rPr>
          <w:color w:val="404040" w:themeColor="text1" w:themeTint="BF"/>
        </w:rPr>
        <w:t xml:space="preserve">. Annex 8 </w:t>
      </w:r>
      <w:r>
        <w:rPr>
          <w:color w:val="404040" w:themeColor="text1" w:themeTint="BF"/>
        </w:rPr>
        <w:t xml:space="preserve">maps the AMPED investment level </w:t>
      </w:r>
      <w:proofErr w:type="gramStart"/>
      <w:r>
        <w:rPr>
          <w:color w:val="404040" w:themeColor="text1" w:themeTint="BF"/>
        </w:rPr>
        <w:t>indicators</w:t>
      </w:r>
      <w:proofErr w:type="gramEnd"/>
      <w:r>
        <w:rPr>
          <w:color w:val="404040" w:themeColor="text1" w:themeTint="BF"/>
        </w:rPr>
        <w:t xml:space="preserve"> and the </w:t>
      </w:r>
      <w:r w:rsidRPr="00C30591">
        <w:rPr>
          <w:color w:val="404040" w:themeColor="text1" w:themeTint="BF"/>
        </w:rPr>
        <w:t xml:space="preserve">indicators </w:t>
      </w:r>
      <w:r>
        <w:rPr>
          <w:color w:val="404040" w:themeColor="text1" w:themeTint="BF"/>
        </w:rPr>
        <w:t xml:space="preserve">actually </w:t>
      </w:r>
      <w:r w:rsidRPr="00C30591">
        <w:rPr>
          <w:color w:val="404040" w:themeColor="text1" w:themeTint="BF"/>
        </w:rPr>
        <w:t>used by AMPED partners</w:t>
      </w:r>
      <w:r>
        <w:rPr>
          <w:color w:val="404040" w:themeColor="text1" w:themeTint="BF"/>
        </w:rPr>
        <w:t xml:space="preserve"> against the AMPED outcomes</w:t>
      </w:r>
      <w:r w:rsidRPr="00C30591">
        <w:rPr>
          <w:color w:val="404040" w:themeColor="text1" w:themeTint="BF"/>
        </w:rPr>
        <w:t>.</w:t>
      </w:r>
      <w:r>
        <w:rPr>
          <w:color w:val="404040" w:themeColor="text1" w:themeTint="BF"/>
        </w:rPr>
        <w:t xml:space="preserve"> </w:t>
      </w:r>
      <w:r w:rsidR="00E34EAE">
        <w:rPr>
          <w:color w:val="404040" w:themeColor="text1" w:themeTint="BF"/>
        </w:rPr>
        <w:t>Despite repeated requests from DFAT to partners to assess contributions of their activities to AMPED outcomes, this was never provided. As with DFAT’s gender equality requirements, performance reporting expectations were not reflected in Administration Agreements or Operational Manuals, so were not able to be enforced.</w:t>
      </w:r>
    </w:p>
    <w:p w14:paraId="29BC9353" w14:textId="776574C4" w:rsidR="00060A08" w:rsidRPr="0080396F" w:rsidRDefault="00060A08" w:rsidP="00060A08">
      <w:pPr>
        <w:rPr>
          <w:color w:val="404040" w:themeColor="text1" w:themeTint="BF"/>
        </w:rPr>
      </w:pPr>
      <w:r w:rsidRPr="0080396F">
        <w:rPr>
          <w:b/>
          <w:bCs/>
          <w:caps/>
          <w:color w:val="404040" w:themeColor="text1" w:themeTint="BF"/>
        </w:rPr>
        <w:t>r</w:t>
      </w:r>
      <w:r w:rsidRPr="0080396F">
        <w:rPr>
          <w:b/>
          <w:bCs/>
          <w:color w:val="404040" w:themeColor="text1" w:themeTint="BF"/>
        </w:rPr>
        <w:t xml:space="preserve">eporting at the partner level was varied in terms of quality and format. </w:t>
      </w:r>
      <w:r w:rsidRPr="0080396F">
        <w:rPr>
          <w:color w:val="404040" w:themeColor="text1" w:themeTint="BF"/>
        </w:rPr>
        <w:t>In summary:</w:t>
      </w:r>
    </w:p>
    <w:p w14:paraId="426C91F9" w14:textId="2125D4DD" w:rsidR="00060A08" w:rsidRPr="00D73188" w:rsidRDefault="00060A08" w:rsidP="00D73188">
      <w:pPr>
        <w:pStyle w:val="ListParagraph"/>
        <w:numPr>
          <w:ilvl w:val="0"/>
          <w:numId w:val="30"/>
        </w:numPr>
        <w:ind w:left="714" w:hanging="357"/>
        <w:jc w:val="left"/>
        <w:rPr>
          <w:color w:val="404040" w:themeColor="text1" w:themeTint="BF"/>
        </w:rPr>
      </w:pPr>
      <w:r w:rsidRPr="0080396F">
        <w:rPr>
          <w:b/>
          <w:bCs/>
          <w:caps/>
          <w:color w:val="404040" w:themeColor="text1" w:themeTint="BF"/>
        </w:rPr>
        <w:t>W</w:t>
      </w:r>
      <w:r w:rsidRPr="0080396F">
        <w:rPr>
          <w:b/>
          <w:bCs/>
          <w:color w:val="404040" w:themeColor="text1" w:themeTint="BF"/>
        </w:rPr>
        <w:t xml:space="preserve">B: </w:t>
      </w:r>
      <w:r w:rsidRPr="0080396F">
        <w:rPr>
          <w:color w:val="404040" w:themeColor="text1" w:themeTint="BF"/>
        </w:rPr>
        <w:t>the WB submitted six monthly reports regarding the Trust Fund.</w:t>
      </w:r>
      <w:r w:rsidRPr="0080396F">
        <w:rPr>
          <w:rStyle w:val="FootnoteReference"/>
          <w:color w:val="404040" w:themeColor="text1" w:themeTint="BF"/>
        </w:rPr>
        <w:footnoteReference w:id="26"/>
      </w:r>
      <w:r w:rsidRPr="0080396F">
        <w:rPr>
          <w:color w:val="404040" w:themeColor="text1" w:themeTint="BF"/>
        </w:rPr>
        <w:t xml:space="preserve"> For an organisation that prides itself on its quantitative skills, these progress reports</w:t>
      </w:r>
      <w:r w:rsidR="00D73188">
        <w:rPr>
          <w:color w:val="404040" w:themeColor="text1" w:themeTint="BF"/>
        </w:rPr>
        <w:t xml:space="preserve"> </w:t>
      </w:r>
      <w:r w:rsidR="00D73188" w:rsidRPr="00D73188">
        <w:rPr>
          <w:color w:val="404040" w:themeColor="text1" w:themeTint="BF"/>
        </w:rPr>
        <w:t xml:space="preserve">did not meet DFAT M&amp;E </w:t>
      </w:r>
      <w:r w:rsidR="00D73188">
        <w:rPr>
          <w:color w:val="404040" w:themeColor="text1" w:themeTint="BF"/>
        </w:rPr>
        <w:t>requirements, as they a</w:t>
      </w:r>
      <w:r w:rsidRPr="00D73188">
        <w:rPr>
          <w:color w:val="404040" w:themeColor="text1" w:themeTint="BF"/>
        </w:rPr>
        <w:t xml:space="preserve">re </w:t>
      </w:r>
      <w:r w:rsidR="00D73188">
        <w:rPr>
          <w:color w:val="404040" w:themeColor="text1" w:themeTint="BF"/>
        </w:rPr>
        <w:t xml:space="preserve">primarily </w:t>
      </w:r>
      <w:r w:rsidRPr="00D73188">
        <w:rPr>
          <w:color w:val="404040" w:themeColor="text1" w:themeTint="BF"/>
        </w:rPr>
        <w:t xml:space="preserve">descriptive and provide data </w:t>
      </w:r>
      <w:r w:rsidR="00D73188">
        <w:rPr>
          <w:color w:val="404040" w:themeColor="text1" w:themeTint="BF"/>
        </w:rPr>
        <w:t xml:space="preserve">only </w:t>
      </w:r>
      <w:r w:rsidRPr="00D73188">
        <w:rPr>
          <w:color w:val="404040" w:themeColor="text1" w:themeTint="BF"/>
        </w:rPr>
        <w:t xml:space="preserve">on disbursements. There is a limited discussion of progress against outputs. There was no attempt to link the project to AMPED </w:t>
      </w:r>
      <w:r w:rsidR="00F40AE7">
        <w:rPr>
          <w:color w:val="404040" w:themeColor="text1" w:themeTint="BF"/>
        </w:rPr>
        <w:t>EOPO</w:t>
      </w:r>
      <w:r w:rsidRPr="00D73188">
        <w:rPr>
          <w:color w:val="404040" w:themeColor="text1" w:themeTint="BF"/>
        </w:rPr>
        <w:t>s. The same applies to reporting the Agus-</w:t>
      </w:r>
      <w:proofErr w:type="spellStart"/>
      <w:r w:rsidRPr="00D73188">
        <w:rPr>
          <w:color w:val="404040" w:themeColor="text1" w:themeTint="BF"/>
        </w:rPr>
        <w:t>Pulangi</w:t>
      </w:r>
      <w:proofErr w:type="spellEnd"/>
      <w:r w:rsidRPr="00D73188">
        <w:rPr>
          <w:color w:val="404040" w:themeColor="text1" w:themeTint="BF"/>
        </w:rPr>
        <w:t xml:space="preserve"> hydropower projects, which focused on physical progress and financial expenditure (for an infrastructure project this may be more justified). Some of this reflects the minimum service level required of the WB in the Trust Fund operations manual. </w:t>
      </w:r>
      <w:r w:rsidR="00957E02" w:rsidRPr="00D73188">
        <w:rPr>
          <w:color w:val="404040" w:themeColor="text1" w:themeTint="BF"/>
        </w:rPr>
        <w:t>An agreement to r</w:t>
      </w:r>
      <w:r w:rsidRPr="00D73188">
        <w:rPr>
          <w:color w:val="404040" w:themeColor="text1" w:themeTint="BF"/>
        </w:rPr>
        <w:t>evis</w:t>
      </w:r>
      <w:r w:rsidR="00957E02" w:rsidRPr="00D73188">
        <w:rPr>
          <w:color w:val="404040" w:themeColor="text1" w:themeTint="BF"/>
        </w:rPr>
        <w:t>e</w:t>
      </w:r>
      <w:r w:rsidRPr="00D73188">
        <w:rPr>
          <w:color w:val="404040" w:themeColor="text1" w:themeTint="BF"/>
        </w:rPr>
        <w:t xml:space="preserve"> the manual</w:t>
      </w:r>
      <w:r w:rsidR="00F21942" w:rsidRPr="00D73188">
        <w:rPr>
          <w:color w:val="404040" w:themeColor="text1" w:themeTint="BF"/>
        </w:rPr>
        <w:t xml:space="preserve"> to include clear expectations on GEDSI, MEL and reporting</w:t>
      </w:r>
      <w:r w:rsidRPr="00D73188">
        <w:rPr>
          <w:color w:val="404040" w:themeColor="text1" w:themeTint="BF"/>
        </w:rPr>
        <w:t xml:space="preserve"> is an outcome of the </w:t>
      </w:r>
      <w:proofErr w:type="spellStart"/>
      <w:r w:rsidR="00715356">
        <w:rPr>
          <w:color w:val="404040" w:themeColor="text1" w:themeTint="BF"/>
        </w:rPr>
        <w:t>AGaP</w:t>
      </w:r>
      <w:proofErr w:type="spellEnd"/>
      <w:r w:rsidRPr="00D73188">
        <w:rPr>
          <w:color w:val="404040" w:themeColor="text1" w:themeTint="BF"/>
        </w:rPr>
        <w:t xml:space="preserve"> midterm review.</w:t>
      </w:r>
    </w:p>
    <w:p w14:paraId="5A28C77C" w14:textId="5D74CA48" w:rsidR="00060A08" w:rsidRPr="0080396F" w:rsidRDefault="00060A08" w:rsidP="00EC612C">
      <w:pPr>
        <w:pStyle w:val="ListParagraph"/>
        <w:numPr>
          <w:ilvl w:val="0"/>
          <w:numId w:val="30"/>
        </w:numPr>
        <w:ind w:left="714" w:hanging="357"/>
        <w:jc w:val="left"/>
        <w:rPr>
          <w:b/>
          <w:bCs/>
          <w:caps/>
          <w:color w:val="404040" w:themeColor="text1" w:themeTint="BF"/>
        </w:rPr>
      </w:pPr>
      <w:r w:rsidRPr="0080396F">
        <w:rPr>
          <w:b/>
          <w:bCs/>
          <w:color w:val="404040" w:themeColor="text1" w:themeTint="BF"/>
        </w:rPr>
        <w:t xml:space="preserve">ADB: </w:t>
      </w:r>
      <w:r w:rsidRPr="0080396F">
        <w:rPr>
          <w:color w:val="404040" w:themeColor="text1" w:themeTint="BF"/>
        </w:rPr>
        <w:t>the ADB submitted a detailed Final Interim Report regarding its Strengthening Social Protection project in April 2022. In effect it was an annual report covering the March 2021 – March 2022 period. It was activity and output focused but comprehensive and gave a clear picture of next steps. The ADB also submitted two progress reports (2021</w:t>
      </w:r>
      <w:r w:rsidR="00957E02" w:rsidRPr="0080396F">
        <w:rPr>
          <w:color w:val="404040" w:themeColor="text1" w:themeTint="BF"/>
        </w:rPr>
        <w:t>,</w:t>
      </w:r>
      <w:r w:rsidRPr="0080396F">
        <w:rPr>
          <w:color w:val="404040" w:themeColor="text1" w:themeTint="BF"/>
        </w:rPr>
        <w:t xml:space="preserve"> 2022</w:t>
      </w:r>
      <w:r w:rsidR="009C12A2">
        <w:rPr>
          <w:color w:val="404040" w:themeColor="text1" w:themeTint="BF"/>
        </w:rPr>
        <w:t>, and 2023</w:t>
      </w:r>
      <w:r w:rsidRPr="0080396F">
        <w:rPr>
          <w:color w:val="404040" w:themeColor="text1" w:themeTint="BF"/>
        </w:rPr>
        <w:t xml:space="preserve">) for the Mindanao Irrigation Development Project. </w:t>
      </w:r>
    </w:p>
    <w:p w14:paraId="6979CB91" w14:textId="4363E007" w:rsidR="00060A08" w:rsidRPr="0080396F" w:rsidRDefault="00060A08" w:rsidP="00EC612C">
      <w:pPr>
        <w:pStyle w:val="ListParagraph"/>
        <w:numPr>
          <w:ilvl w:val="0"/>
          <w:numId w:val="30"/>
        </w:numPr>
        <w:spacing w:after="0"/>
        <w:ind w:left="714" w:hanging="357"/>
        <w:contextualSpacing w:val="0"/>
        <w:jc w:val="left"/>
        <w:rPr>
          <w:b/>
          <w:bCs/>
          <w:caps/>
          <w:color w:val="404040" w:themeColor="text1" w:themeTint="BF"/>
        </w:rPr>
      </w:pPr>
      <w:r w:rsidRPr="0080396F">
        <w:rPr>
          <w:b/>
          <w:bCs/>
          <w:color w:val="404040" w:themeColor="text1" w:themeTint="BF"/>
        </w:rPr>
        <w:t xml:space="preserve">UNICEF: </w:t>
      </w:r>
      <w:r w:rsidRPr="0080396F">
        <w:rPr>
          <w:color w:val="404040" w:themeColor="text1" w:themeTint="BF"/>
        </w:rPr>
        <w:t xml:space="preserve">UNICEF submitted annual progress reports regarding the AUD 1.9 million 2019-2023 project to improve the equity, child focus, and shock responsiveness of GPH social protection systems. These </w:t>
      </w:r>
      <w:r w:rsidRPr="0080396F">
        <w:rPr>
          <w:color w:val="404040" w:themeColor="text1" w:themeTint="BF"/>
        </w:rPr>
        <w:lastRenderedPageBreak/>
        <w:t xml:space="preserve">reports emphasised activity progress reporting and financial expenditures. There was again no attempt to link the project to AMPED’s </w:t>
      </w:r>
      <w:r w:rsidR="00F40AE7">
        <w:rPr>
          <w:color w:val="404040" w:themeColor="text1" w:themeTint="BF"/>
        </w:rPr>
        <w:t>EOPO</w:t>
      </w:r>
      <w:r w:rsidRPr="0080396F">
        <w:rPr>
          <w:color w:val="404040" w:themeColor="text1" w:themeTint="BF"/>
        </w:rPr>
        <w:t>s</w:t>
      </w:r>
      <w:r w:rsidR="00957E02" w:rsidRPr="0080396F">
        <w:rPr>
          <w:color w:val="404040" w:themeColor="text1" w:themeTint="BF"/>
        </w:rPr>
        <w:t>.</w:t>
      </w:r>
    </w:p>
    <w:p w14:paraId="00836C9F" w14:textId="699639CB" w:rsidR="00060A08" w:rsidRPr="0080396F" w:rsidRDefault="00060A08" w:rsidP="00EC612C">
      <w:pPr>
        <w:pStyle w:val="ListParagraph"/>
        <w:numPr>
          <w:ilvl w:val="0"/>
          <w:numId w:val="30"/>
        </w:numPr>
        <w:spacing w:before="0" w:after="0"/>
        <w:ind w:left="714" w:hanging="357"/>
        <w:contextualSpacing w:val="0"/>
        <w:jc w:val="left"/>
        <w:rPr>
          <w:b/>
          <w:bCs/>
          <w:caps/>
          <w:color w:val="404040" w:themeColor="text1" w:themeTint="BF"/>
        </w:rPr>
      </w:pPr>
      <w:r w:rsidRPr="0080396F">
        <w:rPr>
          <w:b/>
          <w:bCs/>
          <w:color w:val="404040" w:themeColor="text1" w:themeTint="BF"/>
        </w:rPr>
        <w:t xml:space="preserve">IFC: </w:t>
      </w:r>
      <w:r w:rsidRPr="0080396F">
        <w:rPr>
          <w:color w:val="404040" w:themeColor="text1" w:themeTint="BF"/>
        </w:rPr>
        <w:t xml:space="preserve">the IFC submitted a completion report for its March 2019 - June 2022 in December 2022. It is a good report, detailing all the project components, and attempts to assess contribution to outcomes and impacts, and reflects on lessons learned. There is also a brief consideration of visibility, although it is primarily about the use of logos. Although AMPED is referenced, there is no effort to relate IFC outcomes to the two </w:t>
      </w:r>
      <w:r w:rsidR="00F40AE7">
        <w:rPr>
          <w:color w:val="404040" w:themeColor="text1" w:themeTint="BF"/>
        </w:rPr>
        <w:t>EOPO</w:t>
      </w:r>
      <w:r w:rsidRPr="0080396F">
        <w:rPr>
          <w:color w:val="404040" w:themeColor="text1" w:themeTint="BF"/>
        </w:rPr>
        <w:t xml:space="preserve">s. </w:t>
      </w:r>
    </w:p>
    <w:p w14:paraId="633A24E3" w14:textId="28DC310B" w:rsidR="00060A08" w:rsidRPr="000C19CD" w:rsidRDefault="00060A08" w:rsidP="00060A08">
      <w:pPr>
        <w:spacing w:before="120"/>
        <w:rPr>
          <w:color w:val="404040" w:themeColor="text1" w:themeTint="BF"/>
        </w:rPr>
      </w:pPr>
      <w:r w:rsidRPr="0080396F">
        <w:rPr>
          <w:b/>
          <w:bCs/>
          <w:caps/>
          <w:color w:val="404040" w:themeColor="text1" w:themeTint="BF"/>
        </w:rPr>
        <w:t>M</w:t>
      </w:r>
      <w:r w:rsidRPr="0080396F">
        <w:rPr>
          <w:b/>
          <w:bCs/>
          <w:color w:val="404040" w:themeColor="text1" w:themeTint="BF"/>
        </w:rPr>
        <w:t xml:space="preserve">onitoring and reporting at the program level was non-existent, while reporting at the partner / project level was – gender excepted - adequate. </w:t>
      </w:r>
      <w:r w:rsidR="0044715A" w:rsidRPr="00C30591">
        <w:rPr>
          <w:color w:val="404040" w:themeColor="text1" w:themeTint="BF"/>
        </w:rPr>
        <w:t>The M&amp;E Hub recommended in the</w:t>
      </w:r>
      <w:r w:rsidR="0044715A" w:rsidRPr="0080396F">
        <w:rPr>
          <w:color w:val="404040" w:themeColor="text1" w:themeTint="BF"/>
        </w:rPr>
        <w:t xml:space="preserve"> program design document was never implemented, so the only program-level reporting was DFAT’s internal annual quality checks.</w:t>
      </w:r>
      <w:r w:rsidR="0044715A" w:rsidRPr="0080396F">
        <w:rPr>
          <w:b/>
          <w:bCs/>
          <w:color w:val="404040" w:themeColor="text1" w:themeTint="BF"/>
        </w:rPr>
        <w:t xml:space="preserve"> </w:t>
      </w:r>
      <w:r w:rsidRPr="0080396F">
        <w:rPr>
          <w:color w:val="404040" w:themeColor="text1" w:themeTint="BF"/>
        </w:rPr>
        <w:t>Th</w:t>
      </w:r>
      <w:r w:rsidR="0044715A" w:rsidRPr="0080396F">
        <w:rPr>
          <w:color w:val="404040" w:themeColor="text1" w:themeTint="BF"/>
        </w:rPr>
        <w:t xml:space="preserve">e absence of an operationalised monitoring, evaluation and reporting system </w:t>
      </w:r>
      <w:r w:rsidRPr="0080396F">
        <w:rPr>
          <w:color w:val="404040" w:themeColor="text1" w:themeTint="BF"/>
        </w:rPr>
        <w:t xml:space="preserve">resulted in </w:t>
      </w:r>
      <w:r w:rsidR="0044715A" w:rsidRPr="0080396F">
        <w:rPr>
          <w:color w:val="404040" w:themeColor="text1" w:themeTint="BF"/>
        </w:rPr>
        <w:t>the Embassy</w:t>
      </w:r>
      <w:r w:rsidRPr="0080396F">
        <w:rPr>
          <w:color w:val="404040" w:themeColor="text1" w:themeTint="BF"/>
        </w:rPr>
        <w:t xml:space="preserve"> being unable to articulate a convincing narrative either to the GPH or to Canberra. The program was doing lots of good things </w:t>
      </w:r>
      <w:r w:rsidRPr="000C19CD">
        <w:rPr>
          <w:color w:val="404040" w:themeColor="text1" w:themeTint="BF"/>
        </w:rPr>
        <w:t>but capturing them in a simple two paragraph brief was not possible. The issue is that the goal of the program is too permissive (it bars little if anything) and the implementing partners have prioritised their own agendas.</w:t>
      </w:r>
    </w:p>
    <w:p w14:paraId="15E498D9" w14:textId="43340500" w:rsidR="003C786C" w:rsidRPr="0080396F" w:rsidRDefault="003C786C" w:rsidP="00352383">
      <w:pPr>
        <w:spacing w:before="120"/>
        <w:rPr>
          <w:color w:val="404040" w:themeColor="text1" w:themeTint="BF"/>
        </w:rPr>
      </w:pPr>
      <w:r w:rsidRPr="00C30591">
        <w:rPr>
          <w:b/>
          <w:bCs/>
          <w:color w:val="404040" w:themeColor="text1" w:themeTint="BF"/>
        </w:rPr>
        <w:t xml:space="preserve">Little attention has been paid to knowledge management and communications. </w:t>
      </w:r>
      <w:r w:rsidRPr="003C786C">
        <w:rPr>
          <w:color w:val="404040" w:themeColor="text1" w:themeTint="BF"/>
        </w:rPr>
        <w:t xml:space="preserve">This is due both to the nature of the program (funding a multiplicity of activities that don’t ‘speak to each other’), and resource scarcity in the Embassy. The ‘stories of significant change’ (SSCs) </w:t>
      </w:r>
      <w:r>
        <w:rPr>
          <w:color w:val="404040" w:themeColor="text1" w:themeTint="BF"/>
        </w:rPr>
        <w:t>developed for</w:t>
      </w:r>
      <w:r w:rsidRPr="003C786C">
        <w:rPr>
          <w:color w:val="404040" w:themeColor="text1" w:themeTint="BF"/>
        </w:rPr>
        <w:t xml:space="preserve"> this review </w:t>
      </w:r>
      <w:r>
        <w:rPr>
          <w:color w:val="404040" w:themeColor="text1" w:themeTint="BF"/>
        </w:rPr>
        <w:t xml:space="preserve">(incorporated as text boxes) </w:t>
      </w:r>
      <w:r w:rsidRPr="003C786C">
        <w:rPr>
          <w:color w:val="404040" w:themeColor="text1" w:themeTint="BF"/>
        </w:rPr>
        <w:t xml:space="preserve">suggests that the program is delivering ‘results’, but that these ‘results’ will be at the activity or investment level, rather than an unequivocal assessment that “the GPH has now demonstrably acquired strengthened capacity to manage the economy for economic growth with the participation of the private sector.” This is partly the justification for a tighter Goal and a more modest </w:t>
      </w:r>
      <w:r w:rsidR="00F40AE7">
        <w:rPr>
          <w:color w:val="404040" w:themeColor="text1" w:themeTint="BF"/>
        </w:rPr>
        <w:t>EOPO</w:t>
      </w:r>
      <w:r w:rsidRPr="003C786C">
        <w:rPr>
          <w:color w:val="404040" w:themeColor="text1" w:themeTint="BF"/>
        </w:rPr>
        <w:t xml:space="preserve"> in the next iteration of the program. Implementing partners should be required to produce SSCs as well as reporting how much money they have spent, when they spent it, and on what. These SSCs should include an assessment of the reasons underpinning success. Over time a modest library of SSCs would be developed, allowing broader lessons to be learned about successful MIC upstream policy reforms.</w:t>
      </w:r>
    </w:p>
    <w:p w14:paraId="59590FE7" w14:textId="61FEFDF6" w:rsidR="00060A08" w:rsidRDefault="00505131" w:rsidP="00352383">
      <w:pPr>
        <w:pStyle w:val="Heading2"/>
        <w:spacing w:before="120"/>
      </w:pPr>
      <w:bookmarkStart w:id="178" w:name="_Toc189058220"/>
      <w:r w:rsidRPr="00C30591">
        <w:t>4.2</w:t>
      </w:r>
      <w:r w:rsidRPr="00C30591">
        <w:tab/>
      </w:r>
      <w:r w:rsidR="00060A08" w:rsidRPr="00C30591">
        <w:t>Governance and Oversight</w:t>
      </w:r>
      <w:bookmarkEnd w:id="178"/>
    </w:p>
    <w:p w14:paraId="0F3A51E9" w14:textId="68CBD0EF" w:rsidR="00505131" w:rsidRPr="00035E93" w:rsidRDefault="00505131" w:rsidP="00352383">
      <w:pPr>
        <w:spacing w:before="120"/>
        <w:rPr>
          <w:bCs/>
          <w:color w:val="404040" w:themeColor="text1" w:themeTint="BF"/>
        </w:rPr>
      </w:pPr>
      <w:r w:rsidRPr="00035E93">
        <w:rPr>
          <w:b/>
          <w:color w:val="404040" w:themeColor="text1" w:themeTint="BF"/>
        </w:rPr>
        <w:t>Partners were largely content with existing oversight arrangements</w:t>
      </w:r>
      <w:r w:rsidR="00D73188">
        <w:rPr>
          <w:bCs/>
          <w:color w:val="404040" w:themeColor="text1" w:themeTint="BF"/>
        </w:rPr>
        <w:t xml:space="preserve">. </w:t>
      </w:r>
      <w:r w:rsidRPr="00035E93">
        <w:rPr>
          <w:bCs/>
          <w:color w:val="404040" w:themeColor="text1" w:themeTint="BF"/>
        </w:rPr>
        <w:t>The question regarding oversight arrangements is the function they are required to perform. The MTR team concluded that the Steering Committees (SC) now function largely as reporting mechanisms, rather than as strategic oversight or decision-making bodies. They receive reports from implementing partners and ‘rubber stamp’ activity proposals from the partners.</w:t>
      </w:r>
      <w:r w:rsidRPr="00035E93">
        <w:rPr>
          <w:rStyle w:val="FootnoteReference"/>
          <w:bCs/>
          <w:color w:val="404040" w:themeColor="text1" w:themeTint="BF"/>
        </w:rPr>
        <w:footnoteReference w:id="27"/>
      </w:r>
      <w:r w:rsidRPr="00035E93">
        <w:rPr>
          <w:bCs/>
          <w:color w:val="404040" w:themeColor="text1" w:themeTint="BF"/>
        </w:rPr>
        <w:t xml:space="preserve"> In this way they can be said to duplicate the role of the Technical Working Groups (TWGs). The MTR team found that the TWGs rarely met and were devoid of a meaningful role.  If DFAT is content with the implementing </w:t>
      </w:r>
      <w:r w:rsidRPr="00D73188">
        <w:rPr>
          <w:rFonts w:cs="Calibri Light"/>
          <w:bCs/>
          <w:color w:val="404040" w:themeColor="text1" w:themeTint="BF"/>
        </w:rPr>
        <w:t>partners leading the investment portfolio of the program, the only thing that needs to change is to drop the TWGs.</w:t>
      </w:r>
      <w:r w:rsidR="00D73188" w:rsidRPr="00D73188">
        <w:rPr>
          <w:rFonts w:cs="Calibri Light"/>
        </w:rPr>
        <w:t xml:space="preserve"> Partners indicated they </w:t>
      </w:r>
      <w:r w:rsidR="00D73188">
        <w:rPr>
          <w:rFonts w:cs="Calibri Light"/>
        </w:rPr>
        <w:t xml:space="preserve">would </w:t>
      </w:r>
      <w:r w:rsidR="00D73188" w:rsidRPr="00D73188">
        <w:rPr>
          <w:rFonts w:cs="Calibri Light"/>
          <w:bCs/>
          <w:color w:val="404040" w:themeColor="text1" w:themeTint="BF"/>
        </w:rPr>
        <w:t>welcome more substantive DFAT engagement in the future especially in those technical areas where Australia has advanced.</w:t>
      </w:r>
      <w:r w:rsidR="00D73188" w:rsidRPr="00D73188">
        <w:rPr>
          <w:bCs/>
          <w:color w:val="404040" w:themeColor="text1" w:themeTint="BF"/>
        </w:rPr>
        <w:t>  </w:t>
      </w:r>
    </w:p>
    <w:p w14:paraId="4B6507AC" w14:textId="7C39A071" w:rsidR="00505131" w:rsidRPr="00035E93" w:rsidRDefault="00505131" w:rsidP="00505131">
      <w:pPr>
        <w:spacing w:before="120"/>
        <w:rPr>
          <w:color w:val="404040" w:themeColor="text1" w:themeTint="BF"/>
        </w:rPr>
      </w:pPr>
      <w:proofErr w:type="gramStart"/>
      <w:r w:rsidRPr="00035E93">
        <w:rPr>
          <w:b/>
          <w:bCs/>
          <w:color w:val="404040" w:themeColor="text1" w:themeTint="BF"/>
        </w:rPr>
        <w:t>If,</w:t>
      </w:r>
      <w:proofErr w:type="gramEnd"/>
      <w:r w:rsidRPr="00035E93">
        <w:rPr>
          <w:b/>
          <w:bCs/>
          <w:color w:val="404040" w:themeColor="text1" w:themeTint="BF"/>
        </w:rPr>
        <w:t xml:space="preserve"> however DFAT wish to play a more directive role, then the Terms of Reference and the functioning of the S</w:t>
      </w:r>
      <w:r w:rsidR="00EC66FF">
        <w:rPr>
          <w:b/>
          <w:bCs/>
          <w:color w:val="404040" w:themeColor="text1" w:themeTint="BF"/>
        </w:rPr>
        <w:t xml:space="preserve">teering </w:t>
      </w:r>
      <w:r w:rsidRPr="00035E93">
        <w:rPr>
          <w:b/>
          <w:bCs/>
          <w:color w:val="404040" w:themeColor="text1" w:themeTint="BF"/>
        </w:rPr>
        <w:t>C</w:t>
      </w:r>
      <w:r w:rsidR="00EC66FF">
        <w:rPr>
          <w:b/>
          <w:bCs/>
          <w:color w:val="404040" w:themeColor="text1" w:themeTint="BF"/>
        </w:rPr>
        <w:t>ommittee</w:t>
      </w:r>
      <w:r w:rsidRPr="00035E93">
        <w:rPr>
          <w:b/>
          <w:bCs/>
          <w:color w:val="404040" w:themeColor="text1" w:themeTint="BF"/>
        </w:rPr>
        <w:t xml:space="preserve">s must change. </w:t>
      </w:r>
      <w:r w:rsidRPr="00035E93">
        <w:rPr>
          <w:color w:val="404040" w:themeColor="text1" w:themeTint="BF"/>
        </w:rPr>
        <w:t>This will require DFAT to play a more active and engaged role</w:t>
      </w:r>
      <w:r w:rsidR="00B14D39" w:rsidRPr="00035E93">
        <w:rPr>
          <w:color w:val="404040" w:themeColor="text1" w:themeTint="BF"/>
        </w:rPr>
        <w:t xml:space="preserve">, ensuring that the Steering Committee(s) meet, provide strategic </w:t>
      </w:r>
      <w:r w:rsidR="001E2970" w:rsidRPr="00035E93">
        <w:rPr>
          <w:color w:val="404040" w:themeColor="text1" w:themeTint="BF"/>
        </w:rPr>
        <w:t>guidance,</w:t>
      </w:r>
      <w:r w:rsidR="00B14D39" w:rsidRPr="00035E93">
        <w:rPr>
          <w:color w:val="404040" w:themeColor="text1" w:themeTint="BF"/>
        </w:rPr>
        <w:t xml:space="preserve"> and make decisions on investment choices based on pre-determined, agreed criteria</w:t>
      </w:r>
      <w:r w:rsidRPr="00035E93">
        <w:rPr>
          <w:color w:val="404040" w:themeColor="text1" w:themeTint="BF"/>
        </w:rPr>
        <w:t>.</w:t>
      </w:r>
    </w:p>
    <w:p w14:paraId="7DE43BE1" w14:textId="77777777" w:rsidR="00505131" w:rsidRPr="00035E93" w:rsidRDefault="00505131" w:rsidP="00505131">
      <w:pPr>
        <w:spacing w:before="120"/>
        <w:rPr>
          <w:bCs/>
          <w:color w:val="404040" w:themeColor="text1" w:themeTint="BF"/>
        </w:rPr>
      </w:pPr>
      <w:r w:rsidRPr="00035E93">
        <w:rPr>
          <w:b/>
          <w:color w:val="404040" w:themeColor="text1" w:themeTint="BF"/>
        </w:rPr>
        <w:t xml:space="preserve">The WB expressed a desire for regular (but not necessarily frequent) informal meetings with DFAT staff. </w:t>
      </w:r>
      <w:r w:rsidRPr="00035E93">
        <w:rPr>
          <w:bCs/>
          <w:color w:val="404040" w:themeColor="text1" w:themeTint="BF"/>
        </w:rPr>
        <w:t xml:space="preserve">As well as being kept informed of Australia’s policy priorities and Embassy staff changes, Bank staff would appreciate having a window into Australia’s technical expertise in economic policy reform and sector regulation. This seems eminently sensible, especially as the Philippine’s economy moves towards AMIC status and its need for regulatory experience intensifies. </w:t>
      </w:r>
    </w:p>
    <w:p w14:paraId="1809F062" w14:textId="30630986" w:rsidR="00060A08" w:rsidRPr="00C30591" w:rsidRDefault="00505131" w:rsidP="005146AD">
      <w:pPr>
        <w:pStyle w:val="Heading2"/>
        <w:spacing w:before="120"/>
      </w:pPr>
      <w:bookmarkStart w:id="179" w:name="_Toc189058221"/>
      <w:r w:rsidRPr="00C30591">
        <w:lastRenderedPageBreak/>
        <w:t>4.3</w:t>
      </w:r>
      <w:r w:rsidRPr="00C30591">
        <w:tab/>
      </w:r>
      <w:r w:rsidR="00060A08" w:rsidRPr="00C30591">
        <w:t>Securing Policy Influence</w:t>
      </w:r>
      <w:bookmarkEnd w:id="179"/>
      <w:r w:rsidR="0004365B">
        <w:t xml:space="preserve"> </w:t>
      </w:r>
    </w:p>
    <w:p w14:paraId="5BDFEDE0" w14:textId="1E07DCB7" w:rsidR="00505131" w:rsidRPr="00C30591" w:rsidRDefault="00505131" w:rsidP="00505131">
      <w:pPr>
        <w:pStyle w:val="Caption"/>
        <w:spacing w:before="120" w:after="120"/>
        <w:rPr>
          <w:b w:val="0"/>
          <w:color w:val="404040" w:themeColor="text1" w:themeTint="BF"/>
          <w:lang w:val="en-GB"/>
        </w:rPr>
      </w:pPr>
      <w:r w:rsidRPr="00C30591">
        <w:rPr>
          <w:color w:val="404040" w:themeColor="text1" w:themeTint="BF"/>
          <w:lang w:val="en-GB"/>
        </w:rPr>
        <w:t xml:space="preserve">The AMPED program is primarily designed to support the GPH in its economic reform priorities. </w:t>
      </w:r>
      <w:r w:rsidRPr="00C30591">
        <w:rPr>
          <w:b w:val="0"/>
          <w:color w:val="404040" w:themeColor="text1" w:themeTint="BF"/>
          <w:lang w:val="en-GB"/>
        </w:rPr>
        <w:t xml:space="preserve">As this MTR has noted, there are examples of ‘success’ here. There are two questions regarding the achievement of ‘policy influence’ on which DFAT should reflect. First, influence over what, and second, which organisations are best placed to deliver that influence? The MTR team have concluded that the purpose of the program (at Goal, Objective, and </w:t>
      </w:r>
      <w:r w:rsidR="00F40AE7">
        <w:rPr>
          <w:b w:val="0"/>
          <w:color w:val="404040" w:themeColor="text1" w:themeTint="BF"/>
          <w:lang w:val="en-GB"/>
        </w:rPr>
        <w:t>EOPO</w:t>
      </w:r>
      <w:r w:rsidRPr="00C30591">
        <w:rPr>
          <w:b w:val="0"/>
          <w:color w:val="404040" w:themeColor="text1" w:themeTint="BF"/>
          <w:lang w:val="en-GB"/>
        </w:rPr>
        <w:t xml:space="preserve"> level, following the latest DFAT guidance) should be refined and clarified. The current Goal is “to contribute to the Philippines’ rapid, sustainable, and inclusive economic growth.’ </w:t>
      </w:r>
      <w:r w:rsidR="00F40AE7">
        <w:rPr>
          <w:b w:val="0"/>
          <w:color w:val="404040" w:themeColor="text1" w:themeTint="BF"/>
          <w:lang w:val="en-GB"/>
        </w:rPr>
        <w:t>EOPO</w:t>
      </w:r>
      <w:r w:rsidRPr="00C30591">
        <w:rPr>
          <w:b w:val="0"/>
          <w:color w:val="404040" w:themeColor="text1" w:themeTint="BF"/>
          <w:lang w:val="en-GB"/>
        </w:rPr>
        <w:t xml:space="preserve">1 is ‘strengthen the ability of the GPH to manage the economy for growth, with participation of the private sector’. The distinction between the Goal and the </w:t>
      </w:r>
      <w:r w:rsidR="00F40AE7">
        <w:rPr>
          <w:b w:val="0"/>
          <w:color w:val="404040" w:themeColor="text1" w:themeTint="BF"/>
          <w:lang w:val="en-GB"/>
        </w:rPr>
        <w:t>EOPO</w:t>
      </w:r>
      <w:r w:rsidRPr="00C30591">
        <w:rPr>
          <w:b w:val="0"/>
          <w:color w:val="404040" w:themeColor="text1" w:themeTint="BF"/>
          <w:lang w:val="en-GB"/>
        </w:rPr>
        <w:t xml:space="preserve"> is logical: the strengthened ability of the GPH to manage the economy should lead to better economic growth. The two problems with this are its ambition and scope. Nothing is counted out, and success requires the unambiguous demonstration of improved GPH capacity to manage the economy. Currently there is no unambiguous evidence of the latter – in fact, there is no evidence at all.</w:t>
      </w:r>
    </w:p>
    <w:p w14:paraId="38B5815E" w14:textId="2EAB2D73" w:rsidR="00505131" w:rsidRPr="00035E93" w:rsidRDefault="00505131" w:rsidP="00505131">
      <w:pPr>
        <w:pStyle w:val="Caption"/>
        <w:spacing w:before="120" w:after="120"/>
        <w:rPr>
          <w:rFonts w:eastAsia="Times New Roman" w:cs="Calibri Light"/>
          <w:b w:val="0"/>
          <w:color w:val="404040" w:themeColor="text1" w:themeTint="BF"/>
          <w:szCs w:val="22"/>
          <w:lang w:val="en-GB" w:eastAsia="en-GB"/>
        </w:rPr>
      </w:pPr>
      <w:r w:rsidRPr="00C30591">
        <w:rPr>
          <w:color w:val="404040" w:themeColor="text1" w:themeTint="BF"/>
          <w:szCs w:val="22"/>
          <w:lang w:val="en-GB"/>
        </w:rPr>
        <w:t xml:space="preserve">It is recommended therefore that a less ambitious Goal be adopted for the next iteration of the program. </w:t>
      </w:r>
      <w:r w:rsidRPr="00C30591">
        <w:rPr>
          <w:b w:val="0"/>
          <w:bCs/>
          <w:color w:val="404040" w:themeColor="text1" w:themeTint="BF"/>
          <w:szCs w:val="22"/>
          <w:lang w:val="en-GB"/>
        </w:rPr>
        <w:t xml:space="preserve">One option would be to use a slightly revised </w:t>
      </w:r>
      <w:r w:rsidR="00F40AE7">
        <w:rPr>
          <w:b w:val="0"/>
          <w:bCs/>
          <w:color w:val="404040" w:themeColor="text1" w:themeTint="BF"/>
          <w:szCs w:val="22"/>
          <w:lang w:val="en-GB"/>
        </w:rPr>
        <w:t>EOPO</w:t>
      </w:r>
      <w:r w:rsidRPr="00C30591">
        <w:rPr>
          <w:b w:val="0"/>
          <w:bCs/>
          <w:color w:val="404040" w:themeColor="text1" w:themeTint="BF"/>
          <w:szCs w:val="22"/>
          <w:lang w:val="en-GB"/>
        </w:rPr>
        <w:t>1 as the program goal: ‘To s</w:t>
      </w:r>
      <w:r w:rsidRPr="00035E93">
        <w:rPr>
          <w:rFonts w:eastAsia="Times New Roman" w:cs="Calibri Light"/>
          <w:b w:val="0"/>
          <w:color w:val="404040" w:themeColor="text1" w:themeTint="BF"/>
          <w:szCs w:val="22"/>
          <w:lang w:val="en-GB" w:eastAsia="en-GB"/>
        </w:rPr>
        <w:t xml:space="preserve">trengthen the ability of the GPH to manage the economy for inclusive growth’ (one could add ‘with a focus on the role of the private sector’). The IOs under IO1 could stand but be slightly reworded and less ambitious. Indicators would give specificity. This would answer the question of influence over what policies. </w:t>
      </w:r>
    </w:p>
    <w:p w14:paraId="2630C892" w14:textId="06D4D768" w:rsidR="00505131" w:rsidRPr="00035E93" w:rsidRDefault="00505131" w:rsidP="00505131">
      <w:pPr>
        <w:pStyle w:val="Caption"/>
        <w:spacing w:before="120" w:after="120"/>
        <w:rPr>
          <w:rFonts w:eastAsia="Times New Roman" w:cs="Calibri Light"/>
          <w:b w:val="0"/>
          <w:color w:val="404040" w:themeColor="text1" w:themeTint="BF"/>
          <w:szCs w:val="22"/>
          <w:lang w:val="en-GB" w:eastAsia="en-GB"/>
        </w:rPr>
      </w:pPr>
      <w:r w:rsidRPr="00035E93">
        <w:rPr>
          <w:rFonts w:eastAsia="Times New Roman" w:cs="Calibri Light"/>
          <w:color w:val="404040" w:themeColor="text1" w:themeTint="BF"/>
          <w:lang w:val="en-GB" w:eastAsia="en-GB"/>
        </w:rPr>
        <w:t>The second question is which organisations are best placed to achieve this?</w:t>
      </w:r>
      <w:r w:rsidRPr="00035E93">
        <w:rPr>
          <w:rFonts w:eastAsia="Times New Roman" w:cs="Calibri Light"/>
          <w:b w:val="0"/>
          <w:color w:val="404040" w:themeColor="text1" w:themeTint="BF"/>
          <w:lang w:val="en-GB" w:eastAsia="en-GB"/>
        </w:rPr>
        <w:t xml:space="preserve"> The MTR would suggest that they are the WB and the IFC. </w:t>
      </w:r>
      <w:r w:rsidR="009B4ED2" w:rsidRPr="00035E93">
        <w:rPr>
          <w:rFonts w:eastAsia="Times New Roman" w:cs="Calibri Light"/>
          <w:b w:val="0"/>
          <w:color w:val="404040" w:themeColor="text1" w:themeTint="BF"/>
          <w:szCs w:val="22"/>
          <w:lang w:val="en-GB" w:eastAsia="en-GB"/>
        </w:rPr>
        <w:t>The MTR team suggests that they are the WB and the IFC. In addition to the privileged position they (along with ADB) enjoy with GPH based on the quality of their in-country technical expertise, t</w:t>
      </w:r>
      <w:r w:rsidR="009B4ED2" w:rsidRPr="00035E93">
        <w:rPr>
          <w:rFonts w:cs="Calibri Light"/>
          <w:b w:val="0"/>
          <w:color w:val="404040" w:themeColor="text1" w:themeTint="BF"/>
          <w:szCs w:val="22"/>
        </w:rPr>
        <w:t xml:space="preserve">here are four reasons for prioritising these two MFIs. First, their work is </w:t>
      </w:r>
      <w:r w:rsidR="00512013">
        <w:rPr>
          <w:rFonts w:cs="Calibri Light"/>
          <w:b w:val="0"/>
          <w:color w:val="404040" w:themeColor="text1" w:themeTint="BF"/>
          <w:szCs w:val="22"/>
        </w:rPr>
        <w:t xml:space="preserve">primarily </w:t>
      </w:r>
      <w:r w:rsidR="009B4ED2" w:rsidRPr="00035E93">
        <w:rPr>
          <w:rFonts w:cs="Calibri Light"/>
          <w:b w:val="0"/>
          <w:color w:val="404040" w:themeColor="text1" w:themeTint="BF"/>
          <w:szCs w:val="22"/>
        </w:rPr>
        <w:t>focused on upstream economic reform</w:t>
      </w:r>
      <w:r w:rsidR="00512013">
        <w:rPr>
          <w:rFonts w:cs="Calibri Light"/>
          <w:b w:val="0"/>
          <w:color w:val="404040" w:themeColor="text1" w:themeTint="BF"/>
          <w:szCs w:val="22"/>
        </w:rPr>
        <w:t xml:space="preserve">, although both organisations also engage </w:t>
      </w:r>
      <w:r w:rsidR="005A1E80">
        <w:rPr>
          <w:rFonts w:cs="Calibri Light"/>
          <w:b w:val="0"/>
          <w:color w:val="404040" w:themeColor="text1" w:themeTint="BF"/>
          <w:szCs w:val="22"/>
        </w:rPr>
        <w:t>downstream.</w:t>
      </w:r>
      <w:r w:rsidR="009B4ED2" w:rsidRPr="00035E93">
        <w:rPr>
          <w:rFonts w:cs="Calibri Light"/>
          <w:b w:val="0"/>
          <w:color w:val="404040" w:themeColor="text1" w:themeTint="BF"/>
          <w:szCs w:val="22"/>
        </w:rPr>
        <w:t xml:space="preserve"> Second, the WB is public sector focused while the IFC is private sector focused. They are therefore complementary – and the GPH needs both in tandem. Third, they are sister organisations, and thus more disposed to work in alignment, and to listen to, and respect, each other. Fourth, from what the MTR team could divine, the DFAT/WB/IFC relationship is </w:t>
      </w:r>
      <w:r w:rsidR="00D767CC">
        <w:rPr>
          <w:rFonts w:cs="Calibri Light"/>
          <w:b w:val="0"/>
          <w:color w:val="404040" w:themeColor="text1" w:themeTint="BF"/>
          <w:szCs w:val="22"/>
        </w:rPr>
        <w:t xml:space="preserve">more effective </w:t>
      </w:r>
      <w:r w:rsidR="009B4ED2" w:rsidRPr="00035E93">
        <w:rPr>
          <w:rFonts w:cs="Calibri Light"/>
          <w:b w:val="0"/>
          <w:color w:val="404040" w:themeColor="text1" w:themeTint="BF"/>
          <w:szCs w:val="22"/>
        </w:rPr>
        <w:t xml:space="preserve">than the DFAT/ADB relationship (outside of social protection, at least). </w:t>
      </w:r>
      <w:r w:rsidRPr="00035E93">
        <w:rPr>
          <w:rFonts w:cs="Calibri Light"/>
          <w:b w:val="0"/>
          <w:color w:val="404040" w:themeColor="text1" w:themeTint="BF"/>
        </w:rPr>
        <w:t xml:space="preserve"> </w:t>
      </w:r>
    </w:p>
    <w:p w14:paraId="347764B4" w14:textId="7531CDFF" w:rsidR="000D7C48" w:rsidRPr="00035E93" w:rsidRDefault="00505131" w:rsidP="00505131">
      <w:pPr>
        <w:rPr>
          <w:rFonts w:cs="Calibri Light"/>
          <w:color w:val="404040" w:themeColor="text1" w:themeTint="BF"/>
        </w:rPr>
      </w:pPr>
      <w:r w:rsidRPr="00035E93">
        <w:rPr>
          <w:rFonts w:cs="Calibri Light"/>
          <w:b/>
          <w:bCs/>
          <w:color w:val="404040" w:themeColor="text1" w:themeTint="BF"/>
        </w:rPr>
        <w:t xml:space="preserve">By prioritising upstream economic policy reform and partnering with the WB and the IFC, DFAT will be able to sharpen its relationship with the GPH via these to preferred and trusted partners. </w:t>
      </w:r>
      <w:r w:rsidRPr="00035E93">
        <w:rPr>
          <w:rFonts w:cs="Calibri Light"/>
          <w:color w:val="404040" w:themeColor="text1" w:themeTint="BF"/>
        </w:rPr>
        <w:t xml:space="preserve">It will enable increased strategic coherence. </w:t>
      </w:r>
      <w:r w:rsidR="009B4ED2" w:rsidRPr="00035E93">
        <w:rPr>
          <w:rFonts w:cs="Calibri Light"/>
          <w:color w:val="404040" w:themeColor="text1" w:themeTint="BF"/>
        </w:rPr>
        <w:t xml:space="preserve">DFAT will be able to take forward the social protection elements of AMPED, which are important in </w:t>
      </w:r>
      <w:r w:rsidR="000D7C48" w:rsidRPr="00035E93">
        <w:rPr>
          <w:rFonts w:cs="Calibri Light"/>
          <w:color w:val="404040" w:themeColor="text1" w:themeTint="BF"/>
        </w:rPr>
        <w:t xml:space="preserve">making growth more </w:t>
      </w:r>
      <w:r w:rsidR="009B4ED2" w:rsidRPr="00035E93">
        <w:rPr>
          <w:rFonts w:cs="Calibri Light"/>
          <w:color w:val="404040" w:themeColor="text1" w:themeTint="BF"/>
        </w:rPr>
        <w:t>inclusive</w:t>
      </w:r>
      <w:r w:rsidR="000D7C48" w:rsidRPr="00035E93">
        <w:rPr>
          <w:rFonts w:cs="Calibri Light"/>
          <w:color w:val="404040" w:themeColor="text1" w:themeTint="BF"/>
        </w:rPr>
        <w:t xml:space="preserve">, in its new SPRING (Social Protection, Inclusion and Gender Equality) program. It will be important that AMPED (and its next phase or successor) and SPRING are managed in a coordinated way, to maximise synergies and provide insights into how upstream AMPED-supported policy reforms are playing out in real people’s lives. </w:t>
      </w:r>
    </w:p>
    <w:p w14:paraId="4ACD53D7" w14:textId="697C8C49" w:rsidR="00505131" w:rsidRPr="00C30591" w:rsidRDefault="00505131" w:rsidP="005146AD">
      <w:pPr>
        <w:spacing w:before="120"/>
        <w:rPr>
          <w:b/>
          <w:bCs/>
          <w:color w:val="404040" w:themeColor="text1" w:themeTint="BF"/>
          <w:lang w:val="en-GB" w:eastAsia="en-GB"/>
        </w:rPr>
      </w:pPr>
      <w:r w:rsidRPr="00C30591">
        <w:rPr>
          <w:b/>
          <w:bCs/>
          <w:color w:val="404040" w:themeColor="text1" w:themeTint="BF"/>
          <w:lang w:val="en-GB" w:eastAsia="en-GB"/>
        </w:rPr>
        <w:t>The MTR team would</w:t>
      </w:r>
      <w:r w:rsidR="000D7C48" w:rsidRPr="00C30591">
        <w:rPr>
          <w:b/>
          <w:bCs/>
          <w:color w:val="404040" w:themeColor="text1" w:themeTint="BF"/>
          <w:lang w:val="en-GB" w:eastAsia="en-GB"/>
        </w:rPr>
        <w:t xml:space="preserve"> also</w:t>
      </w:r>
      <w:r w:rsidRPr="00C30591">
        <w:rPr>
          <w:b/>
          <w:bCs/>
          <w:color w:val="404040" w:themeColor="text1" w:themeTint="BF"/>
          <w:lang w:val="en-GB" w:eastAsia="en-GB"/>
        </w:rPr>
        <w:t xml:space="preserve"> recommend dropping the downstream initiatives such as infrastructure rehabilitation</w:t>
      </w:r>
      <w:r w:rsidRPr="00C30591">
        <w:rPr>
          <w:color w:val="404040" w:themeColor="text1" w:themeTint="BF"/>
          <w:lang w:val="en-GB" w:eastAsia="en-GB"/>
        </w:rPr>
        <w:t>. Clearer strategic intent and only two partners will go a long way to dispelling the perception of programmatic incoherence.</w:t>
      </w:r>
    </w:p>
    <w:p w14:paraId="20F5616E" w14:textId="34CFD89E" w:rsidR="00E3300E" w:rsidRDefault="00060A08" w:rsidP="005146AD">
      <w:pPr>
        <w:pStyle w:val="Heading1"/>
        <w:numPr>
          <w:ilvl w:val="0"/>
          <w:numId w:val="0"/>
        </w:numPr>
        <w:spacing w:before="120" w:after="120"/>
        <w:rPr>
          <w:b/>
          <w:color w:val="C00000"/>
          <w:sz w:val="28"/>
          <w:szCs w:val="28"/>
        </w:rPr>
      </w:pPr>
      <w:bookmarkStart w:id="180" w:name="_Toc189058222"/>
      <w:r>
        <w:rPr>
          <w:b/>
          <w:color w:val="C00000"/>
          <w:sz w:val="28"/>
          <w:szCs w:val="28"/>
        </w:rPr>
        <w:t>5</w:t>
      </w:r>
      <w:r>
        <w:rPr>
          <w:b/>
          <w:color w:val="C00000"/>
          <w:sz w:val="28"/>
          <w:szCs w:val="28"/>
        </w:rPr>
        <w:tab/>
      </w:r>
      <w:r w:rsidR="006F4B23">
        <w:rPr>
          <w:b/>
          <w:color w:val="C00000"/>
          <w:sz w:val="28"/>
          <w:szCs w:val="28"/>
        </w:rPr>
        <w:t>Looking forward</w:t>
      </w:r>
      <w:bookmarkEnd w:id="180"/>
    </w:p>
    <w:p w14:paraId="34861DD9" w14:textId="32B24C5D" w:rsidR="00167991" w:rsidRPr="00167991" w:rsidRDefault="0004365B" w:rsidP="005146AD">
      <w:pPr>
        <w:keepNext/>
        <w:keepLines/>
        <w:spacing w:before="120"/>
        <w:outlineLvl w:val="1"/>
        <w:rPr>
          <w:rFonts w:eastAsiaTheme="majorEastAsia" w:cstheme="majorBidi"/>
          <w:color w:val="C00000"/>
          <w:sz w:val="24"/>
          <w:szCs w:val="24"/>
          <w:lang w:val="en-GB"/>
        </w:rPr>
      </w:pPr>
      <w:bookmarkStart w:id="181" w:name="_Toc189058223"/>
      <w:r>
        <w:rPr>
          <w:rFonts w:eastAsiaTheme="majorEastAsia" w:cstheme="majorBidi"/>
          <w:color w:val="C00000"/>
          <w:sz w:val="24"/>
          <w:szCs w:val="24"/>
          <w:lang w:val="en-GB"/>
        </w:rPr>
        <w:t>5</w:t>
      </w:r>
      <w:r w:rsidR="00167991" w:rsidRPr="00167991">
        <w:rPr>
          <w:rFonts w:eastAsiaTheme="majorEastAsia" w:cstheme="majorBidi"/>
          <w:color w:val="C00000"/>
          <w:sz w:val="24"/>
          <w:szCs w:val="24"/>
          <w:lang w:val="en-GB"/>
        </w:rPr>
        <w:t>.</w:t>
      </w:r>
      <w:r w:rsidR="00167991">
        <w:rPr>
          <w:rFonts w:eastAsiaTheme="majorEastAsia" w:cstheme="majorBidi"/>
          <w:color w:val="C00000"/>
          <w:sz w:val="24"/>
          <w:szCs w:val="24"/>
          <w:lang w:val="en-GB"/>
        </w:rPr>
        <w:t>1</w:t>
      </w:r>
      <w:r w:rsidR="00167991" w:rsidRPr="00167991">
        <w:rPr>
          <w:rFonts w:eastAsiaTheme="majorEastAsia" w:cstheme="majorBidi"/>
          <w:color w:val="C00000"/>
          <w:sz w:val="24"/>
          <w:szCs w:val="24"/>
          <w:lang w:val="en-GB"/>
        </w:rPr>
        <w:tab/>
      </w:r>
      <w:r w:rsidR="006F4B23">
        <w:rPr>
          <w:rFonts w:eastAsiaTheme="majorEastAsia" w:cstheme="majorBidi"/>
          <w:color w:val="C00000"/>
          <w:sz w:val="24"/>
          <w:szCs w:val="24"/>
          <w:lang w:val="en-GB"/>
        </w:rPr>
        <w:t>Strategic Issues to be resolved</w:t>
      </w:r>
      <w:bookmarkEnd w:id="181"/>
    </w:p>
    <w:p w14:paraId="30E24513" w14:textId="42F50F54" w:rsidR="00464162" w:rsidRPr="00C30591" w:rsidRDefault="00464162" w:rsidP="005146AD">
      <w:pPr>
        <w:spacing w:before="120"/>
        <w:rPr>
          <w:b/>
          <w:bCs/>
          <w:color w:val="404040" w:themeColor="text1" w:themeTint="BF"/>
        </w:rPr>
      </w:pPr>
      <w:r w:rsidRPr="00C30591">
        <w:rPr>
          <w:b/>
          <w:bCs/>
          <w:color w:val="404040" w:themeColor="text1" w:themeTint="BF"/>
        </w:rPr>
        <w:t xml:space="preserve">The MTR team identified </w:t>
      </w:r>
      <w:r w:rsidR="002A6735" w:rsidRPr="00C30591">
        <w:rPr>
          <w:b/>
          <w:bCs/>
          <w:color w:val="404040" w:themeColor="text1" w:themeTint="BF"/>
        </w:rPr>
        <w:t xml:space="preserve">four </w:t>
      </w:r>
      <w:r w:rsidRPr="00C30591">
        <w:rPr>
          <w:b/>
          <w:bCs/>
          <w:color w:val="404040" w:themeColor="text1" w:themeTint="BF"/>
        </w:rPr>
        <w:t xml:space="preserve">strategic </w:t>
      </w:r>
      <w:r w:rsidR="00B66D70" w:rsidRPr="00C30591">
        <w:rPr>
          <w:b/>
          <w:bCs/>
          <w:color w:val="404040" w:themeColor="text1" w:themeTint="BF"/>
        </w:rPr>
        <w:t xml:space="preserve">questions </w:t>
      </w:r>
      <w:r w:rsidRPr="00C30591">
        <w:rPr>
          <w:b/>
          <w:bCs/>
          <w:color w:val="404040" w:themeColor="text1" w:themeTint="BF"/>
        </w:rPr>
        <w:t>DFAT must address</w:t>
      </w:r>
      <w:r w:rsidR="0067276E" w:rsidRPr="00C30591">
        <w:rPr>
          <w:b/>
          <w:bCs/>
          <w:color w:val="404040" w:themeColor="text1" w:themeTint="BF"/>
        </w:rPr>
        <w:t xml:space="preserve"> before signing off a new phase of the program:</w:t>
      </w:r>
    </w:p>
    <w:p w14:paraId="78101BCA" w14:textId="03B2B65E" w:rsidR="0067276E" w:rsidRPr="00C30591" w:rsidRDefault="00B66D70" w:rsidP="00EC612C">
      <w:pPr>
        <w:pStyle w:val="ListParagraph"/>
        <w:numPr>
          <w:ilvl w:val="0"/>
          <w:numId w:val="26"/>
        </w:numPr>
        <w:jc w:val="left"/>
        <w:rPr>
          <w:color w:val="404040" w:themeColor="text1" w:themeTint="BF"/>
        </w:rPr>
      </w:pPr>
      <w:r w:rsidRPr="00C30591">
        <w:rPr>
          <w:color w:val="404040" w:themeColor="text1" w:themeTint="BF"/>
        </w:rPr>
        <w:t>What is the balance of the program between its developmental impact (</w:t>
      </w:r>
      <w:r w:rsidR="00F40AE7">
        <w:rPr>
          <w:color w:val="404040" w:themeColor="text1" w:themeTint="BF"/>
        </w:rPr>
        <w:t>EOPO</w:t>
      </w:r>
      <w:r w:rsidRPr="00C30591">
        <w:rPr>
          <w:color w:val="404040" w:themeColor="text1" w:themeTint="BF"/>
        </w:rPr>
        <w:t>1) and the three-fold partnership objective (</w:t>
      </w:r>
      <w:r w:rsidR="00F40AE7">
        <w:rPr>
          <w:color w:val="404040" w:themeColor="text1" w:themeTint="BF"/>
        </w:rPr>
        <w:t>EOPO</w:t>
      </w:r>
      <w:r w:rsidRPr="00C30591">
        <w:rPr>
          <w:color w:val="404040" w:themeColor="text1" w:themeTint="BF"/>
        </w:rPr>
        <w:t xml:space="preserve"> 2)? </w:t>
      </w:r>
    </w:p>
    <w:p w14:paraId="67A17E45" w14:textId="23D691B5" w:rsidR="002A6735" w:rsidRPr="00C30591" w:rsidRDefault="002A6735" w:rsidP="00EC612C">
      <w:pPr>
        <w:pStyle w:val="ListParagraph"/>
        <w:numPr>
          <w:ilvl w:val="0"/>
          <w:numId w:val="26"/>
        </w:numPr>
        <w:jc w:val="left"/>
        <w:rPr>
          <w:color w:val="404040" w:themeColor="text1" w:themeTint="BF"/>
        </w:rPr>
      </w:pPr>
      <w:r w:rsidRPr="00C30591">
        <w:rPr>
          <w:color w:val="404040" w:themeColor="text1" w:themeTint="BF"/>
        </w:rPr>
        <w:t>What is the strategic (development) intent for the program? Its lack of focus has led to concerns of strategic incoherence. The MTR team would endorse this view</w:t>
      </w:r>
      <w:r w:rsidR="0072160E" w:rsidRPr="00C30591">
        <w:rPr>
          <w:color w:val="404040" w:themeColor="text1" w:themeTint="BF"/>
        </w:rPr>
        <w:t>.</w:t>
      </w:r>
    </w:p>
    <w:p w14:paraId="4BA9D9A1" w14:textId="62848257" w:rsidR="00B66D70" w:rsidRPr="00C30591" w:rsidRDefault="00B66D70" w:rsidP="00EC612C">
      <w:pPr>
        <w:pStyle w:val="ListParagraph"/>
        <w:numPr>
          <w:ilvl w:val="0"/>
          <w:numId w:val="26"/>
        </w:numPr>
        <w:jc w:val="left"/>
        <w:rPr>
          <w:color w:val="404040" w:themeColor="text1" w:themeTint="BF"/>
        </w:rPr>
      </w:pPr>
      <w:r w:rsidRPr="00C30591">
        <w:rPr>
          <w:color w:val="404040" w:themeColor="text1" w:themeTint="BF"/>
        </w:rPr>
        <w:t xml:space="preserve">What is DFAT’s preferred modality for delivering the program – through a direct bilateral, government to government relationship (as it was </w:t>
      </w:r>
      <w:r w:rsidR="00D010B2" w:rsidRPr="00C30591">
        <w:rPr>
          <w:color w:val="404040" w:themeColor="text1" w:themeTint="BF"/>
        </w:rPr>
        <w:t>in the previous program</w:t>
      </w:r>
      <w:r w:rsidRPr="00C30591">
        <w:rPr>
          <w:color w:val="404040" w:themeColor="text1" w:themeTint="BF"/>
        </w:rPr>
        <w:t xml:space="preserve">) or </w:t>
      </w:r>
      <w:r w:rsidR="00CB474E" w:rsidRPr="00C30591">
        <w:rPr>
          <w:color w:val="404040" w:themeColor="text1" w:themeTint="BF"/>
        </w:rPr>
        <w:t xml:space="preserve">directly </w:t>
      </w:r>
      <w:r w:rsidRPr="00C30591">
        <w:rPr>
          <w:color w:val="404040" w:themeColor="text1" w:themeTint="BF"/>
        </w:rPr>
        <w:t>through selected MFIs?</w:t>
      </w:r>
    </w:p>
    <w:p w14:paraId="14CB6705" w14:textId="78FE6780" w:rsidR="002A6735" w:rsidRPr="00C30591" w:rsidRDefault="00866FC6" w:rsidP="00EC612C">
      <w:pPr>
        <w:pStyle w:val="ListParagraph"/>
        <w:numPr>
          <w:ilvl w:val="0"/>
          <w:numId w:val="26"/>
        </w:numPr>
        <w:jc w:val="left"/>
        <w:rPr>
          <w:color w:val="404040" w:themeColor="text1" w:themeTint="BF"/>
        </w:rPr>
      </w:pPr>
      <w:r w:rsidRPr="00C30591">
        <w:rPr>
          <w:color w:val="404040" w:themeColor="text1" w:themeTint="BF"/>
        </w:rPr>
        <w:lastRenderedPageBreak/>
        <w:t>How will ‘results’ be measured in any successor program?</w:t>
      </w:r>
    </w:p>
    <w:p w14:paraId="21C1B8B3" w14:textId="3C612E40" w:rsidR="000612AB" w:rsidRPr="00C30591" w:rsidRDefault="00B66D70" w:rsidP="00B66D70">
      <w:pPr>
        <w:rPr>
          <w:color w:val="404040" w:themeColor="text1" w:themeTint="BF"/>
        </w:rPr>
      </w:pPr>
      <w:bookmarkStart w:id="182" w:name="_Hlk134710713"/>
      <w:r w:rsidRPr="00C30591">
        <w:rPr>
          <w:b/>
          <w:bCs/>
          <w:color w:val="404040" w:themeColor="text1" w:themeTint="BF"/>
        </w:rPr>
        <w:t>The</w:t>
      </w:r>
      <w:r w:rsidR="00866FC6" w:rsidRPr="00C30591">
        <w:rPr>
          <w:b/>
          <w:bCs/>
          <w:color w:val="404040" w:themeColor="text1" w:themeTint="BF"/>
        </w:rPr>
        <w:t xml:space="preserve"> first </w:t>
      </w:r>
      <w:r w:rsidR="000612AB" w:rsidRPr="00C30591">
        <w:rPr>
          <w:b/>
          <w:bCs/>
          <w:color w:val="404040" w:themeColor="text1" w:themeTint="BF"/>
        </w:rPr>
        <w:t>t</w:t>
      </w:r>
      <w:r w:rsidR="002A6735" w:rsidRPr="00C30591">
        <w:rPr>
          <w:b/>
          <w:bCs/>
          <w:color w:val="404040" w:themeColor="text1" w:themeTint="BF"/>
        </w:rPr>
        <w:t>hree</w:t>
      </w:r>
      <w:r w:rsidR="000612AB" w:rsidRPr="00C30591">
        <w:rPr>
          <w:b/>
          <w:bCs/>
          <w:color w:val="404040" w:themeColor="text1" w:themeTint="BF"/>
        </w:rPr>
        <w:t xml:space="preserve"> issues are related. </w:t>
      </w:r>
      <w:r w:rsidR="000612AB" w:rsidRPr="00C30591">
        <w:rPr>
          <w:color w:val="404040" w:themeColor="text1" w:themeTint="BF"/>
        </w:rPr>
        <w:t xml:space="preserve">The MTR team </w:t>
      </w:r>
      <w:r w:rsidR="002A6735" w:rsidRPr="00C30591">
        <w:rPr>
          <w:color w:val="404040" w:themeColor="text1" w:themeTint="BF"/>
        </w:rPr>
        <w:t>were struck by the variety of activities funded under the program. None are ‘out of order</w:t>
      </w:r>
      <w:r w:rsidR="00A56150" w:rsidRPr="00C30591">
        <w:rPr>
          <w:color w:val="404040" w:themeColor="text1" w:themeTint="BF"/>
        </w:rPr>
        <w:t>.’</w:t>
      </w:r>
      <w:r w:rsidR="002A6735" w:rsidRPr="00C30591">
        <w:rPr>
          <w:color w:val="404040" w:themeColor="text1" w:themeTint="BF"/>
        </w:rPr>
        <w:t xml:space="preserve"> But the program is </w:t>
      </w:r>
      <w:r w:rsidR="0A07EC6F" w:rsidRPr="00C30591">
        <w:rPr>
          <w:color w:val="404040" w:themeColor="text1" w:themeTint="BF"/>
        </w:rPr>
        <w:t xml:space="preserve">fragmented </w:t>
      </w:r>
      <w:r w:rsidR="002A6735" w:rsidRPr="00C30591">
        <w:rPr>
          <w:color w:val="404040" w:themeColor="text1" w:themeTint="BF"/>
        </w:rPr>
        <w:t xml:space="preserve">because it </w:t>
      </w:r>
      <w:r w:rsidR="00D010B2" w:rsidRPr="00C30591">
        <w:rPr>
          <w:color w:val="404040" w:themeColor="text1" w:themeTint="BF"/>
        </w:rPr>
        <w:t xml:space="preserve">has funded </w:t>
      </w:r>
      <w:r w:rsidR="002A6735" w:rsidRPr="00C30591">
        <w:rPr>
          <w:color w:val="404040" w:themeColor="text1" w:themeTint="BF"/>
        </w:rPr>
        <w:t>f</w:t>
      </w:r>
      <w:r w:rsidR="00CB474E" w:rsidRPr="00C30591">
        <w:rPr>
          <w:color w:val="404040" w:themeColor="text1" w:themeTint="BF"/>
        </w:rPr>
        <w:t>orty o</w:t>
      </w:r>
      <w:r w:rsidR="002A6735" w:rsidRPr="00C30591">
        <w:rPr>
          <w:color w:val="404040" w:themeColor="text1" w:themeTint="BF"/>
        </w:rPr>
        <w:t>r so individual projects, and few demonstrate strategic coherence.</w:t>
      </w:r>
      <w:r w:rsidR="002A6735" w:rsidRPr="00C30591">
        <w:rPr>
          <w:b/>
          <w:bCs/>
          <w:color w:val="404040" w:themeColor="text1" w:themeTint="BF"/>
        </w:rPr>
        <w:t xml:space="preserve"> </w:t>
      </w:r>
      <w:r w:rsidR="002A6735" w:rsidRPr="00C30591">
        <w:rPr>
          <w:color w:val="404040" w:themeColor="text1" w:themeTint="BF"/>
        </w:rPr>
        <w:t>Social protection initiatives and pilot projects are mixed with insurance reforms, a cancer hospital, rehabilitating an electricity plant, reforming the business environment, economic policy reforms, irrigation, and building roads. There is a mix of upstream and downstream activities.</w:t>
      </w:r>
      <w:r w:rsidR="00BF78F4" w:rsidRPr="00C30591">
        <w:rPr>
          <w:color w:val="404040" w:themeColor="text1" w:themeTint="BF"/>
        </w:rPr>
        <w:t xml:space="preserve"> In addressing these three issues, the MTR team </w:t>
      </w:r>
      <w:r w:rsidR="000612AB" w:rsidRPr="00C30591">
        <w:rPr>
          <w:color w:val="404040" w:themeColor="text1" w:themeTint="BF"/>
        </w:rPr>
        <w:t xml:space="preserve">would suggest that the ‘trick’ </w:t>
      </w:r>
      <w:proofErr w:type="gramStart"/>
      <w:r w:rsidR="000612AB" w:rsidRPr="00C30591">
        <w:rPr>
          <w:color w:val="404040" w:themeColor="text1" w:themeTint="BF"/>
        </w:rPr>
        <w:t>has to</w:t>
      </w:r>
      <w:proofErr w:type="gramEnd"/>
      <w:r w:rsidR="000612AB" w:rsidRPr="00C30591">
        <w:rPr>
          <w:color w:val="404040" w:themeColor="text1" w:themeTint="BF"/>
        </w:rPr>
        <w:t xml:space="preserve"> be how to ensure DFAT does not lose the technical </w:t>
      </w:r>
      <w:r w:rsidR="003621A1" w:rsidRPr="00C30591">
        <w:rPr>
          <w:color w:val="404040" w:themeColor="text1" w:themeTint="BF"/>
        </w:rPr>
        <w:t>influence</w:t>
      </w:r>
      <w:r w:rsidR="000612AB" w:rsidRPr="00C30591">
        <w:rPr>
          <w:color w:val="404040" w:themeColor="text1" w:themeTint="BF"/>
        </w:rPr>
        <w:t xml:space="preserve"> and excellence of its partners (especially the WB and the IFC), while at the same time maximising its </w:t>
      </w:r>
      <w:r w:rsidR="00BF78F4" w:rsidRPr="00C30591">
        <w:rPr>
          <w:color w:val="404040" w:themeColor="text1" w:themeTint="BF"/>
        </w:rPr>
        <w:t xml:space="preserve">own </w:t>
      </w:r>
      <w:r w:rsidR="000612AB" w:rsidRPr="00C30591">
        <w:rPr>
          <w:color w:val="404040" w:themeColor="text1" w:themeTint="BF"/>
        </w:rPr>
        <w:t>exposure, involvement, and visibility.</w:t>
      </w:r>
      <w:r w:rsidR="00BF78F4" w:rsidRPr="00C30591">
        <w:rPr>
          <w:color w:val="404040" w:themeColor="text1" w:themeTint="BF"/>
        </w:rPr>
        <w:t xml:space="preserve"> Three options are presented in section </w:t>
      </w:r>
      <w:r w:rsidR="00EC66FF">
        <w:rPr>
          <w:color w:val="404040" w:themeColor="text1" w:themeTint="BF"/>
        </w:rPr>
        <w:t>5</w:t>
      </w:r>
      <w:r w:rsidR="00BF78F4" w:rsidRPr="00C30591">
        <w:rPr>
          <w:color w:val="404040" w:themeColor="text1" w:themeTint="BF"/>
        </w:rPr>
        <w:t>.</w:t>
      </w:r>
      <w:r w:rsidR="00EC66FF">
        <w:rPr>
          <w:color w:val="404040" w:themeColor="text1" w:themeTint="BF"/>
        </w:rPr>
        <w:t>3</w:t>
      </w:r>
      <w:r w:rsidR="00BF78F4" w:rsidRPr="00C30591">
        <w:rPr>
          <w:color w:val="404040" w:themeColor="text1" w:themeTint="BF"/>
        </w:rPr>
        <w:t xml:space="preserve"> below.</w:t>
      </w:r>
    </w:p>
    <w:p w14:paraId="49673BEB" w14:textId="0F335D24" w:rsidR="000829FC" w:rsidRPr="00167991" w:rsidRDefault="0004365B" w:rsidP="000829FC">
      <w:pPr>
        <w:keepNext/>
        <w:keepLines/>
        <w:spacing w:before="120"/>
        <w:outlineLvl w:val="1"/>
        <w:rPr>
          <w:rFonts w:eastAsiaTheme="majorEastAsia" w:cstheme="majorBidi"/>
          <w:color w:val="C00000"/>
          <w:sz w:val="24"/>
          <w:szCs w:val="24"/>
          <w:lang w:val="en-GB"/>
        </w:rPr>
      </w:pPr>
      <w:bookmarkStart w:id="183" w:name="_Toc189058224"/>
      <w:bookmarkStart w:id="184" w:name="_Hlk134799926"/>
      <w:r>
        <w:rPr>
          <w:rFonts w:eastAsiaTheme="majorEastAsia" w:cstheme="majorBidi"/>
          <w:color w:val="C00000"/>
          <w:sz w:val="24"/>
          <w:szCs w:val="24"/>
          <w:lang w:val="en-GB"/>
        </w:rPr>
        <w:t>5</w:t>
      </w:r>
      <w:r w:rsidR="000829FC">
        <w:rPr>
          <w:rFonts w:eastAsiaTheme="majorEastAsia" w:cstheme="majorBidi"/>
          <w:color w:val="C00000"/>
          <w:sz w:val="24"/>
          <w:szCs w:val="24"/>
          <w:lang w:val="en-GB"/>
        </w:rPr>
        <w:t>.2</w:t>
      </w:r>
      <w:r w:rsidR="000829FC">
        <w:rPr>
          <w:rFonts w:eastAsiaTheme="majorEastAsia" w:cstheme="majorBidi"/>
          <w:color w:val="C00000"/>
          <w:sz w:val="24"/>
          <w:szCs w:val="24"/>
          <w:lang w:val="en-GB"/>
        </w:rPr>
        <w:tab/>
      </w:r>
      <w:r w:rsidR="0020087E">
        <w:rPr>
          <w:rFonts w:eastAsiaTheme="majorEastAsia" w:cstheme="majorBidi"/>
          <w:color w:val="C00000"/>
          <w:sz w:val="24"/>
          <w:szCs w:val="24"/>
          <w:lang w:val="en-GB"/>
        </w:rPr>
        <w:t>Partners</w:t>
      </w:r>
      <w:bookmarkEnd w:id="183"/>
    </w:p>
    <w:bookmarkEnd w:id="184"/>
    <w:p w14:paraId="76B4726C" w14:textId="0F81934C" w:rsidR="009F3AD2" w:rsidRDefault="000829FC" w:rsidP="000829FC">
      <w:pPr>
        <w:rPr>
          <w:color w:val="404040" w:themeColor="text1" w:themeTint="BF"/>
          <w:lang w:val="en-GB"/>
        </w:rPr>
      </w:pPr>
      <w:r w:rsidRPr="00035E93">
        <w:rPr>
          <w:b/>
          <w:bCs/>
          <w:color w:val="404040" w:themeColor="text1" w:themeTint="BF"/>
          <w:lang w:val="en-GB"/>
        </w:rPr>
        <w:t xml:space="preserve">The relationship among partners is complex. </w:t>
      </w:r>
      <w:r w:rsidRPr="00035E93">
        <w:rPr>
          <w:color w:val="404040" w:themeColor="text1" w:themeTint="BF"/>
          <w:lang w:val="en-GB"/>
        </w:rPr>
        <w:t>There are four MFIs, the GPH and DFAT, so six organisations altogether which g</w:t>
      </w:r>
      <w:r w:rsidR="00AF2718" w:rsidRPr="00035E93">
        <w:rPr>
          <w:color w:val="404040" w:themeColor="text1" w:themeTint="BF"/>
          <w:lang w:val="en-GB"/>
        </w:rPr>
        <w:t xml:space="preserve">enerate </w:t>
      </w:r>
      <w:r w:rsidRPr="00035E93">
        <w:rPr>
          <w:color w:val="404040" w:themeColor="text1" w:themeTint="BF"/>
          <w:lang w:val="en-GB"/>
        </w:rPr>
        <w:t xml:space="preserve">15 separate </w:t>
      </w:r>
      <w:r w:rsidR="00AF2718" w:rsidRPr="00035E93">
        <w:rPr>
          <w:color w:val="404040" w:themeColor="text1" w:themeTint="BF"/>
          <w:lang w:val="en-GB"/>
        </w:rPr>
        <w:t xml:space="preserve">one-to-one </w:t>
      </w:r>
      <w:r w:rsidRPr="00035E93">
        <w:rPr>
          <w:color w:val="404040" w:themeColor="text1" w:themeTint="BF"/>
          <w:lang w:val="en-GB"/>
        </w:rPr>
        <w:t xml:space="preserve">relationships. These </w:t>
      </w:r>
      <w:r w:rsidR="003E2DB0" w:rsidRPr="00035E93">
        <w:rPr>
          <w:color w:val="404040" w:themeColor="text1" w:themeTint="BF"/>
          <w:lang w:val="en-GB"/>
        </w:rPr>
        <w:t xml:space="preserve">relationships </w:t>
      </w:r>
      <w:r w:rsidRPr="00035E93">
        <w:rPr>
          <w:color w:val="404040" w:themeColor="text1" w:themeTint="BF"/>
          <w:lang w:val="en-GB"/>
        </w:rPr>
        <w:t xml:space="preserve">differ in intensity, according to need, intersecting programs, and personalities. All four </w:t>
      </w:r>
      <w:r w:rsidR="003E2DB0" w:rsidRPr="00035E93">
        <w:rPr>
          <w:color w:val="404040" w:themeColor="text1" w:themeTint="BF"/>
          <w:lang w:val="en-GB"/>
        </w:rPr>
        <w:t xml:space="preserve">implementing partners </w:t>
      </w:r>
      <w:r w:rsidRPr="00035E93">
        <w:rPr>
          <w:color w:val="404040" w:themeColor="text1" w:themeTint="BF"/>
          <w:lang w:val="en-GB"/>
        </w:rPr>
        <w:t xml:space="preserve">noted the churn of DFAT staff and the </w:t>
      </w:r>
      <w:r w:rsidR="003E2DB0" w:rsidRPr="00035E93">
        <w:rPr>
          <w:color w:val="404040" w:themeColor="text1" w:themeTint="BF"/>
          <w:lang w:val="en-GB"/>
        </w:rPr>
        <w:t xml:space="preserve">subsequent </w:t>
      </w:r>
      <w:r w:rsidRPr="00035E93">
        <w:rPr>
          <w:color w:val="404040" w:themeColor="text1" w:themeTint="BF"/>
          <w:lang w:val="en-GB"/>
        </w:rPr>
        <w:t xml:space="preserve">need to start </w:t>
      </w:r>
      <w:r w:rsidR="003E2DB0" w:rsidRPr="00035E93">
        <w:rPr>
          <w:color w:val="404040" w:themeColor="text1" w:themeTint="BF"/>
          <w:lang w:val="en-GB"/>
        </w:rPr>
        <w:t xml:space="preserve">the relationship </w:t>
      </w:r>
      <w:r w:rsidRPr="00035E93">
        <w:rPr>
          <w:color w:val="404040" w:themeColor="text1" w:themeTint="BF"/>
          <w:lang w:val="en-GB"/>
        </w:rPr>
        <w:t xml:space="preserve">over each time. </w:t>
      </w:r>
      <w:r w:rsidR="009F3AD2" w:rsidRPr="00035E93">
        <w:rPr>
          <w:color w:val="404040" w:themeColor="text1" w:themeTint="BF"/>
          <w:lang w:val="en-GB"/>
        </w:rPr>
        <w:t xml:space="preserve">Each of the four </w:t>
      </w:r>
      <w:r w:rsidR="00E81A11" w:rsidRPr="00035E93">
        <w:rPr>
          <w:color w:val="404040" w:themeColor="text1" w:themeTint="BF"/>
          <w:lang w:val="en-GB"/>
        </w:rPr>
        <w:t>implementing</w:t>
      </w:r>
      <w:r w:rsidR="009F3AD2" w:rsidRPr="00035E93">
        <w:rPr>
          <w:color w:val="404040" w:themeColor="text1" w:themeTint="BF"/>
          <w:lang w:val="en-GB"/>
        </w:rPr>
        <w:t xml:space="preserve"> partners of course experienced their relationship with DFAT from their own perspective. </w:t>
      </w:r>
      <w:r w:rsidRPr="00035E93">
        <w:rPr>
          <w:color w:val="404040" w:themeColor="text1" w:themeTint="BF"/>
          <w:lang w:val="en-GB"/>
        </w:rPr>
        <w:t>Three of the four MFIs felt the involvement of DFAT was p</w:t>
      </w:r>
      <w:r w:rsidR="009F3AD2" w:rsidRPr="00035E93">
        <w:rPr>
          <w:color w:val="404040" w:themeColor="text1" w:themeTint="BF"/>
          <w:lang w:val="en-GB"/>
        </w:rPr>
        <w:t>ositive</w:t>
      </w:r>
      <w:r w:rsidRPr="00035E93">
        <w:rPr>
          <w:color w:val="404040" w:themeColor="text1" w:themeTint="BF"/>
          <w:lang w:val="en-GB"/>
        </w:rPr>
        <w:t xml:space="preserve"> – cordial, collaborative, </w:t>
      </w:r>
      <w:r w:rsidR="009F3AD2" w:rsidRPr="00035E93">
        <w:rPr>
          <w:color w:val="404040" w:themeColor="text1" w:themeTint="BF"/>
          <w:lang w:val="en-GB"/>
        </w:rPr>
        <w:t xml:space="preserve">and responsive. The degree of DFAT involvement varied according to the ‘depth of the DFAT bench’ (as one partner called it). Social protection was one area where DFAT was judged to have added technical value by both the ADB and UNICEF, although the IFC appreciated the long-term involvement and commitment of the Embassy economists. </w:t>
      </w:r>
      <w:r w:rsidR="005A0EFF">
        <w:rPr>
          <w:color w:val="404040" w:themeColor="text1" w:themeTint="BF"/>
          <w:lang w:val="en-GB"/>
        </w:rPr>
        <w:t xml:space="preserve">Some </w:t>
      </w:r>
      <w:r w:rsidR="0080396F">
        <w:rPr>
          <w:color w:val="404040" w:themeColor="text1" w:themeTint="BF"/>
          <w:lang w:val="en-GB"/>
        </w:rPr>
        <w:t xml:space="preserve">ADB staff felt they were </w:t>
      </w:r>
      <w:r w:rsidR="00D767CC">
        <w:rPr>
          <w:color w:val="404040" w:themeColor="text1" w:themeTint="BF"/>
          <w:lang w:val="en-GB"/>
        </w:rPr>
        <w:t xml:space="preserve">often </w:t>
      </w:r>
      <w:r w:rsidR="0080396F">
        <w:rPr>
          <w:color w:val="404040" w:themeColor="text1" w:themeTint="BF"/>
          <w:lang w:val="en-GB"/>
        </w:rPr>
        <w:t>having to brief DFAT staff to bring them up to speed on technical issues</w:t>
      </w:r>
      <w:r w:rsidR="00D767CC">
        <w:rPr>
          <w:color w:val="404040" w:themeColor="text1" w:themeTint="BF"/>
          <w:lang w:val="en-GB"/>
        </w:rPr>
        <w:t xml:space="preserve">, </w:t>
      </w:r>
      <w:r w:rsidR="005A0EFF">
        <w:rPr>
          <w:color w:val="404040" w:themeColor="text1" w:themeTint="BF"/>
          <w:lang w:val="en-GB"/>
        </w:rPr>
        <w:t>given staff- turnover in the Embassy</w:t>
      </w:r>
      <w:r w:rsidR="00D767CC">
        <w:rPr>
          <w:color w:val="404040" w:themeColor="text1" w:themeTint="BF"/>
          <w:lang w:val="en-GB"/>
        </w:rPr>
        <w:t>.</w:t>
      </w:r>
    </w:p>
    <w:p w14:paraId="1D346A45" w14:textId="2AC3C3FF" w:rsidR="009C12A2" w:rsidRPr="009C12A2" w:rsidRDefault="009C12A2" w:rsidP="000829FC">
      <w:pPr>
        <w:rPr>
          <w:color w:val="404040" w:themeColor="text1" w:themeTint="BF"/>
          <w:lang w:val="en-GB"/>
        </w:rPr>
      </w:pPr>
      <w:r w:rsidRPr="009C12A2">
        <w:rPr>
          <w:b/>
          <w:bCs/>
          <w:color w:val="404040" w:themeColor="text1" w:themeTint="BF"/>
          <w:lang w:val="en-GB"/>
        </w:rPr>
        <w:t xml:space="preserve">Collaboration with the ADB was good </w:t>
      </w:r>
      <w:proofErr w:type="gramStart"/>
      <w:r w:rsidRPr="009C12A2">
        <w:rPr>
          <w:b/>
          <w:bCs/>
          <w:color w:val="404040" w:themeColor="text1" w:themeTint="BF"/>
          <w:lang w:val="en-GB"/>
        </w:rPr>
        <w:t>in the area of</w:t>
      </w:r>
      <w:proofErr w:type="gramEnd"/>
      <w:r w:rsidRPr="009C12A2">
        <w:rPr>
          <w:b/>
          <w:bCs/>
          <w:color w:val="404040" w:themeColor="text1" w:themeTint="BF"/>
          <w:lang w:val="en-GB"/>
        </w:rPr>
        <w:t xml:space="preserve"> social protection. </w:t>
      </w:r>
      <w:r w:rsidRPr="009C12A2">
        <w:rPr>
          <w:color w:val="404040" w:themeColor="text1" w:themeTint="BF"/>
        </w:rPr>
        <w:t>The 14th Joint Review Mission in 2023 for the Expanded Social Assistance Project (ESAP) for example included UNICEF, DFAT, and ADB staff who enjoyed a strong working relationship and travel</w:t>
      </w:r>
      <w:r>
        <w:rPr>
          <w:color w:val="404040" w:themeColor="text1" w:themeTint="BF"/>
        </w:rPr>
        <w:t>l</w:t>
      </w:r>
      <w:r w:rsidRPr="009C12A2">
        <w:rPr>
          <w:color w:val="404040" w:themeColor="text1" w:themeTint="BF"/>
        </w:rPr>
        <w:t xml:space="preserve">ed together to Tacloban to observe implementation of the 4Ps and the Sustainable Livelihoods Program (SLP). All three agencies delivered complementary observations and recommendations to the Department of Social Welfare and Development (DSWD) to strengthen various aspects of their social protection programs and systems. ADB has also kept DFAT involved in major </w:t>
      </w:r>
      <w:proofErr w:type="spellStart"/>
      <w:r w:rsidRPr="009C12A2">
        <w:rPr>
          <w:color w:val="404040" w:themeColor="text1" w:themeTint="BF"/>
        </w:rPr>
        <w:t>Padayon</w:t>
      </w:r>
      <w:proofErr w:type="spellEnd"/>
      <w:r w:rsidRPr="009C12A2">
        <w:rPr>
          <w:color w:val="404040" w:themeColor="text1" w:themeTint="BF"/>
        </w:rPr>
        <w:t xml:space="preserve"> SLP graduation project activities such as the Midterm Review and Leaning Visit in Iloilo in 2022 and the final report presentation and knowledge sharing discussions in 2023. DFAT provided inputs on project implementation and sustainability of the graduation results during these events. ADB also coordinates closely with DFAT through periodic catch-up meetings and a series of informal discussions at the working level, including between DFAT’s project officer and ADB’s project coordinator to ensure we are all aware of current challenges and milestones in the integration of </w:t>
      </w:r>
      <w:proofErr w:type="spellStart"/>
      <w:r w:rsidRPr="009C12A2">
        <w:rPr>
          <w:color w:val="404040" w:themeColor="text1" w:themeTint="BF"/>
        </w:rPr>
        <w:t>Padayon</w:t>
      </w:r>
      <w:proofErr w:type="spellEnd"/>
      <w:r w:rsidRPr="009C12A2">
        <w:rPr>
          <w:color w:val="404040" w:themeColor="text1" w:themeTint="BF"/>
        </w:rPr>
        <w:t xml:space="preserve"> SLP results into DSWD’s main SLP program. Moreover, DFAT actively participated in ADB’s recent 2023 Asia Pacific Social Protection Week, with more than a dozen DFAT and Australian Embassy staff attending the event and contributing to the rich discussions</w:t>
      </w:r>
    </w:p>
    <w:p w14:paraId="187281DC" w14:textId="63CE318D" w:rsidR="000829FC" w:rsidRPr="00035E93" w:rsidRDefault="003E2DB0" w:rsidP="000829FC">
      <w:pPr>
        <w:rPr>
          <w:color w:val="404040" w:themeColor="text1" w:themeTint="BF"/>
          <w:lang w:val="en-GB"/>
        </w:rPr>
      </w:pPr>
      <w:r w:rsidRPr="009C12A2">
        <w:rPr>
          <w:b/>
          <w:bCs/>
          <w:color w:val="404040" w:themeColor="text1" w:themeTint="BF"/>
          <w:lang w:val="en-GB"/>
        </w:rPr>
        <w:t>P</w:t>
      </w:r>
      <w:r w:rsidR="009F3AD2" w:rsidRPr="009C12A2">
        <w:rPr>
          <w:b/>
          <w:bCs/>
          <w:color w:val="404040" w:themeColor="text1" w:themeTint="BF"/>
          <w:lang w:val="en-GB"/>
        </w:rPr>
        <w:t xml:space="preserve">artners were </w:t>
      </w:r>
      <w:r w:rsidR="0080396F" w:rsidRPr="009C12A2">
        <w:rPr>
          <w:b/>
          <w:bCs/>
          <w:color w:val="404040" w:themeColor="text1" w:themeTint="BF"/>
          <w:lang w:val="en-GB"/>
        </w:rPr>
        <w:t xml:space="preserve">generally </w:t>
      </w:r>
      <w:r w:rsidR="009F3AD2" w:rsidRPr="009C12A2">
        <w:rPr>
          <w:b/>
          <w:bCs/>
          <w:color w:val="404040" w:themeColor="text1" w:themeTint="BF"/>
          <w:lang w:val="en-GB"/>
        </w:rPr>
        <w:t>positive about DFAT</w:t>
      </w:r>
      <w:r w:rsidR="009F3AD2" w:rsidRPr="00035E93">
        <w:rPr>
          <w:color w:val="404040" w:themeColor="text1" w:themeTint="BF"/>
          <w:lang w:val="en-GB"/>
        </w:rPr>
        <w:t xml:space="preserve">: its flexibility and its responsiveness (and its timely responsiveness). There was </w:t>
      </w:r>
      <w:r w:rsidRPr="00035E93">
        <w:rPr>
          <w:color w:val="404040" w:themeColor="text1" w:themeTint="BF"/>
          <w:lang w:val="en-GB"/>
        </w:rPr>
        <w:t xml:space="preserve">however </w:t>
      </w:r>
      <w:r w:rsidR="009F3AD2" w:rsidRPr="00035E93">
        <w:rPr>
          <w:color w:val="404040" w:themeColor="text1" w:themeTint="BF"/>
          <w:lang w:val="en-GB"/>
        </w:rPr>
        <w:t xml:space="preserve">a sense that DFAT was excessively risk </w:t>
      </w:r>
      <w:r w:rsidRPr="00035E93">
        <w:rPr>
          <w:color w:val="404040" w:themeColor="text1" w:themeTint="BF"/>
          <w:lang w:val="en-GB"/>
        </w:rPr>
        <w:t>averse and</w:t>
      </w:r>
      <w:r w:rsidR="009F3AD2" w:rsidRPr="00035E93">
        <w:rPr>
          <w:color w:val="404040" w:themeColor="text1" w:themeTint="BF"/>
          <w:lang w:val="en-GB"/>
        </w:rPr>
        <w:t xml:space="preserve"> had missed opportunities to promote ‘rules of the game’ change. One common view was that DFAT were </w:t>
      </w:r>
      <w:r w:rsidR="006A4006" w:rsidRPr="00035E93">
        <w:rPr>
          <w:color w:val="404040" w:themeColor="text1" w:themeTint="BF"/>
          <w:lang w:val="en-GB"/>
        </w:rPr>
        <w:t xml:space="preserve">frequently </w:t>
      </w:r>
      <w:r w:rsidR="009F3AD2" w:rsidRPr="00035E93">
        <w:rPr>
          <w:color w:val="404040" w:themeColor="text1" w:themeTint="BF"/>
          <w:lang w:val="en-GB"/>
        </w:rPr>
        <w:t>invited to meetings but did not attend</w:t>
      </w:r>
      <w:r w:rsidR="00D010B2" w:rsidRPr="00035E93">
        <w:rPr>
          <w:color w:val="404040" w:themeColor="text1" w:themeTint="BF"/>
          <w:lang w:val="en-GB"/>
        </w:rPr>
        <w:t>, citing pressure of work</w:t>
      </w:r>
      <w:r w:rsidR="009F3AD2" w:rsidRPr="00035E93">
        <w:rPr>
          <w:color w:val="404040" w:themeColor="text1" w:themeTint="BF"/>
          <w:lang w:val="en-GB"/>
        </w:rPr>
        <w:t xml:space="preserve">. </w:t>
      </w:r>
      <w:r w:rsidR="00E81A11" w:rsidRPr="00035E93">
        <w:rPr>
          <w:color w:val="404040" w:themeColor="text1" w:themeTint="BF"/>
          <w:lang w:val="en-GB"/>
        </w:rPr>
        <w:t>Implementing</w:t>
      </w:r>
      <w:r w:rsidR="009F3AD2" w:rsidRPr="00035E93">
        <w:rPr>
          <w:color w:val="404040" w:themeColor="text1" w:themeTint="BF"/>
          <w:lang w:val="en-GB"/>
        </w:rPr>
        <w:t xml:space="preserve"> partners noted that ‘visibility’ was more than turning up to meetings, branding, and the DFAT logo on reports. </w:t>
      </w:r>
      <w:r w:rsidR="006A4006" w:rsidRPr="00035E93">
        <w:rPr>
          <w:color w:val="404040" w:themeColor="text1" w:themeTint="BF"/>
          <w:lang w:val="en-GB"/>
        </w:rPr>
        <w:t>Visibility comes from deep intellectual engagement by DFAT, and outside of social protection this was largely absent</w:t>
      </w:r>
      <w:r w:rsidR="005954B0" w:rsidRPr="00035E93">
        <w:rPr>
          <w:color w:val="404040" w:themeColor="text1" w:themeTint="BF"/>
          <w:lang w:val="en-GB"/>
        </w:rPr>
        <w:t>.</w:t>
      </w:r>
    </w:p>
    <w:p w14:paraId="3C617AE9" w14:textId="34980150" w:rsidR="00F767DC" w:rsidRPr="00C30591" w:rsidRDefault="00F767DC" w:rsidP="00B66D70">
      <w:pPr>
        <w:rPr>
          <w:b/>
          <w:bCs/>
          <w:color w:val="404040" w:themeColor="text1" w:themeTint="BF"/>
        </w:rPr>
      </w:pPr>
      <w:r w:rsidRPr="00C30591">
        <w:rPr>
          <w:b/>
          <w:bCs/>
          <w:color w:val="404040" w:themeColor="text1" w:themeTint="BF"/>
        </w:rPr>
        <w:t xml:space="preserve">The MTR team </w:t>
      </w:r>
      <w:r w:rsidR="005954B0" w:rsidRPr="00C30591">
        <w:rPr>
          <w:b/>
          <w:bCs/>
          <w:color w:val="404040" w:themeColor="text1" w:themeTint="BF"/>
        </w:rPr>
        <w:t xml:space="preserve">inferred that the original vision for the partnership was as presented in Figure </w:t>
      </w:r>
      <w:r w:rsidR="00352383">
        <w:rPr>
          <w:b/>
          <w:bCs/>
          <w:color w:val="404040" w:themeColor="text1" w:themeTint="BF"/>
        </w:rPr>
        <w:t>5</w:t>
      </w:r>
      <w:r w:rsidR="005954B0" w:rsidRPr="00C30591">
        <w:rPr>
          <w:b/>
          <w:bCs/>
          <w:color w:val="404040" w:themeColor="text1" w:themeTint="BF"/>
        </w:rPr>
        <w:t xml:space="preserve">.1 – an effective partnership among equals. </w:t>
      </w:r>
      <w:r w:rsidR="005954B0" w:rsidRPr="00C30591">
        <w:rPr>
          <w:color w:val="404040" w:themeColor="text1" w:themeTint="BF"/>
        </w:rPr>
        <w:t xml:space="preserve">What </w:t>
      </w:r>
      <w:proofErr w:type="gramStart"/>
      <w:r w:rsidR="005954B0" w:rsidRPr="00C30591">
        <w:rPr>
          <w:color w:val="404040" w:themeColor="text1" w:themeTint="BF"/>
        </w:rPr>
        <w:t>actually came</w:t>
      </w:r>
      <w:proofErr w:type="gramEnd"/>
      <w:r w:rsidR="005954B0" w:rsidRPr="00C30591">
        <w:rPr>
          <w:color w:val="404040" w:themeColor="text1" w:themeTint="BF"/>
        </w:rPr>
        <w:t xml:space="preserve"> about is presented in Figure </w:t>
      </w:r>
      <w:r w:rsidR="00352383">
        <w:rPr>
          <w:color w:val="404040" w:themeColor="text1" w:themeTint="BF"/>
        </w:rPr>
        <w:t>5</w:t>
      </w:r>
      <w:r w:rsidR="005954B0" w:rsidRPr="00C30591">
        <w:rPr>
          <w:color w:val="404040" w:themeColor="text1" w:themeTint="BF"/>
        </w:rPr>
        <w:t xml:space="preserve">.2 - </w:t>
      </w:r>
      <w:r w:rsidRPr="00C30591">
        <w:rPr>
          <w:color w:val="404040" w:themeColor="text1" w:themeTint="BF"/>
        </w:rPr>
        <w:t xml:space="preserve">a straight line, with the </w:t>
      </w:r>
      <w:r w:rsidR="005954B0" w:rsidRPr="00C30591">
        <w:rPr>
          <w:color w:val="404040" w:themeColor="text1" w:themeTint="BF"/>
        </w:rPr>
        <w:t xml:space="preserve">implementing partners </w:t>
      </w:r>
      <w:r w:rsidRPr="00C30591">
        <w:rPr>
          <w:color w:val="404040" w:themeColor="text1" w:themeTint="BF"/>
        </w:rPr>
        <w:t>as intermediar</w:t>
      </w:r>
      <w:r w:rsidR="005954B0" w:rsidRPr="00C30591">
        <w:rPr>
          <w:color w:val="404040" w:themeColor="text1" w:themeTint="BF"/>
        </w:rPr>
        <w:t xml:space="preserve">ies </w:t>
      </w:r>
      <w:r w:rsidRPr="00C30591">
        <w:rPr>
          <w:color w:val="404040" w:themeColor="text1" w:themeTint="BF"/>
        </w:rPr>
        <w:t xml:space="preserve">between the GPH and DFAT. All four </w:t>
      </w:r>
      <w:r w:rsidR="005954B0" w:rsidRPr="00C30591">
        <w:rPr>
          <w:color w:val="404040" w:themeColor="text1" w:themeTint="BF"/>
        </w:rPr>
        <w:t xml:space="preserve">partners </w:t>
      </w:r>
      <w:r w:rsidRPr="00C30591">
        <w:rPr>
          <w:color w:val="404040" w:themeColor="text1" w:themeTint="BF"/>
        </w:rPr>
        <w:t xml:space="preserve">informed the MTR team that they </w:t>
      </w:r>
      <w:r w:rsidR="005954B0" w:rsidRPr="00C30591">
        <w:rPr>
          <w:color w:val="404040" w:themeColor="text1" w:themeTint="BF"/>
        </w:rPr>
        <w:t xml:space="preserve">themselves had </w:t>
      </w:r>
      <w:r w:rsidRPr="00C30591">
        <w:rPr>
          <w:color w:val="404040" w:themeColor="text1" w:themeTint="BF"/>
        </w:rPr>
        <w:t xml:space="preserve">‘identified’ </w:t>
      </w:r>
      <w:r w:rsidR="005954B0" w:rsidRPr="00C30591">
        <w:rPr>
          <w:color w:val="404040" w:themeColor="text1" w:themeTint="BF"/>
        </w:rPr>
        <w:t xml:space="preserve">the </w:t>
      </w:r>
      <w:r w:rsidRPr="00C30591">
        <w:rPr>
          <w:color w:val="404040" w:themeColor="text1" w:themeTint="BF"/>
        </w:rPr>
        <w:t xml:space="preserve">investment activities to be funded under AMPED – activities which aligned first and foremost with their own strategic priorities, and which also aligned with GPH priorities. DFAT priorities were a (sometimes distant) third. Once endorsed by GPH the partner would seek DFAT approval, which was always forthcoming – none of the partners could identify an investment </w:t>
      </w:r>
      <w:r w:rsidR="00D767CC">
        <w:rPr>
          <w:color w:val="404040" w:themeColor="text1" w:themeTint="BF"/>
        </w:rPr>
        <w:t xml:space="preserve">which </w:t>
      </w:r>
      <w:r w:rsidRPr="00C30591">
        <w:rPr>
          <w:color w:val="404040" w:themeColor="text1" w:themeTint="BF"/>
        </w:rPr>
        <w:t xml:space="preserve">had been </w:t>
      </w:r>
      <w:r w:rsidRPr="00C30591">
        <w:rPr>
          <w:color w:val="404040" w:themeColor="text1" w:themeTint="BF"/>
        </w:rPr>
        <w:lastRenderedPageBreak/>
        <w:t>turned down by DFAT</w:t>
      </w:r>
      <w:r w:rsidR="003621A1" w:rsidRPr="00C30591">
        <w:rPr>
          <w:color w:val="404040" w:themeColor="text1" w:themeTint="BF"/>
        </w:rPr>
        <w:t xml:space="preserve">. </w:t>
      </w:r>
      <w:r w:rsidR="00D767CC">
        <w:rPr>
          <w:color w:val="404040" w:themeColor="text1" w:themeTint="BF"/>
        </w:rPr>
        <w:t xml:space="preserve">This is not necessarily a bad thing – investments could have met DFAT priorities. </w:t>
      </w:r>
      <w:proofErr w:type="gramStart"/>
      <w:r w:rsidR="00167991" w:rsidRPr="00C30591">
        <w:rPr>
          <w:color w:val="404040" w:themeColor="text1" w:themeTint="BF"/>
        </w:rPr>
        <w:t>The majority of</w:t>
      </w:r>
      <w:proofErr w:type="gramEnd"/>
      <w:r w:rsidR="00167991" w:rsidRPr="00C30591">
        <w:rPr>
          <w:color w:val="404040" w:themeColor="text1" w:themeTint="BF"/>
        </w:rPr>
        <w:t xml:space="preserve"> the discussions were hel</w:t>
      </w:r>
      <w:r w:rsidR="00E17FD6" w:rsidRPr="00C30591">
        <w:rPr>
          <w:color w:val="404040" w:themeColor="text1" w:themeTint="BF"/>
        </w:rPr>
        <w:t>d</w:t>
      </w:r>
      <w:r w:rsidR="00167991" w:rsidRPr="00C30591">
        <w:rPr>
          <w:color w:val="404040" w:themeColor="text1" w:themeTint="BF"/>
        </w:rPr>
        <w:t xml:space="preserve"> bilaterally between the partner and the GPH, with DFAT </w:t>
      </w:r>
      <w:r w:rsidR="00D767CC">
        <w:rPr>
          <w:color w:val="404040" w:themeColor="text1" w:themeTint="BF"/>
        </w:rPr>
        <w:t xml:space="preserve">rarely </w:t>
      </w:r>
      <w:r w:rsidR="00167991" w:rsidRPr="00C30591">
        <w:rPr>
          <w:color w:val="404040" w:themeColor="text1" w:themeTint="BF"/>
        </w:rPr>
        <w:t>in attendance</w:t>
      </w:r>
      <w:r w:rsidR="003621A1" w:rsidRPr="00C30591">
        <w:rPr>
          <w:color w:val="404040" w:themeColor="text1" w:themeTint="BF"/>
        </w:rPr>
        <w:t xml:space="preserve">. </w:t>
      </w:r>
      <w:r w:rsidR="00E17FD6" w:rsidRPr="00C30591">
        <w:rPr>
          <w:color w:val="404040" w:themeColor="text1" w:themeTint="BF"/>
        </w:rPr>
        <w:t xml:space="preserve">Sometimes this </w:t>
      </w:r>
      <w:r w:rsidR="006A4006" w:rsidRPr="00C30591">
        <w:rPr>
          <w:color w:val="404040" w:themeColor="text1" w:themeTint="BF"/>
        </w:rPr>
        <w:t>was</w:t>
      </w:r>
      <w:r w:rsidR="00E17FD6" w:rsidRPr="00C30591">
        <w:rPr>
          <w:color w:val="404040" w:themeColor="text1" w:themeTint="BF"/>
        </w:rPr>
        <w:t xml:space="preserve"> necessary</w:t>
      </w:r>
      <w:r w:rsidR="006A4006" w:rsidRPr="00C30591">
        <w:rPr>
          <w:color w:val="404040" w:themeColor="text1" w:themeTint="BF"/>
        </w:rPr>
        <w:t>,</w:t>
      </w:r>
      <w:r w:rsidR="00E17FD6" w:rsidRPr="00C30591">
        <w:rPr>
          <w:color w:val="404040" w:themeColor="text1" w:themeTint="BF"/>
        </w:rPr>
        <w:t xml:space="preserve"> as </w:t>
      </w:r>
      <w:r w:rsidR="003621A1" w:rsidRPr="00C30591">
        <w:rPr>
          <w:color w:val="404040" w:themeColor="text1" w:themeTint="BF"/>
        </w:rPr>
        <w:t>sensitive,</w:t>
      </w:r>
      <w:r w:rsidR="00E17FD6" w:rsidRPr="00C30591">
        <w:rPr>
          <w:color w:val="404040" w:themeColor="text1" w:themeTint="BF"/>
        </w:rPr>
        <w:t xml:space="preserve"> and confidential issues </w:t>
      </w:r>
      <w:r w:rsidR="006A4006" w:rsidRPr="00C30591">
        <w:rPr>
          <w:color w:val="404040" w:themeColor="text1" w:themeTint="BF"/>
        </w:rPr>
        <w:t>we</w:t>
      </w:r>
      <w:r w:rsidR="00E17FD6" w:rsidRPr="00C30591">
        <w:rPr>
          <w:color w:val="404040" w:themeColor="text1" w:themeTint="BF"/>
        </w:rPr>
        <w:t xml:space="preserve">re being discussed. Sometimes it </w:t>
      </w:r>
      <w:r w:rsidR="006A4006" w:rsidRPr="00C30591">
        <w:rPr>
          <w:color w:val="404040" w:themeColor="text1" w:themeTint="BF"/>
        </w:rPr>
        <w:t xml:space="preserve">was seen as </w:t>
      </w:r>
      <w:r w:rsidR="00E17FD6" w:rsidRPr="00C30591">
        <w:rPr>
          <w:color w:val="404040" w:themeColor="text1" w:themeTint="BF"/>
        </w:rPr>
        <w:t xml:space="preserve">pragmatic as meetings </w:t>
      </w:r>
      <w:r w:rsidR="006A4006" w:rsidRPr="00C30591">
        <w:rPr>
          <w:color w:val="404040" w:themeColor="text1" w:themeTint="BF"/>
        </w:rPr>
        <w:t>were</w:t>
      </w:r>
      <w:r w:rsidR="00E17FD6" w:rsidRPr="00C30591">
        <w:rPr>
          <w:color w:val="404040" w:themeColor="text1" w:themeTint="BF"/>
        </w:rPr>
        <w:t xml:space="preserve"> concerned with ‘</w:t>
      </w:r>
      <w:r w:rsidR="006A4006" w:rsidRPr="00C30591">
        <w:rPr>
          <w:color w:val="404040" w:themeColor="text1" w:themeTint="BF"/>
        </w:rPr>
        <w:t>handholding</w:t>
      </w:r>
      <w:r w:rsidR="00E17FD6" w:rsidRPr="00C30591">
        <w:rPr>
          <w:color w:val="404040" w:themeColor="text1" w:themeTint="BF"/>
        </w:rPr>
        <w:t>’ the GPH, helping them push through the mechanics of the reforms (IFC emphasised this point)</w:t>
      </w:r>
      <w:r w:rsidR="00D767CC">
        <w:rPr>
          <w:color w:val="404040" w:themeColor="text1" w:themeTint="BF"/>
        </w:rPr>
        <w:t>, and sometimes it was at the request of the GPH.</w:t>
      </w:r>
    </w:p>
    <w:p w14:paraId="4E101F7F" w14:textId="3A916BDA" w:rsidR="009107F1" w:rsidRPr="00D767CC" w:rsidRDefault="009107F1" w:rsidP="00B75E58">
      <w:pPr>
        <w:spacing w:before="240"/>
        <w:jc w:val="center"/>
        <w:rPr>
          <w:b/>
          <w:bCs/>
          <w:color w:val="C00000"/>
          <w:sz w:val="24"/>
          <w:szCs w:val="24"/>
        </w:rPr>
      </w:pPr>
      <w:r w:rsidRPr="00D767CC">
        <w:rPr>
          <w:b/>
          <w:bCs/>
          <w:color w:val="C00000"/>
          <w:sz w:val="24"/>
          <w:szCs w:val="24"/>
        </w:rPr>
        <w:t>Figure</w:t>
      </w:r>
      <w:r w:rsidR="005B51CC">
        <w:rPr>
          <w:b/>
          <w:bCs/>
          <w:color w:val="C00000"/>
          <w:sz w:val="24"/>
          <w:szCs w:val="24"/>
        </w:rPr>
        <w:t xml:space="preserve"> </w:t>
      </w:r>
      <w:r w:rsidR="00352383">
        <w:rPr>
          <w:b/>
          <w:bCs/>
          <w:color w:val="C00000"/>
          <w:sz w:val="24"/>
          <w:szCs w:val="24"/>
        </w:rPr>
        <w:t>5</w:t>
      </w:r>
      <w:r w:rsidRPr="00D767CC">
        <w:rPr>
          <w:b/>
          <w:bCs/>
          <w:color w:val="C00000"/>
          <w:sz w:val="24"/>
          <w:szCs w:val="24"/>
        </w:rPr>
        <w:t xml:space="preserve">: </w:t>
      </w:r>
      <w:r w:rsidR="00BF78F4" w:rsidRPr="00D767CC">
        <w:rPr>
          <w:b/>
          <w:bCs/>
          <w:color w:val="C00000"/>
          <w:sz w:val="24"/>
          <w:szCs w:val="24"/>
        </w:rPr>
        <w:t>How the modality played out</w:t>
      </w:r>
    </w:p>
    <w:p w14:paraId="79189DA9" w14:textId="1E493432" w:rsidR="009107F1" w:rsidRDefault="00F767DC" w:rsidP="00B75E58">
      <w:pPr>
        <w:jc w:val="center"/>
      </w:pPr>
      <w:r w:rsidRPr="00DD1BFE">
        <w:rPr>
          <w:b/>
          <w:bCs/>
          <w:color w:val="C00000"/>
        </w:rPr>
        <w:t xml:space="preserve">Fig </w:t>
      </w:r>
      <w:r w:rsidR="00352383">
        <w:rPr>
          <w:b/>
          <w:bCs/>
          <w:color w:val="C00000"/>
        </w:rPr>
        <w:t>5</w:t>
      </w:r>
      <w:r w:rsidR="00DD1BFE">
        <w:rPr>
          <w:b/>
          <w:bCs/>
          <w:color w:val="C00000"/>
        </w:rPr>
        <w:t>.1</w:t>
      </w:r>
      <w:r w:rsidR="00DD1BFE" w:rsidRPr="00DD1BFE">
        <w:rPr>
          <w:b/>
          <w:bCs/>
          <w:color w:val="C00000"/>
        </w:rPr>
        <w:t>: The vision</w:t>
      </w:r>
    </w:p>
    <w:bookmarkEnd w:id="182"/>
    <w:p w14:paraId="012CCE3F" w14:textId="21BA6DEF" w:rsidR="009107F1" w:rsidRDefault="00CE6263" w:rsidP="00B75E58">
      <w:pPr>
        <w:jc w:val="center"/>
        <w:rPr>
          <w:b/>
          <w:bCs/>
        </w:rPr>
      </w:pPr>
      <w:r>
        <w:rPr>
          <w:noProof/>
        </w:rPr>
        <w:drawing>
          <wp:inline distT="0" distB="0" distL="0" distR="0" wp14:anchorId="081F118A" wp14:editId="49412348">
            <wp:extent cx="2311400" cy="1579457"/>
            <wp:effectExtent l="0" t="0" r="0" b="1905"/>
            <wp:docPr id="13" name="Picture 13" descr="Figure 5.1 presents the original vision for the partnership:&#10;&#10;Three boxes labelled partner, DFAT and GPH. Partner and DFAT are joined with a two-way arrow marked ‘reporting’; DFAT and GPH are joined with a two-way arrow ‘strategic oversight’; and GPH and Partner are joined with an arrow ‘implementation’.&#10;">
              <a:extLst xmlns:a="http://schemas.openxmlformats.org/drawingml/2006/main">
                <a:ext uri="{FF2B5EF4-FFF2-40B4-BE49-F238E27FC236}">
                  <a16:creationId xmlns:a16="http://schemas.microsoft.com/office/drawing/2014/main" id="{554B1659-5441-BE11-A8C7-61CAF46E98CC}"/>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5.1 presents the original vision for the partnership:&#10;&#10;Three boxes labelled partner, DFAT and GPH. Partner and DFAT are joined with a two-way arrow marked ‘reporting’; DFAT and GPH are joined with a two-way arrow ‘strategic oversight’; and GPH and Partner are joined with an arrow ‘implementation’.&#10;">
                      <a:extLst>
                        <a:ext uri="{FF2B5EF4-FFF2-40B4-BE49-F238E27FC236}">
                          <a16:creationId xmlns:a16="http://schemas.microsoft.com/office/drawing/2014/main" id="{554B1659-5441-BE11-A8C7-61CAF46E98CC}"/>
                        </a:ext>
                        <a:ext uri="{C183D7F6-B498-43B3-948B-1728B52AA6E4}">
                          <adec:decorative xmlns:adec="http://schemas.microsoft.com/office/drawing/2017/decorative" val="0"/>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311400" cy="1579457"/>
                    </a:xfrm>
                    <a:prstGeom prst="rect">
                      <a:avLst/>
                    </a:prstGeom>
                    <a:noFill/>
                  </pic:spPr>
                </pic:pic>
              </a:graphicData>
            </a:graphic>
          </wp:inline>
        </w:drawing>
      </w:r>
    </w:p>
    <w:p w14:paraId="3362A628" w14:textId="521E8C51" w:rsidR="002B6EC1" w:rsidRPr="002B6EC1" w:rsidRDefault="002B6EC1" w:rsidP="00B75E58">
      <w:pPr>
        <w:spacing w:before="240"/>
        <w:jc w:val="center"/>
        <w:rPr>
          <w:b/>
          <w:bCs/>
          <w:sz w:val="24"/>
          <w:szCs w:val="24"/>
        </w:rPr>
      </w:pPr>
      <w:r w:rsidRPr="004243A6">
        <w:rPr>
          <w:b/>
          <w:color w:val="C00000"/>
          <w:sz w:val="24"/>
        </w:rPr>
        <w:t>Fig 5.2:  What happened</w:t>
      </w:r>
    </w:p>
    <w:p w14:paraId="0FE3D6A7" w14:textId="098D7461" w:rsidR="00DD1BFE" w:rsidRDefault="000D6BD2" w:rsidP="00B75E58">
      <w:pPr>
        <w:jc w:val="center"/>
        <w:rPr>
          <w:rFonts w:eastAsiaTheme="majorEastAsia" w:cstheme="majorBidi"/>
          <w:color w:val="C00000"/>
          <w:sz w:val="24"/>
          <w:szCs w:val="24"/>
          <w:lang w:val="en-GB"/>
        </w:rPr>
      </w:pPr>
      <w:r>
        <w:rPr>
          <w:noProof/>
        </w:rPr>
        <w:drawing>
          <wp:inline distT="0" distB="0" distL="0" distR="0" wp14:anchorId="7598346C" wp14:editId="56805119">
            <wp:extent cx="3258185" cy="1135380"/>
            <wp:effectExtent l="0" t="0" r="0" b="7620"/>
            <wp:docPr id="4" name="Picture 4" descr="The diagram shows how the partnership panned out.  Three boxes presented from left to right labelled DFAT, partner, and GPH. DFAT and partner are joined with an one-way leftward arrow marked ‘reporting’ and another arrow indicating partner reporting back to DFAT; DFAT and GPH are joined with an one-way leftward arrow marked ‘advice’.">
              <a:extLst xmlns:a="http://schemas.openxmlformats.org/drawingml/2006/main">
                <a:ext uri="{FF2B5EF4-FFF2-40B4-BE49-F238E27FC236}">
                  <a16:creationId xmlns:a16="http://schemas.microsoft.com/office/drawing/2014/main" id="{A7A6367D-3D85-C5C6-5B9B-F4480A4D947C}"/>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diagram shows how the partnership panned out.  Three boxes presented from left to right labelled DFAT, partner, and GPH. DFAT and partner are joined with an one-way leftward arrow marked ‘reporting’ and another arrow indicating partner reporting back to DFAT; DFAT and GPH are joined with an one-way leftward arrow marked ‘advice’.">
                      <a:extLst>
                        <a:ext uri="{FF2B5EF4-FFF2-40B4-BE49-F238E27FC236}">
                          <a16:creationId xmlns:a16="http://schemas.microsoft.com/office/drawing/2014/main" id="{A7A6367D-3D85-C5C6-5B9B-F4480A4D947C}"/>
                        </a:ext>
                        <a:ext uri="{C183D7F6-B498-43B3-948B-1728B52AA6E4}">
                          <adec:decorative xmlns:adec="http://schemas.microsoft.com/office/drawing/2017/decorative" val="0"/>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258185" cy="1135380"/>
                    </a:xfrm>
                    <a:prstGeom prst="rect">
                      <a:avLst/>
                    </a:prstGeom>
                  </pic:spPr>
                </pic:pic>
              </a:graphicData>
            </a:graphic>
          </wp:inline>
        </w:drawing>
      </w:r>
      <w:bookmarkStart w:id="185" w:name="_Hlk134717563"/>
    </w:p>
    <w:p w14:paraId="74FBAEAC" w14:textId="1427C885" w:rsidR="0020087E" w:rsidRDefault="0020087E" w:rsidP="0020087E">
      <w:pPr>
        <w:keepNext/>
        <w:keepLines/>
        <w:spacing w:before="240"/>
        <w:outlineLvl w:val="1"/>
        <w:rPr>
          <w:rFonts w:eastAsiaTheme="majorEastAsia" w:cstheme="majorBidi"/>
          <w:color w:val="C00000"/>
          <w:sz w:val="24"/>
          <w:szCs w:val="24"/>
          <w:lang w:val="en-GB"/>
        </w:rPr>
      </w:pPr>
      <w:bookmarkStart w:id="186" w:name="_Toc189058225"/>
      <w:r>
        <w:rPr>
          <w:rFonts w:eastAsiaTheme="majorEastAsia" w:cstheme="majorBidi"/>
          <w:color w:val="C00000"/>
          <w:sz w:val="24"/>
          <w:szCs w:val="24"/>
          <w:lang w:val="en-GB"/>
        </w:rPr>
        <w:t>5.3</w:t>
      </w:r>
      <w:r>
        <w:rPr>
          <w:rFonts w:eastAsiaTheme="majorEastAsia" w:cstheme="majorBidi"/>
          <w:color w:val="C00000"/>
          <w:sz w:val="24"/>
          <w:szCs w:val="24"/>
          <w:lang w:val="en-GB"/>
        </w:rPr>
        <w:tab/>
      </w:r>
      <w:r w:rsidRPr="00D767CC">
        <w:rPr>
          <w:rFonts w:eastAsiaTheme="majorEastAsia" w:cstheme="majorBidi"/>
          <w:b/>
          <w:bCs/>
          <w:color w:val="C00000"/>
          <w:sz w:val="24"/>
          <w:szCs w:val="24"/>
          <w:lang w:val="en-GB"/>
        </w:rPr>
        <w:t>Modality options</w:t>
      </w:r>
      <w:bookmarkEnd w:id="186"/>
    </w:p>
    <w:p w14:paraId="7668E994" w14:textId="4EA3A98D" w:rsidR="0020087E" w:rsidRPr="00C30591" w:rsidRDefault="0020087E" w:rsidP="0020087E">
      <w:pPr>
        <w:pStyle w:val="CHBlackHeading"/>
        <w:rPr>
          <w:b w:val="0"/>
          <w:bCs/>
          <w:color w:val="404040" w:themeColor="text1" w:themeTint="BF"/>
          <w:sz w:val="22"/>
          <w:lang w:val="en-GB"/>
        </w:rPr>
      </w:pPr>
      <w:r w:rsidRPr="00C30591">
        <w:rPr>
          <w:color w:val="404040" w:themeColor="text1" w:themeTint="BF"/>
          <w:sz w:val="22"/>
          <w:lang w:val="en-GB"/>
        </w:rPr>
        <w:t xml:space="preserve">There are two ‘end of spectrum’ modality options: the current arrangements where DFAT manages selected MFIs directly, or a more direct government to government partnership managed by a third party. </w:t>
      </w:r>
      <w:r w:rsidRPr="00C30591">
        <w:rPr>
          <w:b w:val="0"/>
          <w:bCs/>
          <w:color w:val="404040" w:themeColor="text1" w:themeTint="BF"/>
          <w:sz w:val="22"/>
          <w:lang w:val="en-GB"/>
        </w:rPr>
        <w:t xml:space="preserve">There are pros and cons of each (Figure </w:t>
      </w:r>
      <w:r w:rsidR="00352383">
        <w:rPr>
          <w:b w:val="0"/>
          <w:bCs/>
          <w:color w:val="404040" w:themeColor="text1" w:themeTint="BF"/>
          <w:sz w:val="22"/>
          <w:lang w:val="en-GB"/>
        </w:rPr>
        <w:t>6</w:t>
      </w:r>
      <w:r w:rsidRPr="00C30591">
        <w:rPr>
          <w:b w:val="0"/>
          <w:bCs/>
          <w:color w:val="404040" w:themeColor="text1" w:themeTint="BF"/>
          <w:sz w:val="22"/>
          <w:lang w:val="en-GB"/>
        </w:rPr>
        <w:t>).</w:t>
      </w:r>
    </w:p>
    <w:p w14:paraId="12C32394" w14:textId="77777777" w:rsidR="00B01264" w:rsidRDefault="00B01264">
      <w:pPr>
        <w:rPr>
          <w:b/>
          <w:bCs/>
          <w:color w:val="C00000"/>
          <w:sz w:val="24"/>
          <w:szCs w:val="24"/>
        </w:rPr>
      </w:pPr>
    </w:p>
    <w:p w14:paraId="31D5BE97" w14:textId="428D872F" w:rsidR="0020087E" w:rsidRPr="00D767CC" w:rsidRDefault="0020087E" w:rsidP="00B75E58">
      <w:pPr>
        <w:rPr>
          <w:b/>
          <w:bCs/>
          <w:color w:val="C00000"/>
          <w:sz w:val="24"/>
          <w:szCs w:val="24"/>
        </w:rPr>
      </w:pPr>
      <w:r w:rsidRPr="00D767CC">
        <w:rPr>
          <w:b/>
          <w:bCs/>
          <w:color w:val="C00000"/>
          <w:sz w:val="24"/>
          <w:szCs w:val="24"/>
        </w:rPr>
        <w:t xml:space="preserve">Figure </w:t>
      </w:r>
      <w:r w:rsidR="00352383">
        <w:rPr>
          <w:b/>
          <w:bCs/>
          <w:color w:val="C00000"/>
          <w:sz w:val="24"/>
          <w:szCs w:val="24"/>
        </w:rPr>
        <w:t>6</w:t>
      </w:r>
      <w:r w:rsidRPr="00D767CC">
        <w:rPr>
          <w:b/>
          <w:bCs/>
          <w:color w:val="C00000"/>
          <w:sz w:val="24"/>
          <w:szCs w:val="24"/>
        </w:rPr>
        <w:t>: Modality pros and cons</w:t>
      </w:r>
    </w:p>
    <w:tbl>
      <w:tblPr>
        <w:tblStyle w:val="TableGrid"/>
        <w:tblW w:w="97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982"/>
        <w:gridCol w:w="6095"/>
      </w:tblGrid>
      <w:tr w:rsidR="0020087E" w:rsidRPr="008E1D6D" w14:paraId="6B348EBE" w14:textId="77777777" w:rsidTr="00B75E58">
        <w:trPr>
          <w:tblHeader/>
        </w:trPr>
        <w:tc>
          <w:tcPr>
            <w:tcW w:w="709" w:type="dxa"/>
            <w:tcBorders>
              <w:top w:val="single" w:sz="4" w:space="0" w:color="auto"/>
              <w:bottom w:val="single" w:sz="4" w:space="0" w:color="auto"/>
            </w:tcBorders>
            <w:shd w:val="clear" w:color="auto" w:fill="FADCCD" w:themeFill="accent2" w:themeFillTint="33"/>
          </w:tcPr>
          <w:p w14:paraId="6FFD6904" w14:textId="77777777" w:rsidR="0020087E" w:rsidRPr="008E1D6D" w:rsidRDefault="0020087E" w:rsidP="002F201D">
            <w:pPr>
              <w:jc w:val="center"/>
              <w:rPr>
                <w:b/>
                <w:bCs/>
                <w:color w:val="C00000"/>
                <w:lang w:val="en-GB"/>
              </w:rPr>
            </w:pPr>
          </w:p>
        </w:tc>
        <w:tc>
          <w:tcPr>
            <w:tcW w:w="2982" w:type="dxa"/>
            <w:tcBorders>
              <w:top w:val="single" w:sz="4" w:space="0" w:color="auto"/>
              <w:bottom w:val="single" w:sz="4" w:space="0" w:color="auto"/>
            </w:tcBorders>
            <w:shd w:val="clear" w:color="auto" w:fill="FADCCD" w:themeFill="accent2" w:themeFillTint="33"/>
          </w:tcPr>
          <w:p w14:paraId="67B2A733" w14:textId="77777777" w:rsidR="0020087E" w:rsidRPr="008E1D6D" w:rsidRDefault="0020087E" w:rsidP="00C30591">
            <w:pPr>
              <w:rPr>
                <w:b/>
                <w:bCs/>
                <w:color w:val="C00000"/>
                <w:lang w:val="en-GB"/>
              </w:rPr>
            </w:pPr>
            <w:r w:rsidRPr="008E1D6D">
              <w:rPr>
                <w:b/>
                <w:bCs/>
                <w:color w:val="C00000"/>
                <w:lang w:val="en-GB"/>
              </w:rPr>
              <w:t>DFAT managed MFI partnerships</w:t>
            </w:r>
          </w:p>
        </w:tc>
        <w:tc>
          <w:tcPr>
            <w:tcW w:w="6095" w:type="dxa"/>
            <w:tcBorders>
              <w:top w:val="single" w:sz="4" w:space="0" w:color="auto"/>
              <w:bottom w:val="single" w:sz="4" w:space="0" w:color="auto"/>
            </w:tcBorders>
            <w:shd w:val="clear" w:color="auto" w:fill="FADCCD" w:themeFill="accent2" w:themeFillTint="33"/>
          </w:tcPr>
          <w:p w14:paraId="4BC54D55" w14:textId="77777777" w:rsidR="0020087E" w:rsidRPr="008E1D6D" w:rsidRDefault="0020087E" w:rsidP="00C30591">
            <w:pPr>
              <w:rPr>
                <w:b/>
                <w:bCs/>
                <w:color w:val="C00000"/>
                <w:lang w:val="en-GB"/>
              </w:rPr>
            </w:pPr>
            <w:r w:rsidRPr="008E1D6D">
              <w:rPr>
                <w:b/>
                <w:bCs/>
                <w:color w:val="C00000"/>
                <w:lang w:val="en-GB"/>
              </w:rPr>
              <w:t>Government to government partnership</w:t>
            </w:r>
          </w:p>
        </w:tc>
      </w:tr>
      <w:tr w:rsidR="0020087E" w14:paraId="69E5A6B9" w14:textId="77777777" w:rsidTr="002F201D">
        <w:tc>
          <w:tcPr>
            <w:tcW w:w="709" w:type="dxa"/>
            <w:tcBorders>
              <w:top w:val="single" w:sz="4" w:space="0" w:color="auto"/>
              <w:bottom w:val="single" w:sz="4" w:space="0" w:color="auto"/>
            </w:tcBorders>
          </w:tcPr>
          <w:p w14:paraId="5A54F932" w14:textId="77777777" w:rsidR="0020087E" w:rsidRPr="008E1D6D" w:rsidRDefault="0020087E" w:rsidP="002F201D">
            <w:pPr>
              <w:rPr>
                <w:b/>
                <w:bCs/>
                <w:color w:val="C00000"/>
                <w:lang w:val="en-GB"/>
              </w:rPr>
            </w:pPr>
            <w:r w:rsidRPr="008E1D6D">
              <w:rPr>
                <w:b/>
                <w:bCs/>
                <w:color w:val="C00000"/>
                <w:lang w:val="en-GB"/>
              </w:rPr>
              <w:t>Pros</w:t>
            </w:r>
          </w:p>
        </w:tc>
        <w:tc>
          <w:tcPr>
            <w:tcW w:w="2982" w:type="dxa"/>
            <w:tcBorders>
              <w:top w:val="single" w:sz="4" w:space="0" w:color="auto"/>
              <w:bottom w:val="single" w:sz="4" w:space="0" w:color="auto"/>
            </w:tcBorders>
          </w:tcPr>
          <w:p w14:paraId="08E8DBD8" w14:textId="77777777" w:rsidR="0020087E" w:rsidRDefault="0020087E" w:rsidP="00EC612C">
            <w:pPr>
              <w:pStyle w:val="ListParagraph"/>
              <w:numPr>
                <w:ilvl w:val="0"/>
                <w:numId w:val="28"/>
              </w:numPr>
              <w:spacing w:before="0"/>
              <w:jc w:val="left"/>
              <w:rPr>
                <w:color w:val="404040" w:themeColor="text1" w:themeTint="BF"/>
                <w:sz w:val="20"/>
                <w:szCs w:val="20"/>
                <w:lang w:val="en-GB"/>
              </w:rPr>
            </w:pPr>
            <w:r>
              <w:rPr>
                <w:color w:val="404040" w:themeColor="text1" w:themeTint="BF"/>
                <w:sz w:val="20"/>
                <w:szCs w:val="20"/>
                <w:lang w:val="en-GB"/>
              </w:rPr>
              <w:t>Potentially gives DFAT access to upstream policy debates</w:t>
            </w:r>
          </w:p>
          <w:p w14:paraId="6846976D" w14:textId="77777777" w:rsidR="0020087E" w:rsidRPr="00A82A25" w:rsidRDefault="0020087E" w:rsidP="00EC612C">
            <w:pPr>
              <w:pStyle w:val="ListParagraph"/>
              <w:numPr>
                <w:ilvl w:val="0"/>
                <w:numId w:val="28"/>
              </w:numPr>
              <w:spacing w:before="0"/>
              <w:jc w:val="left"/>
              <w:rPr>
                <w:color w:val="404040" w:themeColor="text1" w:themeTint="BF"/>
                <w:sz w:val="20"/>
                <w:szCs w:val="20"/>
                <w:lang w:val="en-GB"/>
              </w:rPr>
            </w:pPr>
            <w:r>
              <w:rPr>
                <w:color w:val="404040" w:themeColor="text1" w:themeTint="BF"/>
                <w:sz w:val="20"/>
                <w:szCs w:val="20"/>
                <w:lang w:val="en-GB"/>
              </w:rPr>
              <w:t>Cheap</w:t>
            </w:r>
          </w:p>
        </w:tc>
        <w:tc>
          <w:tcPr>
            <w:tcW w:w="6095" w:type="dxa"/>
            <w:tcBorders>
              <w:top w:val="single" w:sz="4" w:space="0" w:color="auto"/>
              <w:bottom w:val="single" w:sz="4" w:space="0" w:color="auto"/>
            </w:tcBorders>
          </w:tcPr>
          <w:p w14:paraId="772C2602" w14:textId="391BE825" w:rsidR="0020087E" w:rsidRDefault="0020087E" w:rsidP="00EC612C">
            <w:pPr>
              <w:pStyle w:val="ListParagraph"/>
              <w:numPr>
                <w:ilvl w:val="0"/>
                <w:numId w:val="28"/>
              </w:numPr>
              <w:spacing w:before="0"/>
              <w:jc w:val="left"/>
              <w:rPr>
                <w:color w:val="404040" w:themeColor="text1" w:themeTint="BF"/>
                <w:sz w:val="20"/>
                <w:szCs w:val="20"/>
                <w:lang w:val="en-GB"/>
              </w:rPr>
            </w:pPr>
            <w:r>
              <w:rPr>
                <w:color w:val="404040" w:themeColor="text1" w:themeTint="BF"/>
                <w:sz w:val="20"/>
                <w:szCs w:val="20"/>
                <w:lang w:val="en-GB"/>
              </w:rPr>
              <w:t>Potentially reduces transactions costs to DFAT (but evidence from Facilities does not bear this out)</w:t>
            </w:r>
            <w:r w:rsidR="00C81844">
              <w:rPr>
                <w:color w:val="404040" w:themeColor="text1" w:themeTint="BF"/>
                <w:sz w:val="20"/>
                <w:szCs w:val="20"/>
                <w:lang w:val="en-GB"/>
              </w:rPr>
              <w:t>.</w:t>
            </w:r>
          </w:p>
          <w:p w14:paraId="73BB0CC4" w14:textId="0CDC287C" w:rsidR="0020087E" w:rsidRPr="008E1D6D" w:rsidRDefault="0020087E" w:rsidP="00EC612C">
            <w:pPr>
              <w:pStyle w:val="ListParagraph"/>
              <w:numPr>
                <w:ilvl w:val="0"/>
                <w:numId w:val="28"/>
              </w:numPr>
              <w:spacing w:before="0"/>
              <w:jc w:val="left"/>
              <w:rPr>
                <w:color w:val="404040" w:themeColor="text1" w:themeTint="BF"/>
                <w:sz w:val="20"/>
                <w:szCs w:val="20"/>
                <w:lang w:val="en-GB"/>
              </w:rPr>
            </w:pPr>
            <w:r>
              <w:rPr>
                <w:color w:val="404040" w:themeColor="text1" w:themeTint="BF"/>
                <w:sz w:val="20"/>
                <w:szCs w:val="20"/>
                <w:lang w:val="en-GB"/>
              </w:rPr>
              <w:t xml:space="preserve">Gives greater access to GPH - but access is not synonymous with influence. The MFIs have the technical knowledge that GPH needs. </w:t>
            </w:r>
          </w:p>
        </w:tc>
      </w:tr>
      <w:tr w:rsidR="0020087E" w14:paraId="4947212A" w14:textId="77777777" w:rsidTr="00CE6263">
        <w:trPr>
          <w:trHeight w:val="3154"/>
        </w:trPr>
        <w:tc>
          <w:tcPr>
            <w:tcW w:w="709" w:type="dxa"/>
            <w:tcBorders>
              <w:top w:val="single" w:sz="4" w:space="0" w:color="auto"/>
              <w:bottom w:val="single" w:sz="4" w:space="0" w:color="auto"/>
            </w:tcBorders>
          </w:tcPr>
          <w:p w14:paraId="2A39FA39" w14:textId="77777777" w:rsidR="0020087E" w:rsidRPr="008E1D6D" w:rsidRDefault="0020087E" w:rsidP="002F201D">
            <w:pPr>
              <w:rPr>
                <w:b/>
                <w:bCs/>
                <w:color w:val="C00000"/>
                <w:lang w:val="en-GB"/>
              </w:rPr>
            </w:pPr>
            <w:r w:rsidRPr="008E1D6D">
              <w:rPr>
                <w:b/>
                <w:bCs/>
                <w:color w:val="C00000"/>
                <w:lang w:val="en-GB"/>
              </w:rPr>
              <w:lastRenderedPageBreak/>
              <w:t>Cons</w:t>
            </w:r>
          </w:p>
        </w:tc>
        <w:tc>
          <w:tcPr>
            <w:tcW w:w="2982" w:type="dxa"/>
            <w:tcBorders>
              <w:top w:val="single" w:sz="4" w:space="0" w:color="auto"/>
              <w:bottom w:val="single" w:sz="4" w:space="0" w:color="auto"/>
            </w:tcBorders>
          </w:tcPr>
          <w:p w14:paraId="0D412F95" w14:textId="77777777" w:rsidR="0020087E" w:rsidRDefault="0020087E" w:rsidP="00EC612C">
            <w:pPr>
              <w:pStyle w:val="ListParagraph"/>
              <w:numPr>
                <w:ilvl w:val="0"/>
                <w:numId w:val="27"/>
              </w:numPr>
              <w:spacing w:before="0"/>
              <w:jc w:val="left"/>
              <w:rPr>
                <w:color w:val="404040" w:themeColor="text1" w:themeTint="BF"/>
                <w:sz w:val="20"/>
                <w:szCs w:val="20"/>
                <w:lang w:val="en-GB"/>
              </w:rPr>
            </w:pPr>
            <w:r>
              <w:rPr>
                <w:color w:val="404040" w:themeColor="text1" w:themeTint="BF"/>
                <w:sz w:val="20"/>
                <w:szCs w:val="20"/>
                <w:lang w:val="en-GB"/>
              </w:rPr>
              <w:t>Significantly reduces access to GPH</w:t>
            </w:r>
          </w:p>
          <w:p w14:paraId="18CB1690" w14:textId="77777777" w:rsidR="0020087E" w:rsidRDefault="0020087E" w:rsidP="00EC612C">
            <w:pPr>
              <w:pStyle w:val="ListParagraph"/>
              <w:numPr>
                <w:ilvl w:val="0"/>
                <w:numId w:val="27"/>
              </w:numPr>
              <w:spacing w:before="0"/>
              <w:jc w:val="left"/>
              <w:rPr>
                <w:color w:val="404040" w:themeColor="text1" w:themeTint="BF"/>
                <w:sz w:val="20"/>
                <w:szCs w:val="20"/>
                <w:lang w:val="en-GB"/>
              </w:rPr>
            </w:pPr>
            <w:r>
              <w:rPr>
                <w:color w:val="404040" w:themeColor="text1" w:themeTint="BF"/>
                <w:sz w:val="20"/>
                <w:szCs w:val="20"/>
                <w:lang w:val="en-GB"/>
              </w:rPr>
              <w:t>Imposes significant management and oversight burden on DFAT</w:t>
            </w:r>
          </w:p>
          <w:p w14:paraId="422D44F7" w14:textId="77777777" w:rsidR="0020087E" w:rsidRDefault="0020087E" w:rsidP="00EC612C">
            <w:pPr>
              <w:pStyle w:val="ListParagraph"/>
              <w:numPr>
                <w:ilvl w:val="0"/>
                <w:numId w:val="27"/>
              </w:numPr>
              <w:spacing w:before="0"/>
              <w:jc w:val="left"/>
              <w:rPr>
                <w:color w:val="404040" w:themeColor="text1" w:themeTint="BF"/>
                <w:sz w:val="20"/>
                <w:szCs w:val="20"/>
                <w:lang w:val="en-GB"/>
              </w:rPr>
            </w:pPr>
            <w:r>
              <w:rPr>
                <w:color w:val="404040" w:themeColor="text1" w:themeTint="BF"/>
                <w:sz w:val="20"/>
                <w:szCs w:val="20"/>
                <w:lang w:val="en-GB"/>
              </w:rPr>
              <w:t>DFAT does not have the technical skills to engage on an equal level with the MFIs</w:t>
            </w:r>
          </w:p>
          <w:p w14:paraId="5DBB897A" w14:textId="77777777" w:rsidR="0020087E" w:rsidRPr="008E1D6D" w:rsidRDefault="0020087E" w:rsidP="00EC612C">
            <w:pPr>
              <w:pStyle w:val="ListParagraph"/>
              <w:numPr>
                <w:ilvl w:val="0"/>
                <w:numId w:val="27"/>
              </w:numPr>
              <w:spacing w:before="0"/>
              <w:jc w:val="left"/>
              <w:rPr>
                <w:color w:val="404040" w:themeColor="text1" w:themeTint="BF"/>
                <w:sz w:val="20"/>
                <w:szCs w:val="20"/>
                <w:lang w:val="en-GB"/>
              </w:rPr>
            </w:pPr>
            <w:r>
              <w:rPr>
                <w:color w:val="404040" w:themeColor="text1" w:themeTint="BF"/>
                <w:sz w:val="20"/>
                <w:szCs w:val="20"/>
                <w:lang w:val="en-GB"/>
              </w:rPr>
              <w:t>Limits Australian ‘visibility’</w:t>
            </w:r>
          </w:p>
        </w:tc>
        <w:tc>
          <w:tcPr>
            <w:tcW w:w="6095" w:type="dxa"/>
            <w:tcBorders>
              <w:top w:val="single" w:sz="4" w:space="0" w:color="auto"/>
              <w:bottom w:val="single" w:sz="4" w:space="0" w:color="auto"/>
            </w:tcBorders>
          </w:tcPr>
          <w:p w14:paraId="7E95EDAD" w14:textId="5B37638C" w:rsidR="0020087E" w:rsidRDefault="0020087E" w:rsidP="00EC612C">
            <w:pPr>
              <w:pStyle w:val="ListParagraph"/>
              <w:numPr>
                <w:ilvl w:val="0"/>
                <w:numId w:val="27"/>
              </w:numPr>
              <w:spacing w:before="0"/>
              <w:jc w:val="left"/>
              <w:rPr>
                <w:color w:val="404040" w:themeColor="text1" w:themeTint="BF"/>
                <w:sz w:val="20"/>
                <w:szCs w:val="20"/>
                <w:lang w:val="en-GB"/>
              </w:rPr>
            </w:pPr>
            <w:r>
              <w:rPr>
                <w:color w:val="404040" w:themeColor="text1" w:themeTint="BF"/>
                <w:sz w:val="20"/>
                <w:szCs w:val="20"/>
                <w:lang w:val="en-GB"/>
              </w:rPr>
              <w:t>Funded MFIs will dislike it– the managing contractor will be another layer to negotiate to get to DFAT</w:t>
            </w:r>
            <w:r w:rsidR="00C81844">
              <w:rPr>
                <w:color w:val="404040" w:themeColor="text1" w:themeTint="BF"/>
                <w:sz w:val="20"/>
                <w:szCs w:val="20"/>
                <w:lang w:val="en-GB"/>
              </w:rPr>
              <w:t>.</w:t>
            </w:r>
          </w:p>
          <w:p w14:paraId="58CBF650" w14:textId="6BB3C5D2" w:rsidR="0020087E" w:rsidRDefault="0020087E" w:rsidP="00EC612C">
            <w:pPr>
              <w:pStyle w:val="ListParagraph"/>
              <w:numPr>
                <w:ilvl w:val="0"/>
                <w:numId w:val="27"/>
              </w:numPr>
              <w:spacing w:before="0"/>
              <w:jc w:val="left"/>
              <w:rPr>
                <w:color w:val="404040" w:themeColor="text1" w:themeTint="BF"/>
                <w:sz w:val="20"/>
                <w:szCs w:val="20"/>
                <w:lang w:val="en-GB"/>
              </w:rPr>
            </w:pPr>
            <w:r>
              <w:rPr>
                <w:color w:val="404040" w:themeColor="text1" w:themeTint="BF"/>
                <w:sz w:val="20"/>
                <w:szCs w:val="20"/>
                <w:lang w:val="en-GB"/>
              </w:rPr>
              <w:t>Managing contractor likely to end up being no more than a post box</w:t>
            </w:r>
            <w:r w:rsidR="00C81844">
              <w:rPr>
                <w:color w:val="404040" w:themeColor="text1" w:themeTint="BF"/>
                <w:sz w:val="20"/>
                <w:szCs w:val="20"/>
                <w:lang w:val="en-GB"/>
              </w:rPr>
              <w:t>.</w:t>
            </w:r>
          </w:p>
          <w:p w14:paraId="23B54DA1" w14:textId="17CF7DF4" w:rsidR="0020087E" w:rsidRPr="00C61931" w:rsidRDefault="0020087E" w:rsidP="00EC612C">
            <w:pPr>
              <w:pStyle w:val="ListParagraph"/>
              <w:numPr>
                <w:ilvl w:val="0"/>
                <w:numId w:val="27"/>
              </w:numPr>
              <w:spacing w:before="0"/>
              <w:jc w:val="left"/>
              <w:rPr>
                <w:color w:val="404040" w:themeColor="text1" w:themeTint="BF"/>
                <w:sz w:val="20"/>
                <w:szCs w:val="20"/>
                <w:lang w:val="en-GB"/>
              </w:rPr>
            </w:pPr>
            <w:r w:rsidRPr="00C61931">
              <w:rPr>
                <w:color w:val="404040" w:themeColor="text1" w:themeTint="BF"/>
                <w:sz w:val="20"/>
                <w:szCs w:val="20"/>
                <w:lang w:val="en-GB"/>
              </w:rPr>
              <w:t xml:space="preserve">Danger of losing the very thing that GPH wants – especially the WB and IFC: </w:t>
            </w:r>
            <w:r w:rsidRPr="00C61931">
              <w:rPr>
                <w:rFonts w:eastAsia="Times New Roman"/>
                <w:color w:val="404040" w:themeColor="text1" w:themeTint="BF"/>
                <w:sz w:val="20"/>
                <w:szCs w:val="20"/>
              </w:rPr>
              <w:t>access to global technical expertise; ability to respond to GPH requests; close working relationships with key GPH departments; experience of Australian development cooperation programs dating back to 2009 when the Australia-WB Philippines Trust Fund (AMPED’s precursor program) was launched; continuity of economic reforms initiated and supported by AMPED; efficiency of running a program through WB</w:t>
            </w:r>
            <w:r w:rsidR="00C81844">
              <w:rPr>
                <w:rFonts w:eastAsia="Times New Roman"/>
                <w:color w:val="404040" w:themeColor="text1" w:themeTint="BF"/>
                <w:sz w:val="20"/>
                <w:szCs w:val="20"/>
              </w:rPr>
              <w:t>.</w:t>
            </w:r>
          </w:p>
          <w:p w14:paraId="7D6FE8E9" w14:textId="65012B13" w:rsidR="0020087E" w:rsidRPr="008E1D6D" w:rsidRDefault="0020087E" w:rsidP="00EC612C">
            <w:pPr>
              <w:pStyle w:val="ListParagraph"/>
              <w:numPr>
                <w:ilvl w:val="0"/>
                <w:numId w:val="27"/>
              </w:numPr>
              <w:spacing w:before="0"/>
              <w:jc w:val="left"/>
              <w:rPr>
                <w:color w:val="404040" w:themeColor="text1" w:themeTint="BF"/>
                <w:sz w:val="20"/>
                <w:szCs w:val="20"/>
                <w:lang w:val="en-GB"/>
              </w:rPr>
            </w:pPr>
            <w:r>
              <w:rPr>
                <w:color w:val="404040" w:themeColor="text1" w:themeTint="BF"/>
                <w:sz w:val="20"/>
                <w:szCs w:val="20"/>
                <w:lang w:val="en-GB"/>
              </w:rPr>
              <w:t>Likely to end up being less efficient</w:t>
            </w:r>
            <w:r w:rsidR="00C81844">
              <w:rPr>
                <w:color w:val="404040" w:themeColor="text1" w:themeTint="BF"/>
                <w:sz w:val="20"/>
                <w:szCs w:val="20"/>
                <w:lang w:val="en-GB"/>
              </w:rPr>
              <w:t>.</w:t>
            </w:r>
          </w:p>
        </w:tc>
      </w:tr>
    </w:tbl>
    <w:p w14:paraId="64D87EF1" w14:textId="77777777" w:rsidR="00CE6263" w:rsidRDefault="00CE6263" w:rsidP="00CE6263">
      <w:pPr>
        <w:spacing w:before="120"/>
        <w:rPr>
          <w:b/>
          <w:bCs/>
          <w:color w:val="404040" w:themeColor="text1" w:themeTint="BF"/>
          <w:lang w:val="en-GB"/>
        </w:rPr>
      </w:pPr>
      <w:bookmarkStart w:id="187" w:name="_Hlk153914475"/>
    </w:p>
    <w:p w14:paraId="529C1635" w14:textId="37D0EB1D" w:rsidR="00540F2E" w:rsidRDefault="0020087E">
      <w:pPr>
        <w:spacing w:before="120"/>
        <w:rPr>
          <w:color w:val="404040" w:themeColor="text1" w:themeTint="BF"/>
          <w:lang w:val="en-GB"/>
        </w:rPr>
      </w:pPr>
      <w:r w:rsidRPr="00C30591">
        <w:rPr>
          <w:b/>
          <w:bCs/>
          <w:color w:val="404040" w:themeColor="text1" w:themeTint="BF"/>
          <w:lang w:val="en-GB"/>
        </w:rPr>
        <w:t xml:space="preserve">There are three </w:t>
      </w:r>
      <w:r w:rsidR="00540F2E">
        <w:rPr>
          <w:b/>
          <w:bCs/>
          <w:color w:val="404040" w:themeColor="text1" w:themeTint="BF"/>
          <w:lang w:val="en-GB"/>
        </w:rPr>
        <w:t>options</w:t>
      </w:r>
      <w:r w:rsidRPr="00C30591">
        <w:rPr>
          <w:b/>
          <w:bCs/>
          <w:color w:val="404040" w:themeColor="text1" w:themeTint="BF"/>
          <w:lang w:val="en-GB"/>
        </w:rPr>
        <w:t>. The first option is to appoint a third counsellor to the Embassy staff</w:t>
      </w:r>
      <w:r w:rsidRPr="00C30591">
        <w:rPr>
          <w:color w:val="404040" w:themeColor="text1" w:themeTint="BF"/>
          <w:lang w:val="en-GB"/>
        </w:rPr>
        <w:t>, with sole responsibility for management and oversight of the program</w:t>
      </w:r>
      <w:r w:rsidR="00540F2E">
        <w:rPr>
          <w:color w:val="404040" w:themeColor="text1" w:themeTint="BF"/>
          <w:lang w:val="en-GB"/>
        </w:rPr>
        <w:t>, and a dedicated small team to help manage the AMPED investment</w:t>
      </w:r>
      <w:r w:rsidRPr="00C30591">
        <w:rPr>
          <w:color w:val="404040" w:themeColor="text1" w:themeTint="BF"/>
          <w:lang w:val="en-GB"/>
        </w:rPr>
        <w:t>. The appointee would need to be a seasoned economist familiar with middle income country reforms and issues.</w:t>
      </w:r>
      <w:r w:rsidR="00540F2E">
        <w:rPr>
          <w:color w:val="404040" w:themeColor="text1" w:themeTint="BF"/>
          <w:lang w:val="en-GB"/>
        </w:rPr>
        <w:t xml:space="preserve"> This would enable direct technical engagement by DFAT with MFIs and with GPH economic agencies, enabling greater visibility</w:t>
      </w:r>
      <w:r w:rsidR="00C81844">
        <w:rPr>
          <w:color w:val="404040" w:themeColor="text1" w:themeTint="BF"/>
          <w:lang w:val="en-GB"/>
        </w:rPr>
        <w:t xml:space="preserve"> and</w:t>
      </w:r>
      <w:r w:rsidR="00540F2E">
        <w:rPr>
          <w:color w:val="404040" w:themeColor="text1" w:themeTint="BF"/>
          <w:lang w:val="en-GB"/>
        </w:rPr>
        <w:t xml:space="preserve"> more scope for direct policy influence</w:t>
      </w:r>
      <w:r w:rsidR="00C81844">
        <w:rPr>
          <w:color w:val="404040" w:themeColor="text1" w:themeTint="BF"/>
          <w:lang w:val="en-GB"/>
        </w:rPr>
        <w:t xml:space="preserve">. It would also bring </w:t>
      </w:r>
      <w:r w:rsidR="00540F2E">
        <w:rPr>
          <w:color w:val="404040" w:themeColor="text1" w:themeTint="BF"/>
          <w:lang w:val="en-GB"/>
        </w:rPr>
        <w:t>the ability to facilitate engagement with Australian economic agencies where appropriate.</w:t>
      </w:r>
      <w:r w:rsidRPr="00C30591">
        <w:rPr>
          <w:color w:val="404040" w:themeColor="text1" w:themeTint="BF"/>
          <w:lang w:val="en-GB"/>
        </w:rPr>
        <w:t xml:space="preserve"> </w:t>
      </w:r>
      <w:r w:rsidR="00C81844">
        <w:rPr>
          <w:color w:val="404040" w:themeColor="text1" w:themeTint="BF"/>
          <w:lang w:val="en-GB"/>
        </w:rPr>
        <w:t>However, t</w:t>
      </w:r>
      <w:r w:rsidR="00540F2E">
        <w:rPr>
          <w:color w:val="404040" w:themeColor="text1" w:themeTint="BF"/>
          <w:lang w:val="en-GB"/>
        </w:rPr>
        <w:t>his is unlikely to be possible du</w:t>
      </w:r>
      <w:r w:rsidR="00C81844">
        <w:rPr>
          <w:color w:val="404040" w:themeColor="text1" w:themeTint="BF"/>
          <w:lang w:val="en-GB"/>
        </w:rPr>
        <w:t xml:space="preserve">e to </w:t>
      </w:r>
      <w:r w:rsidR="00540F2E">
        <w:rPr>
          <w:color w:val="404040" w:themeColor="text1" w:themeTint="BF"/>
          <w:lang w:val="en-GB"/>
        </w:rPr>
        <w:t>constraints on the departmental budget. Even if it were, it may be difficult to identify and attract an officer with the requisite expertise and experience.</w:t>
      </w:r>
    </w:p>
    <w:p w14:paraId="1244B79F" w14:textId="6C7AD04F" w:rsidR="00165746" w:rsidRPr="00C30591" w:rsidRDefault="0020087E" w:rsidP="00165746">
      <w:pPr>
        <w:rPr>
          <w:rFonts w:ascii="Arial" w:eastAsia="Times New Roman" w:hAnsi="Arial" w:cs="Arial"/>
          <w:sz w:val="20"/>
          <w:szCs w:val="20"/>
        </w:rPr>
      </w:pPr>
      <w:r w:rsidRPr="00C30591">
        <w:rPr>
          <w:b/>
          <w:bCs/>
          <w:color w:val="404040" w:themeColor="text1" w:themeTint="BF"/>
          <w:lang w:val="en-GB"/>
        </w:rPr>
        <w:t xml:space="preserve">DFAT could consider a second option: going to the market </w:t>
      </w:r>
      <w:r w:rsidR="00F32515">
        <w:rPr>
          <w:b/>
          <w:bCs/>
          <w:color w:val="404040" w:themeColor="text1" w:themeTint="BF"/>
          <w:lang w:val="en-GB"/>
        </w:rPr>
        <w:t>to identify and</w:t>
      </w:r>
      <w:r w:rsidRPr="00C30591">
        <w:rPr>
          <w:b/>
          <w:bCs/>
          <w:color w:val="404040" w:themeColor="text1" w:themeTint="BF"/>
          <w:lang w:val="en-GB"/>
        </w:rPr>
        <w:t xml:space="preserve"> appoint a suitably qualified individual and plac</w:t>
      </w:r>
      <w:r w:rsidR="00F32515">
        <w:rPr>
          <w:b/>
          <w:bCs/>
          <w:color w:val="404040" w:themeColor="text1" w:themeTint="BF"/>
          <w:lang w:val="en-GB"/>
        </w:rPr>
        <w:t>ing</w:t>
      </w:r>
      <w:r w:rsidRPr="00C30591">
        <w:rPr>
          <w:b/>
          <w:bCs/>
          <w:color w:val="404040" w:themeColor="text1" w:themeTint="BF"/>
          <w:lang w:val="en-GB"/>
        </w:rPr>
        <w:t xml:space="preserve"> them inside the Embassy.</w:t>
      </w:r>
      <w:r w:rsidRPr="00C30591">
        <w:rPr>
          <w:color w:val="404040" w:themeColor="text1" w:themeTint="BF"/>
          <w:lang w:val="en-GB"/>
        </w:rPr>
        <w:t xml:space="preserve"> One such arrangement now exists in the Embassy in Cambodia. This person would have no other duties apart from the management of the program and inserting themselves with the partners and – principally – with the GPH.</w:t>
      </w:r>
      <w:r w:rsidR="00540F2E">
        <w:rPr>
          <w:color w:val="404040" w:themeColor="text1" w:themeTint="BF"/>
          <w:lang w:val="en-GB"/>
        </w:rPr>
        <w:t xml:space="preserve"> Such a position could be funded from</w:t>
      </w:r>
      <w:r w:rsidR="00165746">
        <w:rPr>
          <w:color w:val="404040" w:themeColor="text1" w:themeTint="BF"/>
          <w:lang w:val="en-GB"/>
        </w:rPr>
        <w:t xml:space="preserve"> program costs (</w:t>
      </w:r>
      <w:r w:rsidR="00540F2E">
        <w:rPr>
          <w:color w:val="404040" w:themeColor="text1" w:themeTint="BF"/>
          <w:lang w:val="en-GB"/>
        </w:rPr>
        <w:t>administered budget</w:t>
      </w:r>
      <w:r w:rsidR="00165746">
        <w:rPr>
          <w:color w:val="404040" w:themeColor="text1" w:themeTint="BF"/>
          <w:lang w:val="en-GB"/>
        </w:rPr>
        <w:t xml:space="preserve">), potentially making it a more viable option. However, it would be highly dependent on recruiting the right person with the right mix of technical and (small d) diplomatic skills. It is unlikely that an externally contracted adviser could supervise the Embassy staff that would still be needed to help </w:t>
      </w:r>
      <w:r w:rsidR="00165746" w:rsidRPr="00165746">
        <w:rPr>
          <w:color w:val="404040" w:themeColor="text1" w:themeTint="BF"/>
          <w:lang w:val="en-GB"/>
        </w:rPr>
        <w:t>manage</w:t>
      </w:r>
      <w:r w:rsidR="00165746" w:rsidRPr="00C30591">
        <w:rPr>
          <w:rFonts w:cs="Calibri Light"/>
          <w:color w:val="404040" w:themeColor="text1" w:themeTint="BF"/>
          <w:kern w:val="24"/>
          <w:lang w:val="en-GB"/>
        </w:rPr>
        <w:t xml:space="preserve"> the program.</w:t>
      </w:r>
      <w:r w:rsidR="00165746">
        <w:rPr>
          <w:rFonts w:cs="Calibri Light"/>
          <w:color w:val="404040" w:themeColor="text1" w:themeTint="BF"/>
          <w:kern w:val="24"/>
          <w:lang w:val="en-GB"/>
        </w:rPr>
        <w:t xml:space="preserve"> This adviser would also be less integrated into the Embassy leadership team</w:t>
      </w:r>
      <w:r w:rsidR="005A0EFF">
        <w:rPr>
          <w:rFonts w:cs="Calibri Light"/>
          <w:color w:val="404040" w:themeColor="text1" w:themeTint="BF"/>
          <w:kern w:val="24"/>
          <w:lang w:val="en-GB"/>
        </w:rPr>
        <w:t xml:space="preserve"> than a DFAT Counsellor</w:t>
      </w:r>
      <w:r w:rsidR="00165746">
        <w:rPr>
          <w:rFonts w:cs="Calibri Light"/>
          <w:color w:val="404040" w:themeColor="text1" w:themeTint="BF"/>
          <w:kern w:val="24"/>
          <w:lang w:val="en-GB"/>
        </w:rPr>
        <w:t xml:space="preserve"> and would not have the same ability to engage with other Australian government agencies at Post or in Canberra.</w:t>
      </w:r>
    </w:p>
    <w:p w14:paraId="6B09C168" w14:textId="402DFAB7" w:rsidR="00905455" w:rsidRPr="00905455" w:rsidRDefault="0020087E" w:rsidP="00540F2E">
      <w:pPr>
        <w:rPr>
          <w:color w:val="404040" w:themeColor="text1" w:themeTint="BF"/>
          <w:lang w:val="en-GB"/>
        </w:rPr>
      </w:pPr>
      <w:r w:rsidRPr="00C30591">
        <w:rPr>
          <w:b/>
          <w:bCs/>
          <w:color w:val="404040" w:themeColor="text1" w:themeTint="BF"/>
          <w:lang w:val="en-GB"/>
        </w:rPr>
        <w:t xml:space="preserve">The third option is to put in place a small, highly skilled program office, somewhat akin to the Partnerships for Infrastructure (P4I) model. </w:t>
      </w:r>
      <w:r w:rsidRPr="00C30591">
        <w:rPr>
          <w:color w:val="404040" w:themeColor="text1" w:themeTint="BF"/>
          <w:lang w:val="en-GB"/>
        </w:rPr>
        <w:t>Three people should be sufficient</w:t>
      </w:r>
      <w:r w:rsidR="005A0EFF">
        <w:rPr>
          <w:color w:val="404040" w:themeColor="text1" w:themeTint="BF"/>
          <w:lang w:val="en-GB"/>
        </w:rPr>
        <w:t>:</w:t>
      </w:r>
      <w:r w:rsidRPr="00C30591">
        <w:rPr>
          <w:color w:val="404040" w:themeColor="text1" w:themeTint="BF"/>
          <w:lang w:val="en-GB"/>
        </w:rPr>
        <w:t xml:space="preserve"> a program director, a technical lead, and an administrative manager. This unit could be designed almost as an extension of DFAT.</w:t>
      </w:r>
      <w:r w:rsidRPr="00C30591">
        <w:rPr>
          <w:b/>
          <w:bCs/>
          <w:color w:val="404040" w:themeColor="text1" w:themeTint="BF"/>
          <w:lang w:val="en-GB"/>
        </w:rPr>
        <w:t xml:space="preserve"> </w:t>
      </w:r>
      <w:r w:rsidRPr="00C30591">
        <w:rPr>
          <w:color w:val="404040" w:themeColor="text1" w:themeTint="BF"/>
          <w:lang w:val="en-GB"/>
        </w:rPr>
        <w:t xml:space="preserve">However, </w:t>
      </w:r>
      <w:r w:rsidR="005A0EFF">
        <w:rPr>
          <w:color w:val="404040" w:themeColor="text1" w:themeTint="BF"/>
          <w:lang w:val="en-GB"/>
        </w:rPr>
        <w:t>it would</w:t>
      </w:r>
      <w:r w:rsidRPr="00C30591">
        <w:rPr>
          <w:color w:val="404040" w:themeColor="text1" w:themeTint="BF"/>
          <w:lang w:val="en-GB"/>
        </w:rPr>
        <w:t xml:space="preserve"> only work (and be financially viable) if most - but not all - functions now undertaken by DFAT are delegated to the unit. This would free up a lot of DFAT staff time. However, the experience of such initiatives is not </w:t>
      </w:r>
      <w:r w:rsidR="00165746">
        <w:rPr>
          <w:color w:val="404040" w:themeColor="text1" w:themeTint="BF"/>
          <w:lang w:val="en-GB"/>
        </w:rPr>
        <w:t xml:space="preserve">always </w:t>
      </w:r>
      <w:r w:rsidRPr="00C30591">
        <w:rPr>
          <w:color w:val="404040" w:themeColor="text1" w:themeTint="BF"/>
          <w:lang w:val="en-GB"/>
        </w:rPr>
        <w:t xml:space="preserve">positive. DFAT </w:t>
      </w:r>
      <w:r w:rsidR="004E06B5" w:rsidRPr="00C30591">
        <w:rPr>
          <w:color w:val="404040" w:themeColor="text1" w:themeTint="BF"/>
          <w:lang w:val="en-GB"/>
        </w:rPr>
        <w:t xml:space="preserve">tend to </w:t>
      </w:r>
      <w:r w:rsidRPr="00C30591">
        <w:rPr>
          <w:color w:val="404040" w:themeColor="text1" w:themeTint="BF"/>
          <w:lang w:val="en-GB"/>
        </w:rPr>
        <w:t>continue to micro-manage these arrangements and seem reluctant to change their established ways of working.</w:t>
      </w:r>
      <w:r w:rsidR="00165746">
        <w:rPr>
          <w:color w:val="404040" w:themeColor="text1" w:themeTint="BF"/>
          <w:lang w:val="en-GB"/>
        </w:rPr>
        <w:t xml:space="preserve"> This option is also the </w:t>
      </w:r>
      <w:r w:rsidR="00D767CC">
        <w:rPr>
          <w:color w:val="404040" w:themeColor="text1" w:themeTint="BF"/>
          <w:lang w:val="en-GB"/>
        </w:rPr>
        <w:t>costliest</w:t>
      </w:r>
      <w:r w:rsidR="00165746">
        <w:rPr>
          <w:color w:val="404040" w:themeColor="text1" w:themeTint="BF"/>
          <w:lang w:val="en-GB"/>
        </w:rPr>
        <w:t xml:space="preserve"> of the three – though still likely cheaper than a fully staffed bilateral program - and with the advantage of continued partnerships with the MFIs.</w:t>
      </w:r>
      <w:r w:rsidRPr="00C30591">
        <w:rPr>
          <w:color w:val="404040" w:themeColor="text1" w:themeTint="BF"/>
          <w:lang w:val="en-GB"/>
        </w:rPr>
        <w:t xml:space="preserve"> </w:t>
      </w:r>
      <w:r w:rsidR="00165746">
        <w:rPr>
          <w:color w:val="404040" w:themeColor="text1" w:themeTint="BF"/>
          <w:lang w:val="en-GB"/>
        </w:rPr>
        <w:t>Compared to the current arrangement, or Option 1, it would add another layer between DFAT and the MFIs</w:t>
      </w:r>
      <w:r w:rsidR="00C81844">
        <w:rPr>
          <w:color w:val="404040" w:themeColor="text1" w:themeTint="BF"/>
          <w:lang w:val="en-GB"/>
        </w:rPr>
        <w:t xml:space="preserve">. </w:t>
      </w:r>
    </w:p>
    <w:p w14:paraId="5D123BE0" w14:textId="01992593" w:rsidR="0020087E" w:rsidRPr="00C30591" w:rsidRDefault="0020087E" w:rsidP="0020087E">
      <w:pPr>
        <w:rPr>
          <w:color w:val="404040" w:themeColor="text1" w:themeTint="BF"/>
          <w:lang w:val="en-GB"/>
        </w:rPr>
      </w:pPr>
      <w:r w:rsidRPr="00E02E4D">
        <w:rPr>
          <w:b/>
          <w:bCs/>
          <w:color w:val="404040" w:themeColor="text1" w:themeTint="BF"/>
          <w:lang w:val="en-GB"/>
        </w:rPr>
        <w:t>I</w:t>
      </w:r>
      <w:r w:rsidR="00F32515" w:rsidRPr="00E02E4D">
        <w:rPr>
          <w:b/>
          <w:bCs/>
          <w:color w:val="404040" w:themeColor="text1" w:themeTint="BF"/>
          <w:lang w:val="en-GB"/>
        </w:rPr>
        <w:t>f Option 1 is not possible, then th</w:t>
      </w:r>
      <w:r w:rsidRPr="00E02E4D">
        <w:rPr>
          <w:b/>
          <w:bCs/>
          <w:color w:val="404040" w:themeColor="text1" w:themeTint="BF"/>
          <w:lang w:val="en-GB"/>
        </w:rPr>
        <w:t xml:space="preserve">e MTR team would recommend </w:t>
      </w:r>
      <w:r w:rsidR="00F32515" w:rsidRPr="00E02E4D">
        <w:rPr>
          <w:b/>
          <w:bCs/>
          <w:color w:val="404040" w:themeColor="text1" w:themeTint="BF"/>
          <w:lang w:val="en-GB"/>
        </w:rPr>
        <w:t>O</w:t>
      </w:r>
      <w:r w:rsidRPr="00E02E4D">
        <w:rPr>
          <w:b/>
          <w:bCs/>
          <w:color w:val="404040" w:themeColor="text1" w:themeTint="BF"/>
          <w:lang w:val="en-GB"/>
        </w:rPr>
        <w:t xml:space="preserve">ption </w:t>
      </w:r>
      <w:r w:rsidR="00D767CC" w:rsidRPr="00E02E4D">
        <w:rPr>
          <w:b/>
          <w:bCs/>
          <w:color w:val="404040" w:themeColor="text1" w:themeTint="BF"/>
          <w:lang w:val="en-GB"/>
        </w:rPr>
        <w:t>3 since</w:t>
      </w:r>
      <w:r w:rsidR="004E06B5" w:rsidRPr="00E02E4D">
        <w:rPr>
          <w:b/>
          <w:bCs/>
          <w:color w:val="404040" w:themeColor="text1" w:themeTint="BF"/>
          <w:lang w:val="en-GB"/>
        </w:rPr>
        <w:t xml:space="preserve"> it would ensure sufficient dedicated technical engagement with and oversight of the program</w:t>
      </w:r>
      <w:r w:rsidRPr="00C30591">
        <w:rPr>
          <w:color w:val="404040" w:themeColor="text1" w:themeTint="BF"/>
          <w:lang w:val="en-GB"/>
        </w:rPr>
        <w:t>.</w:t>
      </w:r>
      <w:r w:rsidR="004E06B5" w:rsidRPr="00C30591">
        <w:rPr>
          <w:color w:val="404040" w:themeColor="text1" w:themeTint="BF"/>
          <w:lang w:val="en-GB"/>
        </w:rPr>
        <w:t xml:space="preserve"> The trade-off is of course that this would create an additional layer, but DFAT does not appear to have the time or technical capacity to play this role directly.</w:t>
      </w:r>
    </w:p>
    <w:bookmarkEnd w:id="187"/>
    <w:p w14:paraId="52ED5730" w14:textId="0FC887F5" w:rsidR="00C15AC9" w:rsidRPr="00C30591" w:rsidRDefault="00866FC6" w:rsidP="00C30591">
      <w:pPr>
        <w:spacing w:before="120"/>
        <w:rPr>
          <w:color w:val="404040" w:themeColor="text1" w:themeTint="BF"/>
          <w:lang w:val="en-GB"/>
        </w:rPr>
      </w:pPr>
      <w:r w:rsidRPr="00C30591">
        <w:rPr>
          <w:b/>
          <w:bCs/>
          <w:color w:val="404040" w:themeColor="text1" w:themeTint="BF"/>
          <w:lang w:val="en-GB"/>
        </w:rPr>
        <w:t xml:space="preserve">Section </w:t>
      </w:r>
      <w:r w:rsidR="006609F1" w:rsidRPr="00C30591">
        <w:rPr>
          <w:b/>
          <w:bCs/>
          <w:color w:val="404040" w:themeColor="text1" w:themeTint="BF"/>
          <w:lang w:val="en-GB"/>
        </w:rPr>
        <w:t>1.2</w:t>
      </w:r>
      <w:r w:rsidRPr="00C30591">
        <w:rPr>
          <w:b/>
          <w:bCs/>
          <w:color w:val="404040" w:themeColor="text1" w:themeTint="BF"/>
          <w:lang w:val="en-GB"/>
        </w:rPr>
        <w:t xml:space="preserve"> above noted that AMPED is primarily about upstream policy and institutional change</w:t>
      </w:r>
      <w:r w:rsidR="00B14D39" w:rsidRPr="00C30591">
        <w:rPr>
          <w:color w:val="404040" w:themeColor="text1" w:themeTint="BF"/>
          <w:lang w:val="en-GB"/>
        </w:rPr>
        <w:t>, though it has also supported preparation of downstream infrastructure investments.</w:t>
      </w:r>
      <w:r w:rsidRPr="00C30591">
        <w:rPr>
          <w:color w:val="404040" w:themeColor="text1" w:themeTint="BF"/>
          <w:lang w:val="en-GB"/>
        </w:rPr>
        <w:t xml:space="preserve"> This raises the question of what DFAT considers a ‘result</w:t>
      </w:r>
      <w:r w:rsidR="0098404A" w:rsidRPr="00C30591">
        <w:rPr>
          <w:color w:val="404040" w:themeColor="text1" w:themeTint="BF"/>
          <w:lang w:val="en-GB"/>
        </w:rPr>
        <w:t>.’</w:t>
      </w:r>
      <w:r w:rsidRPr="00C30591">
        <w:rPr>
          <w:color w:val="404040" w:themeColor="text1" w:themeTint="BF"/>
          <w:lang w:val="en-GB"/>
        </w:rPr>
        <w:t xml:space="preserve"> The journey from </w:t>
      </w:r>
      <w:r w:rsidR="00640114" w:rsidRPr="00C30591">
        <w:rPr>
          <w:color w:val="404040" w:themeColor="text1" w:themeTint="BF"/>
          <w:lang w:val="en-GB"/>
        </w:rPr>
        <w:t xml:space="preserve">the provision of technical assistance to policy reform </w:t>
      </w:r>
      <w:r w:rsidR="00640114" w:rsidRPr="00C30591">
        <w:rPr>
          <w:color w:val="404040" w:themeColor="text1" w:themeTint="BF"/>
          <w:lang w:val="en-GB"/>
        </w:rPr>
        <w:lastRenderedPageBreak/>
        <w:t xml:space="preserve">implementation – let alone the generation of development outcomes – is a long one and </w:t>
      </w:r>
      <w:r w:rsidR="00552A60" w:rsidRPr="00C30591">
        <w:rPr>
          <w:color w:val="404040" w:themeColor="text1" w:themeTint="BF"/>
          <w:lang w:val="en-GB"/>
        </w:rPr>
        <w:t xml:space="preserve">will almost certainly </w:t>
      </w:r>
      <w:r w:rsidR="00640114" w:rsidRPr="00C30591">
        <w:rPr>
          <w:color w:val="404040" w:themeColor="text1" w:themeTint="BF"/>
          <w:lang w:val="en-GB"/>
        </w:rPr>
        <w:t xml:space="preserve">take longer than the lifetime of the program. Given that DFAT’s December 2022 design guidelines require that the </w:t>
      </w:r>
      <w:r w:rsidR="00F40AE7">
        <w:rPr>
          <w:color w:val="404040" w:themeColor="text1" w:themeTint="BF"/>
          <w:lang w:val="en-GB"/>
        </w:rPr>
        <w:t>EOPO</w:t>
      </w:r>
      <w:r w:rsidR="00640114" w:rsidRPr="00C30591">
        <w:rPr>
          <w:color w:val="404040" w:themeColor="text1" w:themeTint="BF"/>
          <w:lang w:val="en-GB"/>
        </w:rPr>
        <w:t xml:space="preserve">s be </w:t>
      </w:r>
      <w:r w:rsidR="00640114" w:rsidRPr="00C30591">
        <w:rPr>
          <w:i/>
          <w:iCs/>
          <w:color w:val="404040" w:themeColor="text1" w:themeTint="BF"/>
          <w:lang w:val="en-GB"/>
        </w:rPr>
        <w:t>deliverable by the project in the timeframe of the project</w:t>
      </w:r>
      <w:r w:rsidR="00640114" w:rsidRPr="00C30591">
        <w:rPr>
          <w:color w:val="404040" w:themeColor="text1" w:themeTint="BF"/>
          <w:lang w:val="en-GB"/>
        </w:rPr>
        <w:t xml:space="preserve"> suggests that program </w:t>
      </w:r>
      <w:r w:rsidR="00F40AE7">
        <w:rPr>
          <w:color w:val="404040" w:themeColor="text1" w:themeTint="BF"/>
          <w:lang w:val="en-GB"/>
        </w:rPr>
        <w:t>EOPO</w:t>
      </w:r>
      <w:r w:rsidR="00640114" w:rsidRPr="00C30591">
        <w:rPr>
          <w:color w:val="404040" w:themeColor="text1" w:themeTint="BF"/>
          <w:lang w:val="en-GB"/>
        </w:rPr>
        <w:t xml:space="preserve">s </w:t>
      </w:r>
      <w:r w:rsidR="00F76EC6" w:rsidRPr="00C30591">
        <w:rPr>
          <w:color w:val="404040" w:themeColor="text1" w:themeTint="BF"/>
          <w:lang w:val="en-GB"/>
        </w:rPr>
        <w:t xml:space="preserve">should </w:t>
      </w:r>
      <w:r w:rsidR="00552A60" w:rsidRPr="00C30591">
        <w:rPr>
          <w:color w:val="404040" w:themeColor="text1" w:themeTint="BF"/>
          <w:lang w:val="en-GB"/>
        </w:rPr>
        <w:t>be less ambitio</w:t>
      </w:r>
      <w:r w:rsidR="009E47E5" w:rsidRPr="00C30591">
        <w:rPr>
          <w:color w:val="404040" w:themeColor="text1" w:themeTint="BF"/>
          <w:lang w:val="en-GB"/>
        </w:rPr>
        <w:t>u</w:t>
      </w:r>
      <w:r w:rsidR="00552A60" w:rsidRPr="00C30591">
        <w:rPr>
          <w:color w:val="404040" w:themeColor="text1" w:themeTint="BF"/>
          <w:lang w:val="en-GB"/>
        </w:rPr>
        <w:t xml:space="preserve">s </w:t>
      </w:r>
      <w:r w:rsidR="009E47E5" w:rsidRPr="00C30591">
        <w:rPr>
          <w:color w:val="404040" w:themeColor="text1" w:themeTint="BF"/>
          <w:lang w:val="en-GB"/>
        </w:rPr>
        <w:t xml:space="preserve">than </w:t>
      </w:r>
      <w:r w:rsidR="00552A60" w:rsidRPr="00C30591">
        <w:rPr>
          <w:color w:val="404040" w:themeColor="text1" w:themeTint="BF"/>
          <w:lang w:val="en-GB"/>
        </w:rPr>
        <w:t>they currently are</w:t>
      </w:r>
      <w:r w:rsidR="00640114" w:rsidRPr="00C30591">
        <w:rPr>
          <w:color w:val="404040" w:themeColor="text1" w:themeTint="BF"/>
          <w:lang w:val="en-GB"/>
        </w:rPr>
        <w:t>.</w:t>
      </w:r>
      <w:r w:rsidR="009E7E02" w:rsidRPr="00C30591">
        <w:rPr>
          <w:rStyle w:val="FootnoteReference"/>
          <w:color w:val="404040" w:themeColor="text1" w:themeTint="BF"/>
          <w:lang w:val="en-GB"/>
        </w:rPr>
        <w:footnoteReference w:id="28"/>
      </w:r>
      <w:r w:rsidR="00640114" w:rsidRPr="00C30591">
        <w:rPr>
          <w:color w:val="404040" w:themeColor="text1" w:themeTint="BF"/>
          <w:lang w:val="en-GB"/>
        </w:rPr>
        <w:t xml:space="preserve"> </w:t>
      </w:r>
    </w:p>
    <w:p w14:paraId="3758D490" w14:textId="53DC6451" w:rsidR="00340679" w:rsidRDefault="00C15AC9" w:rsidP="00C30591">
      <w:pPr>
        <w:spacing w:before="120"/>
        <w:rPr>
          <w:color w:val="404040" w:themeColor="text1" w:themeTint="BF"/>
          <w:spacing w:val="-2"/>
          <w:lang w:val="en-GB"/>
        </w:rPr>
      </w:pPr>
      <w:r w:rsidRPr="00C30591">
        <w:rPr>
          <w:b/>
          <w:bCs/>
          <w:color w:val="404040" w:themeColor="text1" w:themeTint="BF"/>
          <w:spacing w:val="-2"/>
          <w:lang w:val="en-GB"/>
        </w:rPr>
        <w:t>The World Bank team offered a persuasive theorisation of what constitutes effectiveness and results</w:t>
      </w:r>
      <w:r w:rsidR="00F76EC6" w:rsidRPr="00C30591">
        <w:rPr>
          <w:b/>
          <w:bCs/>
          <w:color w:val="404040" w:themeColor="text1" w:themeTint="BF"/>
          <w:spacing w:val="-2"/>
          <w:lang w:val="en-GB"/>
        </w:rPr>
        <w:t>.</w:t>
      </w:r>
      <w:r w:rsidR="00552A60" w:rsidRPr="00C30591">
        <w:rPr>
          <w:rStyle w:val="FootnoteReference"/>
          <w:b/>
          <w:bCs/>
          <w:color w:val="404040" w:themeColor="text1" w:themeTint="BF"/>
          <w:spacing w:val="-2"/>
          <w:lang w:val="en-GB"/>
        </w:rPr>
        <w:footnoteReference w:id="29"/>
      </w:r>
      <w:r w:rsidRPr="00C30591">
        <w:rPr>
          <w:b/>
          <w:bCs/>
          <w:color w:val="404040" w:themeColor="text1" w:themeTint="BF"/>
          <w:spacing w:val="-2"/>
          <w:lang w:val="en-GB"/>
        </w:rPr>
        <w:t xml:space="preserve"> </w:t>
      </w:r>
      <w:r w:rsidR="00D23848" w:rsidRPr="00C30591">
        <w:rPr>
          <w:color w:val="404040" w:themeColor="text1" w:themeTint="BF"/>
          <w:spacing w:val="-2"/>
          <w:lang w:val="en-GB"/>
        </w:rPr>
        <w:t xml:space="preserve">The team stressed that the process of economic policy reform is continuous (one reform will lead to the need for another), and that most reforms are interconnected (again, one reform demands another). </w:t>
      </w:r>
      <w:r w:rsidR="00801796" w:rsidRPr="00C30591">
        <w:rPr>
          <w:color w:val="404040" w:themeColor="text1" w:themeTint="BF"/>
          <w:spacing w:val="-2"/>
          <w:lang w:val="en-GB"/>
        </w:rPr>
        <w:t xml:space="preserve">Figure </w:t>
      </w:r>
      <w:r w:rsidR="00352383">
        <w:rPr>
          <w:color w:val="404040" w:themeColor="text1" w:themeTint="BF"/>
          <w:spacing w:val="-2"/>
          <w:lang w:val="en-GB"/>
        </w:rPr>
        <w:t>7</w:t>
      </w:r>
      <w:r w:rsidR="005B51CC">
        <w:rPr>
          <w:color w:val="404040" w:themeColor="text1" w:themeTint="BF"/>
          <w:spacing w:val="-2"/>
          <w:lang w:val="en-GB"/>
        </w:rPr>
        <w:t xml:space="preserve"> </w:t>
      </w:r>
      <w:r w:rsidR="00801796" w:rsidRPr="00C30591">
        <w:rPr>
          <w:color w:val="404040" w:themeColor="text1" w:themeTint="BF"/>
          <w:spacing w:val="-2"/>
          <w:lang w:val="en-GB"/>
        </w:rPr>
        <w:t xml:space="preserve">summarises the Bank’s (informal, inferred) approach to assessing results and influence. The MTR team would emphasise that access is not the same as influence. Influence requires the </w:t>
      </w:r>
      <w:r w:rsidR="005003FD" w:rsidRPr="00C30591">
        <w:rPr>
          <w:color w:val="404040" w:themeColor="text1" w:themeTint="BF"/>
          <w:spacing w:val="-2"/>
          <w:lang w:val="en-GB"/>
        </w:rPr>
        <w:t>hard yards</w:t>
      </w:r>
      <w:r w:rsidR="00801796" w:rsidRPr="00C30591">
        <w:rPr>
          <w:color w:val="404040" w:themeColor="text1" w:themeTint="BF"/>
          <w:spacing w:val="-2"/>
          <w:lang w:val="en-GB"/>
        </w:rPr>
        <w:t xml:space="preserve"> of engagement on the technical substance of the issue at hand: it requires analytics and evidence from other similar jurisdictions that the reform may deliver the desired policy outcome. A mere meeting with GPH officials and even ministers cannot be equated with influence. This is why DFAT cannot afford to lose its relationship with the WBG. </w:t>
      </w:r>
      <w:bookmarkEnd w:id="185"/>
    </w:p>
    <w:p w14:paraId="6A2D63EC" w14:textId="4901614D" w:rsidR="005B51CC" w:rsidRPr="005B51CC" w:rsidRDefault="005B51CC" w:rsidP="00B75E58">
      <w:pPr>
        <w:spacing w:before="120"/>
        <w:jc w:val="center"/>
        <w:rPr>
          <w:b/>
          <w:bCs/>
          <w:color w:val="C00000"/>
          <w:spacing w:val="-2"/>
          <w:sz w:val="24"/>
          <w:szCs w:val="24"/>
          <w:lang w:val="en-GB"/>
        </w:rPr>
      </w:pPr>
      <w:r w:rsidRPr="005B51CC">
        <w:rPr>
          <w:b/>
          <w:bCs/>
          <w:color w:val="C00000"/>
          <w:spacing w:val="-2"/>
          <w:sz w:val="24"/>
          <w:szCs w:val="24"/>
          <w:lang w:val="en-GB"/>
        </w:rPr>
        <w:t xml:space="preserve">Figure </w:t>
      </w:r>
      <w:r w:rsidR="00352383">
        <w:rPr>
          <w:b/>
          <w:bCs/>
          <w:color w:val="C00000"/>
          <w:spacing w:val="-2"/>
          <w:sz w:val="24"/>
          <w:szCs w:val="24"/>
          <w:lang w:val="en-GB"/>
        </w:rPr>
        <w:t>7</w:t>
      </w:r>
      <w:r w:rsidRPr="005B51CC">
        <w:rPr>
          <w:b/>
          <w:bCs/>
          <w:color w:val="C00000"/>
          <w:spacing w:val="-2"/>
          <w:sz w:val="24"/>
          <w:szCs w:val="24"/>
          <w:lang w:val="en-GB"/>
        </w:rPr>
        <w:t>: The World Bank’s inferred approach to influencing</w:t>
      </w:r>
    </w:p>
    <w:p w14:paraId="630E721A" w14:textId="46EB0904" w:rsidR="005B51CC" w:rsidRDefault="005B51CC" w:rsidP="00B75E58">
      <w:pPr>
        <w:spacing w:before="120"/>
        <w:jc w:val="center"/>
        <w:rPr>
          <w:color w:val="404040" w:themeColor="text1" w:themeTint="BF"/>
          <w:spacing w:val="-2"/>
          <w:lang w:val="en-GB"/>
        </w:rPr>
      </w:pPr>
      <w:r w:rsidRPr="00801796">
        <w:rPr>
          <w:noProof/>
          <w:lang w:val="en-GB"/>
        </w:rPr>
        <w:drawing>
          <wp:inline distT="0" distB="0" distL="0" distR="0" wp14:anchorId="41C5ACFA" wp14:editId="6D9D7379">
            <wp:extent cx="2820274" cy="2667000"/>
            <wp:effectExtent l="0" t="0" r="0" b="0"/>
            <wp:docPr id="19" name="Picture 19" descr="A pie chart divided into five (5) segments depicting WB’s inferred approach to influencing and marked as follows read in a clockwise direction: (i) Request for technical advice received – the process in in place and working; (ii) How well is the assignment progressing – are GPH satisfied?; (iii) Does the assignment lead to further requests from the GPH; (iv) Are some of the policy recommendations accepted by GPH?; and, (v) Has implementation commenced?&#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e chart divided into five (5) segments depicting WB’s inferred approach to influencing and marked as follows read in a clockwise direction: (i) Request for technical advice received – the process in in place and working; (ii) How well is the assignment progressing – are GPH satisfied?; (iii) Does the assignment lead to further requests from the GPH; (iv) Are some of the policy recommendations accepted by GPH?; and, (v) Has implementation commenced?&#10;">
                      <a:extLst>
                        <a:ext uri="{C183D7F6-B498-43B3-948B-1728B52AA6E4}">
                          <adec:decorative xmlns:adec="http://schemas.microsoft.com/office/drawing/2017/decorative" val="0"/>
                        </a:ext>
                      </a:extLst>
                    </pic:cNvPr>
                    <pic:cNvPicPr/>
                  </pic:nvPicPr>
                  <pic:blipFill>
                    <a:blip r:embed="rId27"/>
                    <a:stretch>
                      <a:fillRect/>
                    </a:stretch>
                  </pic:blipFill>
                  <pic:spPr>
                    <a:xfrm>
                      <a:off x="0" y="0"/>
                      <a:ext cx="2851568" cy="2696593"/>
                    </a:xfrm>
                    <a:prstGeom prst="rect">
                      <a:avLst/>
                    </a:prstGeom>
                  </pic:spPr>
                </pic:pic>
              </a:graphicData>
            </a:graphic>
          </wp:inline>
        </w:drawing>
      </w:r>
    </w:p>
    <w:p w14:paraId="785B209C" w14:textId="4C508188" w:rsidR="00340679" w:rsidRDefault="001D040C" w:rsidP="00340679">
      <w:pPr>
        <w:pStyle w:val="Heading2"/>
      </w:pPr>
      <w:bookmarkStart w:id="188" w:name="_Toc189058226"/>
      <w:r>
        <w:t>5</w:t>
      </w:r>
      <w:r w:rsidR="00340679">
        <w:t>.</w:t>
      </w:r>
      <w:r w:rsidR="0020087E">
        <w:t>4</w:t>
      </w:r>
      <w:r w:rsidR="00340679">
        <w:tab/>
      </w:r>
      <w:r w:rsidR="0020087E">
        <w:t>Recommendations and entry points</w:t>
      </w:r>
      <w:bookmarkEnd w:id="188"/>
    </w:p>
    <w:p w14:paraId="38B90C0F" w14:textId="66884B86" w:rsidR="00326EB7" w:rsidRPr="00C30591" w:rsidRDefault="00326EB7" w:rsidP="00C30591">
      <w:pPr>
        <w:pBdr>
          <w:top w:val="nil"/>
          <w:left w:val="nil"/>
          <w:bottom w:val="nil"/>
          <w:right w:val="nil"/>
          <w:between w:val="nil"/>
        </w:pBdr>
        <w:rPr>
          <w:color w:val="404040" w:themeColor="text1" w:themeTint="BF"/>
        </w:rPr>
      </w:pPr>
      <w:bookmarkStart w:id="189" w:name="_heading=h.1y810tw" w:colFirst="0" w:colLast="0"/>
      <w:bookmarkStart w:id="190" w:name="_heading=h.23ckvvd" w:colFirst="0" w:colLast="0"/>
      <w:bookmarkEnd w:id="189"/>
      <w:bookmarkEnd w:id="190"/>
      <w:r w:rsidRPr="00C30591">
        <w:rPr>
          <w:b/>
          <w:bCs/>
          <w:color w:val="404040" w:themeColor="text1" w:themeTint="BF"/>
        </w:rPr>
        <w:t>1</w:t>
      </w:r>
      <w:r w:rsidRPr="00C30591">
        <w:rPr>
          <w:b/>
          <w:bCs/>
          <w:color w:val="404040" w:themeColor="text1" w:themeTint="BF"/>
        </w:rPr>
        <w:tab/>
        <w:t xml:space="preserve">DFAT should proceed with a design </w:t>
      </w:r>
      <w:r w:rsidR="007F30E3">
        <w:rPr>
          <w:b/>
          <w:bCs/>
          <w:color w:val="404040" w:themeColor="text1" w:themeTint="BF"/>
        </w:rPr>
        <w:t xml:space="preserve">refresh </w:t>
      </w:r>
      <w:r w:rsidRPr="00C30591">
        <w:rPr>
          <w:b/>
          <w:bCs/>
          <w:color w:val="404040" w:themeColor="text1" w:themeTint="BF"/>
        </w:rPr>
        <w:t xml:space="preserve">of the AMPED program. </w:t>
      </w:r>
      <w:r w:rsidRPr="00C30591">
        <w:rPr>
          <w:color w:val="404040" w:themeColor="text1" w:themeTint="BF"/>
        </w:rPr>
        <w:t>Sustained economic reform is critical</w:t>
      </w:r>
      <w:r w:rsidRPr="00C30591">
        <w:rPr>
          <w:b/>
          <w:bCs/>
          <w:color w:val="404040" w:themeColor="text1" w:themeTint="BF"/>
        </w:rPr>
        <w:t xml:space="preserve"> </w:t>
      </w:r>
      <w:r w:rsidRPr="00C30591">
        <w:rPr>
          <w:color w:val="404040" w:themeColor="text1" w:themeTint="BF"/>
        </w:rPr>
        <w:t xml:space="preserve">if the Philippines is to reach AMIC status. Australia is a valued and high-profile development partner, and an increasingly important strategic partner. To vacate this space would be folly. The design update should be commissioned </w:t>
      </w:r>
      <w:r w:rsidR="006609F1">
        <w:rPr>
          <w:color w:val="404040" w:themeColor="text1" w:themeTint="BF"/>
        </w:rPr>
        <w:t>as soon as possible</w:t>
      </w:r>
      <w:r w:rsidRPr="00C30591">
        <w:rPr>
          <w:color w:val="404040" w:themeColor="text1" w:themeTint="BF"/>
        </w:rPr>
        <w:t xml:space="preserve"> to ensure a seamless transition from the current program.</w:t>
      </w:r>
    </w:p>
    <w:p w14:paraId="389DA265" w14:textId="5350DAF7" w:rsidR="00003633" w:rsidRPr="00C30591" w:rsidRDefault="00326EB7" w:rsidP="00326EB7">
      <w:pPr>
        <w:pBdr>
          <w:top w:val="nil"/>
          <w:left w:val="nil"/>
          <w:bottom w:val="nil"/>
          <w:right w:val="nil"/>
          <w:between w:val="nil"/>
        </w:pBdr>
        <w:spacing w:before="120"/>
        <w:rPr>
          <w:b/>
          <w:bCs/>
          <w:color w:val="404040" w:themeColor="text1" w:themeTint="BF"/>
          <w:spacing w:val="-2"/>
        </w:rPr>
      </w:pPr>
      <w:r w:rsidRPr="00C30591">
        <w:rPr>
          <w:b/>
          <w:bCs/>
          <w:color w:val="404040" w:themeColor="text1" w:themeTint="BF"/>
          <w:spacing w:val="-2"/>
        </w:rPr>
        <w:t>2</w:t>
      </w:r>
      <w:r w:rsidRPr="00C30591">
        <w:rPr>
          <w:b/>
          <w:bCs/>
          <w:color w:val="404040" w:themeColor="text1" w:themeTint="BF"/>
          <w:spacing w:val="-2"/>
        </w:rPr>
        <w:tab/>
        <w:t xml:space="preserve">The strategic intent of the </w:t>
      </w:r>
      <w:r w:rsidR="00003633" w:rsidRPr="00C30591">
        <w:rPr>
          <w:b/>
          <w:bCs/>
          <w:color w:val="404040" w:themeColor="text1" w:themeTint="BF"/>
          <w:spacing w:val="-2"/>
        </w:rPr>
        <w:t xml:space="preserve">program should be clarified. </w:t>
      </w:r>
      <w:r w:rsidR="00003633" w:rsidRPr="00C30591">
        <w:rPr>
          <w:color w:val="404040" w:themeColor="text1" w:themeTint="BF"/>
          <w:spacing w:val="-2"/>
        </w:rPr>
        <w:t xml:space="preserve">The current program has two </w:t>
      </w:r>
      <w:r w:rsidR="00F40AE7">
        <w:rPr>
          <w:color w:val="404040" w:themeColor="text1" w:themeTint="BF"/>
          <w:spacing w:val="-2"/>
        </w:rPr>
        <w:t>EOPO</w:t>
      </w:r>
      <w:r w:rsidR="00003633" w:rsidRPr="00C30591">
        <w:rPr>
          <w:color w:val="404040" w:themeColor="text1" w:themeTint="BF"/>
          <w:spacing w:val="-2"/>
        </w:rPr>
        <w:t xml:space="preserve">s, one about developmental impact and the other about the threefold GPH-partner-DFAT relationship. It is recommended that the former be modified in two ways: first, to stress that Australia is </w:t>
      </w:r>
      <w:proofErr w:type="gramStart"/>
      <w:r w:rsidR="00003633" w:rsidRPr="00C30591">
        <w:rPr>
          <w:i/>
          <w:iCs/>
          <w:color w:val="404040" w:themeColor="text1" w:themeTint="BF"/>
          <w:spacing w:val="-2"/>
        </w:rPr>
        <w:t>making a contribution</w:t>
      </w:r>
      <w:proofErr w:type="gramEnd"/>
      <w:r w:rsidR="00003633" w:rsidRPr="00C30591">
        <w:rPr>
          <w:color w:val="404040" w:themeColor="text1" w:themeTint="BF"/>
          <w:spacing w:val="-2"/>
        </w:rPr>
        <w:t xml:space="preserve"> to strengthening the ability of the GPH to manage the economy for inclusive economic growth, and second, to indicate Australia’s thematic priorities: gender and women’s economic empowerment, climate change, and the broader regulatory environment. </w:t>
      </w:r>
      <w:r w:rsidR="006F7463" w:rsidRPr="00C30591">
        <w:rPr>
          <w:color w:val="404040" w:themeColor="text1" w:themeTint="BF"/>
          <w:spacing w:val="-2"/>
        </w:rPr>
        <w:t>(</w:t>
      </w:r>
      <w:r w:rsidR="00DB12F7" w:rsidRPr="00C30591">
        <w:rPr>
          <w:color w:val="404040" w:themeColor="text1" w:themeTint="BF"/>
          <w:spacing w:val="-2"/>
        </w:rPr>
        <w:t>S</w:t>
      </w:r>
      <w:r w:rsidR="006F7463" w:rsidRPr="00C30591">
        <w:rPr>
          <w:color w:val="404040" w:themeColor="text1" w:themeTint="BF"/>
          <w:spacing w:val="-2"/>
        </w:rPr>
        <w:t xml:space="preserve">ee section 5 for a full </w:t>
      </w:r>
      <w:r w:rsidR="00562F6A" w:rsidRPr="00C30591">
        <w:rPr>
          <w:color w:val="404040" w:themeColor="text1" w:themeTint="BF"/>
          <w:spacing w:val="-2"/>
        </w:rPr>
        <w:t xml:space="preserve">presentation of GEDSI recommendations). </w:t>
      </w:r>
      <w:r w:rsidR="00003633" w:rsidRPr="00C30591">
        <w:rPr>
          <w:color w:val="404040" w:themeColor="text1" w:themeTint="BF"/>
          <w:spacing w:val="-2"/>
        </w:rPr>
        <w:t xml:space="preserve">It is recommended that </w:t>
      </w:r>
      <w:r w:rsidR="00F40AE7">
        <w:rPr>
          <w:color w:val="404040" w:themeColor="text1" w:themeTint="BF"/>
          <w:spacing w:val="-2"/>
        </w:rPr>
        <w:t>EOPO</w:t>
      </w:r>
      <w:r w:rsidR="00003633" w:rsidRPr="00C30591">
        <w:rPr>
          <w:color w:val="404040" w:themeColor="text1" w:themeTint="BF"/>
          <w:spacing w:val="-2"/>
        </w:rPr>
        <w:t xml:space="preserve">2 be dropped. A successful </w:t>
      </w:r>
      <w:r w:rsidR="00F40AE7">
        <w:rPr>
          <w:color w:val="404040" w:themeColor="text1" w:themeTint="BF"/>
          <w:spacing w:val="-2"/>
        </w:rPr>
        <w:t>EOPO</w:t>
      </w:r>
      <w:r w:rsidR="00003633" w:rsidRPr="00C30591">
        <w:rPr>
          <w:color w:val="404040" w:themeColor="text1" w:themeTint="BF"/>
          <w:spacing w:val="-2"/>
        </w:rPr>
        <w:t>1 will deliver the quality relationship</w:t>
      </w:r>
      <w:r w:rsidR="00746EA2" w:rsidRPr="00C30591">
        <w:rPr>
          <w:color w:val="404040" w:themeColor="text1" w:themeTint="BF"/>
          <w:spacing w:val="-2"/>
        </w:rPr>
        <w:t>s</w:t>
      </w:r>
      <w:r w:rsidR="00003633" w:rsidRPr="00C30591">
        <w:rPr>
          <w:color w:val="404040" w:themeColor="text1" w:themeTint="BF"/>
          <w:spacing w:val="-2"/>
        </w:rPr>
        <w:t xml:space="preserve"> that DFAT seek</w:t>
      </w:r>
      <w:r w:rsidR="00746EA2" w:rsidRPr="00C30591">
        <w:rPr>
          <w:color w:val="404040" w:themeColor="text1" w:themeTint="BF"/>
          <w:spacing w:val="-2"/>
        </w:rPr>
        <w:t>s</w:t>
      </w:r>
      <w:r w:rsidR="00003633" w:rsidRPr="00C30591">
        <w:rPr>
          <w:color w:val="404040" w:themeColor="text1" w:themeTint="BF"/>
          <w:spacing w:val="-2"/>
        </w:rPr>
        <w:t>.</w:t>
      </w:r>
    </w:p>
    <w:p w14:paraId="7535D2AA" w14:textId="2AA7D8F1" w:rsidR="007D77EE" w:rsidRPr="00C30591" w:rsidRDefault="00003633" w:rsidP="007D77EE">
      <w:pPr>
        <w:pBdr>
          <w:top w:val="nil"/>
          <w:left w:val="nil"/>
          <w:bottom w:val="nil"/>
          <w:right w:val="nil"/>
          <w:between w:val="nil"/>
        </w:pBdr>
        <w:spacing w:before="120"/>
        <w:rPr>
          <w:color w:val="404040" w:themeColor="text1" w:themeTint="BF"/>
        </w:rPr>
      </w:pPr>
      <w:r w:rsidRPr="00C30591">
        <w:rPr>
          <w:b/>
          <w:bCs/>
          <w:color w:val="404040" w:themeColor="text1" w:themeTint="BF"/>
        </w:rPr>
        <w:t>3</w:t>
      </w:r>
      <w:r w:rsidRPr="00C30591">
        <w:rPr>
          <w:b/>
          <w:bCs/>
          <w:color w:val="404040" w:themeColor="text1" w:themeTint="BF"/>
        </w:rPr>
        <w:tab/>
        <w:t xml:space="preserve">The design update should specify that its focus will be on </w:t>
      </w:r>
      <w:r w:rsidRPr="00C30591">
        <w:rPr>
          <w:b/>
          <w:bCs/>
          <w:i/>
          <w:iCs/>
          <w:color w:val="404040" w:themeColor="text1" w:themeTint="BF"/>
        </w:rPr>
        <w:t>upstream</w:t>
      </w:r>
      <w:r w:rsidRPr="00C30591">
        <w:rPr>
          <w:b/>
          <w:bCs/>
          <w:color w:val="404040" w:themeColor="text1" w:themeTint="BF"/>
        </w:rPr>
        <w:t xml:space="preserve"> policy, legal, and regulatory reforms</w:t>
      </w:r>
      <w:r w:rsidRPr="00C30591">
        <w:rPr>
          <w:color w:val="404040" w:themeColor="text1" w:themeTint="BF"/>
        </w:rPr>
        <w:t xml:space="preserve">. </w:t>
      </w:r>
      <w:r w:rsidR="00876ADA" w:rsidRPr="00C30591">
        <w:rPr>
          <w:i/>
          <w:iCs/>
          <w:color w:val="404040" w:themeColor="text1" w:themeTint="BF"/>
        </w:rPr>
        <w:t>Downstream</w:t>
      </w:r>
      <w:r w:rsidR="00876ADA" w:rsidRPr="00C30591">
        <w:rPr>
          <w:color w:val="404040" w:themeColor="text1" w:themeTint="BF"/>
        </w:rPr>
        <w:t xml:space="preserve"> work (projects, localised initiatives and physical investments would fall outside the scope)</w:t>
      </w:r>
      <w:r w:rsidR="00B71292" w:rsidRPr="00C30591">
        <w:rPr>
          <w:color w:val="404040" w:themeColor="text1" w:themeTint="BF"/>
        </w:rPr>
        <w:t xml:space="preserve">. Figure </w:t>
      </w:r>
      <w:r w:rsidR="00352383">
        <w:rPr>
          <w:color w:val="404040" w:themeColor="text1" w:themeTint="BF"/>
        </w:rPr>
        <w:t>8</w:t>
      </w:r>
      <w:r w:rsidR="00D25370">
        <w:rPr>
          <w:color w:val="404040" w:themeColor="text1" w:themeTint="BF"/>
        </w:rPr>
        <w:t xml:space="preserve"> </w:t>
      </w:r>
      <w:r w:rsidR="00B71292" w:rsidRPr="00C30591">
        <w:rPr>
          <w:color w:val="404040" w:themeColor="text1" w:themeTint="BF"/>
        </w:rPr>
        <w:t>shows the high-level conceptual framework for what the successor program could loo</w:t>
      </w:r>
      <w:r w:rsidR="007D77EE" w:rsidRPr="00C30591">
        <w:rPr>
          <w:color w:val="404040" w:themeColor="text1" w:themeTint="BF"/>
        </w:rPr>
        <w:t xml:space="preserve">k </w:t>
      </w:r>
      <w:r w:rsidR="00B71292" w:rsidRPr="00C30591">
        <w:rPr>
          <w:color w:val="404040" w:themeColor="text1" w:themeTint="BF"/>
        </w:rPr>
        <w:t>like</w:t>
      </w:r>
      <w:r w:rsidR="007D77EE" w:rsidRPr="00C30591">
        <w:rPr>
          <w:color w:val="404040" w:themeColor="text1" w:themeTint="BF"/>
        </w:rPr>
        <w:t xml:space="preserve">, </w:t>
      </w:r>
      <w:r w:rsidR="007D77EE" w:rsidRPr="00C30591">
        <w:rPr>
          <w:color w:val="404040" w:themeColor="text1" w:themeTint="BF"/>
        </w:rPr>
        <w:lastRenderedPageBreak/>
        <w:t>with upstream interventions</w:t>
      </w:r>
      <w:r w:rsidR="00D25370">
        <w:rPr>
          <w:color w:val="404040" w:themeColor="text1" w:themeTint="BF"/>
        </w:rPr>
        <w:t xml:space="preserve"> supported by the program</w:t>
      </w:r>
      <w:r w:rsidR="007D77EE" w:rsidRPr="00C30591">
        <w:rPr>
          <w:color w:val="404040" w:themeColor="text1" w:themeTint="BF"/>
        </w:rPr>
        <w:t xml:space="preserve"> incentivising</w:t>
      </w:r>
      <w:r w:rsidR="00D25370">
        <w:rPr>
          <w:color w:val="404040" w:themeColor="text1" w:themeTint="BF"/>
        </w:rPr>
        <w:t xml:space="preserve"> (but not directly supporting)</w:t>
      </w:r>
      <w:r w:rsidR="007D77EE" w:rsidRPr="00C30591">
        <w:rPr>
          <w:color w:val="404040" w:themeColor="text1" w:themeTint="BF"/>
        </w:rPr>
        <w:t xml:space="preserve"> improved downstream inclusive economic growth outcomes.</w:t>
      </w:r>
    </w:p>
    <w:p w14:paraId="1A611ACA" w14:textId="3787FD52" w:rsidR="00B71292" w:rsidRPr="00D767CC" w:rsidRDefault="00B71292" w:rsidP="00C30591">
      <w:pPr>
        <w:pBdr>
          <w:top w:val="nil"/>
          <w:left w:val="nil"/>
          <w:bottom w:val="nil"/>
          <w:right w:val="nil"/>
          <w:between w:val="nil"/>
        </w:pBdr>
        <w:spacing w:after="0"/>
        <w:rPr>
          <w:b/>
          <w:color w:val="C00000"/>
          <w:sz w:val="24"/>
          <w:szCs w:val="24"/>
        </w:rPr>
      </w:pPr>
      <w:r w:rsidRPr="00D767CC">
        <w:rPr>
          <w:b/>
          <w:color w:val="C00000"/>
          <w:sz w:val="24"/>
          <w:szCs w:val="24"/>
        </w:rPr>
        <w:t xml:space="preserve">Figure </w:t>
      </w:r>
      <w:r w:rsidR="00352383">
        <w:rPr>
          <w:b/>
          <w:color w:val="C00000"/>
          <w:sz w:val="24"/>
          <w:szCs w:val="24"/>
        </w:rPr>
        <w:t>8</w:t>
      </w:r>
      <w:r w:rsidRPr="00D767CC">
        <w:rPr>
          <w:b/>
          <w:color w:val="C00000"/>
          <w:sz w:val="24"/>
          <w:szCs w:val="24"/>
        </w:rPr>
        <w:t>: AMPED design update- conceptual framework</w:t>
      </w:r>
    </w:p>
    <w:p w14:paraId="1CB21D07" w14:textId="2361606F" w:rsidR="00B71292" w:rsidRDefault="00965EDE" w:rsidP="00B71292">
      <w:pPr>
        <w:pBdr>
          <w:top w:val="nil"/>
          <w:left w:val="nil"/>
          <w:bottom w:val="nil"/>
          <w:right w:val="nil"/>
          <w:between w:val="nil"/>
        </w:pBdr>
        <w:spacing w:before="120"/>
        <w:jc w:val="center"/>
        <w:rPr>
          <w:color w:val="000000"/>
        </w:rPr>
      </w:pPr>
      <w:r w:rsidRPr="00965EDE">
        <w:rPr>
          <w:noProof/>
          <w:color w:val="000000"/>
        </w:rPr>
        <w:drawing>
          <wp:inline distT="0" distB="0" distL="0" distR="0" wp14:anchorId="69BD3BA4" wp14:editId="7A0E0752">
            <wp:extent cx="5891727" cy="2960373"/>
            <wp:effectExtent l="0" t="0" r="0" b="0"/>
            <wp:docPr id="7" name="Picture 7" descr="A flowchart illustrating how the high-level conceptual framework for what the successor AMPED program could look like, focused on upstream interventions supported by the program which incentivise (but not directly supporting) improved downstream inclusive economic growth outcomes. On the left, it lists &quot;Upstream legislative, policy and regulatory ('institutional') improvements&quot; leading to &quot;Cross-cutting process improvements.&quot; An arrow points to the right, indicating &quot;Downstream: development of sustained and inclusive economic growth,&quot; which splits into two paths: &quot;Delivery&quot; and &quot;Feedback through.&quot; The pathways are connected by arrows labelled &quot;line of sight.&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flowchart illustrating how the high-level conceptual framework for what the successor AMPED program could look like, focused on upstream interventions supported by the program which incentivise (but not directly supporting) improved downstream inclusive economic growth outcomes. On the left, it lists &quot;Upstream legislative, policy and regulatory ('institutional') improvements&quot; leading to &quot;Cross-cutting process improvements.&quot; An arrow points to the right, indicating &quot;Downstream: development of sustained and inclusive economic growth,&quot; which splits into two paths: &quot;Delivery&quot; and &quot;Feedback through.&quot; The pathways are connected by arrows labelled &quot;line of sight.&quot;">
                      <a:extLst>
                        <a:ext uri="{C183D7F6-B498-43B3-948B-1728B52AA6E4}">
                          <adec:decorative xmlns:adec="http://schemas.microsoft.com/office/drawing/2017/decorative" val="0"/>
                        </a:ext>
                      </a:extLst>
                    </pic:cNvPr>
                    <pic:cNvPicPr/>
                  </pic:nvPicPr>
                  <pic:blipFill>
                    <a:blip r:embed="rId28"/>
                    <a:stretch>
                      <a:fillRect/>
                    </a:stretch>
                  </pic:blipFill>
                  <pic:spPr>
                    <a:xfrm>
                      <a:off x="0" y="0"/>
                      <a:ext cx="5913828" cy="2971478"/>
                    </a:xfrm>
                    <a:prstGeom prst="rect">
                      <a:avLst/>
                    </a:prstGeom>
                  </pic:spPr>
                </pic:pic>
              </a:graphicData>
            </a:graphic>
          </wp:inline>
        </w:drawing>
      </w:r>
    </w:p>
    <w:p w14:paraId="3809403C" w14:textId="77777777" w:rsidR="00CE6263" w:rsidRDefault="00CE6263" w:rsidP="0020087E">
      <w:pPr>
        <w:pBdr>
          <w:top w:val="nil"/>
          <w:left w:val="nil"/>
          <w:bottom w:val="nil"/>
          <w:right w:val="nil"/>
          <w:between w:val="nil"/>
        </w:pBdr>
        <w:spacing w:before="120"/>
        <w:rPr>
          <w:rStyle w:val="Emphasis"/>
          <w:rFonts w:cs="Calibri Light"/>
          <w:b/>
          <w:bCs/>
          <w:i w:val="0"/>
          <w:iCs w:val="0"/>
          <w:color w:val="404040" w:themeColor="text1" w:themeTint="BF"/>
        </w:rPr>
      </w:pPr>
    </w:p>
    <w:p w14:paraId="42D85678" w14:textId="3865E4DA" w:rsidR="0020087E" w:rsidRPr="00035E93" w:rsidRDefault="0020087E" w:rsidP="0020087E">
      <w:pPr>
        <w:pBdr>
          <w:top w:val="nil"/>
          <w:left w:val="nil"/>
          <w:bottom w:val="nil"/>
          <w:right w:val="nil"/>
          <w:between w:val="nil"/>
        </w:pBdr>
        <w:spacing w:before="120"/>
        <w:rPr>
          <w:rFonts w:cs="Calibri Light"/>
          <w:bCs/>
          <w:color w:val="404040" w:themeColor="text1" w:themeTint="BF"/>
        </w:rPr>
      </w:pPr>
      <w:r w:rsidRPr="00035E93">
        <w:rPr>
          <w:rStyle w:val="Emphasis"/>
          <w:rFonts w:cs="Calibri Light"/>
          <w:b/>
          <w:bCs/>
          <w:i w:val="0"/>
          <w:iCs w:val="0"/>
          <w:color w:val="404040" w:themeColor="text1" w:themeTint="BF"/>
        </w:rPr>
        <w:t>4</w:t>
      </w:r>
      <w:r w:rsidRPr="00035E93">
        <w:rPr>
          <w:rStyle w:val="Emphasis"/>
          <w:rFonts w:cs="Calibri Light"/>
          <w:b/>
          <w:bCs/>
          <w:i w:val="0"/>
          <w:iCs w:val="0"/>
          <w:color w:val="404040" w:themeColor="text1" w:themeTint="BF"/>
        </w:rPr>
        <w:tab/>
        <w:t xml:space="preserve">DFAT should reassign the social protection components of AMPED to the </w:t>
      </w:r>
      <w:r w:rsidR="00D2213F" w:rsidRPr="00035E93">
        <w:rPr>
          <w:rStyle w:val="Emphasis"/>
          <w:rFonts w:cs="Calibri Light"/>
          <w:b/>
          <w:bCs/>
          <w:i w:val="0"/>
          <w:iCs w:val="0"/>
          <w:color w:val="404040" w:themeColor="text1" w:themeTint="BF"/>
        </w:rPr>
        <w:t>SPRING</w:t>
      </w:r>
      <w:r w:rsidRPr="00035E93">
        <w:rPr>
          <w:rStyle w:val="Emphasis"/>
          <w:rFonts w:cs="Calibri Light"/>
          <w:b/>
          <w:bCs/>
          <w:i w:val="0"/>
          <w:iCs w:val="0"/>
          <w:color w:val="404040" w:themeColor="text1" w:themeTint="BF"/>
        </w:rPr>
        <w:t xml:space="preserve"> program. </w:t>
      </w:r>
      <w:r w:rsidRPr="00035E93">
        <w:rPr>
          <w:rFonts w:cs="Calibri Light"/>
          <w:bCs/>
          <w:color w:val="404040" w:themeColor="text1" w:themeTint="BF"/>
        </w:rPr>
        <w:t xml:space="preserve">A strong case can be made that the UNICEF element of AMPED, and the ADB’s social protection project should be transferred to this new program. There is a counter-case in favour of leaving the social protection within the program – it provides the inclusion in the term ‘inclusive economic growth’. The MTR team’s interlocutors in UNICEF argued that the social protection component should stay where it is. The arguments are finely balanced. The MTR have concluded that a transfer to the </w:t>
      </w:r>
      <w:r w:rsidR="00E2614D">
        <w:rPr>
          <w:rFonts w:cs="Calibri Light"/>
          <w:bCs/>
          <w:color w:val="404040" w:themeColor="text1" w:themeTint="BF"/>
        </w:rPr>
        <w:t>SPRING</w:t>
      </w:r>
      <w:r w:rsidRPr="00035E93">
        <w:rPr>
          <w:rFonts w:cs="Calibri Light"/>
          <w:bCs/>
          <w:color w:val="404040" w:themeColor="text1" w:themeTint="BF"/>
        </w:rPr>
        <w:t xml:space="preserve"> program is </w:t>
      </w:r>
      <w:r w:rsidR="00E2614D">
        <w:rPr>
          <w:rFonts w:cs="Calibri Light"/>
          <w:bCs/>
          <w:color w:val="404040" w:themeColor="text1" w:themeTint="BF"/>
        </w:rPr>
        <w:t xml:space="preserve">more </w:t>
      </w:r>
      <w:r w:rsidRPr="00035E93">
        <w:rPr>
          <w:rFonts w:cs="Calibri Light"/>
          <w:bCs/>
          <w:color w:val="404040" w:themeColor="text1" w:themeTint="BF"/>
        </w:rPr>
        <w:t>appropriate.</w:t>
      </w:r>
      <w:r w:rsidR="00D25370">
        <w:rPr>
          <w:rFonts w:cs="Calibri Light"/>
          <w:bCs/>
          <w:color w:val="404040" w:themeColor="text1" w:themeTint="BF"/>
        </w:rPr>
        <w:t xml:space="preserve"> The two programs could – and indeed should – be managed in close coordination.</w:t>
      </w:r>
    </w:p>
    <w:p w14:paraId="3020E3DB" w14:textId="0C182870" w:rsidR="00D2213F" w:rsidRPr="00C30591" w:rsidRDefault="0020087E" w:rsidP="00D2213F">
      <w:pPr>
        <w:pBdr>
          <w:top w:val="nil"/>
          <w:left w:val="nil"/>
          <w:bottom w:val="nil"/>
          <w:right w:val="nil"/>
          <w:between w:val="nil"/>
        </w:pBdr>
        <w:spacing w:before="240"/>
        <w:rPr>
          <w:color w:val="404040" w:themeColor="text1" w:themeTint="BF"/>
        </w:rPr>
      </w:pPr>
      <w:r w:rsidRPr="00C30591">
        <w:rPr>
          <w:b/>
          <w:bCs/>
          <w:color w:val="404040" w:themeColor="text1" w:themeTint="BF"/>
        </w:rPr>
        <w:t>5</w:t>
      </w:r>
      <w:r w:rsidRPr="00C30591">
        <w:rPr>
          <w:b/>
          <w:bCs/>
          <w:color w:val="404040" w:themeColor="text1" w:themeTint="BF"/>
        </w:rPr>
        <w:tab/>
      </w:r>
      <w:r w:rsidR="00D2213F" w:rsidRPr="00C30591">
        <w:rPr>
          <w:b/>
          <w:bCs/>
          <w:color w:val="404040" w:themeColor="text1" w:themeTint="BF"/>
        </w:rPr>
        <w:t xml:space="preserve">DFAT should consider its preferred delivery modality. </w:t>
      </w:r>
      <w:r w:rsidR="00D2213F" w:rsidRPr="00C30591">
        <w:rPr>
          <w:color w:val="404040" w:themeColor="text1" w:themeTint="BF"/>
        </w:rPr>
        <w:t xml:space="preserve">As noted in section </w:t>
      </w:r>
      <w:r w:rsidR="006609F1">
        <w:rPr>
          <w:color w:val="404040" w:themeColor="text1" w:themeTint="BF"/>
        </w:rPr>
        <w:t>5</w:t>
      </w:r>
      <w:r w:rsidR="00D2213F" w:rsidRPr="00C30591">
        <w:rPr>
          <w:color w:val="404040" w:themeColor="text1" w:themeTint="BF"/>
        </w:rPr>
        <w:t xml:space="preserve">.2 and depicted in Figure </w:t>
      </w:r>
      <w:r w:rsidR="00352383">
        <w:rPr>
          <w:color w:val="404040" w:themeColor="text1" w:themeTint="BF"/>
        </w:rPr>
        <w:t>5</w:t>
      </w:r>
      <w:r w:rsidR="00D2213F" w:rsidRPr="00C30591">
        <w:rPr>
          <w:color w:val="404040" w:themeColor="text1" w:themeTint="BF"/>
        </w:rPr>
        <w:t xml:space="preserve">, the current direct funding modality minimises Australia’s involvement in the program and its visibility to the GPH. It is recommended that DFAT consider the options: the MTR team would </w:t>
      </w:r>
      <w:r w:rsidR="00270EDD">
        <w:rPr>
          <w:color w:val="404040" w:themeColor="text1" w:themeTint="BF"/>
        </w:rPr>
        <w:t xml:space="preserve">recommend option 1, bit if that is not possible, then option </w:t>
      </w:r>
      <w:r w:rsidR="00D2213F" w:rsidRPr="00C30591">
        <w:rPr>
          <w:color w:val="404040" w:themeColor="text1" w:themeTint="BF"/>
        </w:rPr>
        <w:t>3, but only if DFAT are willing to delegate authority to the program unit.</w:t>
      </w:r>
    </w:p>
    <w:p w14:paraId="3FEC5364" w14:textId="5919A4D8" w:rsidR="00D2213F" w:rsidRPr="00035E93" w:rsidRDefault="00D2213F" w:rsidP="00D2213F">
      <w:pPr>
        <w:pBdr>
          <w:top w:val="nil"/>
          <w:left w:val="nil"/>
          <w:bottom w:val="nil"/>
          <w:right w:val="nil"/>
          <w:between w:val="nil"/>
        </w:pBdr>
        <w:spacing w:before="120"/>
        <w:rPr>
          <w:rFonts w:cs="Calibri Light"/>
          <w:color w:val="404040" w:themeColor="text1" w:themeTint="BF"/>
        </w:rPr>
      </w:pPr>
      <w:r w:rsidRPr="00C30591">
        <w:rPr>
          <w:b/>
          <w:bCs/>
          <w:color w:val="404040" w:themeColor="text1" w:themeTint="BF"/>
        </w:rPr>
        <w:t>6</w:t>
      </w:r>
      <w:r w:rsidRPr="00C30591">
        <w:rPr>
          <w:b/>
          <w:bCs/>
          <w:color w:val="404040" w:themeColor="text1" w:themeTint="BF"/>
        </w:rPr>
        <w:tab/>
        <w:t xml:space="preserve">DFAT should consider what constitutes a ‘result’ of the successor program. </w:t>
      </w:r>
      <w:r w:rsidRPr="00C30591">
        <w:rPr>
          <w:color w:val="404040" w:themeColor="text1" w:themeTint="BF"/>
        </w:rPr>
        <w:t>Section 3.5 above noted that e</w:t>
      </w:r>
      <w:r w:rsidRPr="00035E93">
        <w:rPr>
          <w:rStyle w:val="Emphasis"/>
          <w:rFonts w:cs="Calibri Light"/>
          <w:i w:val="0"/>
          <w:iCs w:val="0"/>
          <w:color w:val="404040" w:themeColor="text1" w:themeTint="BF"/>
        </w:rPr>
        <w:t xml:space="preserve">conomic governance reforms are messy: one reform demands another. They are </w:t>
      </w:r>
      <w:proofErr w:type="gramStart"/>
      <w:r w:rsidRPr="00035E93">
        <w:rPr>
          <w:rStyle w:val="Emphasis"/>
          <w:rFonts w:cs="Calibri Light"/>
          <w:i w:val="0"/>
          <w:iCs w:val="0"/>
          <w:color w:val="404040" w:themeColor="text1" w:themeTint="BF"/>
        </w:rPr>
        <w:t>by definition long-term</w:t>
      </w:r>
      <w:proofErr w:type="gramEnd"/>
      <w:r w:rsidRPr="00035E93">
        <w:rPr>
          <w:rStyle w:val="Emphasis"/>
          <w:rFonts w:cs="Calibri Light"/>
          <w:i w:val="0"/>
          <w:iCs w:val="0"/>
          <w:color w:val="404040" w:themeColor="text1" w:themeTint="BF"/>
        </w:rPr>
        <w:t xml:space="preserve"> ventures. It is unrealistic therefore to expect specific, downstream development outcomes in the </w:t>
      </w:r>
      <w:proofErr w:type="gramStart"/>
      <w:r w:rsidRPr="00035E93">
        <w:rPr>
          <w:rStyle w:val="Emphasis"/>
          <w:rFonts w:cs="Calibri Light"/>
          <w:i w:val="0"/>
          <w:iCs w:val="0"/>
          <w:color w:val="404040" w:themeColor="text1" w:themeTint="BF"/>
        </w:rPr>
        <w:t>time period</w:t>
      </w:r>
      <w:proofErr w:type="gramEnd"/>
      <w:r w:rsidRPr="00035E93">
        <w:rPr>
          <w:rStyle w:val="Emphasis"/>
          <w:rFonts w:cs="Calibri Light"/>
          <w:i w:val="0"/>
          <w:iCs w:val="0"/>
          <w:color w:val="404040" w:themeColor="text1" w:themeTint="BF"/>
        </w:rPr>
        <w:t xml:space="preserve"> of the program. Given that DFAT’s latest guidance on program design draws the line of accountability </w:t>
      </w:r>
      <w:r w:rsidRPr="00035E93">
        <w:rPr>
          <w:rStyle w:val="Emphasis"/>
          <w:rFonts w:cs="Calibri Light"/>
          <w:color w:val="404040" w:themeColor="text1" w:themeTint="BF"/>
        </w:rPr>
        <w:t>above</w:t>
      </w:r>
      <w:r w:rsidRPr="00035E93">
        <w:rPr>
          <w:rStyle w:val="Emphasis"/>
          <w:rFonts w:cs="Calibri Light"/>
          <w:i w:val="0"/>
          <w:iCs w:val="0"/>
          <w:color w:val="404040" w:themeColor="text1" w:themeTint="BF"/>
        </w:rPr>
        <w:t xml:space="preserve"> the </w:t>
      </w:r>
      <w:r w:rsidR="00F40AE7">
        <w:rPr>
          <w:rStyle w:val="Emphasis"/>
          <w:rFonts w:cs="Calibri Light"/>
          <w:i w:val="0"/>
          <w:iCs w:val="0"/>
          <w:color w:val="404040" w:themeColor="text1" w:themeTint="BF"/>
        </w:rPr>
        <w:t>EOPO</w:t>
      </w:r>
      <w:r w:rsidRPr="00035E93">
        <w:rPr>
          <w:rStyle w:val="Emphasis"/>
          <w:rFonts w:cs="Calibri Light"/>
          <w:i w:val="0"/>
          <w:iCs w:val="0"/>
          <w:color w:val="404040" w:themeColor="text1" w:themeTint="BF"/>
        </w:rPr>
        <w:t xml:space="preserve"> level, any new program must be realistic and modest in setting its </w:t>
      </w:r>
      <w:r w:rsidR="00F40AE7">
        <w:rPr>
          <w:rStyle w:val="Emphasis"/>
          <w:rFonts w:cs="Calibri Light"/>
          <w:i w:val="0"/>
          <w:iCs w:val="0"/>
          <w:color w:val="404040" w:themeColor="text1" w:themeTint="BF"/>
        </w:rPr>
        <w:t>EOPO</w:t>
      </w:r>
      <w:r w:rsidRPr="00035E93">
        <w:rPr>
          <w:rStyle w:val="Emphasis"/>
          <w:rFonts w:cs="Calibri Light"/>
          <w:i w:val="0"/>
          <w:iCs w:val="0"/>
          <w:color w:val="404040" w:themeColor="text1" w:themeTint="BF"/>
        </w:rPr>
        <w:t xml:space="preserve">s. Section </w:t>
      </w:r>
      <w:r w:rsidR="006609F1">
        <w:rPr>
          <w:rStyle w:val="Emphasis"/>
          <w:rFonts w:cs="Calibri Light"/>
          <w:i w:val="0"/>
          <w:iCs w:val="0"/>
          <w:color w:val="404040" w:themeColor="text1" w:themeTint="BF"/>
        </w:rPr>
        <w:t>5.3</w:t>
      </w:r>
      <w:r w:rsidRPr="00035E93">
        <w:rPr>
          <w:rStyle w:val="Emphasis"/>
          <w:rFonts w:cs="Calibri Light"/>
          <w:i w:val="0"/>
          <w:iCs w:val="0"/>
          <w:color w:val="404040" w:themeColor="text1" w:themeTint="BF"/>
        </w:rPr>
        <w:t xml:space="preserve"> presented one way of articulating ‘</w:t>
      </w:r>
      <w:proofErr w:type="gramStart"/>
      <w:r w:rsidRPr="00035E93">
        <w:rPr>
          <w:rStyle w:val="Emphasis"/>
          <w:rFonts w:cs="Calibri Light"/>
          <w:i w:val="0"/>
          <w:iCs w:val="0"/>
          <w:color w:val="404040" w:themeColor="text1" w:themeTint="BF"/>
        </w:rPr>
        <w:t>results’</w:t>
      </w:r>
      <w:proofErr w:type="gramEnd"/>
      <w:r w:rsidRPr="00035E93">
        <w:rPr>
          <w:rStyle w:val="Emphasis"/>
          <w:rFonts w:cs="Calibri Light"/>
          <w:i w:val="0"/>
          <w:iCs w:val="0"/>
          <w:color w:val="404040" w:themeColor="text1" w:themeTint="BF"/>
        </w:rPr>
        <w:t>.</w:t>
      </w:r>
      <w:r w:rsidRPr="00C30591">
        <w:rPr>
          <w:b/>
          <w:bCs/>
          <w:color w:val="404040" w:themeColor="text1" w:themeTint="BF"/>
        </w:rPr>
        <w:t xml:space="preserve"> </w:t>
      </w:r>
      <w:r w:rsidR="006609F1" w:rsidRPr="00C30591">
        <w:rPr>
          <w:color w:val="404040" w:themeColor="text1" w:themeTint="BF"/>
        </w:rPr>
        <w:t xml:space="preserve">This </w:t>
      </w:r>
      <w:r w:rsidR="006609F1">
        <w:rPr>
          <w:color w:val="404040" w:themeColor="text1" w:themeTint="BF"/>
        </w:rPr>
        <w:t>should be further explored in the design refresh.</w:t>
      </w:r>
    </w:p>
    <w:p w14:paraId="198D589F" w14:textId="181A30C8" w:rsidR="00F27448" w:rsidRPr="00035E93" w:rsidRDefault="00D2213F" w:rsidP="00F27448">
      <w:pPr>
        <w:spacing w:after="0"/>
        <w:contextualSpacing/>
        <w:rPr>
          <w:rFonts w:cs="Calibri Light"/>
          <w:color w:val="404040" w:themeColor="text1" w:themeTint="BF"/>
        </w:rPr>
      </w:pPr>
      <w:r w:rsidRPr="00C30591">
        <w:rPr>
          <w:b/>
          <w:bCs/>
          <w:color w:val="404040" w:themeColor="text1" w:themeTint="BF"/>
        </w:rPr>
        <w:t>7</w:t>
      </w:r>
      <w:r w:rsidRPr="00C30591">
        <w:rPr>
          <w:b/>
          <w:bCs/>
          <w:color w:val="404040" w:themeColor="text1" w:themeTint="BF"/>
        </w:rPr>
        <w:tab/>
      </w:r>
      <w:r w:rsidR="00F27448" w:rsidRPr="00035E93">
        <w:rPr>
          <w:rFonts w:cs="Calibri Light"/>
          <w:b/>
          <w:color w:val="404040" w:themeColor="text1" w:themeTint="BF"/>
        </w:rPr>
        <w:t xml:space="preserve">If the strategic intent of the program is clarified as in recommendation 1, DFAT should </w:t>
      </w:r>
      <w:r w:rsidR="00323927" w:rsidRPr="00035E93">
        <w:rPr>
          <w:rFonts w:cs="Calibri Light"/>
          <w:b/>
          <w:color w:val="404040" w:themeColor="text1" w:themeTint="BF"/>
        </w:rPr>
        <w:t xml:space="preserve">engage </w:t>
      </w:r>
      <w:r w:rsidR="00F27448" w:rsidRPr="00035E93">
        <w:rPr>
          <w:rFonts w:cs="Calibri Light"/>
          <w:b/>
          <w:color w:val="404040" w:themeColor="text1" w:themeTint="BF"/>
        </w:rPr>
        <w:t>two partners</w:t>
      </w:r>
      <w:r w:rsidR="00323927" w:rsidRPr="00035E93">
        <w:rPr>
          <w:rFonts w:cs="Calibri Light"/>
          <w:b/>
          <w:color w:val="404040" w:themeColor="text1" w:themeTint="BF"/>
        </w:rPr>
        <w:t xml:space="preserve"> </w:t>
      </w:r>
      <w:r w:rsidR="00F27448" w:rsidRPr="00035E93">
        <w:rPr>
          <w:rFonts w:cs="Calibri Light"/>
          <w:b/>
          <w:color w:val="404040" w:themeColor="text1" w:themeTint="BF"/>
        </w:rPr>
        <w:t xml:space="preserve">– the WB and the IFC. </w:t>
      </w:r>
      <w:r w:rsidR="00631969">
        <w:rPr>
          <w:rFonts w:cs="Calibri Light"/>
          <w:color w:val="404040" w:themeColor="text1" w:themeTint="BF"/>
        </w:rPr>
        <w:t>In addition to their privileged positions with GPH,</w:t>
      </w:r>
      <w:r w:rsidR="00D70BD8">
        <w:rPr>
          <w:rFonts w:cs="Calibri Light"/>
          <w:color w:val="404040" w:themeColor="text1" w:themeTint="BF"/>
        </w:rPr>
        <w:t xml:space="preserve"> based on the depth and breadth of their technical expertise, there are</w:t>
      </w:r>
      <w:r w:rsidR="00F27448" w:rsidRPr="00035E93">
        <w:rPr>
          <w:rFonts w:cs="Calibri Light"/>
          <w:color w:val="404040" w:themeColor="text1" w:themeTint="BF"/>
        </w:rPr>
        <w:t xml:space="preserve"> four reasons:</w:t>
      </w:r>
    </w:p>
    <w:p w14:paraId="5E8D93B1" w14:textId="49FA62B9" w:rsidR="00F27448" w:rsidRPr="00035E93" w:rsidRDefault="00512013" w:rsidP="00EC612C">
      <w:pPr>
        <w:pStyle w:val="ListParagraph"/>
        <w:numPr>
          <w:ilvl w:val="0"/>
          <w:numId w:val="33"/>
        </w:numPr>
        <w:ind w:left="714" w:hanging="357"/>
        <w:jc w:val="left"/>
        <w:rPr>
          <w:rFonts w:cs="Calibri Light"/>
          <w:color w:val="404040" w:themeColor="text1" w:themeTint="BF"/>
        </w:rPr>
      </w:pPr>
      <w:r>
        <w:rPr>
          <w:rFonts w:cs="Calibri Light"/>
          <w:color w:val="404040" w:themeColor="text1" w:themeTint="BF"/>
        </w:rPr>
        <w:t>t</w:t>
      </w:r>
      <w:r w:rsidR="00F27448" w:rsidRPr="00035E93">
        <w:rPr>
          <w:rFonts w:cs="Calibri Light"/>
          <w:color w:val="404040" w:themeColor="text1" w:themeTint="BF"/>
        </w:rPr>
        <w:t>he</w:t>
      </w:r>
      <w:r w:rsidR="00D70BD8">
        <w:rPr>
          <w:rFonts w:cs="Calibri Light"/>
          <w:color w:val="404040" w:themeColor="text1" w:themeTint="BF"/>
        </w:rPr>
        <w:t xml:space="preserve">ir work is </w:t>
      </w:r>
      <w:r>
        <w:rPr>
          <w:rFonts w:cs="Calibri Light"/>
          <w:color w:val="404040" w:themeColor="text1" w:themeTint="BF"/>
        </w:rPr>
        <w:t xml:space="preserve">primarily, bit not solely, </w:t>
      </w:r>
      <w:r w:rsidR="00D70BD8">
        <w:rPr>
          <w:rFonts w:cs="Calibri Light"/>
          <w:color w:val="404040" w:themeColor="text1" w:themeTint="BF"/>
        </w:rPr>
        <w:t>focused on upstream economic governance reforms.</w:t>
      </w:r>
    </w:p>
    <w:p w14:paraId="7867D586" w14:textId="428E8A18" w:rsidR="00F27448" w:rsidRPr="00035E93" w:rsidRDefault="00F27448" w:rsidP="00EC612C">
      <w:pPr>
        <w:pStyle w:val="ListParagraph"/>
        <w:numPr>
          <w:ilvl w:val="0"/>
          <w:numId w:val="33"/>
        </w:numPr>
        <w:jc w:val="left"/>
        <w:rPr>
          <w:rFonts w:cs="Calibri Light"/>
          <w:color w:val="404040" w:themeColor="text1" w:themeTint="BF"/>
        </w:rPr>
      </w:pPr>
      <w:r w:rsidRPr="00035E93">
        <w:rPr>
          <w:rFonts w:cs="Calibri Light"/>
          <w:color w:val="404040" w:themeColor="text1" w:themeTint="BF"/>
        </w:rPr>
        <w:t>the WB is public sector focused while the IFC is private sector focused. They are therefore complementary – and the GPH needs both in tandem</w:t>
      </w:r>
      <w:r w:rsidR="00035E93">
        <w:rPr>
          <w:rFonts w:cs="Calibri Light"/>
          <w:color w:val="404040" w:themeColor="text1" w:themeTint="BF"/>
        </w:rPr>
        <w:t>.</w:t>
      </w:r>
    </w:p>
    <w:p w14:paraId="427768EB" w14:textId="436E4FCF" w:rsidR="00F27448" w:rsidRPr="00035E93" w:rsidRDefault="00F27448" w:rsidP="00EC612C">
      <w:pPr>
        <w:pStyle w:val="ListParagraph"/>
        <w:numPr>
          <w:ilvl w:val="0"/>
          <w:numId w:val="33"/>
        </w:numPr>
        <w:jc w:val="left"/>
        <w:rPr>
          <w:rFonts w:cs="Calibri Light"/>
          <w:color w:val="404040" w:themeColor="text1" w:themeTint="BF"/>
        </w:rPr>
      </w:pPr>
      <w:r w:rsidRPr="00035E93">
        <w:rPr>
          <w:rFonts w:cs="Calibri Light"/>
          <w:color w:val="404040" w:themeColor="text1" w:themeTint="BF"/>
        </w:rPr>
        <w:t>they are sister organisations, and thus more disposed to work in alignment, and to listen to, and respect, each other</w:t>
      </w:r>
      <w:r w:rsidR="00035E93">
        <w:rPr>
          <w:rFonts w:cs="Calibri Light"/>
          <w:color w:val="404040" w:themeColor="text1" w:themeTint="BF"/>
        </w:rPr>
        <w:t>.</w:t>
      </w:r>
    </w:p>
    <w:p w14:paraId="7A00E74B" w14:textId="70FCE434" w:rsidR="00F27448" w:rsidRPr="00035E93" w:rsidRDefault="00F27448" w:rsidP="00EC612C">
      <w:pPr>
        <w:pStyle w:val="ListParagraph"/>
        <w:numPr>
          <w:ilvl w:val="0"/>
          <w:numId w:val="33"/>
        </w:numPr>
        <w:jc w:val="left"/>
        <w:rPr>
          <w:rFonts w:cs="Calibri Light"/>
          <w:color w:val="404040" w:themeColor="text1" w:themeTint="BF"/>
        </w:rPr>
      </w:pPr>
      <w:r w:rsidRPr="00035E93">
        <w:rPr>
          <w:rFonts w:cs="Calibri Light"/>
          <w:color w:val="404040" w:themeColor="text1" w:themeTint="BF"/>
        </w:rPr>
        <w:lastRenderedPageBreak/>
        <w:t xml:space="preserve">the MTR team </w:t>
      </w:r>
      <w:r w:rsidR="00C338AD">
        <w:rPr>
          <w:rFonts w:cs="Calibri Light"/>
          <w:color w:val="404040" w:themeColor="text1" w:themeTint="BF"/>
        </w:rPr>
        <w:t>assessed that</w:t>
      </w:r>
      <w:r w:rsidRPr="00035E93">
        <w:rPr>
          <w:rFonts w:cs="Calibri Light"/>
          <w:color w:val="404040" w:themeColor="text1" w:themeTint="BF"/>
        </w:rPr>
        <w:t xml:space="preserve"> the DFAT/WB/IFC relationship is stronger than the DFAT/AB relationship (outside of social protection</w:t>
      </w:r>
      <w:r w:rsidR="00035E93">
        <w:rPr>
          <w:rFonts w:cs="Calibri Light"/>
          <w:color w:val="404040" w:themeColor="text1" w:themeTint="BF"/>
        </w:rPr>
        <w:t>,</w:t>
      </w:r>
      <w:r w:rsidRPr="00035E93">
        <w:rPr>
          <w:rFonts w:cs="Calibri Light"/>
          <w:color w:val="404040" w:themeColor="text1" w:themeTint="BF"/>
        </w:rPr>
        <w:t xml:space="preserve"> that is)</w:t>
      </w:r>
      <w:r w:rsidR="00035E93">
        <w:rPr>
          <w:rFonts w:cs="Calibri Light"/>
          <w:color w:val="404040" w:themeColor="text1" w:themeTint="BF"/>
        </w:rPr>
        <w:t>.</w:t>
      </w:r>
    </w:p>
    <w:p w14:paraId="2943A33B" w14:textId="41904435" w:rsidR="00F27448" w:rsidRPr="00C30591" w:rsidRDefault="00F27448" w:rsidP="00F27448">
      <w:pPr>
        <w:pBdr>
          <w:top w:val="nil"/>
          <w:left w:val="nil"/>
          <w:bottom w:val="nil"/>
          <w:right w:val="nil"/>
          <w:between w:val="nil"/>
        </w:pBdr>
        <w:spacing w:before="120"/>
        <w:rPr>
          <w:rFonts w:cs="Calibri Light"/>
          <w:b/>
          <w:bCs/>
          <w:color w:val="404040" w:themeColor="text1" w:themeTint="BF"/>
        </w:rPr>
      </w:pPr>
      <w:r w:rsidRPr="00035E93">
        <w:rPr>
          <w:rFonts w:cs="Calibri Light"/>
          <w:b/>
          <w:bCs/>
          <w:color w:val="404040" w:themeColor="text1" w:themeTint="BF"/>
        </w:rPr>
        <w:t>8</w:t>
      </w:r>
      <w:r w:rsidRPr="00035E93">
        <w:rPr>
          <w:rFonts w:cs="Calibri Light"/>
          <w:b/>
          <w:bCs/>
          <w:color w:val="404040" w:themeColor="text1" w:themeTint="BF"/>
        </w:rPr>
        <w:tab/>
      </w:r>
      <w:r w:rsidR="00241CDF" w:rsidRPr="00C30591">
        <w:rPr>
          <w:rStyle w:val="Emphasis"/>
          <w:rFonts w:cs="Calibri Light"/>
          <w:b/>
          <w:bCs/>
          <w:i w:val="0"/>
          <w:iCs w:val="0"/>
          <w:color w:val="404040" w:themeColor="text1" w:themeTint="BF"/>
        </w:rPr>
        <w:t>The next iteration of the program must have a convincing, realistic, and achievable MELF.</w:t>
      </w:r>
      <w:r w:rsidR="00241CDF" w:rsidRPr="00C30591">
        <w:rPr>
          <w:rFonts w:cs="Calibri Light"/>
          <w:b/>
          <w:bCs/>
          <w:color w:val="404040" w:themeColor="text1" w:themeTint="BF"/>
        </w:rPr>
        <w:t xml:space="preserve"> </w:t>
      </w:r>
      <w:r w:rsidR="00241CDF" w:rsidRPr="00C30591">
        <w:rPr>
          <w:rFonts w:cs="Calibri Light"/>
          <w:color w:val="404040" w:themeColor="text1" w:themeTint="BF"/>
        </w:rPr>
        <w:t xml:space="preserve">The current AMPED program has seen no reporting at the program level. The four individual partners have reported against their own work plans and programs, to differing levels of sophistication. </w:t>
      </w:r>
    </w:p>
    <w:p w14:paraId="0FCCCB52" w14:textId="09B3AEE7" w:rsidR="00631969" w:rsidRPr="00D137D5" w:rsidRDefault="00631969" w:rsidP="00631969">
      <w:pPr>
        <w:pBdr>
          <w:top w:val="nil"/>
          <w:left w:val="nil"/>
          <w:bottom w:val="nil"/>
          <w:right w:val="nil"/>
          <w:between w:val="nil"/>
        </w:pBdr>
        <w:spacing w:before="120"/>
        <w:rPr>
          <w:rFonts w:cs="Calibri Light"/>
          <w:color w:val="404040" w:themeColor="text1" w:themeTint="BF"/>
          <w:lang w:val="en-PH"/>
        </w:rPr>
      </w:pPr>
      <w:r>
        <w:rPr>
          <w:rFonts w:cs="Calibri Light"/>
          <w:b/>
          <w:bCs/>
          <w:color w:val="404040" w:themeColor="text1" w:themeTint="BF"/>
        </w:rPr>
        <w:t>9</w:t>
      </w:r>
      <w:r w:rsidRPr="00D137D5">
        <w:rPr>
          <w:rFonts w:cs="Calibri Light"/>
          <w:b/>
          <w:bCs/>
          <w:color w:val="404040" w:themeColor="text1" w:themeTint="BF"/>
        </w:rPr>
        <w:tab/>
        <w:t xml:space="preserve">Partners must better </w:t>
      </w:r>
      <w:r>
        <w:rPr>
          <w:rFonts w:cs="Calibri Light"/>
          <w:b/>
          <w:bCs/>
          <w:color w:val="404040" w:themeColor="text1" w:themeTint="BF"/>
        </w:rPr>
        <w:t>integrate</w:t>
      </w:r>
      <w:r w:rsidRPr="00D137D5">
        <w:rPr>
          <w:rFonts w:cs="Calibri Light"/>
          <w:b/>
          <w:bCs/>
          <w:color w:val="404040" w:themeColor="text1" w:themeTint="BF"/>
        </w:rPr>
        <w:t>, and report on, gender and social inclusion</w:t>
      </w:r>
      <w:r>
        <w:rPr>
          <w:rFonts w:cs="Calibri Light"/>
          <w:b/>
          <w:bCs/>
          <w:color w:val="404040" w:themeColor="text1" w:themeTint="BF"/>
        </w:rPr>
        <w:t xml:space="preserve"> in their projects</w:t>
      </w:r>
      <w:r w:rsidRPr="00D137D5">
        <w:rPr>
          <w:rFonts w:cs="Calibri Light"/>
          <w:b/>
          <w:bCs/>
          <w:color w:val="404040" w:themeColor="text1" w:themeTint="BF"/>
        </w:rPr>
        <w:t xml:space="preserve">. </w:t>
      </w:r>
      <w:r>
        <w:rPr>
          <w:rFonts w:cs="Calibri Light"/>
          <w:color w:val="404040" w:themeColor="text1" w:themeTint="BF"/>
        </w:rPr>
        <w:t>DFAT needs to make its</w:t>
      </w:r>
      <w:r w:rsidRPr="00D137D5">
        <w:rPr>
          <w:rFonts w:cs="Calibri Light"/>
          <w:color w:val="404040" w:themeColor="text1" w:themeTint="BF"/>
        </w:rPr>
        <w:t xml:space="preserve"> </w:t>
      </w:r>
      <w:r>
        <w:rPr>
          <w:rFonts w:cs="Calibri Light"/>
          <w:color w:val="404040" w:themeColor="text1" w:themeTint="BF"/>
        </w:rPr>
        <w:t xml:space="preserve">design, </w:t>
      </w:r>
      <w:r w:rsidRPr="00D137D5">
        <w:rPr>
          <w:rFonts w:cs="Calibri Light"/>
          <w:color w:val="404040" w:themeColor="text1" w:themeTint="BF"/>
          <w:lang w:val="en-PH"/>
        </w:rPr>
        <w:t xml:space="preserve">performance </w:t>
      </w:r>
      <w:r>
        <w:rPr>
          <w:rFonts w:cs="Calibri Light"/>
          <w:color w:val="404040" w:themeColor="text1" w:themeTint="BF"/>
          <w:lang w:val="en-PH"/>
        </w:rPr>
        <w:t>and reporting</w:t>
      </w:r>
      <w:r w:rsidRPr="00D137D5">
        <w:rPr>
          <w:rFonts w:cs="Calibri Light"/>
          <w:color w:val="404040" w:themeColor="text1" w:themeTint="BF"/>
          <w:lang w:val="en-PH"/>
        </w:rPr>
        <w:t xml:space="preserve"> </w:t>
      </w:r>
      <w:r>
        <w:rPr>
          <w:rFonts w:cs="Calibri Light"/>
          <w:color w:val="404040" w:themeColor="text1" w:themeTint="BF"/>
          <w:lang w:val="en-PH"/>
        </w:rPr>
        <w:t>standards</w:t>
      </w:r>
      <w:r w:rsidRPr="00D137D5">
        <w:rPr>
          <w:rFonts w:cs="Calibri Light"/>
          <w:color w:val="404040" w:themeColor="text1" w:themeTint="BF"/>
          <w:lang w:val="en-PH"/>
        </w:rPr>
        <w:t xml:space="preserve"> on gender and disability </w:t>
      </w:r>
      <w:r>
        <w:rPr>
          <w:rFonts w:cs="Calibri Light"/>
          <w:color w:val="404040" w:themeColor="text1" w:themeTint="BF"/>
          <w:lang w:val="en-PH"/>
        </w:rPr>
        <w:t>equity</w:t>
      </w:r>
      <w:r w:rsidRPr="00D137D5">
        <w:rPr>
          <w:rFonts w:cs="Calibri Light"/>
          <w:color w:val="404040" w:themeColor="text1" w:themeTint="BF"/>
          <w:lang w:val="en-PH"/>
        </w:rPr>
        <w:t xml:space="preserve"> clear to all implementing partners</w:t>
      </w:r>
      <w:r>
        <w:rPr>
          <w:rFonts w:cs="Calibri Light"/>
          <w:color w:val="404040" w:themeColor="text1" w:themeTint="BF"/>
          <w:lang w:val="en-PH"/>
        </w:rPr>
        <w:t>, including responsibility for building the knowledge and skills of their implementing teams. This needs to be reflected in and made enforceable through legal agreements (see Annex 5 for more detailed recommendations)</w:t>
      </w:r>
      <w:r w:rsidRPr="00D137D5">
        <w:rPr>
          <w:rFonts w:cs="Calibri Light"/>
          <w:color w:val="404040" w:themeColor="text1" w:themeTint="BF"/>
          <w:lang w:val="en-PH"/>
        </w:rPr>
        <w:t xml:space="preserve">. </w:t>
      </w:r>
    </w:p>
    <w:p w14:paraId="183CA8B6" w14:textId="31EA8FD5" w:rsidR="00241CDF" w:rsidRPr="00C30591" w:rsidRDefault="00631969" w:rsidP="00F27448">
      <w:pPr>
        <w:pBdr>
          <w:top w:val="nil"/>
          <w:left w:val="nil"/>
          <w:bottom w:val="nil"/>
          <w:right w:val="nil"/>
          <w:between w:val="nil"/>
        </w:pBdr>
        <w:spacing w:before="120"/>
        <w:rPr>
          <w:rFonts w:cs="Calibri Light"/>
          <w:b/>
          <w:bCs/>
          <w:color w:val="404040" w:themeColor="text1" w:themeTint="BF"/>
        </w:rPr>
      </w:pPr>
      <w:r>
        <w:rPr>
          <w:rFonts w:cs="Calibri Light"/>
          <w:b/>
          <w:bCs/>
          <w:color w:val="404040" w:themeColor="text1" w:themeTint="BF"/>
        </w:rPr>
        <w:t>10</w:t>
      </w:r>
      <w:r w:rsidR="00241CDF" w:rsidRPr="00C30591">
        <w:rPr>
          <w:rFonts w:cs="Calibri Light"/>
          <w:b/>
          <w:bCs/>
          <w:color w:val="404040" w:themeColor="text1" w:themeTint="BF"/>
        </w:rPr>
        <w:tab/>
        <w:t xml:space="preserve"> DFAT should consider what it means by, and how it can better achieve, visibility</w:t>
      </w:r>
      <w:r w:rsidR="00241CDF" w:rsidRPr="00C30591">
        <w:rPr>
          <w:rFonts w:cs="Calibri Light"/>
          <w:b/>
          <w:color w:val="404040" w:themeColor="text1" w:themeTint="BF"/>
        </w:rPr>
        <w:t>.</w:t>
      </w:r>
      <w:r w:rsidR="00241CDF" w:rsidRPr="00C30591">
        <w:rPr>
          <w:rFonts w:cs="Calibri Light"/>
          <w:color w:val="404040" w:themeColor="text1" w:themeTint="BF"/>
        </w:rPr>
        <w:t xml:space="preserve"> Visibility </w:t>
      </w:r>
      <w:proofErr w:type="gramStart"/>
      <w:r w:rsidR="00241CDF" w:rsidRPr="00C30591">
        <w:rPr>
          <w:rFonts w:cs="Calibri Light"/>
          <w:color w:val="404040" w:themeColor="text1" w:themeTint="BF"/>
        </w:rPr>
        <w:t>has to</w:t>
      </w:r>
      <w:proofErr w:type="gramEnd"/>
      <w:r w:rsidR="00241CDF" w:rsidRPr="00C30591">
        <w:rPr>
          <w:rFonts w:cs="Calibri Light"/>
          <w:color w:val="404040" w:themeColor="text1" w:themeTint="BF"/>
        </w:rPr>
        <w:t xml:space="preserve"> be earned. </w:t>
      </w:r>
      <w:r w:rsidR="00323927" w:rsidRPr="00C30591">
        <w:rPr>
          <w:rFonts w:cs="Calibri Light"/>
          <w:color w:val="404040" w:themeColor="text1" w:themeTint="BF"/>
        </w:rPr>
        <w:t>T</w:t>
      </w:r>
      <w:r w:rsidR="00241CDF" w:rsidRPr="00C30591">
        <w:rPr>
          <w:rFonts w:cs="Calibri Light"/>
          <w:color w:val="404040" w:themeColor="text1" w:themeTint="BF"/>
        </w:rPr>
        <w:t xml:space="preserve">he four delivery partners see DFAT </w:t>
      </w:r>
      <w:r w:rsidR="00323927" w:rsidRPr="00C30591">
        <w:rPr>
          <w:rFonts w:cs="Calibri Light"/>
          <w:color w:val="404040" w:themeColor="text1" w:themeTint="BF"/>
        </w:rPr>
        <w:t xml:space="preserve">primarily </w:t>
      </w:r>
      <w:r w:rsidR="00241CDF" w:rsidRPr="00C30591">
        <w:rPr>
          <w:rFonts w:cs="Calibri Light"/>
          <w:color w:val="404040" w:themeColor="text1" w:themeTint="BF"/>
        </w:rPr>
        <w:t>as a funder rather than as a partner</w:t>
      </w:r>
      <w:r w:rsidR="00323927" w:rsidRPr="00C30591">
        <w:rPr>
          <w:rFonts w:cs="Calibri Light"/>
          <w:color w:val="404040" w:themeColor="text1" w:themeTint="BF"/>
        </w:rPr>
        <w:t>. V</w:t>
      </w:r>
      <w:r w:rsidR="00241CDF" w:rsidRPr="00C30591">
        <w:rPr>
          <w:rFonts w:cs="Calibri Light"/>
          <w:color w:val="404040" w:themeColor="text1" w:themeTint="BF"/>
        </w:rPr>
        <w:t xml:space="preserve">isibility is more than a logo on a document or asking to comment on documents. If DFAT are serious about visibility, then it must allocate staff time and resources to substantive technical engagement. Otherwise, it will remain a bystander. Or as the ADB suggested, it could be like most of the other contributors to their trust funds: just put the money in, do nothing and receive the annual report at the year’s end. </w:t>
      </w:r>
    </w:p>
    <w:p w14:paraId="648224E8" w14:textId="0E9CA09E" w:rsidR="00241CDF" w:rsidRPr="00C30591" w:rsidRDefault="00241CDF" w:rsidP="00F27448">
      <w:pPr>
        <w:pBdr>
          <w:top w:val="nil"/>
          <w:left w:val="nil"/>
          <w:bottom w:val="nil"/>
          <w:right w:val="nil"/>
          <w:between w:val="nil"/>
        </w:pBdr>
        <w:spacing w:before="120"/>
        <w:rPr>
          <w:rFonts w:cs="Calibri Light"/>
          <w:b/>
          <w:bCs/>
          <w:color w:val="404040" w:themeColor="text1" w:themeTint="BF"/>
        </w:rPr>
      </w:pPr>
      <w:r w:rsidRPr="00C30591">
        <w:rPr>
          <w:rFonts w:cs="Calibri Light"/>
          <w:b/>
          <w:bCs/>
          <w:color w:val="404040" w:themeColor="text1" w:themeTint="BF"/>
        </w:rPr>
        <w:t>1</w:t>
      </w:r>
      <w:r w:rsidR="00631969">
        <w:rPr>
          <w:rFonts w:cs="Calibri Light"/>
          <w:b/>
          <w:bCs/>
          <w:color w:val="404040" w:themeColor="text1" w:themeTint="BF"/>
        </w:rPr>
        <w:t>1</w:t>
      </w:r>
      <w:r w:rsidRPr="00C30591">
        <w:rPr>
          <w:rFonts w:cs="Calibri Light"/>
          <w:b/>
          <w:bCs/>
          <w:color w:val="404040" w:themeColor="text1" w:themeTint="BF"/>
        </w:rPr>
        <w:tab/>
        <w:t xml:space="preserve"> Regular informal DFAT-WB meetings. </w:t>
      </w:r>
      <w:r w:rsidRPr="00C30591">
        <w:rPr>
          <w:rFonts w:cs="Calibri Light"/>
          <w:color w:val="404040" w:themeColor="text1" w:themeTint="BF"/>
        </w:rPr>
        <w:t xml:space="preserve"> In addition to valuing clarity on DFAT policy priorities, partners (especially the WB) would value a window into Australian expertise, particularly as the Philippines strives for AMIC status.</w:t>
      </w:r>
    </w:p>
    <w:p w14:paraId="70A07907" w14:textId="60D4E7BF" w:rsidR="0069039A" w:rsidRPr="00C30591" w:rsidRDefault="0069039A" w:rsidP="2183DD9F">
      <w:pPr>
        <w:pBdr>
          <w:top w:val="nil"/>
          <w:left w:val="nil"/>
          <w:bottom w:val="nil"/>
          <w:right w:val="nil"/>
          <w:between w:val="nil"/>
        </w:pBdr>
        <w:spacing w:before="120"/>
        <w:rPr>
          <w:rFonts w:cs="Calibri Light"/>
          <w:color w:val="404040" w:themeColor="text1" w:themeTint="BF"/>
        </w:rPr>
      </w:pPr>
      <w:r w:rsidRPr="00C30591">
        <w:rPr>
          <w:rFonts w:cs="Calibri Light"/>
          <w:b/>
          <w:bCs/>
          <w:color w:val="404040" w:themeColor="text1" w:themeTint="BF"/>
          <w:lang w:val="en-PH"/>
        </w:rPr>
        <w:t>12</w:t>
      </w:r>
      <w:r w:rsidRPr="00C30591">
        <w:rPr>
          <w:color w:val="404040" w:themeColor="text1" w:themeTint="BF"/>
        </w:rPr>
        <w:tab/>
      </w:r>
      <w:r w:rsidRPr="00C30591">
        <w:rPr>
          <w:rFonts w:cs="Calibri Light"/>
          <w:b/>
          <w:bCs/>
          <w:color w:val="404040" w:themeColor="text1" w:themeTint="BF"/>
        </w:rPr>
        <w:t xml:space="preserve">Safeguards to be assessed at </w:t>
      </w:r>
      <w:r w:rsidR="00F21F2F" w:rsidRPr="00035E93">
        <w:rPr>
          <w:rFonts w:cs="Calibri Light"/>
          <w:b/>
          <w:bCs/>
          <w:color w:val="404040" w:themeColor="text1" w:themeTint="BF"/>
        </w:rPr>
        <w:t>project</w:t>
      </w:r>
      <w:r w:rsidR="00F21F2F" w:rsidRPr="00C30591">
        <w:rPr>
          <w:rFonts w:cs="Calibri Light"/>
          <w:b/>
          <w:bCs/>
          <w:color w:val="404040" w:themeColor="text1" w:themeTint="BF"/>
        </w:rPr>
        <w:t xml:space="preserve"> </w:t>
      </w:r>
      <w:r w:rsidRPr="00C30591">
        <w:rPr>
          <w:rFonts w:cs="Calibri Light"/>
          <w:b/>
          <w:bCs/>
          <w:color w:val="404040" w:themeColor="text1" w:themeTint="BF"/>
        </w:rPr>
        <w:t xml:space="preserve">level. </w:t>
      </w:r>
      <w:r w:rsidRPr="00C30591">
        <w:rPr>
          <w:rFonts w:cs="Calibri Light"/>
          <w:color w:val="404040" w:themeColor="text1" w:themeTint="BF"/>
        </w:rPr>
        <w:t>Given the diversity of the program, there is little purpose in assessing safeguards at the portfolio level</w:t>
      </w:r>
      <w:r w:rsidR="00671CAB" w:rsidRPr="00C30591">
        <w:rPr>
          <w:rFonts w:cs="Calibri Light"/>
          <w:color w:val="404040" w:themeColor="text1" w:themeTint="BF"/>
        </w:rPr>
        <w:t>.</w:t>
      </w:r>
      <w:r w:rsidR="00342AAF">
        <w:rPr>
          <w:rFonts w:cs="Calibri Light"/>
          <w:color w:val="404040" w:themeColor="text1" w:themeTint="BF"/>
        </w:rPr>
        <w:t xml:space="preserve"> </w:t>
      </w:r>
      <w:r w:rsidR="00342AAF" w:rsidRPr="00342AAF">
        <w:rPr>
          <w:rFonts w:cs="Calibri Light"/>
          <w:color w:val="404040" w:themeColor="text1" w:themeTint="BF"/>
        </w:rPr>
        <w:t>Partners should be required to report on safeguards at activity level, however.</w:t>
      </w:r>
    </w:p>
    <w:p w14:paraId="08C3F11C" w14:textId="0C9149B8" w:rsidR="0069039A" w:rsidRPr="00C30591" w:rsidRDefault="0069039A" w:rsidP="00F27448">
      <w:pPr>
        <w:pBdr>
          <w:top w:val="nil"/>
          <w:left w:val="nil"/>
          <w:bottom w:val="nil"/>
          <w:right w:val="nil"/>
          <w:between w:val="nil"/>
        </w:pBdr>
        <w:spacing w:before="120"/>
        <w:rPr>
          <w:rFonts w:cs="Calibri Light"/>
          <w:color w:val="404040" w:themeColor="text1" w:themeTint="BF"/>
        </w:rPr>
      </w:pPr>
      <w:r w:rsidRPr="00C30591">
        <w:rPr>
          <w:rFonts w:cs="Calibri Light"/>
          <w:b/>
          <w:bCs/>
          <w:color w:val="404040" w:themeColor="text1" w:themeTint="BF"/>
        </w:rPr>
        <w:t>13</w:t>
      </w:r>
      <w:r w:rsidRPr="00C30591">
        <w:rPr>
          <w:rFonts w:cs="Calibri Light"/>
          <w:b/>
          <w:bCs/>
          <w:color w:val="404040" w:themeColor="text1" w:themeTint="BF"/>
        </w:rPr>
        <w:tab/>
        <w:t xml:space="preserve">Consider moving to a two- or three-year rolling program for the </w:t>
      </w:r>
      <w:proofErr w:type="spellStart"/>
      <w:r w:rsidR="00715356">
        <w:rPr>
          <w:rFonts w:cs="Calibri Light"/>
          <w:b/>
          <w:bCs/>
          <w:color w:val="404040" w:themeColor="text1" w:themeTint="BF"/>
        </w:rPr>
        <w:t>AGaP</w:t>
      </w:r>
      <w:proofErr w:type="spellEnd"/>
      <w:r w:rsidRPr="00C30591">
        <w:rPr>
          <w:rFonts w:cs="Calibri Light"/>
          <w:b/>
          <w:bCs/>
          <w:color w:val="404040" w:themeColor="text1" w:themeTint="BF"/>
        </w:rPr>
        <w:t xml:space="preserve"> Trust Fund and establish an unspecified</w:t>
      </w:r>
      <w:r w:rsidRPr="00C30591">
        <w:rPr>
          <w:rFonts w:cs="Calibri Light"/>
          <w:b/>
          <w:color w:val="404040" w:themeColor="text1" w:themeTint="BF"/>
        </w:rPr>
        <w:t xml:space="preserve"> ‘just in time’ funding line.</w:t>
      </w:r>
      <w:r w:rsidRPr="00C30591">
        <w:rPr>
          <w:rFonts w:cs="Calibri Light"/>
          <w:color w:val="404040" w:themeColor="text1" w:themeTint="BF"/>
        </w:rPr>
        <w:t xml:space="preserve"> Funding gaps delay implementation and cause the GPH frustration. The GPH decision making cycle is considerably faster than that of Australia, and the WB is frequently asked to provide ‘just in time’ support. </w:t>
      </w:r>
      <w:r w:rsidR="00D46E19">
        <w:rPr>
          <w:rFonts w:cs="Calibri Light"/>
          <w:color w:val="404040" w:themeColor="text1" w:themeTint="BF"/>
          <w:sz w:val="20"/>
          <w:szCs w:val="20"/>
        </w:rPr>
        <w:t xml:space="preserve">There used to be such a mechanism in the Trust Fund, but it was discontinued following the </w:t>
      </w:r>
      <w:r w:rsidR="00DE13EC">
        <w:rPr>
          <w:rFonts w:cs="Calibri Light"/>
          <w:color w:val="404040" w:themeColor="text1" w:themeTint="BF"/>
          <w:sz w:val="20"/>
          <w:szCs w:val="20"/>
        </w:rPr>
        <w:t xml:space="preserve">2020 </w:t>
      </w:r>
      <w:proofErr w:type="spellStart"/>
      <w:r w:rsidR="00715356">
        <w:rPr>
          <w:rFonts w:cs="Calibri Light"/>
          <w:color w:val="404040" w:themeColor="text1" w:themeTint="BF"/>
          <w:sz w:val="20"/>
          <w:szCs w:val="20"/>
        </w:rPr>
        <w:t>AGaP</w:t>
      </w:r>
      <w:proofErr w:type="spellEnd"/>
      <w:r w:rsidR="00DE13EC">
        <w:rPr>
          <w:rFonts w:cs="Calibri Light"/>
          <w:color w:val="404040" w:themeColor="text1" w:themeTint="BF"/>
          <w:sz w:val="20"/>
          <w:szCs w:val="20"/>
        </w:rPr>
        <w:t xml:space="preserve"> Steering Committee Meeting</w:t>
      </w:r>
      <w:r w:rsidR="00D46E19">
        <w:rPr>
          <w:rFonts w:cs="Calibri Light"/>
          <w:color w:val="404040" w:themeColor="text1" w:themeTint="BF"/>
          <w:sz w:val="20"/>
          <w:szCs w:val="20"/>
        </w:rPr>
        <w:t>.</w:t>
      </w:r>
      <w:r w:rsidR="00D46E19">
        <w:rPr>
          <w:rStyle w:val="FootnoteReference"/>
          <w:rFonts w:cs="Calibri Light"/>
          <w:color w:val="404040" w:themeColor="text1" w:themeTint="BF"/>
          <w:sz w:val="20"/>
          <w:szCs w:val="20"/>
        </w:rPr>
        <w:footnoteReference w:id="30"/>
      </w:r>
      <w:r w:rsidR="00D46E19">
        <w:rPr>
          <w:rFonts w:cs="Calibri Light"/>
          <w:color w:val="404040" w:themeColor="text1" w:themeTint="BF"/>
          <w:sz w:val="20"/>
          <w:szCs w:val="20"/>
        </w:rPr>
        <w:t xml:space="preserve"> DFAT may wish to reconsider.</w:t>
      </w:r>
    </w:p>
    <w:p w14:paraId="0098ABF8" w14:textId="79470CEC" w:rsidR="007A78E5" w:rsidRPr="00C30591" w:rsidRDefault="00671CAB" w:rsidP="2183DD9F">
      <w:pPr>
        <w:pBdr>
          <w:top w:val="nil"/>
          <w:left w:val="nil"/>
          <w:bottom w:val="nil"/>
          <w:right w:val="nil"/>
          <w:between w:val="nil"/>
        </w:pBdr>
        <w:spacing w:before="120"/>
        <w:rPr>
          <w:rFonts w:cs="Calibri Light"/>
          <w:b/>
          <w:bCs/>
          <w:color w:val="404040" w:themeColor="text1" w:themeTint="BF"/>
        </w:rPr>
      </w:pPr>
      <w:r w:rsidRPr="00C30591">
        <w:rPr>
          <w:rFonts w:cs="Calibri Light"/>
          <w:b/>
          <w:bCs/>
          <w:color w:val="404040" w:themeColor="text1" w:themeTint="BF"/>
        </w:rPr>
        <w:t>14</w:t>
      </w:r>
      <w:r w:rsidRPr="00C30591">
        <w:rPr>
          <w:color w:val="404040" w:themeColor="text1" w:themeTint="BF"/>
        </w:rPr>
        <w:tab/>
      </w:r>
      <w:r w:rsidRPr="00C30591">
        <w:rPr>
          <w:rFonts w:cs="Calibri Light"/>
          <w:b/>
          <w:bCs/>
          <w:color w:val="404040" w:themeColor="text1" w:themeTint="BF"/>
        </w:rPr>
        <w:t xml:space="preserve">DFAT to reconsider the role and functioning of the </w:t>
      </w:r>
      <w:r w:rsidR="007A78E5" w:rsidRPr="00C30591">
        <w:rPr>
          <w:rFonts w:cs="Calibri Light"/>
          <w:b/>
          <w:bCs/>
          <w:color w:val="404040" w:themeColor="text1" w:themeTint="BF"/>
        </w:rPr>
        <w:t>S</w:t>
      </w:r>
      <w:r w:rsidR="00F21F2F" w:rsidRPr="00035E93">
        <w:rPr>
          <w:rFonts w:cs="Calibri Light"/>
          <w:b/>
          <w:bCs/>
          <w:color w:val="404040" w:themeColor="text1" w:themeTint="BF"/>
        </w:rPr>
        <w:t xml:space="preserve">teering </w:t>
      </w:r>
      <w:r w:rsidR="007A78E5" w:rsidRPr="00C30591">
        <w:rPr>
          <w:rFonts w:cs="Calibri Light"/>
          <w:b/>
          <w:bCs/>
          <w:color w:val="404040" w:themeColor="text1" w:themeTint="BF"/>
        </w:rPr>
        <w:t>C</w:t>
      </w:r>
      <w:r w:rsidR="00F21F2F" w:rsidRPr="00035E93">
        <w:rPr>
          <w:rFonts w:cs="Calibri Light"/>
          <w:b/>
          <w:bCs/>
          <w:color w:val="404040" w:themeColor="text1" w:themeTint="BF"/>
        </w:rPr>
        <w:t>ommittee</w:t>
      </w:r>
      <w:r w:rsidR="007A78E5" w:rsidRPr="00C30591">
        <w:rPr>
          <w:rFonts w:cs="Calibri Light"/>
          <w:b/>
          <w:bCs/>
          <w:color w:val="404040" w:themeColor="text1" w:themeTint="BF"/>
        </w:rPr>
        <w:t>s and the T</w:t>
      </w:r>
      <w:r w:rsidR="00F21F2F" w:rsidRPr="00035E93">
        <w:rPr>
          <w:rFonts w:cs="Calibri Light"/>
          <w:b/>
          <w:bCs/>
          <w:color w:val="404040" w:themeColor="text1" w:themeTint="BF"/>
        </w:rPr>
        <w:t xml:space="preserve">echnical </w:t>
      </w:r>
      <w:r w:rsidR="007A78E5" w:rsidRPr="00C30591">
        <w:rPr>
          <w:rFonts w:cs="Calibri Light"/>
          <w:b/>
          <w:bCs/>
          <w:color w:val="404040" w:themeColor="text1" w:themeTint="BF"/>
        </w:rPr>
        <w:t>W</w:t>
      </w:r>
      <w:r w:rsidR="00F21F2F" w:rsidRPr="00035E93">
        <w:rPr>
          <w:rFonts w:cs="Calibri Light"/>
          <w:b/>
          <w:bCs/>
          <w:color w:val="404040" w:themeColor="text1" w:themeTint="BF"/>
        </w:rPr>
        <w:t xml:space="preserve">orking </w:t>
      </w:r>
      <w:r w:rsidR="007A78E5" w:rsidRPr="00C30591">
        <w:rPr>
          <w:rFonts w:cs="Calibri Light"/>
          <w:b/>
          <w:bCs/>
          <w:color w:val="404040" w:themeColor="text1" w:themeTint="BF"/>
        </w:rPr>
        <w:t>G</w:t>
      </w:r>
      <w:r w:rsidR="00F21F2F" w:rsidRPr="00035E93">
        <w:rPr>
          <w:rFonts w:cs="Calibri Light"/>
          <w:b/>
          <w:bCs/>
          <w:color w:val="404040" w:themeColor="text1" w:themeTint="BF"/>
        </w:rPr>
        <w:t>roup</w:t>
      </w:r>
      <w:r w:rsidR="007A78E5" w:rsidRPr="00C30591">
        <w:rPr>
          <w:rFonts w:cs="Calibri Light"/>
          <w:b/>
          <w:bCs/>
          <w:color w:val="404040" w:themeColor="text1" w:themeTint="BF"/>
        </w:rPr>
        <w:t xml:space="preserve">s. </w:t>
      </w:r>
      <w:r w:rsidR="007A78E5" w:rsidRPr="00C30591">
        <w:rPr>
          <w:rFonts w:cs="Calibri Light"/>
          <w:color w:val="404040" w:themeColor="text1" w:themeTint="BF"/>
        </w:rPr>
        <w:t>Currently they seem to duplicate each other</w:t>
      </w:r>
      <w:r w:rsidR="006609F1">
        <w:rPr>
          <w:rFonts w:cs="Calibri Light"/>
          <w:color w:val="404040" w:themeColor="text1" w:themeTint="BF"/>
        </w:rPr>
        <w:t xml:space="preserve"> and the SCs do not provide strategic guidance</w:t>
      </w:r>
      <w:r w:rsidR="007A78E5" w:rsidRPr="00C30591">
        <w:rPr>
          <w:rFonts w:cs="Calibri Light"/>
          <w:color w:val="404040" w:themeColor="text1" w:themeTint="BF"/>
        </w:rPr>
        <w:t>.</w:t>
      </w:r>
      <w:r w:rsidR="007A78E5" w:rsidRPr="00C30591">
        <w:rPr>
          <w:rFonts w:cs="Calibri Light"/>
          <w:b/>
          <w:bCs/>
          <w:color w:val="404040" w:themeColor="text1" w:themeTint="BF"/>
        </w:rPr>
        <w:t xml:space="preserve"> </w:t>
      </w:r>
    </w:p>
    <w:p w14:paraId="72B418A8" w14:textId="604571DB" w:rsidR="007A78E5" w:rsidRPr="00C30591" w:rsidRDefault="007A78E5" w:rsidP="00F27448">
      <w:pPr>
        <w:pBdr>
          <w:top w:val="nil"/>
          <w:left w:val="nil"/>
          <w:bottom w:val="nil"/>
          <w:right w:val="nil"/>
          <w:between w:val="nil"/>
        </w:pBdr>
        <w:spacing w:before="120"/>
        <w:rPr>
          <w:rFonts w:cs="Calibri Light"/>
          <w:b/>
          <w:bCs/>
          <w:color w:val="404040" w:themeColor="text1" w:themeTint="BF"/>
        </w:rPr>
      </w:pPr>
      <w:r w:rsidRPr="00C30591">
        <w:rPr>
          <w:rFonts w:cs="Calibri Light"/>
          <w:b/>
          <w:bCs/>
          <w:color w:val="404040" w:themeColor="text1" w:themeTint="BF"/>
        </w:rPr>
        <w:t>15</w:t>
      </w:r>
      <w:r w:rsidRPr="00C30591">
        <w:rPr>
          <w:rFonts w:cs="Calibri Light"/>
          <w:b/>
          <w:bCs/>
          <w:color w:val="404040" w:themeColor="text1" w:themeTint="BF"/>
        </w:rPr>
        <w:tab/>
        <w:t xml:space="preserve">Introduce strict investment criteria in the successor program.  </w:t>
      </w:r>
      <w:r w:rsidRPr="00C30591">
        <w:rPr>
          <w:rFonts w:cs="Calibri Light"/>
          <w:color w:val="404040" w:themeColor="text1" w:themeTint="BF"/>
        </w:rPr>
        <w:t>Anything goes in the current program: partners should be required to adhere more closely to DFAT strategic priorities.</w:t>
      </w:r>
    </w:p>
    <w:p w14:paraId="248B1E41" w14:textId="77777777" w:rsidR="00311006" w:rsidRDefault="00F07428">
      <w:pPr>
        <w:rPr>
          <w:rFonts w:cs="Calibri Light"/>
          <w:color w:val="404040" w:themeColor="text1" w:themeTint="BF"/>
        </w:rPr>
        <w:sectPr w:rsidR="00311006" w:rsidSect="004A0BB0">
          <w:headerReference w:type="even" r:id="rId29"/>
          <w:headerReference w:type="default" r:id="rId30"/>
          <w:footerReference w:type="even" r:id="rId31"/>
          <w:footerReference w:type="default" r:id="rId32"/>
          <w:headerReference w:type="first" r:id="rId33"/>
          <w:footerReference w:type="first" r:id="rId34"/>
          <w:pgSz w:w="11906" w:h="16838"/>
          <w:pgMar w:top="1418" w:right="1077" w:bottom="1276" w:left="1077" w:header="709" w:footer="709" w:gutter="0"/>
          <w:cols w:space="720"/>
          <w:docGrid w:linePitch="299"/>
        </w:sectPr>
      </w:pPr>
      <w:r w:rsidRPr="00035E93">
        <w:rPr>
          <w:rFonts w:cs="Calibri Light"/>
          <w:color w:val="404040" w:themeColor="text1" w:themeTint="BF"/>
        </w:rPr>
        <w:br w:type="page"/>
      </w:r>
    </w:p>
    <w:p w14:paraId="203A435C" w14:textId="2B59F912" w:rsidR="007E7B31" w:rsidRDefault="005B144F" w:rsidP="005B52D7">
      <w:pPr>
        <w:pStyle w:val="Heading1"/>
        <w:numPr>
          <w:ilvl w:val="0"/>
          <w:numId w:val="0"/>
        </w:numPr>
        <w:spacing w:after="120"/>
        <w:rPr>
          <w:b/>
          <w:sz w:val="28"/>
          <w:szCs w:val="28"/>
        </w:rPr>
      </w:pPr>
      <w:bookmarkStart w:id="191" w:name="_Toc189058227"/>
      <w:r>
        <w:rPr>
          <w:b/>
          <w:sz w:val="28"/>
          <w:szCs w:val="28"/>
        </w:rPr>
        <w:lastRenderedPageBreak/>
        <w:t>Annexes</w:t>
      </w:r>
      <w:bookmarkEnd w:id="191"/>
    </w:p>
    <w:p w14:paraId="40D51092" w14:textId="03381918" w:rsidR="005440C3" w:rsidRPr="00C30591" w:rsidRDefault="00914A85" w:rsidP="005440C3">
      <w:pPr>
        <w:keepNext/>
        <w:keepLines/>
        <w:spacing w:before="40"/>
        <w:outlineLvl w:val="1"/>
        <w:rPr>
          <w:rFonts w:eastAsiaTheme="majorEastAsia" w:cstheme="majorBidi"/>
          <w:b/>
          <w:bCs/>
          <w:color w:val="C00000"/>
          <w:sz w:val="24"/>
          <w:szCs w:val="24"/>
          <w:lang w:val="en-GB"/>
        </w:rPr>
      </w:pPr>
      <w:bookmarkStart w:id="192" w:name="_Toc128491200"/>
      <w:bookmarkStart w:id="193" w:name="_Toc189058228"/>
      <w:r w:rsidRPr="00C30591">
        <w:rPr>
          <w:rFonts w:eastAsiaTheme="majorEastAsia" w:cstheme="majorBidi"/>
          <w:b/>
          <w:bCs/>
          <w:color w:val="C00000"/>
          <w:sz w:val="24"/>
          <w:szCs w:val="24"/>
          <w:lang w:val="en-GB"/>
        </w:rPr>
        <w:t xml:space="preserve">Annex </w:t>
      </w:r>
      <w:r w:rsidR="00587C62">
        <w:rPr>
          <w:rFonts w:eastAsiaTheme="majorEastAsia" w:cstheme="majorBidi"/>
          <w:b/>
          <w:bCs/>
          <w:color w:val="C00000"/>
          <w:sz w:val="24"/>
          <w:szCs w:val="24"/>
          <w:lang w:val="en-GB"/>
        </w:rPr>
        <w:t>1</w:t>
      </w:r>
      <w:r w:rsidRPr="00C30591">
        <w:rPr>
          <w:rFonts w:eastAsiaTheme="majorEastAsia" w:cstheme="majorBidi"/>
          <w:b/>
          <w:bCs/>
          <w:color w:val="C00000"/>
          <w:sz w:val="24"/>
          <w:szCs w:val="24"/>
          <w:lang w:val="en-GB"/>
        </w:rPr>
        <w:t xml:space="preserve">. </w:t>
      </w:r>
      <w:bookmarkEnd w:id="192"/>
      <w:r w:rsidR="00294016" w:rsidRPr="00C30591">
        <w:rPr>
          <w:rFonts w:eastAsiaTheme="majorEastAsia" w:cstheme="majorBidi"/>
          <w:b/>
          <w:bCs/>
          <w:color w:val="C00000"/>
          <w:sz w:val="24"/>
          <w:szCs w:val="24"/>
          <w:lang w:val="en-GB"/>
        </w:rPr>
        <w:t xml:space="preserve">Review </w:t>
      </w:r>
      <w:r w:rsidR="00E3300E" w:rsidRPr="00C30591">
        <w:rPr>
          <w:rFonts w:eastAsiaTheme="majorEastAsia" w:cstheme="majorBidi"/>
          <w:b/>
          <w:bCs/>
          <w:color w:val="C00000"/>
          <w:sz w:val="24"/>
          <w:szCs w:val="24"/>
          <w:lang w:val="en-GB"/>
        </w:rPr>
        <w:t>Terms of Reference</w:t>
      </w:r>
      <w:bookmarkEnd w:id="193"/>
    </w:p>
    <w:p w14:paraId="59A7B6FC" w14:textId="77777777" w:rsidR="00712035" w:rsidRDefault="005440C3" w:rsidP="009A5A9D">
      <w:pPr>
        <w:pStyle w:val="ListParagraph"/>
        <w:numPr>
          <w:ilvl w:val="0"/>
          <w:numId w:val="24"/>
        </w:numPr>
        <w:spacing w:before="40" w:after="40"/>
        <w:rPr>
          <w:rFonts w:cs="Calibri Light"/>
          <w:sz w:val="20"/>
          <w:szCs w:val="20"/>
          <w:lang w:eastAsia="en-US"/>
        </w:rPr>
      </w:pPr>
      <w:r w:rsidRPr="005440C3">
        <w:rPr>
          <w:rFonts w:cs="Calibri Light"/>
          <w:sz w:val="20"/>
          <w:szCs w:val="20"/>
          <w:lang w:eastAsia="en-US"/>
        </w:rPr>
        <w:t xml:space="preserve">The Department of Foreign Affairs and Trade (DFAT) is seeking an independent review team to undertake a Midterm Progress Review of the </w:t>
      </w:r>
      <w:r w:rsidRPr="005440C3">
        <w:rPr>
          <w:rFonts w:cs="Times New Roman"/>
          <w:i/>
          <w:sz w:val="20"/>
          <w:szCs w:val="20"/>
          <w:lang w:eastAsia="en-US"/>
        </w:rPr>
        <w:t>Advancing Multilateral Partnerships for Economic Development</w:t>
      </w:r>
      <w:r w:rsidRPr="005440C3">
        <w:rPr>
          <w:rFonts w:cs="Calibri Light"/>
          <w:sz w:val="20"/>
          <w:szCs w:val="20"/>
          <w:lang w:eastAsia="en-US"/>
        </w:rPr>
        <w:t xml:space="preserve"> (AMPED) investment, Australia’s bilateral economic governance and infrastructure program to the Philippines.</w:t>
      </w:r>
    </w:p>
    <w:p w14:paraId="15342D8A" w14:textId="68251365" w:rsidR="005440C3" w:rsidRPr="00712035" w:rsidRDefault="005440C3" w:rsidP="00F250D1">
      <w:pPr>
        <w:spacing w:before="240" w:after="240"/>
        <w:rPr>
          <w:rFonts w:cs="Calibri Light"/>
          <w:sz w:val="20"/>
          <w:szCs w:val="20"/>
          <w:lang w:eastAsia="en-US"/>
        </w:rPr>
      </w:pPr>
      <w:r w:rsidRPr="00712035">
        <w:rPr>
          <w:rFonts w:eastAsia="Yu Gothic Light" w:cs="Calibri Light"/>
          <w:b/>
          <w:bCs/>
          <w:color w:val="000000"/>
          <w:sz w:val="20"/>
          <w:szCs w:val="20"/>
          <w:u w:val="single"/>
          <w:lang w:eastAsia="en-US"/>
        </w:rPr>
        <w:t>Background and Orientation</w:t>
      </w:r>
    </w:p>
    <w:p w14:paraId="2AB50F02" w14:textId="77777777" w:rsidR="005440C3" w:rsidRPr="005440C3" w:rsidRDefault="005440C3" w:rsidP="00F250D1">
      <w:pPr>
        <w:numPr>
          <w:ilvl w:val="0"/>
          <w:numId w:val="18"/>
        </w:numPr>
        <w:spacing w:before="240" w:after="240"/>
        <w:rPr>
          <w:rFonts w:cs="Calibri Light"/>
          <w:sz w:val="20"/>
          <w:szCs w:val="20"/>
          <w:lang w:eastAsia="en-US"/>
        </w:rPr>
      </w:pPr>
      <w:r w:rsidRPr="005440C3">
        <w:rPr>
          <w:rFonts w:cs="Calibri Light"/>
          <w:sz w:val="20"/>
          <w:szCs w:val="20"/>
          <w:lang w:eastAsia="en-US"/>
        </w:rPr>
        <w:t>The AMPED investment (2019-24, up to AUD $25 million) enables DFAT to engage with multilateral development partners to contribute to inclusive economic growth and recovery, and to support development of critical economic infrastructure in the Philippines.</w:t>
      </w:r>
    </w:p>
    <w:p w14:paraId="438D721B" w14:textId="47D5CBDC" w:rsidR="005440C3" w:rsidRPr="005440C3" w:rsidRDefault="005440C3" w:rsidP="00F250D1">
      <w:pPr>
        <w:numPr>
          <w:ilvl w:val="0"/>
          <w:numId w:val="18"/>
        </w:numPr>
        <w:spacing w:before="240" w:after="240"/>
        <w:ind w:left="284" w:hanging="284"/>
        <w:rPr>
          <w:rFonts w:cs="Calibri Light"/>
          <w:sz w:val="20"/>
          <w:szCs w:val="20"/>
          <w:lang w:eastAsia="en-US"/>
        </w:rPr>
      </w:pPr>
      <w:r w:rsidRPr="005440C3">
        <w:rPr>
          <w:rFonts w:cs="Calibri Light"/>
          <w:sz w:val="20"/>
          <w:szCs w:val="20"/>
          <w:lang w:eastAsia="en-US"/>
        </w:rPr>
        <w:t>AMPED has two end-of-program outcomes (</w:t>
      </w:r>
      <w:r w:rsidR="00F40AE7">
        <w:rPr>
          <w:rFonts w:cs="Calibri Light"/>
          <w:sz w:val="20"/>
          <w:szCs w:val="20"/>
          <w:lang w:eastAsia="en-US"/>
        </w:rPr>
        <w:t>EOPO</w:t>
      </w:r>
      <w:r w:rsidRPr="005440C3">
        <w:rPr>
          <w:rFonts w:cs="Calibri Light"/>
          <w:sz w:val="20"/>
          <w:szCs w:val="20"/>
          <w:lang w:eastAsia="en-US"/>
        </w:rPr>
        <w:t>):</w:t>
      </w:r>
    </w:p>
    <w:p w14:paraId="748E46DB" w14:textId="6FFA8525" w:rsidR="005440C3" w:rsidRPr="005440C3" w:rsidRDefault="00F40AE7" w:rsidP="00F250D1">
      <w:pPr>
        <w:numPr>
          <w:ilvl w:val="0"/>
          <w:numId w:val="17"/>
        </w:numPr>
        <w:spacing w:before="240" w:after="240"/>
        <w:rPr>
          <w:rFonts w:cs="Calibri Light"/>
          <w:sz w:val="20"/>
          <w:szCs w:val="20"/>
          <w:lang w:eastAsia="en-US"/>
        </w:rPr>
      </w:pPr>
      <w:r>
        <w:rPr>
          <w:rFonts w:cs="Calibri Light"/>
          <w:sz w:val="20"/>
          <w:szCs w:val="20"/>
          <w:u w:val="single"/>
          <w:lang w:eastAsia="en-US"/>
        </w:rPr>
        <w:t>EOPO</w:t>
      </w:r>
      <w:r w:rsidR="005440C3" w:rsidRPr="005440C3">
        <w:rPr>
          <w:rFonts w:cs="Calibri Light"/>
          <w:sz w:val="20"/>
          <w:szCs w:val="20"/>
          <w:u w:val="single"/>
          <w:lang w:eastAsia="en-US"/>
        </w:rPr>
        <w:t xml:space="preserve"> 1:</w:t>
      </w:r>
      <w:r w:rsidR="005440C3" w:rsidRPr="005440C3">
        <w:rPr>
          <w:rFonts w:cs="Calibri Light"/>
          <w:sz w:val="20"/>
          <w:szCs w:val="20"/>
          <w:lang w:eastAsia="en-US"/>
        </w:rPr>
        <w:t xml:space="preserve"> strengthened ability of the Philippine government to manage the economy for growth, with participation of the private sector. As the development result, this aims to address sustainable inclusive economic growth issues. </w:t>
      </w:r>
    </w:p>
    <w:p w14:paraId="0FFB64CC" w14:textId="78D2CE8E" w:rsidR="005440C3" w:rsidRPr="005440C3" w:rsidRDefault="00F40AE7" w:rsidP="00F250D1">
      <w:pPr>
        <w:numPr>
          <w:ilvl w:val="0"/>
          <w:numId w:val="17"/>
        </w:numPr>
        <w:spacing w:before="240" w:after="240"/>
        <w:rPr>
          <w:rFonts w:cs="Calibri Light"/>
          <w:sz w:val="20"/>
          <w:szCs w:val="20"/>
          <w:lang w:eastAsia="en-US"/>
        </w:rPr>
      </w:pPr>
      <w:r>
        <w:rPr>
          <w:rFonts w:cs="Calibri Light"/>
          <w:sz w:val="20"/>
          <w:szCs w:val="20"/>
          <w:u w:val="single"/>
          <w:lang w:eastAsia="en-US"/>
        </w:rPr>
        <w:t>EOPO</w:t>
      </w:r>
      <w:r w:rsidR="005440C3" w:rsidRPr="005440C3">
        <w:rPr>
          <w:rFonts w:cs="Calibri Light"/>
          <w:sz w:val="20"/>
          <w:szCs w:val="20"/>
          <w:u w:val="single"/>
          <w:lang w:eastAsia="en-US"/>
        </w:rPr>
        <w:t xml:space="preserve"> 2</w:t>
      </w:r>
      <w:r w:rsidR="005440C3" w:rsidRPr="005440C3">
        <w:rPr>
          <w:rFonts w:cs="Calibri Light"/>
          <w:sz w:val="20"/>
          <w:szCs w:val="20"/>
          <w:lang w:eastAsia="en-US"/>
        </w:rPr>
        <w:t xml:space="preserve">: a strong partnership between Australia, the Philippines, and multilateral partners. As the performance result, this aims to improve the relationship of Australia and multilateral partners with the Philippine government. </w:t>
      </w:r>
    </w:p>
    <w:p w14:paraId="26888A17" w14:textId="77777777" w:rsidR="005440C3" w:rsidRPr="005440C3" w:rsidRDefault="005440C3" w:rsidP="00F250D1">
      <w:pPr>
        <w:numPr>
          <w:ilvl w:val="0"/>
          <w:numId w:val="18"/>
        </w:numPr>
        <w:spacing w:before="240" w:after="240"/>
        <w:ind w:left="284" w:hanging="284"/>
        <w:rPr>
          <w:rFonts w:cs="Calibri Light"/>
          <w:sz w:val="20"/>
          <w:szCs w:val="20"/>
          <w:lang w:eastAsia="en-US"/>
        </w:rPr>
      </w:pPr>
      <w:r w:rsidRPr="005440C3">
        <w:rPr>
          <w:rFonts w:cs="Calibri Light"/>
          <w:sz w:val="20"/>
          <w:szCs w:val="20"/>
          <w:lang w:eastAsia="en-US"/>
        </w:rPr>
        <w:t xml:space="preserve">The investment focuses on three themes, reviewed annually, which are areas of mutual interest: </w:t>
      </w:r>
    </w:p>
    <w:p w14:paraId="5CEBCD8A" w14:textId="77777777" w:rsidR="005440C3" w:rsidRPr="005440C3" w:rsidRDefault="005440C3" w:rsidP="00F250D1">
      <w:pPr>
        <w:numPr>
          <w:ilvl w:val="0"/>
          <w:numId w:val="20"/>
        </w:numPr>
        <w:spacing w:before="240" w:after="240"/>
        <w:rPr>
          <w:rFonts w:cs="Calibri Light"/>
          <w:sz w:val="20"/>
          <w:szCs w:val="20"/>
          <w:lang w:eastAsia="en-US"/>
        </w:rPr>
      </w:pPr>
      <w:r w:rsidRPr="005440C3">
        <w:rPr>
          <w:rFonts w:cs="Calibri Light"/>
          <w:sz w:val="20"/>
          <w:szCs w:val="20"/>
          <w:lang w:eastAsia="en-US"/>
        </w:rPr>
        <w:t>supporting the Philippines Government reform policies related to governance, business, trade, investment, the labour market, and social protection</w:t>
      </w:r>
    </w:p>
    <w:p w14:paraId="6EB64453" w14:textId="77777777" w:rsidR="005440C3" w:rsidRPr="005440C3" w:rsidRDefault="005440C3" w:rsidP="00F250D1">
      <w:pPr>
        <w:numPr>
          <w:ilvl w:val="0"/>
          <w:numId w:val="20"/>
        </w:numPr>
        <w:spacing w:before="240" w:after="240"/>
        <w:rPr>
          <w:rFonts w:cs="Calibri Light"/>
          <w:sz w:val="20"/>
          <w:szCs w:val="20"/>
          <w:lang w:eastAsia="en-US"/>
        </w:rPr>
      </w:pPr>
      <w:r w:rsidRPr="005440C3">
        <w:rPr>
          <w:rFonts w:cs="Calibri Light"/>
          <w:sz w:val="20"/>
          <w:szCs w:val="20"/>
          <w:lang w:eastAsia="en-US"/>
        </w:rPr>
        <w:t>supporting the Philippine Government’s development of selected long-term investments (e.g., infrastructure)</w:t>
      </w:r>
    </w:p>
    <w:p w14:paraId="72367503" w14:textId="77777777" w:rsidR="005440C3" w:rsidRPr="005440C3" w:rsidRDefault="005440C3" w:rsidP="00F250D1">
      <w:pPr>
        <w:numPr>
          <w:ilvl w:val="0"/>
          <w:numId w:val="20"/>
        </w:numPr>
        <w:spacing w:before="240" w:after="240"/>
        <w:rPr>
          <w:rFonts w:cs="Calibri Light"/>
          <w:sz w:val="20"/>
          <w:szCs w:val="20"/>
          <w:lang w:eastAsia="en-US"/>
        </w:rPr>
      </w:pPr>
      <w:r w:rsidRPr="005440C3">
        <w:rPr>
          <w:rFonts w:cs="Calibri Light"/>
          <w:sz w:val="20"/>
          <w:szCs w:val="20"/>
          <w:lang w:eastAsia="en-US"/>
        </w:rPr>
        <w:t xml:space="preserve">support the private sector to create inclusive products and services. </w:t>
      </w:r>
    </w:p>
    <w:p w14:paraId="1B4C4644" w14:textId="4A4B1000" w:rsidR="005440C3" w:rsidRPr="005440C3" w:rsidRDefault="005440C3" w:rsidP="00F250D1">
      <w:pPr>
        <w:numPr>
          <w:ilvl w:val="0"/>
          <w:numId w:val="18"/>
        </w:numPr>
        <w:spacing w:before="240" w:after="240"/>
        <w:ind w:left="284" w:hanging="284"/>
        <w:rPr>
          <w:rFonts w:cs="Calibri Light"/>
          <w:sz w:val="20"/>
          <w:szCs w:val="20"/>
          <w:lang w:eastAsia="en-US"/>
        </w:rPr>
      </w:pPr>
      <w:r w:rsidRPr="005440C3">
        <w:rPr>
          <w:rFonts w:cs="Calibri Light"/>
          <w:sz w:val="20"/>
          <w:szCs w:val="20"/>
          <w:lang w:eastAsia="en-US"/>
        </w:rPr>
        <w:t xml:space="preserve">Under AMPED, each activity (or partnership) with a multilateral entity has a separate </w:t>
      </w:r>
      <w:r w:rsidRPr="005440C3">
        <w:rPr>
          <w:rFonts w:cs="Times New Roman"/>
          <w:sz w:val="20"/>
          <w:szCs w:val="20"/>
          <w:lang w:eastAsia="en-US"/>
        </w:rPr>
        <w:t>agreement</w:t>
      </w:r>
      <w:r w:rsidRPr="005440C3">
        <w:rPr>
          <w:rFonts w:cs="Calibri Light"/>
          <w:sz w:val="20"/>
          <w:szCs w:val="20"/>
          <w:lang w:eastAsia="en-US"/>
        </w:rPr>
        <w:t xml:space="preserve"> with DFAT, under the umbrella of the overall AMPED investment</w:t>
      </w:r>
      <w:r w:rsidRPr="005440C3">
        <w:rPr>
          <w:rFonts w:cs="Calibri Light"/>
          <w:sz w:val="20"/>
          <w:szCs w:val="20"/>
          <w:vertAlign w:val="superscript"/>
          <w:lang w:eastAsia="en-US"/>
        </w:rPr>
        <w:footnoteReference w:id="31"/>
      </w:r>
      <w:r w:rsidRPr="005440C3">
        <w:rPr>
          <w:rFonts w:cs="Calibri Light"/>
          <w:sz w:val="20"/>
          <w:szCs w:val="20"/>
          <w:lang w:eastAsia="en-US"/>
        </w:rPr>
        <w:t xml:space="preserve">. Each activity has standalone governance, implementation and monitoring and evaluation mechanisms tailored to the nature of the partnership. Activities are managed by a range of DFAT program officers in the Australian Embassy. The Economic Growth and Social Inclusion team coordinates the overall AMPED investment to ensure coherence, manage and coordinate quality assurance and performance reporting, to ensure that outputs and intermediate outcomes contribute to the </w:t>
      </w:r>
      <w:r w:rsidR="00F40AE7">
        <w:rPr>
          <w:rFonts w:cs="Calibri Light"/>
          <w:sz w:val="20"/>
          <w:szCs w:val="20"/>
          <w:lang w:eastAsia="en-US"/>
        </w:rPr>
        <w:t>EOPO</w:t>
      </w:r>
      <w:r w:rsidRPr="005440C3">
        <w:rPr>
          <w:rFonts w:cs="Calibri Light"/>
          <w:sz w:val="20"/>
          <w:szCs w:val="20"/>
          <w:lang w:eastAsia="en-US"/>
        </w:rPr>
        <w:t>s.</w:t>
      </w:r>
    </w:p>
    <w:p w14:paraId="54EC70EB" w14:textId="77777777" w:rsidR="005440C3" w:rsidRPr="005440C3" w:rsidRDefault="005440C3" w:rsidP="00F250D1">
      <w:pPr>
        <w:numPr>
          <w:ilvl w:val="0"/>
          <w:numId w:val="18"/>
        </w:numPr>
        <w:spacing w:before="240" w:after="240"/>
        <w:ind w:left="284" w:hanging="284"/>
        <w:rPr>
          <w:rFonts w:eastAsia="Calibri Light" w:cs="Calibri Light"/>
          <w:color w:val="000000"/>
          <w:sz w:val="20"/>
          <w:szCs w:val="20"/>
          <w:lang w:eastAsia="en-US"/>
        </w:rPr>
      </w:pPr>
      <w:r w:rsidRPr="005440C3">
        <w:rPr>
          <w:rFonts w:cs="Calibri Light"/>
          <w:sz w:val="20"/>
          <w:szCs w:val="20"/>
          <w:lang w:eastAsia="en-US"/>
        </w:rPr>
        <w:t>AMPED’s partnerships are as follows</w:t>
      </w:r>
      <w:r w:rsidRPr="005440C3">
        <w:rPr>
          <w:rFonts w:eastAsia="Calibri Light" w:cs="Calibri Light"/>
          <w:color w:val="000000"/>
          <w:sz w:val="20"/>
          <w:szCs w:val="20"/>
          <w:lang w:eastAsia="en-US"/>
        </w:rPr>
        <w:t>:</w:t>
      </w:r>
    </w:p>
    <w:tbl>
      <w:tblPr>
        <w:tblStyle w:val="TableGrid6"/>
        <w:tblW w:w="0" w:type="auto"/>
        <w:tblLook w:val="04A0" w:firstRow="1" w:lastRow="0" w:firstColumn="1" w:lastColumn="0" w:noHBand="0" w:noVBand="1"/>
      </w:tblPr>
      <w:tblGrid>
        <w:gridCol w:w="2547"/>
        <w:gridCol w:w="6469"/>
      </w:tblGrid>
      <w:tr w:rsidR="005440C3" w:rsidRPr="005440C3" w14:paraId="524FBC67" w14:textId="77777777" w:rsidTr="00BE2930">
        <w:trPr>
          <w:tblHeader/>
        </w:trPr>
        <w:tc>
          <w:tcPr>
            <w:tcW w:w="2547" w:type="dxa"/>
          </w:tcPr>
          <w:p w14:paraId="6DA3C0E9" w14:textId="77777777" w:rsidR="005440C3" w:rsidRPr="005440C3" w:rsidRDefault="005440C3" w:rsidP="005440C3">
            <w:pPr>
              <w:jc w:val="center"/>
              <w:rPr>
                <w:rFonts w:cs="Calibri Light"/>
                <w:b/>
                <w:bCs/>
                <w:sz w:val="20"/>
                <w:szCs w:val="20"/>
              </w:rPr>
            </w:pPr>
            <w:r w:rsidRPr="005440C3">
              <w:rPr>
                <w:rFonts w:cs="Calibri Light"/>
                <w:b/>
                <w:bCs/>
                <w:sz w:val="20"/>
                <w:szCs w:val="20"/>
              </w:rPr>
              <w:t>Multilateral Partner</w:t>
            </w:r>
          </w:p>
        </w:tc>
        <w:tc>
          <w:tcPr>
            <w:tcW w:w="6469" w:type="dxa"/>
          </w:tcPr>
          <w:p w14:paraId="3E2CA8AD" w14:textId="77777777" w:rsidR="005440C3" w:rsidRPr="005440C3" w:rsidRDefault="005440C3" w:rsidP="005440C3">
            <w:pPr>
              <w:jc w:val="center"/>
              <w:rPr>
                <w:rFonts w:cs="Calibri Light"/>
                <w:b/>
                <w:bCs/>
                <w:sz w:val="20"/>
                <w:szCs w:val="20"/>
              </w:rPr>
            </w:pPr>
            <w:r w:rsidRPr="005440C3">
              <w:rPr>
                <w:rFonts w:cs="Calibri Light"/>
                <w:b/>
                <w:bCs/>
                <w:sz w:val="20"/>
                <w:szCs w:val="20"/>
              </w:rPr>
              <w:t>Agreements/Arrangements</w:t>
            </w:r>
          </w:p>
        </w:tc>
      </w:tr>
      <w:tr w:rsidR="005440C3" w:rsidRPr="005440C3" w14:paraId="3853A09B" w14:textId="77777777" w:rsidTr="00BE2930">
        <w:tc>
          <w:tcPr>
            <w:tcW w:w="2547" w:type="dxa"/>
          </w:tcPr>
          <w:p w14:paraId="57FBA72A" w14:textId="77777777" w:rsidR="005440C3" w:rsidRPr="005440C3" w:rsidRDefault="005440C3" w:rsidP="005440C3">
            <w:pPr>
              <w:rPr>
                <w:rFonts w:cs="Calibri Light"/>
                <w:b/>
                <w:bCs/>
                <w:iCs/>
                <w:sz w:val="20"/>
                <w:szCs w:val="20"/>
              </w:rPr>
            </w:pPr>
            <w:r w:rsidRPr="005440C3">
              <w:rPr>
                <w:rFonts w:eastAsia="Calibri Light" w:cs="Calibri Light"/>
                <w:b/>
                <w:bCs/>
                <w:iCs/>
                <w:color w:val="000000"/>
                <w:sz w:val="20"/>
                <w:szCs w:val="20"/>
              </w:rPr>
              <w:t xml:space="preserve">World Bank </w:t>
            </w:r>
          </w:p>
          <w:p w14:paraId="6C48D7BD" w14:textId="77777777" w:rsidR="005440C3" w:rsidRPr="005440C3" w:rsidRDefault="005440C3" w:rsidP="005440C3">
            <w:pPr>
              <w:rPr>
                <w:rFonts w:cs="Calibri Light"/>
                <w:sz w:val="20"/>
                <w:szCs w:val="20"/>
              </w:rPr>
            </w:pPr>
          </w:p>
        </w:tc>
        <w:tc>
          <w:tcPr>
            <w:tcW w:w="6469" w:type="dxa"/>
          </w:tcPr>
          <w:p w14:paraId="41895390" w14:textId="3CC5C2A1" w:rsidR="005440C3" w:rsidRPr="005440C3" w:rsidRDefault="005440C3" w:rsidP="005440C3">
            <w:pPr>
              <w:rPr>
                <w:rFonts w:eastAsia="Calibri Light" w:cs="Calibri Light"/>
                <w:color w:val="000000"/>
                <w:sz w:val="20"/>
                <w:szCs w:val="20"/>
              </w:rPr>
            </w:pPr>
            <w:r w:rsidRPr="005440C3">
              <w:rPr>
                <w:rFonts w:eastAsia="Calibri Light" w:cs="Calibri Light"/>
                <w:b/>
                <w:color w:val="000000"/>
                <w:sz w:val="20"/>
                <w:szCs w:val="20"/>
              </w:rPr>
              <w:t>Australia-World Bank Growth and Prosperity in the Philippines (</w:t>
            </w:r>
            <w:proofErr w:type="spellStart"/>
            <w:r w:rsidR="00715356">
              <w:rPr>
                <w:rFonts w:eastAsia="Calibri Light" w:cs="Calibri Light"/>
                <w:b/>
                <w:color w:val="000000"/>
                <w:sz w:val="20"/>
                <w:szCs w:val="20"/>
              </w:rPr>
              <w:t>AGaP</w:t>
            </w:r>
            <w:proofErr w:type="spellEnd"/>
            <w:r w:rsidRPr="005440C3">
              <w:rPr>
                <w:rFonts w:eastAsia="Calibri Light" w:cs="Calibri Light"/>
                <w:b/>
                <w:color w:val="000000"/>
                <w:sz w:val="20"/>
                <w:szCs w:val="20"/>
              </w:rPr>
              <w:t xml:space="preserve">) Single-Donor Trust Fund </w:t>
            </w:r>
            <w:r w:rsidRPr="005440C3">
              <w:rPr>
                <w:rFonts w:eastAsia="Calibri Light" w:cs="Calibri Light"/>
                <w:color w:val="000000"/>
                <w:sz w:val="20"/>
                <w:szCs w:val="20"/>
              </w:rPr>
              <w:t>(03/2019 to 06/2024, USD $10.55 million) to facilitate knowledge exchange to assist the government to design and implement key economic policy reforms</w:t>
            </w:r>
          </w:p>
          <w:p w14:paraId="4C57965A" w14:textId="77777777" w:rsidR="005440C3" w:rsidRPr="005440C3" w:rsidRDefault="005440C3" w:rsidP="005440C3">
            <w:pPr>
              <w:rPr>
                <w:rFonts w:cs="Calibri Light"/>
                <w:sz w:val="20"/>
                <w:szCs w:val="20"/>
              </w:rPr>
            </w:pPr>
          </w:p>
          <w:p w14:paraId="572FC8C5" w14:textId="77777777" w:rsidR="005440C3" w:rsidRPr="005440C3" w:rsidRDefault="005440C3" w:rsidP="005440C3">
            <w:pPr>
              <w:rPr>
                <w:rFonts w:cs="Calibri Light"/>
                <w:sz w:val="20"/>
                <w:szCs w:val="20"/>
              </w:rPr>
            </w:pPr>
            <w:r w:rsidRPr="005440C3">
              <w:rPr>
                <w:rFonts w:eastAsia="Calibri Light" w:cs="Calibri Light"/>
                <w:b/>
                <w:color w:val="000000"/>
                <w:sz w:val="20"/>
                <w:szCs w:val="20"/>
              </w:rPr>
              <w:t>Agus-</w:t>
            </w:r>
            <w:proofErr w:type="spellStart"/>
            <w:r w:rsidRPr="005440C3">
              <w:rPr>
                <w:rFonts w:eastAsia="Calibri Light" w:cs="Calibri Light"/>
                <w:b/>
                <w:color w:val="000000"/>
                <w:sz w:val="20"/>
                <w:szCs w:val="20"/>
              </w:rPr>
              <w:t>Pulangi</w:t>
            </w:r>
            <w:proofErr w:type="spellEnd"/>
            <w:r w:rsidRPr="005440C3">
              <w:rPr>
                <w:rFonts w:eastAsia="Calibri Light" w:cs="Calibri Light"/>
                <w:b/>
                <w:color w:val="000000"/>
                <w:sz w:val="20"/>
                <w:szCs w:val="20"/>
              </w:rPr>
              <w:t xml:space="preserve"> Hydropower Complex (APHC) Rehabilitation Multi-Donor Trust Fund </w:t>
            </w:r>
            <w:r w:rsidRPr="005440C3">
              <w:rPr>
                <w:rFonts w:eastAsia="Calibri Light" w:cs="Calibri Light"/>
                <w:color w:val="000000"/>
                <w:sz w:val="20"/>
                <w:szCs w:val="20"/>
              </w:rPr>
              <w:t xml:space="preserve">(08/2019-06/2024, USD $2 million) to examine the feasibility of and support project preparation for the rehabilitation of APHC </w:t>
            </w:r>
          </w:p>
          <w:p w14:paraId="5F3611BE" w14:textId="77777777" w:rsidR="005440C3" w:rsidRPr="005440C3" w:rsidRDefault="005440C3" w:rsidP="005440C3">
            <w:pPr>
              <w:rPr>
                <w:rFonts w:cs="Calibri Light"/>
                <w:sz w:val="20"/>
                <w:szCs w:val="20"/>
              </w:rPr>
            </w:pPr>
          </w:p>
        </w:tc>
      </w:tr>
      <w:tr w:rsidR="005440C3" w:rsidRPr="005440C3" w14:paraId="27A7011E" w14:textId="77777777" w:rsidTr="00BE2930">
        <w:tc>
          <w:tcPr>
            <w:tcW w:w="2547" w:type="dxa"/>
          </w:tcPr>
          <w:p w14:paraId="7B453A70" w14:textId="77777777" w:rsidR="005440C3" w:rsidRPr="005440C3" w:rsidRDefault="005440C3" w:rsidP="005440C3">
            <w:pPr>
              <w:rPr>
                <w:rFonts w:cs="Calibri Light"/>
                <w:b/>
                <w:bCs/>
                <w:sz w:val="20"/>
                <w:szCs w:val="20"/>
              </w:rPr>
            </w:pPr>
            <w:r w:rsidRPr="005440C3">
              <w:rPr>
                <w:rFonts w:cs="Calibri Light"/>
                <w:b/>
                <w:bCs/>
                <w:sz w:val="20"/>
                <w:szCs w:val="20"/>
              </w:rPr>
              <w:t xml:space="preserve">International Finance Corporation (IFC) </w:t>
            </w:r>
          </w:p>
          <w:p w14:paraId="29DFDC9D" w14:textId="77777777" w:rsidR="005440C3" w:rsidRPr="005440C3" w:rsidRDefault="005440C3" w:rsidP="005440C3">
            <w:pPr>
              <w:rPr>
                <w:rFonts w:cs="Calibri Light"/>
                <w:sz w:val="20"/>
                <w:szCs w:val="20"/>
              </w:rPr>
            </w:pPr>
          </w:p>
        </w:tc>
        <w:tc>
          <w:tcPr>
            <w:tcW w:w="6469" w:type="dxa"/>
          </w:tcPr>
          <w:p w14:paraId="0C1F4BAE" w14:textId="77777777" w:rsidR="005440C3" w:rsidRPr="005440C3" w:rsidRDefault="005440C3" w:rsidP="005440C3">
            <w:pPr>
              <w:rPr>
                <w:rFonts w:cs="Calibri Light"/>
                <w:sz w:val="20"/>
                <w:szCs w:val="20"/>
              </w:rPr>
            </w:pPr>
            <w:r w:rsidRPr="005440C3">
              <w:rPr>
                <w:rFonts w:eastAsia="Calibri Light" w:cs="Calibri Light"/>
                <w:b/>
                <w:color w:val="000000"/>
                <w:sz w:val="20"/>
                <w:szCs w:val="20"/>
              </w:rPr>
              <w:t xml:space="preserve">Private Sector Development Program (PSDP) </w:t>
            </w:r>
            <w:r w:rsidRPr="005440C3">
              <w:rPr>
                <w:rFonts w:eastAsia="Calibri Light" w:cs="Calibri Light"/>
                <w:color w:val="000000"/>
                <w:sz w:val="20"/>
                <w:szCs w:val="20"/>
              </w:rPr>
              <w:t xml:space="preserve">(02/2019 to 06/2022, USD $2 million) to support private sector growth and address challenges that hinder </w:t>
            </w:r>
            <w:r w:rsidRPr="005440C3">
              <w:rPr>
                <w:rFonts w:eastAsia="Calibri Light" w:cs="Calibri Light"/>
                <w:color w:val="000000"/>
                <w:sz w:val="20"/>
                <w:szCs w:val="20"/>
              </w:rPr>
              <w:lastRenderedPageBreak/>
              <w:t>greater private sector economic participation. Consideration is being made to support a second phase of this work.</w:t>
            </w:r>
          </w:p>
        </w:tc>
      </w:tr>
      <w:tr w:rsidR="005440C3" w:rsidRPr="005440C3" w14:paraId="2CA671E1" w14:textId="77777777" w:rsidTr="00BE2930">
        <w:tc>
          <w:tcPr>
            <w:tcW w:w="2547" w:type="dxa"/>
          </w:tcPr>
          <w:p w14:paraId="4CE2AA7F" w14:textId="77777777" w:rsidR="005440C3" w:rsidRPr="005440C3" w:rsidRDefault="005440C3" w:rsidP="005440C3">
            <w:pPr>
              <w:rPr>
                <w:rFonts w:cs="Calibri Light"/>
                <w:b/>
                <w:bCs/>
                <w:sz w:val="20"/>
                <w:szCs w:val="20"/>
              </w:rPr>
            </w:pPr>
            <w:r w:rsidRPr="005440C3">
              <w:rPr>
                <w:rFonts w:cs="Calibri Light"/>
                <w:b/>
                <w:bCs/>
                <w:sz w:val="20"/>
                <w:szCs w:val="20"/>
              </w:rPr>
              <w:lastRenderedPageBreak/>
              <w:t xml:space="preserve">United Nations Children's Fund (UNICEF) </w:t>
            </w:r>
          </w:p>
          <w:p w14:paraId="2EB3B8BB" w14:textId="77777777" w:rsidR="005440C3" w:rsidRPr="005440C3" w:rsidRDefault="005440C3" w:rsidP="005440C3">
            <w:pPr>
              <w:rPr>
                <w:rFonts w:cs="Calibri Light"/>
                <w:sz w:val="20"/>
                <w:szCs w:val="20"/>
              </w:rPr>
            </w:pPr>
          </w:p>
        </w:tc>
        <w:tc>
          <w:tcPr>
            <w:tcW w:w="6469" w:type="dxa"/>
          </w:tcPr>
          <w:p w14:paraId="3FC2BBAB" w14:textId="77777777" w:rsidR="005440C3" w:rsidRPr="005440C3" w:rsidRDefault="005440C3" w:rsidP="005440C3">
            <w:pPr>
              <w:rPr>
                <w:rFonts w:cs="Calibri Light"/>
                <w:sz w:val="20"/>
                <w:szCs w:val="20"/>
              </w:rPr>
            </w:pPr>
            <w:r w:rsidRPr="005440C3">
              <w:rPr>
                <w:rFonts w:eastAsia="Calibri Light" w:cs="Calibri Light"/>
                <w:b/>
                <w:color w:val="000000"/>
                <w:sz w:val="20"/>
                <w:szCs w:val="20"/>
              </w:rPr>
              <w:t xml:space="preserve">Improving Equity, Child Focus and Shock-Responsiveness of Philippines Social Protection Project </w:t>
            </w:r>
            <w:r w:rsidRPr="005440C3">
              <w:rPr>
                <w:rFonts w:eastAsia="Calibri Light" w:cs="Calibri Light"/>
                <w:color w:val="000000"/>
                <w:sz w:val="20"/>
                <w:szCs w:val="20"/>
              </w:rPr>
              <w:t>(12/2019 to 12/2023, USD $1.3 million) to enhance operational systems for implementation of government social protection programs, lay foundations for shock-responsive social protection in the Bangsamoro, and influence social protection policies</w:t>
            </w:r>
          </w:p>
        </w:tc>
      </w:tr>
      <w:tr w:rsidR="005440C3" w:rsidRPr="005440C3" w14:paraId="5D3CE29D" w14:textId="77777777" w:rsidTr="00BE2930">
        <w:tc>
          <w:tcPr>
            <w:tcW w:w="2547" w:type="dxa"/>
          </w:tcPr>
          <w:p w14:paraId="086B87A7" w14:textId="77777777" w:rsidR="005440C3" w:rsidRPr="005440C3" w:rsidRDefault="005440C3" w:rsidP="005440C3">
            <w:pPr>
              <w:rPr>
                <w:rFonts w:cs="Calibri Light"/>
                <w:b/>
                <w:bCs/>
                <w:sz w:val="20"/>
                <w:szCs w:val="20"/>
              </w:rPr>
            </w:pPr>
            <w:r w:rsidRPr="005440C3">
              <w:rPr>
                <w:rFonts w:cs="Calibri Light"/>
                <w:b/>
                <w:bCs/>
                <w:sz w:val="20"/>
                <w:szCs w:val="20"/>
              </w:rPr>
              <w:t xml:space="preserve">Asian Development Bank (ADB) </w:t>
            </w:r>
          </w:p>
          <w:p w14:paraId="203FCD03" w14:textId="77777777" w:rsidR="005440C3" w:rsidRPr="005440C3" w:rsidRDefault="005440C3" w:rsidP="005440C3">
            <w:pPr>
              <w:rPr>
                <w:rFonts w:cs="Calibri Light"/>
                <w:sz w:val="20"/>
                <w:szCs w:val="20"/>
              </w:rPr>
            </w:pPr>
          </w:p>
        </w:tc>
        <w:tc>
          <w:tcPr>
            <w:tcW w:w="6469" w:type="dxa"/>
          </w:tcPr>
          <w:p w14:paraId="4AA8C089" w14:textId="77777777" w:rsidR="005440C3" w:rsidRPr="005440C3" w:rsidRDefault="005440C3" w:rsidP="005440C3">
            <w:pPr>
              <w:rPr>
                <w:rFonts w:eastAsia="Calibri Light" w:cs="Calibri Light"/>
                <w:color w:val="000000"/>
                <w:sz w:val="20"/>
                <w:szCs w:val="20"/>
              </w:rPr>
            </w:pPr>
            <w:r w:rsidRPr="005440C3">
              <w:rPr>
                <w:rFonts w:eastAsia="Calibri Light" w:cs="Calibri Light"/>
                <w:b/>
                <w:color w:val="000000"/>
                <w:sz w:val="20"/>
                <w:szCs w:val="20"/>
              </w:rPr>
              <w:t xml:space="preserve">Technical Assistance for the Preparation of the Mindanao Irrigation Development Project (MIDP) </w:t>
            </w:r>
            <w:r w:rsidRPr="005440C3">
              <w:rPr>
                <w:rFonts w:eastAsia="Calibri Light" w:cs="Calibri Light"/>
                <w:color w:val="000000"/>
                <w:sz w:val="20"/>
                <w:szCs w:val="20"/>
              </w:rPr>
              <w:t>(10/2020 to 12/2022, USD $500,000) to develop feasibility studies and design for the planned MIDP investment projects aimed at increasing agricultural productivity in Mindanao</w:t>
            </w:r>
          </w:p>
          <w:p w14:paraId="46EF1672" w14:textId="77777777" w:rsidR="005440C3" w:rsidRPr="005440C3" w:rsidRDefault="005440C3" w:rsidP="005440C3">
            <w:pPr>
              <w:rPr>
                <w:rFonts w:cs="Calibri Light"/>
                <w:sz w:val="20"/>
                <w:szCs w:val="20"/>
              </w:rPr>
            </w:pPr>
            <w:r w:rsidRPr="005440C3">
              <w:rPr>
                <w:rFonts w:eastAsia="Calibri Light" w:cs="Calibri Light"/>
                <w:b/>
                <w:color w:val="000000"/>
                <w:sz w:val="20"/>
                <w:szCs w:val="20"/>
              </w:rPr>
              <w:t xml:space="preserve">Graduation from Poverty Approach </w:t>
            </w:r>
            <w:r w:rsidRPr="005440C3">
              <w:rPr>
                <w:rFonts w:eastAsia="Calibri Light" w:cs="Calibri Light"/>
                <w:bCs/>
                <w:color w:val="000000"/>
                <w:sz w:val="20"/>
                <w:szCs w:val="20"/>
              </w:rPr>
              <w:t>(01/2021 to 06/2024, USD $1.1 million) to enhance delivery of the Philippine social protection program.</w:t>
            </w:r>
          </w:p>
        </w:tc>
      </w:tr>
    </w:tbl>
    <w:p w14:paraId="03CE7AA7" w14:textId="77777777" w:rsidR="005440C3" w:rsidRPr="005440C3" w:rsidRDefault="005440C3" w:rsidP="005440C3">
      <w:pPr>
        <w:spacing w:after="0"/>
        <w:rPr>
          <w:rFonts w:cs="Calibri Light"/>
          <w:sz w:val="20"/>
          <w:szCs w:val="20"/>
          <w:lang w:eastAsia="en-US"/>
        </w:rPr>
      </w:pPr>
    </w:p>
    <w:p w14:paraId="280D361A" w14:textId="4F981EBD" w:rsidR="00712035" w:rsidRPr="00712035" w:rsidRDefault="00712035" w:rsidP="00F250D1">
      <w:pPr>
        <w:spacing w:before="240" w:after="240"/>
        <w:rPr>
          <w:rFonts w:cs="Calibri Light"/>
          <w:b/>
          <w:bCs/>
          <w:sz w:val="20"/>
          <w:szCs w:val="20"/>
          <w:u w:val="single"/>
          <w:lang w:eastAsia="en-US"/>
        </w:rPr>
      </w:pPr>
      <w:r w:rsidRPr="00712035">
        <w:rPr>
          <w:rFonts w:cs="Calibri Light"/>
          <w:b/>
          <w:bCs/>
          <w:sz w:val="20"/>
          <w:szCs w:val="20"/>
          <w:u w:val="single"/>
          <w:lang w:eastAsia="en-US"/>
        </w:rPr>
        <w:t xml:space="preserve">Objectives </w:t>
      </w:r>
    </w:p>
    <w:p w14:paraId="75EFB15D" w14:textId="7032AB27" w:rsidR="005440C3" w:rsidRDefault="005440C3" w:rsidP="00F250D1">
      <w:pPr>
        <w:numPr>
          <w:ilvl w:val="0"/>
          <w:numId w:val="18"/>
        </w:numPr>
        <w:spacing w:before="240" w:after="240" w:line="259" w:lineRule="auto"/>
        <w:rPr>
          <w:rFonts w:cs="Calibri Light"/>
          <w:sz w:val="20"/>
          <w:szCs w:val="20"/>
          <w:lang w:eastAsia="en-US"/>
        </w:rPr>
      </w:pPr>
      <w:r w:rsidRPr="005440C3">
        <w:rPr>
          <w:rFonts w:cs="Calibri Light"/>
          <w:sz w:val="20"/>
          <w:szCs w:val="20"/>
          <w:lang w:eastAsia="en-US"/>
        </w:rPr>
        <w:t xml:space="preserve">The AMPED design document stipulates that an independent Progress Review of the AMPED investment will be commissioned by the Australian Embassy to the Philippines around halfway through implementation of the investment. It was envisaged this would provide an opportunity to reshape AMPED to align with priorities of the new Philippine administration in 2022, and to aide consideration of options for future development assistance to the Philippines. </w:t>
      </w:r>
    </w:p>
    <w:p w14:paraId="07743978" w14:textId="3CB1B7ED" w:rsidR="005440C3" w:rsidRDefault="005440C3" w:rsidP="00F250D1">
      <w:pPr>
        <w:numPr>
          <w:ilvl w:val="0"/>
          <w:numId w:val="18"/>
        </w:numPr>
        <w:spacing w:before="240" w:after="240" w:line="259" w:lineRule="auto"/>
        <w:ind w:left="284" w:hanging="284"/>
        <w:rPr>
          <w:rFonts w:cs="Calibri Light"/>
          <w:sz w:val="20"/>
          <w:szCs w:val="20"/>
          <w:lang w:eastAsia="en-US"/>
        </w:rPr>
      </w:pPr>
      <w:r w:rsidRPr="005440C3">
        <w:rPr>
          <w:rFonts w:cs="Calibri Light"/>
          <w:sz w:val="20"/>
          <w:szCs w:val="20"/>
          <w:lang w:eastAsia="en-US"/>
        </w:rPr>
        <w:t>The review will assess the implementation progress of the AMPED investment at midterm (July 2018 to June 2022)</w:t>
      </w:r>
      <w:r w:rsidRPr="005440C3">
        <w:rPr>
          <w:rFonts w:cs="Calibri Light"/>
          <w:b/>
          <w:bCs/>
          <w:sz w:val="20"/>
          <w:szCs w:val="20"/>
          <w:lang w:eastAsia="en-US"/>
        </w:rPr>
        <w:t xml:space="preserve"> </w:t>
      </w:r>
      <w:r w:rsidRPr="005440C3">
        <w:rPr>
          <w:rFonts w:cs="Calibri Light"/>
          <w:sz w:val="20"/>
          <w:szCs w:val="20"/>
          <w:lang w:eastAsia="en-US"/>
        </w:rPr>
        <w:t xml:space="preserve">against its </w:t>
      </w:r>
      <w:r w:rsidR="00F40AE7">
        <w:rPr>
          <w:rFonts w:cs="Calibri Light"/>
          <w:sz w:val="20"/>
          <w:szCs w:val="20"/>
          <w:lang w:eastAsia="en-US"/>
        </w:rPr>
        <w:t>EOPO</w:t>
      </w:r>
      <w:r w:rsidRPr="005440C3">
        <w:rPr>
          <w:rFonts w:cs="Calibri Light"/>
          <w:sz w:val="20"/>
          <w:szCs w:val="20"/>
          <w:lang w:eastAsia="en-US"/>
        </w:rPr>
        <w:t>s and recommend relevant adjustments towards its completion.</w:t>
      </w:r>
    </w:p>
    <w:p w14:paraId="10CD6DAA" w14:textId="77777777" w:rsidR="005440C3" w:rsidRPr="005440C3" w:rsidRDefault="005440C3" w:rsidP="00F250D1">
      <w:pPr>
        <w:numPr>
          <w:ilvl w:val="0"/>
          <w:numId w:val="18"/>
        </w:numPr>
        <w:spacing w:before="240" w:after="240"/>
        <w:rPr>
          <w:rFonts w:cs="Calibri Light"/>
          <w:sz w:val="20"/>
          <w:szCs w:val="20"/>
          <w:lang w:eastAsia="en-US"/>
        </w:rPr>
      </w:pPr>
      <w:r w:rsidRPr="005440C3">
        <w:rPr>
          <w:rFonts w:cs="Calibri Light"/>
          <w:sz w:val="20"/>
          <w:szCs w:val="20"/>
          <w:lang w:eastAsia="en-US"/>
        </w:rPr>
        <w:t>The review will make recommendations on the following priorities:</w:t>
      </w:r>
    </w:p>
    <w:p w14:paraId="33F4C7A9" w14:textId="77777777" w:rsidR="005440C3" w:rsidRPr="005440C3" w:rsidRDefault="005440C3" w:rsidP="00F250D1">
      <w:pPr>
        <w:numPr>
          <w:ilvl w:val="1"/>
          <w:numId w:val="19"/>
        </w:numPr>
        <w:spacing w:before="240" w:after="240"/>
        <w:ind w:left="567" w:hanging="283"/>
        <w:rPr>
          <w:rFonts w:cs="Calibri Light"/>
          <w:sz w:val="20"/>
          <w:szCs w:val="20"/>
          <w:lang w:eastAsia="en-US"/>
        </w:rPr>
      </w:pPr>
      <w:r w:rsidRPr="005440C3">
        <w:rPr>
          <w:rFonts w:cs="Calibri Light"/>
          <w:b/>
          <w:bCs/>
          <w:sz w:val="20"/>
          <w:szCs w:val="20"/>
          <w:lang w:eastAsia="en-US"/>
        </w:rPr>
        <w:t>Performance assessment</w:t>
      </w:r>
      <w:r w:rsidRPr="005440C3">
        <w:rPr>
          <w:rFonts w:cs="Calibri Light"/>
          <w:sz w:val="20"/>
          <w:szCs w:val="20"/>
          <w:lang w:eastAsia="en-US"/>
        </w:rPr>
        <w:t>: Using the AMPED investment’s program logic (developed in 2021), assess the investment’s progress towards the achievement of its intended outcomes based on the OECD-defined evaluation criteria of Efficiency, Effectiveness and Sustainability, with particular emphasis on Gender Equality, Disability, and Social Inclusion (GEDSI) issues.</w:t>
      </w:r>
    </w:p>
    <w:p w14:paraId="195C59E9" w14:textId="77777777" w:rsidR="005440C3" w:rsidRPr="005440C3" w:rsidRDefault="005440C3" w:rsidP="00F250D1">
      <w:pPr>
        <w:numPr>
          <w:ilvl w:val="1"/>
          <w:numId w:val="19"/>
        </w:numPr>
        <w:spacing w:before="240" w:after="240"/>
        <w:ind w:left="567" w:hanging="283"/>
        <w:rPr>
          <w:rFonts w:cs="Calibri Light"/>
          <w:sz w:val="20"/>
          <w:szCs w:val="20"/>
          <w:lang w:eastAsia="en-US"/>
        </w:rPr>
      </w:pPr>
      <w:r w:rsidRPr="005440C3">
        <w:rPr>
          <w:rFonts w:cs="Calibri Light"/>
          <w:b/>
          <w:bCs/>
          <w:sz w:val="20"/>
          <w:szCs w:val="20"/>
          <w:lang w:eastAsia="en-US"/>
        </w:rPr>
        <w:t>Policy influence:</w:t>
      </w:r>
      <w:r w:rsidRPr="005440C3">
        <w:rPr>
          <w:rFonts w:cs="Calibri Light"/>
          <w:sz w:val="20"/>
          <w:szCs w:val="20"/>
          <w:lang w:eastAsia="en-US"/>
        </w:rPr>
        <w:t xml:space="preserve"> Document lessons learned from the implementation of AMPED partnerships, particularly on AMPED’s modality of delivering aid in the Philippines and its ability to respond to and influence the priorities of the Philippine government.</w:t>
      </w:r>
    </w:p>
    <w:p w14:paraId="0A5C45B2" w14:textId="77777777" w:rsidR="005440C3" w:rsidRPr="005440C3" w:rsidRDefault="005440C3" w:rsidP="00F250D1">
      <w:pPr>
        <w:numPr>
          <w:ilvl w:val="1"/>
          <w:numId w:val="22"/>
        </w:numPr>
        <w:spacing w:before="240" w:after="240"/>
        <w:rPr>
          <w:rFonts w:cs="Calibri Light"/>
          <w:sz w:val="20"/>
          <w:szCs w:val="20"/>
          <w:lang w:eastAsia="en-US"/>
        </w:rPr>
      </w:pPr>
      <w:r w:rsidRPr="005440C3">
        <w:rPr>
          <w:rFonts w:cs="Calibri Light"/>
          <w:b/>
          <w:bCs/>
          <w:sz w:val="20"/>
          <w:szCs w:val="20"/>
          <w:lang w:eastAsia="en-US"/>
        </w:rPr>
        <w:t>Monitoring and evaluation:</w:t>
      </w:r>
      <w:r w:rsidRPr="005440C3">
        <w:rPr>
          <w:rFonts w:cs="Calibri Light"/>
          <w:sz w:val="20"/>
          <w:szCs w:val="20"/>
          <w:lang w:eastAsia="en-US"/>
        </w:rPr>
        <w:t xml:space="preserve">  The review will be an opportunity to conduct a more in-depth review of the AMPED program logic, selection criteria, and balance of activities across development result areas and partner-nominated sub-themes, and recommend changes where necessary</w:t>
      </w:r>
    </w:p>
    <w:p w14:paraId="0F81670B" w14:textId="77777777" w:rsidR="005440C3" w:rsidRPr="005440C3" w:rsidRDefault="005440C3" w:rsidP="00F250D1">
      <w:pPr>
        <w:numPr>
          <w:ilvl w:val="1"/>
          <w:numId w:val="22"/>
        </w:numPr>
        <w:spacing w:before="240" w:after="240"/>
        <w:rPr>
          <w:rFonts w:cs="Calibri Light"/>
          <w:sz w:val="20"/>
          <w:szCs w:val="20"/>
          <w:lang w:eastAsia="en-US"/>
        </w:rPr>
      </w:pPr>
      <w:r w:rsidRPr="005440C3">
        <w:rPr>
          <w:rFonts w:cs="Calibri Light"/>
          <w:b/>
          <w:bCs/>
          <w:sz w:val="20"/>
          <w:szCs w:val="20"/>
          <w:lang w:eastAsia="en-US"/>
        </w:rPr>
        <w:t>Knowledge management and communications:</w:t>
      </w:r>
      <w:r w:rsidRPr="005440C3">
        <w:rPr>
          <w:rFonts w:cs="Calibri Light"/>
          <w:sz w:val="20"/>
          <w:szCs w:val="20"/>
          <w:lang w:eastAsia="en-US"/>
        </w:rPr>
        <w:t xml:space="preserve"> Develop case studies outlining the success of a range of activities undertaken through the AMPED investment. Recommend ways to communicate AMPED’s achievements; and build greater knowledge within DFAT and beyond of the analysis and insights provided through the various AMPED activities with multilateral partners in the Philippines. </w:t>
      </w:r>
    </w:p>
    <w:p w14:paraId="1FFF1E52" w14:textId="77777777" w:rsidR="005440C3" w:rsidRPr="005440C3" w:rsidRDefault="005440C3" w:rsidP="00F250D1">
      <w:pPr>
        <w:numPr>
          <w:ilvl w:val="1"/>
          <w:numId w:val="19"/>
        </w:numPr>
        <w:spacing w:before="240" w:after="240" w:line="259" w:lineRule="auto"/>
        <w:ind w:left="567" w:hanging="283"/>
        <w:rPr>
          <w:rFonts w:cs="Calibri Light"/>
          <w:sz w:val="20"/>
          <w:szCs w:val="20"/>
          <w:lang w:eastAsia="en-US"/>
        </w:rPr>
      </w:pPr>
      <w:r w:rsidRPr="005440C3">
        <w:rPr>
          <w:rFonts w:cs="Calibri Light"/>
          <w:b/>
          <w:bCs/>
          <w:sz w:val="20"/>
          <w:szCs w:val="20"/>
          <w:lang w:eastAsia="en-US"/>
        </w:rPr>
        <w:t>Future choices:</w:t>
      </w:r>
      <w:r w:rsidRPr="005440C3">
        <w:rPr>
          <w:rFonts w:cs="Calibri Light"/>
          <w:sz w:val="20"/>
          <w:szCs w:val="20"/>
          <w:lang w:eastAsia="en-US"/>
        </w:rPr>
        <w:t xml:space="preserve"> Based on the above assessments, the review will provide recommendations to DFAT senior executives and AMPED investment managers on options to help ensure that AMPED will achieve its intended outcomes, including:</w:t>
      </w:r>
    </w:p>
    <w:p w14:paraId="5EE4CAD5" w14:textId="4CFEC274" w:rsidR="005440C3" w:rsidRPr="00712035" w:rsidRDefault="005440C3" w:rsidP="00F250D1">
      <w:pPr>
        <w:numPr>
          <w:ilvl w:val="2"/>
          <w:numId w:val="22"/>
        </w:numPr>
        <w:spacing w:before="240" w:after="240"/>
        <w:ind w:left="927"/>
        <w:rPr>
          <w:rFonts w:cs="Calibri Light"/>
          <w:sz w:val="20"/>
          <w:szCs w:val="20"/>
          <w:lang w:eastAsia="en-US"/>
        </w:rPr>
      </w:pPr>
      <w:r w:rsidRPr="005440C3">
        <w:rPr>
          <w:rFonts w:cs="Calibri Light"/>
          <w:sz w:val="20"/>
          <w:szCs w:val="20"/>
          <w:lang w:eastAsia="en-US"/>
        </w:rPr>
        <w:t>governance arrangements and implementation arrangements</w:t>
      </w:r>
    </w:p>
    <w:p w14:paraId="404741EC" w14:textId="0EA93B14" w:rsidR="005440C3" w:rsidRPr="00712035" w:rsidRDefault="005440C3" w:rsidP="00F250D1">
      <w:pPr>
        <w:numPr>
          <w:ilvl w:val="2"/>
          <w:numId w:val="22"/>
        </w:numPr>
        <w:spacing w:before="240" w:after="240"/>
        <w:ind w:left="927"/>
        <w:rPr>
          <w:rFonts w:cs="Calibri Light"/>
          <w:sz w:val="20"/>
          <w:szCs w:val="20"/>
          <w:lang w:eastAsia="en-US"/>
        </w:rPr>
      </w:pPr>
      <w:r w:rsidRPr="005440C3">
        <w:rPr>
          <w:rFonts w:cs="Calibri Light"/>
          <w:sz w:val="20"/>
          <w:szCs w:val="20"/>
          <w:lang w:eastAsia="en-US"/>
        </w:rPr>
        <w:t xml:space="preserve">the appropriate mix and number of implementation partners </w:t>
      </w:r>
    </w:p>
    <w:p w14:paraId="08B8CA9D" w14:textId="77777777" w:rsidR="005440C3" w:rsidRPr="005440C3" w:rsidRDefault="005440C3" w:rsidP="00F250D1">
      <w:pPr>
        <w:numPr>
          <w:ilvl w:val="2"/>
          <w:numId w:val="22"/>
        </w:numPr>
        <w:spacing w:before="240" w:after="240"/>
        <w:ind w:left="927"/>
        <w:rPr>
          <w:rFonts w:cs="Calibri Light"/>
          <w:sz w:val="20"/>
          <w:szCs w:val="20"/>
          <w:lang w:eastAsia="en-US"/>
        </w:rPr>
      </w:pPr>
      <w:r w:rsidRPr="005440C3">
        <w:rPr>
          <w:rFonts w:cs="Calibri Light"/>
          <w:sz w:val="20"/>
          <w:szCs w:val="20"/>
          <w:lang w:eastAsia="en-US"/>
        </w:rPr>
        <w:lastRenderedPageBreak/>
        <w:t xml:space="preserve">added value to Australia of specific partnerships, and, where feasible, recommending options and/or priorities for programming future AMPED funds. </w:t>
      </w:r>
    </w:p>
    <w:p w14:paraId="1419F3A2" w14:textId="309C1FE4" w:rsidR="00712035" w:rsidRPr="00712035" w:rsidRDefault="00712035" w:rsidP="00F250D1">
      <w:pPr>
        <w:pStyle w:val="NoSpacing"/>
        <w:spacing w:before="240" w:after="240"/>
        <w:rPr>
          <w:b/>
          <w:bCs/>
          <w:sz w:val="20"/>
          <w:szCs w:val="20"/>
          <w:u w:val="single"/>
          <w:lang w:eastAsia="en-US"/>
        </w:rPr>
      </w:pPr>
      <w:r w:rsidRPr="00712035">
        <w:rPr>
          <w:b/>
          <w:bCs/>
          <w:sz w:val="20"/>
          <w:szCs w:val="20"/>
          <w:u w:val="single"/>
          <w:lang w:eastAsia="en-US"/>
        </w:rPr>
        <w:t>Scope and Methodology</w:t>
      </w:r>
    </w:p>
    <w:p w14:paraId="4F111BA2" w14:textId="44078122" w:rsidR="005440C3" w:rsidRPr="005440C3" w:rsidRDefault="005440C3" w:rsidP="00F250D1">
      <w:pPr>
        <w:numPr>
          <w:ilvl w:val="0"/>
          <w:numId w:val="18"/>
        </w:numPr>
        <w:spacing w:before="240" w:after="240" w:line="259" w:lineRule="auto"/>
        <w:rPr>
          <w:rFonts w:cs="Calibri Light"/>
          <w:sz w:val="20"/>
          <w:szCs w:val="20"/>
          <w:lang w:eastAsia="en-US"/>
        </w:rPr>
      </w:pPr>
      <w:r w:rsidRPr="005440C3">
        <w:rPr>
          <w:rFonts w:cs="Calibri Light"/>
          <w:b/>
          <w:bCs/>
          <w:sz w:val="20"/>
          <w:szCs w:val="20"/>
          <w:lang w:eastAsia="en-US"/>
        </w:rPr>
        <w:t>Period of Coverage.</w:t>
      </w:r>
      <w:r w:rsidRPr="005440C3">
        <w:rPr>
          <w:rFonts w:cs="Calibri Light"/>
          <w:sz w:val="20"/>
          <w:szCs w:val="20"/>
          <w:lang w:eastAsia="en-US"/>
        </w:rPr>
        <w:t xml:space="preserve"> The independent midterm progress review will assess progress of </w:t>
      </w:r>
      <w:r w:rsidRPr="005440C3">
        <w:rPr>
          <w:rFonts w:cs="Calibri Light"/>
          <w:b/>
          <w:bCs/>
          <w:sz w:val="20"/>
          <w:szCs w:val="20"/>
          <w:lang w:eastAsia="en-US"/>
        </w:rPr>
        <w:t>AMPED’s implementation from July 2018 to June 2022</w:t>
      </w:r>
      <w:r w:rsidR="003621A1" w:rsidRPr="005440C3">
        <w:rPr>
          <w:rFonts w:cs="Calibri Light"/>
          <w:b/>
          <w:bCs/>
          <w:sz w:val="20"/>
          <w:szCs w:val="20"/>
          <w:lang w:eastAsia="en-US"/>
        </w:rPr>
        <w:t>.</w:t>
      </w:r>
      <w:r w:rsidR="003621A1" w:rsidRPr="005440C3">
        <w:rPr>
          <w:rFonts w:cs="Calibri Light"/>
          <w:sz w:val="20"/>
          <w:szCs w:val="20"/>
          <w:lang w:eastAsia="en-US"/>
        </w:rPr>
        <w:t xml:space="preserve"> </w:t>
      </w:r>
      <w:r w:rsidRPr="005440C3">
        <w:rPr>
          <w:rFonts w:cs="Calibri Light"/>
          <w:sz w:val="20"/>
          <w:szCs w:val="20"/>
          <w:lang w:eastAsia="en-US"/>
        </w:rPr>
        <w:t>As this covers the period when the COVID-19 pandemic impacted on the implementation of DFAT investments, the review should assess AMPED’s progress pre-COVID-19 pandemic and the implementation years that were affected.</w:t>
      </w:r>
    </w:p>
    <w:p w14:paraId="552E660F" w14:textId="4C9C7879" w:rsidR="005440C3" w:rsidRPr="005440C3" w:rsidRDefault="005440C3" w:rsidP="00F250D1">
      <w:pPr>
        <w:numPr>
          <w:ilvl w:val="0"/>
          <w:numId w:val="18"/>
        </w:numPr>
        <w:spacing w:before="240" w:after="240" w:line="259" w:lineRule="auto"/>
        <w:rPr>
          <w:rFonts w:cs="Calibri Light"/>
          <w:sz w:val="20"/>
          <w:szCs w:val="20"/>
          <w:lang w:eastAsia="en-US"/>
        </w:rPr>
      </w:pPr>
      <w:r w:rsidRPr="005440C3">
        <w:rPr>
          <w:rFonts w:cs="Calibri Light"/>
          <w:b/>
          <w:bCs/>
          <w:sz w:val="20"/>
          <w:szCs w:val="20"/>
          <w:lang w:eastAsia="en-US"/>
        </w:rPr>
        <w:t>Key Questions:</w:t>
      </w:r>
      <w:r w:rsidRPr="005440C3">
        <w:rPr>
          <w:rFonts w:cs="Calibri Light"/>
          <w:sz w:val="20"/>
          <w:szCs w:val="20"/>
          <w:lang w:eastAsia="en-US"/>
        </w:rPr>
        <w:t xml:space="preserve"> The evaluation team will develop its proposed methodology and questions as part of its evaluation plan</w:t>
      </w:r>
      <w:r w:rsidR="003621A1" w:rsidRPr="005440C3">
        <w:rPr>
          <w:rFonts w:cs="Calibri Light"/>
          <w:sz w:val="20"/>
          <w:szCs w:val="20"/>
          <w:lang w:eastAsia="en-US"/>
        </w:rPr>
        <w:t xml:space="preserve">. </w:t>
      </w:r>
      <w:r w:rsidRPr="005440C3">
        <w:rPr>
          <w:rFonts w:cs="Calibri Light"/>
          <w:sz w:val="20"/>
          <w:szCs w:val="20"/>
          <w:lang w:eastAsia="en-US"/>
        </w:rPr>
        <w:t xml:space="preserve">Key questions should be based on the OECD-defined evaluation criteria of efficiency, effectiveness, and sustainability, with particular emphasis on gender equality, disability and social inclusion (GEDSI), and in line with </w:t>
      </w:r>
      <w:hyperlink r:id="rId35" w:history="1">
        <w:r w:rsidRPr="005440C3">
          <w:rPr>
            <w:rFonts w:ascii="Calibri" w:hAnsi="Calibri" w:cs="Times New Roman"/>
            <w:color w:val="0563C1"/>
            <w:sz w:val="20"/>
            <w:szCs w:val="20"/>
            <w:u w:val="single"/>
            <w:lang w:eastAsia="en-US"/>
          </w:rPr>
          <w:t>DFAT’s Monitoring and Evaluation Standards</w:t>
        </w:r>
      </w:hyperlink>
      <w:r w:rsidRPr="005440C3">
        <w:rPr>
          <w:rFonts w:cs="Calibri Light"/>
          <w:sz w:val="20"/>
          <w:szCs w:val="20"/>
          <w:lang w:eastAsia="en-US"/>
        </w:rPr>
        <w:t xml:space="preserve"> and </w:t>
      </w:r>
      <w:hyperlink r:id="rId36" w:history="1">
        <w:r w:rsidRPr="005440C3">
          <w:rPr>
            <w:rFonts w:ascii="Calibri" w:hAnsi="Calibri" w:cs="Times New Roman"/>
            <w:color w:val="0563C1"/>
            <w:sz w:val="20"/>
            <w:szCs w:val="20"/>
            <w:u w:val="single"/>
            <w:lang w:eastAsia="en-US"/>
          </w:rPr>
          <w:t>Partner Performance Assessment Ratings Matrix</w:t>
        </w:r>
      </w:hyperlink>
      <w:r w:rsidRPr="005440C3">
        <w:rPr>
          <w:rFonts w:cs="Calibri Light"/>
          <w:sz w:val="20"/>
          <w:szCs w:val="20"/>
          <w:lang w:eastAsia="en-US"/>
        </w:rPr>
        <w:t>. Consideration should be made in the evaluation plan as to appropriate meetings and consultations to be undertaken during the review process, including modality (online or face to face).</w:t>
      </w:r>
      <w:r w:rsidRPr="005440C3">
        <w:rPr>
          <w:rFonts w:cs="Calibri Light"/>
          <w:sz w:val="20"/>
          <w:szCs w:val="20"/>
          <w:vertAlign w:val="superscript"/>
          <w:lang w:eastAsia="en-US"/>
        </w:rPr>
        <w:footnoteReference w:id="32"/>
      </w:r>
      <w:r w:rsidRPr="005440C3">
        <w:rPr>
          <w:rFonts w:cs="Calibri Light"/>
          <w:sz w:val="20"/>
          <w:szCs w:val="20"/>
          <w:lang w:eastAsia="en-US"/>
        </w:rPr>
        <w:t xml:space="preserve"> The evaluation plan </w:t>
      </w:r>
      <w:r w:rsidR="00712035" w:rsidRPr="005440C3">
        <w:rPr>
          <w:rFonts w:cs="Calibri Light"/>
          <w:sz w:val="20"/>
          <w:szCs w:val="20"/>
          <w:lang w:eastAsia="en-US"/>
        </w:rPr>
        <w:t>should broadly</w:t>
      </w:r>
      <w:r w:rsidRPr="005440C3">
        <w:rPr>
          <w:rFonts w:cs="Calibri Light"/>
          <w:sz w:val="20"/>
          <w:szCs w:val="20"/>
          <w:lang w:eastAsia="en-US"/>
        </w:rPr>
        <w:t xml:space="preserve"> cover the following </w:t>
      </w:r>
      <w:r w:rsidR="00712035" w:rsidRPr="005440C3">
        <w:rPr>
          <w:rFonts w:cs="Calibri Light"/>
          <w:sz w:val="20"/>
          <w:szCs w:val="20"/>
          <w:lang w:eastAsia="en-US"/>
        </w:rPr>
        <w:t>areas:</w:t>
      </w:r>
    </w:p>
    <w:p w14:paraId="697C19C3" w14:textId="77777777" w:rsidR="005440C3" w:rsidRPr="005440C3" w:rsidRDefault="005440C3" w:rsidP="00F250D1">
      <w:pPr>
        <w:numPr>
          <w:ilvl w:val="0"/>
          <w:numId w:val="23"/>
        </w:numPr>
        <w:spacing w:after="0" w:line="259" w:lineRule="auto"/>
        <w:ind w:left="641" w:hanging="357"/>
        <w:rPr>
          <w:rFonts w:cs="Calibri Light"/>
          <w:sz w:val="20"/>
          <w:szCs w:val="20"/>
          <w:lang w:eastAsia="en-US"/>
        </w:rPr>
      </w:pPr>
      <w:r w:rsidRPr="005440C3">
        <w:rPr>
          <w:rFonts w:cs="Calibri Light"/>
          <w:sz w:val="20"/>
          <w:szCs w:val="20"/>
          <w:lang w:eastAsia="en-US"/>
        </w:rPr>
        <w:t>relevance</w:t>
      </w:r>
    </w:p>
    <w:p w14:paraId="58F52D5F" w14:textId="77777777" w:rsidR="005440C3" w:rsidRPr="005440C3" w:rsidDel="003B4890" w:rsidRDefault="005440C3" w:rsidP="00F250D1">
      <w:pPr>
        <w:numPr>
          <w:ilvl w:val="0"/>
          <w:numId w:val="23"/>
        </w:numPr>
        <w:spacing w:after="0" w:line="259" w:lineRule="auto"/>
        <w:ind w:left="641" w:hanging="357"/>
        <w:rPr>
          <w:rFonts w:cs="Calibri Light"/>
          <w:sz w:val="20"/>
          <w:szCs w:val="20"/>
          <w:lang w:eastAsia="en-US"/>
        </w:rPr>
      </w:pPr>
      <w:r w:rsidRPr="005440C3" w:rsidDel="003B4890">
        <w:rPr>
          <w:rFonts w:cs="Calibri Light"/>
          <w:sz w:val="20"/>
          <w:szCs w:val="20"/>
          <w:lang w:eastAsia="en-US"/>
        </w:rPr>
        <w:t>effectiveness</w:t>
      </w:r>
    </w:p>
    <w:p w14:paraId="50DA860E" w14:textId="77777777" w:rsidR="005440C3" w:rsidRPr="005440C3" w:rsidDel="003B4890" w:rsidRDefault="005440C3" w:rsidP="00F250D1">
      <w:pPr>
        <w:numPr>
          <w:ilvl w:val="0"/>
          <w:numId w:val="23"/>
        </w:numPr>
        <w:spacing w:after="0" w:line="259" w:lineRule="auto"/>
        <w:ind w:left="641" w:hanging="357"/>
        <w:rPr>
          <w:rFonts w:cs="Calibri Light"/>
          <w:sz w:val="20"/>
          <w:szCs w:val="20"/>
          <w:lang w:eastAsia="en-US"/>
        </w:rPr>
      </w:pPr>
      <w:r w:rsidRPr="005440C3" w:rsidDel="003B4890">
        <w:rPr>
          <w:rFonts w:cs="Calibri Light"/>
          <w:sz w:val="20"/>
          <w:szCs w:val="20"/>
          <w:lang w:eastAsia="en-US"/>
        </w:rPr>
        <w:t>efficiency</w:t>
      </w:r>
    </w:p>
    <w:p w14:paraId="6A559A2E" w14:textId="77777777" w:rsidR="005440C3" w:rsidRPr="005440C3" w:rsidDel="003B4890" w:rsidRDefault="005440C3" w:rsidP="00F250D1">
      <w:pPr>
        <w:numPr>
          <w:ilvl w:val="0"/>
          <w:numId w:val="23"/>
        </w:numPr>
        <w:spacing w:after="0" w:line="259" w:lineRule="auto"/>
        <w:ind w:left="641" w:hanging="357"/>
        <w:rPr>
          <w:rFonts w:cs="Calibri Light"/>
          <w:sz w:val="20"/>
          <w:szCs w:val="20"/>
          <w:lang w:eastAsia="en-US"/>
        </w:rPr>
      </w:pPr>
      <w:r w:rsidRPr="005440C3" w:rsidDel="003B4890">
        <w:rPr>
          <w:rFonts w:cs="Calibri Light"/>
          <w:sz w:val="20"/>
          <w:szCs w:val="20"/>
          <w:lang w:eastAsia="en-US"/>
        </w:rPr>
        <w:t>sustainability</w:t>
      </w:r>
    </w:p>
    <w:p w14:paraId="7108C168" w14:textId="77777777" w:rsidR="005440C3" w:rsidRPr="005440C3" w:rsidDel="003B4890" w:rsidRDefault="005440C3" w:rsidP="00F250D1">
      <w:pPr>
        <w:numPr>
          <w:ilvl w:val="0"/>
          <w:numId w:val="23"/>
        </w:numPr>
        <w:spacing w:after="0" w:line="259" w:lineRule="auto"/>
        <w:ind w:left="641" w:hanging="357"/>
        <w:rPr>
          <w:rFonts w:cs="Calibri Light"/>
          <w:sz w:val="20"/>
          <w:szCs w:val="20"/>
          <w:lang w:eastAsia="en-US"/>
        </w:rPr>
      </w:pPr>
      <w:r w:rsidRPr="005440C3" w:rsidDel="003B4890">
        <w:rPr>
          <w:rFonts w:cs="Calibri Light"/>
          <w:sz w:val="20"/>
          <w:szCs w:val="20"/>
          <w:lang w:eastAsia="en-US"/>
        </w:rPr>
        <w:t>gender equality</w:t>
      </w:r>
    </w:p>
    <w:p w14:paraId="77F0A5CB" w14:textId="77777777" w:rsidR="005440C3" w:rsidRPr="005440C3" w:rsidDel="003B4890" w:rsidRDefault="005440C3" w:rsidP="00F250D1">
      <w:pPr>
        <w:numPr>
          <w:ilvl w:val="0"/>
          <w:numId w:val="23"/>
        </w:numPr>
        <w:spacing w:after="0" w:line="259" w:lineRule="auto"/>
        <w:ind w:left="641" w:hanging="357"/>
        <w:rPr>
          <w:rFonts w:cs="Calibri Light"/>
          <w:sz w:val="20"/>
          <w:szCs w:val="20"/>
          <w:lang w:eastAsia="en-US"/>
        </w:rPr>
      </w:pPr>
      <w:r w:rsidRPr="005440C3" w:rsidDel="003B4890">
        <w:rPr>
          <w:rFonts w:cs="Calibri Light"/>
          <w:sz w:val="20"/>
          <w:szCs w:val="20"/>
          <w:lang w:eastAsia="en-US"/>
        </w:rPr>
        <w:t xml:space="preserve">monitoring and evaluation </w:t>
      </w:r>
    </w:p>
    <w:p w14:paraId="6615560E" w14:textId="77777777" w:rsidR="005440C3" w:rsidRPr="005440C3" w:rsidRDefault="005440C3" w:rsidP="00F250D1">
      <w:pPr>
        <w:numPr>
          <w:ilvl w:val="0"/>
          <w:numId w:val="23"/>
        </w:numPr>
        <w:spacing w:after="0" w:line="259" w:lineRule="auto"/>
        <w:ind w:left="641" w:hanging="357"/>
        <w:rPr>
          <w:rFonts w:cs="Calibri Light"/>
          <w:sz w:val="20"/>
          <w:szCs w:val="20"/>
          <w:lang w:eastAsia="en-US"/>
        </w:rPr>
      </w:pPr>
      <w:r w:rsidRPr="005440C3">
        <w:rPr>
          <w:rFonts w:cs="Calibri Light"/>
          <w:sz w:val="20"/>
          <w:szCs w:val="20"/>
          <w:lang w:eastAsia="en-US"/>
        </w:rPr>
        <w:t>risk management and safeguards.</w:t>
      </w:r>
    </w:p>
    <w:p w14:paraId="393BC099" w14:textId="77777777" w:rsidR="005440C3" w:rsidRPr="005440C3" w:rsidRDefault="005440C3" w:rsidP="00F250D1">
      <w:pPr>
        <w:numPr>
          <w:ilvl w:val="0"/>
          <w:numId w:val="18"/>
        </w:numPr>
        <w:spacing w:before="240" w:after="240" w:line="259" w:lineRule="auto"/>
        <w:rPr>
          <w:rFonts w:cs="Calibri Light"/>
          <w:sz w:val="20"/>
          <w:szCs w:val="20"/>
          <w:lang w:eastAsia="en-US"/>
        </w:rPr>
      </w:pPr>
      <w:r w:rsidRPr="005440C3">
        <w:rPr>
          <w:rFonts w:cs="Calibri Light"/>
          <w:sz w:val="20"/>
          <w:szCs w:val="20"/>
          <w:lang w:eastAsia="en-US"/>
        </w:rPr>
        <w:t>The team led by the Lead Evaluation Specialist will submit the following outputs to DFAT:</w:t>
      </w:r>
    </w:p>
    <w:tbl>
      <w:tblPr>
        <w:tblStyle w:val="TableGrid6"/>
        <w:tblW w:w="0" w:type="auto"/>
        <w:tblInd w:w="426" w:type="dxa"/>
        <w:tblLook w:val="04A0" w:firstRow="1" w:lastRow="0" w:firstColumn="1" w:lastColumn="0" w:noHBand="0" w:noVBand="1"/>
      </w:tblPr>
      <w:tblGrid>
        <w:gridCol w:w="2688"/>
        <w:gridCol w:w="5902"/>
      </w:tblGrid>
      <w:tr w:rsidR="005440C3" w:rsidRPr="005440C3" w14:paraId="7A9EC0AB" w14:textId="77777777" w:rsidTr="00BE2930">
        <w:trPr>
          <w:tblHeader/>
        </w:trPr>
        <w:tc>
          <w:tcPr>
            <w:tcW w:w="2688" w:type="dxa"/>
          </w:tcPr>
          <w:p w14:paraId="1189E058" w14:textId="77777777" w:rsidR="005440C3" w:rsidRPr="005440C3" w:rsidRDefault="005440C3" w:rsidP="005440C3">
            <w:pPr>
              <w:contextualSpacing/>
              <w:rPr>
                <w:rFonts w:cs="Calibri Light"/>
                <w:b/>
                <w:bCs/>
                <w:sz w:val="20"/>
                <w:szCs w:val="20"/>
              </w:rPr>
            </w:pPr>
            <w:r w:rsidRPr="005440C3">
              <w:rPr>
                <w:rFonts w:cs="Calibri Light"/>
                <w:b/>
                <w:bCs/>
                <w:sz w:val="20"/>
                <w:szCs w:val="20"/>
              </w:rPr>
              <w:t>Outputs</w:t>
            </w:r>
          </w:p>
        </w:tc>
        <w:tc>
          <w:tcPr>
            <w:tcW w:w="5902" w:type="dxa"/>
          </w:tcPr>
          <w:p w14:paraId="717041F1" w14:textId="77777777" w:rsidR="005440C3" w:rsidRPr="005440C3" w:rsidRDefault="005440C3" w:rsidP="005440C3">
            <w:pPr>
              <w:contextualSpacing/>
              <w:rPr>
                <w:rFonts w:cs="Calibri Light"/>
                <w:b/>
                <w:bCs/>
                <w:sz w:val="20"/>
                <w:szCs w:val="20"/>
              </w:rPr>
            </w:pPr>
            <w:r w:rsidRPr="005440C3">
              <w:rPr>
                <w:rFonts w:cs="Calibri Light"/>
                <w:b/>
                <w:bCs/>
                <w:sz w:val="20"/>
                <w:szCs w:val="20"/>
              </w:rPr>
              <w:t>Requirements</w:t>
            </w:r>
          </w:p>
        </w:tc>
      </w:tr>
      <w:tr w:rsidR="005440C3" w:rsidRPr="005440C3" w14:paraId="4BC4F9F9" w14:textId="77777777" w:rsidTr="00BE2930">
        <w:tc>
          <w:tcPr>
            <w:tcW w:w="2688" w:type="dxa"/>
          </w:tcPr>
          <w:p w14:paraId="375265B8" w14:textId="77777777" w:rsidR="005440C3" w:rsidRPr="005440C3" w:rsidRDefault="005440C3" w:rsidP="00B75E58">
            <w:pPr>
              <w:numPr>
                <w:ilvl w:val="0"/>
                <w:numId w:val="61"/>
              </w:numPr>
              <w:ind w:left="311" w:hanging="284"/>
              <w:contextualSpacing/>
              <w:rPr>
                <w:rFonts w:cs="Calibri Light"/>
                <w:b/>
                <w:bCs/>
                <w:sz w:val="20"/>
                <w:szCs w:val="20"/>
              </w:rPr>
            </w:pPr>
            <w:r w:rsidRPr="005440C3">
              <w:rPr>
                <w:rFonts w:cs="Calibri Light"/>
                <w:b/>
                <w:bCs/>
                <w:sz w:val="20"/>
                <w:szCs w:val="20"/>
              </w:rPr>
              <w:t>Evaluation Plan</w:t>
            </w:r>
          </w:p>
        </w:tc>
        <w:tc>
          <w:tcPr>
            <w:tcW w:w="5902" w:type="dxa"/>
          </w:tcPr>
          <w:p w14:paraId="6F151896" w14:textId="77777777" w:rsidR="005440C3" w:rsidRPr="00B75E58" w:rsidRDefault="005440C3" w:rsidP="00B75E58">
            <w:pPr>
              <w:pStyle w:val="ListParagraph"/>
              <w:numPr>
                <w:ilvl w:val="0"/>
                <w:numId w:val="62"/>
              </w:numPr>
              <w:ind w:left="320" w:hanging="283"/>
              <w:rPr>
                <w:rFonts w:cs="Calibri Light"/>
                <w:sz w:val="20"/>
                <w:szCs w:val="20"/>
              </w:rPr>
            </w:pPr>
            <w:r w:rsidRPr="00B75E58">
              <w:rPr>
                <w:rFonts w:cs="Calibri Light"/>
                <w:sz w:val="20"/>
                <w:szCs w:val="20"/>
              </w:rPr>
              <w:t>To be developed by the Evaluator Adviser in consultation with Manila Post</w:t>
            </w:r>
          </w:p>
          <w:p w14:paraId="175D1D0B" w14:textId="77777777" w:rsidR="005440C3" w:rsidRPr="005440C3" w:rsidRDefault="005440C3" w:rsidP="005440C3">
            <w:pPr>
              <w:contextualSpacing/>
              <w:rPr>
                <w:rFonts w:cs="Calibri Light"/>
                <w:sz w:val="20"/>
                <w:szCs w:val="20"/>
              </w:rPr>
            </w:pPr>
          </w:p>
          <w:p w14:paraId="6A2FEDDC" w14:textId="77777777" w:rsidR="005440C3" w:rsidRPr="005440C3" w:rsidRDefault="005440C3" w:rsidP="00B75E58">
            <w:pPr>
              <w:pStyle w:val="ListParagraph"/>
              <w:numPr>
                <w:ilvl w:val="0"/>
                <w:numId w:val="62"/>
              </w:numPr>
              <w:ind w:left="320" w:hanging="283"/>
              <w:rPr>
                <w:rFonts w:cs="Calibri Light"/>
                <w:sz w:val="20"/>
                <w:szCs w:val="20"/>
              </w:rPr>
            </w:pPr>
            <w:r w:rsidRPr="005440C3">
              <w:rPr>
                <w:rFonts w:cs="Calibri Light"/>
                <w:sz w:val="20"/>
                <w:szCs w:val="20"/>
              </w:rPr>
              <w:t>Should include an evaluation design; process for information collection and analysis; final evaluation questions (as agreed with DFAT); and challenges to achieving evaluation objectives and how these will be addressed.</w:t>
            </w:r>
          </w:p>
        </w:tc>
      </w:tr>
      <w:tr w:rsidR="005440C3" w:rsidRPr="005440C3" w14:paraId="058FC4B9" w14:textId="77777777" w:rsidTr="00BE2930">
        <w:tc>
          <w:tcPr>
            <w:tcW w:w="2688" w:type="dxa"/>
          </w:tcPr>
          <w:p w14:paraId="5EB69242" w14:textId="77777777" w:rsidR="005440C3" w:rsidRPr="005440C3" w:rsidRDefault="005440C3" w:rsidP="00B75E58">
            <w:pPr>
              <w:numPr>
                <w:ilvl w:val="0"/>
                <w:numId w:val="61"/>
              </w:numPr>
              <w:ind w:left="311" w:hanging="284"/>
              <w:contextualSpacing/>
              <w:rPr>
                <w:rFonts w:cs="Calibri Light"/>
                <w:b/>
                <w:bCs/>
                <w:sz w:val="20"/>
                <w:szCs w:val="20"/>
              </w:rPr>
            </w:pPr>
            <w:r w:rsidRPr="005440C3">
              <w:rPr>
                <w:rFonts w:cs="Calibri Light"/>
                <w:b/>
                <w:bCs/>
                <w:sz w:val="20"/>
                <w:szCs w:val="20"/>
              </w:rPr>
              <w:t xml:space="preserve">Significant change case studies of AMPED </w:t>
            </w:r>
          </w:p>
        </w:tc>
        <w:tc>
          <w:tcPr>
            <w:tcW w:w="5902" w:type="dxa"/>
          </w:tcPr>
          <w:p w14:paraId="1D15CEC9" w14:textId="7C969F51" w:rsidR="005440C3" w:rsidRPr="005440C3" w:rsidRDefault="005440C3" w:rsidP="005440C3">
            <w:pPr>
              <w:rPr>
                <w:rFonts w:cs="Calibri Light"/>
                <w:sz w:val="20"/>
                <w:szCs w:val="20"/>
              </w:rPr>
            </w:pPr>
            <w:r w:rsidRPr="005440C3">
              <w:rPr>
                <w:rFonts w:cs="Calibri Light"/>
                <w:sz w:val="20"/>
                <w:szCs w:val="20"/>
              </w:rPr>
              <w:t xml:space="preserve">Develop ‘significant policy change case studies ‘(short, </w:t>
            </w:r>
            <w:r w:rsidR="00712035" w:rsidRPr="005440C3">
              <w:rPr>
                <w:rFonts w:cs="Calibri Light"/>
                <w:sz w:val="20"/>
                <w:szCs w:val="20"/>
              </w:rPr>
              <w:t>retrospective,</w:t>
            </w:r>
            <w:r w:rsidRPr="005440C3">
              <w:rPr>
                <w:rFonts w:cs="Calibri Light"/>
                <w:sz w:val="20"/>
                <w:szCs w:val="20"/>
              </w:rPr>
              <w:t xml:space="preserve"> and evidence-rich narrative) that:</w:t>
            </w:r>
          </w:p>
          <w:p w14:paraId="68AAC291" w14:textId="77777777" w:rsidR="005440C3" w:rsidRPr="005440C3" w:rsidRDefault="005440C3" w:rsidP="005440C3">
            <w:pPr>
              <w:ind w:left="178"/>
              <w:contextualSpacing/>
              <w:rPr>
                <w:rFonts w:cs="Calibri Light"/>
                <w:sz w:val="20"/>
                <w:szCs w:val="20"/>
              </w:rPr>
            </w:pPr>
            <w:r w:rsidRPr="005440C3">
              <w:rPr>
                <w:rFonts w:cs="Calibri Light"/>
                <w:sz w:val="20"/>
                <w:szCs w:val="20"/>
              </w:rPr>
              <w:t>• describe a significant achievement and explain why this is important</w:t>
            </w:r>
          </w:p>
          <w:p w14:paraId="79F734CD" w14:textId="77777777" w:rsidR="005440C3" w:rsidRPr="005440C3" w:rsidRDefault="005440C3" w:rsidP="005440C3">
            <w:pPr>
              <w:ind w:left="178"/>
              <w:contextualSpacing/>
              <w:rPr>
                <w:rFonts w:cs="Calibri Light"/>
                <w:sz w:val="20"/>
                <w:szCs w:val="20"/>
              </w:rPr>
            </w:pPr>
            <w:r w:rsidRPr="005440C3">
              <w:rPr>
                <w:rFonts w:cs="Calibri Light"/>
                <w:sz w:val="20"/>
                <w:szCs w:val="20"/>
              </w:rPr>
              <w:t>• describe the contribution of Australia (including through implementing partners) to the achievement; and who else played a role</w:t>
            </w:r>
          </w:p>
          <w:p w14:paraId="1BB18D8B" w14:textId="77777777" w:rsidR="005440C3" w:rsidRPr="005440C3" w:rsidRDefault="005440C3" w:rsidP="005440C3">
            <w:pPr>
              <w:ind w:left="178"/>
              <w:contextualSpacing/>
              <w:rPr>
                <w:rFonts w:cs="Calibri Light"/>
                <w:sz w:val="20"/>
                <w:szCs w:val="20"/>
              </w:rPr>
            </w:pPr>
            <w:r w:rsidRPr="005440C3">
              <w:rPr>
                <w:rFonts w:cs="Calibri Light"/>
                <w:sz w:val="20"/>
                <w:szCs w:val="20"/>
              </w:rPr>
              <w:t>• note lessons captured that could be applied by other investments, or broader aid managers Australian Embassy Philippines.</w:t>
            </w:r>
          </w:p>
        </w:tc>
      </w:tr>
      <w:tr w:rsidR="005440C3" w:rsidRPr="005440C3" w14:paraId="1EE132AE" w14:textId="77777777" w:rsidTr="00BE2930">
        <w:tc>
          <w:tcPr>
            <w:tcW w:w="2688" w:type="dxa"/>
          </w:tcPr>
          <w:p w14:paraId="777A9BA9" w14:textId="77777777" w:rsidR="005440C3" w:rsidRPr="005440C3" w:rsidRDefault="005440C3" w:rsidP="00B75E58">
            <w:pPr>
              <w:numPr>
                <w:ilvl w:val="0"/>
                <w:numId w:val="61"/>
              </w:numPr>
              <w:ind w:left="311" w:hanging="284"/>
              <w:contextualSpacing/>
              <w:rPr>
                <w:rFonts w:cs="Calibri Light"/>
                <w:b/>
                <w:bCs/>
                <w:sz w:val="20"/>
                <w:szCs w:val="20"/>
              </w:rPr>
            </w:pPr>
            <w:r w:rsidRPr="005440C3">
              <w:rPr>
                <w:rFonts w:cs="Calibri Light"/>
                <w:b/>
                <w:bCs/>
                <w:sz w:val="20"/>
                <w:szCs w:val="20"/>
              </w:rPr>
              <w:t xml:space="preserve">Aide Memoire </w:t>
            </w:r>
          </w:p>
        </w:tc>
        <w:tc>
          <w:tcPr>
            <w:tcW w:w="5902" w:type="dxa"/>
          </w:tcPr>
          <w:p w14:paraId="35B293E9" w14:textId="77777777" w:rsidR="005440C3" w:rsidRPr="005440C3" w:rsidRDefault="005440C3" w:rsidP="005440C3">
            <w:pPr>
              <w:contextualSpacing/>
              <w:rPr>
                <w:rFonts w:cs="Calibri Light"/>
                <w:sz w:val="20"/>
                <w:szCs w:val="20"/>
              </w:rPr>
            </w:pPr>
            <w:r w:rsidRPr="005440C3">
              <w:rPr>
                <w:rFonts w:cs="Calibri Light"/>
                <w:sz w:val="20"/>
                <w:szCs w:val="20"/>
              </w:rPr>
              <w:t xml:space="preserve">2-3 pages, following </w:t>
            </w:r>
            <w:hyperlink r:id="rId37" w:history="1">
              <w:r w:rsidRPr="005440C3">
                <w:rPr>
                  <w:rFonts w:cs="Calibri Light"/>
                  <w:color w:val="0563C1"/>
                  <w:sz w:val="20"/>
                  <w:szCs w:val="20"/>
                  <w:u w:val="single"/>
                </w:rPr>
                <w:t>DFAT’s preferred format</w:t>
              </w:r>
            </w:hyperlink>
            <w:r w:rsidRPr="005440C3">
              <w:rPr>
                <w:rFonts w:cs="Calibri Light"/>
                <w:sz w:val="20"/>
                <w:szCs w:val="20"/>
              </w:rPr>
              <w:t xml:space="preserve"> to be submitted and presented to DFAT and the multilateral partners by the end of in-country consultations, and prior to drafting the review report.</w:t>
            </w:r>
          </w:p>
        </w:tc>
      </w:tr>
      <w:tr w:rsidR="005440C3" w:rsidRPr="005440C3" w14:paraId="3E5E087D" w14:textId="77777777" w:rsidTr="00BE2930">
        <w:tc>
          <w:tcPr>
            <w:tcW w:w="2688" w:type="dxa"/>
          </w:tcPr>
          <w:p w14:paraId="4061F94E" w14:textId="77777777" w:rsidR="005440C3" w:rsidRPr="005440C3" w:rsidRDefault="005440C3" w:rsidP="00B75E58">
            <w:pPr>
              <w:numPr>
                <w:ilvl w:val="0"/>
                <w:numId w:val="61"/>
              </w:numPr>
              <w:ind w:left="311" w:hanging="284"/>
              <w:contextualSpacing/>
              <w:rPr>
                <w:rFonts w:cs="Calibri Light"/>
                <w:b/>
                <w:bCs/>
                <w:sz w:val="20"/>
                <w:szCs w:val="20"/>
              </w:rPr>
            </w:pPr>
            <w:r w:rsidRPr="005440C3">
              <w:rPr>
                <w:rFonts w:cs="Calibri Light"/>
                <w:b/>
                <w:bCs/>
                <w:sz w:val="20"/>
                <w:szCs w:val="20"/>
              </w:rPr>
              <w:lastRenderedPageBreak/>
              <w:t>Review Report</w:t>
            </w:r>
          </w:p>
        </w:tc>
        <w:tc>
          <w:tcPr>
            <w:tcW w:w="5902" w:type="dxa"/>
          </w:tcPr>
          <w:p w14:paraId="09A5F2BE" w14:textId="77777777" w:rsidR="005440C3" w:rsidRPr="005440C3" w:rsidRDefault="005440C3" w:rsidP="005440C3">
            <w:pPr>
              <w:rPr>
                <w:rFonts w:cs="Calibri Light"/>
                <w:sz w:val="20"/>
                <w:szCs w:val="20"/>
              </w:rPr>
            </w:pPr>
            <w:r w:rsidRPr="005440C3">
              <w:rPr>
                <w:rFonts w:cs="Calibri Light"/>
                <w:sz w:val="20"/>
                <w:szCs w:val="20"/>
              </w:rPr>
              <w:t xml:space="preserve">Maximum of 20 pages, excluding attachments, in line with DFAT’s </w:t>
            </w:r>
            <w:hyperlink r:id="rId38" w:history="1">
              <w:r w:rsidRPr="005440C3">
                <w:rPr>
                  <w:rFonts w:cs="Calibri Light"/>
                  <w:color w:val="0563C1"/>
                  <w:sz w:val="20"/>
                  <w:szCs w:val="20"/>
                  <w:u w:val="single"/>
                </w:rPr>
                <w:t>Monitoring and Evaluation Standards</w:t>
              </w:r>
            </w:hyperlink>
            <w:r w:rsidRPr="005440C3">
              <w:rPr>
                <w:rFonts w:cs="Calibri Light"/>
                <w:sz w:val="20"/>
                <w:szCs w:val="20"/>
              </w:rPr>
              <w:t xml:space="preserve"> with concise Executive Summary, submitted within 10 working days of receiving DFAT comments on draft evaluation report.</w:t>
            </w:r>
          </w:p>
        </w:tc>
      </w:tr>
    </w:tbl>
    <w:p w14:paraId="3878765B" w14:textId="77777777" w:rsidR="005440C3" w:rsidRPr="005440C3" w:rsidRDefault="005440C3" w:rsidP="005440C3">
      <w:pPr>
        <w:spacing w:after="0"/>
        <w:rPr>
          <w:rFonts w:cs="Calibri Light"/>
          <w:sz w:val="20"/>
          <w:szCs w:val="20"/>
          <w:lang w:eastAsia="en-US"/>
        </w:rPr>
      </w:pPr>
    </w:p>
    <w:p w14:paraId="00615DD3" w14:textId="77777777" w:rsidR="005440C3" w:rsidRPr="005440C3" w:rsidRDefault="005440C3" w:rsidP="009A5A9D">
      <w:pPr>
        <w:numPr>
          <w:ilvl w:val="0"/>
          <w:numId w:val="21"/>
        </w:numPr>
        <w:spacing w:after="0" w:line="259" w:lineRule="auto"/>
        <w:contextualSpacing/>
        <w:rPr>
          <w:rFonts w:cs="Calibri Light"/>
          <w:sz w:val="20"/>
          <w:szCs w:val="20"/>
          <w:lang w:eastAsia="en-US"/>
        </w:rPr>
      </w:pPr>
      <w:r w:rsidRPr="005440C3">
        <w:rPr>
          <w:rFonts w:cs="Calibri Light"/>
          <w:sz w:val="20"/>
          <w:szCs w:val="20"/>
          <w:lang w:eastAsia="en-US"/>
        </w:rPr>
        <w:t xml:space="preserve">All outputs listed above must be prepared in accordance with </w:t>
      </w:r>
      <w:hyperlink r:id="rId39" w:history="1">
        <w:r w:rsidRPr="005440C3">
          <w:rPr>
            <w:rFonts w:cs="Calibri Light"/>
            <w:color w:val="0563C1"/>
            <w:sz w:val="20"/>
            <w:szCs w:val="20"/>
            <w:u w:val="single"/>
            <w:lang w:eastAsia="en-US"/>
          </w:rPr>
          <w:t>DFAT’s Monitoring and Evaluation Policy</w:t>
        </w:r>
      </w:hyperlink>
      <w:r w:rsidRPr="005440C3">
        <w:rPr>
          <w:rFonts w:cs="Calibri Light"/>
          <w:sz w:val="20"/>
          <w:szCs w:val="20"/>
          <w:lang w:eastAsia="en-US"/>
        </w:rPr>
        <w:t xml:space="preserve"> should meet DFAT’s </w:t>
      </w:r>
      <w:hyperlink r:id="rId40" w:history="1">
        <w:r w:rsidRPr="005440C3">
          <w:rPr>
            <w:rFonts w:cs="Calibri Light"/>
            <w:color w:val="0563C1"/>
            <w:sz w:val="20"/>
            <w:szCs w:val="20"/>
            <w:u w:val="single"/>
            <w:lang w:eastAsia="en-US"/>
          </w:rPr>
          <w:t>accessibility guidelines for published documents</w:t>
        </w:r>
      </w:hyperlink>
      <w:r w:rsidRPr="005440C3">
        <w:rPr>
          <w:rFonts w:cs="Calibri Light"/>
          <w:sz w:val="20"/>
          <w:szCs w:val="20"/>
          <w:lang w:eastAsia="en-US"/>
        </w:rPr>
        <w:t xml:space="preserve">, and are subject to DFAT’s acceptance and approval. </w:t>
      </w:r>
    </w:p>
    <w:p w14:paraId="1B49F864" w14:textId="17793774" w:rsidR="005440C3" w:rsidRPr="00712035" w:rsidRDefault="00712035" w:rsidP="00F250D1">
      <w:pPr>
        <w:spacing w:before="240" w:after="0"/>
        <w:rPr>
          <w:rFonts w:cs="Calibri Light"/>
          <w:b/>
          <w:bCs/>
          <w:sz w:val="20"/>
          <w:szCs w:val="20"/>
          <w:u w:val="single"/>
          <w:lang w:eastAsia="en-US"/>
        </w:rPr>
      </w:pPr>
      <w:r w:rsidRPr="00712035">
        <w:rPr>
          <w:rFonts w:cs="Calibri Light"/>
          <w:b/>
          <w:bCs/>
          <w:sz w:val="20"/>
          <w:szCs w:val="20"/>
          <w:u w:val="single"/>
          <w:lang w:eastAsia="en-US"/>
        </w:rPr>
        <w:t>Timeframe / Duration and Phasing</w:t>
      </w:r>
    </w:p>
    <w:p w14:paraId="20511B8F" w14:textId="77777777" w:rsidR="00712035" w:rsidRPr="005440C3" w:rsidRDefault="00712035" w:rsidP="005440C3">
      <w:pPr>
        <w:spacing w:after="0"/>
        <w:rPr>
          <w:rFonts w:cs="Calibri Light"/>
          <w:sz w:val="20"/>
          <w:szCs w:val="20"/>
          <w:lang w:eastAsia="en-US"/>
        </w:rPr>
      </w:pPr>
    </w:p>
    <w:p w14:paraId="7FCAC507" w14:textId="77777777" w:rsidR="005440C3" w:rsidRPr="005440C3" w:rsidRDefault="005440C3" w:rsidP="009A5A9D">
      <w:pPr>
        <w:numPr>
          <w:ilvl w:val="0"/>
          <w:numId w:val="21"/>
        </w:numPr>
        <w:spacing w:after="160" w:line="259" w:lineRule="auto"/>
        <w:contextualSpacing/>
        <w:rPr>
          <w:rFonts w:cs="Calibri Light"/>
          <w:sz w:val="20"/>
          <w:szCs w:val="20"/>
          <w:lang w:eastAsia="en-US"/>
        </w:rPr>
      </w:pPr>
      <w:r w:rsidRPr="005440C3">
        <w:rPr>
          <w:rFonts w:cs="Calibri Light"/>
          <w:sz w:val="20"/>
          <w:szCs w:val="20"/>
          <w:lang w:eastAsia="en-US"/>
        </w:rPr>
        <w:t>This requirement is for a total of 55 days with distribution of input days across evaluation team, to be determined by the Contractor.</w:t>
      </w:r>
      <w:r w:rsidRPr="005440C3" w:rsidDel="00FE6F3C">
        <w:rPr>
          <w:rFonts w:cs="Calibri Light"/>
          <w:sz w:val="20"/>
          <w:szCs w:val="20"/>
          <w:lang w:eastAsia="en-US"/>
        </w:rPr>
        <w:t xml:space="preserve"> </w:t>
      </w:r>
    </w:p>
    <w:p w14:paraId="20F5A04C" w14:textId="77777777" w:rsidR="005440C3" w:rsidRPr="005440C3" w:rsidRDefault="005440C3" w:rsidP="009A5A9D">
      <w:pPr>
        <w:numPr>
          <w:ilvl w:val="0"/>
          <w:numId w:val="21"/>
        </w:numPr>
        <w:spacing w:after="160" w:line="259" w:lineRule="auto"/>
        <w:contextualSpacing/>
        <w:rPr>
          <w:rFonts w:cs="Calibri Light"/>
          <w:sz w:val="20"/>
          <w:szCs w:val="20"/>
          <w:lang w:eastAsia="en-US"/>
        </w:rPr>
      </w:pPr>
      <w:r w:rsidRPr="005440C3">
        <w:rPr>
          <w:rFonts w:cs="Calibri Light"/>
          <w:sz w:val="20"/>
          <w:szCs w:val="20"/>
          <w:lang w:eastAsia="en-US"/>
        </w:rPr>
        <w:t>The proposed timeline for the conduct of the review between January 2022 – April 2023, and is roughly as follows:</w:t>
      </w:r>
    </w:p>
    <w:p w14:paraId="0A1335BD" w14:textId="77777777" w:rsidR="005440C3" w:rsidRPr="005440C3" w:rsidRDefault="005440C3" w:rsidP="005440C3">
      <w:pPr>
        <w:spacing w:after="0"/>
        <w:rPr>
          <w:rFonts w:cs="Calibri Light"/>
          <w:sz w:val="20"/>
          <w:szCs w:val="20"/>
          <w:lang w:eastAsia="en-US"/>
        </w:rPr>
      </w:pPr>
    </w:p>
    <w:tbl>
      <w:tblPr>
        <w:tblStyle w:val="TableGrid6"/>
        <w:tblW w:w="8113" w:type="dxa"/>
        <w:jc w:val="center"/>
        <w:tblLook w:val="04A0" w:firstRow="1" w:lastRow="0" w:firstColumn="1" w:lastColumn="0" w:noHBand="0" w:noVBand="1"/>
      </w:tblPr>
      <w:tblGrid>
        <w:gridCol w:w="5579"/>
        <w:gridCol w:w="2534"/>
      </w:tblGrid>
      <w:tr w:rsidR="005440C3" w:rsidRPr="005440C3" w14:paraId="1B9EFD05" w14:textId="77777777" w:rsidTr="00BE2930">
        <w:trPr>
          <w:jc w:val="center"/>
        </w:trPr>
        <w:tc>
          <w:tcPr>
            <w:tcW w:w="5579" w:type="dxa"/>
          </w:tcPr>
          <w:p w14:paraId="1E015AFF" w14:textId="77777777" w:rsidR="005440C3" w:rsidRPr="005440C3" w:rsidRDefault="005440C3" w:rsidP="005440C3">
            <w:pPr>
              <w:jc w:val="center"/>
              <w:rPr>
                <w:rFonts w:cs="Calibri Light"/>
                <w:b/>
                <w:sz w:val="20"/>
                <w:szCs w:val="20"/>
              </w:rPr>
            </w:pPr>
            <w:r w:rsidRPr="005440C3">
              <w:rPr>
                <w:rFonts w:cs="Calibri Light"/>
                <w:b/>
                <w:sz w:val="20"/>
                <w:szCs w:val="20"/>
              </w:rPr>
              <w:t>Activities</w:t>
            </w:r>
          </w:p>
        </w:tc>
        <w:tc>
          <w:tcPr>
            <w:tcW w:w="2534" w:type="dxa"/>
          </w:tcPr>
          <w:p w14:paraId="350C991E" w14:textId="77777777" w:rsidR="005440C3" w:rsidRPr="005440C3" w:rsidRDefault="005440C3" w:rsidP="005440C3">
            <w:pPr>
              <w:jc w:val="center"/>
              <w:rPr>
                <w:rFonts w:cs="Calibri Light"/>
                <w:b/>
                <w:sz w:val="20"/>
                <w:szCs w:val="20"/>
              </w:rPr>
            </w:pPr>
            <w:r w:rsidRPr="005440C3">
              <w:rPr>
                <w:rFonts w:cs="Calibri Light"/>
                <w:b/>
                <w:sz w:val="20"/>
                <w:szCs w:val="20"/>
              </w:rPr>
              <w:t xml:space="preserve">Period </w:t>
            </w:r>
          </w:p>
          <w:p w14:paraId="3F5ADB61" w14:textId="77777777" w:rsidR="005440C3" w:rsidRPr="005440C3" w:rsidRDefault="005440C3" w:rsidP="005440C3">
            <w:pPr>
              <w:jc w:val="center"/>
              <w:rPr>
                <w:rFonts w:cs="Calibri Light"/>
                <w:sz w:val="20"/>
                <w:szCs w:val="20"/>
              </w:rPr>
            </w:pPr>
          </w:p>
        </w:tc>
      </w:tr>
      <w:tr w:rsidR="005440C3" w:rsidRPr="005440C3" w14:paraId="65695398" w14:textId="77777777" w:rsidTr="00BE2930">
        <w:trPr>
          <w:jc w:val="center"/>
        </w:trPr>
        <w:tc>
          <w:tcPr>
            <w:tcW w:w="5579" w:type="dxa"/>
          </w:tcPr>
          <w:p w14:paraId="3D5D680E" w14:textId="77777777" w:rsidR="005440C3" w:rsidRPr="005440C3" w:rsidRDefault="005440C3" w:rsidP="005440C3">
            <w:pPr>
              <w:rPr>
                <w:rFonts w:cs="Calibri Light"/>
                <w:sz w:val="20"/>
                <w:szCs w:val="20"/>
              </w:rPr>
            </w:pPr>
            <w:r w:rsidRPr="005440C3">
              <w:rPr>
                <w:rFonts w:cs="Calibri Light"/>
                <w:sz w:val="20"/>
                <w:szCs w:val="20"/>
              </w:rPr>
              <w:t>Contracting of review team (c/o DFAT)</w:t>
            </w:r>
          </w:p>
        </w:tc>
        <w:tc>
          <w:tcPr>
            <w:tcW w:w="2534" w:type="dxa"/>
          </w:tcPr>
          <w:p w14:paraId="436DC69D" w14:textId="77777777" w:rsidR="005440C3" w:rsidRPr="005440C3" w:rsidRDefault="005440C3" w:rsidP="005440C3">
            <w:pPr>
              <w:jc w:val="center"/>
              <w:rPr>
                <w:rFonts w:cs="Calibri Light"/>
                <w:sz w:val="20"/>
                <w:szCs w:val="20"/>
              </w:rPr>
            </w:pPr>
            <w:r w:rsidRPr="005440C3">
              <w:rPr>
                <w:rFonts w:cs="Calibri Light"/>
                <w:sz w:val="20"/>
                <w:szCs w:val="20"/>
              </w:rPr>
              <w:t>4 weeks from finalisation of TOR</w:t>
            </w:r>
          </w:p>
        </w:tc>
      </w:tr>
      <w:tr w:rsidR="005440C3" w:rsidRPr="005440C3" w14:paraId="694282BF" w14:textId="77777777" w:rsidTr="00BE2930">
        <w:trPr>
          <w:jc w:val="center"/>
        </w:trPr>
        <w:tc>
          <w:tcPr>
            <w:tcW w:w="5579" w:type="dxa"/>
          </w:tcPr>
          <w:p w14:paraId="14B8D0E7" w14:textId="77777777" w:rsidR="005440C3" w:rsidRPr="005440C3" w:rsidRDefault="005440C3" w:rsidP="005440C3">
            <w:pPr>
              <w:rPr>
                <w:rFonts w:cs="Calibri Light"/>
                <w:sz w:val="20"/>
                <w:szCs w:val="20"/>
              </w:rPr>
            </w:pPr>
            <w:r w:rsidRPr="005440C3">
              <w:rPr>
                <w:rFonts w:cs="Calibri Light"/>
                <w:sz w:val="20"/>
                <w:szCs w:val="20"/>
              </w:rPr>
              <w:t>Mobilisation of evaluation team (e.g., initial briefings; preparation and approval of evaluation plan; document review)</w:t>
            </w:r>
          </w:p>
        </w:tc>
        <w:tc>
          <w:tcPr>
            <w:tcW w:w="2534" w:type="dxa"/>
          </w:tcPr>
          <w:p w14:paraId="1132E9DD" w14:textId="77777777" w:rsidR="005440C3" w:rsidRPr="005440C3" w:rsidRDefault="005440C3" w:rsidP="005440C3">
            <w:pPr>
              <w:jc w:val="center"/>
              <w:rPr>
                <w:rFonts w:cs="Calibri Light"/>
                <w:sz w:val="20"/>
                <w:szCs w:val="20"/>
              </w:rPr>
            </w:pPr>
            <w:r w:rsidRPr="005440C3">
              <w:rPr>
                <w:rFonts w:cs="Calibri Light"/>
                <w:sz w:val="20"/>
                <w:szCs w:val="20"/>
              </w:rPr>
              <w:t>2 weeks</w:t>
            </w:r>
          </w:p>
        </w:tc>
      </w:tr>
      <w:tr w:rsidR="005440C3" w:rsidRPr="005440C3" w14:paraId="67AD05D9" w14:textId="77777777" w:rsidTr="00BE2930">
        <w:trPr>
          <w:jc w:val="center"/>
        </w:trPr>
        <w:tc>
          <w:tcPr>
            <w:tcW w:w="5579" w:type="dxa"/>
          </w:tcPr>
          <w:p w14:paraId="379ED3D2" w14:textId="77777777" w:rsidR="005440C3" w:rsidRPr="005440C3" w:rsidRDefault="005440C3" w:rsidP="005440C3">
            <w:pPr>
              <w:rPr>
                <w:rFonts w:cs="Calibri Light"/>
                <w:sz w:val="20"/>
                <w:szCs w:val="20"/>
              </w:rPr>
            </w:pPr>
            <w:r w:rsidRPr="005440C3">
              <w:rPr>
                <w:rFonts w:cs="Calibri Light"/>
                <w:sz w:val="20"/>
                <w:szCs w:val="20"/>
              </w:rPr>
              <w:t>Review Mission (e.g., stakeholder interviews; project visits (if required); presentation of aide memoire) including conduct of Informal partner’s meeting, in line with the approved evaluation plan)</w:t>
            </w:r>
          </w:p>
        </w:tc>
        <w:tc>
          <w:tcPr>
            <w:tcW w:w="2534" w:type="dxa"/>
          </w:tcPr>
          <w:p w14:paraId="6330F17C" w14:textId="77777777" w:rsidR="005440C3" w:rsidRPr="005440C3" w:rsidRDefault="005440C3" w:rsidP="005440C3">
            <w:pPr>
              <w:jc w:val="center"/>
              <w:rPr>
                <w:rFonts w:cs="Calibri Light"/>
                <w:sz w:val="20"/>
                <w:szCs w:val="20"/>
              </w:rPr>
            </w:pPr>
            <w:r w:rsidRPr="005440C3">
              <w:rPr>
                <w:rFonts w:cs="Calibri Light"/>
                <w:sz w:val="20"/>
                <w:szCs w:val="20"/>
              </w:rPr>
              <w:t>4 weeks</w:t>
            </w:r>
          </w:p>
        </w:tc>
      </w:tr>
      <w:tr w:rsidR="005440C3" w:rsidRPr="005440C3" w14:paraId="78162A26" w14:textId="77777777" w:rsidTr="00BE2930">
        <w:trPr>
          <w:jc w:val="center"/>
        </w:trPr>
        <w:tc>
          <w:tcPr>
            <w:tcW w:w="5579" w:type="dxa"/>
          </w:tcPr>
          <w:p w14:paraId="73C653EF" w14:textId="77777777" w:rsidR="005440C3" w:rsidRPr="005440C3" w:rsidRDefault="005440C3" w:rsidP="005440C3">
            <w:pPr>
              <w:rPr>
                <w:rFonts w:cs="Calibri Light"/>
                <w:sz w:val="20"/>
                <w:szCs w:val="20"/>
              </w:rPr>
            </w:pPr>
            <w:r w:rsidRPr="005440C3">
              <w:rPr>
                <w:rFonts w:cs="Calibri Light"/>
                <w:sz w:val="20"/>
                <w:szCs w:val="20"/>
              </w:rPr>
              <w:t>Writing of draft IPR Report that includes an annex on the Informal Partners Meeting outcomes and Significant Policy Change case study</w:t>
            </w:r>
          </w:p>
        </w:tc>
        <w:tc>
          <w:tcPr>
            <w:tcW w:w="2534" w:type="dxa"/>
          </w:tcPr>
          <w:p w14:paraId="1A8EEC91" w14:textId="77777777" w:rsidR="005440C3" w:rsidRPr="005440C3" w:rsidRDefault="005440C3" w:rsidP="005440C3">
            <w:pPr>
              <w:jc w:val="center"/>
              <w:rPr>
                <w:rFonts w:cs="Calibri Light"/>
                <w:sz w:val="20"/>
                <w:szCs w:val="20"/>
              </w:rPr>
            </w:pPr>
            <w:r w:rsidRPr="005440C3">
              <w:rPr>
                <w:rFonts w:cs="Calibri Light"/>
                <w:sz w:val="20"/>
                <w:szCs w:val="20"/>
              </w:rPr>
              <w:t>3 weeks</w:t>
            </w:r>
          </w:p>
        </w:tc>
      </w:tr>
      <w:tr w:rsidR="005440C3" w:rsidRPr="005440C3" w14:paraId="11B5461B" w14:textId="77777777" w:rsidTr="00BE2930">
        <w:trPr>
          <w:jc w:val="center"/>
        </w:trPr>
        <w:tc>
          <w:tcPr>
            <w:tcW w:w="5579" w:type="dxa"/>
          </w:tcPr>
          <w:p w14:paraId="055BEBD8" w14:textId="77777777" w:rsidR="005440C3" w:rsidRPr="005440C3" w:rsidRDefault="005440C3" w:rsidP="005440C3">
            <w:pPr>
              <w:rPr>
                <w:rFonts w:cs="Calibri Light"/>
                <w:sz w:val="20"/>
                <w:szCs w:val="20"/>
              </w:rPr>
            </w:pPr>
            <w:r w:rsidRPr="005440C3">
              <w:rPr>
                <w:rFonts w:cs="Calibri Light"/>
                <w:sz w:val="20"/>
                <w:szCs w:val="20"/>
              </w:rPr>
              <w:t>DFAT and multilateral partners review of draft IPR Report</w:t>
            </w:r>
          </w:p>
        </w:tc>
        <w:tc>
          <w:tcPr>
            <w:tcW w:w="2534" w:type="dxa"/>
          </w:tcPr>
          <w:p w14:paraId="327370A5" w14:textId="77777777" w:rsidR="005440C3" w:rsidRPr="005440C3" w:rsidRDefault="005440C3" w:rsidP="005440C3">
            <w:pPr>
              <w:jc w:val="center"/>
              <w:rPr>
                <w:rFonts w:cs="Calibri Light"/>
                <w:sz w:val="20"/>
                <w:szCs w:val="20"/>
              </w:rPr>
            </w:pPr>
            <w:r w:rsidRPr="005440C3">
              <w:rPr>
                <w:rFonts w:cs="Calibri Light"/>
                <w:sz w:val="20"/>
                <w:szCs w:val="20"/>
              </w:rPr>
              <w:t>2 weeks</w:t>
            </w:r>
          </w:p>
        </w:tc>
      </w:tr>
      <w:tr w:rsidR="005440C3" w:rsidRPr="005440C3" w14:paraId="6FC184CA" w14:textId="77777777" w:rsidTr="00BE2930">
        <w:trPr>
          <w:jc w:val="center"/>
        </w:trPr>
        <w:tc>
          <w:tcPr>
            <w:tcW w:w="5579" w:type="dxa"/>
          </w:tcPr>
          <w:p w14:paraId="724F3D51" w14:textId="77777777" w:rsidR="005440C3" w:rsidRPr="005440C3" w:rsidRDefault="005440C3" w:rsidP="005440C3">
            <w:pPr>
              <w:rPr>
                <w:rFonts w:cs="Calibri Light"/>
                <w:sz w:val="20"/>
                <w:szCs w:val="20"/>
              </w:rPr>
            </w:pPr>
            <w:r w:rsidRPr="005440C3">
              <w:rPr>
                <w:rFonts w:cs="Calibri Light"/>
                <w:sz w:val="20"/>
                <w:szCs w:val="20"/>
              </w:rPr>
              <w:t>Preparation and approval of final DFAT Evaluation Report</w:t>
            </w:r>
          </w:p>
        </w:tc>
        <w:tc>
          <w:tcPr>
            <w:tcW w:w="2534" w:type="dxa"/>
          </w:tcPr>
          <w:p w14:paraId="64F03F84" w14:textId="77777777" w:rsidR="005440C3" w:rsidRPr="005440C3" w:rsidRDefault="005440C3" w:rsidP="005440C3">
            <w:pPr>
              <w:jc w:val="center"/>
              <w:rPr>
                <w:rFonts w:cs="Calibri Light"/>
                <w:sz w:val="20"/>
                <w:szCs w:val="20"/>
              </w:rPr>
            </w:pPr>
            <w:r w:rsidRPr="005440C3">
              <w:rPr>
                <w:rFonts w:cs="Calibri Light"/>
                <w:sz w:val="20"/>
                <w:szCs w:val="20"/>
              </w:rPr>
              <w:t>1 week</w:t>
            </w:r>
          </w:p>
        </w:tc>
      </w:tr>
    </w:tbl>
    <w:p w14:paraId="7F3C417B" w14:textId="77777777" w:rsidR="005440C3" w:rsidRDefault="005440C3">
      <w:pPr>
        <w:rPr>
          <w:rFonts w:eastAsia="Times New Roman" w:cs="Times New Roman"/>
          <w:b/>
          <w:bCs/>
          <w:color w:val="C00000"/>
          <w:sz w:val="24"/>
          <w:szCs w:val="24"/>
          <w:lang w:val="en-GB"/>
        </w:rPr>
      </w:pPr>
      <w:bookmarkStart w:id="194" w:name="_Toc128491201"/>
      <w:r>
        <w:rPr>
          <w:rFonts w:eastAsia="Times New Roman" w:cs="Times New Roman"/>
          <w:b/>
          <w:bCs/>
          <w:color w:val="C00000"/>
          <w:sz w:val="24"/>
          <w:szCs w:val="24"/>
          <w:lang w:val="en-GB"/>
        </w:rPr>
        <w:br w:type="page"/>
      </w:r>
    </w:p>
    <w:p w14:paraId="3227BCCF" w14:textId="26E7DAA5" w:rsidR="00A62F8C" w:rsidRPr="00C30591" w:rsidRDefault="00914A85" w:rsidP="00C30591">
      <w:pPr>
        <w:keepNext/>
        <w:keepLines/>
        <w:spacing w:before="40"/>
        <w:outlineLvl w:val="1"/>
        <w:rPr>
          <w:rFonts w:eastAsiaTheme="majorEastAsia" w:cstheme="majorBidi"/>
          <w:b/>
          <w:bCs/>
          <w:color w:val="C00000"/>
          <w:sz w:val="24"/>
          <w:szCs w:val="24"/>
          <w:lang w:val="en-GB"/>
        </w:rPr>
      </w:pPr>
      <w:bookmarkStart w:id="195" w:name="_Toc189058229"/>
      <w:r w:rsidRPr="00C30591">
        <w:rPr>
          <w:rFonts w:eastAsiaTheme="majorEastAsia" w:cstheme="majorBidi"/>
          <w:b/>
          <w:bCs/>
          <w:color w:val="C00000"/>
          <w:sz w:val="24"/>
          <w:szCs w:val="24"/>
          <w:lang w:val="en-GB"/>
        </w:rPr>
        <w:lastRenderedPageBreak/>
        <w:t xml:space="preserve">Annex </w:t>
      </w:r>
      <w:r w:rsidR="00587C62">
        <w:rPr>
          <w:rFonts w:eastAsiaTheme="majorEastAsia" w:cstheme="majorBidi"/>
          <w:b/>
          <w:bCs/>
          <w:color w:val="C00000"/>
          <w:sz w:val="24"/>
          <w:szCs w:val="24"/>
          <w:lang w:val="en-GB"/>
        </w:rPr>
        <w:t>2</w:t>
      </w:r>
      <w:r w:rsidRPr="00C30591">
        <w:rPr>
          <w:rFonts w:eastAsiaTheme="majorEastAsia" w:cstheme="majorBidi"/>
          <w:b/>
          <w:bCs/>
          <w:color w:val="C00000"/>
          <w:sz w:val="24"/>
          <w:szCs w:val="24"/>
          <w:lang w:val="en-GB"/>
        </w:rPr>
        <w:t>. Review team roles and responsibilities</w:t>
      </w:r>
      <w:bookmarkEnd w:id="194"/>
      <w:bookmarkEnd w:id="195"/>
    </w:p>
    <w:tbl>
      <w:tblPr>
        <w:tblStyle w:val="ListTable3-Accent1"/>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25"/>
        <w:gridCol w:w="7421"/>
      </w:tblGrid>
      <w:tr w:rsidR="00A62F8C" w:rsidRPr="00061A82" w14:paraId="72888B45" w14:textId="77777777" w:rsidTr="00BE29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93" w:type="pct"/>
            <w:tcBorders>
              <w:top w:val="single" w:sz="4" w:space="0" w:color="auto"/>
              <w:bottom w:val="single" w:sz="4" w:space="0" w:color="auto"/>
            </w:tcBorders>
            <w:shd w:val="clear" w:color="auto" w:fill="F9CEC2" w:themeFill="accent1" w:themeFillTint="33"/>
          </w:tcPr>
          <w:p w14:paraId="39830E91" w14:textId="77777777" w:rsidR="00A62F8C" w:rsidRPr="00061A82" w:rsidRDefault="00A62F8C" w:rsidP="009A5A9D">
            <w:pPr>
              <w:numPr>
                <w:ilvl w:val="0"/>
                <w:numId w:val="9"/>
              </w:numPr>
              <w:spacing w:before="60" w:after="60"/>
              <w:rPr>
                <w:rFonts w:cs="Calibri Light"/>
                <w:b w:val="0"/>
                <w:bCs w:val="0"/>
                <w:color w:val="C00000"/>
                <w:sz w:val="20"/>
                <w:szCs w:val="20"/>
                <w:lang w:val="en-US"/>
              </w:rPr>
            </w:pPr>
            <w:r w:rsidRPr="00061A82">
              <w:rPr>
                <w:rFonts w:cs="Calibri Light"/>
                <w:color w:val="C00000"/>
                <w:sz w:val="20"/>
                <w:szCs w:val="20"/>
                <w:lang w:val="en-US"/>
              </w:rPr>
              <w:t>Role</w:t>
            </w:r>
          </w:p>
        </w:tc>
        <w:tc>
          <w:tcPr>
            <w:tcW w:w="3807" w:type="pct"/>
            <w:tcBorders>
              <w:top w:val="single" w:sz="4" w:space="0" w:color="auto"/>
              <w:bottom w:val="single" w:sz="4" w:space="0" w:color="auto"/>
            </w:tcBorders>
            <w:shd w:val="clear" w:color="auto" w:fill="F9CEC2" w:themeFill="accent1" w:themeFillTint="33"/>
          </w:tcPr>
          <w:p w14:paraId="73D2A172" w14:textId="77777777" w:rsidR="00A62F8C" w:rsidRPr="00061A82" w:rsidRDefault="00A62F8C" w:rsidP="009A5A9D">
            <w:pPr>
              <w:numPr>
                <w:ilvl w:val="0"/>
                <w:numId w:val="9"/>
              </w:numPr>
              <w:spacing w:before="60" w:after="60"/>
              <w:cnfStyle w:val="100000000000" w:firstRow="1" w:lastRow="0" w:firstColumn="0" w:lastColumn="0" w:oddVBand="0" w:evenVBand="0" w:oddHBand="0" w:evenHBand="0" w:firstRowFirstColumn="0" w:firstRowLastColumn="0" w:lastRowFirstColumn="0" w:lastRowLastColumn="0"/>
              <w:rPr>
                <w:rFonts w:cs="Calibri Light"/>
                <w:b w:val="0"/>
                <w:bCs w:val="0"/>
                <w:color w:val="C00000"/>
                <w:sz w:val="20"/>
                <w:szCs w:val="20"/>
                <w:lang w:val="en-US"/>
              </w:rPr>
            </w:pPr>
            <w:r w:rsidRPr="00061A82">
              <w:rPr>
                <w:rFonts w:cs="Calibri Light"/>
                <w:color w:val="C00000"/>
                <w:sz w:val="20"/>
                <w:szCs w:val="20"/>
                <w:lang w:val="en-US"/>
              </w:rPr>
              <w:t>Responsibility</w:t>
            </w:r>
          </w:p>
        </w:tc>
      </w:tr>
      <w:tr w:rsidR="00A62F8C" w:rsidRPr="001564A5" w14:paraId="4ACF1850" w14:textId="77777777" w:rsidTr="00BE2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pct"/>
            <w:tcBorders>
              <w:top w:val="single" w:sz="4" w:space="0" w:color="auto"/>
              <w:bottom w:val="single" w:sz="4" w:space="0" w:color="auto"/>
            </w:tcBorders>
          </w:tcPr>
          <w:p w14:paraId="7B53D5D1" w14:textId="77777777" w:rsidR="00A62F8C" w:rsidRPr="00061A82" w:rsidRDefault="00A62F8C" w:rsidP="009A5A9D">
            <w:pPr>
              <w:numPr>
                <w:ilvl w:val="0"/>
                <w:numId w:val="9"/>
              </w:numPr>
              <w:rPr>
                <w:rFonts w:cs="Calibri Light"/>
                <w:b w:val="0"/>
                <w:bCs w:val="0"/>
                <w:color w:val="404040" w:themeColor="text1" w:themeTint="BF"/>
                <w:sz w:val="20"/>
                <w:szCs w:val="20"/>
                <w:lang w:val="en-US"/>
              </w:rPr>
            </w:pPr>
            <w:r w:rsidRPr="001564A5">
              <w:rPr>
                <w:rFonts w:cs="Calibri Light"/>
                <w:color w:val="404040" w:themeColor="text1" w:themeTint="BF"/>
                <w:sz w:val="20"/>
                <w:szCs w:val="20"/>
              </w:rPr>
              <w:t>Graham Teskey</w:t>
            </w:r>
            <w:r w:rsidRPr="001564A5">
              <w:rPr>
                <w:rFonts w:cs="Calibri Light"/>
                <w:b w:val="0"/>
                <w:bCs w:val="0"/>
                <w:color w:val="404040" w:themeColor="text1" w:themeTint="BF"/>
                <w:sz w:val="20"/>
                <w:szCs w:val="20"/>
              </w:rPr>
              <w:t xml:space="preserve"> </w:t>
            </w:r>
          </w:p>
          <w:p w14:paraId="5A3EA796" w14:textId="30EFB533" w:rsidR="00A62F8C" w:rsidRPr="001564A5" w:rsidRDefault="00A62F8C" w:rsidP="009A5A9D">
            <w:pPr>
              <w:numPr>
                <w:ilvl w:val="0"/>
                <w:numId w:val="9"/>
              </w:numPr>
              <w:rPr>
                <w:rFonts w:cs="Calibri Light"/>
                <w:b w:val="0"/>
                <w:bCs w:val="0"/>
                <w:color w:val="404040" w:themeColor="text1" w:themeTint="BF"/>
                <w:sz w:val="20"/>
                <w:szCs w:val="20"/>
                <w:lang w:val="en-US"/>
              </w:rPr>
            </w:pPr>
            <w:r>
              <w:rPr>
                <w:rFonts w:cs="Calibri Light"/>
                <w:b w:val="0"/>
                <w:bCs w:val="0"/>
                <w:color w:val="404040" w:themeColor="text1" w:themeTint="BF"/>
                <w:sz w:val="20"/>
                <w:szCs w:val="20"/>
              </w:rPr>
              <w:t>Lead Evaluator</w:t>
            </w:r>
          </w:p>
        </w:tc>
        <w:tc>
          <w:tcPr>
            <w:tcW w:w="3807" w:type="pct"/>
            <w:tcBorders>
              <w:top w:val="single" w:sz="4" w:space="0" w:color="auto"/>
              <w:bottom w:val="single" w:sz="4" w:space="0" w:color="auto"/>
            </w:tcBorders>
          </w:tcPr>
          <w:p w14:paraId="30B01EA7" w14:textId="77777777" w:rsidR="00A62F8C" w:rsidRPr="001564A5" w:rsidRDefault="00A62F8C" w:rsidP="009A5A9D">
            <w:pPr>
              <w:pStyle w:val="ListParagraph"/>
              <w:numPr>
                <w:ilvl w:val="0"/>
                <w:numId w:val="10"/>
              </w:numPr>
              <w:spacing w:before="0"/>
              <w:contextualSpacing w:val="0"/>
              <w:jc w:val="left"/>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18"/>
                <w:szCs w:val="18"/>
                <w:lang w:val="en-US"/>
              </w:rPr>
            </w:pPr>
            <w:r w:rsidRPr="001564A5">
              <w:rPr>
                <w:rFonts w:cs="Calibri Light"/>
                <w:color w:val="404040" w:themeColor="text1" w:themeTint="BF"/>
                <w:sz w:val="18"/>
                <w:szCs w:val="18"/>
                <w:lang w:val="en-US"/>
              </w:rPr>
              <w:t xml:space="preserve">Ensure the </w:t>
            </w:r>
            <w:r>
              <w:rPr>
                <w:rFonts w:cs="Calibri Light"/>
                <w:color w:val="404040" w:themeColor="text1" w:themeTint="BF"/>
                <w:sz w:val="18"/>
                <w:szCs w:val="18"/>
                <w:lang w:val="en-US"/>
              </w:rPr>
              <w:t xml:space="preserve">MTR </w:t>
            </w:r>
            <w:r w:rsidRPr="001564A5">
              <w:rPr>
                <w:rFonts w:cs="Calibri Light"/>
                <w:color w:val="404040" w:themeColor="text1" w:themeTint="BF"/>
                <w:sz w:val="18"/>
                <w:szCs w:val="18"/>
                <w:lang w:val="en-US"/>
              </w:rPr>
              <w:t>is implemented according to the Terms of Reference and the Review Plan</w:t>
            </w:r>
          </w:p>
          <w:p w14:paraId="6F94BB7D" w14:textId="77777777" w:rsidR="00A62F8C" w:rsidRPr="001564A5" w:rsidRDefault="00A62F8C" w:rsidP="009A5A9D">
            <w:pPr>
              <w:pStyle w:val="ListParagraph"/>
              <w:numPr>
                <w:ilvl w:val="0"/>
                <w:numId w:val="10"/>
              </w:numPr>
              <w:spacing w:before="0"/>
              <w:contextualSpacing w:val="0"/>
              <w:jc w:val="left"/>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18"/>
                <w:szCs w:val="18"/>
                <w:lang w:val="en-US"/>
              </w:rPr>
            </w:pPr>
            <w:r w:rsidRPr="001564A5">
              <w:rPr>
                <w:rFonts w:cs="Calibri Light"/>
                <w:color w:val="404040" w:themeColor="text1" w:themeTint="BF"/>
                <w:sz w:val="18"/>
                <w:szCs w:val="18"/>
                <w:lang w:val="en-US"/>
              </w:rPr>
              <w:t xml:space="preserve">Management of the </w:t>
            </w:r>
            <w:r>
              <w:rPr>
                <w:rFonts w:cs="Calibri Light"/>
                <w:color w:val="404040" w:themeColor="text1" w:themeTint="BF"/>
                <w:sz w:val="18"/>
                <w:szCs w:val="18"/>
                <w:lang w:val="en-US"/>
              </w:rPr>
              <w:t xml:space="preserve">MTR </w:t>
            </w:r>
            <w:r w:rsidRPr="001564A5">
              <w:rPr>
                <w:rFonts w:cs="Calibri Light"/>
                <w:color w:val="404040" w:themeColor="text1" w:themeTint="BF"/>
                <w:sz w:val="18"/>
                <w:szCs w:val="18"/>
                <w:lang w:val="en-US"/>
              </w:rPr>
              <w:t>Team and assignment of duties</w:t>
            </w:r>
          </w:p>
          <w:p w14:paraId="37E9ADE9" w14:textId="77777777" w:rsidR="00A62F8C" w:rsidRPr="001564A5" w:rsidRDefault="00A62F8C" w:rsidP="009A5A9D">
            <w:pPr>
              <w:pStyle w:val="ListParagraph"/>
              <w:numPr>
                <w:ilvl w:val="0"/>
                <w:numId w:val="10"/>
              </w:numPr>
              <w:spacing w:before="0"/>
              <w:contextualSpacing w:val="0"/>
              <w:jc w:val="left"/>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18"/>
                <w:szCs w:val="18"/>
                <w:lang w:val="en-US"/>
              </w:rPr>
            </w:pPr>
            <w:r>
              <w:rPr>
                <w:rFonts w:cs="Calibri Light"/>
                <w:color w:val="404040" w:themeColor="text1" w:themeTint="BF"/>
                <w:sz w:val="18"/>
                <w:szCs w:val="18"/>
                <w:lang w:val="en-US"/>
              </w:rPr>
              <w:t xml:space="preserve">Draft and submit </w:t>
            </w:r>
            <w:r w:rsidRPr="001564A5">
              <w:rPr>
                <w:rFonts w:cs="Calibri Light"/>
                <w:color w:val="404040" w:themeColor="text1" w:themeTint="BF"/>
                <w:sz w:val="18"/>
                <w:szCs w:val="18"/>
                <w:lang w:val="en-US"/>
              </w:rPr>
              <w:t xml:space="preserve">the </w:t>
            </w:r>
            <w:r>
              <w:rPr>
                <w:rFonts w:cs="Calibri Light"/>
                <w:color w:val="404040" w:themeColor="text1" w:themeTint="BF"/>
                <w:sz w:val="18"/>
                <w:szCs w:val="18"/>
                <w:lang w:val="en-US"/>
              </w:rPr>
              <w:t xml:space="preserve">MTR </w:t>
            </w:r>
            <w:r w:rsidRPr="001564A5">
              <w:rPr>
                <w:rFonts w:cs="Calibri Light"/>
                <w:color w:val="404040" w:themeColor="text1" w:themeTint="BF"/>
                <w:sz w:val="18"/>
                <w:szCs w:val="18"/>
                <w:lang w:val="en-US"/>
              </w:rPr>
              <w:t xml:space="preserve">Plan </w:t>
            </w:r>
          </w:p>
          <w:p w14:paraId="1AC19518" w14:textId="77777777" w:rsidR="00A62F8C" w:rsidRPr="001564A5" w:rsidRDefault="00A62F8C" w:rsidP="009A5A9D">
            <w:pPr>
              <w:pStyle w:val="ListParagraph"/>
              <w:numPr>
                <w:ilvl w:val="0"/>
                <w:numId w:val="10"/>
              </w:numPr>
              <w:spacing w:before="0"/>
              <w:contextualSpacing w:val="0"/>
              <w:jc w:val="left"/>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18"/>
                <w:szCs w:val="18"/>
                <w:lang w:val="en-US"/>
              </w:rPr>
            </w:pPr>
            <w:r w:rsidRPr="001564A5">
              <w:rPr>
                <w:rFonts w:cs="Calibri Light"/>
                <w:color w:val="404040" w:themeColor="text1" w:themeTint="BF"/>
                <w:sz w:val="18"/>
                <w:szCs w:val="18"/>
                <w:lang w:val="en-US"/>
              </w:rPr>
              <w:t>Lead the development of reports and key deliverables</w:t>
            </w:r>
          </w:p>
          <w:p w14:paraId="0F817E35" w14:textId="77777777" w:rsidR="00A62F8C" w:rsidRPr="001564A5" w:rsidRDefault="00A62F8C" w:rsidP="009A5A9D">
            <w:pPr>
              <w:pStyle w:val="ListParagraph"/>
              <w:numPr>
                <w:ilvl w:val="0"/>
                <w:numId w:val="10"/>
              </w:numPr>
              <w:spacing w:before="0"/>
              <w:contextualSpacing w:val="0"/>
              <w:jc w:val="left"/>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18"/>
                <w:szCs w:val="18"/>
                <w:lang w:val="en-US"/>
              </w:rPr>
            </w:pPr>
            <w:r w:rsidRPr="001564A5">
              <w:rPr>
                <w:rFonts w:cs="Calibri Light"/>
                <w:color w:val="404040" w:themeColor="text1" w:themeTint="BF"/>
                <w:sz w:val="18"/>
                <w:szCs w:val="18"/>
                <w:lang w:val="en-US"/>
              </w:rPr>
              <w:t>Take responsibility for liaison with DFAT</w:t>
            </w:r>
          </w:p>
          <w:p w14:paraId="75D36B7A" w14:textId="77777777" w:rsidR="00A62F8C" w:rsidRPr="001564A5" w:rsidRDefault="00A62F8C" w:rsidP="009A5A9D">
            <w:pPr>
              <w:pStyle w:val="ListParagraph"/>
              <w:numPr>
                <w:ilvl w:val="0"/>
                <w:numId w:val="10"/>
              </w:numPr>
              <w:spacing w:before="0"/>
              <w:contextualSpacing w:val="0"/>
              <w:jc w:val="left"/>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18"/>
                <w:szCs w:val="18"/>
                <w:lang w:val="en-US"/>
              </w:rPr>
            </w:pPr>
            <w:r w:rsidRPr="001564A5">
              <w:rPr>
                <w:rFonts w:cs="Calibri Light"/>
                <w:color w:val="404040" w:themeColor="text1" w:themeTint="BF"/>
                <w:sz w:val="18"/>
                <w:szCs w:val="18"/>
                <w:lang w:val="en-US"/>
              </w:rPr>
              <w:t>Coordinate and lead author of the deliverables, and ensure submission of high-quality deliverables</w:t>
            </w:r>
          </w:p>
        </w:tc>
      </w:tr>
      <w:tr w:rsidR="00A62F8C" w:rsidRPr="001564A5" w14:paraId="1DB2A603" w14:textId="77777777" w:rsidTr="00BE2930">
        <w:tc>
          <w:tcPr>
            <w:cnfStyle w:val="001000000000" w:firstRow="0" w:lastRow="0" w:firstColumn="1" w:lastColumn="0" w:oddVBand="0" w:evenVBand="0" w:oddHBand="0" w:evenHBand="0" w:firstRowFirstColumn="0" w:firstRowLastColumn="0" w:lastRowFirstColumn="0" w:lastRowLastColumn="0"/>
            <w:tcW w:w="1193" w:type="pct"/>
            <w:tcBorders>
              <w:top w:val="single" w:sz="4" w:space="0" w:color="auto"/>
              <w:bottom w:val="single" w:sz="4" w:space="0" w:color="auto"/>
            </w:tcBorders>
          </w:tcPr>
          <w:p w14:paraId="05E48B9C" w14:textId="77777777" w:rsidR="00A62F8C" w:rsidRPr="001564A5" w:rsidRDefault="00A62F8C" w:rsidP="009A5A9D">
            <w:pPr>
              <w:numPr>
                <w:ilvl w:val="0"/>
                <w:numId w:val="9"/>
              </w:numPr>
              <w:rPr>
                <w:rFonts w:cs="Calibri Light"/>
                <w:color w:val="404040" w:themeColor="text1" w:themeTint="BF"/>
                <w:sz w:val="20"/>
                <w:szCs w:val="20"/>
                <w:lang w:val="en-US"/>
              </w:rPr>
            </w:pPr>
            <w:r>
              <w:rPr>
                <w:rFonts w:cs="Calibri Light"/>
                <w:color w:val="404040" w:themeColor="text1" w:themeTint="BF"/>
                <w:sz w:val="20"/>
                <w:szCs w:val="20"/>
                <w:lang w:val="en-US"/>
              </w:rPr>
              <w:t>Rudini Baoy</w:t>
            </w:r>
          </w:p>
          <w:p w14:paraId="2BCC8B48" w14:textId="7FAA8ADD" w:rsidR="00A62F8C" w:rsidRPr="001564A5" w:rsidRDefault="005B2E23" w:rsidP="009A5A9D">
            <w:pPr>
              <w:numPr>
                <w:ilvl w:val="0"/>
                <w:numId w:val="9"/>
              </w:numPr>
              <w:rPr>
                <w:rFonts w:cs="Calibri Light"/>
                <w:b w:val="0"/>
                <w:bCs w:val="0"/>
                <w:color w:val="404040" w:themeColor="text1" w:themeTint="BF"/>
                <w:sz w:val="20"/>
                <w:szCs w:val="20"/>
                <w:lang w:val="en-US"/>
              </w:rPr>
            </w:pPr>
            <w:r>
              <w:rPr>
                <w:rFonts w:cs="Calibri Light"/>
                <w:b w:val="0"/>
                <w:bCs w:val="0"/>
                <w:color w:val="404040" w:themeColor="text1" w:themeTint="BF"/>
                <w:sz w:val="20"/>
                <w:szCs w:val="20"/>
              </w:rPr>
              <w:t>Co-evaluator</w:t>
            </w:r>
          </w:p>
        </w:tc>
        <w:tc>
          <w:tcPr>
            <w:tcW w:w="3807" w:type="pct"/>
            <w:tcBorders>
              <w:top w:val="single" w:sz="4" w:space="0" w:color="auto"/>
              <w:bottom w:val="single" w:sz="4" w:space="0" w:color="auto"/>
            </w:tcBorders>
          </w:tcPr>
          <w:p w14:paraId="6108180E" w14:textId="77777777" w:rsidR="00A62F8C" w:rsidRPr="001564A5" w:rsidRDefault="00A62F8C" w:rsidP="009A5A9D">
            <w:pPr>
              <w:pStyle w:val="ListParagraph"/>
              <w:numPr>
                <w:ilvl w:val="0"/>
                <w:numId w:val="11"/>
              </w:numPr>
              <w:spacing w:before="0"/>
              <w:contextualSpacing w:val="0"/>
              <w:jc w:val="left"/>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18"/>
                <w:szCs w:val="18"/>
                <w:lang w:val="en-US"/>
              </w:rPr>
            </w:pPr>
            <w:r w:rsidRPr="001564A5">
              <w:rPr>
                <w:rFonts w:cs="Calibri Light"/>
                <w:color w:val="404040" w:themeColor="text1" w:themeTint="BF"/>
                <w:sz w:val="18"/>
                <w:szCs w:val="18"/>
                <w:lang w:val="en-US"/>
              </w:rPr>
              <w:t>Lead the coordination of selected components of the review</w:t>
            </w:r>
          </w:p>
          <w:p w14:paraId="0E8FB532" w14:textId="77777777" w:rsidR="00A62F8C" w:rsidRDefault="00A62F8C" w:rsidP="009A5A9D">
            <w:pPr>
              <w:pStyle w:val="ListParagraph"/>
              <w:numPr>
                <w:ilvl w:val="0"/>
                <w:numId w:val="11"/>
              </w:numPr>
              <w:spacing w:before="0"/>
              <w:contextualSpacing w:val="0"/>
              <w:jc w:val="left"/>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18"/>
                <w:szCs w:val="18"/>
                <w:lang w:val="en-US"/>
              </w:rPr>
            </w:pPr>
            <w:r w:rsidRPr="001564A5">
              <w:rPr>
                <w:rFonts w:cs="Calibri Light"/>
                <w:color w:val="404040" w:themeColor="text1" w:themeTint="BF"/>
                <w:sz w:val="18"/>
                <w:szCs w:val="18"/>
                <w:lang w:val="en-US"/>
              </w:rPr>
              <w:t xml:space="preserve">Work with </w:t>
            </w:r>
            <w:r>
              <w:rPr>
                <w:rFonts w:cs="Calibri Light"/>
                <w:color w:val="404040" w:themeColor="text1" w:themeTint="BF"/>
                <w:sz w:val="18"/>
                <w:szCs w:val="18"/>
                <w:lang w:val="en-US"/>
              </w:rPr>
              <w:t>MTR t</w:t>
            </w:r>
            <w:r w:rsidRPr="001564A5">
              <w:rPr>
                <w:rFonts w:cs="Calibri Light"/>
                <w:color w:val="404040" w:themeColor="text1" w:themeTint="BF"/>
                <w:sz w:val="18"/>
                <w:szCs w:val="18"/>
                <w:lang w:val="en-US"/>
              </w:rPr>
              <w:t xml:space="preserve">eam members regularly to debrief and exchange information </w:t>
            </w:r>
          </w:p>
          <w:p w14:paraId="3A26E60D" w14:textId="77777777" w:rsidR="00A62F8C" w:rsidRPr="00257999" w:rsidRDefault="00A62F8C" w:rsidP="009A5A9D">
            <w:pPr>
              <w:numPr>
                <w:ilvl w:val="0"/>
                <w:numId w:val="11"/>
              </w:numPr>
              <w:cnfStyle w:val="000000000000" w:firstRow="0" w:lastRow="0" w:firstColumn="0" w:lastColumn="0" w:oddVBand="0" w:evenVBand="0" w:oddHBand="0" w:evenHBand="0" w:firstRowFirstColumn="0" w:firstRowLastColumn="0" w:lastRowFirstColumn="0" w:lastRowLastColumn="0"/>
              <w:rPr>
                <w:rFonts w:eastAsia="Times New Roman" w:cs="Calibri Light"/>
                <w:color w:val="404040" w:themeColor="text1" w:themeTint="BF"/>
                <w:sz w:val="18"/>
                <w:szCs w:val="18"/>
                <w:lang w:val="en-US"/>
              </w:rPr>
            </w:pPr>
            <w:r w:rsidRPr="00257999">
              <w:rPr>
                <w:rFonts w:eastAsia="Times New Roman" w:cs="Calibri Light"/>
                <w:color w:val="404040" w:themeColor="text1" w:themeTint="BF"/>
                <w:sz w:val="18"/>
                <w:szCs w:val="18"/>
                <w:lang w:val="en-US"/>
              </w:rPr>
              <w:t xml:space="preserve">Contribute to the background research and document review </w:t>
            </w:r>
          </w:p>
          <w:p w14:paraId="015464FB" w14:textId="77777777" w:rsidR="00A62F8C" w:rsidRPr="001564A5" w:rsidRDefault="00A62F8C" w:rsidP="009A5A9D">
            <w:pPr>
              <w:pStyle w:val="ListParagraph"/>
              <w:numPr>
                <w:ilvl w:val="0"/>
                <w:numId w:val="11"/>
              </w:numPr>
              <w:spacing w:before="0"/>
              <w:contextualSpacing w:val="0"/>
              <w:jc w:val="left"/>
              <w:cnfStyle w:val="000000000000" w:firstRow="0" w:lastRow="0" w:firstColumn="0" w:lastColumn="0" w:oddVBand="0" w:evenVBand="0" w:oddHBand="0" w:evenHBand="0" w:firstRowFirstColumn="0" w:firstRowLastColumn="0" w:lastRowFirstColumn="0" w:lastRowLastColumn="0"/>
              <w:rPr>
                <w:rFonts w:cs="Calibri Light"/>
                <w:color w:val="404040" w:themeColor="text1" w:themeTint="BF"/>
                <w:sz w:val="18"/>
                <w:szCs w:val="18"/>
                <w:lang w:val="en-US"/>
              </w:rPr>
            </w:pPr>
            <w:r w:rsidRPr="001564A5">
              <w:rPr>
                <w:rFonts w:cs="Calibri Light"/>
                <w:color w:val="404040" w:themeColor="text1" w:themeTint="BF"/>
                <w:sz w:val="18"/>
                <w:szCs w:val="18"/>
                <w:lang w:val="en-US"/>
              </w:rPr>
              <w:t xml:space="preserve">Along with the Team Leader, generate findings, lessons learned and recommendations </w:t>
            </w:r>
          </w:p>
        </w:tc>
      </w:tr>
      <w:tr w:rsidR="00A62F8C" w:rsidRPr="001564A5" w14:paraId="08D18958" w14:textId="77777777" w:rsidTr="00BE2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pct"/>
            <w:tcBorders>
              <w:top w:val="single" w:sz="4" w:space="0" w:color="auto"/>
              <w:bottom w:val="single" w:sz="4" w:space="0" w:color="auto"/>
            </w:tcBorders>
          </w:tcPr>
          <w:p w14:paraId="699776BD" w14:textId="77777777" w:rsidR="00A62F8C" w:rsidRPr="00257999" w:rsidRDefault="00A62F8C" w:rsidP="009A5A9D">
            <w:pPr>
              <w:numPr>
                <w:ilvl w:val="0"/>
                <w:numId w:val="9"/>
              </w:numPr>
              <w:rPr>
                <w:rFonts w:cs="Calibri Light"/>
                <w:color w:val="404040" w:themeColor="text1" w:themeTint="BF"/>
                <w:sz w:val="20"/>
                <w:szCs w:val="20"/>
                <w:lang w:val="en-US"/>
              </w:rPr>
            </w:pPr>
            <w:r w:rsidRPr="00257999">
              <w:rPr>
                <w:rFonts w:cs="Calibri Light"/>
                <w:color w:val="404040" w:themeColor="text1" w:themeTint="BF"/>
                <w:sz w:val="20"/>
                <w:szCs w:val="20"/>
                <w:lang w:val="en-US"/>
              </w:rPr>
              <w:t xml:space="preserve">Fatima </w:t>
            </w:r>
            <w:proofErr w:type="spellStart"/>
            <w:r w:rsidRPr="00257999">
              <w:rPr>
                <w:rFonts w:cs="Calibri Light"/>
                <w:color w:val="404040" w:themeColor="text1" w:themeTint="BF"/>
                <w:sz w:val="20"/>
                <w:szCs w:val="20"/>
                <w:lang w:val="en-US"/>
              </w:rPr>
              <w:t>Versoza</w:t>
            </w:r>
            <w:proofErr w:type="spellEnd"/>
          </w:p>
          <w:p w14:paraId="72B31819" w14:textId="79A9738A" w:rsidR="00A62F8C" w:rsidRPr="001564A5" w:rsidRDefault="00A62F8C" w:rsidP="009A5A9D">
            <w:pPr>
              <w:numPr>
                <w:ilvl w:val="0"/>
                <w:numId w:val="9"/>
              </w:numPr>
              <w:rPr>
                <w:rFonts w:cs="Calibri Light"/>
                <w:b w:val="0"/>
                <w:bCs w:val="0"/>
                <w:color w:val="404040" w:themeColor="text1" w:themeTint="BF"/>
                <w:sz w:val="20"/>
                <w:szCs w:val="20"/>
                <w:lang w:val="en-US"/>
              </w:rPr>
            </w:pPr>
            <w:r>
              <w:rPr>
                <w:rFonts w:cs="Calibri Light"/>
                <w:b w:val="0"/>
                <w:bCs w:val="0"/>
                <w:color w:val="404040" w:themeColor="text1" w:themeTint="BF"/>
                <w:sz w:val="20"/>
                <w:szCs w:val="20"/>
              </w:rPr>
              <w:t xml:space="preserve">GEDSI </w:t>
            </w:r>
            <w:r w:rsidR="005B2E23">
              <w:rPr>
                <w:rFonts w:cs="Calibri Light"/>
                <w:b w:val="0"/>
                <w:bCs w:val="0"/>
                <w:color w:val="404040" w:themeColor="text1" w:themeTint="BF"/>
                <w:sz w:val="20"/>
                <w:szCs w:val="20"/>
              </w:rPr>
              <w:t>specialist</w:t>
            </w:r>
            <w:r>
              <w:rPr>
                <w:rFonts w:cs="Calibri Light"/>
                <w:b w:val="0"/>
                <w:bCs w:val="0"/>
                <w:color w:val="404040" w:themeColor="text1" w:themeTint="BF"/>
                <w:sz w:val="20"/>
                <w:szCs w:val="20"/>
              </w:rPr>
              <w:t xml:space="preserve"> </w:t>
            </w:r>
          </w:p>
        </w:tc>
        <w:tc>
          <w:tcPr>
            <w:tcW w:w="3807" w:type="pct"/>
            <w:tcBorders>
              <w:top w:val="single" w:sz="4" w:space="0" w:color="auto"/>
              <w:bottom w:val="single" w:sz="4" w:space="0" w:color="auto"/>
            </w:tcBorders>
          </w:tcPr>
          <w:p w14:paraId="5BB05ABC" w14:textId="77777777" w:rsidR="00A62F8C" w:rsidRDefault="00A62F8C" w:rsidP="009A5A9D">
            <w:pPr>
              <w:pStyle w:val="ListParagraph"/>
              <w:numPr>
                <w:ilvl w:val="0"/>
                <w:numId w:val="11"/>
              </w:numPr>
              <w:spacing w:before="0"/>
              <w:contextualSpacing w:val="0"/>
              <w:jc w:val="left"/>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18"/>
                <w:szCs w:val="18"/>
                <w:lang w:val="en-US"/>
              </w:rPr>
            </w:pPr>
            <w:r>
              <w:rPr>
                <w:rFonts w:cs="Calibri Light"/>
                <w:color w:val="404040" w:themeColor="text1" w:themeTint="BF"/>
                <w:sz w:val="18"/>
                <w:szCs w:val="18"/>
                <w:lang w:val="en-US"/>
              </w:rPr>
              <w:t>Lead discussions with interlocutors on all aspects of GEDSI</w:t>
            </w:r>
          </w:p>
          <w:p w14:paraId="1795CE9E" w14:textId="77777777" w:rsidR="00A62F8C" w:rsidRDefault="00A62F8C" w:rsidP="009A5A9D">
            <w:pPr>
              <w:pStyle w:val="ListParagraph"/>
              <w:numPr>
                <w:ilvl w:val="0"/>
                <w:numId w:val="11"/>
              </w:numPr>
              <w:spacing w:before="0"/>
              <w:contextualSpacing w:val="0"/>
              <w:jc w:val="left"/>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18"/>
                <w:szCs w:val="18"/>
                <w:lang w:val="en-US"/>
              </w:rPr>
            </w:pPr>
            <w:r>
              <w:rPr>
                <w:rFonts w:cs="Calibri Light"/>
                <w:color w:val="404040" w:themeColor="text1" w:themeTint="BF"/>
                <w:sz w:val="18"/>
                <w:szCs w:val="18"/>
                <w:lang w:val="en-US"/>
              </w:rPr>
              <w:t>Lead the MTR review assessment work on GEDSI</w:t>
            </w:r>
          </w:p>
          <w:p w14:paraId="69244196" w14:textId="77777777" w:rsidR="00A62F8C" w:rsidRPr="001564A5" w:rsidRDefault="00A62F8C" w:rsidP="009A5A9D">
            <w:pPr>
              <w:pStyle w:val="ListParagraph"/>
              <w:numPr>
                <w:ilvl w:val="0"/>
                <w:numId w:val="11"/>
              </w:numPr>
              <w:spacing w:before="0"/>
              <w:contextualSpacing w:val="0"/>
              <w:jc w:val="left"/>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18"/>
                <w:szCs w:val="18"/>
                <w:lang w:val="en-US"/>
              </w:rPr>
            </w:pPr>
            <w:r>
              <w:rPr>
                <w:rFonts w:cs="Calibri Light"/>
                <w:color w:val="404040" w:themeColor="text1" w:themeTint="BF"/>
                <w:sz w:val="18"/>
                <w:szCs w:val="18"/>
                <w:lang w:val="en-US"/>
              </w:rPr>
              <w:t>E</w:t>
            </w:r>
            <w:r w:rsidRPr="001564A5">
              <w:rPr>
                <w:rFonts w:cs="Calibri Light"/>
                <w:color w:val="404040" w:themeColor="text1" w:themeTint="BF"/>
                <w:sz w:val="18"/>
                <w:szCs w:val="18"/>
                <w:lang w:val="en-US"/>
              </w:rPr>
              <w:t xml:space="preserve">nsure GEDSI is factored into each stage of the </w:t>
            </w:r>
            <w:r>
              <w:rPr>
                <w:rFonts w:cs="Calibri Light"/>
                <w:color w:val="404040" w:themeColor="text1" w:themeTint="BF"/>
                <w:sz w:val="18"/>
                <w:szCs w:val="18"/>
                <w:lang w:val="en-US"/>
              </w:rPr>
              <w:t xml:space="preserve">MTR </w:t>
            </w:r>
          </w:p>
          <w:p w14:paraId="2EF50E8E" w14:textId="77777777" w:rsidR="00A62F8C" w:rsidRPr="001564A5" w:rsidRDefault="00A62F8C" w:rsidP="009A5A9D">
            <w:pPr>
              <w:pStyle w:val="ListParagraph"/>
              <w:numPr>
                <w:ilvl w:val="0"/>
                <w:numId w:val="11"/>
              </w:numPr>
              <w:spacing w:before="0"/>
              <w:contextualSpacing w:val="0"/>
              <w:jc w:val="left"/>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18"/>
                <w:szCs w:val="18"/>
                <w:lang w:val="en-US"/>
              </w:rPr>
            </w:pPr>
            <w:r w:rsidRPr="001564A5">
              <w:rPr>
                <w:rFonts w:cs="Calibri Light"/>
                <w:color w:val="404040" w:themeColor="text1" w:themeTint="BF"/>
                <w:sz w:val="18"/>
                <w:szCs w:val="18"/>
                <w:lang w:val="en-US"/>
              </w:rPr>
              <w:t xml:space="preserve">Contribute to the background research and document review </w:t>
            </w:r>
          </w:p>
          <w:p w14:paraId="0A3C291E" w14:textId="77777777" w:rsidR="00A62F8C" w:rsidRPr="001564A5" w:rsidRDefault="00A62F8C" w:rsidP="009A5A9D">
            <w:pPr>
              <w:pStyle w:val="ListParagraph"/>
              <w:numPr>
                <w:ilvl w:val="0"/>
                <w:numId w:val="11"/>
              </w:numPr>
              <w:spacing w:before="0"/>
              <w:contextualSpacing w:val="0"/>
              <w:jc w:val="left"/>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18"/>
                <w:szCs w:val="18"/>
                <w:lang w:val="en-US"/>
              </w:rPr>
            </w:pPr>
            <w:r w:rsidRPr="00257999">
              <w:rPr>
                <w:rFonts w:cs="Calibri Light"/>
                <w:color w:val="404040" w:themeColor="text1" w:themeTint="BF"/>
                <w:sz w:val="18"/>
                <w:szCs w:val="18"/>
                <w:lang w:val="en-US"/>
              </w:rPr>
              <w:t xml:space="preserve">Work </w:t>
            </w:r>
            <w:r>
              <w:rPr>
                <w:rFonts w:cs="Calibri Light"/>
                <w:color w:val="404040" w:themeColor="text1" w:themeTint="BF"/>
                <w:sz w:val="18"/>
                <w:szCs w:val="18"/>
                <w:lang w:val="en-US"/>
              </w:rPr>
              <w:t xml:space="preserve">with MTR team </w:t>
            </w:r>
            <w:r w:rsidRPr="00257999">
              <w:rPr>
                <w:rFonts w:cs="Calibri Light"/>
                <w:color w:val="404040" w:themeColor="text1" w:themeTint="BF"/>
                <w:sz w:val="18"/>
                <w:szCs w:val="18"/>
                <w:lang w:val="en-US"/>
              </w:rPr>
              <w:t>members</w:t>
            </w:r>
            <w:r w:rsidRPr="001564A5">
              <w:rPr>
                <w:rFonts w:cs="Calibri Light"/>
                <w:color w:val="404040" w:themeColor="text1" w:themeTint="BF"/>
                <w:sz w:val="18"/>
                <w:szCs w:val="18"/>
                <w:lang w:val="en-US"/>
              </w:rPr>
              <w:t xml:space="preserve"> regularly to debrief and exchange information</w:t>
            </w:r>
          </w:p>
          <w:p w14:paraId="41021AF9" w14:textId="77777777" w:rsidR="00A62F8C" w:rsidRPr="00257999" w:rsidRDefault="00A62F8C" w:rsidP="009A5A9D">
            <w:pPr>
              <w:pStyle w:val="ListParagraph"/>
              <w:numPr>
                <w:ilvl w:val="0"/>
                <w:numId w:val="11"/>
              </w:numPr>
              <w:spacing w:before="0"/>
              <w:contextualSpacing w:val="0"/>
              <w:jc w:val="left"/>
              <w:cnfStyle w:val="000000100000" w:firstRow="0" w:lastRow="0" w:firstColumn="0" w:lastColumn="0" w:oddVBand="0" w:evenVBand="0" w:oddHBand="1" w:evenHBand="0" w:firstRowFirstColumn="0" w:firstRowLastColumn="0" w:lastRowFirstColumn="0" w:lastRowLastColumn="0"/>
              <w:rPr>
                <w:rFonts w:cs="Calibri Light"/>
                <w:color w:val="404040" w:themeColor="text1" w:themeTint="BF"/>
                <w:sz w:val="18"/>
                <w:szCs w:val="18"/>
                <w:lang w:val="en-US"/>
              </w:rPr>
            </w:pPr>
            <w:r w:rsidRPr="001564A5">
              <w:rPr>
                <w:rFonts w:cs="Calibri Light"/>
                <w:color w:val="404040" w:themeColor="text1" w:themeTint="BF"/>
                <w:sz w:val="18"/>
                <w:szCs w:val="18"/>
                <w:lang w:val="en-US"/>
              </w:rPr>
              <w:t>Along with the Team Leader, generate findings, lessons learned and recommendations</w:t>
            </w:r>
          </w:p>
        </w:tc>
      </w:tr>
    </w:tbl>
    <w:p w14:paraId="402BFF81" w14:textId="0B48A70D" w:rsidR="00A62F8C" w:rsidRPr="00496F8F" w:rsidRDefault="00A62F8C" w:rsidP="00914A85">
      <w:pPr>
        <w:rPr>
          <w:color w:val="000000"/>
          <w:sz w:val="20"/>
          <w:szCs w:val="20"/>
        </w:rPr>
        <w:sectPr w:rsidR="00A62F8C" w:rsidRPr="00496F8F" w:rsidSect="006C255F">
          <w:pgSz w:w="11906" w:h="16838"/>
          <w:pgMar w:top="1440" w:right="1080" w:bottom="1440" w:left="1080" w:header="708" w:footer="708" w:gutter="0"/>
          <w:cols w:space="720"/>
          <w:docGrid w:linePitch="299"/>
        </w:sectPr>
      </w:pPr>
    </w:p>
    <w:p w14:paraId="24A04095" w14:textId="30C6377F" w:rsidR="00914A85" w:rsidRPr="00C30591" w:rsidRDefault="00914A85" w:rsidP="00C30591">
      <w:pPr>
        <w:keepNext/>
        <w:keepLines/>
        <w:spacing w:before="40"/>
        <w:outlineLvl w:val="1"/>
        <w:rPr>
          <w:rFonts w:eastAsiaTheme="majorEastAsia" w:cstheme="majorBidi"/>
          <w:b/>
          <w:bCs/>
          <w:color w:val="C00000"/>
          <w:sz w:val="24"/>
          <w:szCs w:val="24"/>
          <w:lang w:val="en-GB"/>
        </w:rPr>
      </w:pPr>
      <w:bookmarkStart w:id="196" w:name="_Toc128491203"/>
      <w:bookmarkStart w:id="197" w:name="_Toc189058230"/>
      <w:r w:rsidRPr="00C30591">
        <w:rPr>
          <w:rFonts w:eastAsiaTheme="majorEastAsia" w:cstheme="majorBidi"/>
          <w:b/>
          <w:bCs/>
          <w:color w:val="C00000"/>
          <w:sz w:val="24"/>
          <w:szCs w:val="24"/>
          <w:lang w:val="en-GB"/>
        </w:rPr>
        <w:lastRenderedPageBreak/>
        <w:t xml:space="preserve">Annex </w:t>
      </w:r>
      <w:r w:rsidR="00587C62">
        <w:rPr>
          <w:rFonts w:eastAsiaTheme="majorEastAsia" w:cstheme="majorBidi"/>
          <w:b/>
          <w:bCs/>
          <w:color w:val="C00000"/>
          <w:sz w:val="24"/>
          <w:szCs w:val="24"/>
          <w:lang w:val="en-GB"/>
        </w:rPr>
        <w:t>3</w:t>
      </w:r>
      <w:r w:rsidRPr="00C30591">
        <w:rPr>
          <w:rFonts w:eastAsiaTheme="majorEastAsia" w:cstheme="majorBidi"/>
          <w:b/>
          <w:bCs/>
          <w:color w:val="C00000"/>
          <w:sz w:val="24"/>
          <w:szCs w:val="24"/>
          <w:lang w:val="en-GB"/>
        </w:rPr>
        <w:t>. List of stakeholders interviewed</w:t>
      </w:r>
      <w:bookmarkEnd w:id="196"/>
      <w:bookmarkEnd w:id="197"/>
    </w:p>
    <w:tbl>
      <w:tblPr>
        <w:tblW w:w="9639" w:type="dxa"/>
        <w:tblLayout w:type="fixed"/>
        <w:tblLook w:val="0420" w:firstRow="1" w:lastRow="0" w:firstColumn="0" w:lastColumn="0" w:noHBand="0" w:noVBand="1"/>
      </w:tblPr>
      <w:tblGrid>
        <w:gridCol w:w="1877"/>
        <w:gridCol w:w="7762"/>
      </w:tblGrid>
      <w:tr w:rsidR="00D3778D" w:rsidRPr="00A55A5C" w14:paraId="08FE1E34" w14:textId="77777777" w:rsidTr="00F250D1">
        <w:trPr>
          <w:cantSplit/>
          <w:trHeight w:val="20"/>
          <w:tblHeader/>
        </w:trPr>
        <w:tc>
          <w:tcPr>
            <w:tcW w:w="1877" w:type="dxa"/>
            <w:tcBorders>
              <w:top w:val="single" w:sz="4" w:space="0" w:color="auto"/>
              <w:bottom w:val="single" w:sz="4" w:space="0" w:color="auto"/>
            </w:tcBorders>
            <w:shd w:val="clear" w:color="auto" w:fill="FADCCD" w:themeFill="accent2" w:themeFillTint="33"/>
          </w:tcPr>
          <w:p w14:paraId="008B96D7" w14:textId="77777777" w:rsidR="00D3778D" w:rsidRPr="00A55A5C" w:rsidRDefault="00D3778D" w:rsidP="00020459">
            <w:pPr>
              <w:spacing w:before="40" w:after="40"/>
              <w:rPr>
                <w:b/>
                <w:color w:val="C00000"/>
                <w:sz w:val="24"/>
                <w:szCs w:val="24"/>
              </w:rPr>
            </w:pPr>
            <w:r w:rsidRPr="00A55A5C">
              <w:rPr>
                <w:b/>
                <w:color w:val="C00000"/>
                <w:sz w:val="24"/>
                <w:szCs w:val="24"/>
              </w:rPr>
              <w:t>Organisation</w:t>
            </w:r>
          </w:p>
        </w:tc>
        <w:tc>
          <w:tcPr>
            <w:tcW w:w="7762" w:type="dxa"/>
            <w:tcBorders>
              <w:top w:val="single" w:sz="4" w:space="0" w:color="auto"/>
              <w:bottom w:val="single" w:sz="4" w:space="0" w:color="auto"/>
            </w:tcBorders>
            <w:shd w:val="clear" w:color="auto" w:fill="FADCCD" w:themeFill="accent2" w:themeFillTint="33"/>
          </w:tcPr>
          <w:p w14:paraId="06265E59" w14:textId="77777777" w:rsidR="00D3778D" w:rsidRPr="00A55A5C" w:rsidRDefault="00D3778D" w:rsidP="00020459">
            <w:pPr>
              <w:spacing w:before="40" w:after="40"/>
              <w:rPr>
                <w:b/>
                <w:color w:val="C00000"/>
                <w:sz w:val="24"/>
                <w:szCs w:val="24"/>
              </w:rPr>
            </w:pPr>
            <w:r w:rsidRPr="00A55A5C">
              <w:rPr>
                <w:b/>
                <w:color w:val="C00000"/>
                <w:sz w:val="24"/>
                <w:szCs w:val="24"/>
              </w:rPr>
              <w:t>Name, Role</w:t>
            </w:r>
          </w:p>
        </w:tc>
      </w:tr>
      <w:tr w:rsidR="00D3778D" w:rsidRPr="00496F8F" w14:paraId="49C1A4B6" w14:textId="77777777" w:rsidTr="001E3C52">
        <w:trPr>
          <w:cantSplit/>
          <w:trHeight w:val="20"/>
        </w:trPr>
        <w:tc>
          <w:tcPr>
            <w:tcW w:w="1877" w:type="dxa"/>
            <w:tcBorders>
              <w:top w:val="single" w:sz="4" w:space="0" w:color="auto"/>
            </w:tcBorders>
            <w:shd w:val="clear" w:color="auto" w:fill="auto"/>
          </w:tcPr>
          <w:p w14:paraId="0C3AC343" w14:textId="7ECB19B7" w:rsidR="00D3778D" w:rsidRPr="00496F8F" w:rsidRDefault="00706EDB" w:rsidP="00020459">
            <w:pPr>
              <w:spacing w:after="0"/>
              <w:rPr>
                <w:rFonts w:cs="Calibri Light"/>
                <w:color w:val="000000"/>
                <w:sz w:val="20"/>
                <w:szCs w:val="20"/>
              </w:rPr>
            </w:pPr>
            <w:r>
              <w:rPr>
                <w:rFonts w:cs="Calibri Light"/>
                <w:color w:val="000000"/>
                <w:sz w:val="20"/>
                <w:szCs w:val="20"/>
              </w:rPr>
              <w:t>DFAT</w:t>
            </w:r>
          </w:p>
        </w:tc>
        <w:tc>
          <w:tcPr>
            <w:tcW w:w="7762" w:type="dxa"/>
            <w:tcBorders>
              <w:top w:val="single" w:sz="4" w:space="0" w:color="auto"/>
            </w:tcBorders>
            <w:shd w:val="clear" w:color="auto" w:fill="auto"/>
          </w:tcPr>
          <w:p w14:paraId="45618895" w14:textId="079E6D49" w:rsidR="00D3778D" w:rsidRPr="00496F8F" w:rsidRDefault="001E3C52" w:rsidP="00020459">
            <w:pPr>
              <w:spacing w:after="0"/>
              <w:rPr>
                <w:rFonts w:cs="Calibri Light"/>
                <w:color w:val="000000"/>
                <w:sz w:val="20"/>
                <w:szCs w:val="20"/>
              </w:rPr>
            </w:pPr>
            <w:r>
              <w:rPr>
                <w:rFonts w:cs="Calibri Light"/>
                <w:color w:val="000000"/>
                <w:sz w:val="20"/>
                <w:szCs w:val="20"/>
              </w:rPr>
              <w:t xml:space="preserve">Hae Kyong Yu, </w:t>
            </w:r>
            <w:r w:rsidR="001319B4">
              <w:rPr>
                <w:rFonts w:cs="Calibri Light"/>
                <w:color w:val="000000"/>
                <w:sz w:val="20"/>
                <w:szCs w:val="20"/>
              </w:rPr>
              <w:t xml:space="preserve">Australian </w:t>
            </w:r>
            <w:r w:rsidR="00706EDB">
              <w:rPr>
                <w:rFonts w:cs="Calibri Light"/>
                <w:color w:val="000000"/>
                <w:sz w:val="20"/>
                <w:szCs w:val="20"/>
              </w:rPr>
              <w:t xml:space="preserve">Ambassador </w:t>
            </w:r>
            <w:r w:rsidR="001319B4">
              <w:rPr>
                <w:rFonts w:cs="Calibri Light"/>
                <w:color w:val="000000"/>
                <w:sz w:val="20"/>
                <w:szCs w:val="20"/>
              </w:rPr>
              <w:t>to the Philippines</w:t>
            </w:r>
          </w:p>
        </w:tc>
      </w:tr>
      <w:tr w:rsidR="00D3778D" w:rsidRPr="00496F8F" w14:paraId="2EA72012" w14:textId="77777777" w:rsidTr="001E3C52">
        <w:trPr>
          <w:cantSplit/>
          <w:trHeight w:val="20"/>
        </w:trPr>
        <w:tc>
          <w:tcPr>
            <w:tcW w:w="1877" w:type="dxa"/>
            <w:shd w:val="clear" w:color="auto" w:fill="auto"/>
          </w:tcPr>
          <w:p w14:paraId="2731FE8D" w14:textId="127DCEFA" w:rsidR="00D3778D" w:rsidRPr="00496F8F" w:rsidRDefault="00BB0DD7" w:rsidP="00020459">
            <w:pPr>
              <w:spacing w:after="0"/>
              <w:rPr>
                <w:rFonts w:cs="Calibri Light"/>
                <w:color w:val="000000"/>
                <w:sz w:val="20"/>
                <w:szCs w:val="20"/>
              </w:rPr>
            </w:pPr>
            <w:r>
              <w:rPr>
                <w:rFonts w:cs="Calibri Light"/>
                <w:color w:val="000000"/>
                <w:sz w:val="20"/>
                <w:szCs w:val="20"/>
              </w:rPr>
              <w:t>DFAT</w:t>
            </w:r>
          </w:p>
        </w:tc>
        <w:tc>
          <w:tcPr>
            <w:tcW w:w="7762" w:type="dxa"/>
            <w:shd w:val="clear" w:color="auto" w:fill="auto"/>
          </w:tcPr>
          <w:p w14:paraId="43FF27D0" w14:textId="38F3F221" w:rsidR="00D3778D" w:rsidRPr="00496F8F" w:rsidRDefault="00BB0DD7" w:rsidP="00020459">
            <w:pPr>
              <w:spacing w:after="0"/>
              <w:rPr>
                <w:rFonts w:cs="Calibri Light"/>
                <w:color w:val="000000"/>
                <w:sz w:val="20"/>
                <w:szCs w:val="20"/>
              </w:rPr>
            </w:pPr>
            <w:r>
              <w:rPr>
                <w:rFonts w:cs="Calibri Light"/>
                <w:color w:val="000000"/>
                <w:sz w:val="20"/>
                <w:szCs w:val="20"/>
              </w:rPr>
              <w:t>Dr Moya Collett, Deputy Head of Mission</w:t>
            </w:r>
            <w:r w:rsidR="001319B4">
              <w:rPr>
                <w:rFonts w:cs="Calibri Light"/>
                <w:color w:val="000000"/>
                <w:sz w:val="20"/>
                <w:szCs w:val="20"/>
              </w:rPr>
              <w:t>, Australian Embassy, Manila</w:t>
            </w:r>
          </w:p>
        </w:tc>
      </w:tr>
      <w:tr w:rsidR="00D3778D" w:rsidRPr="00496F8F" w14:paraId="3EB4DD59" w14:textId="77777777" w:rsidTr="001E3C52">
        <w:trPr>
          <w:cantSplit/>
          <w:trHeight w:val="20"/>
        </w:trPr>
        <w:tc>
          <w:tcPr>
            <w:tcW w:w="1877" w:type="dxa"/>
            <w:shd w:val="clear" w:color="auto" w:fill="auto"/>
          </w:tcPr>
          <w:p w14:paraId="7342072D" w14:textId="77777777" w:rsidR="00D3778D" w:rsidRDefault="00BB0DD7" w:rsidP="00020459">
            <w:pPr>
              <w:spacing w:after="0"/>
              <w:rPr>
                <w:rFonts w:cs="Calibri Light"/>
                <w:color w:val="000000"/>
                <w:sz w:val="20"/>
                <w:szCs w:val="20"/>
              </w:rPr>
            </w:pPr>
            <w:r>
              <w:rPr>
                <w:rFonts w:cs="Calibri Light"/>
                <w:color w:val="000000"/>
                <w:sz w:val="20"/>
                <w:szCs w:val="20"/>
              </w:rPr>
              <w:t>DFAT</w:t>
            </w:r>
          </w:p>
          <w:p w14:paraId="1DB86C95" w14:textId="1B548349" w:rsidR="00BB0DD7" w:rsidRPr="00496F8F" w:rsidRDefault="00BB0DD7" w:rsidP="00020459">
            <w:pPr>
              <w:spacing w:after="0"/>
              <w:rPr>
                <w:rFonts w:cs="Calibri Light"/>
                <w:color w:val="000000"/>
                <w:sz w:val="20"/>
                <w:szCs w:val="20"/>
              </w:rPr>
            </w:pPr>
          </w:p>
        </w:tc>
        <w:tc>
          <w:tcPr>
            <w:tcW w:w="7762" w:type="dxa"/>
            <w:shd w:val="clear" w:color="auto" w:fill="auto"/>
          </w:tcPr>
          <w:p w14:paraId="472A5969" w14:textId="75019E51" w:rsidR="00D3778D" w:rsidRPr="00496F8F" w:rsidRDefault="00BB0DD7" w:rsidP="00020459">
            <w:pPr>
              <w:pBdr>
                <w:top w:val="nil"/>
                <w:left w:val="nil"/>
                <w:bottom w:val="nil"/>
                <w:right w:val="nil"/>
                <w:between w:val="nil"/>
              </w:pBdr>
              <w:spacing w:after="0"/>
              <w:rPr>
                <w:rFonts w:cs="Calibri Light"/>
                <w:color w:val="000000"/>
                <w:sz w:val="20"/>
                <w:szCs w:val="20"/>
              </w:rPr>
            </w:pPr>
            <w:r>
              <w:rPr>
                <w:rFonts w:cs="Calibri Light"/>
                <w:color w:val="000000"/>
                <w:sz w:val="20"/>
                <w:szCs w:val="20"/>
              </w:rPr>
              <w:t>Richard Sisson, previous Deputy Head of Mission</w:t>
            </w:r>
            <w:r w:rsidR="001319B4">
              <w:rPr>
                <w:rFonts w:cs="Calibri Light"/>
                <w:color w:val="000000"/>
                <w:sz w:val="20"/>
                <w:szCs w:val="20"/>
              </w:rPr>
              <w:t>. N</w:t>
            </w:r>
            <w:r>
              <w:rPr>
                <w:rFonts w:cs="Calibri Light"/>
                <w:color w:val="000000"/>
                <w:sz w:val="20"/>
                <w:szCs w:val="20"/>
              </w:rPr>
              <w:t>ow AS Canberra, Development Risk, Implementation and Evaluation Branch</w:t>
            </w:r>
          </w:p>
        </w:tc>
      </w:tr>
      <w:tr w:rsidR="00D3778D" w:rsidRPr="00496F8F" w14:paraId="63BA6D6C" w14:textId="77777777" w:rsidTr="001E3C52">
        <w:trPr>
          <w:cantSplit/>
          <w:trHeight w:val="20"/>
        </w:trPr>
        <w:tc>
          <w:tcPr>
            <w:tcW w:w="1877" w:type="dxa"/>
            <w:shd w:val="clear" w:color="auto" w:fill="auto"/>
          </w:tcPr>
          <w:p w14:paraId="7B51D0A1" w14:textId="25ED612A" w:rsidR="00D3778D" w:rsidRPr="00496F8F" w:rsidRDefault="00BB0DD7" w:rsidP="00020459">
            <w:pPr>
              <w:spacing w:after="0"/>
              <w:rPr>
                <w:rFonts w:cs="Calibri Light"/>
                <w:color w:val="000000"/>
                <w:sz w:val="20"/>
                <w:szCs w:val="20"/>
              </w:rPr>
            </w:pPr>
            <w:r>
              <w:rPr>
                <w:rFonts w:cs="Calibri Light"/>
                <w:color w:val="000000"/>
                <w:sz w:val="20"/>
                <w:szCs w:val="20"/>
              </w:rPr>
              <w:t>DFAT</w:t>
            </w:r>
          </w:p>
        </w:tc>
        <w:tc>
          <w:tcPr>
            <w:tcW w:w="7762" w:type="dxa"/>
            <w:shd w:val="clear" w:color="auto" w:fill="auto"/>
          </w:tcPr>
          <w:p w14:paraId="0CBDAD9F" w14:textId="515EC6B6" w:rsidR="00D3778D" w:rsidRPr="00496F8F" w:rsidRDefault="00BB0DD7" w:rsidP="00020459">
            <w:pPr>
              <w:spacing w:after="0"/>
              <w:rPr>
                <w:rFonts w:cs="Calibri Light"/>
                <w:color w:val="000000"/>
                <w:sz w:val="20"/>
                <w:szCs w:val="20"/>
              </w:rPr>
            </w:pPr>
            <w:r>
              <w:rPr>
                <w:rFonts w:cs="Calibri Light"/>
                <w:color w:val="000000"/>
                <w:sz w:val="20"/>
                <w:szCs w:val="20"/>
              </w:rPr>
              <w:t>Thanh Le, Counsellor Development, Australian Embassy</w:t>
            </w:r>
            <w:r w:rsidR="001319B4">
              <w:rPr>
                <w:rFonts w:cs="Calibri Light"/>
                <w:color w:val="000000"/>
                <w:sz w:val="20"/>
                <w:szCs w:val="20"/>
              </w:rPr>
              <w:t xml:space="preserve">, </w:t>
            </w:r>
            <w:r>
              <w:rPr>
                <w:rFonts w:cs="Calibri Light"/>
                <w:color w:val="000000"/>
                <w:sz w:val="20"/>
                <w:szCs w:val="20"/>
              </w:rPr>
              <w:t>Manila</w:t>
            </w:r>
          </w:p>
        </w:tc>
      </w:tr>
      <w:tr w:rsidR="00D3778D" w:rsidRPr="00496F8F" w14:paraId="276795D6" w14:textId="77777777" w:rsidTr="001E3C52">
        <w:trPr>
          <w:cantSplit/>
          <w:trHeight w:val="20"/>
        </w:trPr>
        <w:tc>
          <w:tcPr>
            <w:tcW w:w="1877" w:type="dxa"/>
            <w:shd w:val="clear" w:color="auto" w:fill="auto"/>
          </w:tcPr>
          <w:p w14:paraId="00056A7A" w14:textId="71D0237C" w:rsidR="00D3778D" w:rsidRPr="009C2A29" w:rsidRDefault="00BB0DD7" w:rsidP="00020459">
            <w:pPr>
              <w:spacing w:after="0"/>
              <w:rPr>
                <w:rFonts w:cs="Calibri Light"/>
                <w:color w:val="000000"/>
                <w:sz w:val="20"/>
                <w:szCs w:val="20"/>
              </w:rPr>
            </w:pPr>
            <w:r>
              <w:rPr>
                <w:rFonts w:cs="Calibri Light"/>
                <w:color w:val="000000"/>
                <w:sz w:val="20"/>
                <w:szCs w:val="20"/>
              </w:rPr>
              <w:t>DFAT</w:t>
            </w:r>
          </w:p>
        </w:tc>
        <w:tc>
          <w:tcPr>
            <w:tcW w:w="7762" w:type="dxa"/>
            <w:shd w:val="clear" w:color="auto" w:fill="auto"/>
          </w:tcPr>
          <w:p w14:paraId="6AD2788C" w14:textId="0873F9C9" w:rsidR="00D3778D" w:rsidRPr="00496F8F" w:rsidRDefault="00BB0DD7" w:rsidP="00020459">
            <w:pPr>
              <w:spacing w:after="0"/>
              <w:rPr>
                <w:rFonts w:cs="Calibri Light"/>
                <w:color w:val="000000"/>
                <w:sz w:val="20"/>
                <w:szCs w:val="20"/>
              </w:rPr>
            </w:pPr>
            <w:r>
              <w:rPr>
                <w:rFonts w:cs="Calibri Light"/>
                <w:color w:val="000000"/>
                <w:sz w:val="20"/>
                <w:szCs w:val="20"/>
              </w:rPr>
              <w:t>Ms Sheona McKenna, ex Counsellor Development, Australian Embassy</w:t>
            </w:r>
            <w:r w:rsidR="001319B4">
              <w:rPr>
                <w:rFonts w:cs="Calibri Light"/>
                <w:color w:val="000000"/>
                <w:sz w:val="20"/>
                <w:szCs w:val="20"/>
              </w:rPr>
              <w:t>,</w:t>
            </w:r>
            <w:r>
              <w:rPr>
                <w:rFonts w:cs="Calibri Light"/>
                <w:color w:val="000000"/>
                <w:sz w:val="20"/>
                <w:szCs w:val="20"/>
              </w:rPr>
              <w:t xml:space="preserve"> Manila</w:t>
            </w:r>
            <w:r w:rsidR="001319B4">
              <w:rPr>
                <w:rFonts w:cs="Calibri Light"/>
                <w:color w:val="000000"/>
                <w:sz w:val="20"/>
                <w:szCs w:val="20"/>
              </w:rPr>
              <w:t>. N</w:t>
            </w:r>
            <w:r>
              <w:rPr>
                <w:rFonts w:cs="Calibri Light"/>
                <w:color w:val="000000"/>
                <w:sz w:val="20"/>
                <w:szCs w:val="20"/>
              </w:rPr>
              <w:t>ow Director Fiji, Office of the Pacific DFAT Canberra</w:t>
            </w:r>
          </w:p>
        </w:tc>
      </w:tr>
      <w:tr w:rsidR="00B076AE" w:rsidRPr="00496F8F" w14:paraId="7F5FD33D" w14:textId="77777777" w:rsidTr="001E3C52">
        <w:trPr>
          <w:cantSplit/>
          <w:trHeight w:val="20"/>
        </w:trPr>
        <w:tc>
          <w:tcPr>
            <w:tcW w:w="1877" w:type="dxa"/>
            <w:shd w:val="clear" w:color="auto" w:fill="auto"/>
          </w:tcPr>
          <w:p w14:paraId="72AFB089" w14:textId="21E60575" w:rsidR="00B076AE" w:rsidRDefault="00B076AE" w:rsidP="00020459">
            <w:pPr>
              <w:spacing w:after="0"/>
              <w:rPr>
                <w:rFonts w:cs="Calibri Light"/>
                <w:color w:val="000000"/>
                <w:sz w:val="20"/>
                <w:szCs w:val="20"/>
              </w:rPr>
            </w:pPr>
            <w:r>
              <w:rPr>
                <w:rFonts w:cs="Calibri Light"/>
                <w:color w:val="000000"/>
                <w:sz w:val="20"/>
                <w:szCs w:val="20"/>
              </w:rPr>
              <w:t>DFAT</w:t>
            </w:r>
          </w:p>
        </w:tc>
        <w:tc>
          <w:tcPr>
            <w:tcW w:w="7762" w:type="dxa"/>
            <w:shd w:val="clear" w:color="auto" w:fill="auto"/>
          </w:tcPr>
          <w:p w14:paraId="59146B28" w14:textId="530ADC22" w:rsidR="00B076AE" w:rsidRDefault="00B076AE" w:rsidP="00020459">
            <w:pPr>
              <w:spacing w:after="0"/>
              <w:rPr>
                <w:rFonts w:cs="Calibri Light"/>
                <w:color w:val="000000"/>
                <w:sz w:val="20"/>
                <w:szCs w:val="20"/>
              </w:rPr>
            </w:pPr>
            <w:r>
              <w:rPr>
                <w:rFonts w:cs="Calibri Light"/>
                <w:color w:val="000000"/>
                <w:sz w:val="20"/>
                <w:szCs w:val="20"/>
              </w:rPr>
              <w:t>Georgina Harley-Cavanough, First Secretary, Australian Embassy, Manila</w:t>
            </w:r>
          </w:p>
        </w:tc>
      </w:tr>
      <w:tr w:rsidR="001319B4" w:rsidRPr="00496F8F" w14:paraId="41430B77" w14:textId="77777777" w:rsidTr="001E3C52">
        <w:trPr>
          <w:cantSplit/>
          <w:trHeight w:val="20"/>
        </w:trPr>
        <w:tc>
          <w:tcPr>
            <w:tcW w:w="1877" w:type="dxa"/>
            <w:shd w:val="clear" w:color="auto" w:fill="auto"/>
          </w:tcPr>
          <w:p w14:paraId="53FBF54A" w14:textId="780FB05D" w:rsidR="001319B4" w:rsidRDefault="001319B4" w:rsidP="00020459">
            <w:pPr>
              <w:spacing w:after="0"/>
              <w:rPr>
                <w:rFonts w:cs="Calibri Light"/>
                <w:color w:val="000000"/>
                <w:sz w:val="20"/>
                <w:szCs w:val="20"/>
              </w:rPr>
            </w:pPr>
            <w:r>
              <w:rPr>
                <w:rFonts w:cs="Calibri Light"/>
                <w:color w:val="000000"/>
                <w:sz w:val="20"/>
                <w:szCs w:val="20"/>
              </w:rPr>
              <w:t>DFAT</w:t>
            </w:r>
          </w:p>
        </w:tc>
        <w:tc>
          <w:tcPr>
            <w:tcW w:w="7762" w:type="dxa"/>
            <w:shd w:val="clear" w:color="auto" w:fill="auto"/>
          </w:tcPr>
          <w:p w14:paraId="03FDF8EB" w14:textId="7CE938DB" w:rsidR="001319B4" w:rsidRDefault="001319B4" w:rsidP="00020459">
            <w:pPr>
              <w:spacing w:after="0"/>
              <w:rPr>
                <w:rFonts w:cs="Calibri Light"/>
                <w:color w:val="000000"/>
                <w:sz w:val="20"/>
                <w:szCs w:val="20"/>
              </w:rPr>
            </w:pPr>
            <w:r>
              <w:rPr>
                <w:rFonts w:cs="Calibri Light"/>
                <w:color w:val="000000"/>
                <w:sz w:val="20"/>
                <w:szCs w:val="20"/>
              </w:rPr>
              <w:t>Grace Borja, Senior Program Manager</w:t>
            </w:r>
            <w:r w:rsidR="00B076AE">
              <w:rPr>
                <w:rFonts w:cs="Calibri Light"/>
                <w:color w:val="000000"/>
                <w:sz w:val="20"/>
                <w:szCs w:val="20"/>
              </w:rPr>
              <w:t>,</w:t>
            </w:r>
            <w:r>
              <w:rPr>
                <w:rFonts w:cs="Calibri Light"/>
                <w:color w:val="000000"/>
                <w:sz w:val="20"/>
                <w:szCs w:val="20"/>
              </w:rPr>
              <w:t xml:space="preserve"> Australian Embassy, Manila</w:t>
            </w:r>
          </w:p>
        </w:tc>
      </w:tr>
      <w:tr w:rsidR="001319B4" w:rsidRPr="00496F8F" w14:paraId="1E91ED1A" w14:textId="77777777" w:rsidTr="001E3C52">
        <w:trPr>
          <w:cantSplit/>
          <w:trHeight w:val="20"/>
        </w:trPr>
        <w:tc>
          <w:tcPr>
            <w:tcW w:w="1877" w:type="dxa"/>
            <w:shd w:val="clear" w:color="auto" w:fill="auto"/>
          </w:tcPr>
          <w:p w14:paraId="7747A55E" w14:textId="6C019A68" w:rsidR="001319B4" w:rsidRDefault="001319B4" w:rsidP="00020459">
            <w:pPr>
              <w:spacing w:after="0"/>
              <w:rPr>
                <w:rFonts w:cs="Calibri Light"/>
                <w:color w:val="000000"/>
                <w:sz w:val="20"/>
                <w:szCs w:val="20"/>
              </w:rPr>
            </w:pPr>
            <w:r>
              <w:rPr>
                <w:rFonts w:cs="Calibri Light"/>
                <w:color w:val="000000"/>
                <w:sz w:val="20"/>
                <w:szCs w:val="20"/>
              </w:rPr>
              <w:t>DFAT</w:t>
            </w:r>
          </w:p>
        </w:tc>
        <w:tc>
          <w:tcPr>
            <w:tcW w:w="7762" w:type="dxa"/>
            <w:shd w:val="clear" w:color="auto" w:fill="auto"/>
          </w:tcPr>
          <w:p w14:paraId="129FFBF7" w14:textId="1E1A8ADF" w:rsidR="001319B4" w:rsidRDefault="001319B4" w:rsidP="00020459">
            <w:pPr>
              <w:spacing w:after="0"/>
              <w:rPr>
                <w:rFonts w:cs="Calibri Light"/>
                <w:color w:val="000000"/>
                <w:sz w:val="20"/>
                <w:szCs w:val="20"/>
              </w:rPr>
            </w:pPr>
            <w:r>
              <w:rPr>
                <w:rFonts w:cs="Calibri Light"/>
                <w:color w:val="000000"/>
                <w:sz w:val="20"/>
                <w:szCs w:val="20"/>
              </w:rPr>
              <w:t>Grace Angela Aquino, Program Office, Australian Embassy, Manila</w:t>
            </w:r>
          </w:p>
        </w:tc>
      </w:tr>
      <w:tr w:rsidR="00D3778D" w:rsidRPr="00496F8F" w14:paraId="00985742" w14:textId="77777777" w:rsidTr="001E3C52">
        <w:trPr>
          <w:cantSplit/>
          <w:trHeight w:val="20"/>
        </w:trPr>
        <w:tc>
          <w:tcPr>
            <w:tcW w:w="1877" w:type="dxa"/>
            <w:shd w:val="clear" w:color="auto" w:fill="auto"/>
          </w:tcPr>
          <w:p w14:paraId="2BCAB98A" w14:textId="0CCF863F" w:rsidR="00D3778D" w:rsidRDefault="00BB0DD7" w:rsidP="00020459">
            <w:pPr>
              <w:spacing w:after="0"/>
              <w:rPr>
                <w:rFonts w:cs="Calibri Light"/>
                <w:color w:val="000000"/>
                <w:sz w:val="20"/>
                <w:szCs w:val="20"/>
              </w:rPr>
            </w:pPr>
            <w:r>
              <w:rPr>
                <w:rFonts w:cs="Calibri Light"/>
                <w:color w:val="000000"/>
                <w:sz w:val="20"/>
                <w:szCs w:val="20"/>
              </w:rPr>
              <w:t>DFAT</w:t>
            </w:r>
          </w:p>
        </w:tc>
        <w:tc>
          <w:tcPr>
            <w:tcW w:w="7762" w:type="dxa"/>
            <w:shd w:val="clear" w:color="auto" w:fill="auto"/>
          </w:tcPr>
          <w:p w14:paraId="1B3CA526" w14:textId="7B4E5E02" w:rsidR="00D3778D" w:rsidRDefault="00BB0DD7" w:rsidP="00020459">
            <w:pPr>
              <w:spacing w:after="0"/>
              <w:rPr>
                <w:rFonts w:cs="Calibri Light"/>
                <w:color w:val="000000"/>
                <w:sz w:val="20"/>
                <w:szCs w:val="20"/>
              </w:rPr>
            </w:pPr>
            <w:r>
              <w:rPr>
                <w:rFonts w:cs="Calibri Light"/>
                <w:color w:val="000000"/>
                <w:sz w:val="20"/>
                <w:szCs w:val="20"/>
              </w:rPr>
              <w:t>Simon Reid, First Secretary Economic, Australian Embassy</w:t>
            </w:r>
            <w:r w:rsidR="001319B4">
              <w:rPr>
                <w:rFonts w:cs="Calibri Light"/>
                <w:color w:val="000000"/>
                <w:sz w:val="20"/>
                <w:szCs w:val="20"/>
              </w:rPr>
              <w:t>,</w:t>
            </w:r>
            <w:r>
              <w:rPr>
                <w:rFonts w:cs="Calibri Light"/>
                <w:color w:val="000000"/>
                <w:sz w:val="20"/>
                <w:szCs w:val="20"/>
              </w:rPr>
              <w:t xml:space="preserve"> Manila</w:t>
            </w:r>
          </w:p>
        </w:tc>
      </w:tr>
      <w:tr w:rsidR="00D3778D" w:rsidRPr="00496F8F" w14:paraId="74E9936F" w14:textId="77777777" w:rsidTr="001E3C52">
        <w:trPr>
          <w:cantSplit/>
          <w:trHeight w:val="20"/>
        </w:trPr>
        <w:tc>
          <w:tcPr>
            <w:tcW w:w="1877" w:type="dxa"/>
            <w:shd w:val="clear" w:color="auto" w:fill="auto"/>
          </w:tcPr>
          <w:p w14:paraId="0B22F287" w14:textId="7FE496F8" w:rsidR="00BB0DD7" w:rsidRPr="00496F8F" w:rsidRDefault="00BB0DD7" w:rsidP="00020459">
            <w:pPr>
              <w:spacing w:after="0"/>
              <w:rPr>
                <w:rFonts w:cs="Calibri Light"/>
                <w:color w:val="000000"/>
                <w:sz w:val="20"/>
                <w:szCs w:val="20"/>
              </w:rPr>
            </w:pPr>
            <w:r>
              <w:rPr>
                <w:rFonts w:cs="Calibri Light"/>
                <w:color w:val="000000"/>
                <w:sz w:val="20"/>
                <w:szCs w:val="20"/>
              </w:rPr>
              <w:t>DFAT</w:t>
            </w:r>
          </w:p>
        </w:tc>
        <w:tc>
          <w:tcPr>
            <w:tcW w:w="7762" w:type="dxa"/>
            <w:shd w:val="clear" w:color="auto" w:fill="auto"/>
          </w:tcPr>
          <w:p w14:paraId="56BEE87B" w14:textId="08795A22" w:rsidR="00D3778D" w:rsidRPr="00496F8F" w:rsidRDefault="00BB0DD7" w:rsidP="00020459">
            <w:pPr>
              <w:spacing w:after="0"/>
              <w:rPr>
                <w:rFonts w:cs="Calibri Light"/>
                <w:color w:val="000000"/>
                <w:sz w:val="20"/>
                <w:szCs w:val="20"/>
              </w:rPr>
            </w:pPr>
            <w:r>
              <w:rPr>
                <w:rFonts w:cs="Calibri Light"/>
                <w:color w:val="000000"/>
                <w:sz w:val="20"/>
                <w:szCs w:val="20"/>
              </w:rPr>
              <w:t>Elnora Palomo, Senior Program Officer, Australian Embassy</w:t>
            </w:r>
            <w:r w:rsidR="001319B4">
              <w:rPr>
                <w:rFonts w:cs="Calibri Light"/>
                <w:color w:val="000000"/>
                <w:sz w:val="20"/>
                <w:szCs w:val="20"/>
              </w:rPr>
              <w:t>,</w:t>
            </w:r>
            <w:r>
              <w:rPr>
                <w:rFonts w:cs="Calibri Light"/>
                <w:color w:val="000000"/>
                <w:sz w:val="20"/>
                <w:szCs w:val="20"/>
              </w:rPr>
              <w:t xml:space="preserve"> Manila</w:t>
            </w:r>
          </w:p>
        </w:tc>
      </w:tr>
      <w:tr w:rsidR="00D3778D" w:rsidRPr="00496F8F" w14:paraId="0E9FB662" w14:textId="77777777" w:rsidTr="001E3C52">
        <w:trPr>
          <w:cantSplit/>
          <w:trHeight w:val="20"/>
        </w:trPr>
        <w:tc>
          <w:tcPr>
            <w:tcW w:w="1877" w:type="dxa"/>
            <w:shd w:val="clear" w:color="auto" w:fill="auto"/>
          </w:tcPr>
          <w:p w14:paraId="41D434B5" w14:textId="3E313435" w:rsidR="00D3778D" w:rsidRPr="00496F8F" w:rsidRDefault="00BB0DD7" w:rsidP="00020459">
            <w:pPr>
              <w:spacing w:after="0"/>
              <w:rPr>
                <w:rFonts w:cs="Calibri Light"/>
                <w:color w:val="000000"/>
                <w:sz w:val="20"/>
                <w:szCs w:val="20"/>
              </w:rPr>
            </w:pPr>
            <w:r>
              <w:rPr>
                <w:rFonts w:cs="Calibri Light"/>
                <w:color w:val="000000"/>
                <w:sz w:val="20"/>
                <w:szCs w:val="20"/>
              </w:rPr>
              <w:t>DFAT</w:t>
            </w:r>
          </w:p>
        </w:tc>
        <w:tc>
          <w:tcPr>
            <w:tcW w:w="7762" w:type="dxa"/>
            <w:shd w:val="clear" w:color="auto" w:fill="auto"/>
          </w:tcPr>
          <w:p w14:paraId="04F6E444" w14:textId="5A2381E9" w:rsidR="00D3778D" w:rsidRPr="00496F8F" w:rsidRDefault="00BB0DD7" w:rsidP="00020459">
            <w:pPr>
              <w:spacing w:after="0"/>
              <w:rPr>
                <w:rFonts w:cs="Calibri Light"/>
                <w:color w:val="000000"/>
                <w:sz w:val="20"/>
                <w:szCs w:val="20"/>
              </w:rPr>
            </w:pPr>
            <w:r>
              <w:rPr>
                <w:rFonts w:cs="Calibri Light"/>
                <w:color w:val="000000"/>
                <w:sz w:val="20"/>
                <w:szCs w:val="20"/>
              </w:rPr>
              <w:t>Abigail Bakker, Second Secretary, Australian</w:t>
            </w:r>
            <w:r w:rsidR="001319B4">
              <w:rPr>
                <w:rFonts w:cs="Calibri Light"/>
                <w:color w:val="000000"/>
                <w:sz w:val="20"/>
                <w:szCs w:val="20"/>
              </w:rPr>
              <w:t>,</w:t>
            </w:r>
            <w:r>
              <w:rPr>
                <w:rFonts w:cs="Calibri Light"/>
                <w:color w:val="000000"/>
                <w:sz w:val="20"/>
                <w:szCs w:val="20"/>
              </w:rPr>
              <w:t xml:space="preserve"> Embassy</w:t>
            </w:r>
            <w:r w:rsidR="001319B4">
              <w:rPr>
                <w:rFonts w:cs="Calibri Light"/>
                <w:color w:val="000000"/>
                <w:sz w:val="20"/>
                <w:szCs w:val="20"/>
              </w:rPr>
              <w:t>,</w:t>
            </w:r>
            <w:r>
              <w:rPr>
                <w:rFonts w:cs="Calibri Light"/>
                <w:color w:val="000000"/>
                <w:sz w:val="20"/>
                <w:szCs w:val="20"/>
              </w:rPr>
              <w:t xml:space="preserve"> Manila</w:t>
            </w:r>
          </w:p>
        </w:tc>
      </w:tr>
      <w:tr w:rsidR="00CC11AE" w:rsidRPr="00496F8F" w14:paraId="217FFD66" w14:textId="77777777" w:rsidTr="001E3C52">
        <w:trPr>
          <w:cantSplit/>
          <w:trHeight w:val="20"/>
        </w:trPr>
        <w:tc>
          <w:tcPr>
            <w:tcW w:w="1877" w:type="dxa"/>
            <w:shd w:val="clear" w:color="auto" w:fill="auto"/>
          </w:tcPr>
          <w:p w14:paraId="35EE319E" w14:textId="70B0EE00" w:rsidR="00CC11AE" w:rsidRPr="00496F8F" w:rsidRDefault="00CC11AE" w:rsidP="00CC11AE">
            <w:pPr>
              <w:spacing w:after="0"/>
              <w:rPr>
                <w:rFonts w:cs="Calibri Light"/>
                <w:color w:val="000000"/>
                <w:sz w:val="20"/>
                <w:szCs w:val="20"/>
              </w:rPr>
            </w:pPr>
            <w:r>
              <w:rPr>
                <w:rFonts w:cs="Calibri Light"/>
                <w:color w:val="000000"/>
                <w:sz w:val="20"/>
                <w:szCs w:val="20"/>
              </w:rPr>
              <w:t>DFAT</w:t>
            </w:r>
          </w:p>
        </w:tc>
        <w:tc>
          <w:tcPr>
            <w:tcW w:w="7762" w:type="dxa"/>
            <w:shd w:val="clear" w:color="auto" w:fill="auto"/>
          </w:tcPr>
          <w:p w14:paraId="0DF23FA3" w14:textId="779095EE" w:rsidR="00CC11AE" w:rsidRPr="00496F8F" w:rsidRDefault="00CC11AE" w:rsidP="00CC11AE">
            <w:pPr>
              <w:spacing w:after="0"/>
              <w:rPr>
                <w:rFonts w:cs="Calibri Light"/>
                <w:color w:val="000000"/>
                <w:sz w:val="20"/>
                <w:szCs w:val="20"/>
              </w:rPr>
            </w:pPr>
            <w:r>
              <w:rPr>
                <w:rFonts w:cs="Calibri Light"/>
                <w:color w:val="000000"/>
                <w:sz w:val="20"/>
                <w:szCs w:val="20"/>
              </w:rPr>
              <w:t>Juno Barbra Cabotan, Australian Embassy</w:t>
            </w:r>
            <w:r w:rsidR="001319B4">
              <w:rPr>
                <w:rFonts w:cs="Calibri Light"/>
                <w:color w:val="000000"/>
                <w:sz w:val="20"/>
                <w:szCs w:val="20"/>
              </w:rPr>
              <w:t>,</w:t>
            </w:r>
            <w:r>
              <w:rPr>
                <w:rFonts w:cs="Calibri Light"/>
                <w:color w:val="000000"/>
                <w:sz w:val="20"/>
                <w:szCs w:val="20"/>
              </w:rPr>
              <w:t xml:space="preserve"> Manila</w:t>
            </w:r>
          </w:p>
        </w:tc>
      </w:tr>
      <w:tr w:rsidR="00CC11AE" w:rsidRPr="00496F8F" w14:paraId="352CDE35" w14:textId="77777777" w:rsidTr="001E3C52">
        <w:trPr>
          <w:cantSplit/>
          <w:trHeight w:val="20"/>
        </w:trPr>
        <w:tc>
          <w:tcPr>
            <w:tcW w:w="1877" w:type="dxa"/>
            <w:shd w:val="clear" w:color="auto" w:fill="auto"/>
          </w:tcPr>
          <w:p w14:paraId="2D056108" w14:textId="27ECFF6C" w:rsidR="00CC11AE" w:rsidRPr="00496F8F" w:rsidRDefault="00CC11AE" w:rsidP="00CC11AE">
            <w:pPr>
              <w:spacing w:after="0"/>
              <w:rPr>
                <w:rFonts w:cs="Calibri Light"/>
                <w:color w:val="000000"/>
                <w:sz w:val="20"/>
                <w:szCs w:val="20"/>
              </w:rPr>
            </w:pPr>
            <w:r>
              <w:rPr>
                <w:rFonts w:cs="Calibri Light"/>
                <w:color w:val="000000"/>
                <w:sz w:val="20"/>
                <w:szCs w:val="20"/>
              </w:rPr>
              <w:t>DFAT</w:t>
            </w:r>
          </w:p>
        </w:tc>
        <w:tc>
          <w:tcPr>
            <w:tcW w:w="7762" w:type="dxa"/>
            <w:shd w:val="clear" w:color="auto" w:fill="auto"/>
          </w:tcPr>
          <w:p w14:paraId="42684506" w14:textId="0B72486D" w:rsidR="00CC11AE" w:rsidRPr="00496F8F" w:rsidRDefault="00CC11AE" w:rsidP="00CC11AE">
            <w:pPr>
              <w:spacing w:after="0"/>
              <w:rPr>
                <w:rFonts w:cs="Calibri Light"/>
                <w:color w:val="000000"/>
                <w:sz w:val="20"/>
                <w:szCs w:val="20"/>
              </w:rPr>
            </w:pPr>
            <w:r>
              <w:rPr>
                <w:rFonts w:cs="Calibri Light"/>
                <w:color w:val="000000"/>
                <w:sz w:val="20"/>
                <w:szCs w:val="20"/>
              </w:rPr>
              <w:t>Nardia Simpson, ex-Counsellor Economic, Australian Embassy</w:t>
            </w:r>
            <w:r w:rsidR="001319B4">
              <w:rPr>
                <w:rFonts w:cs="Calibri Light"/>
                <w:color w:val="000000"/>
                <w:sz w:val="20"/>
                <w:szCs w:val="20"/>
              </w:rPr>
              <w:t>,</w:t>
            </w:r>
            <w:r>
              <w:rPr>
                <w:rFonts w:cs="Calibri Light"/>
                <w:color w:val="000000"/>
                <w:sz w:val="20"/>
                <w:szCs w:val="20"/>
              </w:rPr>
              <w:t xml:space="preserve"> Manila</w:t>
            </w:r>
            <w:r w:rsidR="001319B4">
              <w:rPr>
                <w:rFonts w:cs="Calibri Light"/>
                <w:color w:val="000000"/>
                <w:sz w:val="20"/>
                <w:szCs w:val="20"/>
              </w:rPr>
              <w:t>. N</w:t>
            </w:r>
            <w:r>
              <w:rPr>
                <w:rFonts w:cs="Calibri Light"/>
                <w:color w:val="000000"/>
                <w:sz w:val="20"/>
                <w:szCs w:val="20"/>
              </w:rPr>
              <w:t>ow Deputy Head of Mission</w:t>
            </w:r>
            <w:r w:rsidR="001319B4">
              <w:rPr>
                <w:rFonts w:cs="Calibri Light"/>
                <w:color w:val="000000"/>
                <w:sz w:val="20"/>
                <w:szCs w:val="20"/>
              </w:rPr>
              <w:t>,</w:t>
            </w:r>
            <w:r>
              <w:rPr>
                <w:rFonts w:cs="Calibri Light"/>
                <w:color w:val="000000"/>
                <w:sz w:val="20"/>
                <w:szCs w:val="20"/>
              </w:rPr>
              <w:t xml:space="preserve"> Dhaka</w:t>
            </w:r>
            <w:r w:rsidR="001319B4">
              <w:rPr>
                <w:rFonts w:cs="Calibri Light"/>
                <w:color w:val="000000"/>
                <w:sz w:val="20"/>
                <w:szCs w:val="20"/>
              </w:rPr>
              <w:t xml:space="preserve"> Bangladesh</w:t>
            </w:r>
          </w:p>
        </w:tc>
      </w:tr>
      <w:tr w:rsidR="00CC11AE" w:rsidRPr="00496F8F" w14:paraId="3BB807B9" w14:textId="77777777" w:rsidTr="001E3C52">
        <w:trPr>
          <w:cantSplit/>
          <w:trHeight w:val="20"/>
        </w:trPr>
        <w:tc>
          <w:tcPr>
            <w:tcW w:w="1877" w:type="dxa"/>
            <w:shd w:val="clear" w:color="auto" w:fill="auto"/>
          </w:tcPr>
          <w:p w14:paraId="0879278F" w14:textId="579C0901" w:rsidR="00CC11AE" w:rsidRPr="00496F8F" w:rsidRDefault="00CC11AE" w:rsidP="00CC11AE">
            <w:pPr>
              <w:spacing w:after="0"/>
              <w:rPr>
                <w:rFonts w:cs="Calibri Light"/>
                <w:color w:val="000000"/>
                <w:sz w:val="20"/>
                <w:szCs w:val="20"/>
              </w:rPr>
            </w:pPr>
            <w:r>
              <w:rPr>
                <w:rFonts w:cs="Calibri Light"/>
                <w:color w:val="000000"/>
                <w:sz w:val="20"/>
                <w:szCs w:val="20"/>
              </w:rPr>
              <w:t>DFAT</w:t>
            </w:r>
          </w:p>
        </w:tc>
        <w:tc>
          <w:tcPr>
            <w:tcW w:w="7762" w:type="dxa"/>
            <w:shd w:val="clear" w:color="auto" w:fill="auto"/>
          </w:tcPr>
          <w:p w14:paraId="2AEF5C63" w14:textId="09C86977" w:rsidR="00CC11AE" w:rsidRPr="00496F8F" w:rsidRDefault="00706EDB" w:rsidP="00CC11AE">
            <w:pPr>
              <w:spacing w:after="0"/>
              <w:rPr>
                <w:rFonts w:cs="Calibri Light"/>
                <w:color w:val="000000"/>
                <w:sz w:val="20"/>
                <w:szCs w:val="20"/>
              </w:rPr>
            </w:pPr>
            <w:r>
              <w:rPr>
                <w:rFonts w:cs="Calibri Light"/>
                <w:color w:val="000000"/>
                <w:sz w:val="20"/>
                <w:szCs w:val="20"/>
              </w:rPr>
              <w:t xml:space="preserve">Daniel San Jose, formerly DFAT Program Officer and </w:t>
            </w:r>
            <w:proofErr w:type="spellStart"/>
            <w:r w:rsidR="00715356">
              <w:rPr>
                <w:rFonts w:cs="Calibri Light"/>
                <w:color w:val="000000"/>
                <w:sz w:val="20"/>
                <w:szCs w:val="20"/>
              </w:rPr>
              <w:t>AGaP</w:t>
            </w:r>
            <w:proofErr w:type="spellEnd"/>
            <w:r>
              <w:rPr>
                <w:rFonts w:cs="Calibri Light"/>
                <w:color w:val="000000"/>
                <w:sz w:val="20"/>
                <w:szCs w:val="20"/>
              </w:rPr>
              <w:t xml:space="preserve"> Trust Fund Manager</w:t>
            </w:r>
          </w:p>
        </w:tc>
      </w:tr>
      <w:tr w:rsidR="001E3C52" w:rsidRPr="00496F8F" w14:paraId="210219FD" w14:textId="77777777" w:rsidTr="001E3C52">
        <w:trPr>
          <w:cantSplit/>
          <w:trHeight w:val="20"/>
        </w:trPr>
        <w:tc>
          <w:tcPr>
            <w:tcW w:w="1877" w:type="dxa"/>
            <w:shd w:val="clear" w:color="auto" w:fill="auto"/>
          </w:tcPr>
          <w:p w14:paraId="2F3B46FF" w14:textId="4D80FF9C" w:rsidR="001E3C52" w:rsidRDefault="001E3C52" w:rsidP="00CC11AE">
            <w:pPr>
              <w:spacing w:after="0"/>
              <w:rPr>
                <w:rFonts w:cs="Calibri Light"/>
                <w:color w:val="000000"/>
                <w:sz w:val="20"/>
                <w:szCs w:val="20"/>
              </w:rPr>
            </w:pPr>
            <w:proofErr w:type="spellStart"/>
            <w:r>
              <w:rPr>
                <w:rFonts w:cs="Calibri Light"/>
                <w:color w:val="000000"/>
                <w:sz w:val="20"/>
                <w:szCs w:val="20"/>
              </w:rPr>
              <w:t>AusTrade</w:t>
            </w:r>
            <w:proofErr w:type="spellEnd"/>
          </w:p>
        </w:tc>
        <w:tc>
          <w:tcPr>
            <w:tcW w:w="7762" w:type="dxa"/>
            <w:shd w:val="clear" w:color="auto" w:fill="auto"/>
          </w:tcPr>
          <w:p w14:paraId="101F6F6B" w14:textId="74DAB88D" w:rsidR="001E3C52" w:rsidRDefault="001E3C52" w:rsidP="00CC11AE">
            <w:pPr>
              <w:spacing w:after="0"/>
              <w:rPr>
                <w:rFonts w:cs="Calibri Light"/>
                <w:color w:val="000000"/>
                <w:sz w:val="20"/>
                <w:szCs w:val="20"/>
              </w:rPr>
            </w:pPr>
            <w:r>
              <w:rPr>
                <w:rFonts w:cs="Calibri Light"/>
                <w:color w:val="000000"/>
                <w:sz w:val="20"/>
                <w:szCs w:val="20"/>
              </w:rPr>
              <w:t>Christopher Lim, Minister-Counsellor (Commercial)</w:t>
            </w:r>
            <w:r w:rsidR="001319B4">
              <w:rPr>
                <w:rFonts w:cs="Calibri Light"/>
                <w:color w:val="000000"/>
                <w:sz w:val="20"/>
                <w:szCs w:val="20"/>
              </w:rPr>
              <w:t>, Australian Embassy, Manila</w:t>
            </w:r>
          </w:p>
        </w:tc>
      </w:tr>
      <w:tr w:rsidR="00CC11AE" w:rsidRPr="00496F8F" w14:paraId="35316CFD" w14:textId="77777777" w:rsidTr="001E3C52">
        <w:trPr>
          <w:cantSplit/>
          <w:trHeight w:val="20"/>
        </w:trPr>
        <w:tc>
          <w:tcPr>
            <w:tcW w:w="1877" w:type="dxa"/>
            <w:shd w:val="clear" w:color="auto" w:fill="auto"/>
          </w:tcPr>
          <w:p w14:paraId="78E49CEA" w14:textId="1F918158" w:rsidR="00CC11AE" w:rsidRPr="00496F8F" w:rsidRDefault="00CC11AE" w:rsidP="00CC11AE">
            <w:pPr>
              <w:spacing w:after="0"/>
              <w:rPr>
                <w:rFonts w:cs="Calibri Light"/>
                <w:color w:val="000000"/>
                <w:sz w:val="20"/>
                <w:szCs w:val="20"/>
              </w:rPr>
            </w:pPr>
            <w:r>
              <w:rPr>
                <w:rFonts w:cs="Calibri Light"/>
                <w:color w:val="000000"/>
                <w:sz w:val="20"/>
                <w:szCs w:val="20"/>
              </w:rPr>
              <w:t>WB</w:t>
            </w:r>
          </w:p>
        </w:tc>
        <w:tc>
          <w:tcPr>
            <w:tcW w:w="7762" w:type="dxa"/>
            <w:shd w:val="clear" w:color="auto" w:fill="auto"/>
          </w:tcPr>
          <w:p w14:paraId="7564C047" w14:textId="05E6E1AD" w:rsidR="00CC11AE" w:rsidRPr="00496F8F" w:rsidRDefault="005B2E23" w:rsidP="00CC11AE">
            <w:pPr>
              <w:spacing w:after="0"/>
              <w:rPr>
                <w:rFonts w:cs="Calibri Light"/>
                <w:color w:val="000000"/>
                <w:sz w:val="20"/>
                <w:szCs w:val="20"/>
              </w:rPr>
            </w:pPr>
            <w:proofErr w:type="spellStart"/>
            <w:r>
              <w:rPr>
                <w:rFonts w:cs="Calibri Light"/>
                <w:color w:val="000000"/>
                <w:sz w:val="20"/>
                <w:szCs w:val="20"/>
              </w:rPr>
              <w:t>Yoonyoung</w:t>
            </w:r>
            <w:proofErr w:type="spellEnd"/>
            <w:r>
              <w:rPr>
                <w:rFonts w:cs="Calibri Light"/>
                <w:color w:val="000000"/>
                <w:sz w:val="20"/>
                <w:szCs w:val="20"/>
              </w:rPr>
              <w:t xml:space="preserve"> Cho, Senior Economist, Washington</w:t>
            </w:r>
            <w:r w:rsidR="001319B4">
              <w:rPr>
                <w:rFonts w:cs="Calibri Light"/>
                <w:color w:val="000000"/>
                <w:sz w:val="20"/>
                <w:szCs w:val="20"/>
              </w:rPr>
              <w:t>,</w:t>
            </w:r>
            <w:r>
              <w:rPr>
                <w:rFonts w:cs="Calibri Light"/>
                <w:color w:val="000000"/>
                <w:sz w:val="20"/>
                <w:szCs w:val="20"/>
              </w:rPr>
              <w:t xml:space="preserve"> DC</w:t>
            </w:r>
          </w:p>
        </w:tc>
      </w:tr>
      <w:tr w:rsidR="00CC11AE" w:rsidRPr="00496F8F" w14:paraId="72F3CF5C" w14:textId="77777777" w:rsidTr="001E3C52">
        <w:trPr>
          <w:cantSplit/>
          <w:trHeight w:val="20"/>
        </w:trPr>
        <w:tc>
          <w:tcPr>
            <w:tcW w:w="1877" w:type="dxa"/>
            <w:shd w:val="clear" w:color="auto" w:fill="auto"/>
          </w:tcPr>
          <w:p w14:paraId="57B4D5D6" w14:textId="44CBAC5F" w:rsidR="00CC11AE" w:rsidRPr="00496F8F" w:rsidRDefault="00CC11AE" w:rsidP="00CC11AE">
            <w:pPr>
              <w:spacing w:after="0"/>
              <w:rPr>
                <w:rFonts w:cs="Calibri Light"/>
                <w:color w:val="000000"/>
                <w:sz w:val="20"/>
                <w:szCs w:val="20"/>
              </w:rPr>
            </w:pPr>
            <w:r>
              <w:rPr>
                <w:rFonts w:cs="Calibri Light"/>
                <w:color w:val="000000"/>
                <w:sz w:val="20"/>
                <w:szCs w:val="20"/>
              </w:rPr>
              <w:t>WB</w:t>
            </w:r>
          </w:p>
        </w:tc>
        <w:tc>
          <w:tcPr>
            <w:tcW w:w="7762" w:type="dxa"/>
            <w:shd w:val="clear" w:color="auto" w:fill="auto"/>
          </w:tcPr>
          <w:p w14:paraId="4F7C69CD" w14:textId="2AA42CE4" w:rsidR="00CC11AE" w:rsidRPr="00496F8F" w:rsidRDefault="005B2E23" w:rsidP="00CC11AE">
            <w:pPr>
              <w:spacing w:after="0"/>
              <w:rPr>
                <w:rFonts w:cs="Calibri Light"/>
                <w:color w:val="000000"/>
                <w:sz w:val="20"/>
                <w:szCs w:val="20"/>
              </w:rPr>
            </w:pPr>
            <w:r>
              <w:rPr>
                <w:rFonts w:cs="Calibri Light"/>
                <w:color w:val="000000"/>
                <w:sz w:val="20"/>
                <w:szCs w:val="20"/>
              </w:rPr>
              <w:t xml:space="preserve">Ruth Rodriguez, Senior Social Protection Specialist, </w:t>
            </w:r>
            <w:r w:rsidR="001319B4">
              <w:rPr>
                <w:rFonts w:cs="Calibri Light"/>
                <w:color w:val="000000"/>
                <w:sz w:val="20"/>
                <w:szCs w:val="20"/>
              </w:rPr>
              <w:t xml:space="preserve">WB Office, </w:t>
            </w:r>
            <w:r>
              <w:rPr>
                <w:rFonts w:cs="Calibri Light"/>
                <w:color w:val="000000"/>
                <w:sz w:val="20"/>
                <w:szCs w:val="20"/>
              </w:rPr>
              <w:t>Manila</w:t>
            </w:r>
          </w:p>
        </w:tc>
      </w:tr>
      <w:tr w:rsidR="00CC11AE" w:rsidRPr="00496F8F" w14:paraId="58029E59" w14:textId="77777777" w:rsidTr="001E3C52">
        <w:trPr>
          <w:cantSplit/>
          <w:trHeight w:val="20"/>
        </w:trPr>
        <w:tc>
          <w:tcPr>
            <w:tcW w:w="1877" w:type="dxa"/>
            <w:shd w:val="clear" w:color="auto" w:fill="auto"/>
          </w:tcPr>
          <w:p w14:paraId="208051AB" w14:textId="305D49E2" w:rsidR="00CC11AE" w:rsidRPr="00496F8F" w:rsidRDefault="00CC11AE" w:rsidP="00CC11AE">
            <w:pPr>
              <w:spacing w:after="0"/>
              <w:rPr>
                <w:rFonts w:cs="Calibri Light"/>
                <w:color w:val="000000"/>
                <w:sz w:val="20"/>
                <w:szCs w:val="20"/>
              </w:rPr>
            </w:pPr>
            <w:r>
              <w:rPr>
                <w:rFonts w:cs="Calibri Light"/>
                <w:color w:val="000000"/>
                <w:sz w:val="20"/>
                <w:szCs w:val="20"/>
              </w:rPr>
              <w:t>WB</w:t>
            </w:r>
          </w:p>
        </w:tc>
        <w:tc>
          <w:tcPr>
            <w:tcW w:w="7762" w:type="dxa"/>
            <w:shd w:val="clear" w:color="auto" w:fill="auto"/>
          </w:tcPr>
          <w:p w14:paraId="75C9C11E" w14:textId="13E9CC54" w:rsidR="00CC11AE" w:rsidRPr="00496F8F" w:rsidRDefault="005B2E23" w:rsidP="00CC11AE">
            <w:pPr>
              <w:spacing w:after="0"/>
              <w:rPr>
                <w:rFonts w:cs="Calibri Light"/>
                <w:color w:val="000000"/>
                <w:sz w:val="20"/>
                <w:szCs w:val="20"/>
              </w:rPr>
            </w:pPr>
            <w:r>
              <w:rPr>
                <w:rFonts w:cs="Calibri Light"/>
                <w:color w:val="000000"/>
                <w:sz w:val="20"/>
                <w:szCs w:val="20"/>
              </w:rPr>
              <w:t xml:space="preserve">Paula </w:t>
            </w:r>
            <w:proofErr w:type="spellStart"/>
            <w:r>
              <w:rPr>
                <w:rFonts w:cs="Calibri Light"/>
                <w:color w:val="000000"/>
                <w:sz w:val="20"/>
                <w:szCs w:val="20"/>
              </w:rPr>
              <w:t>Cerutti</w:t>
            </w:r>
            <w:proofErr w:type="spellEnd"/>
            <w:r>
              <w:rPr>
                <w:rFonts w:cs="Calibri Light"/>
                <w:color w:val="000000"/>
                <w:sz w:val="20"/>
                <w:szCs w:val="20"/>
              </w:rPr>
              <w:t xml:space="preserve">, Social Protection Specialist, </w:t>
            </w:r>
            <w:r w:rsidR="001319B4">
              <w:rPr>
                <w:rFonts w:cs="Calibri Light"/>
                <w:color w:val="000000"/>
                <w:sz w:val="20"/>
                <w:szCs w:val="20"/>
              </w:rPr>
              <w:t xml:space="preserve">WB Office, </w:t>
            </w:r>
            <w:r>
              <w:rPr>
                <w:rFonts w:cs="Calibri Light"/>
                <w:color w:val="000000"/>
                <w:sz w:val="20"/>
                <w:szCs w:val="20"/>
              </w:rPr>
              <w:t>Manila</w:t>
            </w:r>
          </w:p>
        </w:tc>
      </w:tr>
      <w:tr w:rsidR="00CC11AE" w:rsidRPr="00496F8F" w14:paraId="2EEE11A2" w14:textId="77777777" w:rsidTr="001E3C52">
        <w:trPr>
          <w:cantSplit/>
          <w:trHeight w:val="20"/>
        </w:trPr>
        <w:tc>
          <w:tcPr>
            <w:tcW w:w="1877" w:type="dxa"/>
            <w:shd w:val="clear" w:color="auto" w:fill="auto"/>
          </w:tcPr>
          <w:p w14:paraId="12D0D96F" w14:textId="5FE05B3C" w:rsidR="00CC11AE" w:rsidRPr="00496F8F" w:rsidRDefault="005B2E23" w:rsidP="00CC11AE">
            <w:pPr>
              <w:spacing w:after="0"/>
              <w:rPr>
                <w:rFonts w:cs="Calibri Light"/>
                <w:color w:val="000000"/>
                <w:sz w:val="20"/>
                <w:szCs w:val="20"/>
              </w:rPr>
            </w:pPr>
            <w:r>
              <w:rPr>
                <w:rFonts w:cs="Calibri Light"/>
                <w:color w:val="000000"/>
                <w:sz w:val="20"/>
                <w:szCs w:val="20"/>
              </w:rPr>
              <w:t>WB</w:t>
            </w:r>
          </w:p>
        </w:tc>
        <w:tc>
          <w:tcPr>
            <w:tcW w:w="7762" w:type="dxa"/>
            <w:shd w:val="clear" w:color="auto" w:fill="auto"/>
          </w:tcPr>
          <w:p w14:paraId="71323A28" w14:textId="37CE68AB" w:rsidR="00CC11AE" w:rsidRPr="00496F8F" w:rsidRDefault="005B2E23" w:rsidP="00CC11AE">
            <w:pPr>
              <w:spacing w:after="0"/>
              <w:rPr>
                <w:rFonts w:cs="Calibri Light"/>
                <w:color w:val="000000"/>
                <w:sz w:val="20"/>
                <w:szCs w:val="20"/>
              </w:rPr>
            </w:pPr>
            <w:r>
              <w:rPr>
                <w:rFonts w:cs="Calibri Light"/>
                <w:color w:val="000000"/>
                <w:sz w:val="20"/>
                <w:szCs w:val="20"/>
              </w:rPr>
              <w:t xml:space="preserve">Sharon Faye A Piza, Economist, </w:t>
            </w:r>
            <w:r w:rsidR="001319B4">
              <w:rPr>
                <w:rFonts w:cs="Calibri Light"/>
                <w:color w:val="000000"/>
                <w:sz w:val="20"/>
                <w:szCs w:val="20"/>
              </w:rPr>
              <w:t xml:space="preserve">WB Office, </w:t>
            </w:r>
            <w:r>
              <w:rPr>
                <w:rFonts w:cs="Calibri Light"/>
                <w:color w:val="000000"/>
                <w:sz w:val="20"/>
                <w:szCs w:val="20"/>
              </w:rPr>
              <w:t>Manila</w:t>
            </w:r>
          </w:p>
        </w:tc>
      </w:tr>
      <w:tr w:rsidR="00CC11AE" w:rsidRPr="00496F8F" w14:paraId="21C7C48E" w14:textId="77777777" w:rsidTr="001E3C52">
        <w:trPr>
          <w:cantSplit/>
          <w:trHeight w:val="20"/>
        </w:trPr>
        <w:tc>
          <w:tcPr>
            <w:tcW w:w="1877" w:type="dxa"/>
            <w:shd w:val="clear" w:color="auto" w:fill="auto"/>
          </w:tcPr>
          <w:p w14:paraId="44AE530B" w14:textId="7FF5C5A4" w:rsidR="00CC11AE" w:rsidRPr="00496F8F" w:rsidRDefault="005B2E23" w:rsidP="00CC11AE">
            <w:pPr>
              <w:spacing w:after="0"/>
              <w:rPr>
                <w:rFonts w:cs="Calibri Light"/>
                <w:color w:val="000000"/>
                <w:sz w:val="20"/>
                <w:szCs w:val="20"/>
              </w:rPr>
            </w:pPr>
            <w:r>
              <w:rPr>
                <w:rFonts w:cs="Calibri Light"/>
                <w:color w:val="000000"/>
                <w:sz w:val="20"/>
                <w:szCs w:val="20"/>
              </w:rPr>
              <w:t>WB</w:t>
            </w:r>
          </w:p>
        </w:tc>
        <w:tc>
          <w:tcPr>
            <w:tcW w:w="7762" w:type="dxa"/>
            <w:shd w:val="clear" w:color="auto" w:fill="auto"/>
          </w:tcPr>
          <w:p w14:paraId="6EB49BBE" w14:textId="7CDB5626" w:rsidR="00CC11AE" w:rsidRPr="00496F8F" w:rsidRDefault="003D3F8C" w:rsidP="00CC11AE">
            <w:pPr>
              <w:spacing w:after="0"/>
              <w:rPr>
                <w:rFonts w:cs="Calibri Light"/>
                <w:color w:val="000000"/>
                <w:sz w:val="20"/>
                <w:szCs w:val="20"/>
              </w:rPr>
            </w:pPr>
            <w:r>
              <w:rPr>
                <w:rFonts w:cs="Calibri Light"/>
                <w:color w:val="000000"/>
                <w:sz w:val="20"/>
                <w:szCs w:val="20"/>
              </w:rPr>
              <w:t xml:space="preserve">Ronald Mutasa, Program Leader, Human Capital Cluster, </w:t>
            </w:r>
            <w:r w:rsidR="001319B4">
              <w:rPr>
                <w:rFonts w:cs="Calibri Light"/>
                <w:color w:val="000000"/>
                <w:sz w:val="20"/>
                <w:szCs w:val="20"/>
              </w:rPr>
              <w:t xml:space="preserve">WB Office, </w:t>
            </w:r>
            <w:r>
              <w:rPr>
                <w:rFonts w:cs="Calibri Light"/>
                <w:color w:val="000000"/>
                <w:sz w:val="20"/>
                <w:szCs w:val="20"/>
              </w:rPr>
              <w:t>Bangkok</w:t>
            </w:r>
            <w:r w:rsidR="001319B4">
              <w:rPr>
                <w:rFonts w:cs="Calibri Light"/>
                <w:color w:val="000000"/>
                <w:sz w:val="20"/>
                <w:szCs w:val="20"/>
              </w:rPr>
              <w:t>, Thailand</w:t>
            </w:r>
          </w:p>
        </w:tc>
      </w:tr>
      <w:tr w:rsidR="00CC11AE" w:rsidRPr="00496F8F" w14:paraId="6C0D835F" w14:textId="77777777" w:rsidTr="001E3C52">
        <w:trPr>
          <w:cantSplit/>
          <w:trHeight w:val="20"/>
        </w:trPr>
        <w:tc>
          <w:tcPr>
            <w:tcW w:w="1877" w:type="dxa"/>
            <w:shd w:val="clear" w:color="auto" w:fill="auto"/>
          </w:tcPr>
          <w:p w14:paraId="44550F83" w14:textId="70E3A036" w:rsidR="00CC11AE" w:rsidRPr="00496F8F" w:rsidRDefault="005B2E23" w:rsidP="00CC11AE">
            <w:pPr>
              <w:spacing w:after="0"/>
              <w:rPr>
                <w:rFonts w:cs="Calibri Light"/>
                <w:color w:val="000000"/>
                <w:sz w:val="20"/>
                <w:szCs w:val="20"/>
              </w:rPr>
            </w:pPr>
            <w:r>
              <w:rPr>
                <w:rFonts w:cs="Calibri Light"/>
                <w:color w:val="000000"/>
                <w:sz w:val="20"/>
                <w:szCs w:val="20"/>
              </w:rPr>
              <w:t>WB</w:t>
            </w:r>
          </w:p>
        </w:tc>
        <w:tc>
          <w:tcPr>
            <w:tcW w:w="7762" w:type="dxa"/>
            <w:shd w:val="clear" w:color="auto" w:fill="auto"/>
          </w:tcPr>
          <w:p w14:paraId="0E40EE95" w14:textId="551E2F52" w:rsidR="00CC11AE" w:rsidRPr="00D3778D" w:rsidRDefault="003D3F8C" w:rsidP="00CC11AE">
            <w:pPr>
              <w:spacing w:after="0"/>
              <w:rPr>
                <w:rFonts w:cs="Calibri Light"/>
                <w:color w:val="000000"/>
                <w:sz w:val="20"/>
                <w:szCs w:val="20"/>
              </w:rPr>
            </w:pPr>
            <w:r>
              <w:rPr>
                <w:rFonts w:cs="Calibri Light"/>
                <w:color w:val="000000"/>
                <w:sz w:val="20"/>
                <w:szCs w:val="20"/>
              </w:rPr>
              <w:t>Yolanda (Lani) Azarcon, Senior Operations Officer</w:t>
            </w:r>
            <w:r w:rsidR="001319B4">
              <w:rPr>
                <w:rFonts w:cs="Calibri Light"/>
                <w:color w:val="000000"/>
                <w:sz w:val="20"/>
                <w:szCs w:val="20"/>
              </w:rPr>
              <w:t>,</w:t>
            </w:r>
            <w:r>
              <w:rPr>
                <w:rFonts w:cs="Calibri Light"/>
                <w:color w:val="000000"/>
                <w:sz w:val="20"/>
                <w:szCs w:val="20"/>
              </w:rPr>
              <w:t xml:space="preserve"> Washington</w:t>
            </w:r>
            <w:r w:rsidR="001319B4">
              <w:rPr>
                <w:rFonts w:cs="Calibri Light"/>
                <w:color w:val="000000"/>
                <w:sz w:val="20"/>
                <w:szCs w:val="20"/>
              </w:rPr>
              <w:t>,</w:t>
            </w:r>
            <w:r>
              <w:rPr>
                <w:rFonts w:cs="Calibri Light"/>
                <w:color w:val="000000"/>
                <w:sz w:val="20"/>
                <w:szCs w:val="20"/>
              </w:rPr>
              <w:t xml:space="preserve"> DC </w:t>
            </w:r>
          </w:p>
        </w:tc>
      </w:tr>
      <w:tr w:rsidR="00CC11AE" w:rsidRPr="00496F8F" w14:paraId="3A68688B" w14:textId="77777777" w:rsidTr="001E3C52">
        <w:trPr>
          <w:cantSplit/>
          <w:trHeight w:val="20"/>
        </w:trPr>
        <w:tc>
          <w:tcPr>
            <w:tcW w:w="1877" w:type="dxa"/>
            <w:shd w:val="clear" w:color="auto" w:fill="auto"/>
          </w:tcPr>
          <w:p w14:paraId="0AFA743C" w14:textId="21383A8F" w:rsidR="00CC11AE" w:rsidRPr="00496F8F" w:rsidRDefault="005B2E23" w:rsidP="00CC11AE">
            <w:pPr>
              <w:spacing w:after="0"/>
              <w:rPr>
                <w:rFonts w:cs="Calibri Light"/>
                <w:color w:val="000000"/>
                <w:sz w:val="20"/>
                <w:szCs w:val="20"/>
              </w:rPr>
            </w:pPr>
            <w:r>
              <w:rPr>
                <w:rFonts w:cs="Calibri Light"/>
                <w:color w:val="000000"/>
                <w:sz w:val="20"/>
                <w:szCs w:val="20"/>
              </w:rPr>
              <w:t>WB</w:t>
            </w:r>
          </w:p>
        </w:tc>
        <w:tc>
          <w:tcPr>
            <w:tcW w:w="7762" w:type="dxa"/>
            <w:shd w:val="clear" w:color="auto" w:fill="auto"/>
          </w:tcPr>
          <w:p w14:paraId="4549C71C" w14:textId="59933EC7" w:rsidR="00CC11AE" w:rsidRPr="00D3778D" w:rsidRDefault="003D3F8C" w:rsidP="00CC11AE">
            <w:pPr>
              <w:spacing w:after="0"/>
              <w:rPr>
                <w:rFonts w:cs="Calibri Light"/>
                <w:color w:val="000000"/>
                <w:sz w:val="20"/>
                <w:szCs w:val="20"/>
              </w:rPr>
            </w:pPr>
            <w:r>
              <w:rPr>
                <w:rFonts w:cs="Calibri Light"/>
                <w:color w:val="000000"/>
                <w:sz w:val="20"/>
                <w:szCs w:val="20"/>
              </w:rPr>
              <w:t xml:space="preserve">Rommel Herrera, Operations Officer and current Trust Fund </w:t>
            </w:r>
            <w:r w:rsidR="001319B4">
              <w:rPr>
                <w:rFonts w:cs="Calibri Light"/>
                <w:color w:val="000000"/>
                <w:sz w:val="20"/>
                <w:szCs w:val="20"/>
              </w:rPr>
              <w:t>M</w:t>
            </w:r>
            <w:r>
              <w:rPr>
                <w:rFonts w:cs="Calibri Light"/>
                <w:color w:val="000000"/>
                <w:sz w:val="20"/>
                <w:szCs w:val="20"/>
              </w:rPr>
              <w:t xml:space="preserve">anager, </w:t>
            </w:r>
            <w:r w:rsidR="001319B4">
              <w:rPr>
                <w:rFonts w:cs="Calibri Light"/>
                <w:color w:val="000000"/>
                <w:sz w:val="20"/>
                <w:szCs w:val="20"/>
              </w:rPr>
              <w:t xml:space="preserve">WB Office, </w:t>
            </w:r>
            <w:r>
              <w:rPr>
                <w:rFonts w:cs="Calibri Light"/>
                <w:color w:val="000000"/>
                <w:sz w:val="20"/>
                <w:szCs w:val="20"/>
              </w:rPr>
              <w:t>Manila</w:t>
            </w:r>
          </w:p>
        </w:tc>
      </w:tr>
      <w:tr w:rsidR="00801796" w:rsidRPr="00496F8F" w14:paraId="0514119B" w14:textId="77777777" w:rsidTr="001E3C52">
        <w:trPr>
          <w:cantSplit/>
          <w:trHeight w:val="20"/>
        </w:trPr>
        <w:tc>
          <w:tcPr>
            <w:tcW w:w="1877" w:type="dxa"/>
            <w:shd w:val="clear" w:color="auto" w:fill="auto"/>
          </w:tcPr>
          <w:p w14:paraId="1A1A105A" w14:textId="7AE06D0A" w:rsidR="00801796" w:rsidRDefault="00801796" w:rsidP="00CC11AE">
            <w:pPr>
              <w:spacing w:after="0"/>
              <w:rPr>
                <w:rFonts w:cs="Calibri Light"/>
                <w:color w:val="000000"/>
                <w:sz w:val="20"/>
                <w:szCs w:val="20"/>
              </w:rPr>
            </w:pPr>
            <w:r>
              <w:rPr>
                <w:rFonts w:cs="Calibri Light"/>
                <w:color w:val="000000"/>
                <w:sz w:val="20"/>
                <w:szCs w:val="20"/>
              </w:rPr>
              <w:t>WB</w:t>
            </w:r>
          </w:p>
        </w:tc>
        <w:tc>
          <w:tcPr>
            <w:tcW w:w="7762" w:type="dxa"/>
            <w:shd w:val="clear" w:color="auto" w:fill="auto"/>
          </w:tcPr>
          <w:p w14:paraId="74F20E1B" w14:textId="26FB7CE1" w:rsidR="00801796" w:rsidRDefault="00801796" w:rsidP="00CC11AE">
            <w:pPr>
              <w:spacing w:after="0"/>
              <w:rPr>
                <w:rFonts w:cs="Calibri Light"/>
                <w:color w:val="000000"/>
                <w:sz w:val="20"/>
                <w:szCs w:val="20"/>
              </w:rPr>
            </w:pPr>
            <w:r>
              <w:rPr>
                <w:rFonts w:cs="Calibri Light"/>
                <w:color w:val="000000"/>
                <w:sz w:val="20"/>
                <w:szCs w:val="20"/>
              </w:rPr>
              <w:t xml:space="preserve">Jaime Frais, Co-Task Team Leader, </w:t>
            </w:r>
            <w:r w:rsidR="001319B4">
              <w:rPr>
                <w:rFonts w:cs="Calibri Light"/>
                <w:color w:val="000000"/>
                <w:sz w:val="20"/>
                <w:szCs w:val="20"/>
              </w:rPr>
              <w:t xml:space="preserve">WB Office, </w:t>
            </w:r>
            <w:r>
              <w:rPr>
                <w:rFonts w:cs="Calibri Light"/>
                <w:color w:val="000000"/>
                <w:sz w:val="20"/>
                <w:szCs w:val="20"/>
              </w:rPr>
              <w:t>Manila</w:t>
            </w:r>
          </w:p>
        </w:tc>
      </w:tr>
      <w:tr w:rsidR="00801796" w:rsidRPr="00496F8F" w14:paraId="28153D0E" w14:textId="77777777" w:rsidTr="001E3C52">
        <w:trPr>
          <w:cantSplit/>
          <w:trHeight w:val="20"/>
        </w:trPr>
        <w:tc>
          <w:tcPr>
            <w:tcW w:w="1877" w:type="dxa"/>
            <w:shd w:val="clear" w:color="auto" w:fill="auto"/>
          </w:tcPr>
          <w:p w14:paraId="0454A168" w14:textId="1161994B" w:rsidR="00801796" w:rsidRDefault="00801796" w:rsidP="00CC11AE">
            <w:pPr>
              <w:spacing w:after="0"/>
              <w:rPr>
                <w:rFonts w:cs="Calibri Light"/>
                <w:color w:val="000000"/>
                <w:sz w:val="20"/>
                <w:szCs w:val="20"/>
              </w:rPr>
            </w:pPr>
            <w:r>
              <w:rPr>
                <w:rFonts w:cs="Calibri Light"/>
                <w:color w:val="000000"/>
                <w:sz w:val="20"/>
                <w:szCs w:val="20"/>
              </w:rPr>
              <w:t>WB</w:t>
            </w:r>
          </w:p>
        </w:tc>
        <w:tc>
          <w:tcPr>
            <w:tcW w:w="7762" w:type="dxa"/>
            <w:shd w:val="clear" w:color="auto" w:fill="auto"/>
          </w:tcPr>
          <w:p w14:paraId="3DC0CA14" w14:textId="7BC0BBA6" w:rsidR="00801796" w:rsidRDefault="00801796" w:rsidP="00CC11AE">
            <w:pPr>
              <w:spacing w:after="0"/>
              <w:rPr>
                <w:rFonts w:cs="Calibri Light"/>
                <w:color w:val="000000"/>
                <w:sz w:val="20"/>
                <w:szCs w:val="20"/>
              </w:rPr>
            </w:pPr>
            <w:r>
              <w:rPr>
                <w:rFonts w:cs="Calibri Light"/>
                <w:color w:val="000000"/>
                <w:sz w:val="20"/>
                <w:szCs w:val="20"/>
              </w:rPr>
              <w:t xml:space="preserve">Kevin Thomas Garcia Cruz, Economist. MTI team, </w:t>
            </w:r>
            <w:r w:rsidR="001319B4">
              <w:rPr>
                <w:rFonts w:cs="Calibri Light"/>
                <w:color w:val="000000"/>
                <w:sz w:val="20"/>
                <w:szCs w:val="20"/>
              </w:rPr>
              <w:t xml:space="preserve">WB Office, </w:t>
            </w:r>
            <w:r>
              <w:rPr>
                <w:rFonts w:cs="Calibri Light"/>
                <w:color w:val="000000"/>
                <w:sz w:val="20"/>
                <w:szCs w:val="20"/>
              </w:rPr>
              <w:t>Manila</w:t>
            </w:r>
          </w:p>
        </w:tc>
      </w:tr>
      <w:tr w:rsidR="00801796" w:rsidRPr="00496F8F" w14:paraId="72284C91" w14:textId="77777777" w:rsidTr="001E3C52">
        <w:trPr>
          <w:cantSplit/>
          <w:trHeight w:val="20"/>
        </w:trPr>
        <w:tc>
          <w:tcPr>
            <w:tcW w:w="1877" w:type="dxa"/>
            <w:shd w:val="clear" w:color="auto" w:fill="auto"/>
          </w:tcPr>
          <w:p w14:paraId="05C5A067" w14:textId="59EE88F1" w:rsidR="00801796" w:rsidRDefault="00801796" w:rsidP="00CC11AE">
            <w:pPr>
              <w:spacing w:after="0"/>
              <w:rPr>
                <w:rFonts w:cs="Calibri Light"/>
                <w:color w:val="000000"/>
                <w:sz w:val="20"/>
                <w:szCs w:val="20"/>
              </w:rPr>
            </w:pPr>
            <w:r>
              <w:rPr>
                <w:rFonts w:cs="Calibri Light"/>
                <w:color w:val="000000"/>
                <w:sz w:val="20"/>
                <w:szCs w:val="20"/>
              </w:rPr>
              <w:t>WB</w:t>
            </w:r>
          </w:p>
        </w:tc>
        <w:tc>
          <w:tcPr>
            <w:tcW w:w="7762" w:type="dxa"/>
            <w:shd w:val="clear" w:color="auto" w:fill="auto"/>
          </w:tcPr>
          <w:p w14:paraId="09A74C57" w14:textId="3701C902" w:rsidR="00801796" w:rsidRDefault="00801796" w:rsidP="00CC11AE">
            <w:pPr>
              <w:spacing w:after="0"/>
              <w:rPr>
                <w:rFonts w:cs="Calibri Light"/>
                <w:color w:val="000000"/>
                <w:sz w:val="20"/>
                <w:szCs w:val="20"/>
              </w:rPr>
            </w:pPr>
            <w:r>
              <w:rPr>
                <w:rFonts w:cs="Calibri Light"/>
                <w:color w:val="000000"/>
                <w:sz w:val="20"/>
                <w:szCs w:val="20"/>
              </w:rPr>
              <w:t xml:space="preserve">Davit Melikyan, Senior Governance Adviser, </w:t>
            </w:r>
            <w:r w:rsidR="001319B4">
              <w:rPr>
                <w:rFonts w:cs="Calibri Light"/>
                <w:color w:val="000000"/>
                <w:sz w:val="20"/>
                <w:szCs w:val="20"/>
              </w:rPr>
              <w:t xml:space="preserve">WB Office, </w:t>
            </w:r>
            <w:r>
              <w:rPr>
                <w:rFonts w:cs="Calibri Light"/>
                <w:color w:val="000000"/>
                <w:sz w:val="20"/>
                <w:szCs w:val="20"/>
              </w:rPr>
              <w:t>Manila</w:t>
            </w:r>
          </w:p>
        </w:tc>
      </w:tr>
      <w:tr w:rsidR="00801796" w:rsidRPr="00496F8F" w14:paraId="57FE8446" w14:textId="77777777" w:rsidTr="001E3C52">
        <w:trPr>
          <w:cantSplit/>
          <w:trHeight w:val="20"/>
        </w:trPr>
        <w:tc>
          <w:tcPr>
            <w:tcW w:w="1877" w:type="dxa"/>
            <w:shd w:val="clear" w:color="auto" w:fill="auto"/>
          </w:tcPr>
          <w:p w14:paraId="5818EF05" w14:textId="6E51BBBB" w:rsidR="00801796" w:rsidRDefault="00801796" w:rsidP="00CC11AE">
            <w:pPr>
              <w:spacing w:after="0"/>
              <w:rPr>
                <w:rFonts w:cs="Calibri Light"/>
                <w:color w:val="000000"/>
                <w:sz w:val="20"/>
                <w:szCs w:val="20"/>
              </w:rPr>
            </w:pPr>
            <w:r>
              <w:rPr>
                <w:rFonts w:cs="Calibri Light"/>
                <w:color w:val="000000"/>
                <w:sz w:val="20"/>
                <w:szCs w:val="20"/>
              </w:rPr>
              <w:t>WB</w:t>
            </w:r>
          </w:p>
        </w:tc>
        <w:tc>
          <w:tcPr>
            <w:tcW w:w="7762" w:type="dxa"/>
            <w:shd w:val="clear" w:color="auto" w:fill="auto"/>
          </w:tcPr>
          <w:p w14:paraId="4F96671C" w14:textId="22DFF21F" w:rsidR="00801796" w:rsidRDefault="00917ED0" w:rsidP="00CC11AE">
            <w:pPr>
              <w:spacing w:after="0"/>
              <w:rPr>
                <w:rFonts w:cs="Calibri Light"/>
                <w:color w:val="000000"/>
                <w:sz w:val="20"/>
                <w:szCs w:val="20"/>
              </w:rPr>
            </w:pPr>
            <w:proofErr w:type="spellStart"/>
            <w:r>
              <w:rPr>
                <w:rFonts w:cs="Calibri Light"/>
                <w:color w:val="000000"/>
                <w:sz w:val="20"/>
                <w:szCs w:val="20"/>
              </w:rPr>
              <w:t>Heejin</w:t>
            </w:r>
            <w:proofErr w:type="spellEnd"/>
            <w:r>
              <w:rPr>
                <w:rFonts w:cs="Calibri Light"/>
                <w:color w:val="000000"/>
                <w:sz w:val="20"/>
                <w:szCs w:val="20"/>
              </w:rPr>
              <w:t xml:space="preserve"> Lee, Co-Task Team Leader, </w:t>
            </w:r>
            <w:r w:rsidR="001319B4">
              <w:rPr>
                <w:rFonts w:cs="Calibri Light"/>
                <w:color w:val="000000"/>
                <w:sz w:val="20"/>
                <w:szCs w:val="20"/>
              </w:rPr>
              <w:t xml:space="preserve">WB Office, </w:t>
            </w:r>
            <w:r>
              <w:rPr>
                <w:rFonts w:cs="Calibri Light"/>
                <w:color w:val="000000"/>
                <w:sz w:val="20"/>
                <w:szCs w:val="20"/>
              </w:rPr>
              <w:t>Manila</w:t>
            </w:r>
          </w:p>
        </w:tc>
      </w:tr>
      <w:tr w:rsidR="00801796" w:rsidRPr="00496F8F" w14:paraId="69149938" w14:textId="77777777" w:rsidTr="001E3C52">
        <w:trPr>
          <w:cantSplit/>
          <w:trHeight w:val="20"/>
        </w:trPr>
        <w:tc>
          <w:tcPr>
            <w:tcW w:w="1877" w:type="dxa"/>
            <w:shd w:val="clear" w:color="auto" w:fill="auto"/>
          </w:tcPr>
          <w:p w14:paraId="109BBD12" w14:textId="77777777" w:rsidR="00801796" w:rsidRDefault="00801796" w:rsidP="00CC11AE">
            <w:pPr>
              <w:spacing w:after="0"/>
              <w:rPr>
                <w:rFonts w:cs="Calibri Light"/>
                <w:color w:val="000000"/>
                <w:sz w:val="20"/>
                <w:szCs w:val="20"/>
              </w:rPr>
            </w:pPr>
            <w:r>
              <w:rPr>
                <w:rFonts w:cs="Calibri Light"/>
                <w:color w:val="000000"/>
                <w:sz w:val="20"/>
                <w:szCs w:val="20"/>
              </w:rPr>
              <w:t>WB</w:t>
            </w:r>
          </w:p>
          <w:p w14:paraId="5E5C5A8C" w14:textId="4D5BEE27" w:rsidR="006A27AD" w:rsidRDefault="006A27AD" w:rsidP="00CC11AE">
            <w:pPr>
              <w:spacing w:after="0"/>
              <w:rPr>
                <w:rFonts w:cs="Calibri Light"/>
                <w:color w:val="000000"/>
                <w:sz w:val="20"/>
                <w:szCs w:val="20"/>
              </w:rPr>
            </w:pPr>
            <w:r>
              <w:rPr>
                <w:rFonts w:cs="Calibri Light"/>
                <w:color w:val="000000"/>
                <w:sz w:val="20"/>
                <w:szCs w:val="20"/>
              </w:rPr>
              <w:t>WB</w:t>
            </w:r>
          </w:p>
        </w:tc>
        <w:tc>
          <w:tcPr>
            <w:tcW w:w="7762" w:type="dxa"/>
            <w:shd w:val="clear" w:color="auto" w:fill="auto"/>
          </w:tcPr>
          <w:p w14:paraId="64281876" w14:textId="77777777" w:rsidR="00801796" w:rsidRDefault="00917ED0" w:rsidP="00CC11AE">
            <w:pPr>
              <w:spacing w:after="0"/>
              <w:rPr>
                <w:rFonts w:cs="Calibri Light"/>
                <w:color w:val="000000"/>
                <w:sz w:val="20"/>
                <w:szCs w:val="20"/>
              </w:rPr>
            </w:pPr>
            <w:r>
              <w:rPr>
                <w:rFonts w:cs="Calibri Light"/>
                <w:color w:val="000000"/>
                <w:sz w:val="20"/>
                <w:szCs w:val="20"/>
              </w:rPr>
              <w:t xml:space="preserve">Zoe Adriel Palispis Escobar, Adviser, </w:t>
            </w:r>
            <w:r w:rsidR="001319B4">
              <w:rPr>
                <w:rFonts w:cs="Calibri Light"/>
                <w:color w:val="000000"/>
                <w:sz w:val="20"/>
                <w:szCs w:val="20"/>
              </w:rPr>
              <w:t xml:space="preserve">WB Office, </w:t>
            </w:r>
            <w:r>
              <w:rPr>
                <w:rFonts w:cs="Calibri Light"/>
                <w:color w:val="000000"/>
                <w:sz w:val="20"/>
                <w:szCs w:val="20"/>
              </w:rPr>
              <w:t>Manila</w:t>
            </w:r>
          </w:p>
          <w:p w14:paraId="180A9576" w14:textId="5583F3CB" w:rsidR="006A27AD" w:rsidRDefault="006A27AD" w:rsidP="00CC11AE">
            <w:pPr>
              <w:spacing w:after="0"/>
              <w:rPr>
                <w:rFonts w:cs="Calibri Light"/>
                <w:color w:val="000000"/>
                <w:sz w:val="20"/>
                <w:szCs w:val="20"/>
              </w:rPr>
            </w:pPr>
            <w:r>
              <w:rPr>
                <w:rFonts w:cs="Calibri Light"/>
                <w:color w:val="000000"/>
                <w:sz w:val="20"/>
                <w:szCs w:val="20"/>
              </w:rPr>
              <w:t>Mary Morrison</w:t>
            </w:r>
            <w:r w:rsidR="00F21936">
              <w:rPr>
                <w:rFonts w:cs="Calibri Light"/>
                <w:color w:val="000000"/>
                <w:sz w:val="20"/>
                <w:szCs w:val="20"/>
              </w:rPr>
              <w:t>, Gender Advisor</w:t>
            </w:r>
          </w:p>
        </w:tc>
      </w:tr>
      <w:tr w:rsidR="00CC11AE" w:rsidRPr="00496F8F" w14:paraId="036A697F" w14:textId="77777777" w:rsidTr="001E3C52">
        <w:trPr>
          <w:cantSplit/>
          <w:trHeight w:val="20"/>
        </w:trPr>
        <w:tc>
          <w:tcPr>
            <w:tcW w:w="1877" w:type="dxa"/>
            <w:shd w:val="clear" w:color="auto" w:fill="auto"/>
          </w:tcPr>
          <w:p w14:paraId="0097DFA6" w14:textId="65B0E085" w:rsidR="00CC11AE" w:rsidRPr="00496F8F" w:rsidRDefault="005B2E23" w:rsidP="00CC11AE">
            <w:pPr>
              <w:spacing w:after="0"/>
              <w:rPr>
                <w:rFonts w:cs="Calibri Light"/>
                <w:color w:val="000000"/>
                <w:sz w:val="20"/>
                <w:szCs w:val="20"/>
              </w:rPr>
            </w:pPr>
            <w:r>
              <w:rPr>
                <w:rFonts w:cs="Calibri Light"/>
                <w:color w:val="000000"/>
                <w:sz w:val="20"/>
                <w:szCs w:val="20"/>
              </w:rPr>
              <w:t>IFC</w:t>
            </w:r>
          </w:p>
        </w:tc>
        <w:tc>
          <w:tcPr>
            <w:tcW w:w="7762" w:type="dxa"/>
            <w:shd w:val="clear" w:color="auto" w:fill="auto"/>
          </w:tcPr>
          <w:p w14:paraId="5D6B961B" w14:textId="5BC0596D" w:rsidR="00CC11AE" w:rsidRPr="00D3778D" w:rsidRDefault="003D3F8C" w:rsidP="00CC11AE">
            <w:pPr>
              <w:spacing w:after="0"/>
              <w:rPr>
                <w:rFonts w:cs="Calibri Light"/>
                <w:color w:val="000000"/>
                <w:sz w:val="20"/>
                <w:szCs w:val="20"/>
              </w:rPr>
            </w:pPr>
            <w:r>
              <w:rPr>
                <w:rFonts w:cs="Calibri Light"/>
                <w:color w:val="000000"/>
                <w:sz w:val="20"/>
                <w:szCs w:val="20"/>
              </w:rPr>
              <w:t xml:space="preserve">Kevin </w:t>
            </w:r>
            <w:proofErr w:type="spellStart"/>
            <w:r>
              <w:rPr>
                <w:rFonts w:cs="Calibri Light"/>
                <w:color w:val="000000"/>
                <w:sz w:val="20"/>
                <w:szCs w:val="20"/>
              </w:rPr>
              <w:t>Mathees</w:t>
            </w:r>
            <w:proofErr w:type="spellEnd"/>
            <w:r>
              <w:rPr>
                <w:rFonts w:cs="Calibri Light"/>
                <w:color w:val="000000"/>
                <w:sz w:val="20"/>
                <w:szCs w:val="20"/>
              </w:rPr>
              <w:t xml:space="preserve">, Partnerships Lead, </w:t>
            </w:r>
            <w:r w:rsidR="001319B4">
              <w:rPr>
                <w:rFonts w:cs="Calibri Light"/>
                <w:color w:val="000000"/>
                <w:sz w:val="20"/>
                <w:szCs w:val="20"/>
              </w:rPr>
              <w:t xml:space="preserve">IFC Office, </w:t>
            </w:r>
            <w:r>
              <w:rPr>
                <w:rFonts w:cs="Calibri Light"/>
                <w:color w:val="000000"/>
                <w:sz w:val="20"/>
                <w:szCs w:val="20"/>
              </w:rPr>
              <w:t>Bangkok</w:t>
            </w:r>
            <w:r w:rsidR="001319B4">
              <w:rPr>
                <w:rFonts w:cs="Calibri Light"/>
                <w:color w:val="000000"/>
                <w:sz w:val="20"/>
                <w:szCs w:val="20"/>
              </w:rPr>
              <w:t>, Thailand</w:t>
            </w:r>
          </w:p>
        </w:tc>
      </w:tr>
      <w:tr w:rsidR="00CC11AE" w:rsidRPr="00496F8F" w14:paraId="0DA50108" w14:textId="77777777" w:rsidTr="001E3C52">
        <w:trPr>
          <w:cantSplit/>
          <w:trHeight w:val="20"/>
        </w:trPr>
        <w:tc>
          <w:tcPr>
            <w:tcW w:w="1877" w:type="dxa"/>
            <w:shd w:val="clear" w:color="auto" w:fill="auto"/>
          </w:tcPr>
          <w:p w14:paraId="41F467E5" w14:textId="2E8F628A" w:rsidR="00CC11AE" w:rsidRPr="00496F8F" w:rsidRDefault="009050EB" w:rsidP="00CC11AE">
            <w:pPr>
              <w:spacing w:after="0"/>
              <w:rPr>
                <w:rFonts w:cs="Calibri Light"/>
                <w:color w:val="000000"/>
                <w:sz w:val="20"/>
                <w:szCs w:val="20"/>
              </w:rPr>
            </w:pPr>
            <w:r>
              <w:rPr>
                <w:rFonts w:cs="Calibri Light"/>
                <w:color w:val="000000"/>
                <w:sz w:val="20"/>
                <w:szCs w:val="20"/>
              </w:rPr>
              <w:t>IFC</w:t>
            </w:r>
          </w:p>
        </w:tc>
        <w:tc>
          <w:tcPr>
            <w:tcW w:w="7762" w:type="dxa"/>
            <w:shd w:val="clear" w:color="auto" w:fill="auto"/>
          </w:tcPr>
          <w:p w14:paraId="584296EE" w14:textId="6D4FCA8E" w:rsidR="00CC11AE" w:rsidRPr="00D3778D" w:rsidRDefault="009050EB" w:rsidP="00CC11AE">
            <w:pPr>
              <w:spacing w:after="0"/>
              <w:rPr>
                <w:rFonts w:cs="Calibri Light"/>
                <w:color w:val="000000"/>
                <w:sz w:val="20"/>
                <w:szCs w:val="20"/>
              </w:rPr>
            </w:pPr>
            <w:r>
              <w:rPr>
                <w:rFonts w:cs="Calibri Light"/>
                <w:color w:val="000000"/>
                <w:sz w:val="20"/>
                <w:szCs w:val="20"/>
              </w:rPr>
              <w:t xml:space="preserve">Nishanta Jayasooriya, Operations Officer, +Financial Institutions Group, </w:t>
            </w:r>
            <w:r w:rsidR="001319B4">
              <w:rPr>
                <w:rFonts w:cs="Calibri Light"/>
                <w:color w:val="000000"/>
                <w:sz w:val="20"/>
                <w:szCs w:val="20"/>
              </w:rPr>
              <w:t xml:space="preserve">IFC Office, </w:t>
            </w:r>
            <w:r>
              <w:rPr>
                <w:rFonts w:cs="Calibri Light"/>
                <w:color w:val="000000"/>
                <w:sz w:val="20"/>
                <w:szCs w:val="20"/>
              </w:rPr>
              <w:t>Manila</w:t>
            </w:r>
          </w:p>
        </w:tc>
      </w:tr>
      <w:tr w:rsidR="00CC11AE" w:rsidRPr="00496F8F" w14:paraId="5F69DD49" w14:textId="77777777" w:rsidTr="001E3C52">
        <w:trPr>
          <w:cantSplit/>
          <w:trHeight w:val="20"/>
        </w:trPr>
        <w:tc>
          <w:tcPr>
            <w:tcW w:w="1877" w:type="dxa"/>
            <w:shd w:val="clear" w:color="auto" w:fill="auto"/>
          </w:tcPr>
          <w:p w14:paraId="44DC2C31" w14:textId="3819E2A0" w:rsidR="00CC11AE" w:rsidRPr="00496F8F" w:rsidRDefault="009050EB" w:rsidP="00CC11AE">
            <w:pPr>
              <w:spacing w:after="0"/>
              <w:rPr>
                <w:rFonts w:cs="Calibri Light"/>
                <w:color w:val="000000"/>
                <w:sz w:val="20"/>
                <w:szCs w:val="20"/>
              </w:rPr>
            </w:pPr>
            <w:r>
              <w:rPr>
                <w:rFonts w:cs="Calibri Light"/>
                <w:color w:val="000000"/>
                <w:sz w:val="20"/>
                <w:szCs w:val="20"/>
              </w:rPr>
              <w:t>IFC</w:t>
            </w:r>
          </w:p>
        </w:tc>
        <w:tc>
          <w:tcPr>
            <w:tcW w:w="7762" w:type="dxa"/>
            <w:shd w:val="clear" w:color="auto" w:fill="auto"/>
          </w:tcPr>
          <w:p w14:paraId="4D981BA8" w14:textId="21C19A33" w:rsidR="00CC11AE" w:rsidRPr="00496F8F" w:rsidRDefault="009050EB" w:rsidP="00CC11AE">
            <w:pPr>
              <w:spacing w:after="0"/>
              <w:rPr>
                <w:rFonts w:cs="Calibri Light"/>
                <w:color w:val="000000"/>
                <w:sz w:val="20"/>
                <w:szCs w:val="20"/>
              </w:rPr>
            </w:pPr>
            <w:r>
              <w:rPr>
                <w:rFonts w:cs="Calibri Light"/>
                <w:color w:val="000000"/>
                <w:sz w:val="20"/>
                <w:szCs w:val="20"/>
              </w:rPr>
              <w:t xml:space="preserve">Paul Xavier Espinosa, Operations Officer, Risk Management and Climate Finance, </w:t>
            </w:r>
            <w:r w:rsidR="001319B4">
              <w:rPr>
                <w:rFonts w:cs="Calibri Light"/>
                <w:color w:val="000000"/>
                <w:sz w:val="20"/>
                <w:szCs w:val="20"/>
              </w:rPr>
              <w:t xml:space="preserve">IFC Office, </w:t>
            </w:r>
            <w:r>
              <w:rPr>
                <w:rFonts w:cs="Calibri Light"/>
                <w:color w:val="000000"/>
                <w:sz w:val="20"/>
                <w:szCs w:val="20"/>
              </w:rPr>
              <w:t>Manila</w:t>
            </w:r>
          </w:p>
        </w:tc>
      </w:tr>
      <w:tr w:rsidR="00CC11AE" w:rsidRPr="00496F8F" w14:paraId="4B1538EA" w14:textId="77777777" w:rsidTr="001E3C52">
        <w:trPr>
          <w:cantSplit/>
          <w:trHeight w:val="20"/>
        </w:trPr>
        <w:tc>
          <w:tcPr>
            <w:tcW w:w="1877" w:type="dxa"/>
            <w:shd w:val="clear" w:color="auto" w:fill="auto"/>
          </w:tcPr>
          <w:p w14:paraId="0103808A" w14:textId="59EF2C36" w:rsidR="00CC11AE" w:rsidRPr="00496F8F" w:rsidRDefault="009050EB" w:rsidP="00CC11AE">
            <w:pPr>
              <w:spacing w:after="0"/>
              <w:rPr>
                <w:rFonts w:cs="Calibri Light"/>
                <w:color w:val="000000"/>
                <w:sz w:val="20"/>
                <w:szCs w:val="20"/>
              </w:rPr>
            </w:pPr>
            <w:r>
              <w:rPr>
                <w:rFonts w:cs="Calibri Light"/>
                <w:color w:val="000000"/>
                <w:sz w:val="20"/>
                <w:szCs w:val="20"/>
              </w:rPr>
              <w:t>IFC</w:t>
            </w:r>
          </w:p>
        </w:tc>
        <w:tc>
          <w:tcPr>
            <w:tcW w:w="7762" w:type="dxa"/>
            <w:shd w:val="clear" w:color="auto" w:fill="auto"/>
          </w:tcPr>
          <w:p w14:paraId="7E66DC0F" w14:textId="28B12801" w:rsidR="00CC11AE" w:rsidRPr="00496F8F" w:rsidRDefault="008863AB" w:rsidP="00CC11AE">
            <w:pPr>
              <w:spacing w:after="0"/>
              <w:rPr>
                <w:rFonts w:cs="Calibri Light"/>
                <w:color w:val="000000"/>
                <w:sz w:val="20"/>
                <w:szCs w:val="20"/>
              </w:rPr>
            </w:pPr>
            <w:r>
              <w:rPr>
                <w:rFonts w:cs="Calibri Light"/>
                <w:color w:val="000000"/>
                <w:sz w:val="20"/>
                <w:szCs w:val="20"/>
              </w:rPr>
              <w:t xml:space="preserve">Regina Alvarez Planas, Project Lead, Financial Institutions Group, </w:t>
            </w:r>
            <w:r w:rsidR="001319B4">
              <w:rPr>
                <w:rFonts w:cs="Calibri Light"/>
                <w:color w:val="000000"/>
                <w:sz w:val="20"/>
                <w:szCs w:val="20"/>
              </w:rPr>
              <w:t xml:space="preserve">IFC Office, </w:t>
            </w:r>
            <w:r>
              <w:rPr>
                <w:rFonts w:cs="Calibri Light"/>
                <w:color w:val="000000"/>
                <w:sz w:val="20"/>
                <w:szCs w:val="20"/>
              </w:rPr>
              <w:t>Manila</w:t>
            </w:r>
          </w:p>
        </w:tc>
      </w:tr>
      <w:tr w:rsidR="00CC11AE" w:rsidRPr="00496F8F" w14:paraId="72AA4AA6" w14:textId="77777777" w:rsidTr="001E3C52">
        <w:trPr>
          <w:cantSplit/>
          <w:trHeight w:val="20"/>
        </w:trPr>
        <w:tc>
          <w:tcPr>
            <w:tcW w:w="1877" w:type="dxa"/>
            <w:shd w:val="clear" w:color="auto" w:fill="auto"/>
          </w:tcPr>
          <w:p w14:paraId="7FB100B9" w14:textId="6CCC2CB7" w:rsidR="00CC11AE" w:rsidRPr="00496F8F" w:rsidRDefault="009050EB" w:rsidP="00CC11AE">
            <w:pPr>
              <w:spacing w:after="0"/>
              <w:rPr>
                <w:rFonts w:cs="Calibri Light"/>
                <w:color w:val="000000"/>
                <w:sz w:val="20"/>
                <w:szCs w:val="20"/>
              </w:rPr>
            </w:pPr>
            <w:r>
              <w:rPr>
                <w:rFonts w:cs="Calibri Light"/>
                <w:color w:val="000000"/>
                <w:sz w:val="20"/>
                <w:szCs w:val="20"/>
              </w:rPr>
              <w:t>IFC</w:t>
            </w:r>
          </w:p>
        </w:tc>
        <w:tc>
          <w:tcPr>
            <w:tcW w:w="7762" w:type="dxa"/>
            <w:shd w:val="clear" w:color="auto" w:fill="auto"/>
          </w:tcPr>
          <w:p w14:paraId="4475B4EA" w14:textId="14A159FA" w:rsidR="00CC11AE" w:rsidRPr="00496F8F" w:rsidRDefault="008863AB" w:rsidP="00CC11AE">
            <w:pPr>
              <w:spacing w:after="0"/>
              <w:rPr>
                <w:rFonts w:cs="Calibri Light"/>
                <w:color w:val="000000"/>
                <w:sz w:val="20"/>
                <w:szCs w:val="20"/>
              </w:rPr>
            </w:pPr>
            <w:r>
              <w:rPr>
                <w:rFonts w:cs="Calibri Light"/>
                <w:color w:val="000000"/>
                <w:sz w:val="20"/>
                <w:szCs w:val="20"/>
              </w:rPr>
              <w:t xml:space="preserve">Paramita Dasgupta, Major Markets Advisory Services, </w:t>
            </w:r>
            <w:r w:rsidR="001319B4">
              <w:rPr>
                <w:rFonts w:cs="Calibri Light"/>
                <w:color w:val="000000"/>
                <w:sz w:val="20"/>
                <w:szCs w:val="20"/>
              </w:rPr>
              <w:t xml:space="preserve">IFC Office, </w:t>
            </w:r>
            <w:r>
              <w:rPr>
                <w:rFonts w:cs="Calibri Light"/>
                <w:color w:val="000000"/>
                <w:sz w:val="20"/>
                <w:szCs w:val="20"/>
              </w:rPr>
              <w:t xml:space="preserve">Singapore </w:t>
            </w:r>
          </w:p>
        </w:tc>
      </w:tr>
      <w:tr w:rsidR="00CC11AE" w:rsidRPr="00496F8F" w14:paraId="4C15B3FA" w14:textId="77777777" w:rsidTr="001E3C52">
        <w:trPr>
          <w:cantSplit/>
          <w:trHeight w:val="20"/>
        </w:trPr>
        <w:tc>
          <w:tcPr>
            <w:tcW w:w="1877" w:type="dxa"/>
            <w:shd w:val="clear" w:color="auto" w:fill="auto"/>
          </w:tcPr>
          <w:p w14:paraId="0B428087" w14:textId="768C8218" w:rsidR="00CC11AE" w:rsidRPr="00496F8F" w:rsidRDefault="009050EB" w:rsidP="00CC11AE">
            <w:pPr>
              <w:spacing w:after="0"/>
              <w:rPr>
                <w:rFonts w:cs="Calibri Light"/>
                <w:color w:val="000000"/>
                <w:sz w:val="20"/>
                <w:szCs w:val="20"/>
              </w:rPr>
            </w:pPr>
            <w:r>
              <w:rPr>
                <w:rFonts w:cs="Calibri Light"/>
                <w:color w:val="000000"/>
                <w:sz w:val="20"/>
                <w:szCs w:val="20"/>
              </w:rPr>
              <w:t>IFC</w:t>
            </w:r>
          </w:p>
        </w:tc>
        <w:tc>
          <w:tcPr>
            <w:tcW w:w="7762" w:type="dxa"/>
            <w:shd w:val="clear" w:color="auto" w:fill="auto"/>
          </w:tcPr>
          <w:p w14:paraId="1149823A" w14:textId="7326F39F" w:rsidR="00CC11AE" w:rsidRPr="00496F8F" w:rsidRDefault="008863AB" w:rsidP="00CC11AE">
            <w:pPr>
              <w:spacing w:after="0"/>
              <w:rPr>
                <w:rFonts w:cs="Calibri Light"/>
                <w:color w:val="000000"/>
                <w:sz w:val="20"/>
                <w:szCs w:val="20"/>
              </w:rPr>
            </w:pPr>
            <w:r>
              <w:rPr>
                <w:rFonts w:cs="Calibri Light"/>
                <w:color w:val="000000"/>
                <w:sz w:val="20"/>
                <w:szCs w:val="20"/>
              </w:rPr>
              <w:t>Roberto Martin Galang, Short-term Consultant</w:t>
            </w:r>
          </w:p>
        </w:tc>
      </w:tr>
      <w:tr w:rsidR="00CC11AE" w:rsidRPr="00547A71" w14:paraId="493603D2" w14:textId="77777777" w:rsidTr="001E3C52">
        <w:trPr>
          <w:cantSplit/>
          <w:trHeight w:val="20"/>
        </w:trPr>
        <w:tc>
          <w:tcPr>
            <w:tcW w:w="1877" w:type="dxa"/>
            <w:shd w:val="clear" w:color="auto" w:fill="auto"/>
          </w:tcPr>
          <w:p w14:paraId="6E3DFDD8" w14:textId="0BE74F24" w:rsidR="00CC11AE" w:rsidRPr="00547A71" w:rsidRDefault="008863AB" w:rsidP="00CC11AE">
            <w:pPr>
              <w:spacing w:after="0"/>
              <w:rPr>
                <w:rFonts w:cs="Calibri Light"/>
                <w:color w:val="000000"/>
                <w:sz w:val="20"/>
                <w:szCs w:val="20"/>
              </w:rPr>
            </w:pPr>
            <w:r>
              <w:rPr>
                <w:rFonts w:cs="Calibri Light"/>
                <w:color w:val="000000"/>
                <w:sz w:val="20"/>
                <w:szCs w:val="20"/>
              </w:rPr>
              <w:t>IFC</w:t>
            </w:r>
          </w:p>
        </w:tc>
        <w:tc>
          <w:tcPr>
            <w:tcW w:w="7762" w:type="dxa"/>
            <w:shd w:val="clear" w:color="auto" w:fill="auto"/>
          </w:tcPr>
          <w:p w14:paraId="5B4034CA" w14:textId="2471B734" w:rsidR="00CC11AE" w:rsidRPr="00547A71" w:rsidRDefault="008863AB" w:rsidP="00CC11AE">
            <w:pPr>
              <w:spacing w:after="0"/>
              <w:rPr>
                <w:rFonts w:cs="Calibri Light"/>
                <w:color w:val="000000"/>
                <w:sz w:val="20"/>
                <w:szCs w:val="20"/>
              </w:rPr>
            </w:pPr>
            <w:r>
              <w:rPr>
                <w:rFonts w:cs="Calibri Light"/>
                <w:color w:val="000000"/>
                <w:sz w:val="20"/>
                <w:szCs w:val="20"/>
              </w:rPr>
              <w:t xml:space="preserve">Lin Huang, Project Lead, Financial Infrastructure, </w:t>
            </w:r>
            <w:r w:rsidR="001319B4">
              <w:rPr>
                <w:rFonts w:cs="Calibri Light"/>
                <w:color w:val="000000"/>
                <w:sz w:val="20"/>
                <w:szCs w:val="20"/>
              </w:rPr>
              <w:t xml:space="preserve">IFC Office, </w:t>
            </w:r>
            <w:r>
              <w:rPr>
                <w:rFonts w:cs="Calibri Light"/>
                <w:color w:val="000000"/>
                <w:sz w:val="20"/>
                <w:szCs w:val="20"/>
              </w:rPr>
              <w:t>Beijing</w:t>
            </w:r>
          </w:p>
        </w:tc>
      </w:tr>
      <w:tr w:rsidR="009D3AEA" w:rsidRPr="00547A71" w14:paraId="01D41E4B" w14:textId="77777777" w:rsidTr="001E3C52">
        <w:trPr>
          <w:cantSplit/>
          <w:trHeight w:val="20"/>
        </w:trPr>
        <w:tc>
          <w:tcPr>
            <w:tcW w:w="1877" w:type="dxa"/>
            <w:shd w:val="clear" w:color="auto" w:fill="auto"/>
          </w:tcPr>
          <w:p w14:paraId="43E39E83" w14:textId="780110AF" w:rsidR="009D3AEA" w:rsidRDefault="009D3AEA" w:rsidP="00CC11AE">
            <w:pPr>
              <w:spacing w:after="0"/>
              <w:rPr>
                <w:rFonts w:cs="Calibri Light"/>
                <w:color w:val="000000"/>
                <w:sz w:val="20"/>
                <w:szCs w:val="20"/>
              </w:rPr>
            </w:pPr>
            <w:r>
              <w:rPr>
                <w:rFonts w:cs="Calibri Light"/>
                <w:color w:val="000000"/>
                <w:sz w:val="20"/>
                <w:szCs w:val="20"/>
              </w:rPr>
              <w:t>IFC</w:t>
            </w:r>
          </w:p>
        </w:tc>
        <w:tc>
          <w:tcPr>
            <w:tcW w:w="7762" w:type="dxa"/>
            <w:shd w:val="clear" w:color="auto" w:fill="auto"/>
          </w:tcPr>
          <w:p w14:paraId="0E44D60B" w14:textId="2179FBA4" w:rsidR="009D3AEA" w:rsidRDefault="009D3AEA" w:rsidP="00CC11AE">
            <w:pPr>
              <w:spacing w:after="0"/>
              <w:rPr>
                <w:rFonts w:cs="Calibri Light"/>
                <w:color w:val="000000"/>
                <w:sz w:val="20"/>
                <w:szCs w:val="20"/>
              </w:rPr>
            </w:pPr>
            <w:r>
              <w:rPr>
                <w:rFonts w:cs="Calibri Light"/>
                <w:color w:val="000000"/>
                <w:sz w:val="20"/>
                <w:szCs w:val="20"/>
              </w:rPr>
              <w:t xml:space="preserve">Amy </w:t>
            </w:r>
            <w:proofErr w:type="spellStart"/>
            <w:r>
              <w:rPr>
                <w:rFonts w:cs="Calibri Light"/>
                <w:color w:val="000000"/>
                <w:sz w:val="20"/>
                <w:szCs w:val="20"/>
              </w:rPr>
              <w:t>Luinsta</w:t>
            </w:r>
            <w:proofErr w:type="spellEnd"/>
            <w:r>
              <w:rPr>
                <w:rFonts w:cs="Calibri Light"/>
                <w:color w:val="000000"/>
                <w:sz w:val="20"/>
                <w:szCs w:val="20"/>
              </w:rPr>
              <w:t>, Gender Focal Point, Manila</w:t>
            </w:r>
          </w:p>
        </w:tc>
      </w:tr>
      <w:tr w:rsidR="00CC11AE" w:rsidRPr="00547A71" w14:paraId="0FF88E67" w14:textId="77777777" w:rsidTr="001E3C52">
        <w:trPr>
          <w:cantSplit/>
          <w:trHeight w:val="20"/>
        </w:trPr>
        <w:tc>
          <w:tcPr>
            <w:tcW w:w="1877" w:type="dxa"/>
            <w:shd w:val="clear" w:color="auto" w:fill="auto"/>
          </w:tcPr>
          <w:p w14:paraId="41F9B187" w14:textId="488DC4F2" w:rsidR="00CC11AE" w:rsidRPr="00547A71" w:rsidRDefault="008863AB" w:rsidP="00CC11AE">
            <w:pPr>
              <w:spacing w:after="0"/>
              <w:rPr>
                <w:rFonts w:cs="Calibri Light"/>
                <w:color w:val="000000"/>
                <w:sz w:val="20"/>
                <w:szCs w:val="20"/>
              </w:rPr>
            </w:pPr>
            <w:r>
              <w:rPr>
                <w:rFonts w:cs="Calibri Light"/>
                <w:color w:val="000000"/>
                <w:sz w:val="20"/>
                <w:szCs w:val="20"/>
              </w:rPr>
              <w:t>ADB</w:t>
            </w:r>
          </w:p>
        </w:tc>
        <w:tc>
          <w:tcPr>
            <w:tcW w:w="7762" w:type="dxa"/>
            <w:shd w:val="clear" w:color="auto" w:fill="auto"/>
          </w:tcPr>
          <w:p w14:paraId="231C4E67" w14:textId="39715AED" w:rsidR="00CC11AE" w:rsidRPr="00547A71" w:rsidRDefault="00706EDB" w:rsidP="00CC11AE">
            <w:pPr>
              <w:spacing w:after="0"/>
              <w:rPr>
                <w:rFonts w:cs="Calibri Light"/>
                <w:color w:val="000000"/>
                <w:sz w:val="20"/>
                <w:szCs w:val="20"/>
              </w:rPr>
            </w:pPr>
            <w:r>
              <w:rPr>
                <w:rFonts w:cs="Calibri Light"/>
                <w:color w:val="000000"/>
                <w:sz w:val="20"/>
                <w:szCs w:val="20"/>
              </w:rPr>
              <w:t>Yukiko Ito, Senior Social Protection Specialist</w:t>
            </w:r>
            <w:r w:rsidR="001319B4">
              <w:rPr>
                <w:rFonts w:cs="Calibri Light"/>
                <w:color w:val="000000"/>
                <w:sz w:val="20"/>
                <w:szCs w:val="20"/>
              </w:rPr>
              <w:t>, ADB Office, Manila</w:t>
            </w:r>
          </w:p>
        </w:tc>
      </w:tr>
      <w:tr w:rsidR="00CC11AE" w:rsidRPr="00547A71" w14:paraId="1844978F" w14:textId="77777777" w:rsidTr="001E3C52">
        <w:trPr>
          <w:cantSplit/>
          <w:trHeight w:val="20"/>
        </w:trPr>
        <w:tc>
          <w:tcPr>
            <w:tcW w:w="1877" w:type="dxa"/>
            <w:shd w:val="clear" w:color="auto" w:fill="auto"/>
          </w:tcPr>
          <w:p w14:paraId="1DF8404C" w14:textId="22403A6A" w:rsidR="00CC11AE" w:rsidRPr="00547A71" w:rsidRDefault="008863AB" w:rsidP="00CC11AE">
            <w:pPr>
              <w:spacing w:after="0"/>
              <w:rPr>
                <w:rFonts w:cs="Calibri Light"/>
                <w:color w:val="000000"/>
                <w:sz w:val="20"/>
                <w:szCs w:val="20"/>
              </w:rPr>
            </w:pPr>
            <w:r>
              <w:rPr>
                <w:rFonts w:cs="Calibri Light"/>
                <w:color w:val="000000"/>
                <w:sz w:val="20"/>
                <w:szCs w:val="20"/>
              </w:rPr>
              <w:t>ADB</w:t>
            </w:r>
          </w:p>
        </w:tc>
        <w:tc>
          <w:tcPr>
            <w:tcW w:w="7762" w:type="dxa"/>
            <w:shd w:val="clear" w:color="auto" w:fill="auto"/>
          </w:tcPr>
          <w:p w14:paraId="57C76A44" w14:textId="482B8B3D" w:rsidR="00CC11AE" w:rsidRPr="00547A71" w:rsidRDefault="00706EDB" w:rsidP="00CC11AE">
            <w:pPr>
              <w:spacing w:after="0"/>
              <w:rPr>
                <w:rFonts w:cs="Calibri Light"/>
                <w:color w:val="000000"/>
                <w:sz w:val="20"/>
                <w:szCs w:val="20"/>
              </w:rPr>
            </w:pPr>
            <w:r>
              <w:rPr>
                <w:rFonts w:cs="Calibri Light"/>
                <w:color w:val="000000"/>
                <w:sz w:val="20"/>
                <w:szCs w:val="20"/>
              </w:rPr>
              <w:t>Joven Valenzuela, Project Coordinator</w:t>
            </w:r>
            <w:r w:rsidR="001319B4">
              <w:rPr>
                <w:rFonts w:cs="Calibri Light"/>
                <w:color w:val="000000"/>
                <w:sz w:val="20"/>
                <w:szCs w:val="20"/>
              </w:rPr>
              <w:t>, ADB Office, Manila</w:t>
            </w:r>
          </w:p>
        </w:tc>
      </w:tr>
      <w:tr w:rsidR="00CC11AE" w:rsidRPr="00547A71" w14:paraId="3212A46C" w14:textId="77777777" w:rsidTr="001E3C52">
        <w:trPr>
          <w:cantSplit/>
          <w:trHeight w:val="20"/>
        </w:trPr>
        <w:tc>
          <w:tcPr>
            <w:tcW w:w="1877" w:type="dxa"/>
            <w:shd w:val="clear" w:color="auto" w:fill="auto"/>
          </w:tcPr>
          <w:p w14:paraId="648D52F0" w14:textId="6A5F65C1" w:rsidR="00CC11AE" w:rsidRPr="00547A71" w:rsidRDefault="00706EDB" w:rsidP="00CC11AE">
            <w:pPr>
              <w:spacing w:after="0"/>
              <w:rPr>
                <w:rFonts w:cs="Calibri Light"/>
                <w:color w:val="000000"/>
                <w:sz w:val="20"/>
                <w:szCs w:val="20"/>
              </w:rPr>
            </w:pPr>
            <w:r>
              <w:rPr>
                <w:rFonts w:cs="Calibri Light"/>
                <w:color w:val="000000"/>
                <w:sz w:val="20"/>
                <w:szCs w:val="20"/>
              </w:rPr>
              <w:t>ADB</w:t>
            </w:r>
          </w:p>
        </w:tc>
        <w:tc>
          <w:tcPr>
            <w:tcW w:w="7762" w:type="dxa"/>
            <w:shd w:val="clear" w:color="auto" w:fill="auto"/>
          </w:tcPr>
          <w:p w14:paraId="1CB3A020" w14:textId="649F2888" w:rsidR="00CC11AE" w:rsidRPr="00547A71" w:rsidRDefault="00706EDB" w:rsidP="00CC11AE">
            <w:pPr>
              <w:spacing w:after="0"/>
              <w:rPr>
                <w:rFonts w:cs="Calibri Light"/>
                <w:color w:val="000000"/>
                <w:sz w:val="20"/>
                <w:szCs w:val="20"/>
              </w:rPr>
            </w:pPr>
            <w:r>
              <w:rPr>
                <w:rFonts w:cs="Calibri Light"/>
                <w:color w:val="000000"/>
                <w:sz w:val="20"/>
                <w:szCs w:val="20"/>
              </w:rPr>
              <w:t>Amir Hamza Jilani, Senior Social Sector Economist</w:t>
            </w:r>
            <w:r w:rsidR="001319B4">
              <w:rPr>
                <w:rFonts w:cs="Calibri Light"/>
                <w:color w:val="000000"/>
                <w:sz w:val="20"/>
                <w:szCs w:val="20"/>
              </w:rPr>
              <w:t>, ADB Office, Manila</w:t>
            </w:r>
          </w:p>
        </w:tc>
      </w:tr>
      <w:tr w:rsidR="00DF22B0" w:rsidRPr="00547A71" w14:paraId="47E611C0" w14:textId="77777777" w:rsidTr="001E3C52">
        <w:trPr>
          <w:cantSplit/>
          <w:trHeight w:val="20"/>
        </w:trPr>
        <w:tc>
          <w:tcPr>
            <w:tcW w:w="1877" w:type="dxa"/>
            <w:shd w:val="clear" w:color="auto" w:fill="auto"/>
          </w:tcPr>
          <w:p w14:paraId="383E35C0" w14:textId="612D7730" w:rsidR="00DF22B0" w:rsidRDefault="00DF22B0" w:rsidP="00CC11AE">
            <w:pPr>
              <w:spacing w:after="0"/>
              <w:rPr>
                <w:rFonts w:cs="Calibri Light"/>
                <w:color w:val="000000"/>
                <w:sz w:val="20"/>
                <w:szCs w:val="20"/>
              </w:rPr>
            </w:pPr>
            <w:r>
              <w:rPr>
                <w:rFonts w:cs="Calibri Light"/>
                <w:color w:val="000000"/>
                <w:sz w:val="20"/>
                <w:szCs w:val="20"/>
              </w:rPr>
              <w:t>ADB</w:t>
            </w:r>
          </w:p>
        </w:tc>
        <w:tc>
          <w:tcPr>
            <w:tcW w:w="7762" w:type="dxa"/>
            <w:shd w:val="clear" w:color="auto" w:fill="auto"/>
          </w:tcPr>
          <w:p w14:paraId="45A0E10A" w14:textId="56010D30" w:rsidR="00DF22B0" w:rsidRDefault="00DF22B0" w:rsidP="00CC11AE">
            <w:pPr>
              <w:spacing w:after="0"/>
              <w:rPr>
                <w:rFonts w:cs="Calibri Light"/>
                <w:color w:val="000000"/>
                <w:sz w:val="20"/>
                <w:szCs w:val="20"/>
              </w:rPr>
            </w:pPr>
            <w:r>
              <w:rPr>
                <w:rFonts w:cs="Calibri Light"/>
                <w:color w:val="000000"/>
                <w:sz w:val="20"/>
                <w:szCs w:val="20"/>
              </w:rPr>
              <w:t xml:space="preserve">Junko Sagara, Water Resources Specialist, Natural Resources and Agriculture Division, </w:t>
            </w:r>
            <w:r w:rsidR="008C7026">
              <w:rPr>
                <w:rFonts w:cs="Calibri Light"/>
                <w:color w:val="000000"/>
                <w:sz w:val="20"/>
                <w:szCs w:val="20"/>
              </w:rPr>
              <w:t xml:space="preserve">ADB Office, </w:t>
            </w:r>
            <w:r>
              <w:rPr>
                <w:rFonts w:cs="Calibri Light"/>
                <w:color w:val="000000"/>
                <w:sz w:val="20"/>
                <w:szCs w:val="20"/>
              </w:rPr>
              <w:t>Manila</w:t>
            </w:r>
          </w:p>
        </w:tc>
      </w:tr>
      <w:tr w:rsidR="00AB5E2A" w:rsidRPr="00547A71" w14:paraId="2529E39C" w14:textId="77777777" w:rsidTr="001E3C52">
        <w:trPr>
          <w:cantSplit/>
          <w:trHeight w:val="20"/>
        </w:trPr>
        <w:tc>
          <w:tcPr>
            <w:tcW w:w="1877" w:type="dxa"/>
            <w:shd w:val="clear" w:color="auto" w:fill="auto"/>
          </w:tcPr>
          <w:p w14:paraId="3A560887" w14:textId="78FF938D" w:rsidR="00AB5E2A" w:rsidRDefault="00AB5E2A" w:rsidP="00CC11AE">
            <w:pPr>
              <w:spacing w:after="0"/>
              <w:rPr>
                <w:rFonts w:cs="Calibri Light"/>
                <w:color w:val="000000"/>
                <w:sz w:val="20"/>
                <w:szCs w:val="20"/>
              </w:rPr>
            </w:pPr>
            <w:r>
              <w:rPr>
                <w:rFonts w:cs="Calibri Light"/>
                <w:color w:val="000000"/>
                <w:sz w:val="20"/>
                <w:szCs w:val="20"/>
              </w:rPr>
              <w:t>ADB</w:t>
            </w:r>
          </w:p>
        </w:tc>
        <w:tc>
          <w:tcPr>
            <w:tcW w:w="7762" w:type="dxa"/>
            <w:shd w:val="clear" w:color="auto" w:fill="auto"/>
          </w:tcPr>
          <w:p w14:paraId="1191E5CF" w14:textId="73461450" w:rsidR="00AB5E2A" w:rsidRDefault="00AB5E2A" w:rsidP="00CC11AE">
            <w:pPr>
              <w:spacing w:after="0"/>
              <w:rPr>
                <w:rFonts w:cs="Calibri Light"/>
                <w:color w:val="000000"/>
                <w:sz w:val="20"/>
                <w:szCs w:val="20"/>
              </w:rPr>
            </w:pPr>
            <w:r>
              <w:rPr>
                <w:rFonts w:cs="Calibri Light"/>
                <w:color w:val="000000"/>
                <w:sz w:val="20"/>
                <w:szCs w:val="20"/>
              </w:rPr>
              <w:t>C</w:t>
            </w:r>
            <w:r w:rsidR="00AD37A8">
              <w:rPr>
                <w:rFonts w:cs="Calibri Light"/>
                <w:color w:val="000000"/>
                <w:sz w:val="20"/>
                <w:szCs w:val="20"/>
              </w:rPr>
              <w:t>r</w:t>
            </w:r>
            <w:r>
              <w:rPr>
                <w:rFonts w:cs="Calibri Light"/>
                <w:color w:val="000000"/>
                <w:sz w:val="20"/>
                <w:szCs w:val="20"/>
              </w:rPr>
              <w:t>iselda Rufino, Project Analyst, Natural Resources and Agriculture Division, ADB Office, Manila</w:t>
            </w:r>
          </w:p>
        </w:tc>
      </w:tr>
      <w:tr w:rsidR="003E3A2D" w:rsidRPr="00547A71" w14:paraId="185CEBDB" w14:textId="77777777" w:rsidTr="001E3C52">
        <w:trPr>
          <w:cantSplit/>
          <w:trHeight w:val="20"/>
        </w:trPr>
        <w:tc>
          <w:tcPr>
            <w:tcW w:w="1877" w:type="dxa"/>
            <w:shd w:val="clear" w:color="auto" w:fill="auto"/>
          </w:tcPr>
          <w:p w14:paraId="1411AB97" w14:textId="63740AB4" w:rsidR="003E3A2D" w:rsidRDefault="003E3A2D" w:rsidP="00CC11AE">
            <w:pPr>
              <w:spacing w:after="0"/>
              <w:rPr>
                <w:rFonts w:cs="Calibri Light"/>
                <w:color w:val="000000"/>
                <w:sz w:val="20"/>
                <w:szCs w:val="20"/>
              </w:rPr>
            </w:pPr>
            <w:r>
              <w:rPr>
                <w:rFonts w:cs="Calibri Light"/>
                <w:color w:val="000000"/>
                <w:sz w:val="20"/>
                <w:szCs w:val="20"/>
              </w:rPr>
              <w:t>UNICEF</w:t>
            </w:r>
          </w:p>
        </w:tc>
        <w:tc>
          <w:tcPr>
            <w:tcW w:w="7762" w:type="dxa"/>
            <w:shd w:val="clear" w:color="auto" w:fill="auto"/>
          </w:tcPr>
          <w:p w14:paraId="04F078F4" w14:textId="1D3A605F" w:rsidR="003E3A2D" w:rsidRDefault="003E3A2D" w:rsidP="00CC11AE">
            <w:pPr>
              <w:spacing w:after="0"/>
              <w:rPr>
                <w:rFonts w:cs="Calibri Light"/>
                <w:color w:val="000000"/>
                <w:sz w:val="20"/>
                <w:szCs w:val="20"/>
              </w:rPr>
            </w:pPr>
            <w:r>
              <w:rPr>
                <w:rFonts w:cs="Calibri Light"/>
                <w:color w:val="000000"/>
                <w:sz w:val="20"/>
                <w:szCs w:val="20"/>
              </w:rPr>
              <w:t>Jacques Gimen</w:t>
            </w:r>
            <w:r w:rsidR="00A2731B">
              <w:rPr>
                <w:rFonts w:cs="Calibri Light"/>
                <w:color w:val="000000"/>
                <w:sz w:val="20"/>
                <w:szCs w:val="20"/>
              </w:rPr>
              <w:t>o</w:t>
            </w:r>
            <w:r>
              <w:rPr>
                <w:rFonts w:cs="Calibri Light"/>
                <w:color w:val="000000"/>
                <w:sz w:val="20"/>
                <w:szCs w:val="20"/>
              </w:rPr>
              <w:t>, Gender Focal Point, Manila</w:t>
            </w:r>
          </w:p>
        </w:tc>
      </w:tr>
      <w:tr w:rsidR="003E3A2D" w:rsidRPr="00547A71" w14:paraId="3B40A722" w14:textId="77777777" w:rsidTr="001E3C52">
        <w:trPr>
          <w:cantSplit/>
          <w:trHeight w:val="20"/>
        </w:trPr>
        <w:tc>
          <w:tcPr>
            <w:tcW w:w="1877" w:type="dxa"/>
            <w:shd w:val="clear" w:color="auto" w:fill="auto"/>
          </w:tcPr>
          <w:p w14:paraId="6548C2C4" w14:textId="7B6047D8" w:rsidR="003E3A2D" w:rsidRDefault="003E3A2D" w:rsidP="00CC11AE">
            <w:pPr>
              <w:spacing w:after="0"/>
              <w:rPr>
                <w:rFonts w:cs="Calibri Light"/>
                <w:color w:val="000000"/>
                <w:sz w:val="20"/>
                <w:szCs w:val="20"/>
              </w:rPr>
            </w:pPr>
            <w:r>
              <w:rPr>
                <w:rFonts w:cs="Calibri Light"/>
                <w:color w:val="000000"/>
                <w:sz w:val="20"/>
                <w:szCs w:val="20"/>
              </w:rPr>
              <w:t>UNICEF</w:t>
            </w:r>
          </w:p>
        </w:tc>
        <w:tc>
          <w:tcPr>
            <w:tcW w:w="7762" w:type="dxa"/>
            <w:shd w:val="clear" w:color="auto" w:fill="auto"/>
          </w:tcPr>
          <w:p w14:paraId="3364C0AE" w14:textId="01020C53" w:rsidR="003E3A2D" w:rsidRDefault="003E3A2D" w:rsidP="00CC11AE">
            <w:pPr>
              <w:spacing w:after="0"/>
              <w:rPr>
                <w:rFonts w:cs="Calibri Light"/>
                <w:color w:val="000000"/>
                <w:sz w:val="20"/>
                <w:szCs w:val="20"/>
              </w:rPr>
            </w:pPr>
            <w:r>
              <w:rPr>
                <w:rFonts w:cs="Calibri Light"/>
                <w:color w:val="000000"/>
                <w:sz w:val="20"/>
                <w:szCs w:val="20"/>
              </w:rPr>
              <w:t xml:space="preserve">Amina Rafia Zeina Lim, Gender Focal Point, </w:t>
            </w:r>
            <w:r w:rsidR="005223B2">
              <w:rPr>
                <w:rFonts w:cs="Calibri Light"/>
                <w:color w:val="000000"/>
                <w:sz w:val="20"/>
                <w:szCs w:val="20"/>
              </w:rPr>
              <w:t xml:space="preserve">Bangsamoro Autonomous Region of Muslim Mindanao, </w:t>
            </w:r>
            <w:r>
              <w:rPr>
                <w:rFonts w:cs="Calibri Light"/>
                <w:color w:val="000000"/>
                <w:sz w:val="20"/>
                <w:szCs w:val="20"/>
              </w:rPr>
              <w:t>Cotabato</w:t>
            </w:r>
          </w:p>
        </w:tc>
      </w:tr>
      <w:tr w:rsidR="003E3A2D" w:rsidRPr="00547A71" w14:paraId="4B9BF04D" w14:textId="77777777" w:rsidTr="001E3C52">
        <w:trPr>
          <w:cantSplit/>
          <w:trHeight w:val="20"/>
        </w:trPr>
        <w:tc>
          <w:tcPr>
            <w:tcW w:w="1877" w:type="dxa"/>
            <w:shd w:val="clear" w:color="auto" w:fill="auto"/>
          </w:tcPr>
          <w:p w14:paraId="3ECD04D6" w14:textId="391394DF" w:rsidR="003E3A2D" w:rsidRDefault="003E3A2D" w:rsidP="00CC11AE">
            <w:pPr>
              <w:spacing w:after="0"/>
              <w:rPr>
                <w:rFonts w:cs="Calibri Light"/>
                <w:color w:val="000000"/>
                <w:sz w:val="20"/>
                <w:szCs w:val="20"/>
              </w:rPr>
            </w:pPr>
            <w:r>
              <w:rPr>
                <w:rFonts w:cs="Calibri Light"/>
                <w:color w:val="000000"/>
                <w:sz w:val="20"/>
                <w:szCs w:val="20"/>
              </w:rPr>
              <w:t>UNICEF</w:t>
            </w:r>
          </w:p>
        </w:tc>
        <w:tc>
          <w:tcPr>
            <w:tcW w:w="7762" w:type="dxa"/>
            <w:shd w:val="clear" w:color="auto" w:fill="auto"/>
          </w:tcPr>
          <w:p w14:paraId="5A3F5B3C" w14:textId="21167878" w:rsidR="003E3A2D" w:rsidRDefault="003E3A2D" w:rsidP="00CC11AE">
            <w:pPr>
              <w:spacing w:after="0"/>
              <w:rPr>
                <w:rFonts w:cs="Calibri Light"/>
                <w:color w:val="000000"/>
                <w:sz w:val="20"/>
                <w:szCs w:val="20"/>
              </w:rPr>
            </w:pPr>
            <w:r>
              <w:rPr>
                <w:rFonts w:cs="Calibri Light"/>
                <w:color w:val="000000"/>
                <w:sz w:val="20"/>
                <w:szCs w:val="20"/>
              </w:rPr>
              <w:t xml:space="preserve">Rosella </w:t>
            </w:r>
            <w:r w:rsidR="001E3656">
              <w:rPr>
                <w:rFonts w:cs="Calibri Light"/>
                <w:color w:val="000000"/>
                <w:sz w:val="20"/>
                <w:szCs w:val="20"/>
              </w:rPr>
              <w:t>Agcaoili</w:t>
            </w:r>
            <w:r>
              <w:rPr>
                <w:rFonts w:cs="Calibri Light"/>
                <w:color w:val="000000"/>
                <w:sz w:val="20"/>
                <w:szCs w:val="20"/>
              </w:rPr>
              <w:t>, Social Policy Specialist, Manila</w:t>
            </w:r>
          </w:p>
        </w:tc>
      </w:tr>
      <w:tr w:rsidR="003E3A2D" w:rsidRPr="00547A71" w14:paraId="7B61E4D6" w14:textId="77777777" w:rsidTr="001E3C52">
        <w:trPr>
          <w:cantSplit/>
          <w:trHeight w:val="20"/>
        </w:trPr>
        <w:tc>
          <w:tcPr>
            <w:tcW w:w="1877" w:type="dxa"/>
            <w:shd w:val="clear" w:color="auto" w:fill="auto"/>
          </w:tcPr>
          <w:p w14:paraId="02357EF2" w14:textId="3F42FC90" w:rsidR="003E3A2D" w:rsidRDefault="003E3A2D" w:rsidP="00CC11AE">
            <w:pPr>
              <w:spacing w:after="0"/>
              <w:rPr>
                <w:rFonts w:cs="Calibri Light"/>
                <w:color w:val="000000"/>
                <w:sz w:val="20"/>
                <w:szCs w:val="20"/>
              </w:rPr>
            </w:pPr>
            <w:r>
              <w:rPr>
                <w:rFonts w:cs="Calibri Light"/>
                <w:color w:val="000000"/>
                <w:sz w:val="20"/>
                <w:szCs w:val="20"/>
              </w:rPr>
              <w:t>UNICEF</w:t>
            </w:r>
          </w:p>
        </w:tc>
        <w:tc>
          <w:tcPr>
            <w:tcW w:w="7762" w:type="dxa"/>
            <w:shd w:val="clear" w:color="auto" w:fill="auto"/>
          </w:tcPr>
          <w:p w14:paraId="5953B55F" w14:textId="64116A4C" w:rsidR="003E3A2D" w:rsidRDefault="003E3A2D" w:rsidP="00CC11AE">
            <w:pPr>
              <w:spacing w:after="0"/>
              <w:rPr>
                <w:rFonts w:cs="Calibri Light"/>
                <w:color w:val="000000"/>
                <w:sz w:val="20"/>
                <w:szCs w:val="20"/>
              </w:rPr>
            </w:pPr>
            <w:r>
              <w:rPr>
                <w:rFonts w:cs="Calibri Light"/>
                <w:color w:val="000000"/>
                <w:sz w:val="20"/>
                <w:szCs w:val="20"/>
              </w:rPr>
              <w:t>Maya Fachrani Faisal, Chief of Social Policy, Manila</w:t>
            </w:r>
          </w:p>
        </w:tc>
      </w:tr>
      <w:tr w:rsidR="003E3A2D" w:rsidRPr="00547A71" w14:paraId="76A156CD" w14:textId="77777777" w:rsidTr="001E3C52">
        <w:trPr>
          <w:cantSplit/>
          <w:trHeight w:val="20"/>
        </w:trPr>
        <w:tc>
          <w:tcPr>
            <w:tcW w:w="1877" w:type="dxa"/>
            <w:shd w:val="clear" w:color="auto" w:fill="auto"/>
          </w:tcPr>
          <w:p w14:paraId="769F013B" w14:textId="77D44628" w:rsidR="003E3A2D" w:rsidRDefault="003E3A2D" w:rsidP="00CC11AE">
            <w:pPr>
              <w:spacing w:after="0"/>
              <w:rPr>
                <w:rFonts w:cs="Calibri Light"/>
                <w:color w:val="000000"/>
                <w:sz w:val="20"/>
                <w:szCs w:val="20"/>
              </w:rPr>
            </w:pPr>
            <w:r>
              <w:rPr>
                <w:rFonts w:cs="Calibri Light"/>
                <w:color w:val="000000"/>
                <w:sz w:val="20"/>
                <w:szCs w:val="20"/>
              </w:rPr>
              <w:t>UNDP</w:t>
            </w:r>
          </w:p>
        </w:tc>
        <w:tc>
          <w:tcPr>
            <w:tcW w:w="7762" w:type="dxa"/>
            <w:shd w:val="clear" w:color="auto" w:fill="auto"/>
          </w:tcPr>
          <w:p w14:paraId="4CFF3BAE" w14:textId="68D34AF5" w:rsidR="003E3A2D" w:rsidRDefault="003E3A2D" w:rsidP="00CC11AE">
            <w:pPr>
              <w:spacing w:after="0"/>
              <w:rPr>
                <w:rFonts w:cs="Calibri Light"/>
                <w:color w:val="000000"/>
                <w:sz w:val="20"/>
                <w:szCs w:val="20"/>
              </w:rPr>
            </w:pPr>
            <w:r>
              <w:rPr>
                <w:rFonts w:cs="Calibri Light"/>
                <w:color w:val="000000"/>
                <w:sz w:val="20"/>
                <w:szCs w:val="20"/>
              </w:rPr>
              <w:t>John Alikpala, Economist, Manila</w:t>
            </w:r>
          </w:p>
        </w:tc>
      </w:tr>
      <w:tr w:rsidR="00AD73F9" w:rsidRPr="00547A71" w14:paraId="1D6D1BDD" w14:textId="77777777" w:rsidTr="001E3C52">
        <w:trPr>
          <w:cantSplit/>
          <w:trHeight w:val="20"/>
        </w:trPr>
        <w:tc>
          <w:tcPr>
            <w:tcW w:w="1877" w:type="dxa"/>
            <w:shd w:val="clear" w:color="auto" w:fill="auto"/>
          </w:tcPr>
          <w:p w14:paraId="4F1F383B" w14:textId="4DD71414" w:rsidR="00AD73F9" w:rsidRPr="00CF771C" w:rsidRDefault="00AD73F9" w:rsidP="00CC11AE">
            <w:pPr>
              <w:spacing w:after="0"/>
              <w:rPr>
                <w:rFonts w:cs="Calibri Light"/>
                <w:sz w:val="20"/>
                <w:szCs w:val="20"/>
                <w14:ligatures w14:val="standardContextual"/>
              </w:rPr>
            </w:pPr>
            <w:r>
              <w:rPr>
                <w:rFonts w:cs="Calibri Light"/>
                <w:sz w:val="20"/>
                <w:szCs w:val="20"/>
                <w14:ligatures w14:val="standardContextual"/>
              </w:rPr>
              <w:lastRenderedPageBreak/>
              <w:t>GPH</w:t>
            </w:r>
          </w:p>
        </w:tc>
        <w:tc>
          <w:tcPr>
            <w:tcW w:w="7762" w:type="dxa"/>
            <w:shd w:val="clear" w:color="auto" w:fill="auto"/>
          </w:tcPr>
          <w:p w14:paraId="7BBD04C6" w14:textId="16AF6403" w:rsidR="00AD73F9" w:rsidRDefault="00AD73F9" w:rsidP="00CC11AE">
            <w:pPr>
              <w:spacing w:after="0"/>
              <w:rPr>
                <w:rFonts w:cs="Calibri Light"/>
                <w:color w:val="000000"/>
                <w:sz w:val="20"/>
                <w:szCs w:val="20"/>
              </w:rPr>
            </w:pPr>
            <w:r w:rsidRPr="00AD73F9">
              <w:rPr>
                <w:rFonts w:cs="Calibri Light"/>
                <w:color w:val="000000"/>
                <w:sz w:val="20"/>
                <w:szCs w:val="20"/>
              </w:rPr>
              <w:t>Jimmy Francis T. Schuck II</w:t>
            </w:r>
            <w:r>
              <w:rPr>
                <w:rFonts w:cs="Calibri Light"/>
                <w:color w:val="000000"/>
                <w:sz w:val="20"/>
                <w:szCs w:val="20"/>
              </w:rPr>
              <w:t xml:space="preserve">, </w:t>
            </w:r>
            <w:r w:rsidRPr="00AD73F9">
              <w:rPr>
                <w:rFonts w:cs="Calibri Light"/>
                <w:color w:val="000000"/>
                <w:sz w:val="20"/>
                <w:szCs w:val="20"/>
              </w:rPr>
              <w:t>Deputy Program Manager</w:t>
            </w:r>
            <w:r>
              <w:rPr>
                <w:rFonts w:cs="Calibri Light"/>
                <w:sz w:val="20"/>
                <w:szCs w:val="20"/>
                <w14:ligatures w14:val="standardContextual"/>
              </w:rPr>
              <w:t>, Department of Social Development and Welfare</w:t>
            </w:r>
          </w:p>
        </w:tc>
      </w:tr>
      <w:tr w:rsidR="003E3A2D" w:rsidRPr="00547A71" w14:paraId="161D27A3" w14:textId="77777777" w:rsidTr="001E3C52">
        <w:trPr>
          <w:cantSplit/>
          <w:trHeight w:val="20"/>
        </w:trPr>
        <w:tc>
          <w:tcPr>
            <w:tcW w:w="1877" w:type="dxa"/>
            <w:shd w:val="clear" w:color="auto" w:fill="auto"/>
          </w:tcPr>
          <w:p w14:paraId="29E7638D" w14:textId="21CB51DA" w:rsidR="003E3A2D" w:rsidRDefault="003E3A2D" w:rsidP="00CC11AE">
            <w:pPr>
              <w:spacing w:after="0"/>
              <w:rPr>
                <w:rFonts w:cs="Calibri Light"/>
                <w:color w:val="000000"/>
                <w:sz w:val="20"/>
                <w:szCs w:val="20"/>
              </w:rPr>
            </w:pPr>
            <w:proofErr w:type="spellStart"/>
            <w:r w:rsidRPr="00CF771C">
              <w:rPr>
                <w:rFonts w:cs="Calibri Light"/>
                <w:sz w:val="20"/>
                <w:szCs w:val="20"/>
                <w14:ligatures w14:val="standardContextual"/>
              </w:rPr>
              <w:t>Bangko</w:t>
            </w:r>
            <w:proofErr w:type="spellEnd"/>
            <w:r w:rsidRPr="00CF771C">
              <w:rPr>
                <w:rFonts w:cs="Calibri Light"/>
                <w:sz w:val="20"/>
                <w:szCs w:val="20"/>
                <w14:ligatures w14:val="standardContextual"/>
              </w:rPr>
              <w:t xml:space="preserve"> Sentral ng </w:t>
            </w:r>
            <w:proofErr w:type="spellStart"/>
            <w:r w:rsidRPr="00CF771C">
              <w:rPr>
                <w:rFonts w:cs="Calibri Light"/>
                <w:sz w:val="20"/>
                <w:szCs w:val="20"/>
                <w14:ligatures w14:val="standardContextual"/>
              </w:rPr>
              <w:t>Pilipinas</w:t>
            </w:r>
            <w:proofErr w:type="spellEnd"/>
          </w:p>
        </w:tc>
        <w:tc>
          <w:tcPr>
            <w:tcW w:w="7762" w:type="dxa"/>
            <w:shd w:val="clear" w:color="auto" w:fill="auto"/>
          </w:tcPr>
          <w:p w14:paraId="2CE2DBF6" w14:textId="100FE48D" w:rsidR="003E3A2D" w:rsidRDefault="003E3A2D" w:rsidP="00CC11AE">
            <w:pPr>
              <w:spacing w:after="0"/>
              <w:rPr>
                <w:rFonts w:cs="Calibri Light"/>
                <w:color w:val="000000"/>
                <w:sz w:val="20"/>
                <w:szCs w:val="20"/>
              </w:rPr>
            </w:pPr>
            <w:r>
              <w:rPr>
                <w:rFonts w:cs="Calibri Light"/>
                <w:color w:val="000000"/>
                <w:sz w:val="20"/>
                <w:szCs w:val="20"/>
              </w:rPr>
              <w:t xml:space="preserve">Jerome </w:t>
            </w:r>
            <w:proofErr w:type="spellStart"/>
            <w:r>
              <w:rPr>
                <w:rFonts w:cs="Calibri Light"/>
                <w:color w:val="000000"/>
                <w:sz w:val="20"/>
                <w:szCs w:val="20"/>
              </w:rPr>
              <w:t>Minglana</w:t>
            </w:r>
            <w:proofErr w:type="spellEnd"/>
            <w:r>
              <w:rPr>
                <w:rFonts w:cs="Calibri Light"/>
                <w:color w:val="000000"/>
                <w:sz w:val="20"/>
                <w:szCs w:val="20"/>
              </w:rPr>
              <w:t>, President BPI Direct</w:t>
            </w:r>
          </w:p>
        </w:tc>
      </w:tr>
      <w:tr w:rsidR="00CC11AE" w:rsidRPr="00547A71" w14:paraId="59CC7F6C" w14:textId="77777777" w:rsidTr="001E3C52">
        <w:trPr>
          <w:cantSplit/>
          <w:trHeight w:val="20"/>
        </w:trPr>
        <w:tc>
          <w:tcPr>
            <w:tcW w:w="1877" w:type="dxa"/>
            <w:shd w:val="clear" w:color="auto" w:fill="FFFFFF" w:themeFill="background1"/>
          </w:tcPr>
          <w:p w14:paraId="342CFCC1" w14:textId="3291268B" w:rsidR="00CC11AE" w:rsidRPr="00625CD5" w:rsidRDefault="00FD4654" w:rsidP="00CC11AE">
            <w:pPr>
              <w:spacing w:after="0"/>
              <w:rPr>
                <w:rFonts w:cs="Calibri Light"/>
                <w:color w:val="000000"/>
                <w:sz w:val="20"/>
                <w:szCs w:val="20"/>
              </w:rPr>
            </w:pPr>
            <w:r>
              <w:rPr>
                <w:rFonts w:cs="Calibri Light"/>
                <w:color w:val="000000"/>
                <w:sz w:val="20"/>
                <w:szCs w:val="20"/>
              </w:rPr>
              <w:t>Partnerships for Infrastructure (P4I)</w:t>
            </w:r>
          </w:p>
        </w:tc>
        <w:tc>
          <w:tcPr>
            <w:tcW w:w="7762" w:type="dxa"/>
            <w:shd w:val="clear" w:color="auto" w:fill="FFFFFF" w:themeFill="background1"/>
          </w:tcPr>
          <w:p w14:paraId="3CE93614" w14:textId="1EB8F968" w:rsidR="00CC11AE" w:rsidRPr="00547A71" w:rsidRDefault="00FD4654" w:rsidP="00CC11AE">
            <w:pPr>
              <w:spacing w:after="0"/>
              <w:rPr>
                <w:rFonts w:cs="Calibri Light"/>
                <w:color w:val="000000"/>
                <w:sz w:val="20"/>
                <w:szCs w:val="20"/>
              </w:rPr>
            </w:pPr>
            <w:r>
              <w:rPr>
                <w:rFonts w:cs="Calibri Light"/>
                <w:color w:val="000000"/>
                <w:sz w:val="20"/>
                <w:szCs w:val="20"/>
              </w:rPr>
              <w:t xml:space="preserve">Gary Ellem, Head of Regional Engagement, </w:t>
            </w:r>
            <w:r w:rsidR="008C7026">
              <w:rPr>
                <w:rFonts w:cs="Calibri Light"/>
                <w:color w:val="000000"/>
                <w:sz w:val="20"/>
                <w:szCs w:val="20"/>
              </w:rPr>
              <w:t xml:space="preserve">P4I Office, </w:t>
            </w:r>
            <w:r>
              <w:rPr>
                <w:rFonts w:cs="Calibri Light"/>
                <w:color w:val="000000"/>
                <w:sz w:val="20"/>
                <w:szCs w:val="20"/>
              </w:rPr>
              <w:t>Bangkok</w:t>
            </w:r>
            <w:r w:rsidR="008C7026">
              <w:rPr>
                <w:rFonts w:cs="Calibri Light"/>
                <w:color w:val="000000"/>
                <w:sz w:val="20"/>
                <w:szCs w:val="20"/>
              </w:rPr>
              <w:t>, Thailand</w:t>
            </w:r>
          </w:p>
        </w:tc>
      </w:tr>
      <w:tr w:rsidR="00CC11AE" w:rsidRPr="00496F8F" w14:paraId="0CCACAC7" w14:textId="77777777" w:rsidTr="001E3C52">
        <w:trPr>
          <w:cantSplit/>
          <w:trHeight w:val="20"/>
        </w:trPr>
        <w:tc>
          <w:tcPr>
            <w:tcW w:w="1877" w:type="dxa"/>
            <w:shd w:val="clear" w:color="auto" w:fill="auto"/>
          </w:tcPr>
          <w:p w14:paraId="7FF9E9EF" w14:textId="5BF92CB6" w:rsidR="00CC11AE" w:rsidRPr="00547A71" w:rsidRDefault="00FD4654" w:rsidP="00CC11AE">
            <w:pPr>
              <w:spacing w:after="0"/>
              <w:rPr>
                <w:rFonts w:cs="Calibri Light"/>
                <w:color w:val="000000"/>
                <w:sz w:val="20"/>
                <w:szCs w:val="20"/>
              </w:rPr>
            </w:pPr>
            <w:r>
              <w:rPr>
                <w:rFonts w:cs="Calibri Light"/>
                <w:color w:val="000000"/>
                <w:sz w:val="20"/>
                <w:szCs w:val="20"/>
              </w:rPr>
              <w:t>P4I</w:t>
            </w:r>
          </w:p>
        </w:tc>
        <w:tc>
          <w:tcPr>
            <w:tcW w:w="7762" w:type="dxa"/>
            <w:shd w:val="clear" w:color="auto" w:fill="auto"/>
          </w:tcPr>
          <w:p w14:paraId="31906DA3" w14:textId="1E3C10E6" w:rsidR="00CC11AE" w:rsidRPr="00547A71" w:rsidRDefault="00FD4654" w:rsidP="00CC11AE">
            <w:pPr>
              <w:spacing w:after="0"/>
              <w:rPr>
                <w:rFonts w:cs="Calibri Light"/>
                <w:color w:val="000000"/>
                <w:sz w:val="20"/>
                <w:szCs w:val="20"/>
              </w:rPr>
            </w:pPr>
            <w:r>
              <w:rPr>
                <w:rFonts w:cs="Calibri Light"/>
                <w:color w:val="000000"/>
                <w:sz w:val="20"/>
                <w:szCs w:val="20"/>
              </w:rPr>
              <w:t xml:space="preserve">Sheila Villaluz, County Partnerships Adviser, </w:t>
            </w:r>
            <w:r w:rsidR="008C7026">
              <w:rPr>
                <w:rFonts w:cs="Calibri Light"/>
                <w:color w:val="000000"/>
                <w:sz w:val="20"/>
                <w:szCs w:val="20"/>
              </w:rPr>
              <w:t xml:space="preserve">P4I Office, </w:t>
            </w:r>
            <w:r>
              <w:rPr>
                <w:rFonts w:cs="Calibri Light"/>
                <w:color w:val="000000"/>
                <w:sz w:val="20"/>
                <w:szCs w:val="20"/>
              </w:rPr>
              <w:t>Manila</w:t>
            </w:r>
          </w:p>
        </w:tc>
      </w:tr>
      <w:tr w:rsidR="00CC11AE" w:rsidRPr="00496F8F" w14:paraId="306BEF56" w14:textId="77777777" w:rsidTr="001E3C52">
        <w:trPr>
          <w:cantSplit/>
          <w:trHeight w:val="20"/>
        </w:trPr>
        <w:tc>
          <w:tcPr>
            <w:tcW w:w="1877" w:type="dxa"/>
            <w:shd w:val="clear" w:color="auto" w:fill="auto"/>
          </w:tcPr>
          <w:p w14:paraId="42DD54EB" w14:textId="5DD7CFC2" w:rsidR="00CC11AE" w:rsidRPr="00496F8F" w:rsidRDefault="00FD4654" w:rsidP="00CC11AE">
            <w:pPr>
              <w:spacing w:after="0"/>
              <w:rPr>
                <w:rFonts w:cs="Calibri Light"/>
                <w:color w:val="000000"/>
                <w:sz w:val="20"/>
                <w:szCs w:val="20"/>
              </w:rPr>
            </w:pPr>
            <w:r>
              <w:rPr>
                <w:rFonts w:cs="Calibri Light"/>
                <w:color w:val="000000"/>
                <w:sz w:val="20"/>
                <w:szCs w:val="20"/>
              </w:rPr>
              <w:t>P4I</w:t>
            </w:r>
          </w:p>
        </w:tc>
        <w:tc>
          <w:tcPr>
            <w:tcW w:w="7762" w:type="dxa"/>
            <w:shd w:val="clear" w:color="auto" w:fill="auto"/>
          </w:tcPr>
          <w:p w14:paraId="400F924A" w14:textId="7BB02E27" w:rsidR="00CC11AE" w:rsidRPr="00D33258" w:rsidRDefault="00FD4654" w:rsidP="00CC11AE">
            <w:pPr>
              <w:spacing w:after="0"/>
              <w:rPr>
                <w:rFonts w:cs="Calibri Light"/>
                <w:color w:val="000000"/>
                <w:sz w:val="20"/>
                <w:szCs w:val="20"/>
              </w:rPr>
            </w:pPr>
            <w:r>
              <w:rPr>
                <w:rFonts w:cs="Calibri Light"/>
                <w:color w:val="000000"/>
                <w:sz w:val="20"/>
                <w:szCs w:val="20"/>
              </w:rPr>
              <w:t xml:space="preserve">Bernard Minn, Country Engagement Manager, </w:t>
            </w:r>
            <w:r w:rsidR="008C7026">
              <w:rPr>
                <w:rFonts w:cs="Calibri Light"/>
                <w:color w:val="000000"/>
                <w:sz w:val="20"/>
                <w:szCs w:val="20"/>
              </w:rPr>
              <w:t xml:space="preserve">P4I Office, </w:t>
            </w:r>
            <w:r>
              <w:rPr>
                <w:rFonts w:cs="Calibri Light"/>
                <w:color w:val="000000"/>
                <w:sz w:val="20"/>
                <w:szCs w:val="20"/>
              </w:rPr>
              <w:t>Bangkok</w:t>
            </w:r>
          </w:p>
        </w:tc>
      </w:tr>
      <w:tr w:rsidR="00CC11AE" w:rsidRPr="00496F8F" w14:paraId="484B28B7" w14:textId="77777777" w:rsidTr="001E3C52">
        <w:trPr>
          <w:cantSplit/>
          <w:trHeight w:val="20"/>
        </w:trPr>
        <w:tc>
          <w:tcPr>
            <w:tcW w:w="1877" w:type="dxa"/>
            <w:shd w:val="clear" w:color="auto" w:fill="auto"/>
          </w:tcPr>
          <w:p w14:paraId="5A48C88A" w14:textId="1F046F32" w:rsidR="00CC11AE" w:rsidRPr="00CF771C" w:rsidRDefault="00CF771C" w:rsidP="00CC11AE">
            <w:pPr>
              <w:spacing w:after="0"/>
              <w:rPr>
                <w:rFonts w:cs="Calibri Light"/>
                <w:color w:val="000000"/>
                <w:sz w:val="20"/>
                <w:szCs w:val="20"/>
              </w:rPr>
            </w:pPr>
            <w:proofErr w:type="spellStart"/>
            <w:r w:rsidRPr="00CF771C">
              <w:rPr>
                <w:rFonts w:cs="Calibri Light"/>
                <w:sz w:val="20"/>
                <w:szCs w:val="20"/>
                <w14:ligatures w14:val="standardContextual"/>
              </w:rPr>
              <w:t>Bangko</w:t>
            </w:r>
            <w:proofErr w:type="spellEnd"/>
            <w:r w:rsidRPr="00CF771C">
              <w:rPr>
                <w:rFonts w:cs="Calibri Light"/>
                <w:sz w:val="20"/>
                <w:szCs w:val="20"/>
                <w14:ligatures w14:val="standardContextual"/>
              </w:rPr>
              <w:t xml:space="preserve"> Sentral ng </w:t>
            </w:r>
            <w:proofErr w:type="spellStart"/>
            <w:r w:rsidRPr="00CF771C">
              <w:rPr>
                <w:rFonts w:cs="Calibri Light"/>
                <w:sz w:val="20"/>
                <w:szCs w:val="20"/>
                <w14:ligatures w14:val="standardContextual"/>
              </w:rPr>
              <w:t>Pilipinas</w:t>
            </w:r>
            <w:proofErr w:type="spellEnd"/>
          </w:p>
        </w:tc>
        <w:tc>
          <w:tcPr>
            <w:tcW w:w="7762" w:type="dxa"/>
            <w:shd w:val="clear" w:color="auto" w:fill="auto"/>
          </w:tcPr>
          <w:p w14:paraId="3542372A" w14:textId="42B00FD9" w:rsidR="00CC11AE" w:rsidRPr="00CF771C" w:rsidRDefault="00CF771C" w:rsidP="00CC11AE">
            <w:pPr>
              <w:spacing w:after="0"/>
              <w:rPr>
                <w:rFonts w:cs="Calibri Light"/>
                <w:color w:val="000000"/>
                <w:sz w:val="20"/>
                <w:szCs w:val="20"/>
              </w:rPr>
            </w:pPr>
            <w:proofErr w:type="spellStart"/>
            <w:r w:rsidRPr="00CF771C">
              <w:rPr>
                <w:rFonts w:cs="Calibri Light"/>
                <w:sz w:val="20"/>
                <w:szCs w:val="20"/>
                <w14:ligatures w14:val="standardContextual"/>
              </w:rPr>
              <w:t>Mynard</w:t>
            </w:r>
            <w:proofErr w:type="spellEnd"/>
            <w:r w:rsidRPr="00CF771C">
              <w:rPr>
                <w:rFonts w:cs="Calibri Light"/>
                <w:sz w:val="20"/>
                <w:szCs w:val="20"/>
                <w14:ligatures w14:val="standardContextual"/>
              </w:rPr>
              <w:t xml:space="preserve"> Mojica</w:t>
            </w:r>
            <w:r>
              <w:rPr>
                <w:rFonts w:cs="Calibri Light"/>
                <w:sz w:val="20"/>
                <w:szCs w:val="20"/>
                <w14:ligatures w14:val="standardContextual"/>
              </w:rPr>
              <w:t>,</w:t>
            </w:r>
            <w:r w:rsidRPr="00CF771C">
              <w:rPr>
                <w:rFonts w:cs="Calibri Light"/>
                <w:sz w:val="20"/>
                <w:szCs w:val="20"/>
                <w14:ligatures w14:val="standardContextual"/>
              </w:rPr>
              <w:t xml:space="preserve"> Deputy Director</w:t>
            </w:r>
            <w:r>
              <w:rPr>
                <w:rFonts w:cs="Calibri Light"/>
                <w:sz w:val="20"/>
                <w:szCs w:val="20"/>
                <w14:ligatures w14:val="standardContextual"/>
              </w:rPr>
              <w:t>, Policy Development Group</w:t>
            </w:r>
            <w:r w:rsidR="00676E21">
              <w:rPr>
                <w:rFonts w:cs="Calibri Light"/>
                <w:sz w:val="20"/>
                <w:szCs w:val="20"/>
                <w14:ligatures w14:val="standardContextual"/>
              </w:rPr>
              <w:t xml:space="preserve">, </w:t>
            </w:r>
            <w:r w:rsidR="008C7026">
              <w:rPr>
                <w:rFonts w:cs="Calibri Light"/>
                <w:sz w:val="20"/>
                <w:szCs w:val="20"/>
                <w14:ligatures w14:val="standardContextual"/>
              </w:rPr>
              <w:t>Manila</w:t>
            </w:r>
          </w:p>
        </w:tc>
      </w:tr>
      <w:tr w:rsidR="00CF771C" w:rsidRPr="00496F8F" w14:paraId="1CD4A3E1" w14:textId="77777777" w:rsidTr="005223B2">
        <w:trPr>
          <w:cantSplit/>
          <w:trHeight w:val="20"/>
        </w:trPr>
        <w:tc>
          <w:tcPr>
            <w:tcW w:w="1877" w:type="dxa"/>
            <w:shd w:val="clear" w:color="auto" w:fill="auto"/>
          </w:tcPr>
          <w:p w14:paraId="63302721" w14:textId="6ECDD394" w:rsidR="00CF771C" w:rsidRPr="00CF771C" w:rsidRDefault="00CF771C" w:rsidP="00CC11AE">
            <w:pPr>
              <w:spacing w:after="0"/>
              <w:rPr>
                <w:rFonts w:cs="Calibri Light"/>
                <w:color w:val="000000"/>
                <w:sz w:val="20"/>
                <w:szCs w:val="20"/>
              </w:rPr>
            </w:pPr>
            <w:proofErr w:type="spellStart"/>
            <w:r w:rsidRPr="00CF771C">
              <w:rPr>
                <w:rFonts w:cs="Calibri Light"/>
                <w:sz w:val="20"/>
                <w:szCs w:val="20"/>
                <w14:ligatures w14:val="standardContextual"/>
              </w:rPr>
              <w:t>Bangko</w:t>
            </w:r>
            <w:proofErr w:type="spellEnd"/>
            <w:r w:rsidRPr="00CF771C">
              <w:rPr>
                <w:rFonts w:cs="Calibri Light"/>
                <w:sz w:val="20"/>
                <w:szCs w:val="20"/>
                <w14:ligatures w14:val="standardContextual"/>
              </w:rPr>
              <w:t xml:space="preserve"> Sentral ng </w:t>
            </w:r>
            <w:proofErr w:type="spellStart"/>
            <w:r w:rsidRPr="00CF771C">
              <w:rPr>
                <w:rFonts w:cs="Calibri Light"/>
                <w:sz w:val="20"/>
                <w:szCs w:val="20"/>
                <w14:ligatures w14:val="standardContextual"/>
              </w:rPr>
              <w:t>Pilipinas</w:t>
            </w:r>
            <w:proofErr w:type="spellEnd"/>
          </w:p>
        </w:tc>
        <w:tc>
          <w:tcPr>
            <w:tcW w:w="7762" w:type="dxa"/>
            <w:shd w:val="clear" w:color="auto" w:fill="auto"/>
          </w:tcPr>
          <w:p w14:paraId="495A0091" w14:textId="7035D0ED" w:rsidR="00CF771C" w:rsidRPr="00CF771C" w:rsidRDefault="00CF771C" w:rsidP="00CC11AE">
            <w:pPr>
              <w:spacing w:after="0"/>
              <w:rPr>
                <w:rFonts w:cs="Calibri Light"/>
                <w:color w:val="000000"/>
                <w:sz w:val="20"/>
                <w:szCs w:val="20"/>
              </w:rPr>
            </w:pPr>
            <w:r w:rsidRPr="00CF771C">
              <w:rPr>
                <w:rFonts w:cs="Calibri Light"/>
                <w:sz w:val="20"/>
                <w:szCs w:val="20"/>
                <w14:ligatures w14:val="standardContextual"/>
              </w:rPr>
              <w:t xml:space="preserve">Golda </w:t>
            </w:r>
            <w:proofErr w:type="spellStart"/>
            <w:r w:rsidRPr="00CF771C">
              <w:rPr>
                <w:rFonts w:cs="Calibri Light"/>
                <w:sz w:val="20"/>
                <w:szCs w:val="20"/>
                <w14:ligatures w14:val="standardContextual"/>
              </w:rPr>
              <w:t>Cainglet</w:t>
            </w:r>
            <w:proofErr w:type="spellEnd"/>
            <w:r w:rsidRPr="00CF771C">
              <w:rPr>
                <w:rFonts w:cs="Calibri Light"/>
                <w:sz w:val="20"/>
                <w:szCs w:val="20"/>
                <w14:ligatures w14:val="standardContextual"/>
              </w:rPr>
              <w:t xml:space="preserve"> </w:t>
            </w:r>
            <w:r w:rsidR="00676E21">
              <w:rPr>
                <w:rFonts w:cs="Calibri Light"/>
                <w:sz w:val="20"/>
                <w:szCs w:val="20"/>
                <w14:ligatures w14:val="standardContextual"/>
              </w:rPr>
              <w:t>Financial Inclusion Officer</w:t>
            </w:r>
            <w:r w:rsidR="008C7026">
              <w:rPr>
                <w:rFonts w:cs="Calibri Light"/>
                <w:sz w:val="20"/>
                <w:szCs w:val="20"/>
                <w14:ligatures w14:val="standardContextual"/>
              </w:rPr>
              <w:t>, Manila</w:t>
            </w:r>
          </w:p>
        </w:tc>
      </w:tr>
      <w:tr w:rsidR="005223B2" w:rsidRPr="00496F8F" w14:paraId="0B3AA480" w14:textId="77777777" w:rsidTr="009D3AEA">
        <w:trPr>
          <w:cantSplit/>
          <w:trHeight w:val="20"/>
        </w:trPr>
        <w:tc>
          <w:tcPr>
            <w:tcW w:w="1877" w:type="dxa"/>
            <w:shd w:val="clear" w:color="auto" w:fill="auto"/>
          </w:tcPr>
          <w:p w14:paraId="613B9B09" w14:textId="28EB3B06" w:rsidR="005223B2" w:rsidRPr="00CF771C" w:rsidRDefault="005223B2" w:rsidP="00CC11AE">
            <w:pPr>
              <w:spacing w:after="0"/>
              <w:rPr>
                <w:rFonts w:cs="Calibri Light"/>
                <w:sz w:val="20"/>
                <w:szCs w:val="20"/>
                <w14:ligatures w14:val="standardContextual"/>
              </w:rPr>
            </w:pPr>
            <w:r>
              <w:rPr>
                <w:rFonts w:cs="Calibri Light"/>
                <w:sz w:val="20"/>
                <w:szCs w:val="20"/>
                <w14:ligatures w14:val="standardContextual"/>
              </w:rPr>
              <w:t>Ministry of Social Services and Development</w:t>
            </w:r>
          </w:p>
        </w:tc>
        <w:tc>
          <w:tcPr>
            <w:tcW w:w="7762" w:type="dxa"/>
            <w:shd w:val="clear" w:color="auto" w:fill="auto"/>
          </w:tcPr>
          <w:p w14:paraId="46B790CB" w14:textId="16FC888D" w:rsidR="005223B2" w:rsidRPr="00CF771C" w:rsidRDefault="005223B2" w:rsidP="00CC11AE">
            <w:pPr>
              <w:spacing w:after="0"/>
              <w:rPr>
                <w:rFonts w:cs="Calibri Light"/>
                <w:sz w:val="20"/>
                <w:szCs w:val="20"/>
                <w14:ligatures w14:val="standardContextual"/>
              </w:rPr>
            </w:pPr>
            <w:proofErr w:type="spellStart"/>
            <w:r>
              <w:rPr>
                <w:rFonts w:cs="Calibri Light"/>
                <w:sz w:val="20"/>
                <w:szCs w:val="20"/>
                <w14:ligatures w14:val="standardContextual"/>
              </w:rPr>
              <w:t>Lyca</w:t>
            </w:r>
            <w:proofErr w:type="spellEnd"/>
            <w:r>
              <w:rPr>
                <w:rFonts w:cs="Calibri Light"/>
                <w:sz w:val="20"/>
                <w:szCs w:val="20"/>
                <w14:ligatures w14:val="standardContextual"/>
              </w:rPr>
              <w:t xml:space="preserve"> </w:t>
            </w:r>
            <w:proofErr w:type="spellStart"/>
            <w:r>
              <w:rPr>
                <w:rFonts w:cs="Calibri Light"/>
                <w:sz w:val="20"/>
                <w:szCs w:val="20"/>
                <w14:ligatures w14:val="standardContextual"/>
              </w:rPr>
              <w:t>Sarena</w:t>
            </w:r>
            <w:r w:rsidR="006B5986">
              <w:rPr>
                <w:rFonts w:cs="Calibri Light"/>
                <w:sz w:val="20"/>
                <w:szCs w:val="20"/>
                <w14:ligatures w14:val="standardContextual"/>
              </w:rPr>
              <w:t>s</w:t>
            </w:r>
            <w:proofErr w:type="spellEnd"/>
            <w:r>
              <w:rPr>
                <w:rFonts w:cs="Calibri Light"/>
                <w:sz w:val="20"/>
                <w:szCs w:val="20"/>
                <w14:ligatures w14:val="standardContextual"/>
              </w:rPr>
              <w:t xml:space="preserve">, Chief of Policy, </w:t>
            </w:r>
            <w:r>
              <w:rPr>
                <w:rFonts w:cs="Calibri Light"/>
                <w:color w:val="000000"/>
                <w:sz w:val="20"/>
                <w:szCs w:val="20"/>
              </w:rPr>
              <w:t xml:space="preserve">Bangsamoro Autonomous Region of Muslim Mindanao, </w:t>
            </w:r>
            <w:r>
              <w:rPr>
                <w:rFonts w:cs="Calibri Light"/>
                <w:sz w:val="20"/>
                <w:szCs w:val="20"/>
                <w14:ligatures w14:val="standardContextual"/>
              </w:rPr>
              <w:t>Cotabato</w:t>
            </w:r>
          </w:p>
        </w:tc>
      </w:tr>
      <w:tr w:rsidR="009D3AEA" w:rsidRPr="00496F8F" w14:paraId="15E7F8A5" w14:textId="77777777" w:rsidTr="001E3C52">
        <w:trPr>
          <w:cantSplit/>
          <w:trHeight w:val="20"/>
        </w:trPr>
        <w:tc>
          <w:tcPr>
            <w:tcW w:w="1877" w:type="dxa"/>
            <w:tcBorders>
              <w:bottom w:val="single" w:sz="4" w:space="0" w:color="auto"/>
            </w:tcBorders>
            <w:shd w:val="clear" w:color="auto" w:fill="auto"/>
          </w:tcPr>
          <w:p w14:paraId="61271061" w14:textId="5852FE8F" w:rsidR="009D3AEA" w:rsidRDefault="009D3AEA" w:rsidP="00CC11AE">
            <w:pPr>
              <w:spacing w:after="0"/>
              <w:rPr>
                <w:rFonts w:cs="Calibri Light"/>
                <w:sz w:val="20"/>
                <w:szCs w:val="20"/>
                <w14:ligatures w14:val="standardContextual"/>
              </w:rPr>
            </w:pPr>
            <w:r>
              <w:rPr>
                <w:rFonts w:cs="Calibri Light"/>
                <w:sz w:val="20"/>
                <w:szCs w:val="20"/>
                <w14:ligatures w14:val="standardContextual"/>
              </w:rPr>
              <w:t>Consultant</w:t>
            </w:r>
          </w:p>
        </w:tc>
        <w:tc>
          <w:tcPr>
            <w:tcW w:w="7762" w:type="dxa"/>
            <w:tcBorders>
              <w:bottom w:val="single" w:sz="4" w:space="0" w:color="auto"/>
            </w:tcBorders>
            <w:shd w:val="clear" w:color="auto" w:fill="auto"/>
          </w:tcPr>
          <w:p w14:paraId="32AC4536" w14:textId="6882BEF0" w:rsidR="009D3AEA" w:rsidRDefault="009D3AEA" w:rsidP="00CC11AE">
            <w:pPr>
              <w:spacing w:after="0"/>
              <w:rPr>
                <w:rFonts w:cs="Calibri Light"/>
                <w:sz w:val="20"/>
                <w:szCs w:val="20"/>
                <w14:ligatures w14:val="standardContextual"/>
              </w:rPr>
            </w:pPr>
            <w:r>
              <w:rPr>
                <w:rFonts w:cs="Calibri Light"/>
                <w:sz w:val="20"/>
                <w:szCs w:val="20"/>
                <w14:ligatures w14:val="standardContextual"/>
              </w:rPr>
              <w:t>Beth Elso</w:t>
            </w:r>
            <w:r w:rsidR="00605D8F">
              <w:rPr>
                <w:rFonts w:cs="Calibri Light"/>
                <w:sz w:val="20"/>
                <w:szCs w:val="20"/>
                <w14:ligatures w14:val="standardContextual"/>
              </w:rPr>
              <w:t>n</w:t>
            </w:r>
            <w:r>
              <w:rPr>
                <w:rFonts w:cs="Calibri Light"/>
                <w:sz w:val="20"/>
                <w:szCs w:val="20"/>
                <w14:ligatures w14:val="standardContextual"/>
              </w:rPr>
              <w:t xml:space="preserve">, UK (author of the 2022 </w:t>
            </w:r>
            <w:proofErr w:type="spellStart"/>
            <w:r w:rsidR="00715356">
              <w:rPr>
                <w:rFonts w:cs="Calibri Light"/>
                <w:sz w:val="20"/>
                <w:szCs w:val="20"/>
                <w14:ligatures w14:val="standardContextual"/>
              </w:rPr>
              <w:t>AGaP</w:t>
            </w:r>
            <w:proofErr w:type="spellEnd"/>
            <w:r>
              <w:rPr>
                <w:rFonts w:cs="Calibri Light"/>
                <w:sz w:val="20"/>
                <w:szCs w:val="20"/>
                <w14:ligatures w14:val="standardContextual"/>
              </w:rPr>
              <w:t xml:space="preserve"> Independent Review)</w:t>
            </w:r>
          </w:p>
        </w:tc>
      </w:tr>
    </w:tbl>
    <w:p w14:paraId="01550A66" w14:textId="079283AD" w:rsidR="00914A85" w:rsidRPr="00496F8F" w:rsidRDefault="00914A85" w:rsidP="00CF771C">
      <w:pPr>
        <w:keepNext/>
        <w:keepLines/>
        <w:spacing w:before="240"/>
        <w:outlineLvl w:val="1"/>
        <w:rPr>
          <w:b/>
          <w:color w:val="404040"/>
          <w:sz w:val="24"/>
          <w:szCs w:val="24"/>
        </w:rPr>
      </w:pPr>
      <w:r w:rsidRPr="00496F8F">
        <w:rPr>
          <w:rFonts w:eastAsia="Times New Roman" w:cs="Times New Roman"/>
          <w:color w:val="C00000"/>
          <w:sz w:val="24"/>
          <w:szCs w:val="24"/>
          <w:lang w:val="en-GB"/>
        </w:rPr>
        <w:br w:type="page"/>
      </w:r>
    </w:p>
    <w:p w14:paraId="317862E0" w14:textId="77777777" w:rsidR="00BB0DD7" w:rsidRDefault="00BB0DD7" w:rsidP="002650F1">
      <w:pPr>
        <w:pStyle w:val="Heading2"/>
        <w:rPr>
          <w:b/>
          <w:bCs/>
        </w:rPr>
        <w:sectPr w:rsidR="00BB0DD7" w:rsidSect="006C255F">
          <w:pgSz w:w="11906" w:h="16838"/>
          <w:pgMar w:top="1440" w:right="1080" w:bottom="1440" w:left="1080" w:header="708" w:footer="708" w:gutter="0"/>
          <w:cols w:space="720"/>
          <w:docGrid w:linePitch="299"/>
        </w:sectPr>
      </w:pPr>
    </w:p>
    <w:p w14:paraId="482C5EC0" w14:textId="4095021F" w:rsidR="002650F1" w:rsidRPr="00F654F2" w:rsidRDefault="002650F1" w:rsidP="00C30591">
      <w:pPr>
        <w:keepNext/>
        <w:keepLines/>
        <w:spacing w:before="40"/>
        <w:outlineLvl w:val="1"/>
        <w:rPr>
          <w:b/>
          <w:bCs/>
        </w:rPr>
      </w:pPr>
      <w:bookmarkStart w:id="198" w:name="_Toc189058231"/>
      <w:r w:rsidRPr="00F654F2">
        <w:rPr>
          <w:rFonts w:eastAsiaTheme="majorEastAsia" w:cstheme="majorBidi"/>
          <w:b/>
          <w:bCs/>
          <w:color w:val="C00000"/>
          <w:sz w:val="24"/>
          <w:szCs w:val="24"/>
          <w:lang w:val="en-GB"/>
        </w:rPr>
        <w:lastRenderedPageBreak/>
        <w:t xml:space="preserve">Annex </w:t>
      </w:r>
      <w:r w:rsidR="00587C62">
        <w:rPr>
          <w:rFonts w:eastAsiaTheme="majorEastAsia" w:cstheme="majorBidi"/>
          <w:b/>
          <w:bCs/>
          <w:color w:val="C00000"/>
          <w:sz w:val="24"/>
          <w:szCs w:val="24"/>
          <w:lang w:val="en-GB"/>
        </w:rPr>
        <w:t>4</w:t>
      </w:r>
      <w:r w:rsidRPr="00F654F2">
        <w:rPr>
          <w:rFonts w:eastAsiaTheme="majorEastAsia" w:cstheme="majorBidi"/>
          <w:b/>
          <w:bCs/>
          <w:color w:val="C00000"/>
          <w:sz w:val="24"/>
          <w:szCs w:val="24"/>
          <w:lang w:val="en-GB"/>
        </w:rPr>
        <w:t>: Key lines of enquiry</w:t>
      </w:r>
      <w:bookmarkEnd w:id="198"/>
    </w:p>
    <w:tbl>
      <w:tblPr>
        <w:tblW w:w="5179" w:type="pct"/>
        <w:jc w:val="center"/>
        <w:tblCellMar>
          <w:left w:w="0" w:type="dxa"/>
          <w:right w:w="0" w:type="dxa"/>
        </w:tblCellMar>
        <w:tblLook w:val="04A0" w:firstRow="1" w:lastRow="0" w:firstColumn="1" w:lastColumn="0" w:noHBand="0" w:noVBand="1"/>
      </w:tblPr>
      <w:tblGrid>
        <w:gridCol w:w="1416"/>
        <w:gridCol w:w="4679"/>
        <w:gridCol w:w="5954"/>
        <w:gridCol w:w="2409"/>
      </w:tblGrid>
      <w:tr w:rsidR="00BB0DD7" w:rsidRPr="007B14B7" w14:paraId="25F57138" w14:textId="77777777" w:rsidTr="00BE2930">
        <w:trPr>
          <w:trHeight w:val="107"/>
          <w:tblHeader/>
          <w:jc w:val="center"/>
        </w:trPr>
        <w:tc>
          <w:tcPr>
            <w:tcW w:w="490" w:type="pct"/>
            <w:tcBorders>
              <w:top w:val="single" w:sz="4" w:space="0" w:color="auto"/>
              <w:left w:val="nil"/>
              <w:bottom w:val="single" w:sz="4" w:space="0" w:color="auto"/>
              <w:right w:val="nil"/>
            </w:tcBorders>
            <w:shd w:val="clear" w:color="auto" w:fill="FADCCD" w:themeFill="accent2" w:themeFillTint="33"/>
            <w:tcMar>
              <w:top w:w="57" w:type="dxa"/>
              <w:left w:w="108" w:type="dxa"/>
              <w:bottom w:w="57" w:type="dxa"/>
              <w:right w:w="108" w:type="dxa"/>
            </w:tcMar>
            <w:hideMark/>
          </w:tcPr>
          <w:p w14:paraId="7743C742" w14:textId="77777777" w:rsidR="00BB0DD7" w:rsidRPr="007B14B7" w:rsidRDefault="00BB0DD7" w:rsidP="00BE2930">
            <w:pPr>
              <w:spacing w:before="60" w:after="60"/>
              <w:rPr>
                <w:rFonts w:cs="Calibri Light"/>
                <w:b/>
                <w:bCs/>
                <w:color w:val="C00000"/>
                <w:lang w:eastAsia="en-GB"/>
              </w:rPr>
            </w:pPr>
            <w:r w:rsidRPr="007B14B7">
              <w:rPr>
                <w:rFonts w:cs="Calibri Light"/>
                <w:b/>
                <w:bCs/>
                <w:color w:val="C00000"/>
                <w:lang w:eastAsia="en-GB"/>
              </w:rPr>
              <w:t>Review Criteria</w:t>
            </w:r>
          </w:p>
        </w:tc>
        <w:tc>
          <w:tcPr>
            <w:tcW w:w="1618" w:type="pct"/>
            <w:tcBorders>
              <w:top w:val="single" w:sz="4" w:space="0" w:color="auto"/>
              <w:left w:val="nil"/>
              <w:bottom w:val="single" w:sz="4" w:space="0" w:color="auto"/>
              <w:right w:val="nil"/>
            </w:tcBorders>
            <w:shd w:val="clear" w:color="auto" w:fill="FADCCD" w:themeFill="accent2" w:themeFillTint="33"/>
            <w:tcMar>
              <w:top w:w="57" w:type="dxa"/>
              <w:left w:w="108" w:type="dxa"/>
              <w:bottom w:w="57" w:type="dxa"/>
              <w:right w:w="108" w:type="dxa"/>
            </w:tcMar>
            <w:hideMark/>
          </w:tcPr>
          <w:p w14:paraId="7E4013D4" w14:textId="77777777" w:rsidR="00BB0DD7" w:rsidRPr="007B14B7" w:rsidRDefault="00BB0DD7" w:rsidP="00BE2930">
            <w:pPr>
              <w:spacing w:before="60" w:after="60"/>
              <w:rPr>
                <w:rFonts w:cs="Calibri Light"/>
                <w:b/>
                <w:bCs/>
                <w:color w:val="C00000"/>
                <w:lang w:eastAsia="en-GB"/>
              </w:rPr>
            </w:pPr>
            <w:r w:rsidRPr="007B14B7">
              <w:rPr>
                <w:rFonts w:cs="Calibri Light"/>
                <w:b/>
                <w:bCs/>
                <w:color w:val="C00000"/>
                <w:lang w:eastAsia="en-GB"/>
              </w:rPr>
              <w:t xml:space="preserve">Key </w:t>
            </w:r>
            <w:r>
              <w:rPr>
                <w:rFonts w:cs="Calibri Light"/>
                <w:b/>
                <w:bCs/>
                <w:color w:val="C00000"/>
                <w:lang w:eastAsia="en-GB"/>
              </w:rPr>
              <w:t xml:space="preserve">MTR </w:t>
            </w:r>
            <w:r w:rsidRPr="007B14B7">
              <w:rPr>
                <w:rFonts w:cs="Calibri Light"/>
                <w:b/>
                <w:bCs/>
                <w:color w:val="C00000"/>
                <w:lang w:eastAsia="en-GB"/>
              </w:rPr>
              <w:t>Question</w:t>
            </w:r>
            <w:r>
              <w:rPr>
                <w:rFonts w:cs="Calibri Light"/>
                <w:b/>
                <w:bCs/>
                <w:color w:val="C00000"/>
                <w:lang w:eastAsia="en-GB"/>
              </w:rPr>
              <w:t>s</w:t>
            </w:r>
          </w:p>
        </w:tc>
        <w:tc>
          <w:tcPr>
            <w:tcW w:w="2059" w:type="pct"/>
            <w:tcBorders>
              <w:top w:val="single" w:sz="4" w:space="0" w:color="auto"/>
              <w:left w:val="nil"/>
              <w:bottom w:val="single" w:sz="4" w:space="0" w:color="auto"/>
              <w:right w:val="nil"/>
            </w:tcBorders>
            <w:shd w:val="clear" w:color="auto" w:fill="FADCCD" w:themeFill="accent2" w:themeFillTint="33"/>
            <w:tcMar>
              <w:top w:w="57" w:type="dxa"/>
              <w:left w:w="108" w:type="dxa"/>
              <w:bottom w:w="57" w:type="dxa"/>
              <w:right w:w="108" w:type="dxa"/>
            </w:tcMar>
            <w:hideMark/>
          </w:tcPr>
          <w:p w14:paraId="7B4598BC" w14:textId="77777777" w:rsidR="00BB0DD7" w:rsidRPr="007B14B7" w:rsidRDefault="00BB0DD7" w:rsidP="00BE2930">
            <w:pPr>
              <w:spacing w:before="60" w:after="60"/>
              <w:rPr>
                <w:rFonts w:cs="Calibri Light"/>
                <w:b/>
                <w:bCs/>
                <w:color w:val="C00000"/>
                <w:lang w:eastAsia="en-GB"/>
              </w:rPr>
            </w:pPr>
            <w:r w:rsidRPr="007B14B7">
              <w:rPr>
                <w:rFonts w:cs="Calibri Light"/>
                <w:b/>
                <w:bCs/>
                <w:color w:val="C00000"/>
                <w:lang w:eastAsia="en-GB"/>
              </w:rPr>
              <w:t xml:space="preserve">Proposed lines of enquiry/sub-questions </w:t>
            </w:r>
          </w:p>
        </w:tc>
        <w:tc>
          <w:tcPr>
            <w:tcW w:w="833" w:type="pct"/>
            <w:tcBorders>
              <w:top w:val="single" w:sz="4" w:space="0" w:color="auto"/>
              <w:left w:val="nil"/>
              <w:bottom w:val="single" w:sz="4" w:space="0" w:color="auto"/>
              <w:right w:val="nil"/>
            </w:tcBorders>
            <w:shd w:val="clear" w:color="auto" w:fill="FADCCD" w:themeFill="accent2" w:themeFillTint="33"/>
            <w:tcMar>
              <w:top w:w="57" w:type="dxa"/>
              <w:left w:w="108" w:type="dxa"/>
              <w:bottom w:w="57" w:type="dxa"/>
              <w:right w:w="108" w:type="dxa"/>
            </w:tcMar>
            <w:hideMark/>
          </w:tcPr>
          <w:p w14:paraId="380153B7" w14:textId="77777777" w:rsidR="00BB0DD7" w:rsidRPr="007B14B7" w:rsidRDefault="00BB0DD7" w:rsidP="00BE2930">
            <w:pPr>
              <w:spacing w:before="60" w:after="60"/>
              <w:rPr>
                <w:rFonts w:cs="Calibri Light"/>
                <w:b/>
                <w:bCs/>
                <w:color w:val="C00000"/>
                <w:lang w:eastAsia="en-GB"/>
              </w:rPr>
            </w:pPr>
            <w:r w:rsidRPr="007B14B7">
              <w:rPr>
                <w:rFonts w:cs="Calibri Light"/>
                <w:b/>
                <w:bCs/>
                <w:color w:val="C00000"/>
                <w:lang w:eastAsia="en-GB"/>
              </w:rPr>
              <w:t xml:space="preserve">Key </w:t>
            </w:r>
            <w:r>
              <w:rPr>
                <w:rFonts w:cs="Calibri Light"/>
                <w:b/>
                <w:bCs/>
                <w:color w:val="C00000"/>
                <w:lang w:eastAsia="en-GB"/>
              </w:rPr>
              <w:t>i</w:t>
            </w:r>
            <w:r w:rsidRPr="007B14B7">
              <w:rPr>
                <w:rFonts w:cs="Calibri Light"/>
                <w:b/>
                <w:bCs/>
                <w:color w:val="C00000"/>
                <w:lang w:eastAsia="en-GB"/>
              </w:rPr>
              <w:t>nformants</w:t>
            </w:r>
          </w:p>
        </w:tc>
      </w:tr>
      <w:tr w:rsidR="00BB0DD7" w:rsidRPr="001564A5" w14:paraId="57F82DD0" w14:textId="77777777" w:rsidTr="00BE2930">
        <w:trPr>
          <w:trHeight w:val="1007"/>
          <w:jc w:val="center"/>
        </w:trPr>
        <w:tc>
          <w:tcPr>
            <w:tcW w:w="490" w:type="pct"/>
            <w:tcBorders>
              <w:top w:val="single" w:sz="4" w:space="0" w:color="auto"/>
              <w:left w:val="nil"/>
              <w:bottom w:val="single" w:sz="4" w:space="0" w:color="auto"/>
              <w:right w:val="nil"/>
            </w:tcBorders>
            <w:tcMar>
              <w:top w:w="57" w:type="dxa"/>
              <w:left w:w="108" w:type="dxa"/>
              <w:bottom w:w="57" w:type="dxa"/>
              <w:right w:w="108" w:type="dxa"/>
            </w:tcMar>
          </w:tcPr>
          <w:p w14:paraId="54052DBC" w14:textId="77777777" w:rsidR="00BB0DD7" w:rsidRPr="007B14B7" w:rsidRDefault="00BB0DD7" w:rsidP="00BE2930">
            <w:pPr>
              <w:spacing w:before="60" w:after="60"/>
              <w:rPr>
                <w:rFonts w:cs="Calibri Light"/>
                <w:b/>
                <w:bCs/>
                <w:color w:val="404040" w:themeColor="text1" w:themeTint="BF"/>
                <w:sz w:val="20"/>
                <w:lang w:eastAsia="en-GB"/>
              </w:rPr>
            </w:pPr>
            <w:r w:rsidRPr="007B14B7">
              <w:rPr>
                <w:rFonts w:cs="Calibri Light"/>
                <w:b/>
                <w:bCs/>
                <w:color w:val="000000"/>
                <w:sz w:val="20"/>
                <w:lang w:eastAsia="en-GB"/>
                <w14:textFill>
                  <w14:solidFill>
                    <w14:srgbClr w14:val="000000">
                      <w14:lumMod w14:val="75000"/>
                      <w14:lumOff w14:val="25000"/>
                    </w14:srgbClr>
                  </w14:solidFill>
                </w14:textFill>
              </w:rPr>
              <w:t>Relevance</w:t>
            </w:r>
          </w:p>
        </w:tc>
        <w:tc>
          <w:tcPr>
            <w:tcW w:w="1618" w:type="pct"/>
            <w:tcBorders>
              <w:top w:val="single" w:sz="4" w:space="0" w:color="auto"/>
              <w:left w:val="nil"/>
              <w:bottom w:val="single" w:sz="4" w:space="0" w:color="auto"/>
              <w:right w:val="nil"/>
            </w:tcBorders>
            <w:tcMar>
              <w:top w:w="57" w:type="dxa"/>
              <w:left w:w="108" w:type="dxa"/>
              <w:bottom w:w="57" w:type="dxa"/>
              <w:right w:w="108" w:type="dxa"/>
            </w:tcMar>
          </w:tcPr>
          <w:p w14:paraId="65B86E92" w14:textId="4E956AEB" w:rsidR="00BB0DD7" w:rsidRDefault="00BB0DD7" w:rsidP="00BE2930">
            <w:pPr>
              <w:spacing w:before="60" w:after="60"/>
              <w:rPr>
                <w:rFonts w:cs="Calibri Light"/>
                <w:color w:val="000000"/>
                <w:sz w:val="20"/>
                <w:lang w:eastAsia="en-GB"/>
                <w14:textFill>
                  <w14:solidFill>
                    <w14:srgbClr w14:val="000000">
                      <w14:lumMod w14:val="75000"/>
                      <w14:lumOff w14:val="25000"/>
                    </w14:srgbClr>
                  </w14:solidFill>
                </w14:textFill>
              </w:rPr>
            </w:pPr>
            <w:r w:rsidRPr="007B14B7">
              <w:rPr>
                <w:rFonts w:cs="Calibri Light"/>
                <w:color w:val="000000"/>
                <w:sz w:val="20"/>
                <w:lang w:eastAsia="en-GB"/>
                <w14:textFill>
                  <w14:solidFill>
                    <w14:srgbClr w14:val="000000">
                      <w14:lumMod w14:val="75000"/>
                      <w14:lumOff w14:val="25000"/>
                    </w14:srgbClr>
                  </w14:solidFill>
                </w14:textFill>
              </w:rPr>
              <w:t xml:space="preserve">To what extent are </w:t>
            </w:r>
            <w:r>
              <w:rPr>
                <w:rFonts w:cs="Calibri Light"/>
                <w:color w:val="000000"/>
                <w:sz w:val="20"/>
                <w:lang w:eastAsia="en-GB"/>
                <w14:textFill>
                  <w14:solidFill>
                    <w14:srgbClr w14:val="000000">
                      <w14:lumMod w14:val="75000"/>
                      <w14:lumOff w14:val="25000"/>
                    </w14:srgbClr>
                  </w14:solidFill>
                </w14:textFill>
              </w:rPr>
              <w:t xml:space="preserve">AMPED’s two </w:t>
            </w:r>
            <w:r w:rsidR="00F40AE7">
              <w:rPr>
                <w:rFonts w:cs="Calibri Light"/>
                <w:color w:val="000000"/>
                <w:sz w:val="20"/>
                <w:lang w:eastAsia="en-GB"/>
                <w14:textFill>
                  <w14:solidFill>
                    <w14:srgbClr w14:val="000000">
                      <w14:lumMod w14:val="75000"/>
                      <w14:lumOff w14:val="25000"/>
                    </w14:srgbClr>
                  </w14:solidFill>
                </w14:textFill>
              </w:rPr>
              <w:t>EOPO</w:t>
            </w:r>
            <w:r w:rsidRPr="007B14B7">
              <w:rPr>
                <w:rFonts w:cs="Calibri Light"/>
                <w:color w:val="000000"/>
                <w:sz w:val="20"/>
                <w:lang w:eastAsia="en-GB"/>
                <w14:textFill>
                  <w14:solidFill>
                    <w14:srgbClr w14:val="000000">
                      <w14:lumMod w14:val="75000"/>
                      <w14:lumOff w14:val="25000"/>
                    </w14:srgbClr>
                  </w14:solidFill>
                </w14:textFill>
              </w:rPr>
              <w:t xml:space="preserve">s, </w:t>
            </w:r>
            <w:r>
              <w:rPr>
                <w:rFonts w:cs="Calibri Light"/>
                <w:color w:val="000000"/>
                <w:sz w:val="20"/>
                <w:lang w:eastAsia="en-GB"/>
                <w14:textFill>
                  <w14:solidFill>
                    <w14:srgbClr w14:val="000000">
                      <w14:lumMod w14:val="75000"/>
                      <w14:lumOff w14:val="25000"/>
                    </w14:srgbClr>
                  </w14:solidFill>
                </w14:textFill>
              </w:rPr>
              <w:t xml:space="preserve">its </w:t>
            </w:r>
            <w:r w:rsidRPr="007B14B7">
              <w:rPr>
                <w:rFonts w:cs="Calibri Light"/>
                <w:color w:val="000000"/>
                <w:sz w:val="20"/>
                <w:lang w:eastAsia="en-GB"/>
                <w14:textFill>
                  <w14:solidFill>
                    <w14:srgbClr w14:val="000000">
                      <w14:lumMod w14:val="75000"/>
                      <w14:lumOff w14:val="25000"/>
                    </w14:srgbClr>
                  </w14:solidFill>
                </w14:textFill>
              </w:rPr>
              <w:t xml:space="preserve">approach, focus and key activities relevant to the </w:t>
            </w:r>
            <w:r>
              <w:rPr>
                <w:rFonts w:cs="Calibri Light"/>
                <w:color w:val="000000"/>
                <w:sz w:val="20"/>
                <w:lang w:eastAsia="en-GB"/>
                <w14:textFill>
                  <w14:solidFill>
                    <w14:srgbClr w14:val="000000">
                      <w14:lumMod w14:val="75000"/>
                      <w14:lumOff w14:val="25000"/>
                    </w14:srgbClr>
                  </w14:solidFill>
                </w14:textFill>
              </w:rPr>
              <w:t xml:space="preserve">economy of the Philippines as it stands </w:t>
            </w:r>
            <w:proofErr w:type="gramStart"/>
            <w:r>
              <w:rPr>
                <w:rFonts w:cs="Calibri Light"/>
                <w:color w:val="000000"/>
                <w:sz w:val="20"/>
                <w:lang w:eastAsia="en-GB"/>
                <w14:textFill>
                  <w14:solidFill>
                    <w14:srgbClr w14:val="000000">
                      <w14:lumMod w14:val="75000"/>
                      <w14:lumOff w14:val="25000"/>
                    </w14:srgbClr>
                  </w14:solidFill>
                </w14:textFill>
              </w:rPr>
              <w:t>at the moment</w:t>
            </w:r>
            <w:proofErr w:type="gramEnd"/>
            <w:r>
              <w:rPr>
                <w:rFonts w:cs="Calibri Light"/>
                <w:color w:val="000000"/>
                <w:sz w:val="20"/>
                <w:lang w:eastAsia="en-GB"/>
                <w14:textFill>
                  <w14:solidFill>
                    <w14:srgbClr w14:val="000000">
                      <w14:lumMod w14:val="75000"/>
                      <w14:lumOff w14:val="25000"/>
                    </w14:srgbClr>
                  </w14:solidFill>
                </w14:textFill>
              </w:rPr>
              <w:t xml:space="preserve">? </w:t>
            </w:r>
          </w:p>
          <w:p w14:paraId="6F76B8BE" w14:textId="77777777" w:rsidR="00BB0DD7" w:rsidRPr="007B14B7" w:rsidRDefault="00BB0DD7" w:rsidP="00BE2930">
            <w:pPr>
              <w:spacing w:before="60" w:after="60"/>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 xml:space="preserve">Does the program meet the </w:t>
            </w:r>
            <w:r w:rsidRPr="007B14B7">
              <w:rPr>
                <w:rFonts w:cs="Calibri Light"/>
                <w:color w:val="000000"/>
                <w:sz w:val="20"/>
                <w:lang w:eastAsia="en-GB"/>
                <w14:textFill>
                  <w14:solidFill>
                    <w14:srgbClr w14:val="000000">
                      <w14:lumMod w14:val="75000"/>
                      <w14:lumOff w14:val="25000"/>
                    </w14:srgbClr>
                  </w14:solidFill>
                </w14:textFill>
              </w:rPr>
              <w:t xml:space="preserve">policy priorities of </w:t>
            </w:r>
            <w:r>
              <w:rPr>
                <w:rFonts w:cs="Calibri Light"/>
                <w:color w:val="000000"/>
                <w:sz w:val="20"/>
                <w:lang w:eastAsia="en-GB"/>
                <w14:textFill>
                  <w14:solidFill>
                    <w14:srgbClr w14:val="000000">
                      <w14:lumMod w14:val="75000"/>
                      <w14:lumOff w14:val="25000"/>
                    </w14:srgbClr>
                  </w14:solidFill>
                </w14:textFill>
              </w:rPr>
              <w:t>the new government of the Philippines, and the government of Australia</w:t>
            </w:r>
            <w:r w:rsidRPr="007B14B7">
              <w:rPr>
                <w:rFonts w:cs="Calibri Light"/>
                <w:color w:val="000000"/>
                <w:sz w:val="20"/>
                <w:lang w:eastAsia="en-GB"/>
                <w14:textFill>
                  <w14:solidFill>
                    <w14:srgbClr w14:val="000000">
                      <w14:lumMod w14:val="75000"/>
                      <w14:lumOff w14:val="25000"/>
                    </w14:srgbClr>
                  </w14:solidFill>
                </w14:textFill>
              </w:rPr>
              <w:t>?</w:t>
            </w:r>
          </w:p>
          <w:p w14:paraId="389A4BD5" w14:textId="77777777" w:rsidR="00BB0DD7" w:rsidRPr="007B14B7" w:rsidRDefault="00BB0DD7" w:rsidP="00BE2930">
            <w:pPr>
              <w:spacing w:before="60" w:after="60"/>
              <w:rPr>
                <w:rFonts w:cs="Calibri Light"/>
                <w:color w:val="404040" w:themeColor="text1" w:themeTint="BF"/>
                <w:sz w:val="20"/>
                <w:lang w:eastAsia="en-GB"/>
              </w:rPr>
            </w:pPr>
            <w:r w:rsidRPr="007B14B7">
              <w:rPr>
                <w:rFonts w:cs="Calibri Light"/>
                <w:color w:val="000000"/>
                <w:sz w:val="20"/>
                <w:lang w:eastAsia="en-GB"/>
                <w14:textFill>
                  <w14:solidFill>
                    <w14:srgbClr w14:val="000000">
                      <w14:lumMod w14:val="75000"/>
                      <w14:lumOff w14:val="25000"/>
                    </w14:srgbClr>
                  </w14:solidFill>
                </w14:textFill>
              </w:rPr>
              <w:t xml:space="preserve">How can </w:t>
            </w:r>
            <w:r>
              <w:rPr>
                <w:rFonts w:cs="Calibri Light"/>
                <w:color w:val="000000"/>
                <w:sz w:val="20"/>
                <w:lang w:eastAsia="en-GB"/>
                <w14:textFill>
                  <w14:solidFill>
                    <w14:srgbClr w14:val="000000">
                      <w14:lumMod w14:val="75000"/>
                      <w14:lumOff w14:val="25000"/>
                    </w14:srgbClr>
                  </w14:solidFill>
                </w14:textFill>
              </w:rPr>
              <w:t xml:space="preserve">AMPED best </w:t>
            </w:r>
            <w:r w:rsidRPr="007B14B7">
              <w:rPr>
                <w:rFonts w:cs="Calibri Light"/>
                <w:color w:val="000000"/>
                <w:sz w:val="20"/>
                <w:lang w:eastAsia="en-GB"/>
                <w14:textFill>
                  <w14:solidFill>
                    <w14:srgbClr w14:val="000000">
                      <w14:lumMod w14:val="75000"/>
                      <w14:lumOff w14:val="25000"/>
                    </w14:srgbClr>
                  </w14:solidFill>
                </w14:textFill>
              </w:rPr>
              <w:t xml:space="preserve">remain relevant to the future economic </w:t>
            </w:r>
            <w:r>
              <w:rPr>
                <w:rFonts w:cs="Calibri Light"/>
                <w:color w:val="000000"/>
                <w:sz w:val="20"/>
                <w:lang w:eastAsia="en-GB"/>
                <w14:textFill>
                  <w14:solidFill>
                    <w14:srgbClr w14:val="000000">
                      <w14:lumMod w14:val="75000"/>
                      <w14:lumOff w14:val="25000"/>
                    </w14:srgbClr>
                  </w14:solidFill>
                </w14:textFill>
              </w:rPr>
              <w:t xml:space="preserve">development </w:t>
            </w:r>
            <w:r w:rsidRPr="007B14B7">
              <w:rPr>
                <w:rFonts w:cs="Calibri Light"/>
                <w:color w:val="000000"/>
                <w:sz w:val="20"/>
                <w:lang w:eastAsia="en-GB"/>
                <w14:textFill>
                  <w14:solidFill>
                    <w14:srgbClr w14:val="000000">
                      <w14:lumMod w14:val="75000"/>
                      <w14:lumOff w14:val="25000"/>
                    </w14:srgbClr>
                  </w14:solidFill>
                </w14:textFill>
              </w:rPr>
              <w:t xml:space="preserve">of the </w:t>
            </w:r>
            <w:r>
              <w:rPr>
                <w:rFonts w:cs="Calibri Light"/>
                <w:color w:val="000000"/>
                <w:sz w:val="20"/>
                <w:lang w:eastAsia="en-GB"/>
                <w14:textFill>
                  <w14:solidFill>
                    <w14:srgbClr w14:val="000000">
                      <w14:lumMod w14:val="75000"/>
                      <w14:lumOff w14:val="25000"/>
                    </w14:srgbClr>
                  </w14:solidFill>
                </w14:textFill>
              </w:rPr>
              <w:t>Philippines</w:t>
            </w:r>
            <w:r w:rsidRPr="007B14B7">
              <w:rPr>
                <w:rFonts w:cs="Calibri Light"/>
                <w:color w:val="000000"/>
                <w:sz w:val="20"/>
                <w:lang w:eastAsia="en-GB"/>
                <w14:textFill>
                  <w14:solidFill>
                    <w14:srgbClr w14:val="000000">
                      <w14:lumMod w14:val="75000"/>
                      <w14:lumOff w14:val="25000"/>
                    </w14:srgbClr>
                  </w14:solidFill>
                </w14:textFill>
              </w:rPr>
              <w:t>?</w:t>
            </w:r>
          </w:p>
        </w:tc>
        <w:tc>
          <w:tcPr>
            <w:tcW w:w="2059" w:type="pct"/>
            <w:tcBorders>
              <w:top w:val="single" w:sz="4" w:space="0" w:color="auto"/>
              <w:left w:val="nil"/>
              <w:bottom w:val="single" w:sz="4" w:space="0" w:color="auto"/>
              <w:right w:val="nil"/>
            </w:tcBorders>
            <w:tcMar>
              <w:top w:w="57" w:type="dxa"/>
              <w:left w:w="108" w:type="dxa"/>
              <w:bottom w:w="57" w:type="dxa"/>
              <w:right w:w="108" w:type="dxa"/>
            </w:tcMar>
          </w:tcPr>
          <w:p w14:paraId="125BF922" w14:textId="5533A198" w:rsidR="00BB0DD7" w:rsidRPr="007B14B7" w:rsidRDefault="00BB0DD7" w:rsidP="009A5A9D">
            <w:pPr>
              <w:numPr>
                <w:ilvl w:val="0"/>
                <w:numId w:val="12"/>
              </w:numPr>
              <w:spacing w:before="60" w:after="60"/>
              <w:contextualSpacing/>
              <w:rPr>
                <w:rFonts w:cs="Calibri Light"/>
                <w:color w:val="000000"/>
                <w:sz w:val="20"/>
                <w:lang w:eastAsia="en-GB"/>
                <w14:textFill>
                  <w14:solidFill>
                    <w14:srgbClr w14:val="000000">
                      <w14:lumMod w14:val="75000"/>
                      <w14:lumOff w14:val="25000"/>
                    </w14:srgbClr>
                  </w14:solidFill>
                </w14:textFill>
              </w:rPr>
            </w:pPr>
            <w:r w:rsidRPr="007B14B7">
              <w:rPr>
                <w:rFonts w:cs="Calibri Light"/>
                <w:color w:val="000000"/>
                <w:sz w:val="20"/>
                <w:lang w:eastAsia="en-GB"/>
                <w14:textFill>
                  <w14:solidFill>
                    <w14:srgbClr w14:val="000000">
                      <w14:lumMod w14:val="75000"/>
                      <w14:lumOff w14:val="25000"/>
                    </w14:srgbClr>
                  </w14:solidFill>
                </w14:textFill>
              </w:rPr>
              <w:t xml:space="preserve">To what extent do </w:t>
            </w:r>
            <w:r>
              <w:rPr>
                <w:rFonts w:cs="Calibri Light"/>
                <w:color w:val="000000"/>
                <w:sz w:val="20"/>
                <w:lang w:eastAsia="en-GB"/>
                <w14:textFill>
                  <w14:solidFill>
                    <w14:srgbClr w14:val="000000">
                      <w14:lumMod w14:val="75000"/>
                      <w14:lumOff w14:val="25000"/>
                    </w14:srgbClr>
                  </w14:solidFill>
                </w14:textFill>
              </w:rPr>
              <w:t xml:space="preserve">the activities. intermediate </w:t>
            </w:r>
            <w:r w:rsidR="00712035">
              <w:rPr>
                <w:rFonts w:cs="Calibri Light"/>
                <w:color w:val="000000"/>
                <w:sz w:val="20"/>
                <w:lang w:eastAsia="en-GB"/>
                <w14:textFill>
                  <w14:solidFill>
                    <w14:srgbClr w14:val="000000">
                      <w14:lumMod w14:val="75000"/>
                      <w14:lumOff w14:val="25000"/>
                    </w14:srgbClr>
                  </w14:solidFill>
                </w14:textFill>
              </w:rPr>
              <w:t>outcomes,</w:t>
            </w:r>
            <w:r>
              <w:rPr>
                <w:rFonts w:cs="Calibri Light"/>
                <w:color w:val="000000"/>
                <w:sz w:val="20"/>
                <w:lang w:eastAsia="en-GB"/>
                <w14:textFill>
                  <w14:solidFill>
                    <w14:srgbClr w14:val="000000">
                      <w14:lumMod w14:val="75000"/>
                      <w14:lumOff w14:val="25000"/>
                    </w14:srgbClr>
                  </w14:solidFill>
                </w14:textFill>
              </w:rPr>
              <w:t xml:space="preserve"> and </w:t>
            </w:r>
            <w:r w:rsidR="00F40AE7">
              <w:rPr>
                <w:rFonts w:cs="Calibri Light"/>
                <w:color w:val="000000"/>
                <w:sz w:val="20"/>
                <w:lang w:eastAsia="en-GB"/>
                <w14:textFill>
                  <w14:solidFill>
                    <w14:srgbClr w14:val="000000">
                      <w14:lumMod w14:val="75000"/>
                      <w14:lumOff w14:val="25000"/>
                    </w14:srgbClr>
                  </w14:solidFill>
                </w14:textFill>
              </w:rPr>
              <w:t>EOPO</w:t>
            </w:r>
            <w:r>
              <w:rPr>
                <w:rFonts w:cs="Calibri Light"/>
                <w:color w:val="000000"/>
                <w:sz w:val="20"/>
                <w:lang w:eastAsia="en-GB"/>
                <w14:textFill>
                  <w14:solidFill>
                    <w14:srgbClr w14:val="000000">
                      <w14:lumMod w14:val="75000"/>
                      <w14:lumOff w14:val="25000"/>
                    </w14:srgbClr>
                  </w14:solidFill>
                </w14:textFill>
              </w:rPr>
              <w:t>s of AMPED</w:t>
            </w:r>
            <w:r w:rsidRPr="007B14B7">
              <w:rPr>
                <w:rFonts w:cs="Calibri Light"/>
                <w:color w:val="000000"/>
                <w:sz w:val="20"/>
                <w:lang w:eastAsia="en-GB"/>
                <w14:textFill>
                  <w14:solidFill>
                    <w14:srgbClr w14:val="000000">
                      <w14:lumMod w14:val="75000"/>
                      <w14:lumOff w14:val="25000"/>
                    </w14:srgbClr>
                  </w14:solidFill>
                </w14:textFill>
              </w:rPr>
              <w:t xml:space="preserve">, its approach, focus and key activities remain relevant to the </w:t>
            </w:r>
            <w:r>
              <w:rPr>
                <w:rFonts w:cs="Calibri Light"/>
                <w:color w:val="000000"/>
                <w:sz w:val="20"/>
                <w:lang w:eastAsia="en-GB"/>
                <w14:textFill>
                  <w14:solidFill>
                    <w14:srgbClr w14:val="000000">
                      <w14:lumMod w14:val="75000"/>
                      <w14:lumOff w14:val="25000"/>
                    </w14:srgbClr>
                  </w14:solidFill>
                </w14:textFill>
              </w:rPr>
              <w:t>new policy directions of the GPH</w:t>
            </w:r>
            <w:r w:rsidRPr="007B14B7">
              <w:rPr>
                <w:rFonts w:cs="Calibri Light"/>
                <w:color w:val="000000"/>
                <w:sz w:val="20"/>
                <w:lang w:eastAsia="en-GB"/>
                <w14:textFill>
                  <w14:solidFill>
                    <w14:srgbClr w14:val="000000">
                      <w14:lumMod w14:val="75000"/>
                      <w14:lumOff w14:val="25000"/>
                    </w14:srgbClr>
                  </w14:solidFill>
                </w14:textFill>
              </w:rPr>
              <w:t xml:space="preserve">? </w:t>
            </w:r>
          </w:p>
          <w:p w14:paraId="6D713D27" w14:textId="77777777" w:rsidR="00BB0DD7" w:rsidRPr="007B14B7" w:rsidRDefault="00BB0DD7" w:rsidP="009A5A9D">
            <w:pPr>
              <w:numPr>
                <w:ilvl w:val="0"/>
                <w:numId w:val="12"/>
              </w:numPr>
              <w:spacing w:before="60" w:after="60"/>
              <w:contextualSpacing/>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 xml:space="preserve">Should any </w:t>
            </w:r>
            <w:r w:rsidRPr="007B14B7">
              <w:rPr>
                <w:rFonts w:cs="Calibri Light"/>
                <w:color w:val="000000"/>
                <w:sz w:val="20"/>
                <w:lang w:eastAsia="en-GB"/>
                <w14:textFill>
                  <w14:solidFill>
                    <w14:srgbClr w14:val="000000">
                      <w14:lumMod w14:val="75000"/>
                      <w14:lumOff w14:val="25000"/>
                    </w14:srgbClr>
                  </w14:solidFill>
                </w14:textFill>
              </w:rPr>
              <w:t xml:space="preserve">changes be made to the design </w:t>
            </w:r>
            <w:r>
              <w:rPr>
                <w:rFonts w:cs="Calibri Light"/>
                <w:color w:val="000000"/>
                <w:sz w:val="20"/>
                <w:lang w:eastAsia="en-GB"/>
                <w14:textFill>
                  <w14:solidFill>
                    <w14:srgbClr w14:val="000000">
                      <w14:lumMod w14:val="75000"/>
                      <w14:lumOff w14:val="25000"/>
                    </w14:srgbClr>
                  </w14:solidFill>
                </w14:textFill>
              </w:rPr>
              <w:t xml:space="preserve">and content </w:t>
            </w:r>
            <w:r w:rsidRPr="007B14B7">
              <w:rPr>
                <w:rFonts w:cs="Calibri Light"/>
                <w:color w:val="000000"/>
                <w:sz w:val="20"/>
                <w:lang w:eastAsia="en-GB"/>
                <w14:textFill>
                  <w14:solidFill>
                    <w14:srgbClr w14:val="000000">
                      <w14:lumMod w14:val="75000"/>
                      <w14:lumOff w14:val="25000"/>
                    </w14:srgbClr>
                  </w14:solidFill>
                </w14:textFill>
              </w:rPr>
              <w:t xml:space="preserve">of the program to improve effectiveness and sustainability? </w:t>
            </w:r>
          </w:p>
          <w:p w14:paraId="2C43FD07" w14:textId="4237C9BF" w:rsidR="00BB0DD7" w:rsidRPr="007B14B7" w:rsidRDefault="00BB0DD7" w:rsidP="009A5A9D">
            <w:pPr>
              <w:numPr>
                <w:ilvl w:val="0"/>
                <w:numId w:val="12"/>
              </w:numPr>
              <w:spacing w:before="60" w:after="60"/>
              <w:contextualSpacing/>
              <w:rPr>
                <w:rFonts w:cs="Calibri Light"/>
                <w:color w:val="000000"/>
                <w:sz w:val="20"/>
                <w:lang w:eastAsia="en-GB"/>
                <w14:textFill>
                  <w14:solidFill>
                    <w14:srgbClr w14:val="000000">
                      <w14:lumMod w14:val="75000"/>
                      <w14:lumOff w14:val="25000"/>
                    </w14:srgbClr>
                  </w14:solidFill>
                </w14:textFill>
              </w:rPr>
            </w:pPr>
            <w:r w:rsidRPr="007B14B7">
              <w:rPr>
                <w:rFonts w:cs="Calibri Light"/>
                <w:color w:val="000000"/>
                <w:sz w:val="20"/>
                <w:lang w:eastAsia="en-GB"/>
                <w14:textFill>
                  <w14:solidFill>
                    <w14:srgbClr w14:val="000000">
                      <w14:lumMod w14:val="75000"/>
                      <w14:lumOff w14:val="25000"/>
                    </w14:srgbClr>
                  </w14:solidFill>
                </w14:textFill>
              </w:rPr>
              <w:t xml:space="preserve">How does the program </w:t>
            </w:r>
            <w:r>
              <w:rPr>
                <w:rFonts w:cs="Calibri Light"/>
                <w:color w:val="000000"/>
                <w:sz w:val="20"/>
                <w:lang w:eastAsia="en-GB"/>
                <w14:textFill>
                  <w14:solidFill>
                    <w14:srgbClr w14:val="000000">
                      <w14:lumMod w14:val="75000"/>
                      <w14:lumOff w14:val="25000"/>
                    </w14:srgbClr>
                  </w14:solidFill>
                </w14:textFill>
              </w:rPr>
              <w:t xml:space="preserve">align with </w:t>
            </w:r>
            <w:r w:rsidRPr="007B14B7">
              <w:rPr>
                <w:rFonts w:cs="Calibri Light"/>
                <w:color w:val="000000"/>
                <w:sz w:val="20"/>
                <w:lang w:eastAsia="en-GB"/>
                <w14:textFill>
                  <w14:solidFill>
                    <w14:srgbClr w14:val="000000">
                      <w14:lumMod w14:val="75000"/>
                      <w14:lumOff w14:val="25000"/>
                    </w14:srgbClr>
                  </w14:solidFill>
                </w14:textFill>
              </w:rPr>
              <w:t xml:space="preserve">other externally funded </w:t>
            </w:r>
            <w:r>
              <w:rPr>
                <w:rFonts w:cs="Calibri Light"/>
                <w:color w:val="000000"/>
                <w:sz w:val="20"/>
                <w:lang w:eastAsia="en-GB"/>
                <w14:textFill>
                  <w14:solidFill>
                    <w14:srgbClr w14:val="000000">
                      <w14:lumMod w14:val="75000"/>
                      <w14:lumOff w14:val="25000"/>
                    </w14:srgbClr>
                  </w14:solidFill>
                </w14:textFill>
              </w:rPr>
              <w:t xml:space="preserve">economic support </w:t>
            </w:r>
            <w:r w:rsidRPr="007B14B7">
              <w:rPr>
                <w:rFonts w:cs="Calibri Light"/>
                <w:color w:val="000000"/>
                <w:sz w:val="20"/>
                <w:lang w:eastAsia="en-GB"/>
                <w14:textFill>
                  <w14:solidFill>
                    <w14:srgbClr w14:val="000000">
                      <w14:lumMod w14:val="75000"/>
                      <w14:lumOff w14:val="25000"/>
                    </w14:srgbClr>
                  </w14:solidFill>
                </w14:textFill>
              </w:rPr>
              <w:t>programs</w:t>
            </w:r>
            <w:r w:rsidR="003621A1" w:rsidRPr="007B14B7">
              <w:rPr>
                <w:rFonts w:cs="Calibri Light"/>
                <w:color w:val="000000"/>
                <w:sz w:val="20"/>
                <w:lang w:eastAsia="en-GB"/>
                <w14:textFill>
                  <w14:solidFill>
                    <w14:srgbClr w14:val="000000">
                      <w14:lumMod w14:val="75000"/>
                      <w14:lumOff w14:val="25000"/>
                    </w14:srgbClr>
                  </w14:solidFill>
                </w14:textFill>
              </w:rPr>
              <w:t xml:space="preserve">? </w:t>
            </w:r>
          </w:p>
          <w:p w14:paraId="474EB2C2" w14:textId="77777777" w:rsidR="00BB0DD7" w:rsidRPr="007B14B7" w:rsidRDefault="00BB0DD7" w:rsidP="009A5A9D">
            <w:pPr>
              <w:numPr>
                <w:ilvl w:val="0"/>
                <w:numId w:val="15"/>
              </w:numPr>
              <w:spacing w:before="60" w:after="60"/>
              <w:ind w:left="357" w:hanging="357"/>
              <w:contextualSpacing/>
              <w:rPr>
                <w:rFonts w:cs="Calibri Light"/>
                <w:color w:val="404040" w:themeColor="text1" w:themeTint="BF"/>
                <w:sz w:val="20"/>
                <w:lang w:eastAsia="en-GB"/>
              </w:rPr>
            </w:pPr>
            <w:r>
              <w:rPr>
                <w:rFonts w:cs="Calibri Light"/>
                <w:color w:val="000000"/>
                <w:sz w:val="20"/>
                <w:lang w:eastAsia="en-GB"/>
                <w14:textFill>
                  <w14:solidFill>
                    <w14:srgbClr w14:val="000000">
                      <w14:lumMod w14:val="75000"/>
                      <w14:lumOff w14:val="25000"/>
                    </w14:srgbClr>
                  </w14:solidFill>
                </w14:textFill>
              </w:rPr>
              <w:t>Is AMPED ‘missing any tricks’ to influence GPH economic policy and performance?</w:t>
            </w:r>
            <w:r w:rsidRPr="007B14B7">
              <w:rPr>
                <w:rFonts w:cs="Calibri Light"/>
                <w:color w:val="000000"/>
                <w:sz w:val="20"/>
                <w:lang w:eastAsia="en-GB"/>
                <w14:textFill>
                  <w14:solidFill>
                    <w14:srgbClr w14:val="000000">
                      <w14:lumMod w14:val="75000"/>
                      <w14:lumOff w14:val="25000"/>
                    </w14:srgbClr>
                  </w14:solidFill>
                </w14:textFill>
              </w:rPr>
              <w:t xml:space="preserve"> </w:t>
            </w:r>
          </w:p>
        </w:tc>
        <w:tc>
          <w:tcPr>
            <w:tcW w:w="833" w:type="pct"/>
            <w:tcBorders>
              <w:top w:val="single" w:sz="4" w:space="0" w:color="auto"/>
              <w:left w:val="nil"/>
              <w:bottom w:val="single" w:sz="4" w:space="0" w:color="auto"/>
              <w:right w:val="nil"/>
            </w:tcBorders>
            <w:tcMar>
              <w:top w:w="57" w:type="dxa"/>
              <w:left w:w="108" w:type="dxa"/>
              <w:bottom w:w="57" w:type="dxa"/>
              <w:right w:w="108" w:type="dxa"/>
            </w:tcMar>
          </w:tcPr>
          <w:p w14:paraId="312CA5AD" w14:textId="0F33735A" w:rsidR="00BB0DD7" w:rsidRDefault="00BB0DD7" w:rsidP="00BE2930">
            <w:pPr>
              <w:tabs>
                <w:tab w:val="num" w:pos="284"/>
              </w:tabs>
              <w:spacing w:before="60" w:after="60"/>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H</w:t>
            </w:r>
            <w:r w:rsidR="00EE2201">
              <w:rPr>
                <w:rFonts w:cs="Calibri Light"/>
                <w:color w:val="000000"/>
                <w:sz w:val="20"/>
                <w:lang w:eastAsia="en-GB"/>
                <w14:textFill>
                  <w14:solidFill>
                    <w14:srgbClr w14:val="000000">
                      <w14:lumMod w14:val="75000"/>
                      <w14:lumOff w14:val="25000"/>
                    </w14:srgbClr>
                  </w14:solidFill>
                </w14:textFill>
              </w:rPr>
              <w:t>O</w:t>
            </w:r>
            <w:r>
              <w:rPr>
                <w:rFonts w:cs="Calibri Light"/>
                <w:color w:val="000000"/>
                <w:sz w:val="20"/>
                <w:lang w:eastAsia="en-GB"/>
                <w14:textFill>
                  <w14:solidFill>
                    <w14:srgbClr w14:val="000000">
                      <w14:lumMod w14:val="75000"/>
                      <w14:lumOff w14:val="25000"/>
                    </w14:srgbClr>
                  </w14:solidFill>
                </w14:textFill>
              </w:rPr>
              <w:t>M and DH</w:t>
            </w:r>
            <w:r w:rsidR="00EE2201">
              <w:rPr>
                <w:rFonts w:cs="Calibri Light"/>
                <w:color w:val="000000"/>
                <w:sz w:val="20"/>
                <w:lang w:eastAsia="en-GB"/>
                <w14:textFill>
                  <w14:solidFill>
                    <w14:srgbClr w14:val="000000">
                      <w14:lumMod w14:val="75000"/>
                      <w14:lumOff w14:val="25000"/>
                    </w14:srgbClr>
                  </w14:solidFill>
                </w14:textFill>
              </w:rPr>
              <w:t>O</w:t>
            </w:r>
            <w:r>
              <w:rPr>
                <w:rFonts w:cs="Calibri Light"/>
                <w:color w:val="000000"/>
                <w:sz w:val="20"/>
                <w:lang w:eastAsia="en-GB"/>
                <w14:textFill>
                  <w14:solidFill>
                    <w14:srgbClr w14:val="000000">
                      <w14:lumMod w14:val="75000"/>
                      <w14:lumOff w14:val="25000"/>
                    </w14:srgbClr>
                  </w14:solidFill>
                </w14:textFill>
              </w:rPr>
              <w:t>M</w:t>
            </w:r>
          </w:p>
          <w:p w14:paraId="18DCB897" w14:textId="77777777" w:rsidR="00BB0DD7" w:rsidRPr="007B14B7" w:rsidRDefault="00BB0DD7" w:rsidP="00BE2930">
            <w:pPr>
              <w:tabs>
                <w:tab w:val="num" w:pos="284"/>
              </w:tabs>
              <w:spacing w:before="60" w:after="60"/>
              <w:rPr>
                <w:rFonts w:cs="Calibri Light"/>
                <w:color w:val="000000"/>
                <w:sz w:val="20"/>
                <w:lang w:eastAsia="en-GB"/>
                <w14:textFill>
                  <w14:solidFill>
                    <w14:srgbClr w14:val="000000">
                      <w14:lumMod w14:val="75000"/>
                      <w14:lumOff w14:val="25000"/>
                    </w14:srgbClr>
                  </w14:solidFill>
                </w14:textFill>
              </w:rPr>
            </w:pPr>
            <w:r w:rsidRPr="007B14B7">
              <w:rPr>
                <w:rFonts w:cs="Calibri Light"/>
                <w:color w:val="000000"/>
                <w:sz w:val="20"/>
                <w:lang w:eastAsia="en-GB"/>
                <w14:textFill>
                  <w14:solidFill>
                    <w14:srgbClr w14:val="000000">
                      <w14:lumMod w14:val="75000"/>
                      <w14:lumOff w14:val="25000"/>
                    </w14:srgbClr>
                  </w14:solidFill>
                </w14:textFill>
              </w:rPr>
              <w:t xml:space="preserve">DFAT </w:t>
            </w:r>
            <w:r>
              <w:rPr>
                <w:rFonts w:cs="Calibri Light"/>
                <w:color w:val="000000"/>
                <w:sz w:val="20"/>
                <w:lang w:eastAsia="en-GB"/>
                <w14:textFill>
                  <w14:solidFill>
                    <w14:srgbClr w14:val="000000">
                      <w14:lumMod w14:val="75000"/>
                      <w14:lumOff w14:val="25000"/>
                    </w14:srgbClr>
                  </w14:solidFill>
                </w14:textFill>
              </w:rPr>
              <w:t xml:space="preserve">economics team </w:t>
            </w:r>
          </w:p>
          <w:p w14:paraId="66A22B0E" w14:textId="77777777" w:rsidR="00BB0DD7" w:rsidRPr="007B14B7" w:rsidRDefault="00BB0DD7" w:rsidP="00BE2930">
            <w:pPr>
              <w:tabs>
                <w:tab w:val="num" w:pos="284"/>
              </w:tabs>
              <w:spacing w:before="60" w:after="60"/>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 xml:space="preserve">GPH MDA colleagues </w:t>
            </w:r>
          </w:p>
          <w:p w14:paraId="765AACBF" w14:textId="77777777" w:rsidR="00BB0DD7" w:rsidRPr="007B14B7" w:rsidRDefault="00BB0DD7" w:rsidP="00BE2930">
            <w:pPr>
              <w:tabs>
                <w:tab w:val="num" w:pos="284"/>
              </w:tabs>
              <w:spacing w:before="60" w:after="60"/>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Partner economists in WB, IFC, and ADB</w:t>
            </w:r>
          </w:p>
          <w:p w14:paraId="0FA21479" w14:textId="77777777" w:rsidR="00BB0DD7" w:rsidRPr="007B14B7" w:rsidRDefault="00BB0DD7" w:rsidP="00BE2930">
            <w:pPr>
              <w:tabs>
                <w:tab w:val="num" w:pos="284"/>
              </w:tabs>
              <w:spacing w:before="60" w:after="60"/>
              <w:rPr>
                <w:rFonts w:cs="Calibri Light"/>
                <w:color w:val="404040" w:themeColor="text1" w:themeTint="BF"/>
                <w:sz w:val="20"/>
                <w:lang w:eastAsia="en-GB"/>
              </w:rPr>
            </w:pPr>
          </w:p>
        </w:tc>
      </w:tr>
      <w:tr w:rsidR="00BB0DD7" w:rsidRPr="001564A5" w14:paraId="625D627D" w14:textId="77777777" w:rsidTr="00BE2930">
        <w:trPr>
          <w:trHeight w:val="568"/>
          <w:jc w:val="center"/>
        </w:trPr>
        <w:tc>
          <w:tcPr>
            <w:tcW w:w="490" w:type="pct"/>
            <w:tcBorders>
              <w:top w:val="single" w:sz="4" w:space="0" w:color="auto"/>
              <w:left w:val="nil"/>
              <w:bottom w:val="single" w:sz="4" w:space="0" w:color="auto"/>
              <w:right w:val="nil"/>
            </w:tcBorders>
            <w:tcMar>
              <w:top w:w="57" w:type="dxa"/>
              <w:left w:w="108" w:type="dxa"/>
              <w:bottom w:w="57" w:type="dxa"/>
              <w:right w:w="108" w:type="dxa"/>
            </w:tcMar>
          </w:tcPr>
          <w:p w14:paraId="670265D1" w14:textId="77777777" w:rsidR="00BB0DD7" w:rsidRPr="007B14B7" w:rsidRDefault="00BB0DD7" w:rsidP="00BE2930">
            <w:pPr>
              <w:spacing w:before="60" w:after="60"/>
              <w:rPr>
                <w:rFonts w:cs="Calibri Light"/>
                <w:b/>
                <w:bCs/>
                <w:color w:val="404040" w:themeColor="text1" w:themeTint="BF"/>
                <w:sz w:val="20"/>
                <w:lang w:eastAsia="en-GB"/>
              </w:rPr>
            </w:pPr>
            <w:r w:rsidRPr="007B14B7">
              <w:rPr>
                <w:rFonts w:cs="Calibri Light"/>
                <w:b/>
                <w:bCs/>
                <w:color w:val="404040" w:themeColor="text1" w:themeTint="BF"/>
                <w:sz w:val="20"/>
                <w:lang w:eastAsia="en-GB"/>
              </w:rPr>
              <w:t>Effectiveness</w:t>
            </w:r>
          </w:p>
        </w:tc>
        <w:tc>
          <w:tcPr>
            <w:tcW w:w="1618" w:type="pct"/>
            <w:tcBorders>
              <w:top w:val="single" w:sz="4" w:space="0" w:color="auto"/>
              <w:left w:val="nil"/>
              <w:bottom w:val="single" w:sz="4" w:space="0" w:color="auto"/>
              <w:right w:val="nil"/>
            </w:tcBorders>
            <w:tcMar>
              <w:top w:w="57" w:type="dxa"/>
              <w:left w:w="108" w:type="dxa"/>
              <w:bottom w:w="57" w:type="dxa"/>
              <w:right w:w="108" w:type="dxa"/>
            </w:tcMar>
          </w:tcPr>
          <w:p w14:paraId="6208FA49" w14:textId="77777777" w:rsidR="00BB0DD7" w:rsidRPr="006506D1" w:rsidRDefault="00BB0DD7" w:rsidP="00BE2930">
            <w:pPr>
              <w:spacing w:before="60" w:after="60"/>
              <w:rPr>
                <w:rFonts w:cs="Calibri Light"/>
                <w:color w:val="404040" w:themeColor="text1" w:themeTint="BF"/>
                <w:sz w:val="20"/>
                <w:lang w:eastAsia="en-GB"/>
              </w:rPr>
            </w:pPr>
            <w:r w:rsidRPr="006506D1">
              <w:rPr>
                <w:rFonts w:cs="Calibri Light"/>
                <w:color w:val="404040" w:themeColor="text1" w:themeTint="BF"/>
                <w:sz w:val="20"/>
                <w:lang w:eastAsia="en-GB"/>
              </w:rPr>
              <w:t>To what extent has the program been effective in:</w:t>
            </w:r>
          </w:p>
          <w:p w14:paraId="0D76A9ED" w14:textId="77777777" w:rsidR="00BB0DD7" w:rsidRDefault="00BB0DD7" w:rsidP="009A5A9D">
            <w:pPr>
              <w:numPr>
                <w:ilvl w:val="0"/>
                <w:numId w:val="13"/>
              </w:numPr>
              <w:spacing w:after="0"/>
              <w:ind w:left="714" w:hanging="357"/>
              <w:rPr>
                <w:rFonts w:cs="Calibri Light"/>
                <w:color w:val="404040" w:themeColor="text1" w:themeTint="BF"/>
                <w:sz w:val="20"/>
                <w:lang w:eastAsia="en-GB"/>
              </w:rPr>
            </w:pPr>
            <w:r w:rsidRPr="006506D1">
              <w:rPr>
                <w:rFonts w:cs="Calibri Light"/>
                <w:color w:val="404040" w:themeColor="text1" w:themeTint="BF"/>
                <w:sz w:val="20"/>
                <w:lang w:eastAsia="en-GB"/>
              </w:rPr>
              <w:t xml:space="preserve">improving the ability of the GPH to manage, oversee, and steer the economy? </w:t>
            </w:r>
          </w:p>
          <w:p w14:paraId="1C618FB0" w14:textId="77777777" w:rsidR="00BB0DD7" w:rsidRPr="006506D1" w:rsidRDefault="00BB0DD7" w:rsidP="009A5A9D">
            <w:pPr>
              <w:numPr>
                <w:ilvl w:val="0"/>
                <w:numId w:val="13"/>
              </w:numPr>
              <w:spacing w:after="0"/>
              <w:ind w:left="714" w:hanging="357"/>
              <w:rPr>
                <w:rFonts w:cs="Calibri Light"/>
                <w:color w:val="404040" w:themeColor="text1" w:themeTint="BF"/>
                <w:sz w:val="20"/>
                <w:lang w:eastAsia="en-GB"/>
              </w:rPr>
            </w:pPr>
            <w:r>
              <w:rPr>
                <w:rFonts w:cs="Calibri Light"/>
                <w:color w:val="404040" w:themeColor="text1" w:themeTint="BF"/>
                <w:sz w:val="20"/>
                <w:lang w:eastAsia="en-GB"/>
              </w:rPr>
              <w:t>How effective has been the implementation of specific projects within AMPED (infrastructure and for example social protection)?</w:t>
            </w:r>
          </w:p>
          <w:p w14:paraId="65D21B51" w14:textId="77777777" w:rsidR="00BB0DD7" w:rsidRDefault="00BB0DD7" w:rsidP="009A5A9D">
            <w:pPr>
              <w:numPr>
                <w:ilvl w:val="0"/>
                <w:numId w:val="13"/>
              </w:numPr>
              <w:spacing w:after="0"/>
              <w:ind w:left="714" w:hanging="357"/>
              <w:rPr>
                <w:rFonts w:cs="Calibri Light"/>
                <w:color w:val="404040" w:themeColor="text1" w:themeTint="BF"/>
                <w:sz w:val="20"/>
                <w:lang w:eastAsia="en-GB"/>
              </w:rPr>
            </w:pPr>
            <w:r>
              <w:rPr>
                <w:rFonts w:cs="Calibri Light"/>
                <w:color w:val="404040" w:themeColor="text1" w:themeTint="BF"/>
                <w:sz w:val="20"/>
                <w:lang w:eastAsia="en-GB"/>
              </w:rPr>
              <w:t>Strengthening the relationship between the GPH and Australia?</w:t>
            </w:r>
          </w:p>
          <w:p w14:paraId="486EDE19" w14:textId="77777777" w:rsidR="00BB0DD7" w:rsidRDefault="00BB0DD7" w:rsidP="009A5A9D">
            <w:pPr>
              <w:numPr>
                <w:ilvl w:val="0"/>
                <w:numId w:val="13"/>
              </w:numPr>
              <w:spacing w:after="0"/>
              <w:ind w:left="714" w:hanging="357"/>
              <w:rPr>
                <w:rFonts w:cs="Calibri Light"/>
                <w:color w:val="404040" w:themeColor="text1" w:themeTint="BF"/>
                <w:sz w:val="20"/>
                <w:lang w:eastAsia="en-GB"/>
              </w:rPr>
            </w:pPr>
            <w:r>
              <w:rPr>
                <w:rFonts w:cs="Calibri Light"/>
                <w:color w:val="404040" w:themeColor="text1" w:themeTint="BF"/>
                <w:sz w:val="20"/>
                <w:lang w:eastAsia="en-GB"/>
              </w:rPr>
              <w:t>Influencing GPH policies and responding to changes in GPH policy direction?</w:t>
            </w:r>
          </w:p>
          <w:p w14:paraId="604B3F98" w14:textId="77777777" w:rsidR="00BB0DD7" w:rsidRDefault="00BB0DD7" w:rsidP="009A5A9D">
            <w:pPr>
              <w:numPr>
                <w:ilvl w:val="0"/>
                <w:numId w:val="13"/>
              </w:numPr>
              <w:spacing w:after="0"/>
              <w:ind w:left="714" w:hanging="357"/>
              <w:rPr>
                <w:rFonts w:cs="Calibri Light"/>
                <w:color w:val="404040" w:themeColor="text1" w:themeTint="BF"/>
                <w:sz w:val="20"/>
                <w:lang w:eastAsia="en-GB"/>
              </w:rPr>
            </w:pPr>
            <w:r>
              <w:rPr>
                <w:rFonts w:cs="Calibri Light"/>
                <w:color w:val="404040" w:themeColor="text1" w:themeTint="BF"/>
                <w:sz w:val="20"/>
                <w:lang w:eastAsia="en-GB"/>
              </w:rPr>
              <w:t>The private sector?</w:t>
            </w:r>
          </w:p>
          <w:p w14:paraId="41D3943E" w14:textId="77777777" w:rsidR="00BB0DD7" w:rsidRPr="008962D4" w:rsidRDefault="00BB0DD7" w:rsidP="00BE2930">
            <w:pPr>
              <w:spacing w:before="60" w:after="60"/>
              <w:rPr>
                <w:rFonts w:cs="Calibri Light"/>
                <w:color w:val="404040" w:themeColor="text1" w:themeTint="BF"/>
                <w:sz w:val="20"/>
                <w:lang w:eastAsia="en-GB"/>
              </w:rPr>
            </w:pPr>
            <w:r w:rsidRPr="008962D4">
              <w:rPr>
                <w:rFonts w:cs="Calibri Light"/>
                <w:color w:val="404040" w:themeColor="text1" w:themeTint="BF"/>
                <w:sz w:val="20"/>
                <w:lang w:eastAsia="en-GB"/>
              </w:rPr>
              <w:t xml:space="preserve">To what extent was program effectiveness hampered by COVID19? </w:t>
            </w:r>
          </w:p>
          <w:p w14:paraId="6CEAE92F" w14:textId="77777777" w:rsidR="00BB0DD7" w:rsidRDefault="00BB0DD7" w:rsidP="00BE2930">
            <w:pPr>
              <w:spacing w:before="60" w:after="60"/>
              <w:rPr>
                <w:rFonts w:cs="Calibri Light"/>
                <w:color w:val="404040" w:themeColor="text1" w:themeTint="BF"/>
                <w:sz w:val="20"/>
                <w:lang w:eastAsia="en-GB"/>
              </w:rPr>
            </w:pPr>
            <w:r>
              <w:rPr>
                <w:rFonts w:cs="Calibri Light"/>
                <w:color w:val="404040" w:themeColor="text1" w:themeTint="BF"/>
                <w:sz w:val="20"/>
                <w:lang w:eastAsia="en-GB"/>
              </w:rPr>
              <w:t>What modalities has the program used, and to what extent have they been effective?</w:t>
            </w:r>
          </w:p>
          <w:p w14:paraId="0B00A80A" w14:textId="77777777" w:rsidR="00BB0DD7" w:rsidRPr="006506D1" w:rsidRDefault="00BB0DD7" w:rsidP="00BE2930">
            <w:pPr>
              <w:spacing w:before="60" w:after="60"/>
              <w:rPr>
                <w:rFonts w:cs="Calibri Light"/>
                <w:color w:val="404040" w:themeColor="text1" w:themeTint="BF"/>
                <w:sz w:val="20"/>
                <w:lang w:eastAsia="en-GB"/>
              </w:rPr>
            </w:pPr>
            <w:r>
              <w:rPr>
                <w:rFonts w:cs="Calibri Light"/>
                <w:color w:val="404040" w:themeColor="text1" w:themeTint="BF"/>
                <w:sz w:val="20"/>
                <w:lang w:eastAsia="en-GB"/>
              </w:rPr>
              <w:t xml:space="preserve">Has the program strengthened the tripartite </w:t>
            </w:r>
            <w:proofErr w:type="spellStart"/>
            <w:r>
              <w:rPr>
                <w:rFonts w:cs="Calibri Light"/>
                <w:color w:val="404040" w:themeColor="text1" w:themeTint="BF"/>
                <w:sz w:val="20"/>
                <w:lang w:eastAsia="en-GB"/>
              </w:rPr>
              <w:t>GoA</w:t>
            </w:r>
            <w:proofErr w:type="spellEnd"/>
            <w:r>
              <w:rPr>
                <w:rFonts w:cs="Calibri Light"/>
                <w:color w:val="404040" w:themeColor="text1" w:themeTint="BF"/>
                <w:sz w:val="20"/>
                <w:lang w:eastAsia="en-GB"/>
              </w:rPr>
              <w:t>-GPH-multilateral relationship?</w:t>
            </w:r>
          </w:p>
          <w:p w14:paraId="333B33C4" w14:textId="77777777" w:rsidR="00BB0DD7" w:rsidRPr="006506D1" w:rsidRDefault="00BB0DD7" w:rsidP="00BE2930">
            <w:pPr>
              <w:spacing w:before="60" w:after="60"/>
              <w:contextualSpacing/>
              <w:rPr>
                <w:rFonts w:cs="Calibri Light"/>
                <w:color w:val="404040" w:themeColor="text1" w:themeTint="BF"/>
                <w:sz w:val="20"/>
                <w:lang w:eastAsia="en-GB"/>
              </w:rPr>
            </w:pPr>
          </w:p>
        </w:tc>
        <w:tc>
          <w:tcPr>
            <w:tcW w:w="2059" w:type="pct"/>
            <w:tcBorders>
              <w:top w:val="single" w:sz="4" w:space="0" w:color="auto"/>
              <w:left w:val="nil"/>
              <w:bottom w:val="single" w:sz="4" w:space="0" w:color="auto"/>
              <w:right w:val="nil"/>
            </w:tcBorders>
            <w:tcMar>
              <w:top w:w="57" w:type="dxa"/>
              <w:left w:w="108" w:type="dxa"/>
              <w:bottom w:w="57" w:type="dxa"/>
              <w:right w:w="108" w:type="dxa"/>
            </w:tcMar>
          </w:tcPr>
          <w:p w14:paraId="013DBF86" w14:textId="77777777" w:rsidR="00BB0DD7" w:rsidRDefault="00BB0DD7" w:rsidP="009A5A9D">
            <w:pPr>
              <w:numPr>
                <w:ilvl w:val="0"/>
                <w:numId w:val="15"/>
              </w:numPr>
              <w:spacing w:before="60" w:after="60"/>
              <w:ind w:left="357" w:hanging="357"/>
              <w:contextualSpacing/>
              <w:rPr>
                <w:rFonts w:cs="Calibri Light"/>
                <w:color w:val="404040" w:themeColor="text1" w:themeTint="BF"/>
                <w:sz w:val="20"/>
                <w:lang w:eastAsia="en-GB"/>
              </w:rPr>
            </w:pPr>
            <w:r w:rsidRPr="006506D1">
              <w:rPr>
                <w:rFonts w:cs="Calibri Light"/>
                <w:color w:val="404040" w:themeColor="text1" w:themeTint="BF"/>
                <w:sz w:val="20"/>
                <w:lang w:eastAsia="en-GB"/>
              </w:rPr>
              <w:t xml:space="preserve">What </w:t>
            </w:r>
            <w:r>
              <w:rPr>
                <w:rFonts w:cs="Calibri Light"/>
                <w:color w:val="404040" w:themeColor="text1" w:themeTint="BF"/>
                <w:sz w:val="20"/>
                <w:lang w:eastAsia="en-GB"/>
              </w:rPr>
              <w:t xml:space="preserve">specific </w:t>
            </w:r>
            <w:r w:rsidRPr="006506D1">
              <w:rPr>
                <w:rFonts w:cs="Calibri Light"/>
                <w:color w:val="404040" w:themeColor="text1" w:themeTint="BF"/>
                <w:sz w:val="20"/>
                <w:lang w:eastAsia="en-GB"/>
              </w:rPr>
              <w:t xml:space="preserve">evidence </w:t>
            </w:r>
            <w:r>
              <w:rPr>
                <w:rFonts w:cs="Calibri Light"/>
                <w:color w:val="404040" w:themeColor="text1" w:themeTint="BF"/>
                <w:sz w:val="20"/>
                <w:lang w:eastAsia="en-GB"/>
              </w:rPr>
              <w:t xml:space="preserve">is there to </w:t>
            </w:r>
            <w:r w:rsidRPr="006506D1">
              <w:rPr>
                <w:rFonts w:cs="Calibri Light"/>
                <w:color w:val="404040" w:themeColor="text1" w:themeTint="BF"/>
                <w:sz w:val="20"/>
                <w:lang w:eastAsia="en-GB"/>
              </w:rPr>
              <w:t xml:space="preserve">illustrate </w:t>
            </w:r>
            <w:r>
              <w:rPr>
                <w:rFonts w:cs="Calibri Light"/>
                <w:color w:val="404040" w:themeColor="text1" w:themeTint="BF"/>
                <w:sz w:val="20"/>
                <w:lang w:eastAsia="en-GB"/>
              </w:rPr>
              <w:t xml:space="preserve">any </w:t>
            </w:r>
            <w:r w:rsidRPr="006506D1">
              <w:rPr>
                <w:rFonts w:cs="Calibri Light"/>
                <w:color w:val="404040" w:themeColor="text1" w:themeTint="BF"/>
                <w:sz w:val="20"/>
                <w:lang w:eastAsia="en-GB"/>
              </w:rPr>
              <w:t>progress</w:t>
            </w:r>
            <w:r>
              <w:rPr>
                <w:rFonts w:cs="Calibri Light"/>
                <w:color w:val="404040" w:themeColor="text1" w:themeTint="BF"/>
                <w:sz w:val="20"/>
                <w:lang w:eastAsia="en-GB"/>
              </w:rPr>
              <w:t xml:space="preserve"> made</w:t>
            </w:r>
            <w:r w:rsidRPr="006506D1">
              <w:rPr>
                <w:rFonts w:cs="Calibri Light"/>
                <w:color w:val="404040" w:themeColor="text1" w:themeTint="BF"/>
                <w:sz w:val="20"/>
                <w:lang w:eastAsia="en-GB"/>
              </w:rPr>
              <w:t>?</w:t>
            </w:r>
          </w:p>
          <w:p w14:paraId="38E91893" w14:textId="77777777" w:rsidR="00BB0DD7" w:rsidRPr="006506D1" w:rsidRDefault="00BB0DD7" w:rsidP="009A5A9D">
            <w:pPr>
              <w:numPr>
                <w:ilvl w:val="0"/>
                <w:numId w:val="15"/>
              </w:numPr>
              <w:spacing w:before="60" w:after="60"/>
              <w:ind w:left="357" w:hanging="357"/>
              <w:contextualSpacing/>
              <w:rPr>
                <w:rFonts w:cs="Calibri Light"/>
                <w:color w:val="404040" w:themeColor="text1" w:themeTint="BF"/>
                <w:sz w:val="20"/>
                <w:lang w:eastAsia="en-GB"/>
              </w:rPr>
            </w:pPr>
            <w:r w:rsidRPr="006506D1">
              <w:rPr>
                <w:rFonts w:cs="Calibri Light"/>
                <w:color w:val="404040" w:themeColor="text1" w:themeTint="BF"/>
                <w:sz w:val="20"/>
                <w:lang w:eastAsia="en-GB"/>
              </w:rPr>
              <w:t>What have the progress reports reported since the program began, particularly as regards:</w:t>
            </w:r>
          </w:p>
          <w:p w14:paraId="61608F46" w14:textId="47B47F04" w:rsidR="00BB0DD7" w:rsidRDefault="00BB0DD7" w:rsidP="009A5A9D">
            <w:pPr>
              <w:numPr>
                <w:ilvl w:val="1"/>
                <w:numId w:val="15"/>
              </w:numPr>
              <w:spacing w:before="60" w:after="60"/>
              <w:contextualSpacing/>
              <w:rPr>
                <w:rFonts w:cs="Calibri Light"/>
                <w:color w:val="404040" w:themeColor="text1" w:themeTint="BF"/>
                <w:sz w:val="20"/>
                <w:lang w:eastAsia="en-GB"/>
              </w:rPr>
            </w:pPr>
            <w:r>
              <w:rPr>
                <w:rFonts w:cs="Calibri Light"/>
                <w:color w:val="404040" w:themeColor="text1" w:themeTint="BF"/>
                <w:sz w:val="20"/>
                <w:lang w:eastAsia="en-GB"/>
              </w:rPr>
              <w:t xml:space="preserve">GPH policy decisions, </w:t>
            </w:r>
            <w:r w:rsidR="00712035">
              <w:rPr>
                <w:rFonts w:cs="Calibri Light"/>
                <w:color w:val="404040" w:themeColor="text1" w:themeTint="BF"/>
                <w:sz w:val="20"/>
                <w:lang w:eastAsia="en-GB"/>
              </w:rPr>
              <w:t>processes,</w:t>
            </w:r>
            <w:r>
              <w:rPr>
                <w:rFonts w:cs="Calibri Light"/>
                <w:color w:val="404040" w:themeColor="text1" w:themeTint="BF"/>
                <w:sz w:val="20"/>
                <w:lang w:eastAsia="en-GB"/>
              </w:rPr>
              <w:t xml:space="preserve"> and outcomes</w:t>
            </w:r>
          </w:p>
          <w:p w14:paraId="50656DDC" w14:textId="77777777" w:rsidR="00BB0DD7" w:rsidRPr="005E2C30" w:rsidRDefault="00BB0DD7" w:rsidP="009A5A9D">
            <w:pPr>
              <w:numPr>
                <w:ilvl w:val="1"/>
                <w:numId w:val="15"/>
              </w:numPr>
              <w:spacing w:before="60" w:after="60"/>
              <w:contextualSpacing/>
              <w:rPr>
                <w:rFonts w:cs="Calibri Light"/>
                <w:color w:val="404040" w:themeColor="text1" w:themeTint="BF"/>
                <w:sz w:val="20"/>
                <w:lang w:eastAsia="en-GB"/>
              </w:rPr>
            </w:pPr>
            <w:r>
              <w:rPr>
                <w:rFonts w:cs="Calibri Light"/>
                <w:color w:val="404040" w:themeColor="text1" w:themeTint="BF"/>
                <w:sz w:val="20"/>
                <w:lang w:eastAsia="en-GB"/>
              </w:rPr>
              <w:t>Infrastructure spending (budgeted, actual)</w:t>
            </w:r>
          </w:p>
          <w:p w14:paraId="5E346D4F" w14:textId="77777777" w:rsidR="00BB0DD7" w:rsidRPr="006506D1" w:rsidRDefault="00BB0DD7" w:rsidP="009A5A9D">
            <w:pPr>
              <w:numPr>
                <w:ilvl w:val="0"/>
                <w:numId w:val="15"/>
              </w:numPr>
              <w:spacing w:before="60" w:after="60"/>
              <w:ind w:left="357" w:hanging="357"/>
              <w:contextualSpacing/>
              <w:rPr>
                <w:rFonts w:cs="Calibri Light"/>
                <w:color w:val="404040" w:themeColor="text1" w:themeTint="BF"/>
                <w:sz w:val="20"/>
                <w:lang w:eastAsia="en-GB"/>
              </w:rPr>
            </w:pPr>
            <w:r w:rsidRPr="006506D1">
              <w:rPr>
                <w:rFonts w:cs="Calibri Light"/>
                <w:color w:val="404040" w:themeColor="text1" w:themeTint="BF"/>
                <w:sz w:val="20"/>
                <w:lang w:eastAsia="en-GB"/>
              </w:rPr>
              <w:t xml:space="preserve">What have been the major issues </w:t>
            </w:r>
            <w:proofErr w:type="gramStart"/>
            <w:r w:rsidRPr="006506D1">
              <w:rPr>
                <w:rFonts w:cs="Calibri Light"/>
                <w:color w:val="404040" w:themeColor="text1" w:themeTint="BF"/>
                <w:sz w:val="20"/>
                <w:lang w:eastAsia="en-GB"/>
              </w:rPr>
              <w:t>with regard to</w:t>
            </w:r>
            <w:proofErr w:type="gramEnd"/>
            <w:r w:rsidRPr="006506D1">
              <w:rPr>
                <w:rFonts w:cs="Calibri Light"/>
                <w:color w:val="404040" w:themeColor="text1" w:themeTint="BF"/>
                <w:sz w:val="20"/>
                <w:lang w:eastAsia="en-GB"/>
              </w:rPr>
              <w:t xml:space="preserve"> </w:t>
            </w:r>
            <w:r>
              <w:rPr>
                <w:rFonts w:cs="Calibri Light"/>
                <w:color w:val="404040" w:themeColor="text1" w:themeTint="BF"/>
                <w:sz w:val="20"/>
                <w:lang w:eastAsia="en-GB"/>
              </w:rPr>
              <w:t>either supporting or constraining project by project implementation</w:t>
            </w:r>
            <w:r w:rsidRPr="006506D1">
              <w:rPr>
                <w:rFonts w:cs="Calibri Light"/>
                <w:color w:val="404040" w:themeColor="text1" w:themeTint="BF"/>
                <w:sz w:val="20"/>
                <w:lang w:eastAsia="en-GB"/>
              </w:rPr>
              <w:t>?</w:t>
            </w:r>
          </w:p>
          <w:p w14:paraId="1C52481E" w14:textId="4BDCBCDD" w:rsidR="00BB0DD7" w:rsidRPr="006506D1" w:rsidRDefault="00BB0DD7" w:rsidP="009A5A9D">
            <w:pPr>
              <w:numPr>
                <w:ilvl w:val="0"/>
                <w:numId w:val="15"/>
              </w:numPr>
              <w:spacing w:before="60" w:after="60"/>
              <w:ind w:left="357" w:hanging="357"/>
              <w:contextualSpacing/>
              <w:rPr>
                <w:rFonts w:cs="Calibri Light"/>
                <w:color w:val="404040" w:themeColor="text1" w:themeTint="BF"/>
                <w:sz w:val="20"/>
                <w:lang w:eastAsia="en-GB"/>
              </w:rPr>
            </w:pPr>
            <w:r w:rsidRPr="006506D1">
              <w:rPr>
                <w:rFonts w:cs="Calibri Light"/>
                <w:color w:val="404040" w:themeColor="text1" w:themeTint="BF"/>
                <w:sz w:val="20"/>
                <w:lang w:eastAsia="en-GB"/>
              </w:rPr>
              <w:t xml:space="preserve">Does the program need a communications plan? If </w:t>
            </w:r>
            <w:r w:rsidR="00712035" w:rsidRPr="006506D1">
              <w:rPr>
                <w:rFonts w:cs="Calibri Light"/>
                <w:color w:val="404040" w:themeColor="text1" w:themeTint="BF"/>
                <w:sz w:val="20"/>
                <w:lang w:eastAsia="en-GB"/>
              </w:rPr>
              <w:t>so,</w:t>
            </w:r>
            <w:r w:rsidRPr="006506D1">
              <w:rPr>
                <w:rFonts w:cs="Calibri Light"/>
                <w:color w:val="404040" w:themeColor="text1" w:themeTint="BF"/>
                <w:sz w:val="20"/>
                <w:lang w:eastAsia="en-GB"/>
              </w:rPr>
              <w:t xml:space="preserve"> what could it look like? </w:t>
            </w:r>
          </w:p>
          <w:p w14:paraId="1BA56744" w14:textId="77777777" w:rsidR="00BB0DD7" w:rsidRPr="006506D1" w:rsidRDefault="00BB0DD7" w:rsidP="009A5A9D">
            <w:pPr>
              <w:numPr>
                <w:ilvl w:val="0"/>
                <w:numId w:val="15"/>
              </w:numPr>
              <w:spacing w:before="60" w:after="60"/>
              <w:ind w:left="357" w:hanging="357"/>
              <w:contextualSpacing/>
              <w:rPr>
                <w:rFonts w:cs="Calibri Light"/>
                <w:color w:val="404040" w:themeColor="text1" w:themeTint="BF"/>
                <w:sz w:val="20"/>
                <w:lang w:eastAsia="en-GB"/>
              </w:rPr>
            </w:pPr>
            <w:r w:rsidRPr="006506D1">
              <w:rPr>
                <w:rFonts w:cs="Calibri Light"/>
                <w:color w:val="404040" w:themeColor="text1" w:themeTint="BF"/>
                <w:sz w:val="20"/>
                <w:lang w:eastAsia="en-GB"/>
              </w:rPr>
              <w:t xml:space="preserve">How effective is </w:t>
            </w:r>
            <w:r>
              <w:rPr>
                <w:rFonts w:cs="Calibri Light"/>
                <w:color w:val="404040" w:themeColor="text1" w:themeTint="BF"/>
                <w:sz w:val="20"/>
                <w:lang w:eastAsia="en-GB"/>
              </w:rPr>
              <w:t xml:space="preserve">overall AMPED oversight and </w:t>
            </w:r>
            <w:r w:rsidRPr="006506D1">
              <w:rPr>
                <w:rFonts w:cs="Calibri Light"/>
                <w:color w:val="404040" w:themeColor="text1" w:themeTint="BF"/>
                <w:sz w:val="20"/>
                <w:lang w:eastAsia="en-GB"/>
              </w:rPr>
              <w:t xml:space="preserve">coordination </w:t>
            </w:r>
            <w:r>
              <w:rPr>
                <w:rFonts w:cs="Calibri Light"/>
                <w:color w:val="404040" w:themeColor="text1" w:themeTint="BF"/>
                <w:sz w:val="20"/>
                <w:lang w:eastAsia="en-GB"/>
              </w:rPr>
              <w:t>among the four partners and with GPH?</w:t>
            </w:r>
          </w:p>
          <w:p w14:paraId="3377504E" w14:textId="77777777" w:rsidR="00BB0DD7" w:rsidRDefault="00BB0DD7" w:rsidP="009A5A9D">
            <w:pPr>
              <w:numPr>
                <w:ilvl w:val="0"/>
                <w:numId w:val="15"/>
              </w:numPr>
              <w:spacing w:before="60" w:after="60"/>
              <w:ind w:left="357" w:hanging="357"/>
              <w:contextualSpacing/>
              <w:rPr>
                <w:rFonts w:cs="Calibri Light"/>
                <w:color w:val="404040" w:themeColor="text1" w:themeTint="BF"/>
                <w:sz w:val="20"/>
                <w:lang w:eastAsia="en-GB"/>
              </w:rPr>
            </w:pPr>
            <w:r w:rsidRPr="006506D1">
              <w:rPr>
                <w:rFonts w:cs="Calibri Light"/>
                <w:color w:val="404040" w:themeColor="text1" w:themeTint="BF"/>
                <w:sz w:val="20"/>
                <w:lang w:eastAsia="en-GB"/>
              </w:rPr>
              <w:t xml:space="preserve">What are the arguments for and against the </w:t>
            </w:r>
            <w:r>
              <w:rPr>
                <w:rFonts w:cs="Calibri Light"/>
                <w:color w:val="404040" w:themeColor="text1" w:themeTint="BF"/>
                <w:sz w:val="20"/>
                <w:lang w:eastAsia="en-GB"/>
              </w:rPr>
              <w:t>modalities adopted by AMPED?</w:t>
            </w:r>
          </w:p>
          <w:p w14:paraId="03508772" w14:textId="77777777" w:rsidR="00BB0DD7" w:rsidRDefault="00BB0DD7" w:rsidP="009A5A9D">
            <w:pPr>
              <w:numPr>
                <w:ilvl w:val="0"/>
                <w:numId w:val="15"/>
              </w:numPr>
              <w:spacing w:before="60" w:after="60"/>
              <w:ind w:left="357" w:hanging="357"/>
              <w:contextualSpacing/>
              <w:rPr>
                <w:rFonts w:cs="Calibri Light"/>
                <w:color w:val="404040" w:themeColor="text1" w:themeTint="BF"/>
                <w:sz w:val="20"/>
                <w:lang w:eastAsia="en-GB"/>
              </w:rPr>
            </w:pPr>
            <w:r>
              <w:rPr>
                <w:rFonts w:cs="Calibri Light"/>
                <w:color w:val="404040" w:themeColor="text1" w:themeTint="BF"/>
                <w:sz w:val="20"/>
                <w:lang w:eastAsia="en-GB"/>
              </w:rPr>
              <w:t>Are there opportunities for improving AMPED’s performance and contribution to higher development outcomes?</w:t>
            </w:r>
          </w:p>
          <w:p w14:paraId="4368E25A" w14:textId="77777777" w:rsidR="00BB0DD7" w:rsidRPr="005E2C30" w:rsidRDefault="00BB0DD7" w:rsidP="00BE2930">
            <w:pPr>
              <w:spacing w:before="60" w:after="60"/>
              <w:ind w:left="357"/>
              <w:contextualSpacing/>
              <w:rPr>
                <w:rFonts w:cs="Calibri Light"/>
                <w:color w:val="404040" w:themeColor="text1" w:themeTint="BF"/>
                <w:sz w:val="20"/>
                <w:lang w:eastAsia="en-GB"/>
              </w:rPr>
            </w:pPr>
          </w:p>
        </w:tc>
        <w:tc>
          <w:tcPr>
            <w:tcW w:w="833" w:type="pct"/>
            <w:tcBorders>
              <w:top w:val="single" w:sz="4" w:space="0" w:color="auto"/>
              <w:left w:val="nil"/>
              <w:bottom w:val="single" w:sz="4" w:space="0" w:color="auto"/>
              <w:right w:val="nil"/>
            </w:tcBorders>
            <w:tcMar>
              <w:top w:w="57" w:type="dxa"/>
              <w:left w:w="108" w:type="dxa"/>
              <w:bottom w:w="57" w:type="dxa"/>
              <w:right w:w="108" w:type="dxa"/>
            </w:tcMar>
          </w:tcPr>
          <w:p w14:paraId="29C06A8B" w14:textId="77777777" w:rsidR="00BB0DD7" w:rsidRDefault="00BB0DD7" w:rsidP="00BE2930">
            <w:pPr>
              <w:tabs>
                <w:tab w:val="num" w:pos="284"/>
              </w:tabs>
              <w:spacing w:before="60" w:after="60"/>
              <w:rPr>
                <w:rFonts w:cs="Calibri Light"/>
                <w:color w:val="404040" w:themeColor="text1" w:themeTint="BF"/>
                <w:sz w:val="20"/>
                <w:lang w:eastAsia="en-GB"/>
              </w:rPr>
            </w:pPr>
            <w:r w:rsidRPr="006506D1">
              <w:rPr>
                <w:rFonts w:cs="Calibri Light"/>
                <w:color w:val="404040" w:themeColor="text1" w:themeTint="BF"/>
                <w:sz w:val="20"/>
                <w:lang w:eastAsia="en-GB"/>
              </w:rPr>
              <w:t>DFAT</w:t>
            </w:r>
          </w:p>
          <w:p w14:paraId="55C42ACA" w14:textId="77777777" w:rsidR="00BB0DD7" w:rsidRPr="006506D1" w:rsidRDefault="00BB0DD7" w:rsidP="00BE2930">
            <w:pPr>
              <w:tabs>
                <w:tab w:val="num" w:pos="284"/>
              </w:tabs>
              <w:spacing w:before="60" w:after="60"/>
              <w:rPr>
                <w:rFonts w:cs="Calibri Light"/>
                <w:color w:val="404040" w:themeColor="text1" w:themeTint="BF"/>
                <w:sz w:val="20"/>
                <w:lang w:eastAsia="en-GB"/>
              </w:rPr>
            </w:pPr>
            <w:r>
              <w:rPr>
                <w:rFonts w:cs="Calibri Light"/>
                <w:color w:val="404040" w:themeColor="text1" w:themeTint="BF"/>
                <w:sz w:val="20"/>
                <w:lang w:eastAsia="en-GB"/>
              </w:rPr>
              <w:t>Officials in the GPH</w:t>
            </w:r>
          </w:p>
          <w:p w14:paraId="61AA6E7B" w14:textId="77777777" w:rsidR="00BB0DD7" w:rsidRPr="006506D1" w:rsidRDefault="00BB0DD7" w:rsidP="00BE2930">
            <w:pPr>
              <w:tabs>
                <w:tab w:val="num" w:pos="284"/>
              </w:tabs>
              <w:spacing w:before="60" w:after="60"/>
              <w:rPr>
                <w:rFonts w:cs="Calibri Light"/>
                <w:color w:val="404040" w:themeColor="text1" w:themeTint="BF"/>
                <w:sz w:val="20"/>
                <w:lang w:eastAsia="en-GB"/>
              </w:rPr>
            </w:pPr>
            <w:r>
              <w:rPr>
                <w:rFonts w:cs="Calibri Light"/>
                <w:color w:val="404040" w:themeColor="text1" w:themeTint="BF"/>
                <w:sz w:val="20"/>
                <w:lang w:eastAsia="en-GB"/>
              </w:rPr>
              <w:t>WB, ADB, UNICEF and IFC colleagues</w:t>
            </w:r>
          </w:p>
        </w:tc>
      </w:tr>
      <w:tr w:rsidR="00BB0DD7" w:rsidRPr="001564A5" w14:paraId="60470679" w14:textId="77777777" w:rsidTr="00BE2930">
        <w:trPr>
          <w:trHeight w:val="1007"/>
          <w:jc w:val="center"/>
        </w:trPr>
        <w:tc>
          <w:tcPr>
            <w:tcW w:w="490" w:type="pct"/>
            <w:tcBorders>
              <w:top w:val="single" w:sz="4" w:space="0" w:color="auto"/>
              <w:left w:val="nil"/>
              <w:bottom w:val="single" w:sz="4" w:space="0" w:color="auto"/>
              <w:right w:val="nil"/>
            </w:tcBorders>
            <w:tcMar>
              <w:top w:w="57" w:type="dxa"/>
              <w:left w:w="108" w:type="dxa"/>
              <w:bottom w:w="57" w:type="dxa"/>
              <w:right w:w="108" w:type="dxa"/>
            </w:tcMar>
          </w:tcPr>
          <w:p w14:paraId="33982E47" w14:textId="77777777" w:rsidR="00BB0DD7" w:rsidRPr="007B14B7" w:rsidRDefault="00BB0DD7" w:rsidP="00BE2930">
            <w:pPr>
              <w:spacing w:before="60" w:after="60"/>
              <w:contextualSpacing/>
              <w:rPr>
                <w:rFonts w:cs="Calibri Light"/>
                <w:b/>
                <w:bCs/>
                <w:color w:val="000000"/>
                <w:sz w:val="20"/>
                <w:lang w:eastAsia="en-GB"/>
                <w14:textFill>
                  <w14:solidFill>
                    <w14:srgbClr w14:val="000000">
                      <w14:lumMod w14:val="75000"/>
                      <w14:lumOff w14:val="25000"/>
                    </w14:srgbClr>
                  </w14:solidFill>
                </w14:textFill>
              </w:rPr>
            </w:pPr>
            <w:r w:rsidRPr="007B14B7">
              <w:rPr>
                <w:rFonts w:cs="Calibri Light"/>
                <w:b/>
                <w:bCs/>
                <w:color w:val="000000"/>
                <w:sz w:val="20"/>
                <w:lang w:eastAsia="en-GB"/>
                <w14:textFill>
                  <w14:solidFill>
                    <w14:srgbClr w14:val="000000">
                      <w14:lumMod w14:val="75000"/>
                      <w14:lumOff w14:val="25000"/>
                    </w14:srgbClr>
                  </w14:solidFill>
                </w14:textFill>
              </w:rPr>
              <w:lastRenderedPageBreak/>
              <w:t>Efficiency</w:t>
            </w:r>
          </w:p>
        </w:tc>
        <w:tc>
          <w:tcPr>
            <w:tcW w:w="1618" w:type="pct"/>
            <w:tcBorders>
              <w:top w:val="single" w:sz="4" w:space="0" w:color="auto"/>
              <w:left w:val="nil"/>
              <w:bottom w:val="single" w:sz="4" w:space="0" w:color="auto"/>
              <w:right w:val="nil"/>
            </w:tcBorders>
            <w:tcMar>
              <w:top w:w="57" w:type="dxa"/>
              <w:left w:w="108" w:type="dxa"/>
              <w:bottom w:w="57" w:type="dxa"/>
              <w:right w:w="108" w:type="dxa"/>
            </w:tcMar>
          </w:tcPr>
          <w:p w14:paraId="70341D9A" w14:textId="21EF7297" w:rsidR="00BB0DD7" w:rsidRPr="007B14B7" w:rsidRDefault="00BB0DD7" w:rsidP="00BE2930">
            <w:pPr>
              <w:spacing w:before="60" w:after="60"/>
              <w:rPr>
                <w:rFonts w:cs="Calibri Light"/>
                <w:color w:val="000000"/>
                <w:sz w:val="20"/>
                <w:lang w:eastAsia="en-GB"/>
                <w14:textFill>
                  <w14:solidFill>
                    <w14:srgbClr w14:val="000000">
                      <w14:lumMod w14:val="75000"/>
                      <w14:lumOff w14:val="25000"/>
                    </w14:srgbClr>
                  </w14:solidFill>
                </w14:textFill>
              </w:rPr>
            </w:pPr>
            <w:r w:rsidRPr="007B14B7">
              <w:rPr>
                <w:rFonts w:cs="Calibri Light"/>
                <w:color w:val="000000"/>
                <w:sz w:val="20"/>
                <w:lang w:eastAsia="en-GB"/>
                <w14:textFill>
                  <w14:solidFill>
                    <w14:srgbClr w14:val="000000">
                      <w14:lumMod w14:val="75000"/>
                      <w14:lumOff w14:val="25000"/>
                    </w14:srgbClr>
                  </w14:solidFill>
                </w14:textFill>
              </w:rPr>
              <w:t>To what extend ha</w:t>
            </w:r>
            <w:r>
              <w:rPr>
                <w:rFonts w:cs="Calibri Light"/>
                <w:color w:val="000000"/>
                <w:sz w:val="20"/>
                <w:lang w:eastAsia="en-GB"/>
                <w14:textFill>
                  <w14:solidFill>
                    <w14:srgbClr w14:val="000000">
                      <w14:lumMod w14:val="75000"/>
                      <w14:lumOff w14:val="25000"/>
                    </w14:srgbClr>
                  </w14:solidFill>
                </w14:textFill>
              </w:rPr>
              <w:t xml:space="preserve">ve the four partners </w:t>
            </w:r>
            <w:r w:rsidRPr="007B14B7">
              <w:rPr>
                <w:rFonts w:cs="Calibri Light"/>
                <w:color w:val="000000"/>
                <w:sz w:val="20"/>
                <w:lang w:eastAsia="en-GB"/>
                <w14:textFill>
                  <w14:solidFill>
                    <w14:srgbClr w14:val="000000">
                      <w14:lumMod w14:val="75000"/>
                      <w14:lumOff w14:val="25000"/>
                    </w14:srgbClr>
                  </w14:solidFill>
                </w14:textFill>
              </w:rPr>
              <w:t xml:space="preserve">made good use of time and resources towards achieving </w:t>
            </w:r>
            <w:r>
              <w:rPr>
                <w:rFonts w:cs="Calibri Light"/>
                <w:color w:val="000000"/>
                <w:sz w:val="20"/>
                <w:lang w:eastAsia="en-GB"/>
                <w14:textFill>
                  <w14:solidFill>
                    <w14:srgbClr w14:val="000000">
                      <w14:lumMod w14:val="75000"/>
                      <w14:lumOff w14:val="25000"/>
                    </w14:srgbClr>
                  </w14:solidFill>
                </w14:textFill>
              </w:rPr>
              <w:t xml:space="preserve">AMPED’s </w:t>
            </w:r>
            <w:r w:rsidR="00F40AE7">
              <w:rPr>
                <w:rFonts w:cs="Calibri Light"/>
                <w:color w:val="000000"/>
                <w:sz w:val="20"/>
                <w:lang w:eastAsia="en-GB"/>
                <w14:textFill>
                  <w14:solidFill>
                    <w14:srgbClr w14:val="000000">
                      <w14:lumMod w14:val="75000"/>
                      <w14:lumOff w14:val="25000"/>
                    </w14:srgbClr>
                  </w14:solidFill>
                </w14:textFill>
              </w:rPr>
              <w:t>EOPO</w:t>
            </w:r>
            <w:r w:rsidRPr="007B14B7">
              <w:rPr>
                <w:rFonts w:cs="Calibri Light"/>
                <w:color w:val="000000"/>
                <w:sz w:val="20"/>
                <w:lang w:eastAsia="en-GB"/>
                <w14:textFill>
                  <w14:solidFill>
                    <w14:srgbClr w14:val="000000">
                      <w14:lumMod w14:val="75000"/>
                      <w14:lumOff w14:val="25000"/>
                    </w14:srgbClr>
                  </w14:solidFill>
                </w14:textFill>
              </w:rPr>
              <w:t xml:space="preserve">s? </w:t>
            </w:r>
          </w:p>
          <w:p w14:paraId="1A60858C" w14:textId="38166653" w:rsidR="00BB0DD7" w:rsidRDefault="00BB0DD7" w:rsidP="00BE2930">
            <w:pPr>
              <w:spacing w:before="60" w:after="60"/>
              <w:rPr>
                <w:rFonts w:cs="Calibri Light"/>
                <w:color w:val="000000"/>
                <w:sz w:val="20"/>
                <w:lang w:eastAsia="en-GB"/>
                <w14:textFill>
                  <w14:solidFill>
                    <w14:srgbClr w14:val="000000">
                      <w14:lumMod w14:val="75000"/>
                      <w14:lumOff w14:val="25000"/>
                    </w14:srgbClr>
                  </w14:solidFill>
                </w14:textFill>
              </w:rPr>
            </w:pPr>
            <w:r w:rsidRPr="007B14B7">
              <w:rPr>
                <w:rFonts w:cs="Calibri Light"/>
                <w:color w:val="000000"/>
                <w:sz w:val="20"/>
                <w:lang w:eastAsia="en-GB"/>
                <w14:textFill>
                  <w14:solidFill>
                    <w14:srgbClr w14:val="000000">
                      <w14:lumMod w14:val="75000"/>
                      <w14:lumOff w14:val="25000"/>
                    </w14:srgbClr>
                  </w14:solidFill>
                </w14:textFill>
              </w:rPr>
              <w:t xml:space="preserve">To what extent has COVID-19 impacted on the </w:t>
            </w:r>
            <w:r>
              <w:rPr>
                <w:rFonts w:cs="Calibri Light"/>
                <w:color w:val="000000"/>
                <w:sz w:val="20"/>
                <w:lang w:eastAsia="en-GB"/>
                <w14:textFill>
                  <w14:solidFill>
                    <w14:srgbClr w14:val="000000">
                      <w14:lumMod w14:val="75000"/>
                      <w14:lumOff w14:val="25000"/>
                    </w14:srgbClr>
                  </w14:solidFill>
                </w14:textFill>
              </w:rPr>
              <w:t xml:space="preserve">efficiency </w:t>
            </w:r>
            <w:r w:rsidRPr="007B14B7">
              <w:rPr>
                <w:rFonts w:cs="Calibri Light"/>
                <w:color w:val="000000"/>
                <w:sz w:val="20"/>
                <w:lang w:eastAsia="en-GB"/>
                <w14:textFill>
                  <w14:solidFill>
                    <w14:srgbClr w14:val="000000">
                      <w14:lumMod w14:val="75000"/>
                      <w14:lumOff w14:val="25000"/>
                    </w14:srgbClr>
                  </w14:solidFill>
                </w14:textFill>
              </w:rPr>
              <w:t xml:space="preserve">of </w:t>
            </w:r>
            <w:r>
              <w:rPr>
                <w:rFonts w:cs="Calibri Light"/>
                <w:color w:val="000000"/>
                <w:sz w:val="20"/>
                <w:lang w:eastAsia="en-GB"/>
                <w14:textFill>
                  <w14:solidFill>
                    <w14:srgbClr w14:val="000000">
                      <w14:lumMod w14:val="75000"/>
                      <w14:lumOff w14:val="25000"/>
                    </w14:srgbClr>
                  </w14:solidFill>
                </w14:textFill>
              </w:rPr>
              <w:t xml:space="preserve">AMPED towards </w:t>
            </w:r>
            <w:r w:rsidRPr="007B14B7">
              <w:rPr>
                <w:rFonts w:cs="Calibri Light"/>
                <w:color w:val="000000"/>
                <w:sz w:val="20"/>
                <w:lang w:eastAsia="en-GB"/>
                <w14:textFill>
                  <w14:solidFill>
                    <w14:srgbClr w14:val="000000">
                      <w14:lumMod w14:val="75000"/>
                      <w14:lumOff w14:val="25000"/>
                    </w14:srgbClr>
                  </w14:solidFill>
                </w14:textFill>
              </w:rPr>
              <w:t xml:space="preserve">achieving </w:t>
            </w:r>
            <w:r>
              <w:rPr>
                <w:rFonts w:cs="Calibri Light"/>
                <w:color w:val="000000"/>
                <w:sz w:val="20"/>
                <w:lang w:eastAsia="en-GB"/>
                <w14:textFill>
                  <w14:solidFill>
                    <w14:srgbClr w14:val="000000">
                      <w14:lumMod w14:val="75000"/>
                      <w14:lumOff w14:val="25000"/>
                    </w14:srgbClr>
                  </w14:solidFill>
                </w14:textFill>
              </w:rPr>
              <w:t xml:space="preserve">the two </w:t>
            </w:r>
            <w:r w:rsidR="00F40AE7">
              <w:rPr>
                <w:rFonts w:cs="Calibri Light"/>
                <w:color w:val="000000"/>
                <w:sz w:val="20"/>
                <w:lang w:eastAsia="en-GB"/>
                <w14:textFill>
                  <w14:solidFill>
                    <w14:srgbClr w14:val="000000">
                      <w14:lumMod w14:val="75000"/>
                      <w14:lumOff w14:val="25000"/>
                    </w14:srgbClr>
                  </w14:solidFill>
                </w14:textFill>
              </w:rPr>
              <w:t>EOPO</w:t>
            </w:r>
            <w:r w:rsidRPr="007B14B7">
              <w:rPr>
                <w:rFonts w:cs="Calibri Light"/>
                <w:color w:val="000000"/>
                <w:sz w:val="20"/>
                <w:lang w:eastAsia="en-GB"/>
                <w14:textFill>
                  <w14:solidFill>
                    <w14:srgbClr w14:val="000000">
                      <w14:lumMod w14:val="75000"/>
                      <w14:lumOff w14:val="25000"/>
                    </w14:srgbClr>
                  </w14:solidFill>
                </w14:textFill>
              </w:rPr>
              <w:t>s?</w:t>
            </w:r>
          </w:p>
          <w:p w14:paraId="03F01538" w14:textId="77777777" w:rsidR="00BB0DD7" w:rsidRPr="007B14B7" w:rsidRDefault="00BB0DD7" w:rsidP="00BE2930">
            <w:pPr>
              <w:spacing w:before="60" w:after="60"/>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Does the program represent value for money?</w:t>
            </w:r>
          </w:p>
        </w:tc>
        <w:tc>
          <w:tcPr>
            <w:tcW w:w="2059" w:type="pct"/>
            <w:tcBorders>
              <w:top w:val="single" w:sz="4" w:space="0" w:color="auto"/>
              <w:left w:val="nil"/>
              <w:bottom w:val="single" w:sz="4" w:space="0" w:color="auto"/>
              <w:right w:val="nil"/>
            </w:tcBorders>
            <w:tcMar>
              <w:top w:w="57" w:type="dxa"/>
              <w:left w:w="108" w:type="dxa"/>
              <w:bottom w:w="57" w:type="dxa"/>
              <w:right w:w="108" w:type="dxa"/>
            </w:tcMar>
          </w:tcPr>
          <w:p w14:paraId="2C6AB227" w14:textId="77777777" w:rsidR="00BB0DD7" w:rsidRPr="007B14B7" w:rsidRDefault="00BB0DD7" w:rsidP="009A5A9D">
            <w:pPr>
              <w:numPr>
                <w:ilvl w:val="0"/>
                <w:numId w:val="14"/>
              </w:numPr>
              <w:spacing w:before="60" w:after="60"/>
              <w:ind w:left="357" w:hanging="357"/>
              <w:contextualSpacing/>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 xml:space="preserve">Are Embassy </w:t>
            </w:r>
            <w:r w:rsidRPr="007B14B7">
              <w:rPr>
                <w:rFonts w:cs="Calibri Light"/>
                <w:color w:val="000000"/>
                <w:sz w:val="20"/>
                <w:lang w:eastAsia="en-GB"/>
                <w14:textFill>
                  <w14:solidFill>
                    <w14:srgbClr w14:val="000000">
                      <w14:lumMod w14:val="75000"/>
                      <w14:lumOff w14:val="25000"/>
                    </w14:srgbClr>
                  </w14:solidFill>
                </w14:textFill>
              </w:rPr>
              <w:t xml:space="preserve">resources appropriate to </w:t>
            </w:r>
            <w:r>
              <w:rPr>
                <w:rFonts w:cs="Calibri Light"/>
                <w:color w:val="000000"/>
                <w:sz w:val="20"/>
                <w:lang w:eastAsia="en-GB"/>
                <w14:textFill>
                  <w14:solidFill>
                    <w14:srgbClr w14:val="000000">
                      <w14:lumMod w14:val="75000"/>
                      <w14:lumOff w14:val="25000"/>
                    </w14:srgbClr>
                  </w14:solidFill>
                </w14:textFill>
              </w:rPr>
              <w:t>oversee and manage the program?</w:t>
            </w:r>
          </w:p>
          <w:p w14:paraId="14414D79" w14:textId="77777777" w:rsidR="00BB0DD7" w:rsidRDefault="00BB0DD7" w:rsidP="009A5A9D">
            <w:pPr>
              <w:numPr>
                <w:ilvl w:val="0"/>
                <w:numId w:val="14"/>
              </w:numPr>
              <w:spacing w:before="60" w:after="60"/>
              <w:ind w:left="357" w:hanging="357"/>
              <w:contextualSpacing/>
              <w:rPr>
                <w:rFonts w:cs="Calibri Light"/>
                <w:color w:val="000000"/>
                <w:sz w:val="20"/>
                <w:lang w:eastAsia="en-GB"/>
                <w14:textFill>
                  <w14:solidFill>
                    <w14:srgbClr w14:val="000000">
                      <w14:lumMod w14:val="75000"/>
                      <w14:lumOff w14:val="25000"/>
                    </w14:srgbClr>
                  </w14:solidFill>
                </w14:textFill>
              </w:rPr>
            </w:pPr>
            <w:r w:rsidRPr="007B14B7">
              <w:rPr>
                <w:rFonts w:cs="Calibri Light"/>
                <w:color w:val="000000"/>
                <w:sz w:val="20"/>
                <w:lang w:eastAsia="en-GB"/>
                <w14:textFill>
                  <w14:solidFill>
                    <w14:srgbClr w14:val="000000">
                      <w14:lumMod w14:val="75000"/>
                      <w14:lumOff w14:val="25000"/>
                    </w14:srgbClr>
                  </w14:solidFill>
                </w14:textFill>
              </w:rPr>
              <w:t xml:space="preserve">What are the strengths and weaknesses of the </w:t>
            </w:r>
            <w:r>
              <w:rPr>
                <w:rFonts w:cs="Calibri Light"/>
                <w:color w:val="000000"/>
                <w:sz w:val="20"/>
                <w:lang w:eastAsia="en-GB"/>
                <w14:textFill>
                  <w14:solidFill>
                    <w14:srgbClr w14:val="000000">
                      <w14:lumMod w14:val="75000"/>
                      <w14:lumOff w14:val="25000"/>
                    </w14:srgbClr>
                  </w14:solidFill>
                </w14:textFill>
              </w:rPr>
              <w:t xml:space="preserve">AMPED </w:t>
            </w:r>
            <w:r w:rsidRPr="007B14B7">
              <w:rPr>
                <w:rFonts w:cs="Calibri Light"/>
                <w:color w:val="000000"/>
                <w:sz w:val="20"/>
                <w:lang w:eastAsia="en-GB"/>
                <w14:textFill>
                  <w14:solidFill>
                    <w14:srgbClr w14:val="000000">
                      <w14:lumMod w14:val="75000"/>
                      <w14:lumOff w14:val="25000"/>
                    </w14:srgbClr>
                  </w14:solidFill>
                </w14:textFill>
              </w:rPr>
              <w:t xml:space="preserve">planning and budgeting </w:t>
            </w:r>
            <w:r>
              <w:rPr>
                <w:rFonts w:cs="Calibri Light"/>
                <w:color w:val="000000"/>
                <w:sz w:val="20"/>
                <w:lang w:eastAsia="en-GB"/>
                <w14:textFill>
                  <w14:solidFill>
                    <w14:srgbClr w14:val="000000">
                      <w14:lumMod w14:val="75000"/>
                      <w14:lumOff w14:val="25000"/>
                    </w14:srgbClr>
                  </w14:solidFill>
                </w14:textFill>
              </w:rPr>
              <w:t>system</w:t>
            </w:r>
            <w:r w:rsidRPr="007B14B7">
              <w:rPr>
                <w:rFonts w:cs="Calibri Light"/>
                <w:color w:val="000000"/>
                <w:sz w:val="20"/>
                <w:lang w:eastAsia="en-GB"/>
                <w14:textFill>
                  <w14:solidFill>
                    <w14:srgbClr w14:val="000000">
                      <w14:lumMod w14:val="75000"/>
                      <w14:lumOff w14:val="25000"/>
                    </w14:srgbClr>
                  </w14:solidFill>
                </w14:textFill>
              </w:rPr>
              <w:t>?</w:t>
            </w:r>
          </w:p>
          <w:p w14:paraId="2845E37D" w14:textId="460C0035" w:rsidR="00BB0DD7" w:rsidRDefault="00BB0DD7" w:rsidP="009A5A9D">
            <w:pPr>
              <w:numPr>
                <w:ilvl w:val="0"/>
                <w:numId w:val="14"/>
              </w:numPr>
              <w:spacing w:before="60" w:after="60"/>
              <w:ind w:left="357" w:hanging="357"/>
              <w:contextualSpacing/>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Were the activities implemented and resources utilized as planned</w:t>
            </w:r>
            <w:r w:rsidR="003621A1">
              <w:rPr>
                <w:rFonts w:cs="Calibri Light"/>
                <w:color w:val="000000"/>
                <w:sz w:val="20"/>
                <w:lang w:eastAsia="en-GB"/>
                <w14:textFill>
                  <w14:solidFill>
                    <w14:srgbClr w14:val="000000">
                      <w14:lumMod w14:val="75000"/>
                      <w14:lumOff w14:val="25000"/>
                    </w14:srgbClr>
                  </w14:solidFill>
                </w14:textFill>
              </w:rPr>
              <w:t xml:space="preserve">? </w:t>
            </w:r>
            <w:r>
              <w:rPr>
                <w:rFonts w:cs="Calibri Light"/>
                <w:color w:val="000000"/>
                <w:sz w:val="20"/>
                <w:lang w:eastAsia="en-GB"/>
                <w14:textFill>
                  <w14:solidFill>
                    <w14:srgbClr w14:val="000000">
                      <w14:lumMod w14:val="75000"/>
                      <w14:lumOff w14:val="25000"/>
                    </w14:srgbClr>
                  </w14:solidFill>
                </w14:textFill>
              </w:rPr>
              <w:t>If not, what were the reasons for deviations and how did these affect program targets?</w:t>
            </w:r>
          </w:p>
          <w:p w14:paraId="1C3505A8" w14:textId="77777777" w:rsidR="00BB0DD7" w:rsidRPr="0051612C" w:rsidRDefault="00BB0DD7" w:rsidP="009A5A9D">
            <w:pPr>
              <w:numPr>
                <w:ilvl w:val="0"/>
                <w:numId w:val="14"/>
              </w:numPr>
              <w:spacing w:before="60" w:after="60"/>
              <w:ind w:left="357" w:hanging="357"/>
              <w:contextualSpacing/>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Are there opportunities for adjusting program activities and resource allocations to improve program efficiency?</w:t>
            </w:r>
          </w:p>
        </w:tc>
        <w:tc>
          <w:tcPr>
            <w:tcW w:w="833" w:type="pct"/>
            <w:tcBorders>
              <w:top w:val="single" w:sz="4" w:space="0" w:color="auto"/>
              <w:left w:val="nil"/>
              <w:bottom w:val="single" w:sz="4" w:space="0" w:color="auto"/>
              <w:right w:val="nil"/>
            </w:tcBorders>
            <w:tcMar>
              <w:top w:w="57" w:type="dxa"/>
              <w:left w:w="108" w:type="dxa"/>
              <w:bottom w:w="57" w:type="dxa"/>
              <w:right w:w="108" w:type="dxa"/>
            </w:tcMar>
          </w:tcPr>
          <w:p w14:paraId="3926D04E" w14:textId="77777777" w:rsidR="00BB0DD7" w:rsidRPr="007B14B7" w:rsidRDefault="00BB0DD7" w:rsidP="00BE2930">
            <w:pPr>
              <w:tabs>
                <w:tab w:val="num" w:pos="284"/>
              </w:tabs>
              <w:spacing w:before="60" w:after="60"/>
              <w:contextualSpacing/>
              <w:rPr>
                <w:rFonts w:cs="Calibri Light"/>
                <w:color w:val="000000"/>
                <w:sz w:val="20"/>
                <w:lang w:eastAsia="en-GB"/>
                <w14:textFill>
                  <w14:solidFill>
                    <w14:srgbClr w14:val="000000">
                      <w14:lumMod w14:val="75000"/>
                      <w14:lumOff w14:val="25000"/>
                    </w14:srgbClr>
                  </w14:solidFill>
                </w14:textFill>
              </w:rPr>
            </w:pPr>
            <w:r w:rsidRPr="007B14B7">
              <w:rPr>
                <w:rFonts w:cs="Calibri Light"/>
                <w:color w:val="000000"/>
                <w:sz w:val="20"/>
                <w:lang w:eastAsia="en-GB"/>
                <w14:textFill>
                  <w14:solidFill>
                    <w14:srgbClr w14:val="000000">
                      <w14:lumMod w14:val="75000"/>
                      <w14:lumOff w14:val="25000"/>
                    </w14:srgbClr>
                  </w14:solidFill>
                </w14:textFill>
              </w:rPr>
              <w:t xml:space="preserve">DFAT </w:t>
            </w:r>
            <w:r>
              <w:rPr>
                <w:rFonts w:cs="Calibri Light"/>
                <w:color w:val="000000"/>
                <w:sz w:val="20"/>
                <w:lang w:eastAsia="en-GB"/>
                <w14:textFill>
                  <w14:solidFill>
                    <w14:srgbClr w14:val="000000">
                      <w14:lumMod w14:val="75000"/>
                      <w14:lumOff w14:val="25000"/>
                    </w14:srgbClr>
                  </w14:solidFill>
                </w14:textFill>
              </w:rPr>
              <w:t xml:space="preserve">program </w:t>
            </w:r>
            <w:r w:rsidRPr="007B14B7">
              <w:rPr>
                <w:rFonts w:cs="Calibri Light"/>
                <w:color w:val="000000"/>
                <w:sz w:val="20"/>
                <w:lang w:eastAsia="en-GB"/>
                <w14:textFill>
                  <w14:solidFill>
                    <w14:srgbClr w14:val="000000">
                      <w14:lumMod w14:val="75000"/>
                      <w14:lumOff w14:val="25000"/>
                    </w14:srgbClr>
                  </w14:solidFill>
                </w14:textFill>
              </w:rPr>
              <w:t xml:space="preserve">team </w:t>
            </w:r>
          </w:p>
          <w:p w14:paraId="211204BF" w14:textId="77777777" w:rsidR="00BB0DD7" w:rsidRDefault="00BB0DD7" w:rsidP="00BE2930">
            <w:pPr>
              <w:tabs>
                <w:tab w:val="num" w:pos="284"/>
              </w:tabs>
              <w:spacing w:before="60" w:after="60"/>
              <w:contextualSpacing/>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Partner representatives</w:t>
            </w:r>
          </w:p>
          <w:p w14:paraId="4B4CE702" w14:textId="77777777" w:rsidR="00BB0DD7" w:rsidRPr="007B14B7" w:rsidRDefault="00BB0DD7" w:rsidP="00BE2930">
            <w:pPr>
              <w:tabs>
                <w:tab w:val="num" w:pos="284"/>
              </w:tabs>
              <w:spacing w:before="60" w:after="60"/>
              <w:contextualSpacing/>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GPH colleagues</w:t>
            </w:r>
            <w:r w:rsidRPr="007B14B7">
              <w:rPr>
                <w:rFonts w:cs="Calibri Light"/>
                <w:color w:val="000000"/>
                <w:sz w:val="20"/>
                <w:lang w:eastAsia="en-GB"/>
                <w14:textFill>
                  <w14:solidFill>
                    <w14:srgbClr w14:val="000000">
                      <w14:lumMod w14:val="75000"/>
                      <w14:lumOff w14:val="25000"/>
                    </w14:srgbClr>
                  </w14:solidFill>
                </w14:textFill>
              </w:rPr>
              <w:t xml:space="preserve"> </w:t>
            </w:r>
          </w:p>
        </w:tc>
      </w:tr>
      <w:tr w:rsidR="00BB0DD7" w:rsidRPr="001564A5" w14:paraId="3ADEAD67" w14:textId="77777777" w:rsidTr="00BE2930">
        <w:trPr>
          <w:trHeight w:val="1007"/>
          <w:jc w:val="center"/>
        </w:trPr>
        <w:tc>
          <w:tcPr>
            <w:tcW w:w="490" w:type="pct"/>
            <w:tcBorders>
              <w:top w:val="single" w:sz="4" w:space="0" w:color="auto"/>
              <w:left w:val="nil"/>
              <w:bottom w:val="single" w:sz="4" w:space="0" w:color="auto"/>
              <w:right w:val="nil"/>
            </w:tcBorders>
            <w:tcMar>
              <w:top w:w="57" w:type="dxa"/>
              <w:left w:w="108" w:type="dxa"/>
              <w:bottom w:w="57" w:type="dxa"/>
              <w:right w:w="108" w:type="dxa"/>
            </w:tcMar>
          </w:tcPr>
          <w:p w14:paraId="1FD04C7D" w14:textId="77777777" w:rsidR="00BB0DD7" w:rsidRPr="007B14B7" w:rsidRDefault="00BB0DD7" w:rsidP="00BE2930">
            <w:pPr>
              <w:spacing w:before="60" w:after="60"/>
              <w:contextualSpacing/>
              <w:rPr>
                <w:rFonts w:cs="Calibri Light"/>
                <w:b/>
                <w:bCs/>
                <w:color w:val="000000"/>
                <w:sz w:val="20"/>
                <w:lang w:eastAsia="en-GB"/>
                <w14:textFill>
                  <w14:solidFill>
                    <w14:srgbClr w14:val="000000">
                      <w14:lumMod w14:val="75000"/>
                      <w14:lumOff w14:val="25000"/>
                    </w14:srgbClr>
                  </w14:solidFill>
                </w14:textFill>
              </w:rPr>
            </w:pPr>
            <w:r>
              <w:rPr>
                <w:rFonts w:cs="Calibri Light"/>
                <w:b/>
                <w:bCs/>
                <w:color w:val="000000"/>
                <w:sz w:val="20"/>
                <w:lang w:eastAsia="en-GB"/>
                <w14:textFill>
                  <w14:solidFill>
                    <w14:srgbClr w14:val="000000">
                      <w14:lumMod w14:val="75000"/>
                      <w14:lumOff w14:val="25000"/>
                    </w14:srgbClr>
                  </w14:solidFill>
                </w14:textFill>
              </w:rPr>
              <w:t>Sustainability</w:t>
            </w:r>
          </w:p>
        </w:tc>
        <w:tc>
          <w:tcPr>
            <w:tcW w:w="1618" w:type="pct"/>
            <w:tcBorders>
              <w:top w:val="single" w:sz="4" w:space="0" w:color="auto"/>
              <w:left w:val="nil"/>
              <w:bottom w:val="single" w:sz="4" w:space="0" w:color="auto"/>
              <w:right w:val="nil"/>
            </w:tcBorders>
            <w:tcMar>
              <w:top w:w="57" w:type="dxa"/>
              <w:left w:w="108" w:type="dxa"/>
              <w:bottom w:w="57" w:type="dxa"/>
              <w:right w:w="108" w:type="dxa"/>
            </w:tcMar>
          </w:tcPr>
          <w:p w14:paraId="15132CE8" w14:textId="77777777" w:rsidR="00BB0DD7" w:rsidRPr="007B14B7" w:rsidRDefault="00BB0DD7" w:rsidP="00BE2930">
            <w:pPr>
              <w:spacing w:before="60" w:after="60"/>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 xml:space="preserve">What are the prospects that the outcomes and activities of AMPED will be sustained after the life of the program? </w:t>
            </w:r>
          </w:p>
        </w:tc>
        <w:tc>
          <w:tcPr>
            <w:tcW w:w="2059" w:type="pct"/>
            <w:tcBorders>
              <w:top w:val="single" w:sz="4" w:space="0" w:color="auto"/>
              <w:left w:val="nil"/>
              <w:bottom w:val="single" w:sz="4" w:space="0" w:color="auto"/>
              <w:right w:val="nil"/>
            </w:tcBorders>
            <w:tcMar>
              <w:top w:w="57" w:type="dxa"/>
              <w:left w:w="108" w:type="dxa"/>
              <w:bottom w:w="57" w:type="dxa"/>
              <w:right w:w="108" w:type="dxa"/>
            </w:tcMar>
          </w:tcPr>
          <w:p w14:paraId="1BAE7D6D" w14:textId="77777777" w:rsidR="00BB0DD7" w:rsidRDefault="00BB0DD7" w:rsidP="009A5A9D">
            <w:pPr>
              <w:numPr>
                <w:ilvl w:val="0"/>
                <w:numId w:val="14"/>
              </w:numPr>
              <w:spacing w:before="60" w:after="60"/>
              <w:ind w:left="357" w:hanging="357"/>
              <w:contextualSpacing/>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Are technical, organisational, and financial capacities adequate to ensure continuity of program activities?</w:t>
            </w:r>
          </w:p>
          <w:p w14:paraId="100E7A78" w14:textId="77777777" w:rsidR="00BB0DD7" w:rsidRDefault="00BB0DD7" w:rsidP="009A5A9D">
            <w:pPr>
              <w:numPr>
                <w:ilvl w:val="0"/>
                <w:numId w:val="14"/>
              </w:numPr>
              <w:spacing w:before="60" w:after="60"/>
              <w:ind w:left="357" w:hanging="357"/>
              <w:contextualSpacing/>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Are policies in place to ensure continuity of AMPED activities?</w:t>
            </w:r>
          </w:p>
          <w:p w14:paraId="167D0618" w14:textId="77777777" w:rsidR="00BB0DD7" w:rsidRDefault="00BB0DD7" w:rsidP="009A5A9D">
            <w:pPr>
              <w:numPr>
                <w:ilvl w:val="0"/>
                <w:numId w:val="14"/>
              </w:numPr>
              <w:spacing w:before="60" w:after="60"/>
              <w:ind w:left="357" w:hanging="357"/>
              <w:contextualSpacing/>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Are there opportunities for improving sustainability of AMPED interventions?</w:t>
            </w:r>
          </w:p>
        </w:tc>
        <w:tc>
          <w:tcPr>
            <w:tcW w:w="833" w:type="pct"/>
            <w:tcBorders>
              <w:top w:val="single" w:sz="4" w:space="0" w:color="auto"/>
              <w:left w:val="nil"/>
              <w:bottom w:val="single" w:sz="4" w:space="0" w:color="auto"/>
              <w:right w:val="nil"/>
            </w:tcBorders>
            <w:tcMar>
              <w:top w:w="57" w:type="dxa"/>
              <w:left w:w="108" w:type="dxa"/>
              <w:bottom w:w="57" w:type="dxa"/>
              <w:right w:w="108" w:type="dxa"/>
            </w:tcMar>
          </w:tcPr>
          <w:p w14:paraId="555F788C" w14:textId="77777777" w:rsidR="00BB0DD7" w:rsidRDefault="00BB0DD7" w:rsidP="00BE2930">
            <w:pPr>
              <w:tabs>
                <w:tab w:val="num" w:pos="284"/>
              </w:tabs>
              <w:spacing w:before="60" w:after="60"/>
              <w:contextualSpacing/>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DFAT program team</w:t>
            </w:r>
          </w:p>
          <w:p w14:paraId="4AA064AE" w14:textId="77777777" w:rsidR="00BB0DD7" w:rsidRDefault="00BB0DD7" w:rsidP="00BE2930">
            <w:pPr>
              <w:tabs>
                <w:tab w:val="num" w:pos="284"/>
              </w:tabs>
              <w:spacing w:before="60" w:after="60"/>
              <w:contextualSpacing/>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Partner representatives</w:t>
            </w:r>
          </w:p>
          <w:p w14:paraId="06434E8A" w14:textId="77777777" w:rsidR="00BB0DD7" w:rsidRDefault="00BB0DD7" w:rsidP="00BE2930">
            <w:pPr>
              <w:tabs>
                <w:tab w:val="num" w:pos="284"/>
              </w:tabs>
              <w:spacing w:before="60" w:after="60"/>
              <w:contextualSpacing/>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GPH officials</w:t>
            </w:r>
          </w:p>
          <w:p w14:paraId="5F28CA1D" w14:textId="77777777" w:rsidR="00BB0DD7" w:rsidRPr="007B14B7" w:rsidRDefault="00BB0DD7" w:rsidP="00BE2930">
            <w:pPr>
              <w:tabs>
                <w:tab w:val="num" w:pos="284"/>
              </w:tabs>
              <w:spacing w:before="60" w:after="60"/>
              <w:contextualSpacing/>
              <w:rPr>
                <w:rFonts w:cs="Calibri Light"/>
                <w:color w:val="000000"/>
                <w:sz w:val="20"/>
                <w:lang w:eastAsia="en-GB"/>
                <w14:textFill>
                  <w14:solidFill>
                    <w14:srgbClr w14:val="000000">
                      <w14:lumMod w14:val="75000"/>
                      <w14:lumOff w14:val="25000"/>
                    </w14:srgbClr>
                  </w14:solidFill>
                </w14:textFill>
              </w:rPr>
            </w:pPr>
          </w:p>
        </w:tc>
      </w:tr>
      <w:tr w:rsidR="00BB0DD7" w:rsidRPr="001564A5" w14:paraId="5013491B" w14:textId="77777777" w:rsidTr="00BE2930">
        <w:trPr>
          <w:trHeight w:val="1007"/>
          <w:jc w:val="center"/>
        </w:trPr>
        <w:tc>
          <w:tcPr>
            <w:tcW w:w="490" w:type="pct"/>
            <w:tcBorders>
              <w:top w:val="single" w:sz="4" w:space="0" w:color="auto"/>
              <w:left w:val="nil"/>
              <w:bottom w:val="single" w:sz="4" w:space="0" w:color="auto"/>
              <w:right w:val="nil"/>
            </w:tcBorders>
            <w:tcMar>
              <w:top w:w="57" w:type="dxa"/>
              <w:left w:w="108" w:type="dxa"/>
              <w:bottom w:w="57" w:type="dxa"/>
              <w:right w:w="108" w:type="dxa"/>
            </w:tcMar>
          </w:tcPr>
          <w:p w14:paraId="0BAF0D5B" w14:textId="77777777" w:rsidR="00BB0DD7" w:rsidRPr="0051612C" w:rsidRDefault="00BB0DD7" w:rsidP="00BE2930">
            <w:pPr>
              <w:spacing w:before="60" w:after="60"/>
              <w:rPr>
                <w:rFonts w:cs="Calibri Light"/>
                <w:b/>
                <w:bCs/>
                <w:color w:val="000000"/>
                <w:sz w:val="20"/>
                <w:lang w:eastAsia="en-GB"/>
                <w14:textFill>
                  <w14:solidFill>
                    <w14:srgbClr w14:val="000000">
                      <w14:lumMod w14:val="75000"/>
                      <w14:lumOff w14:val="25000"/>
                    </w14:srgbClr>
                  </w14:solidFill>
                </w14:textFill>
              </w:rPr>
            </w:pPr>
            <w:r w:rsidRPr="0051612C">
              <w:rPr>
                <w:rFonts w:cs="Calibri Light"/>
                <w:b/>
                <w:bCs/>
                <w:color w:val="000000"/>
                <w:sz w:val="20"/>
                <w:lang w:eastAsia="en-GB"/>
                <w14:textFill>
                  <w14:solidFill>
                    <w14:srgbClr w14:val="000000">
                      <w14:lumMod w14:val="75000"/>
                      <w14:lumOff w14:val="25000"/>
                    </w14:srgbClr>
                  </w14:solidFill>
                </w14:textFill>
              </w:rPr>
              <w:t>Gender equality</w:t>
            </w:r>
          </w:p>
        </w:tc>
        <w:tc>
          <w:tcPr>
            <w:tcW w:w="1618" w:type="pct"/>
            <w:tcBorders>
              <w:top w:val="single" w:sz="4" w:space="0" w:color="auto"/>
              <w:left w:val="nil"/>
              <w:bottom w:val="single" w:sz="4" w:space="0" w:color="auto"/>
              <w:right w:val="nil"/>
            </w:tcBorders>
            <w:tcMar>
              <w:top w:w="57" w:type="dxa"/>
              <w:left w:w="108" w:type="dxa"/>
              <w:bottom w:w="57" w:type="dxa"/>
              <w:right w:w="108" w:type="dxa"/>
            </w:tcMar>
          </w:tcPr>
          <w:p w14:paraId="55A013BB" w14:textId="77777777" w:rsidR="00BB0DD7" w:rsidRPr="0051612C" w:rsidRDefault="00BB0DD7" w:rsidP="00BE2930">
            <w:pPr>
              <w:spacing w:before="60" w:after="60"/>
              <w:rPr>
                <w:rFonts w:cs="Calibri Light"/>
                <w:color w:val="000000"/>
                <w:sz w:val="20"/>
                <w:lang w:eastAsia="en-GB"/>
                <w14:textFill>
                  <w14:solidFill>
                    <w14:srgbClr w14:val="000000">
                      <w14:lumMod w14:val="75000"/>
                      <w14:lumOff w14:val="25000"/>
                    </w14:srgbClr>
                  </w14:solidFill>
                </w14:textFill>
              </w:rPr>
            </w:pPr>
            <w:r w:rsidRPr="0051612C">
              <w:rPr>
                <w:rFonts w:cs="Calibri Light"/>
                <w:color w:val="000000"/>
                <w:sz w:val="20"/>
                <w:lang w:eastAsia="en-GB"/>
                <w14:textFill>
                  <w14:solidFill>
                    <w14:srgbClr w14:val="000000">
                      <w14:lumMod w14:val="75000"/>
                      <w14:lumOff w14:val="25000"/>
                    </w14:srgbClr>
                  </w14:solidFill>
                </w14:textFill>
              </w:rPr>
              <w:t xml:space="preserve">To what extent has </w:t>
            </w:r>
            <w:r>
              <w:rPr>
                <w:rFonts w:cs="Calibri Light"/>
                <w:color w:val="000000"/>
                <w:sz w:val="20"/>
                <w:lang w:eastAsia="en-GB"/>
                <w14:textFill>
                  <w14:solidFill>
                    <w14:srgbClr w14:val="000000">
                      <w14:lumMod w14:val="75000"/>
                      <w14:lumOff w14:val="25000"/>
                    </w14:srgbClr>
                  </w14:solidFill>
                </w14:textFill>
              </w:rPr>
              <w:t xml:space="preserve">AMPED </w:t>
            </w:r>
            <w:r w:rsidRPr="0051612C">
              <w:rPr>
                <w:rFonts w:cs="Calibri Light"/>
                <w:color w:val="000000"/>
                <w:sz w:val="20"/>
                <w:lang w:eastAsia="en-GB"/>
                <w14:textFill>
                  <w14:solidFill>
                    <w14:srgbClr w14:val="000000">
                      <w14:lumMod w14:val="75000"/>
                      <w14:lumOff w14:val="25000"/>
                    </w14:srgbClr>
                  </w14:solidFill>
                </w14:textFill>
              </w:rPr>
              <w:t xml:space="preserve">supported gender analysis and made a difference to gender equality and </w:t>
            </w:r>
            <w:r>
              <w:rPr>
                <w:rFonts w:cs="Calibri Light"/>
                <w:color w:val="000000"/>
                <w:sz w:val="20"/>
                <w:lang w:eastAsia="en-GB"/>
                <w14:textFill>
                  <w14:solidFill>
                    <w14:srgbClr w14:val="000000">
                      <w14:lumMod w14:val="75000"/>
                      <w14:lumOff w14:val="25000"/>
                    </w14:srgbClr>
                  </w14:solidFill>
                </w14:textFill>
              </w:rPr>
              <w:t xml:space="preserve">women’s </w:t>
            </w:r>
            <w:r w:rsidRPr="0051612C">
              <w:rPr>
                <w:rFonts w:cs="Calibri Light"/>
                <w:color w:val="000000"/>
                <w:sz w:val="20"/>
                <w:lang w:eastAsia="en-GB"/>
                <w14:textFill>
                  <w14:solidFill>
                    <w14:srgbClr w14:val="000000">
                      <w14:lumMod w14:val="75000"/>
                      <w14:lumOff w14:val="25000"/>
                    </w14:srgbClr>
                  </w14:solidFill>
                </w14:textFill>
              </w:rPr>
              <w:t>empower</w:t>
            </w:r>
            <w:r>
              <w:rPr>
                <w:rFonts w:cs="Calibri Light"/>
                <w:color w:val="000000"/>
                <w:sz w:val="20"/>
                <w:lang w:eastAsia="en-GB"/>
                <w14:textFill>
                  <w14:solidFill>
                    <w14:srgbClr w14:val="000000">
                      <w14:lumMod w14:val="75000"/>
                      <w14:lumOff w14:val="25000"/>
                    </w14:srgbClr>
                  </w14:solidFill>
                </w14:textFill>
              </w:rPr>
              <w:t>ment</w:t>
            </w:r>
            <w:r w:rsidRPr="0051612C">
              <w:rPr>
                <w:rFonts w:cs="Calibri Light"/>
                <w:color w:val="000000"/>
                <w:sz w:val="20"/>
                <w:lang w:eastAsia="en-GB"/>
                <w14:textFill>
                  <w14:solidFill>
                    <w14:srgbClr w14:val="000000">
                      <w14:lumMod w14:val="75000"/>
                      <w14:lumOff w14:val="25000"/>
                    </w14:srgbClr>
                  </w14:solidFill>
                </w14:textFill>
              </w:rPr>
              <w:t>?</w:t>
            </w:r>
          </w:p>
          <w:p w14:paraId="7921C532" w14:textId="14F941BB" w:rsidR="00BB0DD7" w:rsidRPr="0051612C" w:rsidRDefault="00BB0DD7" w:rsidP="00BE2930">
            <w:pPr>
              <w:spacing w:before="60" w:after="60"/>
              <w:rPr>
                <w:rFonts w:cs="Calibri Light"/>
                <w:color w:val="000000"/>
                <w:sz w:val="20"/>
                <w:lang w:eastAsia="en-GB"/>
                <w14:textFill>
                  <w14:solidFill>
                    <w14:srgbClr w14:val="000000">
                      <w14:lumMod w14:val="75000"/>
                      <w14:lumOff w14:val="25000"/>
                    </w14:srgbClr>
                  </w14:solidFill>
                </w14:textFill>
              </w:rPr>
            </w:pPr>
            <w:r w:rsidRPr="0051612C">
              <w:rPr>
                <w:rFonts w:cs="Calibri Light"/>
                <w:color w:val="000000"/>
                <w:sz w:val="20"/>
                <w:lang w:eastAsia="en-GB"/>
                <w14:textFill>
                  <w14:solidFill>
                    <w14:srgbClr w14:val="000000">
                      <w14:lumMod w14:val="75000"/>
                      <w14:lumOff w14:val="25000"/>
                    </w14:srgbClr>
                  </w14:solidFill>
                </w14:textFill>
              </w:rPr>
              <w:t xml:space="preserve">To what extent has </w:t>
            </w:r>
            <w:r>
              <w:rPr>
                <w:rFonts w:cs="Calibri Light"/>
                <w:color w:val="000000"/>
                <w:sz w:val="20"/>
                <w:lang w:eastAsia="en-GB"/>
                <w14:textFill>
                  <w14:solidFill>
                    <w14:srgbClr w14:val="000000">
                      <w14:lumMod w14:val="75000"/>
                      <w14:lumOff w14:val="25000"/>
                    </w14:srgbClr>
                  </w14:solidFill>
                </w14:textFill>
              </w:rPr>
              <w:t xml:space="preserve">AMPED </w:t>
            </w:r>
            <w:r w:rsidRPr="0051612C">
              <w:rPr>
                <w:rFonts w:cs="Calibri Light"/>
                <w:color w:val="000000"/>
                <w:sz w:val="20"/>
                <w:lang w:eastAsia="en-GB"/>
                <w14:textFill>
                  <w14:solidFill>
                    <w14:srgbClr w14:val="000000">
                      <w14:lumMod w14:val="75000"/>
                      <w14:lumOff w14:val="25000"/>
                    </w14:srgbClr>
                  </w14:solidFill>
                </w14:textFill>
              </w:rPr>
              <w:t>supported analysing and addressing barriers based on gender and its intersection with other inclusion/exclusion issues (</w:t>
            </w:r>
            <w:r w:rsidR="00712035" w:rsidRPr="0051612C">
              <w:rPr>
                <w:rFonts w:cs="Calibri Light"/>
                <w:color w:val="000000"/>
                <w:sz w:val="20"/>
                <w:lang w:eastAsia="en-GB"/>
                <w14:textFill>
                  <w14:solidFill>
                    <w14:srgbClr w14:val="000000">
                      <w14:lumMod w14:val="75000"/>
                      <w14:lumOff w14:val="25000"/>
                    </w14:srgbClr>
                  </w14:solidFill>
                </w14:textFill>
              </w:rPr>
              <w:t>e.g.,</w:t>
            </w:r>
            <w:r w:rsidRPr="0051612C">
              <w:rPr>
                <w:rFonts w:cs="Calibri Light"/>
                <w:color w:val="000000"/>
                <w:sz w:val="20"/>
                <w:lang w:eastAsia="en-GB"/>
                <w14:textFill>
                  <w14:solidFill>
                    <w14:srgbClr w14:val="000000">
                      <w14:lumMod w14:val="75000"/>
                      <w14:lumOff w14:val="25000"/>
                    </w14:srgbClr>
                  </w14:solidFill>
                </w14:textFill>
              </w:rPr>
              <w:t xml:space="preserve"> religion, ethnicity and indigeneity, geographical location, political representation, etc.) in achieving its </w:t>
            </w:r>
            <w:r w:rsidR="00F40AE7">
              <w:rPr>
                <w:rFonts w:cs="Calibri Light"/>
                <w:color w:val="000000"/>
                <w:sz w:val="20"/>
                <w:lang w:eastAsia="en-GB"/>
                <w14:textFill>
                  <w14:solidFill>
                    <w14:srgbClr w14:val="000000">
                      <w14:lumMod w14:val="75000"/>
                      <w14:lumOff w14:val="25000"/>
                    </w14:srgbClr>
                  </w14:solidFill>
                </w14:textFill>
              </w:rPr>
              <w:t>EOPO</w:t>
            </w:r>
            <w:r w:rsidRPr="0051612C">
              <w:rPr>
                <w:rFonts w:cs="Calibri Light"/>
                <w:color w:val="000000"/>
                <w:sz w:val="20"/>
                <w:lang w:eastAsia="en-GB"/>
                <w14:textFill>
                  <w14:solidFill>
                    <w14:srgbClr w14:val="000000">
                      <w14:lumMod w14:val="75000"/>
                      <w14:lumOff w14:val="25000"/>
                    </w14:srgbClr>
                  </w14:solidFill>
                </w14:textFill>
              </w:rPr>
              <w:t>s?</w:t>
            </w:r>
          </w:p>
          <w:p w14:paraId="1F970E52" w14:textId="77777777" w:rsidR="00BB0DD7" w:rsidRPr="0051612C" w:rsidRDefault="00BB0DD7" w:rsidP="00BE2930">
            <w:pPr>
              <w:spacing w:before="60" w:after="60"/>
              <w:rPr>
                <w:rFonts w:cs="Calibri Light"/>
                <w:color w:val="000000"/>
                <w:sz w:val="20"/>
                <w:lang w:eastAsia="en-GB"/>
                <w14:textFill>
                  <w14:solidFill>
                    <w14:srgbClr w14:val="000000">
                      <w14:lumMod w14:val="75000"/>
                      <w14:lumOff w14:val="25000"/>
                    </w14:srgbClr>
                  </w14:solidFill>
                </w14:textFill>
              </w:rPr>
            </w:pPr>
            <w:r w:rsidRPr="0051612C">
              <w:rPr>
                <w:rFonts w:cs="Calibri Light"/>
                <w:color w:val="000000"/>
                <w:sz w:val="20"/>
                <w:lang w:eastAsia="en-GB"/>
                <w14:textFill>
                  <w14:solidFill>
                    <w14:srgbClr w14:val="000000">
                      <w14:lumMod w14:val="75000"/>
                      <w14:lumOff w14:val="25000"/>
                    </w14:srgbClr>
                  </w14:solidFill>
                </w14:textFill>
              </w:rPr>
              <w:t>What are the viable future options for doing more?</w:t>
            </w:r>
          </w:p>
        </w:tc>
        <w:tc>
          <w:tcPr>
            <w:tcW w:w="2059" w:type="pct"/>
            <w:tcBorders>
              <w:top w:val="single" w:sz="4" w:space="0" w:color="auto"/>
              <w:left w:val="nil"/>
              <w:bottom w:val="single" w:sz="4" w:space="0" w:color="auto"/>
              <w:right w:val="nil"/>
            </w:tcBorders>
            <w:tcMar>
              <w:top w:w="57" w:type="dxa"/>
              <w:left w:w="108" w:type="dxa"/>
              <w:bottom w:w="57" w:type="dxa"/>
              <w:right w:w="108" w:type="dxa"/>
            </w:tcMar>
          </w:tcPr>
          <w:p w14:paraId="010D1CB6" w14:textId="77777777" w:rsidR="00BB0DD7" w:rsidRPr="0051612C" w:rsidRDefault="00BB0DD7" w:rsidP="009A5A9D">
            <w:pPr>
              <w:numPr>
                <w:ilvl w:val="0"/>
                <w:numId w:val="16"/>
              </w:numPr>
              <w:tabs>
                <w:tab w:val="num" w:pos="284"/>
              </w:tabs>
              <w:spacing w:before="60" w:after="60"/>
              <w:ind w:left="357" w:hanging="357"/>
              <w:rPr>
                <w:rFonts w:cs="Calibri Light"/>
                <w:color w:val="000000"/>
                <w:sz w:val="20"/>
                <w:lang w:eastAsia="en-GB"/>
                <w14:textFill>
                  <w14:solidFill>
                    <w14:srgbClr w14:val="000000">
                      <w14:lumMod w14:val="75000"/>
                      <w14:lumOff w14:val="25000"/>
                    </w14:srgbClr>
                  </w14:solidFill>
                </w14:textFill>
              </w:rPr>
            </w:pPr>
            <w:r w:rsidRPr="0051612C">
              <w:rPr>
                <w:rFonts w:cs="Calibri Light"/>
                <w:color w:val="000000"/>
                <w:sz w:val="20"/>
                <w:lang w:eastAsia="en-GB"/>
                <w14:textFill>
                  <w14:solidFill>
                    <w14:srgbClr w14:val="000000">
                      <w14:lumMod w14:val="75000"/>
                      <w14:lumOff w14:val="25000"/>
                    </w14:srgbClr>
                  </w14:solidFill>
                </w14:textFill>
              </w:rPr>
              <w:t>To what extent have gender issues been front and centre of program planning and design?</w:t>
            </w:r>
          </w:p>
          <w:p w14:paraId="6F131914" w14:textId="77777777" w:rsidR="00BB0DD7" w:rsidRPr="0051612C" w:rsidRDefault="00BB0DD7" w:rsidP="009A5A9D">
            <w:pPr>
              <w:numPr>
                <w:ilvl w:val="0"/>
                <w:numId w:val="16"/>
              </w:numPr>
              <w:tabs>
                <w:tab w:val="num" w:pos="284"/>
              </w:tabs>
              <w:spacing w:before="60" w:after="60"/>
              <w:ind w:left="357" w:hanging="357"/>
              <w:rPr>
                <w:rFonts w:cs="Calibri Light"/>
                <w:color w:val="000000"/>
                <w:sz w:val="20"/>
                <w:lang w:eastAsia="en-GB"/>
                <w14:textFill>
                  <w14:solidFill>
                    <w14:srgbClr w14:val="000000">
                      <w14:lumMod w14:val="75000"/>
                      <w14:lumOff w14:val="25000"/>
                    </w14:srgbClr>
                  </w14:solidFill>
                </w14:textFill>
              </w:rPr>
            </w:pPr>
            <w:r w:rsidRPr="0051612C">
              <w:rPr>
                <w:rFonts w:cs="Calibri Light"/>
                <w:color w:val="000000"/>
                <w:sz w:val="20"/>
                <w:lang w:eastAsia="en-GB"/>
                <w14:textFill>
                  <w14:solidFill>
                    <w14:srgbClr w14:val="000000">
                      <w14:lumMod w14:val="75000"/>
                      <w14:lumOff w14:val="25000"/>
                    </w14:srgbClr>
                  </w14:solidFill>
                </w14:textFill>
              </w:rPr>
              <w:t xml:space="preserve">To what extent is gender </w:t>
            </w:r>
            <w:r>
              <w:rPr>
                <w:rFonts w:cs="Calibri Light"/>
                <w:color w:val="000000"/>
                <w:sz w:val="20"/>
                <w:lang w:eastAsia="en-GB"/>
                <w14:textFill>
                  <w14:solidFill>
                    <w14:srgbClr w14:val="000000">
                      <w14:lumMod w14:val="75000"/>
                      <w14:lumOff w14:val="25000"/>
                    </w14:srgbClr>
                  </w14:solidFill>
                </w14:textFill>
              </w:rPr>
              <w:t xml:space="preserve">a </w:t>
            </w:r>
            <w:r w:rsidRPr="0051612C">
              <w:rPr>
                <w:rFonts w:cs="Calibri Light"/>
                <w:color w:val="000000"/>
                <w:sz w:val="20"/>
                <w:lang w:eastAsia="en-GB"/>
                <w14:textFill>
                  <w14:solidFill>
                    <w14:srgbClr w14:val="000000">
                      <w14:lumMod w14:val="75000"/>
                      <w14:lumOff w14:val="25000"/>
                    </w14:srgbClr>
                  </w14:solidFill>
                </w14:textFill>
              </w:rPr>
              <w:t>priorit</w:t>
            </w:r>
            <w:r>
              <w:rPr>
                <w:rFonts w:cs="Calibri Light"/>
                <w:color w:val="000000"/>
                <w:sz w:val="20"/>
                <w:lang w:eastAsia="en-GB"/>
                <w14:textFill>
                  <w14:solidFill>
                    <w14:srgbClr w14:val="000000">
                      <w14:lumMod w14:val="75000"/>
                      <w14:lumOff w14:val="25000"/>
                    </w14:srgbClr>
                  </w14:solidFill>
                </w14:textFill>
              </w:rPr>
              <w:t xml:space="preserve">y for the four partners </w:t>
            </w:r>
            <w:r w:rsidRPr="0051612C">
              <w:rPr>
                <w:rFonts w:cs="Calibri Light"/>
                <w:color w:val="000000"/>
                <w:sz w:val="20"/>
                <w:lang w:eastAsia="en-GB"/>
                <w14:textFill>
                  <w14:solidFill>
                    <w14:srgbClr w14:val="000000">
                      <w14:lumMod w14:val="75000"/>
                      <w14:lumOff w14:val="25000"/>
                    </w14:srgbClr>
                  </w14:solidFill>
                </w14:textFill>
              </w:rPr>
              <w:t xml:space="preserve">in </w:t>
            </w:r>
            <w:r>
              <w:rPr>
                <w:rFonts w:cs="Calibri Light"/>
                <w:color w:val="000000"/>
                <w:sz w:val="20"/>
                <w:lang w:eastAsia="en-GB"/>
                <w14:textFill>
                  <w14:solidFill>
                    <w14:srgbClr w14:val="000000">
                      <w14:lumMod w14:val="75000"/>
                      <w14:lumOff w14:val="25000"/>
                    </w14:srgbClr>
                  </w14:solidFill>
                </w14:textFill>
              </w:rPr>
              <w:t>the program?</w:t>
            </w:r>
          </w:p>
          <w:p w14:paraId="4AB5FF7D" w14:textId="77777777" w:rsidR="00BB0DD7" w:rsidRDefault="00BB0DD7" w:rsidP="009A5A9D">
            <w:pPr>
              <w:numPr>
                <w:ilvl w:val="0"/>
                <w:numId w:val="16"/>
              </w:numPr>
              <w:tabs>
                <w:tab w:val="num" w:pos="284"/>
              </w:tabs>
              <w:spacing w:before="60" w:after="60"/>
              <w:ind w:left="357" w:hanging="357"/>
              <w:rPr>
                <w:rFonts w:cs="Calibri Light"/>
                <w:color w:val="000000"/>
                <w:sz w:val="20"/>
                <w:lang w:eastAsia="en-GB"/>
                <w14:textFill>
                  <w14:solidFill>
                    <w14:srgbClr w14:val="000000">
                      <w14:lumMod w14:val="75000"/>
                      <w14:lumOff w14:val="25000"/>
                    </w14:srgbClr>
                  </w14:solidFill>
                </w14:textFill>
              </w:rPr>
            </w:pPr>
            <w:r w:rsidRPr="0051612C">
              <w:rPr>
                <w:rFonts w:cs="Calibri Light"/>
                <w:color w:val="000000"/>
                <w:sz w:val="20"/>
                <w:lang w:eastAsia="en-GB"/>
                <w14:textFill>
                  <w14:solidFill>
                    <w14:srgbClr w14:val="000000">
                      <w14:lumMod w14:val="75000"/>
                      <w14:lumOff w14:val="25000"/>
                    </w14:srgbClr>
                  </w14:solidFill>
                </w14:textFill>
              </w:rPr>
              <w:t>What are the barriers and constraints to further gender prioritisation?</w:t>
            </w:r>
          </w:p>
          <w:p w14:paraId="43174117" w14:textId="77777777" w:rsidR="00BB0DD7" w:rsidRPr="0051612C" w:rsidRDefault="00BB0DD7" w:rsidP="00BE2930">
            <w:pPr>
              <w:spacing w:before="60" w:after="60"/>
              <w:rPr>
                <w:rFonts w:cs="Calibri Light"/>
                <w:color w:val="000000"/>
                <w:sz w:val="20"/>
                <w:lang w:eastAsia="en-GB"/>
                <w14:textFill>
                  <w14:solidFill>
                    <w14:srgbClr w14:val="000000">
                      <w14:lumMod w14:val="75000"/>
                      <w14:lumOff w14:val="25000"/>
                    </w14:srgbClr>
                  </w14:solidFill>
                </w14:textFill>
              </w:rPr>
            </w:pPr>
          </w:p>
        </w:tc>
        <w:tc>
          <w:tcPr>
            <w:tcW w:w="833" w:type="pct"/>
            <w:tcBorders>
              <w:top w:val="single" w:sz="4" w:space="0" w:color="auto"/>
              <w:left w:val="nil"/>
              <w:bottom w:val="single" w:sz="4" w:space="0" w:color="auto"/>
              <w:right w:val="nil"/>
            </w:tcBorders>
            <w:tcMar>
              <w:top w:w="57" w:type="dxa"/>
              <w:left w:w="108" w:type="dxa"/>
              <w:bottom w:w="57" w:type="dxa"/>
              <w:right w:w="108" w:type="dxa"/>
            </w:tcMar>
          </w:tcPr>
          <w:p w14:paraId="6E28F1A9" w14:textId="77777777" w:rsidR="00BB0DD7" w:rsidRDefault="00BB0DD7" w:rsidP="00BE2930">
            <w:pPr>
              <w:tabs>
                <w:tab w:val="num" w:pos="284"/>
              </w:tabs>
              <w:spacing w:before="60" w:after="60"/>
              <w:rPr>
                <w:rFonts w:cs="Calibri Light"/>
                <w:color w:val="000000"/>
                <w:sz w:val="20"/>
                <w:lang w:eastAsia="en-GB"/>
                <w14:textFill>
                  <w14:solidFill>
                    <w14:srgbClr w14:val="000000">
                      <w14:lumMod w14:val="75000"/>
                      <w14:lumOff w14:val="25000"/>
                    </w14:srgbClr>
                  </w14:solidFill>
                </w14:textFill>
              </w:rPr>
            </w:pPr>
            <w:r w:rsidRPr="0051612C">
              <w:rPr>
                <w:rFonts w:cs="Calibri Light"/>
                <w:color w:val="000000"/>
                <w:sz w:val="20"/>
                <w:lang w:eastAsia="en-GB"/>
                <w14:textFill>
                  <w14:solidFill>
                    <w14:srgbClr w14:val="000000">
                      <w14:lumMod w14:val="75000"/>
                      <w14:lumOff w14:val="25000"/>
                    </w14:srgbClr>
                  </w14:solidFill>
                </w14:textFill>
              </w:rPr>
              <w:t xml:space="preserve">DFAT </w:t>
            </w:r>
            <w:r>
              <w:rPr>
                <w:rFonts w:cs="Calibri Light"/>
                <w:color w:val="000000"/>
                <w:sz w:val="20"/>
                <w:lang w:eastAsia="en-GB"/>
                <w14:textFill>
                  <w14:solidFill>
                    <w14:srgbClr w14:val="000000">
                      <w14:lumMod w14:val="75000"/>
                      <w14:lumOff w14:val="25000"/>
                    </w14:srgbClr>
                  </w14:solidFill>
                </w14:textFill>
              </w:rPr>
              <w:t xml:space="preserve">program </w:t>
            </w:r>
            <w:r w:rsidRPr="0051612C">
              <w:rPr>
                <w:rFonts w:cs="Calibri Light"/>
                <w:color w:val="000000"/>
                <w:sz w:val="20"/>
                <w:lang w:eastAsia="en-GB"/>
                <w14:textFill>
                  <w14:solidFill>
                    <w14:srgbClr w14:val="000000">
                      <w14:lumMod w14:val="75000"/>
                      <w14:lumOff w14:val="25000"/>
                    </w14:srgbClr>
                  </w14:solidFill>
                </w14:textFill>
              </w:rPr>
              <w:t>team</w:t>
            </w:r>
          </w:p>
          <w:p w14:paraId="33CBC639" w14:textId="77777777" w:rsidR="00BB0DD7" w:rsidRDefault="00BB0DD7" w:rsidP="00BE2930">
            <w:pPr>
              <w:tabs>
                <w:tab w:val="num" w:pos="284"/>
              </w:tabs>
              <w:spacing w:before="60" w:after="60"/>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DFAT gender advisers</w:t>
            </w:r>
          </w:p>
          <w:p w14:paraId="2B804CDA" w14:textId="77777777" w:rsidR="00BB0DD7" w:rsidRPr="0051612C" w:rsidRDefault="00BB0DD7" w:rsidP="00BE2930">
            <w:pPr>
              <w:tabs>
                <w:tab w:val="num" w:pos="284"/>
              </w:tabs>
              <w:spacing w:before="60" w:after="60"/>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Partner representatives</w:t>
            </w:r>
          </w:p>
          <w:p w14:paraId="7411205B" w14:textId="77777777" w:rsidR="00BB0DD7" w:rsidRPr="0051612C" w:rsidRDefault="00BB0DD7" w:rsidP="00BE2930">
            <w:pPr>
              <w:tabs>
                <w:tab w:val="num" w:pos="284"/>
              </w:tabs>
              <w:spacing w:before="60" w:after="60"/>
              <w:rPr>
                <w:rFonts w:cs="Calibri Light"/>
                <w:color w:val="000000"/>
                <w:sz w:val="20"/>
                <w:lang w:eastAsia="en-GB"/>
                <w14:textFill>
                  <w14:solidFill>
                    <w14:srgbClr w14:val="000000">
                      <w14:lumMod w14:val="75000"/>
                      <w14:lumOff w14:val="25000"/>
                    </w14:srgbClr>
                  </w14:solidFill>
                </w14:textFill>
              </w:rPr>
            </w:pPr>
          </w:p>
        </w:tc>
      </w:tr>
      <w:tr w:rsidR="00BB0DD7" w:rsidRPr="001564A5" w14:paraId="60B36435" w14:textId="77777777" w:rsidTr="00BE2930">
        <w:trPr>
          <w:trHeight w:val="462"/>
          <w:jc w:val="center"/>
        </w:trPr>
        <w:tc>
          <w:tcPr>
            <w:tcW w:w="490" w:type="pct"/>
            <w:tcBorders>
              <w:top w:val="single" w:sz="4" w:space="0" w:color="auto"/>
              <w:left w:val="nil"/>
              <w:bottom w:val="single" w:sz="4" w:space="0" w:color="auto"/>
              <w:right w:val="nil"/>
            </w:tcBorders>
            <w:tcMar>
              <w:top w:w="57" w:type="dxa"/>
              <w:left w:w="108" w:type="dxa"/>
              <w:bottom w:w="57" w:type="dxa"/>
              <w:right w:w="108" w:type="dxa"/>
            </w:tcMar>
          </w:tcPr>
          <w:p w14:paraId="0EE86901" w14:textId="77777777" w:rsidR="00BB0DD7" w:rsidRPr="0051612C" w:rsidRDefault="00BB0DD7" w:rsidP="00BE2930">
            <w:pPr>
              <w:spacing w:before="60" w:after="60"/>
              <w:rPr>
                <w:rFonts w:cs="Calibri Light"/>
                <w:b/>
                <w:bCs/>
                <w:color w:val="000000"/>
                <w:sz w:val="20"/>
                <w:lang w:eastAsia="en-GB"/>
                <w14:textFill>
                  <w14:solidFill>
                    <w14:srgbClr w14:val="000000">
                      <w14:lumMod w14:val="75000"/>
                      <w14:lumOff w14:val="25000"/>
                    </w14:srgbClr>
                  </w14:solidFill>
                </w14:textFill>
              </w:rPr>
            </w:pPr>
            <w:r w:rsidRPr="0051612C">
              <w:rPr>
                <w:rFonts w:cs="Calibri Light"/>
                <w:b/>
                <w:bCs/>
                <w:color w:val="000000"/>
                <w:sz w:val="20"/>
                <w:lang w:eastAsia="en-GB"/>
                <w14:textFill>
                  <w14:solidFill>
                    <w14:srgbClr w14:val="000000">
                      <w14:lumMod w14:val="75000"/>
                      <w14:lumOff w14:val="25000"/>
                    </w14:srgbClr>
                  </w14:solidFill>
                </w14:textFill>
              </w:rPr>
              <w:t>MELF</w:t>
            </w:r>
          </w:p>
        </w:tc>
        <w:tc>
          <w:tcPr>
            <w:tcW w:w="1618" w:type="pct"/>
            <w:tcBorders>
              <w:top w:val="single" w:sz="4" w:space="0" w:color="auto"/>
              <w:left w:val="nil"/>
              <w:bottom w:val="single" w:sz="4" w:space="0" w:color="auto"/>
              <w:right w:val="nil"/>
            </w:tcBorders>
            <w:tcMar>
              <w:top w:w="57" w:type="dxa"/>
              <w:left w:w="108" w:type="dxa"/>
              <w:bottom w:w="57" w:type="dxa"/>
              <w:right w:w="108" w:type="dxa"/>
            </w:tcMar>
          </w:tcPr>
          <w:p w14:paraId="0510F6D3" w14:textId="77777777" w:rsidR="00BB0DD7" w:rsidRDefault="00BB0DD7" w:rsidP="00BE2930">
            <w:pPr>
              <w:spacing w:before="60" w:after="60"/>
              <w:rPr>
                <w:rFonts w:cs="Calibri Light"/>
                <w:color w:val="000000"/>
                <w:sz w:val="20"/>
                <w:lang w:eastAsia="en-GB"/>
                <w14:textFill>
                  <w14:solidFill>
                    <w14:srgbClr w14:val="000000">
                      <w14:lumMod w14:val="75000"/>
                      <w14:lumOff w14:val="25000"/>
                    </w14:srgbClr>
                  </w14:solidFill>
                </w14:textFill>
              </w:rPr>
            </w:pPr>
            <w:r w:rsidRPr="0051612C">
              <w:rPr>
                <w:rFonts w:cs="Calibri Light"/>
                <w:color w:val="000000"/>
                <w:sz w:val="20"/>
                <w:lang w:eastAsia="en-GB"/>
                <w14:textFill>
                  <w14:solidFill>
                    <w14:srgbClr w14:val="000000">
                      <w14:lumMod w14:val="75000"/>
                      <w14:lumOff w14:val="25000"/>
                    </w14:srgbClr>
                  </w14:solidFill>
                </w14:textFill>
              </w:rPr>
              <w:t>Has the MELF met DFAT’s needs for both accountability and for lesson learning and adaptive management?</w:t>
            </w:r>
          </w:p>
          <w:p w14:paraId="76D9BD9D" w14:textId="77777777" w:rsidR="00BB0DD7" w:rsidRDefault="00BB0DD7" w:rsidP="00BE2930">
            <w:pPr>
              <w:spacing w:before="60" w:after="60"/>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Does the MELF meet DFAT M&amp;E standards?</w:t>
            </w:r>
          </w:p>
          <w:p w14:paraId="1A4C1C62" w14:textId="77777777" w:rsidR="00BB0DD7" w:rsidRDefault="00BB0DD7" w:rsidP="00BE2930">
            <w:pPr>
              <w:spacing w:before="60" w:after="60"/>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How logical is the program logic?</w:t>
            </w:r>
          </w:p>
          <w:p w14:paraId="74E9A840" w14:textId="77777777" w:rsidR="00BB0DD7" w:rsidRDefault="00BB0DD7" w:rsidP="00BE2930">
            <w:pPr>
              <w:spacing w:before="60" w:after="60"/>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Is there a convincing Theory of Change?</w:t>
            </w:r>
          </w:p>
          <w:p w14:paraId="42E8987C" w14:textId="77777777" w:rsidR="00BB0DD7" w:rsidRDefault="00BB0DD7" w:rsidP="00BE2930">
            <w:pPr>
              <w:spacing w:before="60" w:after="60"/>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 xml:space="preserve">Did the MELF identify </w:t>
            </w:r>
            <w:r w:rsidRPr="00A25F34">
              <w:rPr>
                <w:rFonts w:cs="Calibri Light"/>
                <w:color w:val="404040" w:themeColor="text1" w:themeTint="BF"/>
                <w:sz w:val="20"/>
                <w:lang w:eastAsia="en-GB"/>
              </w:rPr>
              <w:t>successful</w:t>
            </w:r>
            <w:r>
              <w:rPr>
                <w:rFonts w:cs="Calibri Light"/>
                <w:color w:val="000000"/>
                <w:sz w:val="20"/>
                <w:lang w:eastAsia="en-GB"/>
                <w14:textFill>
                  <w14:solidFill>
                    <w14:srgbClr w14:val="000000">
                      <w14:lumMod w14:val="75000"/>
                      <w14:lumOff w14:val="25000"/>
                    </w14:srgbClr>
                  </w14:solidFill>
                </w14:textFill>
              </w:rPr>
              <w:t xml:space="preserve"> case studies?</w:t>
            </w:r>
          </w:p>
          <w:p w14:paraId="702EA2FD" w14:textId="77777777" w:rsidR="00BB0DD7" w:rsidRPr="0051612C" w:rsidRDefault="00BB0DD7" w:rsidP="00BE2930">
            <w:pPr>
              <w:spacing w:before="60" w:after="60"/>
              <w:rPr>
                <w:rFonts w:cs="Calibri Light"/>
                <w:color w:val="000000"/>
                <w:sz w:val="20"/>
                <w:lang w:eastAsia="en-GB"/>
                <w14:textFill>
                  <w14:solidFill>
                    <w14:srgbClr w14:val="000000">
                      <w14:lumMod w14:val="75000"/>
                      <w14:lumOff w14:val="25000"/>
                    </w14:srgbClr>
                  </w14:solidFill>
                </w14:textFill>
              </w:rPr>
            </w:pPr>
          </w:p>
        </w:tc>
        <w:tc>
          <w:tcPr>
            <w:tcW w:w="2059" w:type="pct"/>
            <w:tcBorders>
              <w:top w:val="single" w:sz="4" w:space="0" w:color="auto"/>
              <w:left w:val="nil"/>
              <w:bottom w:val="single" w:sz="4" w:space="0" w:color="auto"/>
              <w:right w:val="nil"/>
            </w:tcBorders>
            <w:tcMar>
              <w:top w:w="57" w:type="dxa"/>
              <w:left w:w="108" w:type="dxa"/>
              <w:bottom w:w="57" w:type="dxa"/>
              <w:right w:w="108" w:type="dxa"/>
            </w:tcMar>
          </w:tcPr>
          <w:p w14:paraId="482FAADD" w14:textId="395B5DE7" w:rsidR="00BB0DD7" w:rsidRPr="0051612C" w:rsidRDefault="00BB0DD7" w:rsidP="009A5A9D">
            <w:pPr>
              <w:numPr>
                <w:ilvl w:val="0"/>
                <w:numId w:val="16"/>
              </w:numPr>
              <w:spacing w:before="60" w:after="60"/>
              <w:ind w:left="357" w:hanging="357"/>
              <w:rPr>
                <w:rFonts w:cs="Calibri Light"/>
                <w:color w:val="404040" w:themeColor="text1" w:themeTint="BF"/>
                <w:sz w:val="20"/>
                <w:lang w:eastAsia="en-GB"/>
              </w:rPr>
            </w:pPr>
            <w:r w:rsidRPr="0051612C">
              <w:rPr>
                <w:rFonts w:cs="Calibri Light"/>
                <w:color w:val="404040" w:themeColor="text1" w:themeTint="BF"/>
                <w:sz w:val="20"/>
                <w:lang w:eastAsia="en-GB"/>
              </w:rPr>
              <w:lastRenderedPageBreak/>
              <w:t xml:space="preserve">To what extent has the program MELF delivered convincing and timely data regarding IOs and </w:t>
            </w:r>
            <w:r w:rsidR="00F40AE7">
              <w:rPr>
                <w:rFonts w:cs="Calibri Light"/>
                <w:color w:val="404040" w:themeColor="text1" w:themeTint="BF"/>
                <w:sz w:val="20"/>
                <w:lang w:eastAsia="en-GB"/>
              </w:rPr>
              <w:t>EOPO</w:t>
            </w:r>
            <w:r w:rsidRPr="0051612C">
              <w:rPr>
                <w:rFonts w:cs="Calibri Light"/>
                <w:color w:val="404040" w:themeColor="text1" w:themeTint="BF"/>
                <w:sz w:val="20"/>
                <w:lang w:eastAsia="en-GB"/>
              </w:rPr>
              <w:t>s?</w:t>
            </w:r>
            <w:r w:rsidRPr="0051612C">
              <w:rPr>
                <w:rFonts w:eastAsia="Gotham Light" w:cs="Calibri Light"/>
                <w:color w:val="404040" w:themeColor="text1" w:themeTint="BF"/>
                <w:spacing w:val="-2"/>
                <w:sz w:val="20"/>
              </w:rPr>
              <w:t xml:space="preserve"> If not, why not, and how could this be addressed </w:t>
            </w:r>
          </w:p>
          <w:p w14:paraId="67BAA9F0" w14:textId="77777777" w:rsidR="00BB0DD7" w:rsidRPr="0051612C" w:rsidRDefault="00BB0DD7" w:rsidP="009A5A9D">
            <w:pPr>
              <w:numPr>
                <w:ilvl w:val="0"/>
                <w:numId w:val="16"/>
              </w:numPr>
              <w:spacing w:before="60" w:after="60"/>
              <w:ind w:left="357" w:hanging="357"/>
              <w:rPr>
                <w:rFonts w:cs="Calibri Light"/>
                <w:color w:val="404040" w:themeColor="text1" w:themeTint="BF"/>
                <w:sz w:val="20"/>
                <w:lang w:eastAsia="en-GB"/>
              </w:rPr>
            </w:pPr>
            <w:r w:rsidRPr="0051612C">
              <w:rPr>
                <w:rFonts w:cs="Calibri Light"/>
                <w:color w:val="404040" w:themeColor="text1" w:themeTint="BF"/>
                <w:sz w:val="20"/>
                <w:lang w:eastAsia="en-GB"/>
              </w:rPr>
              <w:t>How can the MELF be revised to improve communications and telling the story of the program?</w:t>
            </w:r>
          </w:p>
          <w:p w14:paraId="7F164B3A" w14:textId="77777777" w:rsidR="00BB0DD7" w:rsidRPr="001728FC" w:rsidRDefault="00BB0DD7" w:rsidP="009A5A9D">
            <w:pPr>
              <w:numPr>
                <w:ilvl w:val="0"/>
                <w:numId w:val="16"/>
              </w:numPr>
              <w:spacing w:before="60" w:after="60"/>
              <w:ind w:left="357" w:hanging="357"/>
              <w:rPr>
                <w:rFonts w:cs="Calibri Light"/>
                <w:color w:val="404040" w:themeColor="text1" w:themeTint="BF"/>
                <w:sz w:val="20"/>
                <w:lang w:eastAsia="en-GB"/>
              </w:rPr>
            </w:pPr>
            <w:r w:rsidRPr="0051612C">
              <w:rPr>
                <w:rFonts w:eastAsia="Gotham Light" w:cs="Calibri Light"/>
                <w:color w:val="404040" w:themeColor="text1" w:themeTint="BF"/>
                <w:spacing w:val="-2"/>
                <w:sz w:val="20"/>
              </w:rPr>
              <w:t xml:space="preserve">What is the overall </w:t>
            </w:r>
            <w:proofErr w:type="spellStart"/>
            <w:r w:rsidRPr="0051612C">
              <w:rPr>
                <w:rFonts w:eastAsia="Gotham Light" w:cs="Calibri Light"/>
                <w:color w:val="404040" w:themeColor="text1" w:themeTint="BF"/>
                <w:spacing w:val="-2"/>
                <w:sz w:val="20"/>
              </w:rPr>
              <w:t>ToC</w:t>
            </w:r>
            <w:proofErr w:type="spellEnd"/>
            <w:r w:rsidRPr="0051612C">
              <w:rPr>
                <w:rFonts w:eastAsia="Gotham Light" w:cs="Calibri Light"/>
                <w:color w:val="404040" w:themeColor="text1" w:themeTint="BF"/>
                <w:spacing w:val="-2"/>
                <w:sz w:val="20"/>
              </w:rPr>
              <w:t xml:space="preserve"> for AMPED, and has it been reviewed and revised over the life of the program?</w:t>
            </w:r>
          </w:p>
          <w:p w14:paraId="1550F79E" w14:textId="77777777" w:rsidR="00BB0DD7" w:rsidRDefault="00BB0DD7" w:rsidP="009A5A9D">
            <w:pPr>
              <w:numPr>
                <w:ilvl w:val="0"/>
                <w:numId w:val="16"/>
              </w:numPr>
              <w:spacing w:before="60" w:after="60"/>
              <w:ind w:left="357" w:hanging="357"/>
              <w:rPr>
                <w:rFonts w:cs="Calibri Light"/>
                <w:color w:val="404040" w:themeColor="text1" w:themeTint="BF"/>
                <w:sz w:val="20"/>
                <w:lang w:eastAsia="en-GB"/>
              </w:rPr>
            </w:pPr>
            <w:r>
              <w:rPr>
                <w:rFonts w:cs="Calibri Light"/>
                <w:color w:val="404040" w:themeColor="text1" w:themeTint="BF"/>
                <w:sz w:val="20"/>
                <w:lang w:eastAsia="en-GB"/>
              </w:rPr>
              <w:lastRenderedPageBreak/>
              <w:t>What stories of significant change can be identified? What made them successful?</w:t>
            </w:r>
          </w:p>
          <w:p w14:paraId="5E383280" w14:textId="77777777" w:rsidR="00BB0DD7" w:rsidRPr="001728FC" w:rsidRDefault="00BB0DD7" w:rsidP="009A5A9D">
            <w:pPr>
              <w:numPr>
                <w:ilvl w:val="0"/>
                <w:numId w:val="16"/>
              </w:numPr>
              <w:spacing w:before="60" w:after="60"/>
              <w:ind w:left="357" w:hanging="357"/>
              <w:rPr>
                <w:rFonts w:cs="Calibri Light"/>
                <w:color w:val="404040" w:themeColor="text1" w:themeTint="BF"/>
                <w:sz w:val="20"/>
                <w:lang w:eastAsia="en-GB"/>
              </w:rPr>
            </w:pPr>
            <w:r>
              <w:rPr>
                <w:rFonts w:cs="Calibri Light"/>
                <w:color w:val="404040" w:themeColor="text1" w:themeTint="BF"/>
                <w:sz w:val="20"/>
                <w:lang w:eastAsia="en-GB"/>
              </w:rPr>
              <w:t xml:space="preserve">Are there other program outcomes that should be captured by the AMPED program logic or </w:t>
            </w:r>
            <w:proofErr w:type="spellStart"/>
            <w:r>
              <w:rPr>
                <w:rFonts w:cs="Calibri Light"/>
                <w:color w:val="404040" w:themeColor="text1" w:themeTint="BF"/>
                <w:sz w:val="20"/>
                <w:lang w:eastAsia="en-GB"/>
              </w:rPr>
              <w:t>ToC</w:t>
            </w:r>
            <w:proofErr w:type="spellEnd"/>
            <w:r>
              <w:rPr>
                <w:rFonts w:cs="Calibri Light"/>
                <w:color w:val="404040" w:themeColor="text1" w:themeTint="BF"/>
                <w:sz w:val="20"/>
                <w:lang w:eastAsia="en-GB"/>
              </w:rPr>
              <w:t>?</w:t>
            </w:r>
          </w:p>
        </w:tc>
        <w:tc>
          <w:tcPr>
            <w:tcW w:w="833" w:type="pct"/>
            <w:tcBorders>
              <w:top w:val="single" w:sz="4" w:space="0" w:color="auto"/>
              <w:left w:val="nil"/>
              <w:bottom w:val="single" w:sz="4" w:space="0" w:color="auto"/>
              <w:right w:val="nil"/>
            </w:tcBorders>
            <w:tcMar>
              <w:top w:w="57" w:type="dxa"/>
              <w:left w:w="108" w:type="dxa"/>
              <w:bottom w:w="57" w:type="dxa"/>
              <w:right w:w="108" w:type="dxa"/>
            </w:tcMar>
          </w:tcPr>
          <w:p w14:paraId="2CF64AFE" w14:textId="77777777" w:rsidR="00BB0DD7" w:rsidRDefault="00BB0DD7" w:rsidP="00BE2930">
            <w:pPr>
              <w:tabs>
                <w:tab w:val="num" w:pos="284"/>
              </w:tabs>
              <w:spacing w:before="60" w:after="60"/>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lastRenderedPageBreak/>
              <w:t>DFAT program team</w:t>
            </w:r>
          </w:p>
          <w:p w14:paraId="7FA7BABA" w14:textId="77777777" w:rsidR="00BB0DD7" w:rsidRPr="0051612C" w:rsidRDefault="00BB0DD7" w:rsidP="00BE2930">
            <w:pPr>
              <w:tabs>
                <w:tab w:val="num" w:pos="284"/>
              </w:tabs>
              <w:spacing w:before="60" w:after="60"/>
              <w:rPr>
                <w:rFonts w:cs="Calibri Light"/>
                <w:color w:val="000000"/>
                <w:sz w:val="20"/>
                <w:lang w:eastAsia="en-GB"/>
                <w14:textFill>
                  <w14:solidFill>
                    <w14:srgbClr w14:val="000000">
                      <w14:lumMod w14:val="75000"/>
                      <w14:lumOff w14:val="25000"/>
                    </w14:srgbClr>
                  </w14:solidFill>
                </w14:textFill>
              </w:rPr>
            </w:pPr>
          </w:p>
        </w:tc>
      </w:tr>
      <w:tr w:rsidR="00BB0DD7" w:rsidRPr="001564A5" w14:paraId="2800C10C" w14:textId="77777777" w:rsidTr="00BE2930">
        <w:trPr>
          <w:trHeight w:val="462"/>
          <w:jc w:val="center"/>
        </w:trPr>
        <w:tc>
          <w:tcPr>
            <w:tcW w:w="490" w:type="pct"/>
            <w:tcBorders>
              <w:top w:val="single" w:sz="4" w:space="0" w:color="auto"/>
              <w:left w:val="nil"/>
              <w:bottom w:val="single" w:sz="4" w:space="0" w:color="auto"/>
              <w:right w:val="nil"/>
            </w:tcBorders>
            <w:tcMar>
              <w:top w:w="57" w:type="dxa"/>
              <w:left w:w="108" w:type="dxa"/>
              <w:bottom w:w="57" w:type="dxa"/>
              <w:right w:w="108" w:type="dxa"/>
            </w:tcMar>
          </w:tcPr>
          <w:p w14:paraId="5D184228" w14:textId="77777777" w:rsidR="00BB0DD7" w:rsidRPr="0051612C" w:rsidRDefault="00BB0DD7" w:rsidP="00BE2930">
            <w:pPr>
              <w:spacing w:before="60" w:after="60"/>
              <w:rPr>
                <w:rFonts w:cs="Calibri Light"/>
                <w:b/>
                <w:bCs/>
                <w:color w:val="000000"/>
                <w:sz w:val="20"/>
                <w:lang w:eastAsia="en-GB"/>
                <w14:textFill>
                  <w14:solidFill>
                    <w14:srgbClr w14:val="000000">
                      <w14:lumMod w14:val="75000"/>
                      <w14:lumOff w14:val="25000"/>
                    </w14:srgbClr>
                  </w14:solidFill>
                </w14:textFill>
              </w:rPr>
            </w:pPr>
            <w:r>
              <w:rPr>
                <w:rFonts w:cs="Calibri Light"/>
                <w:b/>
                <w:bCs/>
                <w:color w:val="000000"/>
                <w:sz w:val="20"/>
                <w:lang w:eastAsia="en-GB"/>
                <w14:textFill>
                  <w14:solidFill>
                    <w14:srgbClr w14:val="000000">
                      <w14:lumMod w14:val="75000"/>
                      <w14:lumOff w14:val="25000"/>
                    </w14:srgbClr>
                  </w14:solidFill>
                </w14:textFill>
              </w:rPr>
              <w:t>Risk and safeguards</w:t>
            </w:r>
          </w:p>
        </w:tc>
        <w:tc>
          <w:tcPr>
            <w:tcW w:w="1618" w:type="pct"/>
            <w:tcBorders>
              <w:top w:val="single" w:sz="4" w:space="0" w:color="auto"/>
              <w:left w:val="nil"/>
              <w:bottom w:val="single" w:sz="4" w:space="0" w:color="auto"/>
              <w:right w:val="nil"/>
            </w:tcBorders>
            <w:tcMar>
              <w:top w:w="57" w:type="dxa"/>
              <w:left w:w="108" w:type="dxa"/>
              <w:bottom w:w="57" w:type="dxa"/>
              <w:right w:w="108" w:type="dxa"/>
            </w:tcMar>
          </w:tcPr>
          <w:p w14:paraId="06AEF0DF" w14:textId="77777777" w:rsidR="00BB0DD7" w:rsidRDefault="00BB0DD7" w:rsidP="00BE2930">
            <w:pPr>
              <w:spacing w:before="60" w:after="60"/>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How robust and comprehensive is the risk and safeguard framework?</w:t>
            </w:r>
          </w:p>
          <w:p w14:paraId="005B438D" w14:textId="77777777" w:rsidR="00BB0DD7" w:rsidRPr="0051612C" w:rsidRDefault="00BB0DD7" w:rsidP="00BE2930">
            <w:pPr>
              <w:spacing w:before="60" w:after="60"/>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Has it been assessed and/or updated?</w:t>
            </w:r>
          </w:p>
        </w:tc>
        <w:tc>
          <w:tcPr>
            <w:tcW w:w="2059" w:type="pct"/>
            <w:tcBorders>
              <w:top w:val="single" w:sz="4" w:space="0" w:color="auto"/>
              <w:left w:val="nil"/>
              <w:bottom w:val="single" w:sz="4" w:space="0" w:color="auto"/>
              <w:right w:val="nil"/>
            </w:tcBorders>
            <w:tcMar>
              <w:top w:w="57" w:type="dxa"/>
              <w:left w:w="108" w:type="dxa"/>
              <w:bottom w:w="57" w:type="dxa"/>
              <w:right w:w="108" w:type="dxa"/>
            </w:tcMar>
          </w:tcPr>
          <w:p w14:paraId="483B35F7" w14:textId="77777777" w:rsidR="00BB0DD7" w:rsidRDefault="00BB0DD7" w:rsidP="009A5A9D">
            <w:pPr>
              <w:numPr>
                <w:ilvl w:val="0"/>
                <w:numId w:val="16"/>
              </w:numPr>
              <w:spacing w:before="60" w:after="60"/>
              <w:rPr>
                <w:rFonts w:cs="Calibri Light"/>
                <w:color w:val="404040" w:themeColor="text1" w:themeTint="BF"/>
                <w:sz w:val="20"/>
                <w:lang w:eastAsia="en-GB"/>
              </w:rPr>
            </w:pPr>
            <w:r>
              <w:rPr>
                <w:rFonts w:cs="Calibri Light"/>
                <w:color w:val="404040" w:themeColor="text1" w:themeTint="BF"/>
                <w:sz w:val="20"/>
                <w:lang w:eastAsia="en-GB"/>
              </w:rPr>
              <w:t xml:space="preserve">Who holds responsibility in the Embassy for the Risk and Safeguard framework? Is the framework considered adequate? </w:t>
            </w:r>
          </w:p>
          <w:p w14:paraId="229211FC" w14:textId="77777777" w:rsidR="00BB0DD7" w:rsidRPr="0051612C" w:rsidRDefault="00BB0DD7" w:rsidP="009A5A9D">
            <w:pPr>
              <w:numPr>
                <w:ilvl w:val="0"/>
                <w:numId w:val="16"/>
              </w:numPr>
              <w:spacing w:before="60" w:after="60"/>
              <w:rPr>
                <w:rFonts w:cs="Calibri Light"/>
                <w:color w:val="404040" w:themeColor="text1" w:themeTint="BF"/>
                <w:sz w:val="20"/>
                <w:lang w:eastAsia="en-GB"/>
              </w:rPr>
            </w:pPr>
            <w:r>
              <w:rPr>
                <w:rFonts w:cs="Calibri Light"/>
                <w:color w:val="404040" w:themeColor="text1" w:themeTint="BF"/>
                <w:sz w:val="20"/>
                <w:lang w:eastAsia="en-GB"/>
              </w:rPr>
              <w:t>To what extent are any changes needed?</w:t>
            </w:r>
          </w:p>
        </w:tc>
        <w:tc>
          <w:tcPr>
            <w:tcW w:w="833" w:type="pct"/>
            <w:tcBorders>
              <w:top w:val="single" w:sz="4" w:space="0" w:color="auto"/>
              <w:left w:val="nil"/>
              <w:bottom w:val="single" w:sz="4" w:space="0" w:color="auto"/>
              <w:right w:val="nil"/>
            </w:tcBorders>
            <w:tcMar>
              <w:top w:w="57" w:type="dxa"/>
              <w:left w:w="108" w:type="dxa"/>
              <w:bottom w:w="57" w:type="dxa"/>
              <w:right w:w="108" w:type="dxa"/>
            </w:tcMar>
          </w:tcPr>
          <w:p w14:paraId="58C8BCD3" w14:textId="77777777" w:rsidR="00BB0DD7" w:rsidRDefault="00BB0DD7" w:rsidP="00BE2930">
            <w:pPr>
              <w:tabs>
                <w:tab w:val="num" w:pos="284"/>
              </w:tabs>
              <w:spacing w:before="60" w:after="60"/>
              <w:rPr>
                <w:rFonts w:cs="Calibri Light"/>
                <w:color w:val="000000"/>
                <w:sz w:val="20"/>
                <w:lang w:eastAsia="en-GB"/>
                <w14:textFill>
                  <w14:solidFill>
                    <w14:srgbClr w14:val="000000">
                      <w14:lumMod w14:val="75000"/>
                      <w14:lumOff w14:val="25000"/>
                    </w14:srgbClr>
                  </w14:solidFill>
                </w14:textFill>
              </w:rPr>
            </w:pPr>
            <w:r>
              <w:rPr>
                <w:rFonts w:cs="Calibri Light"/>
                <w:color w:val="000000"/>
                <w:sz w:val="20"/>
                <w:lang w:eastAsia="en-GB"/>
                <w14:textFill>
                  <w14:solidFill>
                    <w14:srgbClr w14:val="000000">
                      <w14:lumMod w14:val="75000"/>
                      <w14:lumOff w14:val="25000"/>
                    </w14:srgbClr>
                  </w14:solidFill>
                </w14:textFill>
              </w:rPr>
              <w:t>DFAT program team</w:t>
            </w:r>
          </w:p>
        </w:tc>
      </w:tr>
    </w:tbl>
    <w:p w14:paraId="562FCC39" w14:textId="77777777" w:rsidR="00851299" w:rsidRDefault="00851299" w:rsidP="00A06BC5">
      <w:pPr>
        <w:spacing w:after="0"/>
        <w:rPr>
          <w:rStyle w:val="Emphasis"/>
        </w:rPr>
        <w:sectPr w:rsidR="00851299" w:rsidSect="006C255F">
          <w:pgSz w:w="16838" w:h="11906" w:orient="landscape"/>
          <w:pgMar w:top="1080" w:right="1440" w:bottom="1080" w:left="1440" w:header="708" w:footer="708" w:gutter="0"/>
          <w:cols w:space="720"/>
          <w:docGrid w:linePitch="299"/>
        </w:sectPr>
      </w:pPr>
    </w:p>
    <w:p w14:paraId="07AA5F95" w14:textId="2F7F2D1D" w:rsidR="0004365B" w:rsidRPr="00C30591" w:rsidRDefault="00851299" w:rsidP="00851299">
      <w:pPr>
        <w:keepNext/>
        <w:keepLines/>
        <w:spacing w:before="40"/>
        <w:outlineLvl w:val="1"/>
        <w:rPr>
          <w:rFonts w:eastAsiaTheme="majorEastAsia" w:cstheme="majorBidi"/>
          <w:b/>
          <w:bCs/>
          <w:color w:val="C00000"/>
          <w:sz w:val="24"/>
          <w:szCs w:val="24"/>
          <w:lang w:val="en-GB"/>
        </w:rPr>
      </w:pPr>
      <w:bookmarkStart w:id="199" w:name="_Toc189058232"/>
      <w:r w:rsidRPr="00C30591">
        <w:rPr>
          <w:rFonts w:eastAsiaTheme="majorEastAsia" w:cstheme="majorBidi"/>
          <w:b/>
          <w:bCs/>
          <w:color w:val="C00000"/>
          <w:sz w:val="24"/>
          <w:szCs w:val="24"/>
          <w:lang w:val="en-GB"/>
        </w:rPr>
        <w:lastRenderedPageBreak/>
        <w:t xml:space="preserve">Annex </w:t>
      </w:r>
      <w:r w:rsidR="00587C62">
        <w:rPr>
          <w:rFonts w:eastAsiaTheme="majorEastAsia" w:cstheme="majorBidi"/>
          <w:b/>
          <w:bCs/>
          <w:color w:val="C00000"/>
          <w:sz w:val="24"/>
          <w:szCs w:val="24"/>
          <w:lang w:val="en-GB"/>
        </w:rPr>
        <w:t>5</w:t>
      </w:r>
      <w:r w:rsidRPr="00C30591">
        <w:rPr>
          <w:rFonts w:eastAsiaTheme="majorEastAsia" w:cstheme="majorBidi"/>
          <w:b/>
          <w:bCs/>
          <w:color w:val="C00000"/>
          <w:sz w:val="24"/>
          <w:szCs w:val="24"/>
          <w:lang w:val="en-GB"/>
        </w:rPr>
        <w:t xml:space="preserve">. </w:t>
      </w:r>
      <w:r w:rsidR="0004365B" w:rsidRPr="00C30591">
        <w:rPr>
          <w:rFonts w:eastAsiaTheme="majorEastAsia" w:cstheme="majorBidi"/>
          <w:b/>
          <w:bCs/>
          <w:color w:val="C00000"/>
          <w:sz w:val="24"/>
          <w:szCs w:val="24"/>
          <w:lang w:val="en-GB"/>
        </w:rPr>
        <w:t>Efficiency</w:t>
      </w:r>
      <w:r w:rsidR="00F232BB" w:rsidRPr="00C30591">
        <w:rPr>
          <w:rFonts w:eastAsiaTheme="majorEastAsia" w:cstheme="majorBidi"/>
          <w:b/>
          <w:bCs/>
          <w:color w:val="C00000"/>
          <w:sz w:val="24"/>
          <w:szCs w:val="24"/>
          <w:lang w:val="en-GB"/>
        </w:rPr>
        <w:t xml:space="preserve">, </w:t>
      </w:r>
      <w:r w:rsidR="0004365B" w:rsidRPr="00C30591">
        <w:rPr>
          <w:rFonts w:eastAsiaTheme="majorEastAsia" w:cstheme="majorBidi"/>
          <w:b/>
          <w:bCs/>
          <w:color w:val="C00000"/>
          <w:sz w:val="24"/>
          <w:szCs w:val="24"/>
          <w:lang w:val="en-GB"/>
        </w:rPr>
        <w:t>Sustainability</w:t>
      </w:r>
      <w:r w:rsidR="00E2113B" w:rsidRPr="00C30591">
        <w:rPr>
          <w:rFonts w:eastAsiaTheme="majorEastAsia" w:cstheme="majorBidi"/>
          <w:b/>
          <w:bCs/>
          <w:color w:val="C00000"/>
          <w:sz w:val="24"/>
          <w:szCs w:val="24"/>
          <w:lang w:val="en-GB"/>
        </w:rPr>
        <w:t xml:space="preserve"> and GEDSI</w:t>
      </w:r>
      <w:bookmarkEnd w:id="199"/>
    </w:p>
    <w:p w14:paraId="3C73B851" w14:textId="365E40CC" w:rsidR="0004365B" w:rsidRDefault="0004365B" w:rsidP="00C30591">
      <w:pPr>
        <w:rPr>
          <w:rFonts w:eastAsiaTheme="majorEastAsia" w:cstheme="majorBidi"/>
          <w:color w:val="C00000"/>
          <w:sz w:val="24"/>
          <w:szCs w:val="24"/>
          <w:lang w:val="en-GB"/>
        </w:rPr>
      </w:pPr>
      <w:r>
        <w:rPr>
          <w:rFonts w:eastAsiaTheme="majorEastAsia" w:cstheme="majorBidi"/>
          <w:color w:val="C00000"/>
          <w:sz w:val="24"/>
          <w:szCs w:val="24"/>
          <w:lang w:val="en-GB"/>
        </w:rPr>
        <w:t>How efficient is the program?</w:t>
      </w:r>
    </w:p>
    <w:p w14:paraId="3E72DEC8" w14:textId="7AE3ECAD" w:rsidR="0004365B" w:rsidRDefault="0004365B" w:rsidP="0004365B">
      <w:pPr>
        <w:pStyle w:val="CHBlackHeading"/>
        <w:rPr>
          <w:b w:val="0"/>
          <w:bCs/>
          <w:sz w:val="22"/>
        </w:rPr>
      </w:pPr>
      <w:r>
        <w:rPr>
          <w:sz w:val="22"/>
        </w:rPr>
        <w:t xml:space="preserve">Efficiency is a slippery term. </w:t>
      </w:r>
      <w:r>
        <w:rPr>
          <w:b w:val="0"/>
          <w:bCs/>
          <w:sz w:val="22"/>
        </w:rPr>
        <w:t>Strictly speaking it refers to financial cost per unit of output. But because AMPED does not have consistent ‘outputs’ (widgets) it is not possible to use the strict definition of the term. More appropriate efficiency questions relate to the quality and cost of services being bought by the program, the views of the customer (here the GPH), and if there are alternative ways of procuring the same quality of services at a lower cost. The MTR team have concluded that as far as can be seen from the documentation and stakeholder comments, the services provided (i.e., the technical advice) are of high quality. The team has not reviewed any of the partner documentation as much of it is confidential to the GPH, so this cannot be considered a definitive view. However, government interlocutors spoke highly and genuinely of the advice they received. This was particularly the case regarding the WB and the IFC. The MTR team do not know how much these services cost (daily fee rates), but it is hard to imagine the corporate private sector would be cheaper.</w:t>
      </w:r>
      <w:r w:rsidR="006D6DE3">
        <w:rPr>
          <w:b w:val="0"/>
          <w:bCs/>
          <w:sz w:val="22"/>
        </w:rPr>
        <w:t xml:space="preserve"> The </w:t>
      </w:r>
      <w:proofErr w:type="spellStart"/>
      <w:r w:rsidR="00715356">
        <w:rPr>
          <w:b w:val="0"/>
          <w:bCs/>
          <w:sz w:val="22"/>
        </w:rPr>
        <w:t>AGaP</w:t>
      </w:r>
      <w:proofErr w:type="spellEnd"/>
      <w:r w:rsidR="006D6DE3">
        <w:rPr>
          <w:b w:val="0"/>
          <w:bCs/>
          <w:sz w:val="22"/>
        </w:rPr>
        <w:t xml:space="preserve"> trust fund with the WB also enabled DFAT to respond quickly to emerging opportunities and needs such as COVID-19 through an existing, established mechanism and set of relationships.</w:t>
      </w:r>
    </w:p>
    <w:p w14:paraId="60E15712" w14:textId="30B1FD3E" w:rsidR="006D6DE3" w:rsidRDefault="0004365B" w:rsidP="0004365B">
      <w:bookmarkStart w:id="200" w:name="_Hlk153974093"/>
      <w:r w:rsidRPr="14A33C7E">
        <w:rPr>
          <w:b/>
          <w:bCs/>
        </w:rPr>
        <w:t xml:space="preserve">There is one important aspect to the question of efficiency: the access to ADB and WB loan funding that DFAT trust funds can facilitate. </w:t>
      </w:r>
      <w:r>
        <w:t>To the extent that this happens (any unequivocal demonstration is impossible) it would mean DFAT funding is very efficient indeed.</w:t>
      </w:r>
      <w:r w:rsidR="00B41BCB">
        <w:t xml:space="preserve"> AMPED support for WB policy loan preparation appears to have leveraged at least three substantial loans (worth USD500-600 million each) and some smaller loans through the IFC.</w:t>
      </w:r>
      <w:r w:rsidR="006D6DE3">
        <w:t xml:space="preserve"> The impact of the relatively small AMPED technical assistance funds is amplified through its association with the WB’s loan portfolio.</w:t>
      </w:r>
    </w:p>
    <w:p w14:paraId="4C1BBB61" w14:textId="78E04B38" w:rsidR="0004365B" w:rsidRPr="00C30591" w:rsidRDefault="0004365B" w:rsidP="00C30591">
      <w:pPr>
        <w:rPr>
          <w:sz w:val="24"/>
          <w:szCs w:val="24"/>
          <w:lang w:val="en-GB"/>
        </w:rPr>
      </w:pPr>
      <w:r w:rsidRPr="00C30591">
        <w:rPr>
          <w:color w:val="A5300F" w:themeColor="accent1"/>
          <w:sz w:val="24"/>
          <w:szCs w:val="24"/>
          <w:lang w:val="en-GB"/>
        </w:rPr>
        <w:t>Partner level comments</w:t>
      </w:r>
    </w:p>
    <w:p w14:paraId="5EF04FAE" w14:textId="5533B7D6" w:rsidR="0004365B" w:rsidRPr="00C30591" w:rsidRDefault="0004365B" w:rsidP="0004365B">
      <w:pPr>
        <w:rPr>
          <w:rFonts w:cs="Calibri Light"/>
        </w:rPr>
      </w:pPr>
      <w:r w:rsidRPr="00C30591">
        <w:rPr>
          <w:rFonts w:cs="Calibri Light"/>
          <w:b/>
          <w:bCs/>
        </w:rPr>
        <w:t xml:space="preserve">Projects implementation by IFC may be viewed as efficient when viewed from the timeliness of completion of project activities. </w:t>
      </w:r>
      <w:r w:rsidRPr="00C30591">
        <w:rPr>
          <w:rFonts w:cs="Calibri Light"/>
        </w:rPr>
        <w:t xml:space="preserve">By </w:t>
      </w:r>
      <w:r w:rsidR="00004C0C">
        <w:rPr>
          <w:rFonts w:cs="Calibri Light"/>
        </w:rPr>
        <w:t xml:space="preserve">the </w:t>
      </w:r>
      <w:r w:rsidRPr="00C30591">
        <w:rPr>
          <w:rFonts w:cs="Calibri Light"/>
        </w:rPr>
        <w:t xml:space="preserve">end of the agreed implementation period (June 2022), all </w:t>
      </w:r>
      <w:r w:rsidR="00AC311B">
        <w:rPr>
          <w:rFonts w:cs="Calibri Light"/>
        </w:rPr>
        <w:t>nine</w:t>
      </w:r>
      <w:r w:rsidRPr="00C30591">
        <w:rPr>
          <w:rFonts w:cs="Calibri Light"/>
        </w:rPr>
        <w:t xml:space="preserve"> </w:t>
      </w:r>
      <w:r w:rsidR="00AC311B" w:rsidRPr="00106BF9">
        <w:rPr>
          <w:rFonts w:cs="Calibri Light"/>
        </w:rPr>
        <w:t xml:space="preserve">IFC </w:t>
      </w:r>
      <w:r w:rsidRPr="00C30591">
        <w:rPr>
          <w:rFonts w:cs="Calibri Light"/>
        </w:rPr>
        <w:t>activities funded by DFAT were completed. Efficiency in terms of utilisation of grant funds cannot be determined in the absence of an updated financial report from DFAT.</w:t>
      </w:r>
    </w:p>
    <w:p w14:paraId="442D9F13" w14:textId="77777777" w:rsidR="0004365B" w:rsidRPr="000D6BD2" w:rsidRDefault="0004365B" w:rsidP="0004365B">
      <w:pPr>
        <w:rPr>
          <w:rFonts w:cs="Calibri Light"/>
        </w:rPr>
      </w:pPr>
      <w:r w:rsidRPr="00C30591">
        <w:rPr>
          <w:rFonts w:cs="Calibri Light"/>
          <w:b/>
          <w:bCs/>
        </w:rPr>
        <w:t>The implementation of the ADB executed Mindanao Irrigation Development Project was delayed due to COVID-19 travel restrictions and the need to conduct additional feasibility studies for sub-projects</w:t>
      </w:r>
      <w:r w:rsidRPr="00C30591">
        <w:rPr>
          <w:rFonts w:cs="Calibri Light"/>
        </w:rPr>
        <w:t xml:space="preserve">. Despite the implementation delays, project spending was within the DFAT-approved grant amount.  </w:t>
      </w:r>
    </w:p>
    <w:p w14:paraId="619A0388" w14:textId="14FBB3D8" w:rsidR="00AC311B" w:rsidRDefault="00AC311B" w:rsidP="0004365B">
      <w:pPr>
        <w:rPr>
          <w:rFonts w:cs="Calibri Light"/>
        </w:rPr>
      </w:pPr>
      <w:bookmarkStart w:id="201" w:name="_Hlk153548258"/>
      <w:r w:rsidRPr="00C30591">
        <w:rPr>
          <w:rFonts w:cs="Calibri Light"/>
          <w:b/>
          <w:bCs/>
        </w:rPr>
        <w:t xml:space="preserve">The </w:t>
      </w:r>
      <w:r w:rsidRPr="000D6BD2">
        <w:rPr>
          <w:rFonts w:cs="Calibri Light"/>
          <w:b/>
          <w:bCs/>
        </w:rPr>
        <w:t xml:space="preserve">World Bank projects were </w:t>
      </w:r>
      <w:r w:rsidR="000D6BD2">
        <w:rPr>
          <w:rFonts w:cs="Calibri Light"/>
          <w:b/>
          <w:bCs/>
        </w:rPr>
        <w:t>almost all</w:t>
      </w:r>
      <w:r w:rsidRPr="000D6BD2">
        <w:rPr>
          <w:rFonts w:cs="Calibri Light"/>
          <w:b/>
          <w:bCs/>
        </w:rPr>
        <w:t xml:space="preserve"> delivered within project budgets and timeframes. </w:t>
      </w:r>
      <w:r w:rsidR="00AE259D" w:rsidRPr="00C30591">
        <w:rPr>
          <w:rFonts w:cs="Calibri Light"/>
        </w:rPr>
        <w:t xml:space="preserve">The </w:t>
      </w:r>
      <w:proofErr w:type="spellStart"/>
      <w:r w:rsidR="00715356">
        <w:rPr>
          <w:rFonts w:cs="Calibri Light"/>
        </w:rPr>
        <w:t>AGaP</w:t>
      </w:r>
      <w:proofErr w:type="spellEnd"/>
      <w:r w:rsidR="00AE259D" w:rsidRPr="00C30591">
        <w:rPr>
          <w:rFonts w:cs="Calibri Light"/>
        </w:rPr>
        <w:t xml:space="preserve"> MTR notes </w:t>
      </w:r>
      <w:r w:rsidR="00AE259D">
        <w:rPr>
          <w:rFonts w:cs="Calibri Light"/>
        </w:rPr>
        <w:t xml:space="preserve">based on documents reviewed </w:t>
      </w:r>
      <w:r w:rsidR="00AE259D" w:rsidRPr="00C30591">
        <w:rPr>
          <w:rFonts w:cs="Calibri Light"/>
        </w:rPr>
        <w:t>that resources were used efficiently.</w:t>
      </w:r>
      <w:r w:rsidR="00AE259D">
        <w:rPr>
          <w:rFonts w:cs="Calibri Light"/>
          <w:b/>
          <w:bCs/>
        </w:rPr>
        <w:t xml:space="preserve"> </w:t>
      </w:r>
      <w:r w:rsidRPr="00C30591">
        <w:rPr>
          <w:rFonts w:cs="Calibri Light"/>
        </w:rPr>
        <w:t xml:space="preserve">As noted above, it can also be argued that </w:t>
      </w:r>
      <w:r w:rsidRPr="000D6BD2">
        <w:rPr>
          <w:rFonts w:cs="Calibri Light"/>
        </w:rPr>
        <w:t>AMPED</w:t>
      </w:r>
      <w:r w:rsidR="000D6BD2" w:rsidRPr="00C30591">
        <w:rPr>
          <w:rFonts w:cs="Calibri Light"/>
        </w:rPr>
        <w:t>-</w:t>
      </w:r>
      <w:r w:rsidRPr="000D6BD2">
        <w:rPr>
          <w:rFonts w:cs="Calibri Light"/>
        </w:rPr>
        <w:t xml:space="preserve">supported activities leveraged significant </w:t>
      </w:r>
      <w:r w:rsidR="00C62F47">
        <w:rPr>
          <w:rFonts w:cs="Calibri Light"/>
        </w:rPr>
        <w:t>WB</w:t>
      </w:r>
      <w:r w:rsidRPr="000D6BD2">
        <w:rPr>
          <w:rFonts w:cs="Calibri Light"/>
        </w:rPr>
        <w:t xml:space="preserve"> financing. The one exception was the Agus </w:t>
      </w:r>
      <w:proofErr w:type="spellStart"/>
      <w:r w:rsidRPr="000D6BD2">
        <w:rPr>
          <w:rFonts w:cs="Calibri Light"/>
        </w:rPr>
        <w:t>P</w:t>
      </w:r>
      <w:r w:rsidRPr="00C30591">
        <w:rPr>
          <w:rFonts w:cs="Calibri Light"/>
        </w:rPr>
        <w:t>u</w:t>
      </w:r>
      <w:r w:rsidRPr="000D6BD2">
        <w:rPr>
          <w:rFonts w:cs="Calibri Light"/>
        </w:rPr>
        <w:t>langi</w:t>
      </w:r>
      <w:proofErr w:type="spellEnd"/>
      <w:r w:rsidRPr="000D6BD2">
        <w:rPr>
          <w:rFonts w:cs="Calibri Light"/>
        </w:rPr>
        <w:t xml:space="preserve"> </w:t>
      </w:r>
      <w:r w:rsidRPr="00C30591">
        <w:rPr>
          <w:rFonts w:cs="Calibri Light"/>
        </w:rPr>
        <w:t>H</w:t>
      </w:r>
      <w:r w:rsidRPr="000D6BD2">
        <w:rPr>
          <w:rFonts w:cs="Calibri Light"/>
        </w:rPr>
        <w:t>ydro</w:t>
      </w:r>
      <w:r w:rsidRPr="00C30591">
        <w:rPr>
          <w:rFonts w:cs="Calibri Light"/>
        </w:rPr>
        <w:t>power Complex (APHC)</w:t>
      </w:r>
      <w:r w:rsidRPr="000D6BD2">
        <w:rPr>
          <w:rFonts w:cs="Calibri Light"/>
        </w:rPr>
        <w:t>, which experienced significant delays, and was ultimately cancelled when the GPH elected to pursue a PPP arrangement rather than WB financing.</w:t>
      </w:r>
      <w:r>
        <w:rPr>
          <w:rFonts w:cs="Calibri Light"/>
        </w:rPr>
        <w:t xml:space="preserve"> </w:t>
      </w:r>
    </w:p>
    <w:bookmarkEnd w:id="201"/>
    <w:p w14:paraId="218D99E9" w14:textId="167DEC09" w:rsidR="00AC311B" w:rsidRPr="00C30591" w:rsidRDefault="00AC311B" w:rsidP="0004365B">
      <w:pPr>
        <w:rPr>
          <w:rFonts w:cs="Calibri Light"/>
        </w:rPr>
      </w:pPr>
      <w:r w:rsidRPr="00C30591">
        <w:rPr>
          <w:rFonts w:cs="Calibri Light"/>
          <w:b/>
          <w:bCs/>
        </w:rPr>
        <w:t>UNICEF</w:t>
      </w:r>
      <w:r w:rsidR="00924C30">
        <w:rPr>
          <w:rFonts w:cs="Calibri Light"/>
          <w:b/>
          <w:bCs/>
        </w:rPr>
        <w:t xml:space="preserve"> </w:t>
      </w:r>
      <w:r w:rsidR="002F201D">
        <w:rPr>
          <w:rFonts w:cs="Calibri Light"/>
          <w:b/>
          <w:bCs/>
        </w:rPr>
        <w:t>was effective in the delivery of its agreed activities but cannot be said to have been efficient– albeit due largely to factors beyond its control</w:t>
      </w:r>
      <w:r w:rsidR="00924C30">
        <w:rPr>
          <w:rFonts w:cs="Calibri Light"/>
          <w:b/>
          <w:bCs/>
        </w:rPr>
        <w:t xml:space="preserve">. </w:t>
      </w:r>
      <w:r w:rsidR="00924C30">
        <w:rPr>
          <w:rFonts w:cs="Calibri Light"/>
        </w:rPr>
        <w:t xml:space="preserve">Delays to its work in the BARMM related to COVID-19 travel restrictions meant it </w:t>
      </w:r>
      <w:r w:rsidR="00924C30" w:rsidRPr="00C30591">
        <w:rPr>
          <w:rFonts w:cs="Calibri Light"/>
        </w:rPr>
        <w:t xml:space="preserve">expended </w:t>
      </w:r>
      <w:r w:rsidR="002F201D">
        <w:rPr>
          <w:rFonts w:cs="Calibri Light"/>
        </w:rPr>
        <w:t xml:space="preserve">only </w:t>
      </w:r>
      <w:r w:rsidR="00924C30" w:rsidRPr="00C30591">
        <w:rPr>
          <w:rFonts w:cs="Calibri Light"/>
        </w:rPr>
        <w:t xml:space="preserve">half of the funds </w:t>
      </w:r>
      <w:r w:rsidR="00924C30">
        <w:rPr>
          <w:rFonts w:cs="Calibri Light"/>
        </w:rPr>
        <w:t>allocated</w:t>
      </w:r>
      <w:r w:rsidR="006609F1">
        <w:rPr>
          <w:rFonts w:cs="Calibri Light"/>
        </w:rPr>
        <w:t xml:space="preserve"> within the planned implementation period</w:t>
      </w:r>
      <w:r w:rsidR="00924C30">
        <w:rPr>
          <w:rFonts w:cs="Calibri Light"/>
        </w:rPr>
        <w:t>.</w:t>
      </w:r>
      <w:r w:rsidR="002F201D">
        <w:rPr>
          <w:rFonts w:cs="Calibri Light"/>
        </w:rPr>
        <w:t xml:space="preserve"> </w:t>
      </w:r>
    </w:p>
    <w:bookmarkEnd w:id="200"/>
    <w:p w14:paraId="253C8614" w14:textId="315E5AAF" w:rsidR="0004365B" w:rsidRPr="00C30591" w:rsidRDefault="0004365B" w:rsidP="00C30591">
      <w:pPr>
        <w:rPr>
          <w:color w:val="A5300F" w:themeColor="accent1"/>
          <w:sz w:val="24"/>
          <w:szCs w:val="24"/>
          <w:lang w:val="en-GB"/>
        </w:rPr>
      </w:pPr>
      <w:r w:rsidRPr="00C30591">
        <w:rPr>
          <w:color w:val="A5300F" w:themeColor="accent1"/>
          <w:sz w:val="24"/>
          <w:szCs w:val="24"/>
          <w:lang w:val="en-GB"/>
        </w:rPr>
        <w:t>Value for money</w:t>
      </w:r>
    </w:p>
    <w:p w14:paraId="1DF06F81" w14:textId="692C75DF" w:rsidR="0004365B" w:rsidRPr="00D46E19" w:rsidRDefault="0004365B" w:rsidP="0004365B">
      <w:pPr>
        <w:spacing w:before="100" w:after="100"/>
        <w:rPr>
          <w:rFonts w:cs="Calibri Light"/>
          <w:color w:val="404040" w:themeColor="text1" w:themeTint="BF"/>
          <w:highlight w:val="yellow"/>
        </w:rPr>
      </w:pPr>
      <w:r w:rsidRPr="00010F26">
        <w:rPr>
          <w:b/>
        </w:rPr>
        <w:t xml:space="preserve">To improve efficiency and </w:t>
      </w:r>
      <w:proofErr w:type="spellStart"/>
      <w:r w:rsidRPr="00010F26">
        <w:rPr>
          <w:b/>
        </w:rPr>
        <w:t>VfM</w:t>
      </w:r>
      <w:proofErr w:type="spellEnd"/>
      <w:r w:rsidRPr="00010F26">
        <w:rPr>
          <w:b/>
        </w:rPr>
        <w:t>,</w:t>
      </w:r>
      <w:r w:rsidR="00A43336">
        <w:rPr>
          <w:rStyle w:val="FootnoteReference"/>
          <w:b/>
        </w:rPr>
        <w:footnoteReference w:id="33"/>
      </w:r>
      <w:r w:rsidRPr="00010F26">
        <w:rPr>
          <w:b/>
        </w:rPr>
        <w:t xml:space="preserve"> the MTR team would suggest that the </w:t>
      </w:r>
      <w:proofErr w:type="spellStart"/>
      <w:r w:rsidR="00715356">
        <w:rPr>
          <w:b/>
        </w:rPr>
        <w:t>AGaP</w:t>
      </w:r>
      <w:proofErr w:type="spellEnd"/>
      <w:r w:rsidRPr="00010F26">
        <w:rPr>
          <w:b/>
        </w:rPr>
        <w:t xml:space="preserve"> trust fund be planned on a two, or three, year cycle and rolled over annually. </w:t>
      </w:r>
      <w:r w:rsidRPr="00010F26">
        <w:rPr>
          <w:bCs/>
        </w:rPr>
        <w:t xml:space="preserve">Current funding arrangements can result in funding gaps which </w:t>
      </w:r>
      <w:r w:rsidRPr="00010F26">
        <w:rPr>
          <w:rFonts w:cs="Calibri Light"/>
          <w:color w:val="404040" w:themeColor="text1" w:themeTint="BF"/>
        </w:rPr>
        <w:t>delay implementation and cause the GPH frustration. The GPH decision making cycle is considerably faster than that of Australia, and the WB is frequently asked to provide ‘just in time’ support</w:t>
      </w:r>
      <w:r w:rsidR="00D46E19">
        <w:rPr>
          <w:rFonts w:cs="Calibri Light"/>
          <w:color w:val="404040" w:themeColor="text1" w:themeTint="BF"/>
        </w:rPr>
        <w:t xml:space="preserve">. </w:t>
      </w:r>
      <w:r w:rsidR="00D46E19">
        <w:rPr>
          <w:rFonts w:eastAsia="Times New Roman"/>
          <w:lang w:eastAsia="en-US"/>
        </w:rPr>
        <w:t>T</w:t>
      </w:r>
      <w:r w:rsidR="00D46E19" w:rsidRPr="00D46E19">
        <w:rPr>
          <w:rFonts w:eastAsia="Times New Roman"/>
          <w:lang w:eastAsia="en-US"/>
        </w:rPr>
        <w:t xml:space="preserve">here used to be flexible funding window to provide </w:t>
      </w:r>
      <w:r w:rsidR="00D46E19">
        <w:rPr>
          <w:rFonts w:eastAsia="Times New Roman"/>
          <w:lang w:eastAsia="en-US"/>
        </w:rPr>
        <w:t>‘</w:t>
      </w:r>
      <w:r w:rsidR="00D46E19" w:rsidRPr="00D46E19">
        <w:rPr>
          <w:rFonts w:eastAsia="Times New Roman"/>
          <w:lang w:eastAsia="en-US"/>
        </w:rPr>
        <w:t>just-in-time</w:t>
      </w:r>
      <w:r w:rsidR="00D46E19">
        <w:rPr>
          <w:rFonts w:eastAsia="Times New Roman"/>
          <w:lang w:eastAsia="en-US"/>
        </w:rPr>
        <w:t>’</w:t>
      </w:r>
      <w:r w:rsidR="00D46E19" w:rsidRPr="00D46E19">
        <w:rPr>
          <w:rFonts w:eastAsia="Times New Roman"/>
          <w:lang w:eastAsia="en-US"/>
        </w:rPr>
        <w:t xml:space="preserve"> support for emerging needs and requests from </w:t>
      </w:r>
      <w:r w:rsidR="00D46E19" w:rsidRPr="00D46E19">
        <w:rPr>
          <w:rFonts w:eastAsia="Times New Roman"/>
          <w:lang w:eastAsia="en-US"/>
        </w:rPr>
        <w:lastRenderedPageBreak/>
        <w:t xml:space="preserve">Government.  However, the </w:t>
      </w:r>
      <w:r w:rsidR="00D46E19">
        <w:rPr>
          <w:rFonts w:eastAsia="Times New Roman"/>
          <w:lang w:eastAsia="en-US"/>
        </w:rPr>
        <w:t xml:space="preserve">2022 </w:t>
      </w:r>
      <w:proofErr w:type="spellStart"/>
      <w:r w:rsidR="00715356">
        <w:rPr>
          <w:rFonts w:eastAsia="Times New Roman"/>
          <w:lang w:eastAsia="en-US"/>
        </w:rPr>
        <w:t>AGaP</w:t>
      </w:r>
      <w:proofErr w:type="spellEnd"/>
      <w:r w:rsidR="00D46E19" w:rsidRPr="00D46E19">
        <w:rPr>
          <w:rFonts w:eastAsia="Times New Roman"/>
          <w:lang w:eastAsia="en-US"/>
        </w:rPr>
        <w:t xml:space="preserve"> </w:t>
      </w:r>
      <w:r w:rsidR="00D46E19">
        <w:rPr>
          <w:rFonts w:eastAsia="Times New Roman"/>
          <w:lang w:eastAsia="en-US"/>
        </w:rPr>
        <w:t xml:space="preserve">independent </w:t>
      </w:r>
      <w:r w:rsidR="00D46E19" w:rsidRPr="00D46E19">
        <w:rPr>
          <w:rFonts w:eastAsia="Times New Roman"/>
          <w:lang w:eastAsia="en-US"/>
        </w:rPr>
        <w:t xml:space="preserve">review report </w:t>
      </w:r>
      <w:r w:rsidR="00D46E19">
        <w:rPr>
          <w:rFonts w:eastAsia="Times New Roman"/>
          <w:lang w:eastAsia="en-US"/>
        </w:rPr>
        <w:t>recommended that this be discontinued</w:t>
      </w:r>
      <w:r w:rsidR="00D46E19" w:rsidRPr="00D46E19">
        <w:rPr>
          <w:rFonts w:eastAsia="Times New Roman"/>
          <w:lang w:eastAsia="en-US"/>
        </w:rPr>
        <w:t>. </w:t>
      </w:r>
      <w:r w:rsidR="00D46E19">
        <w:rPr>
          <w:rStyle w:val="FootnoteReference"/>
          <w:rFonts w:eastAsia="Times New Roman"/>
          <w:lang w:eastAsia="en-US"/>
        </w:rPr>
        <w:footnoteReference w:id="34"/>
      </w:r>
    </w:p>
    <w:p w14:paraId="2BF27138" w14:textId="76BA4CB1" w:rsidR="0004365B" w:rsidRPr="00C30591" w:rsidRDefault="0004365B" w:rsidP="00C30591">
      <w:pPr>
        <w:rPr>
          <w:b/>
          <w:bCs/>
          <w:sz w:val="28"/>
          <w:szCs w:val="28"/>
          <w:lang w:val="en-GB"/>
        </w:rPr>
      </w:pPr>
      <w:r w:rsidRPr="00C30591">
        <w:rPr>
          <w:b/>
          <w:bCs/>
          <w:color w:val="A5300F" w:themeColor="accent1"/>
          <w:sz w:val="28"/>
          <w:szCs w:val="28"/>
        </w:rPr>
        <w:t>Sustainability</w:t>
      </w:r>
    </w:p>
    <w:p w14:paraId="0EEE4484" w14:textId="77777777" w:rsidR="0004365B" w:rsidRPr="00CE6263" w:rsidRDefault="0004365B" w:rsidP="0004365B">
      <w:pPr>
        <w:spacing w:before="120"/>
        <w:rPr>
          <w:rFonts w:cs="Calibri Light"/>
          <w:bCs/>
          <w:color w:val="404040" w:themeColor="text1" w:themeTint="BF"/>
        </w:rPr>
      </w:pPr>
      <w:r w:rsidRPr="00CE6263">
        <w:rPr>
          <w:b/>
          <w:color w:val="404040" w:themeColor="text1" w:themeTint="BF"/>
        </w:rPr>
        <w:t>This is a tricky question to answer for two reasons</w:t>
      </w:r>
      <w:r w:rsidRPr="00CE6263">
        <w:rPr>
          <w:bCs/>
          <w:color w:val="404040" w:themeColor="text1" w:themeTint="BF"/>
        </w:rPr>
        <w:t xml:space="preserve">. First, the program is not one coherent ‘whole’ which can be ‘sustained,’ and second, many (most) individual activities are about institutional reforms – i.e., revised processes, decisions, and policy positions being adopted by the GPH. The question is not whether activities will be sustained, rather it is whether these new policy positions and processes will be implemented, and if so, how effectively? There are examples of reforms that are continuing to be implemented beyond the duration of the activity. For example, the Typhoon Index Insurance activity, implemented by the IFC from March 2019 </w:t>
      </w:r>
      <w:r w:rsidRPr="00CE6263">
        <w:rPr>
          <w:rFonts w:cs="Calibri Light"/>
          <w:bCs/>
          <w:color w:val="404040" w:themeColor="text1" w:themeTint="BF"/>
        </w:rPr>
        <w:t>to June 2022. By that date, 37,462 policies had been taken out. Today the figure is over 50,000.</w:t>
      </w:r>
    </w:p>
    <w:p w14:paraId="65C74741" w14:textId="5B8E3005" w:rsidR="0004365B" w:rsidRPr="00CE6263" w:rsidRDefault="0004365B" w:rsidP="0004365B">
      <w:pPr>
        <w:rPr>
          <w:rFonts w:cs="Calibri Light"/>
          <w:color w:val="404040" w:themeColor="text1" w:themeTint="BF"/>
        </w:rPr>
      </w:pPr>
      <w:r w:rsidRPr="00CE6263">
        <w:rPr>
          <w:rFonts w:cs="Calibri Light"/>
          <w:b/>
          <w:bCs/>
          <w:color w:val="404040" w:themeColor="text1" w:themeTint="BF"/>
        </w:rPr>
        <w:t xml:space="preserve">A positive view would suggest that ‘sustainability’ of AMPED-funded activities is likely </w:t>
      </w:r>
      <w:r w:rsidRPr="00CE6263">
        <w:rPr>
          <w:rFonts w:cs="Calibri Light"/>
          <w:color w:val="404040" w:themeColor="text1" w:themeTint="BF"/>
        </w:rPr>
        <w:t xml:space="preserve">considering that: (i) projects are responsive to the identified needs of project clients and beneficiaries; (ii) projects were identified based on the priorities of the GPH and MFI; and (iii) project partners already appear to be adopting the policy recommendations (e.g., business regulatory policy reforms) or expected to implement the outputs of project preparation support (e.g., </w:t>
      </w:r>
      <w:r w:rsidR="0008534D">
        <w:rPr>
          <w:rFonts w:cs="Calibri Light"/>
          <w:color w:val="404040" w:themeColor="text1" w:themeTint="BF"/>
        </w:rPr>
        <w:t>the</w:t>
      </w:r>
      <w:r w:rsidRPr="00CE6263">
        <w:rPr>
          <w:rFonts w:cs="Calibri Light"/>
          <w:color w:val="404040" w:themeColor="text1" w:themeTint="BF"/>
        </w:rPr>
        <w:t xml:space="preserve"> MIDP project). Barriers to sustainability are possible changes in government priorities that may result in realignment of project counterpart budgets and inadequate capacity to implement the project by government counterparts. </w:t>
      </w:r>
    </w:p>
    <w:p w14:paraId="29057782" w14:textId="2C66C9B7" w:rsidR="0004365B" w:rsidRPr="00C30591" w:rsidRDefault="0004365B" w:rsidP="00C30591">
      <w:pPr>
        <w:rPr>
          <w:b/>
          <w:bCs/>
          <w:sz w:val="28"/>
          <w:szCs w:val="28"/>
        </w:rPr>
      </w:pPr>
      <w:r w:rsidRPr="00C30591">
        <w:rPr>
          <w:b/>
          <w:bCs/>
          <w:color w:val="A5300F" w:themeColor="accent1"/>
          <w:sz w:val="28"/>
          <w:szCs w:val="28"/>
        </w:rPr>
        <w:t>GEDSI</w:t>
      </w:r>
    </w:p>
    <w:p w14:paraId="51C68979" w14:textId="5F7A3D33" w:rsidR="0004365B" w:rsidRPr="00682EBB" w:rsidRDefault="0004365B" w:rsidP="0004365B">
      <w:pPr>
        <w:spacing w:before="120"/>
        <w:rPr>
          <w:rFonts w:cs="Calibri Light"/>
          <w:b/>
          <w:bCs/>
          <w:color w:val="404040" w:themeColor="text1" w:themeTint="BF"/>
        </w:rPr>
      </w:pPr>
      <w:r>
        <w:rPr>
          <w:rFonts w:cs="Calibri Light"/>
          <w:b/>
          <w:bCs/>
          <w:color w:val="404040" w:themeColor="text1" w:themeTint="BF"/>
        </w:rPr>
        <w:t xml:space="preserve">There was </w:t>
      </w:r>
      <w:r w:rsidR="00B41BCB">
        <w:rPr>
          <w:rFonts w:cs="Calibri Light"/>
          <w:b/>
          <w:bCs/>
          <w:color w:val="404040" w:themeColor="text1" w:themeTint="BF"/>
        </w:rPr>
        <w:t>very little</w:t>
      </w:r>
      <w:r w:rsidRPr="00682EBB">
        <w:rPr>
          <w:rFonts w:cs="Calibri Light"/>
          <w:b/>
          <w:bCs/>
          <w:color w:val="404040" w:themeColor="text1" w:themeTint="BF"/>
        </w:rPr>
        <w:t xml:space="preserve"> consideration </w:t>
      </w:r>
      <w:r w:rsidR="00B41BCB">
        <w:rPr>
          <w:rFonts w:cs="Calibri Light"/>
          <w:b/>
          <w:bCs/>
          <w:color w:val="404040" w:themeColor="text1" w:themeTint="BF"/>
        </w:rPr>
        <w:t xml:space="preserve">of </w:t>
      </w:r>
      <w:r w:rsidR="00B41BCB" w:rsidRPr="00682EBB">
        <w:rPr>
          <w:rFonts w:cs="Calibri Light"/>
          <w:b/>
          <w:bCs/>
          <w:color w:val="404040" w:themeColor="text1" w:themeTint="BF"/>
        </w:rPr>
        <w:t xml:space="preserve">gender </w:t>
      </w:r>
      <w:r w:rsidR="00B41BCB">
        <w:rPr>
          <w:rFonts w:cs="Calibri Light"/>
          <w:b/>
          <w:bCs/>
          <w:color w:val="404040" w:themeColor="text1" w:themeTint="BF"/>
        </w:rPr>
        <w:t>in</w:t>
      </w:r>
      <w:r w:rsidRPr="00682EBB">
        <w:rPr>
          <w:rFonts w:cs="Calibri Light"/>
          <w:b/>
          <w:bCs/>
          <w:color w:val="404040" w:themeColor="text1" w:themeTint="BF"/>
        </w:rPr>
        <w:t xml:space="preserve"> the </w:t>
      </w:r>
      <w:r w:rsidR="00B41BCB">
        <w:rPr>
          <w:rFonts w:cs="Calibri Light"/>
          <w:b/>
          <w:bCs/>
          <w:color w:val="404040" w:themeColor="text1" w:themeTint="BF"/>
        </w:rPr>
        <w:t>design</w:t>
      </w:r>
      <w:r w:rsidRPr="00682EBB">
        <w:rPr>
          <w:rFonts w:cs="Calibri Light"/>
          <w:b/>
          <w:bCs/>
          <w:color w:val="404040" w:themeColor="text1" w:themeTint="BF"/>
        </w:rPr>
        <w:t>, and AMPED ha</w:t>
      </w:r>
      <w:r w:rsidR="00B41BCB">
        <w:rPr>
          <w:rFonts w:cs="Calibri Light"/>
          <w:b/>
          <w:bCs/>
          <w:color w:val="404040" w:themeColor="text1" w:themeTint="BF"/>
        </w:rPr>
        <w:t>s</w:t>
      </w:r>
      <w:r w:rsidRPr="00682EBB">
        <w:rPr>
          <w:rFonts w:cs="Calibri Light"/>
          <w:b/>
          <w:bCs/>
          <w:color w:val="404040" w:themeColor="text1" w:themeTint="BF"/>
        </w:rPr>
        <w:t xml:space="preserve"> no program level GEDSI objectives. </w:t>
      </w:r>
      <w:r w:rsidRPr="00682EBB">
        <w:rPr>
          <w:rFonts w:cs="Calibri Light"/>
          <w:color w:val="404040" w:themeColor="text1" w:themeTint="BF"/>
        </w:rPr>
        <w:t xml:space="preserve">The four implementing </w:t>
      </w:r>
      <w:r w:rsidRPr="00682EBB">
        <w:rPr>
          <w:rFonts w:cs="Calibri Light"/>
          <w:color w:val="404040" w:themeColor="text1" w:themeTint="BF"/>
          <w:shd w:val="clear" w:color="auto" w:fill="FFFFFF"/>
        </w:rPr>
        <w:t xml:space="preserve">partners used their own gender policies to </w:t>
      </w:r>
      <w:r>
        <w:rPr>
          <w:rFonts w:cs="Calibri Light"/>
          <w:color w:val="404040" w:themeColor="text1" w:themeTint="BF"/>
          <w:shd w:val="clear" w:color="auto" w:fill="FFFFFF"/>
        </w:rPr>
        <w:t>‘</w:t>
      </w:r>
      <w:r w:rsidRPr="00682EBB">
        <w:rPr>
          <w:rFonts w:cs="Calibri Light"/>
          <w:color w:val="404040" w:themeColor="text1" w:themeTint="BF"/>
          <w:shd w:val="clear" w:color="auto" w:fill="FFFFFF"/>
        </w:rPr>
        <w:t>ensure</w:t>
      </w:r>
      <w:r>
        <w:rPr>
          <w:rFonts w:cs="Calibri Light"/>
          <w:color w:val="404040" w:themeColor="text1" w:themeTint="BF"/>
          <w:shd w:val="clear" w:color="auto" w:fill="FFFFFF"/>
        </w:rPr>
        <w:t>’</w:t>
      </w:r>
      <w:r w:rsidRPr="00682EBB">
        <w:rPr>
          <w:rFonts w:cs="Calibri Light"/>
          <w:color w:val="404040" w:themeColor="text1" w:themeTint="BF"/>
          <w:shd w:val="clear" w:color="auto" w:fill="FFFFFF"/>
        </w:rPr>
        <w:t xml:space="preserve"> gender integration in their </w:t>
      </w:r>
      <w:r>
        <w:rPr>
          <w:rFonts w:cs="Calibri Light"/>
          <w:color w:val="404040" w:themeColor="text1" w:themeTint="BF"/>
          <w:shd w:val="clear" w:color="auto" w:fill="FFFFFF"/>
        </w:rPr>
        <w:t>p</w:t>
      </w:r>
      <w:r w:rsidRPr="00682EBB">
        <w:rPr>
          <w:rFonts w:cs="Calibri Light"/>
          <w:color w:val="404040" w:themeColor="text1" w:themeTint="BF"/>
          <w:shd w:val="clear" w:color="auto" w:fill="FFFFFF"/>
        </w:rPr>
        <w:t xml:space="preserve">rojects. </w:t>
      </w:r>
      <w:r w:rsidRPr="00682EBB">
        <w:rPr>
          <w:rFonts w:cs="Calibri Light"/>
          <w:color w:val="404040" w:themeColor="text1" w:themeTint="BF"/>
        </w:rPr>
        <w:t xml:space="preserve">All partners acknowledged that they need to </w:t>
      </w:r>
      <w:r>
        <w:rPr>
          <w:rFonts w:cs="Calibri Light"/>
          <w:color w:val="404040" w:themeColor="text1" w:themeTint="BF"/>
        </w:rPr>
        <w:t xml:space="preserve">give </w:t>
      </w:r>
      <w:r w:rsidRPr="00682EBB">
        <w:rPr>
          <w:rFonts w:cs="Calibri Light"/>
          <w:color w:val="404040" w:themeColor="text1" w:themeTint="BF"/>
        </w:rPr>
        <w:t xml:space="preserve">more attention </w:t>
      </w:r>
      <w:r>
        <w:rPr>
          <w:rFonts w:cs="Calibri Light"/>
          <w:color w:val="404040" w:themeColor="text1" w:themeTint="BF"/>
        </w:rPr>
        <w:t>to</w:t>
      </w:r>
      <w:r w:rsidRPr="00682EBB">
        <w:rPr>
          <w:rFonts w:cs="Calibri Light"/>
          <w:color w:val="404040" w:themeColor="text1" w:themeTint="BF"/>
        </w:rPr>
        <w:t xml:space="preserve"> gender and inclusion. </w:t>
      </w:r>
    </w:p>
    <w:p w14:paraId="4894B93A" w14:textId="77777777" w:rsidR="0004365B" w:rsidRPr="00682EBB" w:rsidRDefault="0004365B" w:rsidP="0004365B">
      <w:pPr>
        <w:spacing w:before="120"/>
        <w:rPr>
          <w:rFonts w:cs="Calibri Light"/>
          <w:color w:val="404040" w:themeColor="text1" w:themeTint="BF"/>
        </w:rPr>
      </w:pPr>
      <w:r>
        <w:rPr>
          <w:rFonts w:cs="Calibri Light"/>
          <w:b/>
          <w:bCs/>
          <w:color w:val="404040" w:themeColor="text1" w:themeTint="BF"/>
        </w:rPr>
        <w:t>Despite t</w:t>
      </w:r>
      <w:r w:rsidRPr="00682EBB">
        <w:rPr>
          <w:rFonts w:cs="Calibri Light"/>
          <w:b/>
          <w:bCs/>
          <w:color w:val="404040" w:themeColor="text1" w:themeTint="BF"/>
        </w:rPr>
        <w:t xml:space="preserve">he four </w:t>
      </w:r>
      <w:r>
        <w:rPr>
          <w:rFonts w:cs="Calibri Light"/>
          <w:b/>
          <w:bCs/>
          <w:color w:val="404040" w:themeColor="text1" w:themeTint="BF"/>
        </w:rPr>
        <w:t xml:space="preserve">partners’ rhetorical </w:t>
      </w:r>
      <w:r w:rsidRPr="00682EBB">
        <w:rPr>
          <w:rFonts w:cs="Calibri Light"/>
          <w:b/>
          <w:bCs/>
          <w:color w:val="404040" w:themeColor="text1" w:themeTint="BF"/>
        </w:rPr>
        <w:t>commit</w:t>
      </w:r>
      <w:r>
        <w:rPr>
          <w:rFonts w:cs="Calibri Light"/>
          <w:b/>
          <w:bCs/>
          <w:color w:val="404040" w:themeColor="text1" w:themeTint="BF"/>
        </w:rPr>
        <w:t>ment</w:t>
      </w:r>
      <w:r w:rsidRPr="00682EBB">
        <w:rPr>
          <w:rFonts w:cs="Calibri Light"/>
          <w:b/>
          <w:bCs/>
          <w:color w:val="404040" w:themeColor="text1" w:themeTint="BF"/>
        </w:rPr>
        <w:t xml:space="preserve"> to gender</w:t>
      </w:r>
      <w:r>
        <w:rPr>
          <w:rFonts w:cs="Calibri Light"/>
          <w:b/>
          <w:bCs/>
          <w:color w:val="404040" w:themeColor="text1" w:themeTint="BF"/>
        </w:rPr>
        <w:t xml:space="preserve">, the MTR team heard it said </w:t>
      </w:r>
      <w:proofErr w:type="gramStart"/>
      <w:r>
        <w:rPr>
          <w:rFonts w:cs="Calibri Light"/>
          <w:b/>
          <w:bCs/>
          <w:color w:val="404040" w:themeColor="text1" w:themeTint="BF"/>
        </w:rPr>
        <w:t>a number of</w:t>
      </w:r>
      <w:proofErr w:type="gramEnd"/>
      <w:r>
        <w:rPr>
          <w:rFonts w:cs="Calibri Light"/>
          <w:b/>
          <w:bCs/>
          <w:color w:val="404040" w:themeColor="text1" w:themeTint="BF"/>
        </w:rPr>
        <w:t xml:space="preserve"> times that </w:t>
      </w:r>
      <w:r w:rsidRPr="00682EBB">
        <w:rPr>
          <w:rFonts w:cs="Calibri Light"/>
          <w:b/>
          <w:bCs/>
          <w:color w:val="404040" w:themeColor="text1" w:themeTint="BF"/>
        </w:rPr>
        <w:t xml:space="preserve">“gender is not relevant at this upstream macro policy reform level.” </w:t>
      </w:r>
      <w:r w:rsidRPr="00E728D0">
        <w:rPr>
          <w:rFonts w:cs="Calibri Light"/>
          <w:color w:val="404040" w:themeColor="text1" w:themeTint="BF"/>
        </w:rPr>
        <w:t>This view contradicts most of the literature. Economic growth is an inherently gendered</w:t>
      </w:r>
      <w:r w:rsidRPr="00682EBB">
        <w:rPr>
          <w:rFonts w:cs="Calibri Light"/>
          <w:color w:val="404040" w:themeColor="text1" w:themeTint="BF"/>
        </w:rPr>
        <w:t xml:space="preserve"> process and gender-based inequalities can be barriers to shared prosperity.  For growth to be truly inclusive and gender-equitable, the pattern of growth must create decent work and productive employment opportunities for women and men. Policymakers need to adopt human rights as a guiding normative framework and to rethink the role of macro-level economic policies, including trade, industrial, macroeconomic, finance, and investment policies</w:t>
      </w:r>
      <w:r>
        <w:rPr>
          <w:rFonts w:cs="Calibri Light"/>
          <w:color w:val="404040" w:themeColor="text1" w:themeTint="BF"/>
        </w:rPr>
        <w:t>.</w:t>
      </w:r>
      <w:r w:rsidRPr="00682EBB">
        <w:rPr>
          <w:rFonts w:cs="Calibri Light"/>
          <w:color w:val="404040" w:themeColor="text1" w:themeTint="BF"/>
          <w:vertAlign w:val="superscript"/>
        </w:rPr>
        <w:footnoteReference w:id="35"/>
      </w:r>
    </w:p>
    <w:p w14:paraId="0C92D0D9" w14:textId="458D13B2" w:rsidR="0004365B" w:rsidRPr="00411973" w:rsidRDefault="0004365B" w:rsidP="00411973">
      <w:pPr>
        <w:rPr>
          <w:rFonts w:ascii="Calibri" w:hAnsi="Calibri"/>
          <w:color w:val="203864"/>
        </w:rPr>
      </w:pPr>
      <w:r w:rsidRPr="00411973">
        <w:rPr>
          <w:rFonts w:cs="Calibri Light"/>
          <w:b/>
          <w:bCs/>
          <w:color w:val="404040" w:themeColor="text1" w:themeTint="BF"/>
        </w:rPr>
        <w:t>IFC targets their lending programs to expand access to financial services for women</w:t>
      </w:r>
      <w:r w:rsidRPr="00411973">
        <w:rPr>
          <w:rFonts w:cs="Calibri Light"/>
          <w:color w:val="404040" w:themeColor="text1" w:themeTint="BF"/>
        </w:rPr>
        <w:t xml:space="preserve">. The </w:t>
      </w:r>
      <w:proofErr w:type="spellStart"/>
      <w:r w:rsidRPr="00411973">
        <w:rPr>
          <w:rFonts w:cs="Calibri Light"/>
          <w:color w:val="404040" w:themeColor="text1" w:themeTint="BF"/>
        </w:rPr>
        <w:t>Bangko</w:t>
      </w:r>
      <w:proofErr w:type="spellEnd"/>
      <w:r w:rsidRPr="00411973">
        <w:rPr>
          <w:rFonts w:cs="Calibri Light"/>
          <w:color w:val="404040" w:themeColor="text1" w:themeTint="BF"/>
        </w:rPr>
        <w:t xml:space="preserve"> Sentral project on Supply Chain Finance showed that little effort was made to discuss gender and inclusion. The IFC posited that the microenterprise sector is dominated by women, hence, gender issues were already being met. DFAT’s Private Sector Development Program through its BPI-CARD partner, has provided microfinancing to about 87 </w:t>
      </w:r>
      <w:r w:rsidR="004F7A02" w:rsidRPr="00411973">
        <w:rPr>
          <w:rFonts w:cs="Calibri Light"/>
          <w:color w:val="404040" w:themeColor="text1" w:themeTint="BF"/>
        </w:rPr>
        <w:t>per cent</w:t>
      </w:r>
      <w:r w:rsidRPr="00411973">
        <w:rPr>
          <w:rFonts w:cs="Calibri Light"/>
          <w:color w:val="404040" w:themeColor="text1" w:themeTint="BF"/>
        </w:rPr>
        <w:t xml:space="preserve"> women-owned enterprises</w:t>
      </w:r>
      <w:r w:rsidR="00F21936">
        <w:rPr>
          <w:rFonts w:cs="Calibri Light"/>
          <w:color w:val="404040" w:themeColor="text1" w:themeTint="BF"/>
        </w:rPr>
        <w:t xml:space="preserve">. </w:t>
      </w:r>
      <w:r w:rsidR="00411973" w:rsidRPr="00411973">
        <w:rPr>
          <w:rFonts w:cs="Calibri Light"/>
          <w:color w:val="404040" w:themeColor="text1" w:themeTint="BF"/>
        </w:rPr>
        <w:t xml:space="preserve"> It would be useful for IFC to ensure that project partners are aware that the project has been funded by DFAT.</w:t>
      </w:r>
      <w:r w:rsidR="00411973" w:rsidRPr="00411973">
        <w:rPr>
          <w:rFonts w:ascii="Calibri" w:hAnsi="Calibri"/>
          <w:color w:val="404040" w:themeColor="text1" w:themeTint="BF"/>
        </w:rPr>
        <w:t xml:space="preserve"> </w:t>
      </w:r>
    </w:p>
    <w:p w14:paraId="7762C216" w14:textId="14C5639B" w:rsidR="0004365B" w:rsidRPr="00682EBB" w:rsidRDefault="0004365B" w:rsidP="0004365B">
      <w:pPr>
        <w:spacing w:before="120"/>
        <w:rPr>
          <w:rFonts w:cs="Calibri Light"/>
          <w:color w:val="404040" w:themeColor="text1" w:themeTint="BF"/>
        </w:rPr>
      </w:pPr>
      <w:r w:rsidRPr="00682EBB">
        <w:rPr>
          <w:rFonts w:cs="Calibri Light"/>
          <w:b/>
          <w:bCs/>
          <w:color w:val="404040" w:themeColor="text1" w:themeTint="BF"/>
        </w:rPr>
        <w:t xml:space="preserve">Gender reporting at individual activity level </w:t>
      </w:r>
      <w:r>
        <w:rPr>
          <w:rFonts w:cs="Calibri Light"/>
          <w:b/>
          <w:bCs/>
          <w:color w:val="404040" w:themeColor="text1" w:themeTint="BF"/>
        </w:rPr>
        <w:t xml:space="preserve">is </w:t>
      </w:r>
      <w:r w:rsidRPr="00682EBB">
        <w:rPr>
          <w:rFonts w:cs="Calibri Light"/>
          <w:b/>
          <w:bCs/>
          <w:color w:val="404040" w:themeColor="text1" w:themeTint="BF"/>
        </w:rPr>
        <w:t>patchy.</w:t>
      </w:r>
      <w:r w:rsidRPr="00682EBB">
        <w:rPr>
          <w:rFonts w:cs="Calibri Light"/>
          <w:color w:val="404040" w:themeColor="text1" w:themeTint="BF"/>
        </w:rPr>
        <w:t xml:space="preserve">  The MTR team found some evidence of gender-sensitive approaches in program implementation, such as the </w:t>
      </w:r>
      <w:proofErr w:type="spellStart"/>
      <w:r w:rsidRPr="00682EBB">
        <w:rPr>
          <w:rFonts w:cs="Calibri Light"/>
          <w:color w:val="404040" w:themeColor="text1" w:themeTint="BF"/>
        </w:rPr>
        <w:t>Padayon</w:t>
      </w:r>
      <w:proofErr w:type="spellEnd"/>
      <w:r w:rsidR="00D3636F">
        <w:rPr>
          <w:rFonts w:cs="Calibri Light"/>
          <w:color w:val="404040" w:themeColor="text1" w:themeTint="BF"/>
        </w:rPr>
        <w:t xml:space="preserve"> (Sustainable Livelihoods Program)</w:t>
      </w:r>
      <w:r w:rsidRPr="00682EBB">
        <w:rPr>
          <w:rFonts w:cs="Calibri Light"/>
          <w:color w:val="404040" w:themeColor="text1" w:themeTint="BF"/>
        </w:rPr>
        <w:t xml:space="preserve">’s approach </w:t>
      </w:r>
      <w:r w:rsidR="00D3636F">
        <w:rPr>
          <w:rFonts w:cs="Calibri Light"/>
          <w:color w:val="404040" w:themeColor="text1" w:themeTint="BF"/>
        </w:rPr>
        <w:t>to</w:t>
      </w:r>
      <w:r w:rsidRPr="00682EBB">
        <w:rPr>
          <w:rFonts w:cs="Calibri Light"/>
          <w:color w:val="404040" w:themeColor="text1" w:themeTint="BF"/>
        </w:rPr>
        <w:t xml:space="preserve"> matching livelihood</w:t>
      </w:r>
      <w:r w:rsidR="00D3636F">
        <w:rPr>
          <w:rFonts w:cs="Calibri Light"/>
          <w:color w:val="404040" w:themeColor="text1" w:themeTint="BF"/>
        </w:rPr>
        <w:t>s</w:t>
      </w:r>
      <w:r w:rsidRPr="00682EBB">
        <w:rPr>
          <w:rFonts w:cs="Calibri Light"/>
          <w:color w:val="404040" w:themeColor="text1" w:themeTint="BF"/>
        </w:rPr>
        <w:t xml:space="preserve"> for women with childcare burdens and time poverty. However, indicators </w:t>
      </w:r>
      <w:r>
        <w:rPr>
          <w:rFonts w:cs="Calibri Light"/>
          <w:color w:val="404040" w:themeColor="text1" w:themeTint="BF"/>
        </w:rPr>
        <w:t xml:space="preserve">are only </w:t>
      </w:r>
      <w:r w:rsidRPr="00682EBB">
        <w:rPr>
          <w:rFonts w:cs="Calibri Light"/>
          <w:color w:val="404040" w:themeColor="text1" w:themeTint="BF"/>
        </w:rPr>
        <w:t xml:space="preserve">at the household level. The absence of reported sex-disaggregated data limited any gender analysis, and measurement of gender outcomes. </w:t>
      </w:r>
    </w:p>
    <w:p w14:paraId="22BCBB1B" w14:textId="7AFCFCFE" w:rsidR="0004365B" w:rsidRPr="00682EBB" w:rsidRDefault="002C2BC6" w:rsidP="0004365B">
      <w:pPr>
        <w:spacing w:before="120"/>
        <w:rPr>
          <w:rFonts w:cs="Calibri Light"/>
          <w:color w:val="404040" w:themeColor="text1" w:themeTint="BF"/>
        </w:rPr>
      </w:pPr>
      <w:r>
        <w:rPr>
          <w:rFonts w:cs="Calibri Light"/>
          <w:b/>
          <w:bCs/>
          <w:color w:val="404040" w:themeColor="text1" w:themeTint="BF"/>
        </w:rPr>
        <w:t xml:space="preserve">The World Bank </w:t>
      </w:r>
      <w:r w:rsidR="00F34929">
        <w:rPr>
          <w:rFonts w:cs="Calibri Light"/>
          <w:b/>
          <w:bCs/>
          <w:color w:val="404040" w:themeColor="text1" w:themeTint="BF"/>
        </w:rPr>
        <w:t>did</w:t>
      </w:r>
      <w:r>
        <w:rPr>
          <w:rFonts w:cs="Calibri Light"/>
          <w:b/>
          <w:bCs/>
          <w:color w:val="404040" w:themeColor="text1" w:themeTint="BF"/>
        </w:rPr>
        <w:t xml:space="preserve"> two</w:t>
      </w:r>
      <w:r w:rsidR="0004365B" w:rsidRPr="4ECC21DE">
        <w:rPr>
          <w:rFonts w:cs="Calibri Light"/>
          <w:b/>
          <w:bCs/>
          <w:color w:val="404040" w:themeColor="text1" w:themeTint="BF"/>
        </w:rPr>
        <w:t xml:space="preserve"> laudable piece</w:t>
      </w:r>
      <w:r>
        <w:rPr>
          <w:rFonts w:cs="Calibri Light"/>
          <w:b/>
          <w:bCs/>
          <w:color w:val="404040" w:themeColor="text1" w:themeTint="BF"/>
        </w:rPr>
        <w:t>s</w:t>
      </w:r>
      <w:r w:rsidR="0004365B" w:rsidRPr="4ECC21DE">
        <w:rPr>
          <w:rFonts w:cs="Calibri Light"/>
          <w:b/>
          <w:bCs/>
          <w:color w:val="404040" w:themeColor="text1" w:themeTint="BF"/>
        </w:rPr>
        <w:t xml:space="preserve"> of gender analysis</w:t>
      </w:r>
      <w:r w:rsidR="00F34929">
        <w:rPr>
          <w:rFonts w:cs="Calibri Light"/>
          <w:b/>
          <w:bCs/>
          <w:color w:val="404040" w:themeColor="text1" w:themeTint="BF"/>
        </w:rPr>
        <w:t>.</w:t>
      </w:r>
      <w:r w:rsidR="0004365B" w:rsidRPr="4ECC21DE">
        <w:rPr>
          <w:rFonts w:cs="Calibri Light"/>
          <w:color w:val="404040" w:themeColor="text1" w:themeTint="BF"/>
        </w:rPr>
        <w:t xml:space="preserve"> </w:t>
      </w:r>
      <w:r>
        <w:rPr>
          <w:rFonts w:cs="Calibri Light"/>
          <w:color w:val="404040" w:themeColor="text1" w:themeTint="BF"/>
        </w:rPr>
        <w:t xml:space="preserve"> </w:t>
      </w:r>
      <w:r w:rsidR="00F34929">
        <w:rPr>
          <w:rFonts w:cs="Calibri Light"/>
          <w:color w:val="404040" w:themeColor="text1" w:themeTint="BF"/>
        </w:rPr>
        <w:t xml:space="preserve">It undertook </w:t>
      </w:r>
      <w:r>
        <w:rPr>
          <w:rFonts w:cs="Calibri Light"/>
          <w:color w:val="404040" w:themeColor="text1" w:themeTint="BF"/>
        </w:rPr>
        <w:t xml:space="preserve">a robust gender analysis in the infrastructure sector </w:t>
      </w:r>
      <w:r w:rsidR="00F34929">
        <w:rPr>
          <w:rFonts w:cs="Calibri Light"/>
          <w:color w:val="404040" w:themeColor="text1" w:themeTint="BF"/>
        </w:rPr>
        <w:t>related</w:t>
      </w:r>
      <w:r>
        <w:rPr>
          <w:rFonts w:cs="Calibri Light"/>
          <w:color w:val="404040" w:themeColor="text1" w:themeTint="BF"/>
        </w:rPr>
        <w:t xml:space="preserve"> to </w:t>
      </w:r>
      <w:r w:rsidR="0004365B" w:rsidRPr="4ECC21DE">
        <w:rPr>
          <w:rFonts w:cs="Calibri Light"/>
          <w:color w:val="404040" w:themeColor="text1" w:themeTint="BF"/>
        </w:rPr>
        <w:t>the Agus-</w:t>
      </w:r>
      <w:proofErr w:type="spellStart"/>
      <w:r w:rsidR="0004365B" w:rsidRPr="4ECC21DE">
        <w:rPr>
          <w:rFonts w:cs="Calibri Light"/>
          <w:color w:val="404040" w:themeColor="text1" w:themeTint="BF"/>
        </w:rPr>
        <w:t>Pulangi</w:t>
      </w:r>
      <w:proofErr w:type="spellEnd"/>
      <w:r w:rsidR="0004365B" w:rsidRPr="4ECC21DE">
        <w:rPr>
          <w:rFonts w:cs="Calibri Light"/>
          <w:color w:val="404040" w:themeColor="text1" w:themeTint="BF"/>
        </w:rPr>
        <w:t xml:space="preserve"> hydropower rehabilitation project. </w:t>
      </w:r>
      <w:r w:rsidR="006D6DE3">
        <w:rPr>
          <w:rFonts w:cs="Calibri Light"/>
          <w:color w:val="404040" w:themeColor="text1" w:themeTint="BF"/>
        </w:rPr>
        <w:t xml:space="preserve">Unfortunately, the cancellation of the project meant that </w:t>
      </w:r>
      <w:r w:rsidR="00F34929">
        <w:rPr>
          <w:rFonts w:cs="Calibri Light"/>
          <w:color w:val="404040" w:themeColor="text1" w:themeTint="BF"/>
        </w:rPr>
        <w:t>its</w:t>
      </w:r>
      <w:r w:rsidR="006D6DE3">
        <w:rPr>
          <w:rFonts w:cs="Calibri Light"/>
          <w:color w:val="404040" w:themeColor="text1" w:themeTint="BF"/>
        </w:rPr>
        <w:t xml:space="preserve"> recommendations were not able to be actioned.</w:t>
      </w:r>
      <w:r w:rsidR="0004365B" w:rsidRPr="4ECC21DE">
        <w:rPr>
          <w:rFonts w:cs="Calibri Light"/>
          <w:color w:val="404040" w:themeColor="text1" w:themeTint="BF"/>
        </w:rPr>
        <w:t xml:space="preserve"> </w:t>
      </w:r>
      <w:r w:rsidR="00F34929">
        <w:rPr>
          <w:rFonts w:cs="Calibri Light"/>
          <w:color w:val="404040" w:themeColor="text1" w:themeTint="BF"/>
        </w:rPr>
        <w:t xml:space="preserve">The second was the </w:t>
      </w:r>
      <w:r w:rsidR="00F34929" w:rsidRPr="003E446F">
        <w:rPr>
          <w:rFonts w:cs="Calibri Light"/>
          <w:color w:val="404040" w:themeColor="text1" w:themeTint="BF"/>
        </w:rPr>
        <w:t xml:space="preserve">influential study on Overcoming Barriers to Women’s Economic Empowerment in the Philippines, which served as an important data source on women’s workforce participation. </w:t>
      </w:r>
      <w:r w:rsidR="00F34929" w:rsidRPr="003E446F">
        <w:rPr>
          <w:rFonts w:cs="Calibri Light"/>
          <w:color w:val="404040" w:themeColor="text1" w:themeTint="BF"/>
          <w:lang w:val="en-PH"/>
        </w:rPr>
        <w:t xml:space="preserve">It enhanced knowledge within the </w:t>
      </w:r>
      <w:r w:rsidR="00F34929" w:rsidRPr="003E446F">
        <w:rPr>
          <w:rFonts w:cs="Calibri Light"/>
          <w:color w:val="404040" w:themeColor="text1" w:themeTint="BF"/>
          <w:lang w:val="en-PH"/>
        </w:rPr>
        <w:lastRenderedPageBreak/>
        <w:t xml:space="preserve">WBG to address challenges to women’s economic empowerment and informed the gender-tagging of 17 financing projects </w:t>
      </w:r>
      <w:r w:rsidR="00F34929">
        <w:rPr>
          <w:rFonts w:cs="Calibri Light"/>
          <w:color w:val="404040" w:themeColor="text1" w:themeTint="BF"/>
          <w:lang w:val="en-PH"/>
        </w:rPr>
        <w:t>and</w:t>
      </w:r>
      <w:r w:rsidR="00F34929" w:rsidRPr="003E446F">
        <w:rPr>
          <w:rFonts w:cs="Calibri Light"/>
          <w:color w:val="404040" w:themeColor="text1" w:themeTint="BF"/>
          <w:lang w:val="en-PH"/>
        </w:rPr>
        <w:t xml:space="preserve"> </w:t>
      </w:r>
      <w:r w:rsidR="006609F1">
        <w:rPr>
          <w:rFonts w:cs="Calibri Light"/>
          <w:color w:val="404040" w:themeColor="text1" w:themeTint="BF"/>
          <w:lang w:val="en-PH"/>
        </w:rPr>
        <w:t xml:space="preserve">helped identify </w:t>
      </w:r>
      <w:r w:rsidR="00F34929" w:rsidRPr="003E446F">
        <w:rPr>
          <w:rFonts w:cs="Calibri Light"/>
          <w:color w:val="404040" w:themeColor="text1" w:themeTint="BF"/>
          <w:lang w:val="en-PH"/>
        </w:rPr>
        <w:t xml:space="preserve">entry points for gender mainstreaming. It also influenced the Philippine Statistics Agency to add new questions on home-based work into its </w:t>
      </w:r>
      <w:proofErr w:type="spellStart"/>
      <w:r w:rsidR="00F34929" w:rsidRPr="003E446F">
        <w:rPr>
          <w:rFonts w:cs="Calibri Light"/>
          <w:color w:val="404040" w:themeColor="text1" w:themeTint="BF"/>
          <w:lang w:val="en-PH"/>
        </w:rPr>
        <w:t>labour</w:t>
      </w:r>
      <w:proofErr w:type="spellEnd"/>
      <w:r w:rsidR="00F34929" w:rsidRPr="003E446F">
        <w:rPr>
          <w:rFonts w:cs="Calibri Light"/>
          <w:color w:val="404040" w:themeColor="text1" w:themeTint="BF"/>
          <w:lang w:val="en-PH"/>
        </w:rPr>
        <w:t xml:space="preserve"> force survey,</w:t>
      </w:r>
      <w:r w:rsidR="00F34929" w:rsidRPr="003E446F">
        <w:rPr>
          <w:rStyle w:val="FootnoteReference"/>
          <w:rFonts w:cs="Calibri Light"/>
          <w:color w:val="404040" w:themeColor="text1" w:themeTint="BF"/>
          <w:lang w:val="en-PH"/>
        </w:rPr>
        <w:footnoteReference w:id="36"/>
      </w:r>
      <w:r w:rsidR="00F34929" w:rsidRPr="003E446F">
        <w:rPr>
          <w:rFonts w:cs="Calibri Light"/>
          <w:color w:val="404040" w:themeColor="text1" w:themeTint="BF"/>
          <w:lang w:val="en-PH"/>
        </w:rPr>
        <w:t xml:space="preserve"> and DFAT noted that they have used the data from the study extensively across their development portfolio.</w:t>
      </w:r>
    </w:p>
    <w:p w14:paraId="3D62D10D" w14:textId="376A13A7" w:rsidR="0004365B" w:rsidRPr="00682EBB" w:rsidRDefault="0004365B" w:rsidP="0004365B">
      <w:pPr>
        <w:spacing w:before="120"/>
        <w:rPr>
          <w:rFonts w:cs="Calibri Light"/>
          <w:b/>
          <w:bCs/>
          <w:color w:val="404040" w:themeColor="text1" w:themeTint="BF"/>
        </w:rPr>
      </w:pPr>
      <w:r>
        <w:rPr>
          <w:rFonts w:cs="Calibri Light"/>
          <w:b/>
          <w:bCs/>
          <w:color w:val="404040" w:themeColor="text1" w:themeTint="BF"/>
        </w:rPr>
        <w:t>P</w:t>
      </w:r>
      <w:r w:rsidRPr="00682EBB">
        <w:rPr>
          <w:rFonts w:cs="Calibri Light"/>
          <w:b/>
          <w:bCs/>
          <w:color w:val="404040" w:themeColor="text1" w:themeTint="BF"/>
        </w:rPr>
        <w:t>artners followed</w:t>
      </w:r>
      <w:r w:rsidR="00017210">
        <w:rPr>
          <w:rFonts w:cs="Calibri Light"/>
          <w:b/>
          <w:bCs/>
          <w:color w:val="404040" w:themeColor="text1" w:themeTint="BF"/>
        </w:rPr>
        <w:t xml:space="preserve"> (to varying degrees)</w:t>
      </w:r>
      <w:r w:rsidRPr="00682EBB">
        <w:rPr>
          <w:rFonts w:cs="Calibri Light"/>
          <w:b/>
          <w:bCs/>
          <w:color w:val="404040" w:themeColor="text1" w:themeTint="BF"/>
        </w:rPr>
        <w:t xml:space="preserve"> their own</w:t>
      </w:r>
      <w:r>
        <w:rPr>
          <w:rFonts w:cs="Calibri Light"/>
          <w:b/>
          <w:bCs/>
          <w:color w:val="404040" w:themeColor="text1" w:themeTint="BF"/>
        </w:rPr>
        <w:t xml:space="preserve"> gender policies, frameworks, and templates</w:t>
      </w:r>
      <w:r w:rsidRPr="00682EBB">
        <w:rPr>
          <w:rFonts w:cs="Calibri Light"/>
          <w:b/>
          <w:bCs/>
          <w:color w:val="404040" w:themeColor="text1" w:themeTint="BF"/>
        </w:rPr>
        <w:t>:</w:t>
      </w:r>
    </w:p>
    <w:p w14:paraId="12FABC30" w14:textId="0655379A" w:rsidR="0004365B" w:rsidRPr="00682EBB" w:rsidRDefault="00F34929" w:rsidP="00EC612C">
      <w:pPr>
        <w:numPr>
          <w:ilvl w:val="0"/>
          <w:numId w:val="35"/>
        </w:numPr>
        <w:spacing w:before="120"/>
        <w:contextualSpacing/>
        <w:rPr>
          <w:rFonts w:cs="Calibri Light"/>
          <w:b/>
          <w:bCs/>
          <w:color w:val="404040" w:themeColor="text1" w:themeTint="BF"/>
        </w:rPr>
      </w:pPr>
      <w:r w:rsidRPr="00C30591">
        <w:rPr>
          <w:rFonts w:cs="Calibri Light"/>
          <w:color w:val="404040" w:themeColor="text1" w:themeTint="BF"/>
        </w:rPr>
        <w:t xml:space="preserve">The WBG does not apply its internal gender tagging process </w:t>
      </w:r>
      <w:r>
        <w:rPr>
          <w:rFonts w:cs="Calibri Light"/>
          <w:color w:val="404040" w:themeColor="text1" w:themeTint="BF"/>
        </w:rPr>
        <w:t>to</w:t>
      </w:r>
      <w:r w:rsidRPr="00C30591">
        <w:rPr>
          <w:rFonts w:cs="Calibri Light"/>
          <w:color w:val="404040" w:themeColor="text1" w:themeTint="BF"/>
        </w:rPr>
        <w:t xml:space="preserve"> analytical </w:t>
      </w:r>
      <w:proofErr w:type="gramStart"/>
      <w:r w:rsidRPr="00C30591">
        <w:rPr>
          <w:rFonts w:cs="Calibri Light"/>
          <w:color w:val="404040" w:themeColor="text1" w:themeTint="BF"/>
        </w:rPr>
        <w:t>work</w:t>
      </w:r>
      <w:r>
        <w:rPr>
          <w:rFonts w:cs="Calibri Light"/>
          <w:color w:val="404040" w:themeColor="text1" w:themeTint="BF"/>
        </w:rPr>
        <w:t>;</w:t>
      </w:r>
      <w:proofErr w:type="gramEnd"/>
      <w:r w:rsidRPr="00C30591">
        <w:rPr>
          <w:rFonts w:cs="Calibri Light"/>
          <w:color w:val="404040" w:themeColor="text1" w:themeTint="BF"/>
        </w:rPr>
        <w:t xml:space="preserve"> only </w:t>
      </w:r>
      <w:r>
        <w:rPr>
          <w:rFonts w:cs="Calibri Light"/>
          <w:color w:val="404040" w:themeColor="text1" w:themeTint="BF"/>
        </w:rPr>
        <w:t>to</w:t>
      </w:r>
      <w:r w:rsidRPr="00C30591">
        <w:rPr>
          <w:rFonts w:cs="Calibri Light"/>
          <w:color w:val="404040" w:themeColor="text1" w:themeTint="BF"/>
        </w:rPr>
        <w:t xml:space="preserve"> its investment projects and lending portfolio.</w:t>
      </w:r>
    </w:p>
    <w:p w14:paraId="38123675" w14:textId="04D12051" w:rsidR="0004365B" w:rsidRPr="00682EBB" w:rsidRDefault="0004365B" w:rsidP="00EC612C">
      <w:pPr>
        <w:numPr>
          <w:ilvl w:val="0"/>
          <w:numId w:val="35"/>
        </w:numPr>
        <w:spacing w:before="120"/>
        <w:contextualSpacing/>
        <w:rPr>
          <w:rFonts w:cs="Calibri Light"/>
          <w:b/>
          <w:bCs/>
          <w:color w:val="404040" w:themeColor="text1" w:themeTint="BF"/>
        </w:rPr>
      </w:pPr>
      <w:r w:rsidRPr="00682EBB">
        <w:rPr>
          <w:rFonts w:cs="Calibri Light"/>
          <w:color w:val="404040" w:themeColor="text1" w:themeTint="BF"/>
        </w:rPr>
        <w:t>IFC follows the same gender policy as the WB</w:t>
      </w:r>
      <w:r w:rsidR="00F34929">
        <w:rPr>
          <w:rFonts w:cs="Calibri Light"/>
          <w:color w:val="404040" w:themeColor="text1" w:themeTint="BF"/>
        </w:rPr>
        <w:t>. It</w:t>
      </w:r>
      <w:r w:rsidRPr="00682EBB">
        <w:rPr>
          <w:rFonts w:cs="Calibri Light"/>
          <w:color w:val="404040" w:themeColor="text1" w:themeTint="BF"/>
        </w:rPr>
        <w:t xml:space="preserve"> use</w:t>
      </w:r>
      <w:r w:rsidR="00F34929">
        <w:rPr>
          <w:rFonts w:cs="Calibri Light"/>
          <w:color w:val="404040" w:themeColor="text1" w:themeTint="BF"/>
        </w:rPr>
        <w:t>s</w:t>
      </w:r>
      <w:r w:rsidRPr="00682EBB">
        <w:rPr>
          <w:rFonts w:cs="Calibri Light"/>
          <w:color w:val="404040" w:themeColor="text1" w:themeTint="BF"/>
        </w:rPr>
        <w:t xml:space="preserve"> a gender-flagging system to </w:t>
      </w:r>
      <w:r w:rsidR="00F34929">
        <w:rPr>
          <w:rFonts w:cs="Calibri Light"/>
          <w:color w:val="404040" w:themeColor="text1" w:themeTint="BF"/>
        </w:rPr>
        <w:t>determine</w:t>
      </w:r>
      <w:r w:rsidRPr="00682EBB">
        <w:rPr>
          <w:rFonts w:cs="Calibri Light"/>
          <w:color w:val="404040" w:themeColor="text1" w:themeTint="BF"/>
        </w:rPr>
        <w:t xml:space="preserve"> gender mainstreaming in </w:t>
      </w:r>
      <w:r w:rsidR="00F34929">
        <w:rPr>
          <w:rFonts w:cs="Calibri Light"/>
          <w:color w:val="404040" w:themeColor="text1" w:themeTint="BF"/>
        </w:rPr>
        <w:t>its</w:t>
      </w:r>
      <w:r w:rsidRPr="00682EBB">
        <w:rPr>
          <w:rFonts w:cs="Calibri Light"/>
          <w:color w:val="404040" w:themeColor="text1" w:themeTint="BF"/>
        </w:rPr>
        <w:t xml:space="preserve"> projects. No gender analysis was</w:t>
      </w:r>
      <w:r w:rsidR="00F34929">
        <w:rPr>
          <w:rFonts w:cs="Calibri Light"/>
          <w:color w:val="404040" w:themeColor="text1" w:themeTint="BF"/>
        </w:rPr>
        <w:t xml:space="preserve"> done</w:t>
      </w:r>
      <w:r w:rsidRPr="00682EBB">
        <w:rPr>
          <w:rFonts w:cs="Calibri Light"/>
          <w:color w:val="404040" w:themeColor="text1" w:themeTint="BF"/>
        </w:rPr>
        <w:t xml:space="preserve">. The design of </w:t>
      </w:r>
      <w:r w:rsidR="00F34929">
        <w:rPr>
          <w:rFonts w:cs="Calibri Light"/>
          <w:color w:val="404040" w:themeColor="text1" w:themeTint="BF"/>
        </w:rPr>
        <w:t>the IFC’s</w:t>
      </w:r>
      <w:r w:rsidRPr="00682EBB">
        <w:rPr>
          <w:rFonts w:cs="Calibri Light"/>
          <w:color w:val="404040" w:themeColor="text1" w:themeTint="BF"/>
        </w:rPr>
        <w:t xml:space="preserve"> Private Sector Development program was informed by </w:t>
      </w:r>
      <w:r w:rsidR="00F34929">
        <w:rPr>
          <w:rFonts w:cs="Calibri Light"/>
          <w:color w:val="404040" w:themeColor="text1" w:themeTint="BF"/>
        </w:rPr>
        <w:t>its</w:t>
      </w:r>
      <w:r w:rsidRPr="00682EBB">
        <w:rPr>
          <w:rFonts w:cs="Calibri Light"/>
          <w:color w:val="404040" w:themeColor="text1" w:themeTint="BF"/>
        </w:rPr>
        <w:t xml:space="preserve"> gender experience in similar projects</w:t>
      </w:r>
      <w:r w:rsidR="00F34929">
        <w:rPr>
          <w:rFonts w:cs="Calibri Light"/>
          <w:color w:val="404040" w:themeColor="text1" w:themeTint="BF"/>
        </w:rPr>
        <w:t>.</w:t>
      </w:r>
    </w:p>
    <w:p w14:paraId="2DC0091C" w14:textId="5EEBE215" w:rsidR="0004365B" w:rsidRPr="00682EBB" w:rsidRDefault="00F21936" w:rsidP="00EC612C">
      <w:pPr>
        <w:numPr>
          <w:ilvl w:val="0"/>
          <w:numId w:val="35"/>
        </w:numPr>
        <w:spacing w:before="120"/>
        <w:contextualSpacing/>
        <w:rPr>
          <w:rFonts w:cs="Calibri Light"/>
          <w:b/>
          <w:bCs/>
          <w:color w:val="404040" w:themeColor="text1" w:themeTint="BF"/>
        </w:rPr>
      </w:pPr>
      <w:proofErr w:type="gramStart"/>
      <w:r w:rsidRPr="003230CA">
        <w:rPr>
          <w:rFonts w:cs="Calibri Light"/>
          <w:color w:val="404040"/>
        </w:rPr>
        <w:t>Similar to</w:t>
      </w:r>
      <w:proofErr w:type="gramEnd"/>
      <w:r w:rsidRPr="003230CA">
        <w:rPr>
          <w:rFonts w:cs="Calibri Light"/>
          <w:color w:val="404040"/>
        </w:rPr>
        <w:t xml:space="preserve"> WB, ADB does not require a separate gender analysis for technical assistance, only for financed loan projects.</w:t>
      </w:r>
      <w:r w:rsidRPr="003230CA" w:rsidDel="00F21936">
        <w:rPr>
          <w:rFonts w:cs="Calibri Light"/>
          <w:color w:val="404040" w:themeColor="text1" w:themeTint="BF"/>
        </w:rPr>
        <w:t xml:space="preserve"> </w:t>
      </w:r>
      <w:r w:rsidR="00D871C3" w:rsidRPr="003230CA">
        <w:rPr>
          <w:rFonts w:cs="Calibri Light"/>
          <w:color w:val="404040" w:themeColor="text1" w:themeTint="BF"/>
        </w:rPr>
        <w:t>T</w:t>
      </w:r>
      <w:r w:rsidR="0004365B" w:rsidRPr="003230CA">
        <w:rPr>
          <w:rFonts w:cs="Calibri Light"/>
          <w:color w:val="404040" w:themeColor="text1" w:themeTint="BF"/>
        </w:rPr>
        <w:t>hey relied on their experience with similar projects, such as the</w:t>
      </w:r>
      <w:r w:rsidR="0004365B" w:rsidRPr="00682EBB">
        <w:rPr>
          <w:rFonts w:cs="Calibri Light"/>
          <w:color w:val="404040" w:themeColor="text1" w:themeTint="BF"/>
        </w:rPr>
        <w:t xml:space="preserve"> Extended Social Assistance Program with DSWD</w:t>
      </w:r>
      <w:r w:rsidR="00F34929">
        <w:rPr>
          <w:rFonts w:cs="Calibri Light"/>
          <w:color w:val="404040" w:themeColor="text1" w:themeTint="BF"/>
        </w:rPr>
        <w:t>.</w:t>
      </w:r>
    </w:p>
    <w:p w14:paraId="3B2A5283" w14:textId="2B95FF3C" w:rsidR="0004365B" w:rsidRPr="00682EBB" w:rsidRDefault="0004365B" w:rsidP="00EC612C">
      <w:pPr>
        <w:numPr>
          <w:ilvl w:val="0"/>
          <w:numId w:val="35"/>
        </w:numPr>
        <w:spacing w:before="120"/>
        <w:ind w:left="714" w:hanging="357"/>
        <w:rPr>
          <w:rFonts w:cs="Calibri Light"/>
          <w:b/>
          <w:bCs/>
          <w:color w:val="404040" w:themeColor="text1" w:themeTint="BF"/>
        </w:rPr>
      </w:pPr>
      <w:r w:rsidRPr="69F9F820">
        <w:rPr>
          <w:rFonts w:cs="Calibri Light"/>
          <w:color w:val="404040" w:themeColor="text1" w:themeTint="BF"/>
        </w:rPr>
        <w:t xml:space="preserve">UNICEF’s work focused mainly on social protection </w:t>
      </w:r>
      <w:r w:rsidR="00F34929">
        <w:rPr>
          <w:rFonts w:cs="Calibri Light"/>
          <w:color w:val="404040" w:themeColor="text1" w:themeTint="BF"/>
        </w:rPr>
        <w:t>for</w:t>
      </w:r>
      <w:r w:rsidRPr="69F9F820">
        <w:rPr>
          <w:rFonts w:cs="Calibri Light"/>
          <w:color w:val="404040" w:themeColor="text1" w:themeTint="BF"/>
        </w:rPr>
        <w:t xml:space="preserve"> children, with </w:t>
      </w:r>
      <w:r w:rsidR="00F34929">
        <w:rPr>
          <w:rFonts w:cs="Calibri Light"/>
          <w:color w:val="404040" w:themeColor="text1" w:themeTint="BF"/>
        </w:rPr>
        <w:t xml:space="preserve">a </w:t>
      </w:r>
      <w:r w:rsidRPr="69F9F820">
        <w:rPr>
          <w:rFonts w:cs="Calibri Light"/>
          <w:color w:val="404040" w:themeColor="text1" w:themeTint="BF"/>
        </w:rPr>
        <w:t>particular focus on children with disability</w:t>
      </w:r>
      <w:r w:rsidR="00C30969">
        <w:rPr>
          <w:rFonts w:cs="Calibri Light"/>
          <w:color w:val="404040" w:themeColor="text1" w:themeTint="BF"/>
        </w:rPr>
        <w:t>,</w:t>
      </w:r>
      <w:r w:rsidRPr="69F9F820">
        <w:rPr>
          <w:rFonts w:cs="Calibri Light"/>
          <w:color w:val="404040" w:themeColor="text1" w:themeTint="BF"/>
        </w:rPr>
        <w:t xml:space="preserve"> with little reference </w:t>
      </w:r>
      <w:r w:rsidR="00C30969">
        <w:rPr>
          <w:rFonts w:cs="Calibri Light"/>
          <w:color w:val="404040" w:themeColor="text1" w:themeTint="BF"/>
        </w:rPr>
        <w:t>to</w:t>
      </w:r>
      <w:r w:rsidRPr="69F9F820">
        <w:rPr>
          <w:rFonts w:cs="Calibri Light"/>
          <w:color w:val="404040" w:themeColor="text1" w:themeTint="BF"/>
        </w:rPr>
        <w:t xml:space="preserve"> their work with women. UNICEF’s gender policy has a gender-transformati</w:t>
      </w:r>
      <w:r w:rsidR="00C30969">
        <w:rPr>
          <w:rFonts w:cs="Calibri Light"/>
          <w:color w:val="404040" w:themeColor="text1" w:themeTint="BF"/>
        </w:rPr>
        <w:t>on</w:t>
      </w:r>
      <w:r w:rsidRPr="69F9F820">
        <w:rPr>
          <w:rFonts w:cs="Calibri Light"/>
          <w:color w:val="404040" w:themeColor="text1" w:themeTint="BF"/>
        </w:rPr>
        <w:t xml:space="preserve"> objective, the only one among the </w:t>
      </w:r>
      <w:r w:rsidR="00C30969">
        <w:rPr>
          <w:rFonts w:cs="Calibri Light"/>
          <w:color w:val="404040" w:themeColor="text1" w:themeTint="BF"/>
        </w:rPr>
        <w:t xml:space="preserve">AMPED </w:t>
      </w:r>
      <w:r w:rsidRPr="69F9F820">
        <w:rPr>
          <w:rFonts w:cs="Calibri Light"/>
          <w:color w:val="404040" w:themeColor="text1" w:themeTint="BF"/>
        </w:rPr>
        <w:t xml:space="preserve">partners that aims to transform unequal social norms. </w:t>
      </w:r>
      <w:r w:rsidR="00C30969">
        <w:rPr>
          <w:rFonts w:cs="Calibri Light"/>
          <w:color w:val="404040" w:themeColor="text1" w:themeTint="BF"/>
        </w:rPr>
        <w:t>UNICEF</w:t>
      </w:r>
      <w:r w:rsidRPr="69F9F820">
        <w:rPr>
          <w:rFonts w:cs="Calibri Light"/>
          <w:color w:val="404040" w:themeColor="text1" w:themeTint="BF"/>
        </w:rPr>
        <w:t xml:space="preserve"> find</w:t>
      </w:r>
      <w:r w:rsidR="00C30969">
        <w:rPr>
          <w:rFonts w:cs="Calibri Light"/>
          <w:color w:val="404040" w:themeColor="text1" w:themeTint="BF"/>
        </w:rPr>
        <w:t>s</w:t>
      </w:r>
      <w:r w:rsidRPr="69F9F820">
        <w:rPr>
          <w:rFonts w:cs="Calibri Light"/>
          <w:color w:val="404040" w:themeColor="text1" w:themeTint="BF"/>
        </w:rPr>
        <w:t xml:space="preserve"> that such work is particularly challenging in the BARMM, because of its entrenched system of patriarchal structures, beliefs, and traditional practices. </w:t>
      </w:r>
    </w:p>
    <w:p w14:paraId="61AC2F2C" w14:textId="007D0780" w:rsidR="0004365B" w:rsidRPr="00682EBB" w:rsidRDefault="0004365B" w:rsidP="0004365B">
      <w:pPr>
        <w:spacing w:before="120"/>
        <w:rPr>
          <w:rFonts w:cs="Calibri Light"/>
          <w:color w:val="404040" w:themeColor="text1" w:themeTint="BF"/>
        </w:rPr>
      </w:pPr>
      <w:r w:rsidRPr="00682EBB">
        <w:rPr>
          <w:rFonts w:cs="Calibri Light"/>
          <w:b/>
          <w:bCs/>
          <w:color w:val="404040" w:themeColor="text1" w:themeTint="BF"/>
        </w:rPr>
        <w:t>What you write is what you get – contracts!</w:t>
      </w:r>
      <w:r w:rsidRPr="00682EBB">
        <w:rPr>
          <w:rFonts w:cs="Calibri Light"/>
          <w:color w:val="404040" w:themeColor="text1" w:themeTint="BF"/>
        </w:rPr>
        <w:t xml:space="preserve">  GEDSI does not seem to have been included as a requirement in the </w:t>
      </w:r>
      <w:r w:rsidR="00342AAF">
        <w:rPr>
          <w:rFonts w:cs="Calibri Light"/>
          <w:color w:val="404040" w:themeColor="text1" w:themeTint="BF"/>
        </w:rPr>
        <w:t>a</w:t>
      </w:r>
      <w:r w:rsidRPr="00682EBB">
        <w:rPr>
          <w:rFonts w:cs="Calibri Light"/>
          <w:color w:val="404040" w:themeColor="text1" w:themeTint="BF"/>
        </w:rPr>
        <w:t xml:space="preserve">dministrative </w:t>
      </w:r>
      <w:r w:rsidR="00342AAF">
        <w:rPr>
          <w:rFonts w:cs="Calibri Light"/>
          <w:color w:val="404040" w:themeColor="text1" w:themeTint="BF"/>
        </w:rPr>
        <w:t>arrangements</w:t>
      </w:r>
      <w:r w:rsidRPr="00682EBB">
        <w:rPr>
          <w:rFonts w:cs="Calibri Light"/>
          <w:color w:val="404040" w:themeColor="text1" w:themeTint="BF"/>
        </w:rPr>
        <w:t xml:space="preserve"> and contracts under AMPED.  This could have provided more direction and clarity of expectations </w:t>
      </w:r>
      <w:r w:rsidR="00C30969">
        <w:rPr>
          <w:rFonts w:cs="Calibri Light"/>
          <w:color w:val="404040" w:themeColor="text1" w:themeTint="BF"/>
        </w:rPr>
        <w:t>to</w:t>
      </w:r>
      <w:r w:rsidRPr="00682EBB">
        <w:rPr>
          <w:rFonts w:cs="Calibri Light"/>
          <w:color w:val="404040" w:themeColor="text1" w:themeTint="BF"/>
        </w:rPr>
        <w:t xml:space="preserve"> partners.    </w:t>
      </w:r>
    </w:p>
    <w:p w14:paraId="259AA50B" w14:textId="77777777" w:rsidR="0004365B" w:rsidRPr="00682EBB" w:rsidRDefault="0004365B" w:rsidP="0004365B">
      <w:pPr>
        <w:spacing w:before="120"/>
        <w:rPr>
          <w:rFonts w:cs="Calibri Light"/>
          <w:color w:val="404040" w:themeColor="text1" w:themeTint="BF"/>
        </w:rPr>
      </w:pPr>
      <w:r w:rsidRPr="00682EBB">
        <w:rPr>
          <w:rFonts w:cs="Calibri Light"/>
          <w:b/>
          <w:bCs/>
          <w:color w:val="404040" w:themeColor="text1" w:themeTint="BF"/>
        </w:rPr>
        <w:t xml:space="preserve">WB only gender tag for development policy loans, not Technical Assistance.  </w:t>
      </w:r>
      <w:r w:rsidRPr="00682EBB">
        <w:rPr>
          <w:rFonts w:cs="Calibri Light"/>
          <w:color w:val="404040" w:themeColor="text1" w:themeTint="BF"/>
        </w:rPr>
        <w:t xml:space="preserve">Gender tagging is used by the World Bank only for their lending </w:t>
      </w:r>
      <w:r>
        <w:rPr>
          <w:rFonts w:cs="Calibri Light"/>
          <w:color w:val="404040" w:themeColor="text1" w:themeTint="BF"/>
        </w:rPr>
        <w:t>programs</w:t>
      </w:r>
      <w:r w:rsidRPr="00682EBB">
        <w:rPr>
          <w:rFonts w:cs="Calibri Light"/>
          <w:color w:val="404040" w:themeColor="text1" w:themeTint="BF"/>
        </w:rPr>
        <w:t xml:space="preserve">, </w:t>
      </w:r>
      <w:r>
        <w:rPr>
          <w:rFonts w:cs="Calibri Light"/>
          <w:color w:val="404040" w:themeColor="text1" w:themeTint="BF"/>
        </w:rPr>
        <w:t xml:space="preserve">and </w:t>
      </w:r>
      <w:r w:rsidRPr="00682EBB">
        <w:rPr>
          <w:rFonts w:cs="Calibri Light"/>
          <w:color w:val="404040" w:themeColor="text1" w:themeTint="BF"/>
        </w:rPr>
        <w:t xml:space="preserve">not for </w:t>
      </w:r>
      <w:r>
        <w:rPr>
          <w:rFonts w:cs="Calibri Light"/>
          <w:color w:val="404040" w:themeColor="text1" w:themeTint="BF"/>
        </w:rPr>
        <w:t>project-based grants</w:t>
      </w:r>
      <w:r w:rsidRPr="00682EBB">
        <w:rPr>
          <w:rFonts w:cs="Calibri Light"/>
          <w:color w:val="404040" w:themeColor="text1" w:themeTint="BF"/>
        </w:rPr>
        <w:t xml:space="preserve">. The WB gender specialists said that the DFAT funding is too small </w:t>
      </w:r>
      <w:r>
        <w:rPr>
          <w:rFonts w:cs="Calibri Light"/>
          <w:color w:val="404040" w:themeColor="text1" w:themeTint="BF"/>
        </w:rPr>
        <w:t xml:space="preserve">to make </w:t>
      </w:r>
      <w:r w:rsidRPr="00682EBB">
        <w:rPr>
          <w:rFonts w:cs="Calibri Light"/>
          <w:color w:val="404040" w:themeColor="text1" w:themeTint="BF"/>
        </w:rPr>
        <w:t xml:space="preserve">it a good use of their time. </w:t>
      </w:r>
    </w:p>
    <w:p w14:paraId="02BA78AF" w14:textId="7D9CE92D" w:rsidR="00851299" w:rsidRPr="00C30591" w:rsidRDefault="00851299" w:rsidP="00C30591">
      <w:pPr>
        <w:rPr>
          <w:b/>
          <w:bCs/>
          <w:color w:val="A5300F" w:themeColor="accent1"/>
          <w:sz w:val="24"/>
          <w:szCs w:val="24"/>
          <w:lang w:val="en-GB"/>
        </w:rPr>
      </w:pPr>
      <w:r w:rsidRPr="00C30591">
        <w:rPr>
          <w:b/>
          <w:bCs/>
          <w:color w:val="A5300F" w:themeColor="accent1"/>
          <w:sz w:val="24"/>
          <w:szCs w:val="24"/>
          <w:lang w:val="en-GB"/>
        </w:rPr>
        <w:t xml:space="preserve">Gender recommendations </w:t>
      </w:r>
    </w:p>
    <w:p w14:paraId="1FC90EE1" w14:textId="77777777" w:rsidR="00851299" w:rsidRPr="00851299" w:rsidRDefault="00851299" w:rsidP="00851299">
      <w:pPr>
        <w:shd w:val="clear" w:color="auto" w:fill="FFFFFF"/>
        <w:spacing w:before="120"/>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pPr>
      <w:r w:rsidRPr="00851299">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t>A. For Multilateral Partners:</w:t>
      </w:r>
    </w:p>
    <w:p w14:paraId="7F4C80C3" w14:textId="77777777" w:rsidR="00851299" w:rsidRPr="00851299" w:rsidRDefault="00851299" w:rsidP="00851299">
      <w:pPr>
        <w:shd w:val="clear" w:color="auto" w:fill="FFFFFF"/>
        <w:spacing w:before="120"/>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pPr>
      <w:r w:rsidRPr="00851299">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t>Current Round (to the extent feasible under the present arrangements with partners)</w:t>
      </w:r>
    </w:p>
    <w:p w14:paraId="34F4AD6E" w14:textId="68C2F23D" w:rsidR="00851299" w:rsidRPr="00851299" w:rsidRDefault="00851299" w:rsidP="00851299">
      <w:pPr>
        <w:shd w:val="clear" w:color="auto" w:fill="FFFFFF"/>
        <w:spacing w:before="120"/>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pPr>
      <w:r w:rsidRPr="00851299">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t>1</w:t>
      </w:r>
      <w:r w:rsidRPr="00851299">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tab/>
        <w:t>Support for Philippine gender laws</w:t>
      </w:r>
      <w:r w:rsidR="003230CA" w:rsidRPr="00851299">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t>.</w:t>
      </w:r>
      <w:r w:rsidR="003230CA" w:rsidRPr="00851299">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t xml:space="preserve"> </w:t>
      </w:r>
      <w:r w:rsidRPr="00851299">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t xml:space="preserve">AMPED’s economic reform objectives seek to be responsive to the needs of the GPH. There are two gender laws that mandate gender mainstreaming in all programs/projects, in all sectors and at all levels. These two laws provide the anchor for AMPED support for gender mainstreaming in the MFI’s program assistance with the Philippines government agencies. </w:t>
      </w:r>
    </w:p>
    <w:p w14:paraId="29AE20B7" w14:textId="07688308" w:rsidR="00851299" w:rsidRPr="00851299" w:rsidRDefault="00851299" w:rsidP="00EC612C">
      <w:pPr>
        <w:numPr>
          <w:ilvl w:val="0"/>
          <w:numId w:val="36"/>
        </w:numPr>
        <w:shd w:val="clear" w:color="auto" w:fill="FFFFFF"/>
        <w:spacing w:before="120" w:after="0"/>
        <w:contextualSpacing/>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pPr>
      <w:r w:rsidRPr="00851299">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t>Republic Act 9710: Magna Carta of Women of 2009, known as the Filipino women’s bill of rights</w:t>
      </w:r>
      <w:r w:rsidRPr="00851299">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t xml:space="preserve">. </w:t>
      </w:r>
      <w:r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t xml:space="preserve">This provides the critical ground-breaking opportunity for gender mainstreaming with the provision of five </w:t>
      </w:r>
      <w:r w:rsidR="004F7A02">
        <w:rPr>
          <w:rFonts w:cs="Calibri Light"/>
          <w:color w:val="000000"/>
          <w:kern w:val="2"/>
          <w:lang w:val="en-PH" w:eastAsia="en-US"/>
          <w14:textFill>
            <w14:solidFill>
              <w14:srgbClr w14:val="000000">
                <w14:lumMod w14:val="75000"/>
                <w14:lumOff w14:val="25000"/>
              </w14:srgbClr>
            </w14:solidFill>
          </w14:textFill>
          <w14:ligatures w14:val="standardContextual"/>
        </w:rPr>
        <w:t>per cent</w:t>
      </w:r>
      <w:r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t xml:space="preserve"> agency budget for gender and development, and for the adoption of </w:t>
      </w:r>
      <w:r w:rsidRPr="00851299">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t>gender mainstreaming</w:t>
      </w:r>
      <w:r w:rsidRPr="00851299">
        <w:rPr>
          <w:rFonts w:eastAsia="Times New Roman" w:cs="Calibri Light"/>
          <w:color w:val="000000"/>
          <w:kern w:val="2"/>
          <w:vertAlign w:val="superscript"/>
          <w:lang w:val="en-PH" w:eastAsia="en-US"/>
          <w14:textFill>
            <w14:solidFill>
              <w14:srgbClr w14:val="000000">
                <w14:lumMod w14:val="75000"/>
                <w14:lumOff w14:val="25000"/>
              </w14:srgbClr>
            </w14:solidFill>
          </w14:textFill>
          <w14:ligatures w14:val="standardContextual"/>
        </w:rPr>
        <w:footnoteReference w:id="37"/>
      </w:r>
      <w:r w:rsidRPr="00851299">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t xml:space="preserve"> </w:t>
      </w:r>
      <w:r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t xml:space="preserve">as a mandated strategy for integrating gender in policies, plans and projects in all sectors and at all levels. All bilateral agencies are mandated by this law to prepare gender plans and budgets which are approved by the Philippine Commission on Women and the Department of Budget and Management and audited by the Commission on Audit. The use of the five </w:t>
      </w:r>
      <w:r w:rsidR="004F7A02">
        <w:rPr>
          <w:rFonts w:cs="Calibri Light"/>
          <w:color w:val="000000"/>
          <w:kern w:val="2"/>
          <w:lang w:val="en-PH" w:eastAsia="en-US"/>
          <w14:textFill>
            <w14:solidFill>
              <w14:srgbClr w14:val="000000">
                <w14:lumMod w14:val="75000"/>
                <w14:lumOff w14:val="25000"/>
              </w14:srgbClr>
            </w14:solidFill>
          </w14:textFill>
          <w14:ligatures w14:val="standardContextual"/>
        </w:rPr>
        <w:t>per cent</w:t>
      </w:r>
      <w:r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t xml:space="preserve"> budget is a low-hanging fruit that can be a sustainability mechanism to continue donor interventions. </w:t>
      </w:r>
    </w:p>
    <w:p w14:paraId="1829D876" w14:textId="72ABABD5" w:rsidR="00851299" w:rsidRPr="00851299" w:rsidRDefault="00851299" w:rsidP="00EC612C">
      <w:pPr>
        <w:numPr>
          <w:ilvl w:val="0"/>
          <w:numId w:val="36"/>
        </w:numPr>
        <w:shd w:val="clear" w:color="auto" w:fill="FFFFFF"/>
        <w:spacing w:before="120"/>
        <w:ind w:left="714" w:hanging="357"/>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pPr>
      <w:r w:rsidRPr="00851299">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t>RA 7192 (Women in Development and Nation Building Act of 1992)</w:t>
      </w:r>
      <w:r w:rsidRPr="00851299">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t xml:space="preserve"> provided that 5–30 </w:t>
      </w:r>
      <w:r w:rsidR="004F7A02">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t>per cent</w:t>
      </w:r>
      <w:r w:rsidRPr="00851299">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t xml:space="preserve"> of official development assistance funds received from foreign governments and multilateral agencies and </w:t>
      </w:r>
      <w:proofErr w:type="spellStart"/>
      <w:r w:rsidRPr="00851299">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t>organisations</w:t>
      </w:r>
      <w:proofErr w:type="spellEnd"/>
      <w:r w:rsidRPr="00851299">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t xml:space="preserve"> should be set aside and used by the agencies concerned to support gender-responsive programs that complement the government GAD funds</w:t>
      </w:r>
      <w:r w:rsidR="003230CA" w:rsidRPr="00851299">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t xml:space="preserve">. </w:t>
      </w:r>
    </w:p>
    <w:p w14:paraId="1861E164" w14:textId="77777777" w:rsidR="00851299" w:rsidRPr="00851299" w:rsidRDefault="00851299" w:rsidP="00EC612C">
      <w:pPr>
        <w:numPr>
          <w:ilvl w:val="0"/>
          <w:numId w:val="37"/>
        </w:numPr>
        <w:shd w:val="clear" w:color="auto" w:fill="FFFFFF"/>
        <w:spacing w:before="120" w:after="0"/>
        <w:ind w:left="357" w:hanging="357"/>
        <w:contextualSpacing/>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pPr>
      <w:r w:rsidRPr="00851299">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lastRenderedPageBreak/>
        <w:t>Use of enabling laws and policies to advance gender-transformative program assistance</w:t>
      </w:r>
      <w:r w:rsidRPr="00851299">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t xml:space="preserve">. </w:t>
      </w:r>
      <w:r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t xml:space="preserve">With reference to AMPED’s social protection program for Indigenous Peoples (IPs) and </w:t>
      </w:r>
      <w:proofErr w:type="spellStart"/>
      <w:r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t>marginalised</w:t>
      </w:r>
      <w:proofErr w:type="spellEnd"/>
      <w:r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t xml:space="preserve"> groups (women, adolescent girls) in the BARMM, two important policies provide opportunities for UNICEF’s gender-transformative program assistance, such as addressing the issue of early age at marriage and reproductive health in Family Development Sessions (FDS) of 4Ps. </w:t>
      </w:r>
    </w:p>
    <w:p w14:paraId="7E10677B" w14:textId="3F54CDFC" w:rsidR="00851299" w:rsidRPr="00851299" w:rsidRDefault="00851299" w:rsidP="00EC612C">
      <w:pPr>
        <w:numPr>
          <w:ilvl w:val="0"/>
          <w:numId w:val="38"/>
        </w:numPr>
        <w:shd w:val="clear" w:color="auto" w:fill="FFFFFF"/>
        <w:spacing w:before="120" w:after="0"/>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pPr>
      <w:r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t xml:space="preserve">Gender and Development (GAD) Code enacted in 2010 by the Regional Legislative Assembly increases access to health services (as part of social protection) for women and men, insurance coverage through PhilHealth, </w:t>
      </w:r>
      <w:r w:rsidR="00BA4548"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t>setting up</w:t>
      </w:r>
      <w:r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t xml:space="preserve"> of women’s and children’s protection desks to handle cases of violence, including trafficking, and stipulates 18 years as the minimum age for marriage. The GAD Code creates an avenue for advocacy to change the Code of Muslim Personal Laws, which permits Muslim males to marry at 15 and Muslim females to marry at the age of puberty. </w:t>
      </w:r>
    </w:p>
    <w:p w14:paraId="565ED5B0" w14:textId="77777777" w:rsidR="00851299" w:rsidRPr="00851299" w:rsidRDefault="00851299" w:rsidP="00EC612C">
      <w:pPr>
        <w:numPr>
          <w:ilvl w:val="0"/>
          <w:numId w:val="38"/>
        </w:numPr>
        <w:shd w:val="clear" w:color="auto" w:fill="FFFFFF"/>
        <w:spacing w:before="120" w:after="0"/>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pPr>
      <w:r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t xml:space="preserve">Reproductive Health Care Act enacted by the Regional Legislative Assembly in 2012. seeks to ensure that women and couples have access to FP and other reproductive health services, such as skilled birth attendants, emergency obstetric care, reproductive health supplies and medicine, and in crisis situations, access to maternal, newborn and child health (MNCH). </w:t>
      </w:r>
    </w:p>
    <w:p w14:paraId="0D22ED1A" w14:textId="77777777" w:rsidR="00851299" w:rsidRPr="00851299" w:rsidRDefault="00851299" w:rsidP="00851299">
      <w:pPr>
        <w:shd w:val="clear" w:color="auto" w:fill="FFFFFF"/>
        <w:spacing w:before="120"/>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pPr>
      <w:bookmarkStart w:id="202" w:name="_Hlk153713022"/>
      <w:r w:rsidRPr="00851299">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t xml:space="preserve">B. For DFAT </w:t>
      </w:r>
    </w:p>
    <w:p w14:paraId="0FEEB393" w14:textId="77777777" w:rsidR="00851299" w:rsidRPr="00851299" w:rsidRDefault="00851299" w:rsidP="00851299">
      <w:pPr>
        <w:shd w:val="clear" w:color="auto" w:fill="FFFFFF"/>
        <w:spacing w:before="120"/>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pPr>
      <w:r w:rsidRPr="00851299">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t>Current round:</w:t>
      </w:r>
    </w:p>
    <w:p w14:paraId="536BB98F" w14:textId="77777777" w:rsidR="00851299" w:rsidRPr="00851299" w:rsidRDefault="00851299" w:rsidP="00EC612C">
      <w:pPr>
        <w:numPr>
          <w:ilvl w:val="0"/>
          <w:numId w:val="39"/>
        </w:numPr>
        <w:shd w:val="clear" w:color="auto" w:fill="FFFFFF"/>
        <w:spacing w:before="120" w:after="0"/>
        <w:ind w:left="714" w:hanging="357"/>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pPr>
      <w:r w:rsidRPr="00851299">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t>Hold a Collaboration and Learning event for all partner gender specialists</w:t>
      </w:r>
      <w:r w:rsidRPr="00851299">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t xml:space="preserve"> and advisors to examine the extent of gender integration as a cross-cutting theme among the AMPED, present good practices from their internal gender policies and processes, and lessons learned that are gender-related. Even if partners have not been responsive to the DFAT expectations on gender integration, there have been gender gains at the activity level in IFC’s assistance to the microenterprise sector, UNICEF’s social protection assistance in FDS sessions on gender equality, and ADB’s pilot project of Graduation from Poverty. The collaboration and learning meeting can be set in the context of a next round or future assistance. As a good practice, these meetings should be conducted on an annual basis to build the knowledge based on the gender work of AMPED partners and could be the basis of more gender stories of significant change. </w:t>
      </w:r>
    </w:p>
    <w:p w14:paraId="66BA94C3" w14:textId="77777777" w:rsidR="00851299" w:rsidRPr="00851299" w:rsidRDefault="00851299" w:rsidP="00851299">
      <w:pPr>
        <w:shd w:val="clear" w:color="auto" w:fill="FFFFFF"/>
        <w:spacing w:before="120"/>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pPr>
      <w:r w:rsidRPr="00851299">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t>Next Round (including good practices for gender mainstreaming)</w:t>
      </w:r>
    </w:p>
    <w:p w14:paraId="1EE9F9AC" w14:textId="57A7B424" w:rsidR="00851299" w:rsidRPr="00851299" w:rsidRDefault="00851299" w:rsidP="00EC612C">
      <w:pPr>
        <w:numPr>
          <w:ilvl w:val="0"/>
          <w:numId w:val="39"/>
        </w:numPr>
        <w:shd w:val="clear" w:color="auto" w:fill="FFFFFF"/>
        <w:spacing w:before="120" w:after="0"/>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pPr>
      <w:r w:rsidRPr="00851299">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t>Clarity of gender expectations is key to gender outcomes</w:t>
      </w:r>
      <w:r w:rsidR="003230CA" w:rsidRPr="00851299">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t xml:space="preserve">. </w:t>
      </w:r>
      <w:r w:rsidRPr="00851299">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t>For the next round, the first gender entry point is the inclusion of gender provisions in administration arrangements/agreements with MFIs, and in sub-grants/contracts under AMPED projects</w:t>
      </w:r>
      <w:r w:rsidR="003230CA" w:rsidRPr="00851299">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t xml:space="preserve">. </w:t>
      </w:r>
      <w:r w:rsidRPr="00851299">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t xml:space="preserve">Gender provision could include a clear statement, not an implied or embedded assumption or expectation, that the MFIs will apply their own gender policies, gender tools, strategies/approaches to mainstream gender in DFAT programs, projects, and activities. </w:t>
      </w:r>
    </w:p>
    <w:p w14:paraId="111C067E" w14:textId="19044FF6" w:rsidR="00851299" w:rsidRPr="00851299" w:rsidRDefault="00851299" w:rsidP="00EC612C">
      <w:pPr>
        <w:numPr>
          <w:ilvl w:val="0"/>
          <w:numId w:val="39"/>
        </w:numPr>
        <w:shd w:val="clear" w:color="auto" w:fill="FFFFFF"/>
        <w:spacing w:before="120" w:after="0"/>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pPr>
      <w:r w:rsidRPr="00851299">
        <w:rPr>
          <w:rFonts w:cs="Calibri Light"/>
          <w:b/>
          <w:bCs/>
          <w:color w:val="000000"/>
          <w:kern w:val="2"/>
          <w:lang w:val="en-PH" w:eastAsia="en-US"/>
          <w14:textFill>
            <w14:solidFill>
              <w14:srgbClr w14:val="000000">
                <w14:lumMod w14:val="75000"/>
                <w14:lumOff w14:val="25000"/>
              </w14:srgbClr>
            </w14:solidFill>
          </w14:textFill>
          <w14:ligatures w14:val="standardContextual"/>
        </w:rPr>
        <w:t>Additionally, inclusion of standard GEDSI language, performance standards, and reporting of gender outcomes in the agreements are critical in ensure that gender is mainstreamed</w:t>
      </w:r>
      <w:r w:rsidR="003230CA"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t xml:space="preserve">. </w:t>
      </w:r>
      <w:r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t xml:space="preserve">Performance standards could include the requirement to conduct a </w:t>
      </w:r>
      <w:r w:rsidRPr="00851299">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t>gender analysis</w:t>
      </w:r>
      <w:r w:rsidRPr="00851299">
        <w:rPr>
          <w:rFonts w:eastAsia="Times New Roman" w:cs="Calibri Light"/>
          <w:color w:val="000000"/>
          <w:kern w:val="2"/>
          <w:vertAlign w:val="superscript"/>
          <w:lang w:val="en-PH" w:eastAsia="en-US"/>
          <w14:textFill>
            <w14:solidFill>
              <w14:srgbClr w14:val="000000">
                <w14:lumMod w14:val="75000"/>
                <w14:lumOff w14:val="25000"/>
              </w14:srgbClr>
            </w14:solidFill>
          </w14:textFill>
          <w14:ligatures w14:val="standardContextual"/>
        </w:rPr>
        <w:footnoteReference w:id="38"/>
      </w:r>
      <w:r w:rsidRPr="00851299">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t xml:space="preserve"> </w:t>
      </w:r>
      <w:r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t>prior to the design of a program/project; identify priority gender issues (at least one) and activities to address them; develop gender-related indicator to track progress; collection of sex-disaggregated data for all people-level indicators; develop a gender action plan with activities, indicators, targets, and budget; and annual reporting of gender outcomes.</w:t>
      </w:r>
    </w:p>
    <w:p w14:paraId="7B31BC6D" w14:textId="34F05D73" w:rsidR="00851299" w:rsidRPr="00851299" w:rsidRDefault="00851299" w:rsidP="00EC612C">
      <w:pPr>
        <w:numPr>
          <w:ilvl w:val="0"/>
          <w:numId w:val="39"/>
        </w:numPr>
        <w:shd w:val="clear" w:color="auto" w:fill="FFFFFF"/>
        <w:spacing w:before="120" w:after="0"/>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pPr>
      <w:r w:rsidRPr="00851299">
        <w:rPr>
          <w:rFonts w:cs="Calibri Light"/>
          <w:b/>
          <w:bCs/>
          <w:color w:val="000000"/>
          <w:kern w:val="2"/>
          <w:lang w:val="en-PH" w:eastAsia="en-US"/>
          <w14:textFill>
            <w14:solidFill>
              <w14:srgbClr w14:val="000000">
                <w14:lumMod w14:val="75000"/>
                <w14:lumOff w14:val="25000"/>
              </w14:srgbClr>
            </w14:solidFill>
          </w14:textFill>
          <w14:ligatures w14:val="standardContextual"/>
        </w:rPr>
        <w:t>Conduct a crosswalk analysis at the mid-term of the engagement</w:t>
      </w:r>
      <w:r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t xml:space="preserve">. </w:t>
      </w:r>
      <w:r w:rsidRPr="00851299">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t xml:space="preserve">Crosswalk analysis examines the gender provisions and how the gender analysis findings </w:t>
      </w:r>
      <w:r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t>were integrated into the project designs, and cross walked at several levels -- (a) into solicitation of proposals, administrative  a</w:t>
      </w:r>
      <w:r w:rsidR="00342AAF">
        <w:rPr>
          <w:rFonts w:cs="Calibri Light"/>
          <w:color w:val="000000"/>
          <w:kern w:val="2"/>
          <w:lang w:val="en-PH" w:eastAsia="en-US"/>
          <w14:textFill>
            <w14:solidFill>
              <w14:srgbClr w14:val="000000">
                <w14:lumMod w14:val="75000"/>
                <w14:lumOff w14:val="25000"/>
              </w14:srgbClr>
            </w14:solidFill>
          </w14:textFill>
          <w14:ligatures w14:val="standardContextual"/>
        </w:rPr>
        <w:t>rrangements</w:t>
      </w:r>
      <w:r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t xml:space="preserve">; (b) how </w:t>
      </w:r>
      <w:r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lastRenderedPageBreak/>
        <w:t>the gender analysis findings were reflected into the project gender action plans and their integration into annual workplan; (c) whether gender sensitive indicators with targets and budgets were adopted in M&amp;E plans; and (d) how the gender results were reported in the partners’ annual reports.</w:t>
      </w:r>
    </w:p>
    <w:p w14:paraId="3E16ABB1" w14:textId="1E76C249" w:rsidR="00851299" w:rsidRPr="00851299" w:rsidRDefault="00851299" w:rsidP="00EC612C">
      <w:pPr>
        <w:numPr>
          <w:ilvl w:val="0"/>
          <w:numId w:val="39"/>
        </w:numPr>
        <w:shd w:val="clear" w:color="auto" w:fill="FFFFFF"/>
        <w:spacing w:before="120" w:after="0"/>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pPr>
      <w:r w:rsidRPr="00851299">
        <w:rPr>
          <w:rFonts w:cs="Calibri Light"/>
          <w:b/>
          <w:bCs/>
          <w:color w:val="000000"/>
          <w:kern w:val="2"/>
          <w:lang w:val="en-PH" w:eastAsia="en-US"/>
          <w14:textFill>
            <w14:solidFill>
              <w14:srgbClr w14:val="000000">
                <w14:lumMod w14:val="75000"/>
                <w14:lumOff w14:val="25000"/>
              </w14:srgbClr>
            </w14:solidFill>
          </w14:textFill>
          <w14:ligatures w14:val="standardContextual"/>
        </w:rPr>
        <w:t>DFAT needs to hold their MFI partners accountable in building the internal capacity of the partners’ technical team on mainstreaming gender and social inclusion</w:t>
      </w:r>
      <w:r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t>. Wearing the gender leans is not automatic</w:t>
      </w:r>
      <w:r w:rsidR="00C30969">
        <w:rPr>
          <w:rFonts w:cs="Calibri Light"/>
          <w:color w:val="000000"/>
          <w:kern w:val="2"/>
          <w:lang w:val="en-PH" w:eastAsia="en-US"/>
          <w14:textFill>
            <w14:solidFill>
              <w14:srgbClr w14:val="000000">
                <w14:lumMod w14:val="75000"/>
                <w14:lumOff w14:val="25000"/>
              </w14:srgbClr>
            </w14:solidFill>
          </w14:textFill>
          <w14:ligatures w14:val="standardContextual"/>
        </w:rPr>
        <w:t>;</w:t>
      </w:r>
      <w:r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t xml:space="preserve"> it is learned</w:t>
      </w:r>
      <w:r w:rsidR="003230CA"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t xml:space="preserve">. </w:t>
      </w:r>
      <w:r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t>In practice, gender mainstreaming begins with collection of sex- disaggregated data, conduct of gender analysis to identify gender issues and gaps, development of a gender action plan or strateg</w:t>
      </w:r>
      <w:r w:rsidR="00C30969">
        <w:rPr>
          <w:rFonts w:cs="Calibri Light"/>
          <w:color w:val="000000"/>
          <w:kern w:val="2"/>
          <w:lang w:val="en-PH" w:eastAsia="en-US"/>
          <w14:textFill>
            <w14:solidFill>
              <w14:srgbClr w14:val="000000">
                <w14:lumMod w14:val="75000"/>
                <w14:lumOff w14:val="25000"/>
              </w14:srgbClr>
            </w14:solidFill>
          </w14:textFill>
          <w14:ligatures w14:val="standardContextual"/>
        </w:rPr>
        <w:t>y</w:t>
      </w:r>
      <w:r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t xml:space="preserve"> to address</w:t>
      </w:r>
      <w:r w:rsidR="00C30969">
        <w:rPr>
          <w:rFonts w:cs="Calibri Light"/>
          <w:color w:val="000000"/>
          <w:kern w:val="2"/>
          <w:lang w:val="en-PH" w:eastAsia="en-US"/>
          <w14:textFill>
            <w14:solidFill>
              <w14:srgbClr w14:val="000000">
                <w14:lumMod w14:val="75000"/>
                <w14:lumOff w14:val="25000"/>
              </w14:srgbClr>
            </w14:solidFill>
          </w14:textFill>
          <w14:ligatures w14:val="standardContextual"/>
        </w:rPr>
        <w:t xml:space="preserve"> the identified challenges and</w:t>
      </w:r>
      <w:r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t xml:space="preserve"> gaps, </w:t>
      </w:r>
      <w:r w:rsidR="00C30969">
        <w:rPr>
          <w:rFonts w:cs="Calibri Light"/>
          <w:color w:val="000000"/>
          <w:kern w:val="2"/>
          <w:lang w:val="en-PH" w:eastAsia="en-US"/>
          <w14:textFill>
            <w14:solidFill>
              <w14:srgbClr w14:val="000000">
                <w14:lumMod w14:val="75000"/>
                <w14:lumOff w14:val="25000"/>
              </w14:srgbClr>
            </w14:solidFill>
          </w14:textFill>
          <w14:ligatures w14:val="standardContextual"/>
        </w:rPr>
        <w:t xml:space="preserve">and </w:t>
      </w:r>
      <w:r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t>use</w:t>
      </w:r>
      <w:r w:rsidR="00C30969">
        <w:rPr>
          <w:rFonts w:cs="Calibri Light"/>
          <w:color w:val="000000"/>
          <w:kern w:val="2"/>
          <w:lang w:val="en-PH" w:eastAsia="en-US"/>
          <w14:textFill>
            <w14:solidFill>
              <w14:srgbClr w14:val="000000">
                <w14:lumMod w14:val="75000"/>
                <w14:lumOff w14:val="25000"/>
              </w14:srgbClr>
            </w14:solidFill>
          </w14:textFill>
          <w14:ligatures w14:val="standardContextual"/>
        </w:rPr>
        <w:t xml:space="preserve"> of</w:t>
      </w:r>
      <w:r w:rsidRPr="00851299">
        <w:rPr>
          <w:rFonts w:cs="Calibri Light"/>
          <w:color w:val="000000"/>
          <w:kern w:val="2"/>
          <w:lang w:val="en-PH" w:eastAsia="en-US"/>
          <w14:textFill>
            <w14:solidFill>
              <w14:srgbClr w14:val="000000">
                <w14:lumMod w14:val="75000"/>
                <w14:lumOff w14:val="25000"/>
              </w14:srgbClr>
            </w14:solidFill>
          </w14:textFill>
          <w14:ligatures w14:val="standardContextual"/>
        </w:rPr>
        <w:t xml:space="preserve"> indicators to monitor results, and report on gender outcomes. </w:t>
      </w:r>
    </w:p>
    <w:p w14:paraId="06C57627" w14:textId="77777777" w:rsidR="00851299" w:rsidRPr="00851299" w:rsidRDefault="00851299" w:rsidP="00EC612C">
      <w:pPr>
        <w:numPr>
          <w:ilvl w:val="0"/>
          <w:numId w:val="39"/>
        </w:numPr>
        <w:shd w:val="clear" w:color="auto" w:fill="FFFFFF"/>
        <w:spacing w:before="120" w:after="0"/>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pPr>
      <w:r w:rsidRPr="00851299">
        <w:rPr>
          <w:rFonts w:cs="Calibri Light"/>
          <w:b/>
          <w:bCs/>
          <w:color w:val="000000"/>
          <w:kern w:val="2"/>
          <w:lang w:val="en-PH" w:eastAsia="en-US"/>
          <w14:textFill>
            <w14:solidFill>
              <w14:srgbClr w14:val="000000">
                <w14:lumMod w14:val="75000"/>
                <w14:lumOff w14:val="25000"/>
              </w14:srgbClr>
            </w14:solidFill>
          </w14:textFill>
          <w14:ligatures w14:val="standardContextual"/>
        </w:rPr>
        <w:t xml:space="preserve">Within DFAT, </w:t>
      </w:r>
      <w:r w:rsidRPr="00851299">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t xml:space="preserve">consider adding gender integration as part of the technical team responsibilities and job descriptions, </w:t>
      </w:r>
      <w:r w:rsidRPr="00851299">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t xml:space="preserve">including gender integration as one of the criteria for technical evaluation for project selection (e.g., onboarding of technical experts with GEWE skills), and assigning of points for gender in scoring proposals. </w:t>
      </w:r>
    </w:p>
    <w:bookmarkEnd w:id="202"/>
    <w:p w14:paraId="60526944" w14:textId="24B5A6B9" w:rsidR="00E2113B" w:rsidRDefault="00851299" w:rsidP="00EC612C">
      <w:pPr>
        <w:numPr>
          <w:ilvl w:val="0"/>
          <w:numId w:val="39"/>
        </w:numPr>
        <w:shd w:val="clear" w:color="auto" w:fill="FFFFFF"/>
        <w:spacing w:before="120" w:after="0"/>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pPr>
      <w:r w:rsidRPr="00851299">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t>Consider the development of a DFAT GEDSI Toolkit, which could guide</w:t>
      </w:r>
      <w:r w:rsidR="00C30969">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t xml:space="preserve"> partner</w:t>
      </w:r>
      <w:r w:rsidRPr="00851299">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t xml:space="preserve"> technical team</w:t>
      </w:r>
      <w:r w:rsidR="00C30969">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t>s</w:t>
      </w:r>
      <w:r w:rsidRPr="00851299">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t xml:space="preserve"> on gender mainstreaming. </w:t>
      </w:r>
      <w:r w:rsidRPr="00851299">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t xml:space="preserve">The toolkit could contain how-to-notes; </w:t>
      </w:r>
      <w:r w:rsidR="00C30969">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t xml:space="preserve">guidance on </w:t>
      </w:r>
      <w:r w:rsidRPr="00851299">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t xml:space="preserve">crosswalk analysis; gender action planning; gender analysis tools; gender checklists for project design, implementation, monitoring and evaluation and reporting; roles and responsibilities of gender focal points; and gender training modules. </w:t>
      </w:r>
    </w:p>
    <w:p w14:paraId="21D01BD0" w14:textId="77777777" w:rsidR="00E2113B" w:rsidRDefault="00E2113B">
      <w:pPr>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pPr>
      <w:r>
        <w:rPr>
          <w:rFonts w:eastAsia="Times New Roman" w:cs="Calibri Light"/>
          <w:color w:val="000000"/>
          <w:kern w:val="2"/>
          <w:lang w:val="en-PH" w:eastAsia="en-US"/>
          <w14:textFill>
            <w14:solidFill>
              <w14:srgbClr w14:val="000000">
                <w14:lumMod w14:val="75000"/>
                <w14:lumOff w14:val="25000"/>
              </w14:srgbClr>
            </w14:solidFill>
          </w14:textFill>
          <w14:ligatures w14:val="standardContextual"/>
        </w:rPr>
        <w:br w:type="page"/>
      </w:r>
    </w:p>
    <w:p w14:paraId="6D2B53F1" w14:textId="289A54ED" w:rsidR="00E2113B" w:rsidRPr="00C30591" w:rsidRDefault="00E2113B" w:rsidP="00C30591">
      <w:pPr>
        <w:keepNext/>
        <w:keepLines/>
        <w:spacing w:before="40"/>
        <w:outlineLvl w:val="1"/>
        <w:rPr>
          <w:b/>
          <w:bCs/>
          <w:color w:val="C00000"/>
          <w:sz w:val="24"/>
          <w:szCs w:val="24"/>
          <w:lang w:val="en-GB"/>
        </w:rPr>
      </w:pPr>
      <w:bookmarkStart w:id="203" w:name="_Toc189058233"/>
      <w:r w:rsidRPr="00C30591">
        <w:rPr>
          <w:rFonts w:eastAsiaTheme="majorEastAsia" w:cstheme="majorBidi"/>
          <w:b/>
          <w:bCs/>
          <w:color w:val="C00000"/>
          <w:sz w:val="24"/>
          <w:szCs w:val="24"/>
          <w:lang w:val="en-GB"/>
        </w:rPr>
        <w:lastRenderedPageBreak/>
        <w:t xml:space="preserve">Annex </w:t>
      </w:r>
      <w:r w:rsidR="00587C62">
        <w:rPr>
          <w:rFonts w:eastAsiaTheme="majorEastAsia" w:cstheme="majorBidi"/>
          <w:b/>
          <w:bCs/>
          <w:color w:val="C00000"/>
          <w:sz w:val="24"/>
          <w:szCs w:val="24"/>
          <w:lang w:val="en-GB"/>
        </w:rPr>
        <w:t>6</w:t>
      </w:r>
      <w:r w:rsidRPr="00C30591">
        <w:rPr>
          <w:rFonts w:eastAsiaTheme="majorEastAsia" w:cstheme="majorBidi"/>
          <w:b/>
          <w:bCs/>
          <w:color w:val="C00000"/>
          <w:sz w:val="24"/>
          <w:szCs w:val="24"/>
          <w:lang w:val="en-GB"/>
        </w:rPr>
        <w:t>: Risk management and safeguards</w:t>
      </w:r>
      <w:bookmarkEnd w:id="203"/>
    </w:p>
    <w:p w14:paraId="324043DB" w14:textId="55D69B0B" w:rsidR="00E2113B" w:rsidRPr="00C30591" w:rsidRDefault="00E2113B" w:rsidP="00C30591">
      <w:pPr>
        <w:rPr>
          <w:color w:val="A5300F" w:themeColor="accent1"/>
          <w:sz w:val="24"/>
          <w:szCs w:val="24"/>
          <w:lang w:val="en-GB"/>
        </w:rPr>
      </w:pPr>
      <w:r w:rsidRPr="00C30591">
        <w:rPr>
          <w:color w:val="A5300F" w:themeColor="accent1"/>
          <w:sz w:val="24"/>
          <w:szCs w:val="24"/>
          <w:lang w:val="en-GB"/>
        </w:rPr>
        <w:t xml:space="preserve">Risks </w:t>
      </w:r>
    </w:p>
    <w:p w14:paraId="6677F369" w14:textId="77777777" w:rsidR="00E2113B" w:rsidRDefault="00E2113B" w:rsidP="00E2113B">
      <w:pPr>
        <w:pStyle w:val="NoSpacing"/>
        <w:spacing w:after="120"/>
        <w:rPr>
          <w:b/>
          <w:bCs/>
          <w:lang w:val="en-GB"/>
        </w:rPr>
      </w:pPr>
      <w:r w:rsidRPr="006D6B42">
        <w:rPr>
          <w:b/>
          <w:bCs/>
          <w:lang w:val="en-GB"/>
        </w:rPr>
        <w:t>The original IDD of December 2018</w:t>
      </w:r>
      <w:r>
        <w:rPr>
          <w:b/>
          <w:bCs/>
          <w:lang w:val="en-GB"/>
        </w:rPr>
        <w:t xml:space="preserve"> identified the risk level as ‘medium’, despite the initial Risk and Safeguards Tool suggesting a ‘low’ risk rating. </w:t>
      </w:r>
      <w:r w:rsidRPr="006D6B42">
        <w:rPr>
          <w:lang w:val="en-GB"/>
        </w:rPr>
        <w:t xml:space="preserve">The </w:t>
      </w:r>
      <w:r>
        <w:rPr>
          <w:lang w:val="en-GB"/>
        </w:rPr>
        <w:t xml:space="preserve">IDD identified </w:t>
      </w:r>
      <w:r w:rsidRPr="006D6B42">
        <w:rPr>
          <w:lang w:val="en-GB"/>
        </w:rPr>
        <w:t>three risks:</w:t>
      </w:r>
    </w:p>
    <w:p w14:paraId="22C1EE98" w14:textId="44289530" w:rsidR="00E2113B" w:rsidRPr="006D6B42" w:rsidRDefault="00E2113B" w:rsidP="00EC612C">
      <w:pPr>
        <w:pStyle w:val="NoSpacing"/>
        <w:numPr>
          <w:ilvl w:val="0"/>
          <w:numId w:val="31"/>
        </w:numPr>
        <w:ind w:left="714" w:hanging="357"/>
        <w:rPr>
          <w:lang w:val="en-GB"/>
        </w:rPr>
      </w:pPr>
      <w:r w:rsidRPr="006D6B42">
        <w:t>Conflicts may arise in the relationship between an MFI and the GPH agency it is supporting through AMPED if there are disagreements regarding the project outputs. Such conflict may lead the GPH agency to be dissatisfied with DFAT Post</w:t>
      </w:r>
      <w:r w:rsidR="00A2635B">
        <w:t>.</w:t>
      </w:r>
    </w:p>
    <w:p w14:paraId="04EB02D5" w14:textId="586D09A6" w:rsidR="00E2113B" w:rsidRPr="006D6B42" w:rsidRDefault="00E2113B" w:rsidP="00EC612C">
      <w:pPr>
        <w:pStyle w:val="NoSpacing"/>
        <w:numPr>
          <w:ilvl w:val="0"/>
          <w:numId w:val="31"/>
        </w:numPr>
        <w:ind w:left="714" w:hanging="357"/>
        <w:rPr>
          <w:lang w:val="en-GB"/>
        </w:rPr>
      </w:pPr>
      <w:r w:rsidRPr="006D6B42">
        <w:t>Advisory services provided through AMPED are discontinued by MFIs upon instruction by the GPH agency, resulting from either a change in overall GPH policy/strategy or changes in agency leadership/priorities</w:t>
      </w:r>
      <w:r w:rsidR="005A110E">
        <w:t>.</w:t>
      </w:r>
    </w:p>
    <w:p w14:paraId="46D84F0A" w14:textId="455FFBCE" w:rsidR="00E2113B" w:rsidRPr="006D6B42" w:rsidRDefault="00E2113B" w:rsidP="00EC612C">
      <w:pPr>
        <w:pStyle w:val="NoSpacing"/>
        <w:numPr>
          <w:ilvl w:val="0"/>
          <w:numId w:val="31"/>
        </w:numPr>
        <w:ind w:left="714" w:hanging="357"/>
        <w:rPr>
          <w:lang w:val="en-GB"/>
        </w:rPr>
      </w:pPr>
      <w:r w:rsidRPr="006D6B42">
        <w:t>Australia’s reputation may be damaged if it is negatively associated with projects funded by AMPED (e.g., unpopular economic reforms supported by MFI). To mitigate this potential risk, visibility and branding guidelines will be prepared by DFAT Post and agreed with MFIs. This may include upfront agreement between DFAT Post and the MFI on how to manage visibility and branding for each individual project under AMPED</w:t>
      </w:r>
      <w:r w:rsidR="005A110E">
        <w:t>.</w:t>
      </w:r>
    </w:p>
    <w:p w14:paraId="735D0C2B" w14:textId="5C51E28E" w:rsidR="00E2113B" w:rsidRDefault="00E2113B" w:rsidP="00E2113B">
      <w:pPr>
        <w:pStyle w:val="NoSpacing"/>
        <w:spacing w:before="120" w:after="120"/>
        <w:rPr>
          <w:lang w:val="en-GB"/>
        </w:rPr>
      </w:pPr>
      <w:r w:rsidRPr="006D6B42">
        <w:rPr>
          <w:b/>
          <w:bCs/>
          <w:lang w:val="en-GB"/>
        </w:rPr>
        <w:t>As far as the MTR team can tell, none of these</w:t>
      </w:r>
      <w:r>
        <w:rPr>
          <w:b/>
          <w:bCs/>
          <w:lang w:val="en-GB"/>
        </w:rPr>
        <w:t xml:space="preserve"> risks ha</w:t>
      </w:r>
      <w:r w:rsidR="0008534D">
        <w:rPr>
          <w:b/>
          <w:bCs/>
          <w:lang w:val="en-GB"/>
        </w:rPr>
        <w:t>s</w:t>
      </w:r>
      <w:r>
        <w:rPr>
          <w:b/>
          <w:bCs/>
          <w:lang w:val="en-GB"/>
        </w:rPr>
        <w:t xml:space="preserve"> materialised. </w:t>
      </w:r>
      <w:r w:rsidRPr="002A0368">
        <w:rPr>
          <w:lang w:val="en-GB"/>
        </w:rPr>
        <w:t>The GPH – even under t</w:t>
      </w:r>
      <w:r>
        <w:rPr>
          <w:lang w:val="en-GB"/>
        </w:rPr>
        <w:t>he previous administration –</w:t>
      </w:r>
      <w:r w:rsidR="0008534D">
        <w:rPr>
          <w:lang w:val="en-GB"/>
        </w:rPr>
        <w:t xml:space="preserve"> </w:t>
      </w:r>
      <w:r>
        <w:rPr>
          <w:lang w:val="en-GB"/>
        </w:rPr>
        <w:t>expressed satisfaction with the activities funded by the program (although awareness that Australia has funded them is limited).</w:t>
      </w:r>
      <w:r w:rsidR="00342AAF">
        <w:rPr>
          <w:lang w:val="en-GB"/>
        </w:rPr>
        <w:t xml:space="preserve"> The risks monitored during implementation related more to </w:t>
      </w:r>
      <w:r w:rsidR="005A110E">
        <w:rPr>
          <w:lang w:val="en-GB"/>
        </w:rPr>
        <w:t xml:space="preserve">potential downstream </w:t>
      </w:r>
      <w:r w:rsidR="00342AAF">
        <w:rPr>
          <w:lang w:val="en-GB"/>
        </w:rPr>
        <w:t>environmental safeguards</w:t>
      </w:r>
      <w:r w:rsidR="005A110E">
        <w:rPr>
          <w:lang w:val="en-GB"/>
        </w:rPr>
        <w:t xml:space="preserve"> risks related to the Mindanao irrigation project</w:t>
      </w:r>
      <w:r w:rsidR="00342AAF">
        <w:rPr>
          <w:lang w:val="en-GB"/>
        </w:rPr>
        <w:t xml:space="preserve">, </w:t>
      </w:r>
      <w:r w:rsidR="005A110E">
        <w:rPr>
          <w:lang w:val="en-GB"/>
        </w:rPr>
        <w:t>delays in government approvals, weak collaboration among partners, and risks to the strategic coherence of the program.</w:t>
      </w:r>
    </w:p>
    <w:p w14:paraId="0E460578" w14:textId="154CBAD1" w:rsidR="00E2113B" w:rsidRPr="00C30591" w:rsidRDefault="00E2113B" w:rsidP="00C30591">
      <w:pPr>
        <w:rPr>
          <w:color w:val="A5300F" w:themeColor="accent1"/>
          <w:sz w:val="24"/>
          <w:szCs w:val="24"/>
          <w:lang w:val="en-GB"/>
        </w:rPr>
      </w:pPr>
      <w:r w:rsidRPr="00C30591">
        <w:rPr>
          <w:color w:val="A5300F" w:themeColor="accent1"/>
          <w:sz w:val="24"/>
          <w:szCs w:val="24"/>
          <w:lang w:val="en-GB"/>
        </w:rPr>
        <w:t>Safeguards</w:t>
      </w:r>
    </w:p>
    <w:p w14:paraId="2F4C80E5" w14:textId="3BB8802D" w:rsidR="00E2113B" w:rsidRPr="002A0368" w:rsidRDefault="00E2113B" w:rsidP="00E2113B">
      <w:pPr>
        <w:pStyle w:val="NoSpacing"/>
        <w:spacing w:after="120"/>
        <w:rPr>
          <w:b/>
          <w:bCs/>
          <w:lang w:val="en-GB"/>
        </w:rPr>
      </w:pPr>
      <w:r w:rsidRPr="002A0368">
        <w:rPr>
          <w:b/>
          <w:bCs/>
          <w:lang w:val="en-GB"/>
        </w:rPr>
        <w:t xml:space="preserve">The same can be said for safeguards. </w:t>
      </w:r>
      <w:r w:rsidRPr="002A0368">
        <w:rPr>
          <w:lang w:val="en-GB"/>
        </w:rPr>
        <w:t xml:space="preserve">The </w:t>
      </w:r>
      <w:r>
        <w:rPr>
          <w:lang w:val="en-GB"/>
        </w:rPr>
        <w:t xml:space="preserve">‘Safeguards Screening Checklist,’ (Annex 5 in the IDD), is rather indeterminate, with many categories assessed as ‘unsure’ or ‘possible’. Given the fact that AMPED is funding literally dozens of investments, it is hard to see the value of screening at this level. Any new program should require safeguards to be assessed at </w:t>
      </w:r>
      <w:r w:rsidR="00342AAF">
        <w:rPr>
          <w:lang w:val="en-GB"/>
        </w:rPr>
        <w:t>activity</w:t>
      </w:r>
      <w:r>
        <w:rPr>
          <w:lang w:val="en-GB"/>
        </w:rPr>
        <w:t xml:space="preserve"> level</w:t>
      </w:r>
      <w:r w:rsidR="00342AAF">
        <w:rPr>
          <w:lang w:val="en-GB"/>
        </w:rPr>
        <w:t xml:space="preserve">, with a clear requirement reflected in </w:t>
      </w:r>
      <w:r w:rsidR="0008534D">
        <w:rPr>
          <w:lang w:val="en-GB"/>
        </w:rPr>
        <w:t>a</w:t>
      </w:r>
      <w:r w:rsidR="00342AAF">
        <w:rPr>
          <w:lang w:val="en-GB"/>
        </w:rPr>
        <w:t xml:space="preserve">dministration </w:t>
      </w:r>
      <w:r w:rsidR="0008534D">
        <w:rPr>
          <w:lang w:val="en-GB"/>
        </w:rPr>
        <w:t>arrangements</w:t>
      </w:r>
      <w:r w:rsidR="00342AAF">
        <w:rPr>
          <w:lang w:val="en-GB"/>
        </w:rPr>
        <w:t xml:space="preserve"> and contracts</w:t>
      </w:r>
      <w:r>
        <w:rPr>
          <w:lang w:val="en-GB"/>
        </w:rPr>
        <w:t xml:space="preserve">. </w:t>
      </w:r>
    </w:p>
    <w:p w14:paraId="0D9D30F9" w14:textId="77777777" w:rsidR="00E2113B" w:rsidRPr="00851299" w:rsidRDefault="00E2113B" w:rsidP="00C30591">
      <w:pPr>
        <w:shd w:val="clear" w:color="auto" w:fill="FFFFFF"/>
        <w:spacing w:before="120" w:after="0"/>
        <w:rPr>
          <w:rFonts w:eastAsia="Times New Roman" w:cs="Calibri Light"/>
          <w:b/>
          <w:bCs/>
          <w:color w:val="000000"/>
          <w:kern w:val="2"/>
          <w:lang w:val="en-PH" w:eastAsia="en-US"/>
          <w14:textFill>
            <w14:solidFill>
              <w14:srgbClr w14:val="000000">
                <w14:lumMod w14:val="75000"/>
                <w14:lumOff w14:val="25000"/>
              </w14:srgbClr>
            </w14:solidFill>
          </w14:textFill>
          <w14:ligatures w14:val="standardContextual"/>
        </w:rPr>
      </w:pPr>
    </w:p>
    <w:p w14:paraId="251482BF" w14:textId="77777777" w:rsidR="00587C62" w:rsidRDefault="00587C62" w:rsidP="00587C62">
      <w:pPr>
        <w:pStyle w:val="Heading2"/>
        <w:rPr>
          <w:b/>
          <w:bCs/>
        </w:rPr>
        <w:sectPr w:rsidR="00587C62" w:rsidSect="006C255F">
          <w:pgSz w:w="11906" w:h="16838"/>
          <w:pgMar w:top="1440" w:right="1080" w:bottom="1440" w:left="1080" w:header="720" w:footer="576" w:gutter="0"/>
          <w:cols w:space="720"/>
          <w:docGrid w:linePitch="299"/>
        </w:sectPr>
      </w:pPr>
    </w:p>
    <w:p w14:paraId="29CAC98C" w14:textId="6C8E991F" w:rsidR="00587C62" w:rsidRPr="00EC1781" w:rsidRDefault="00587C62" w:rsidP="00587C62">
      <w:pPr>
        <w:pStyle w:val="Heading2"/>
      </w:pPr>
      <w:bookmarkStart w:id="204" w:name="_Toc189058234"/>
      <w:r>
        <w:rPr>
          <w:b/>
          <w:bCs/>
        </w:rPr>
        <w:lastRenderedPageBreak/>
        <w:t>Annex 7: The AMPED Program Logic</w:t>
      </w:r>
      <w:r w:rsidR="003F3425">
        <w:rPr>
          <w:b/>
          <w:bCs/>
        </w:rPr>
        <w:t xml:space="preserve"> </w:t>
      </w:r>
      <w:r w:rsidR="003F3425" w:rsidRPr="00EC1781">
        <w:t>(as per approved investment design in 2018)</w:t>
      </w:r>
      <w:bookmarkEnd w:id="204"/>
      <w:r w:rsidR="003F3425" w:rsidRPr="00EC1781">
        <w:t xml:space="preserve"> </w:t>
      </w:r>
    </w:p>
    <w:p w14:paraId="3019E227" w14:textId="18C464A6" w:rsidR="00644D46" w:rsidRPr="004F59C5" w:rsidRDefault="00136EE6" w:rsidP="004F59C5">
      <w:r>
        <w:rPr>
          <w:noProof/>
          <w:lang w:val="en-GB"/>
        </w:rPr>
        <w:drawing>
          <wp:inline distT="0" distB="0" distL="0" distR="0" wp14:anchorId="4155EFB9" wp14:editId="3E2E8DA8">
            <wp:extent cx="13293969" cy="8435643"/>
            <wp:effectExtent l="0" t="0" r="3175" b="3810"/>
            <wp:docPr id="1199814016" name="Picture 1" descr="Flow chart summarises the hierarchy of AMPED investment’s theory of change, starting at the bottom with the selection of indicative project outputs, to the intermediate and end-of-program outcomes those outputs will lead to, and how these lead to the overall investment goal and their alignment with various development objectives such as the ADB CPS goals and WBG goals. More details provided in the text follow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14016" name="Picture 1" descr="Flow chart summarises the hierarchy of AMPED investment’s theory of change, starting at the bottom with the selection of indicative project outputs, to the intermediate and end-of-program outcomes those outputs will lead to, and how these lead to the overall investment goal and their alignment with various development objectives such as the ADB CPS goals and WBG goals. More details provided in the text following this figure."/>
                    <pic:cNvPicPr/>
                  </pic:nvPicPr>
                  <pic:blipFill>
                    <a:blip r:embed="rId41">
                      <a:extLst>
                        <a:ext uri="{28A0092B-C50C-407E-A947-70E740481C1C}">
                          <a14:useLocalDpi xmlns:a14="http://schemas.microsoft.com/office/drawing/2010/main" val="0"/>
                        </a:ext>
                      </a:extLst>
                    </a:blip>
                    <a:stretch>
                      <a:fillRect/>
                    </a:stretch>
                  </pic:blipFill>
                  <pic:spPr>
                    <a:xfrm>
                      <a:off x="0" y="0"/>
                      <a:ext cx="13363353" cy="8479671"/>
                    </a:xfrm>
                    <a:prstGeom prst="rect">
                      <a:avLst/>
                    </a:prstGeom>
                  </pic:spPr>
                </pic:pic>
              </a:graphicData>
            </a:graphic>
          </wp:inline>
        </w:drawing>
      </w:r>
    </w:p>
    <w:p w14:paraId="4E4D5DB4" w14:textId="10130190" w:rsidR="00DC4DA1" w:rsidRDefault="00DC4DA1" w:rsidP="00C30591"/>
    <w:p w14:paraId="11319B3A" w14:textId="501A5F26" w:rsidR="00587C62" w:rsidRPr="003E446F" w:rsidRDefault="00587C62" w:rsidP="00C30591">
      <w:pPr>
        <w:sectPr w:rsidR="00587C62" w:rsidRPr="003E446F" w:rsidSect="004F59C5">
          <w:pgSz w:w="23811" w:h="16838" w:orient="landscape" w:code="8"/>
          <w:pgMar w:top="1080" w:right="1440" w:bottom="1080" w:left="1440" w:header="720" w:footer="576" w:gutter="0"/>
          <w:cols w:space="720"/>
          <w:docGrid w:linePitch="299"/>
        </w:sectPr>
      </w:pPr>
    </w:p>
    <w:p w14:paraId="6084DE74" w14:textId="77777777" w:rsidR="00D90481" w:rsidRPr="009B6516" w:rsidRDefault="00D90481" w:rsidP="009B6516">
      <w:pPr>
        <w:pStyle w:val="NoSpacing"/>
        <w:spacing w:after="120"/>
        <w:rPr>
          <w:lang w:val="en-GB"/>
        </w:rPr>
      </w:pPr>
      <w:r w:rsidRPr="009B6516">
        <w:rPr>
          <w:lang w:val="en-GB"/>
        </w:rPr>
        <w:lastRenderedPageBreak/>
        <w:t>The overall goal of Advancing Multilateral Partnerships for Economic Development in the Philippines (AMPED) is to contribute to the Philippines’ rapid, sustainable, and inclusive economic growth. At this strategic level, AMPED aligns with the PDP 2017-2022 ambitions for ‘inequality-reducing transformation’ and an ‘enabling and supportive economic environment’ and well as Sustainable Development Goals 1 (No Poverty), 8 (Decent Work and Economic Growth), 9 (Industry, Innovation and Infrastructure); and 10 (Reduced Inequalities).</w:t>
      </w:r>
    </w:p>
    <w:p w14:paraId="1F86DA61" w14:textId="23027B32" w:rsidR="00D90481" w:rsidRPr="009B6516" w:rsidRDefault="00F01BC1" w:rsidP="009B6516">
      <w:pPr>
        <w:pStyle w:val="NoSpacing"/>
        <w:spacing w:after="120"/>
        <w:rPr>
          <w:lang w:val="en-GB"/>
        </w:rPr>
      </w:pPr>
      <w:r>
        <w:rPr>
          <w:lang w:val="en-GB"/>
        </w:rPr>
        <w:t xml:space="preserve">Through AMPED, </w:t>
      </w:r>
      <w:r w:rsidR="00D90481" w:rsidRPr="009B6516">
        <w:rPr>
          <w:lang w:val="en-GB"/>
        </w:rPr>
        <w:t>Australia work</w:t>
      </w:r>
      <w:r>
        <w:rPr>
          <w:lang w:val="en-GB"/>
        </w:rPr>
        <w:t>s</w:t>
      </w:r>
      <w:r w:rsidR="00D90481" w:rsidRPr="009B6516">
        <w:rPr>
          <w:lang w:val="en-GB"/>
        </w:rPr>
        <w:t xml:space="preserve"> with selected MFIs that share its aspiration for ‘inclusive economic growth’ in the country. </w:t>
      </w:r>
      <w:r w:rsidR="0040477D">
        <w:rPr>
          <w:lang w:val="en-GB"/>
        </w:rPr>
        <w:t>Originally t</w:t>
      </w:r>
      <w:r w:rsidR="00D90481" w:rsidRPr="009B6516">
        <w:rPr>
          <w:lang w:val="en-GB"/>
        </w:rPr>
        <w:t>hree MFIs have been identified as partners: WB/IBRD, WB/IFC, and ADB</w:t>
      </w:r>
      <w:r w:rsidR="007B7831">
        <w:rPr>
          <w:rStyle w:val="FootnoteReference"/>
          <w:lang w:val="en-GB"/>
        </w:rPr>
        <w:footnoteReference w:id="39"/>
      </w:r>
      <w:r w:rsidR="00D90481" w:rsidRPr="009B6516">
        <w:rPr>
          <w:lang w:val="en-GB"/>
        </w:rPr>
        <w:t xml:space="preserve">. AMPED has been designed not only to deliver on Australia’s </w:t>
      </w:r>
      <w:r w:rsidR="003F3425">
        <w:rPr>
          <w:lang w:val="en-GB"/>
        </w:rPr>
        <w:t>objective</w:t>
      </w:r>
      <w:r w:rsidR="00D90481" w:rsidRPr="009B6516">
        <w:rPr>
          <w:lang w:val="en-GB"/>
        </w:rPr>
        <w:t xml:space="preserve"> inclusive economy but also contribute to specific development objectives in WBG and ADB’s respective country strategies</w:t>
      </w:r>
    </w:p>
    <w:p w14:paraId="152765CB" w14:textId="77777777" w:rsidR="00D63632" w:rsidRPr="00D63632" w:rsidRDefault="00D63632" w:rsidP="009B6516">
      <w:pPr>
        <w:pStyle w:val="NoSpacing"/>
        <w:spacing w:before="240"/>
        <w:rPr>
          <w:lang w:val="en-GB"/>
        </w:rPr>
      </w:pPr>
      <w:r w:rsidRPr="00D63632">
        <w:rPr>
          <w:lang w:val="en-GB"/>
        </w:rPr>
        <w:t>The investment will achieve two End-of-Program Outcomes (EOPOs) within its lifetime:</w:t>
      </w:r>
    </w:p>
    <w:p w14:paraId="2378D17F" w14:textId="221A25D4" w:rsidR="00D63632" w:rsidRDefault="00D63632" w:rsidP="00D63632">
      <w:pPr>
        <w:pStyle w:val="NoSpacing"/>
        <w:numPr>
          <w:ilvl w:val="0"/>
          <w:numId w:val="63"/>
        </w:numPr>
        <w:rPr>
          <w:lang w:val="en-GB"/>
        </w:rPr>
      </w:pPr>
      <w:r w:rsidRPr="009B6516">
        <w:rPr>
          <w:b/>
          <w:bCs/>
          <w:lang w:val="en-GB"/>
        </w:rPr>
        <w:t>EOPO1</w:t>
      </w:r>
      <w:r w:rsidRPr="00D63632">
        <w:rPr>
          <w:lang w:val="en-GB"/>
        </w:rPr>
        <w:t>: Strengthened ability of the GPH to manage the economy for growth, with participation of the private sector</w:t>
      </w:r>
    </w:p>
    <w:p w14:paraId="6D09CA2E" w14:textId="77777777" w:rsidR="00D63632" w:rsidRPr="00D63632" w:rsidRDefault="00D63632" w:rsidP="009B6516">
      <w:pPr>
        <w:pStyle w:val="NoSpacing"/>
        <w:spacing w:before="240"/>
        <w:ind w:left="720"/>
        <w:rPr>
          <w:lang w:val="en-GB"/>
        </w:rPr>
      </w:pPr>
      <w:r w:rsidRPr="00D63632">
        <w:rPr>
          <w:lang w:val="en-GB"/>
        </w:rPr>
        <w:t>EOPO1 is the ‘development result’ that will contribute to the achievement of the development objectives for the Philippines and address the GPH’s need to sustain inclusive economic growth. Three intermediate outcomes are expected under EOPO1:</w:t>
      </w:r>
    </w:p>
    <w:p w14:paraId="2B9E26C5" w14:textId="25038089" w:rsidR="00D63632" w:rsidRPr="00D63632" w:rsidRDefault="00D63632" w:rsidP="009B6516">
      <w:pPr>
        <w:pStyle w:val="NoSpacing"/>
        <w:numPr>
          <w:ilvl w:val="0"/>
          <w:numId w:val="64"/>
        </w:numPr>
        <w:rPr>
          <w:lang w:val="en-GB"/>
        </w:rPr>
      </w:pPr>
      <w:r w:rsidRPr="009B6516">
        <w:rPr>
          <w:b/>
          <w:bCs/>
          <w:lang w:val="en-GB"/>
        </w:rPr>
        <w:t>IO1.1</w:t>
      </w:r>
      <w:r w:rsidRPr="00D63632">
        <w:rPr>
          <w:lang w:val="en-GB"/>
        </w:rPr>
        <w:t xml:space="preserve"> – Selected government agencies implement economic policy reform initiatives</w:t>
      </w:r>
    </w:p>
    <w:p w14:paraId="67D5EA14" w14:textId="77777777" w:rsidR="00D63632" w:rsidRDefault="00D63632" w:rsidP="00366ECB">
      <w:pPr>
        <w:pStyle w:val="NoSpacing"/>
        <w:numPr>
          <w:ilvl w:val="0"/>
          <w:numId w:val="64"/>
        </w:numPr>
        <w:spacing w:after="120"/>
        <w:rPr>
          <w:lang w:val="en-GB"/>
        </w:rPr>
      </w:pPr>
      <w:r w:rsidRPr="009B6516">
        <w:rPr>
          <w:b/>
          <w:bCs/>
          <w:lang w:val="en-GB"/>
        </w:rPr>
        <w:t>IO1.2</w:t>
      </w:r>
      <w:r w:rsidRPr="00D63632">
        <w:rPr>
          <w:lang w:val="en-GB"/>
        </w:rPr>
        <w:t xml:space="preserve"> – Economically important long-term investment projects implemented by GPH are managed to international standards</w:t>
      </w:r>
    </w:p>
    <w:p w14:paraId="794D36F2" w14:textId="01062E7E" w:rsidR="00452A02" w:rsidRDefault="00452A02" w:rsidP="00366ECB">
      <w:pPr>
        <w:pStyle w:val="NoSpacing"/>
        <w:numPr>
          <w:ilvl w:val="0"/>
          <w:numId w:val="64"/>
        </w:numPr>
        <w:spacing w:after="120"/>
        <w:rPr>
          <w:lang w:val="en-GB"/>
        </w:rPr>
      </w:pPr>
      <w:r w:rsidRPr="009B6516">
        <w:rPr>
          <w:b/>
          <w:bCs/>
          <w:lang w:val="en-GB"/>
        </w:rPr>
        <w:t>IO1.3</w:t>
      </w:r>
      <w:r w:rsidRPr="00452A02">
        <w:rPr>
          <w:lang w:val="en-GB"/>
        </w:rPr>
        <w:t xml:space="preserve"> – Private sector firms respond to GPH policy reforms by bringing to market inclusive products and services</w:t>
      </w:r>
    </w:p>
    <w:p w14:paraId="278EEEE5" w14:textId="77777777" w:rsidR="003B499C" w:rsidRPr="003B499C" w:rsidRDefault="003B499C" w:rsidP="009B6516">
      <w:pPr>
        <w:pStyle w:val="NoSpacing"/>
        <w:numPr>
          <w:ilvl w:val="0"/>
          <w:numId w:val="63"/>
        </w:numPr>
        <w:rPr>
          <w:lang w:val="en-GB"/>
        </w:rPr>
      </w:pPr>
      <w:r w:rsidRPr="009B6516">
        <w:rPr>
          <w:b/>
          <w:bCs/>
          <w:lang w:val="en-GB"/>
        </w:rPr>
        <w:t>EOPO2</w:t>
      </w:r>
      <w:r w:rsidRPr="003B499C">
        <w:rPr>
          <w:lang w:val="en-GB"/>
        </w:rPr>
        <w:t>: A strong partnership between Australia, the Philippines, and MFIs</w:t>
      </w:r>
    </w:p>
    <w:p w14:paraId="316F90EC" w14:textId="4627F855" w:rsidR="003B499C" w:rsidRPr="003B499C" w:rsidRDefault="003B499C" w:rsidP="009B6516">
      <w:pPr>
        <w:pStyle w:val="NoSpacing"/>
        <w:ind w:left="720"/>
        <w:rPr>
          <w:lang w:val="en-GB"/>
        </w:rPr>
      </w:pPr>
      <w:r w:rsidRPr="003B499C">
        <w:rPr>
          <w:lang w:val="en-GB"/>
        </w:rPr>
        <w:t>AMPED also has a ‘performance result’ which is the outcome due to the aid investment mechanism itself and its contribution to Australia and the MFIs’ relationship with the GPH. One intermediate outcome is expected under EOPO2:</w:t>
      </w:r>
    </w:p>
    <w:p w14:paraId="20177D63" w14:textId="77777777" w:rsidR="003B499C" w:rsidRPr="009B6516" w:rsidRDefault="003B499C" w:rsidP="009B6516">
      <w:pPr>
        <w:pStyle w:val="NoSpacing"/>
        <w:numPr>
          <w:ilvl w:val="0"/>
          <w:numId w:val="64"/>
        </w:numPr>
        <w:spacing w:before="240"/>
        <w:rPr>
          <w:b/>
          <w:bCs/>
          <w:lang w:val="en-GB"/>
        </w:rPr>
      </w:pPr>
      <w:r w:rsidRPr="009B6516">
        <w:rPr>
          <w:b/>
          <w:bCs/>
          <w:lang w:val="en-GB"/>
        </w:rPr>
        <w:t>IO2.1 – Australia and partner MFIs effectively utilise AMPED to respond to GPH requests for technical assistance in key economic reform areas.</w:t>
      </w:r>
    </w:p>
    <w:p w14:paraId="7521D99C" w14:textId="5C91BA4B" w:rsidR="00905C0A" w:rsidRDefault="00905C0A" w:rsidP="00905C0A">
      <w:pPr>
        <w:pStyle w:val="NoSpacing"/>
        <w:spacing w:after="120"/>
        <w:rPr>
          <w:lang w:val="en-GB"/>
        </w:rPr>
      </w:pPr>
      <w:r w:rsidRPr="009B6516">
        <w:rPr>
          <w:lang w:val="en-GB"/>
        </w:rPr>
        <w:t>Indicative projects for potential AMPED implementation have also been identified by MFIs during the design preparation process</w:t>
      </w:r>
      <w:r w:rsidR="00310C66">
        <w:rPr>
          <w:lang w:val="en-GB"/>
        </w:rPr>
        <w:t xml:space="preserve"> and presented below according to the </w:t>
      </w:r>
      <w:r w:rsidR="00240435">
        <w:rPr>
          <w:lang w:val="en-GB"/>
        </w:rPr>
        <w:t>themes</w:t>
      </w:r>
      <w:r w:rsidR="00B73870">
        <w:rPr>
          <w:lang w:val="en-GB"/>
        </w:rPr>
        <w:t xml:space="preserve"> that these contribute to</w:t>
      </w:r>
      <w:r w:rsidRPr="009B6516">
        <w:rPr>
          <w:lang w:val="en-GB"/>
        </w:rPr>
        <w:t>.</w:t>
      </w:r>
    </w:p>
    <w:p w14:paraId="68212379" w14:textId="7A758CA3" w:rsidR="00A75357" w:rsidRPr="009B6516" w:rsidRDefault="004432CC" w:rsidP="009B6516">
      <w:pPr>
        <w:pStyle w:val="NoSpacing"/>
        <w:numPr>
          <w:ilvl w:val="0"/>
          <w:numId w:val="65"/>
        </w:numPr>
        <w:spacing w:after="120"/>
        <w:ind w:left="284" w:hanging="284"/>
        <w:rPr>
          <w:b/>
          <w:bCs/>
          <w:lang w:val="en-GB"/>
        </w:rPr>
      </w:pPr>
      <w:r w:rsidRPr="009B6516">
        <w:rPr>
          <w:b/>
          <w:bCs/>
          <w:lang w:val="en-GB"/>
        </w:rPr>
        <w:t>The</w:t>
      </w:r>
      <w:r w:rsidR="00FE5DF5" w:rsidRPr="009B6516">
        <w:rPr>
          <w:b/>
          <w:bCs/>
          <w:lang w:val="en-GB"/>
        </w:rPr>
        <w:t>me:</w:t>
      </w:r>
      <w:r w:rsidR="00FE5DF5">
        <w:rPr>
          <w:lang w:val="en-GB"/>
        </w:rPr>
        <w:t xml:space="preserve">  </w:t>
      </w:r>
      <w:r w:rsidR="00FE5DF5" w:rsidRPr="009B6516">
        <w:rPr>
          <w:rFonts w:cs="Calibri Light"/>
          <w:b/>
          <w:bCs/>
          <w:color w:val="485864"/>
          <w:sz w:val="20"/>
          <w:szCs w:val="20"/>
        </w:rPr>
        <w:t xml:space="preserve">Support GPH reform policies related to governance, business, trade, investment, the </w:t>
      </w:r>
      <w:proofErr w:type="spellStart"/>
      <w:r w:rsidR="00FE5DF5" w:rsidRPr="009B6516">
        <w:rPr>
          <w:rFonts w:cs="Calibri Light"/>
          <w:b/>
          <w:bCs/>
          <w:color w:val="485864"/>
          <w:sz w:val="20"/>
          <w:szCs w:val="20"/>
        </w:rPr>
        <w:t>labor</w:t>
      </w:r>
      <w:proofErr w:type="spellEnd"/>
      <w:r w:rsidR="00FE5DF5" w:rsidRPr="009B6516">
        <w:rPr>
          <w:rFonts w:cs="Calibri Light"/>
          <w:b/>
          <w:bCs/>
          <w:color w:val="485864"/>
          <w:sz w:val="20"/>
          <w:szCs w:val="20"/>
        </w:rPr>
        <w:t xml:space="preserve"> market and social protection</w:t>
      </w:r>
    </w:p>
    <w:tbl>
      <w:tblPr>
        <w:tblStyle w:val="TableGrid"/>
        <w:tblW w:w="0" w:type="auto"/>
        <w:tblLook w:val="04A0" w:firstRow="1" w:lastRow="0" w:firstColumn="1" w:lastColumn="0" w:noHBand="0" w:noVBand="1"/>
      </w:tblPr>
      <w:tblGrid>
        <w:gridCol w:w="2547"/>
        <w:gridCol w:w="6520"/>
      </w:tblGrid>
      <w:tr w:rsidR="00D536A5" w14:paraId="5925A5AC" w14:textId="77777777" w:rsidTr="009B6516">
        <w:trPr>
          <w:trHeight w:val="235"/>
        </w:trPr>
        <w:tc>
          <w:tcPr>
            <w:tcW w:w="2547" w:type="dxa"/>
          </w:tcPr>
          <w:p w14:paraId="2AAC4139" w14:textId="348283CE" w:rsidR="00D536A5" w:rsidRDefault="00D536A5" w:rsidP="00D43F2C">
            <w:pPr>
              <w:pStyle w:val="NoSpacing"/>
              <w:spacing w:after="120"/>
              <w:rPr>
                <w:lang w:val="en-GB"/>
              </w:rPr>
            </w:pPr>
            <w:r>
              <w:rPr>
                <w:lang w:val="en-GB"/>
              </w:rPr>
              <w:t>Activity/Partner</w:t>
            </w:r>
          </w:p>
        </w:tc>
        <w:tc>
          <w:tcPr>
            <w:tcW w:w="6520" w:type="dxa"/>
          </w:tcPr>
          <w:p w14:paraId="2D4EE4DA" w14:textId="77FEBA1E" w:rsidR="00D536A5" w:rsidRDefault="00D536A5" w:rsidP="00D43F2C">
            <w:pPr>
              <w:pStyle w:val="NoSpacing"/>
              <w:spacing w:after="120"/>
              <w:rPr>
                <w:lang w:val="en-GB"/>
              </w:rPr>
            </w:pPr>
            <w:r>
              <w:rPr>
                <w:lang w:val="en-GB"/>
              </w:rPr>
              <w:t>Projects</w:t>
            </w:r>
          </w:p>
        </w:tc>
      </w:tr>
      <w:tr w:rsidR="00D536A5" w14:paraId="20B910E8" w14:textId="77777777" w:rsidTr="009B6516">
        <w:tc>
          <w:tcPr>
            <w:tcW w:w="2547" w:type="dxa"/>
          </w:tcPr>
          <w:p w14:paraId="1451AFAC" w14:textId="5742EB75" w:rsidR="00D536A5" w:rsidRDefault="00827736" w:rsidP="00D43F2C">
            <w:pPr>
              <w:pStyle w:val="NoSpacing"/>
              <w:spacing w:after="120"/>
              <w:rPr>
                <w:lang w:val="en-GB"/>
              </w:rPr>
            </w:pPr>
            <w:r w:rsidRPr="009B6516">
              <w:rPr>
                <w:lang w:val="en-GB"/>
              </w:rPr>
              <w:t>Inclusive Economic Growth Facility</w:t>
            </w:r>
            <w:r w:rsidR="00613784" w:rsidRPr="009B6516">
              <w:rPr>
                <w:lang w:val="en-GB"/>
              </w:rPr>
              <w:t xml:space="preserve">:  WB </w:t>
            </w:r>
          </w:p>
        </w:tc>
        <w:tc>
          <w:tcPr>
            <w:tcW w:w="6520" w:type="dxa"/>
          </w:tcPr>
          <w:p w14:paraId="1CCD1A73" w14:textId="04D1FEB4" w:rsidR="00D536A5" w:rsidRDefault="004E380C" w:rsidP="00D43F2C">
            <w:pPr>
              <w:pStyle w:val="NoSpacing"/>
              <w:spacing w:after="120"/>
              <w:rPr>
                <w:lang w:val="en-GB"/>
              </w:rPr>
            </w:pPr>
            <w:r w:rsidRPr="004E380C">
              <w:rPr>
                <w:lang w:val="en-GB"/>
              </w:rPr>
              <w:t xml:space="preserve">Technical advice </w:t>
            </w:r>
            <w:proofErr w:type="gramStart"/>
            <w:r w:rsidRPr="004E380C">
              <w:rPr>
                <w:lang w:val="en-GB"/>
              </w:rPr>
              <w:t>on:</w:t>
            </w:r>
            <w:proofErr w:type="gramEnd"/>
            <w:r w:rsidRPr="004E380C">
              <w:rPr>
                <w:lang w:val="en-GB"/>
              </w:rPr>
              <w:t xml:space="preserve"> economic reforms, customs reform, (particularly automation), competition reforms</w:t>
            </w:r>
          </w:p>
        </w:tc>
      </w:tr>
      <w:tr w:rsidR="00B34387" w14:paraId="6F67FD89" w14:textId="77777777" w:rsidTr="009B6516">
        <w:tc>
          <w:tcPr>
            <w:tcW w:w="2547" w:type="dxa"/>
          </w:tcPr>
          <w:p w14:paraId="684FA8FC" w14:textId="255DE699" w:rsidR="00B34387" w:rsidRPr="009B6516" w:rsidRDefault="00B34387" w:rsidP="00B34387">
            <w:pPr>
              <w:pStyle w:val="NoSpacing"/>
              <w:spacing w:after="120"/>
              <w:rPr>
                <w:lang w:val="en-GB"/>
              </w:rPr>
            </w:pPr>
            <w:r w:rsidRPr="009B6516">
              <w:rPr>
                <w:lang w:val="en-GB"/>
              </w:rPr>
              <w:t>Private Sector Development Program</w:t>
            </w:r>
            <w:r w:rsidR="00613784" w:rsidRPr="009B6516">
              <w:rPr>
                <w:lang w:val="en-GB"/>
              </w:rPr>
              <w:t>: IFC</w:t>
            </w:r>
          </w:p>
        </w:tc>
        <w:tc>
          <w:tcPr>
            <w:tcW w:w="6520" w:type="dxa"/>
          </w:tcPr>
          <w:p w14:paraId="5312AAEE" w14:textId="7936F856" w:rsidR="00B34387" w:rsidRDefault="00613784" w:rsidP="00B34387">
            <w:pPr>
              <w:pStyle w:val="NoSpacing"/>
              <w:spacing w:after="120"/>
              <w:rPr>
                <w:lang w:val="en-GB"/>
              </w:rPr>
            </w:pPr>
            <w:r w:rsidRPr="009B6516">
              <w:rPr>
                <w:lang w:val="en-GB"/>
              </w:rPr>
              <w:t>Analytical and advisory services on better business regulations and doing business reform</w:t>
            </w:r>
          </w:p>
        </w:tc>
      </w:tr>
      <w:tr w:rsidR="00B34387" w14:paraId="66748C9E" w14:textId="77777777" w:rsidTr="009B6516">
        <w:tc>
          <w:tcPr>
            <w:tcW w:w="2547" w:type="dxa"/>
          </w:tcPr>
          <w:p w14:paraId="1A6A804D" w14:textId="7A286521" w:rsidR="00B34387" w:rsidRPr="009B6516" w:rsidRDefault="00B34387" w:rsidP="00B34387">
            <w:pPr>
              <w:pStyle w:val="NoSpacing"/>
              <w:spacing w:after="120"/>
              <w:rPr>
                <w:lang w:val="en-GB"/>
              </w:rPr>
            </w:pPr>
            <w:r w:rsidRPr="009B6516">
              <w:rPr>
                <w:lang w:val="en-GB"/>
              </w:rPr>
              <w:t>Technical Assistance for Social Innovation</w:t>
            </w:r>
            <w:r w:rsidR="00613784" w:rsidRPr="009B6516">
              <w:rPr>
                <w:lang w:val="en-GB"/>
              </w:rPr>
              <w:t>: IFC</w:t>
            </w:r>
          </w:p>
        </w:tc>
        <w:tc>
          <w:tcPr>
            <w:tcW w:w="6520" w:type="dxa"/>
          </w:tcPr>
          <w:p w14:paraId="02C8B7C2" w14:textId="6EBF81E6" w:rsidR="00B34387" w:rsidRDefault="007A63E4" w:rsidP="00B34387">
            <w:pPr>
              <w:pStyle w:val="NoSpacing"/>
              <w:spacing w:after="120"/>
              <w:rPr>
                <w:lang w:val="en-GB"/>
              </w:rPr>
            </w:pPr>
            <w:r>
              <w:rPr>
                <w:lang w:val="en-GB"/>
              </w:rPr>
              <w:t>-</w:t>
            </w:r>
          </w:p>
        </w:tc>
      </w:tr>
    </w:tbl>
    <w:p w14:paraId="0FC1DF03" w14:textId="77777777" w:rsidR="00873946" w:rsidRDefault="00873946" w:rsidP="00873946">
      <w:pPr>
        <w:pStyle w:val="NoSpacing"/>
        <w:spacing w:before="240" w:after="120"/>
        <w:ind w:left="284"/>
        <w:rPr>
          <w:b/>
          <w:bCs/>
          <w:lang w:val="en-GB"/>
        </w:rPr>
      </w:pPr>
    </w:p>
    <w:p w14:paraId="44E40BC9" w14:textId="77777777" w:rsidR="00873946" w:rsidRDefault="00873946">
      <w:pPr>
        <w:rPr>
          <w:b/>
          <w:bCs/>
          <w:lang w:val="en-GB"/>
        </w:rPr>
      </w:pPr>
      <w:r>
        <w:rPr>
          <w:b/>
          <w:bCs/>
          <w:lang w:val="en-GB"/>
        </w:rPr>
        <w:br w:type="page"/>
      </w:r>
    </w:p>
    <w:p w14:paraId="770FB279" w14:textId="1B952CCA" w:rsidR="00613784" w:rsidRPr="00520748" w:rsidRDefault="00613784" w:rsidP="009B6516">
      <w:pPr>
        <w:pStyle w:val="NoSpacing"/>
        <w:numPr>
          <w:ilvl w:val="0"/>
          <w:numId w:val="65"/>
        </w:numPr>
        <w:spacing w:before="240" w:after="120"/>
        <w:ind w:left="284" w:hanging="284"/>
        <w:rPr>
          <w:b/>
          <w:bCs/>
          <w:lang w:val="en-GB"/>
        </w:rPr>
      </w:pPr>
      <w:r w:rsidRPr="009B6516">
        <w:rPr>
          <w:b/>
          <w:bCs/>
          <w:lang w:val="en-GB"/>
        </w:rPr>
        <w:lastRenderedPageBreak/>
        <w:t xml:space="preserve">Theme:  Support GPH development of selected long-term investments </w:t>
      </w:r>
    </w:p>
    <w:tbl>
      <w:tblPr>
        <w:tblStyle w:val="TableGrid"/>
        <w:tblW w:w="0" w:type="auto"/>
        <w:tblLook w:val="04A0" w:firstRow="1" w:lastRow="0" w:firstColumn="1" w:lastColumn="0" w:noHBand="0" w:noVBand="1"/>
      </w:tblPr>
      <w:tblGrid>
        <w:gridCol w:w="2547"/>
        <w:gridCol w:w="6520"/>
      </w:tblGrid>
      <w:tr w:rsidR="00613784" w14:paraId="6CB2A279" w14:textId="77777777" w:rsidTr="006C1C42">
        <w:trPr>
          <w:trHeight w:val="235"/>
          <w:tblHeader/>
        </w:trPr>
        <w:tc>
          <w:tcPr>
            <w:tcW w:w="2547" w:type="dxa"/>
          </w:tcPr>
          <w:p w14:paraId="303EC797" w14:textId="77777777" w:rsidR="00613784" w:rsidRDefault="00613784" w:rsidP="002A2711">
            <w:pPr>
              <w:pStyle w:val="NoSpacing"/>
              <w:spacing w:after="120"/>
              <w:rPr>
                <w:lang w:val="en-GB"/>
              </w:rPr>
            </w:pPr>
            <w:r>
              <w:rPr>
                <w:lang w:val="en-GB"/>
              </w:rPr>
              <w:t>Activity/Partner</w:t>
            </w:r>
          </w:p>
        </w:tc>
        <w:tc>
          <w:tcPr>
            <w:tcW w:w="6520" w:type="dxa"/>
          </w:tcPr>
          <w:p w14:paraId="737BBA9A" w14:textId="77777777" w:rsidR="00613784" w:rsidRDefault="00613784" w:rsidP="002A2711">
            <w:pPr>
              <w:pStyle w:val="NoSpacing"/>
              <w:spacing w:after="120"/>
              <w:rPr>
                <w:lang w:val="en-GB"/>
              </w:rPr>
            </w:pPr>
            <w:r>
              <w:rPr>
                <w:lang w:val="en-GB"/>
              </w:rPr>
              <w:t>Projects</w:t>
            </w:r>
          </w:p>
        </w:tc>
      </w:tr>
      <w:tr w:rsidR="00613784" w14:paraId="7BBE840E" w14:textId="77777777" w:rsidTr="002A2711">
        <w:tc>
          <w:tcPr>
            <w:tcW w:w="2547" w:type="dxa"/>
          </w:tcPr>
          <w:p w14:paraId="1C0FF7F7" w14:textId="77777777" w:rsidR="00613784" w:rsidRDefault="00613784" w:rsidP="002A2711">
            <w:pPr>
              <w:pStyle w:val="NoSpacing"/>
              <w:spacing w:after="120"/>
              <w:rPr>
                <w:lang w:val="en-GB"/>
              </w:rPr>
            </w:pPr>
            <w:r w:rsidRPr="009B6516">
              <w:rPr>
                <w:lang w:val="en-GB"/>
              </w:rPr>
              <w:t xml:space="preserve">Inclusive Economic Growth Facility:  WB </w:t>
            </w:r>
          </w:p>
        </w:tc>
        <w:tc>
          <w:tcPr>
            <w:tcW w:w="6520" w:type="dxa"/>
          </w:tcPr>
          <w:p w14:paraId="2BA889E3" w14:textId="24F9ADEF" w:rsidR="00613784" w:rsidRDefault="00740945" w:rsidP="002A2711">
            <w:pPr>
              <w:pStyle w:val="NoSpacing"/>
              <w:spacing w:after="120"/>
              <w:rPr>
                <w:lang w:val="en-GB"/>
              </w:rPr>
            </w:pPr>
            <w:r w:rsidRPr="009B6516">
              <w:rPr>
                <w:lang w:val="en-GB"/>
              </w:rPr>
              <w:t>Feasibility Study on Agus River Hydropower Complex</w:t>
            </w:r>
          </w:p>
        </w:tc>
      </w:tr>
      <w:tr w:rsidR="00613784" w14:paraId="12799772" w14:textId="77777777" w:rsidTr="002A2711">
        <w:tc>
          <w:tcPr>
            <w:tcW w:w="2547" w:type="dxa"/>
          </w:tcPr>
          <w:p w14:paraId="56DD0EF0" w14:textId="77777777" w:rsidR="00613784" w:rsidRPr="009B6516" w:rsidRDefault="00613784" w:rsidP="002A2711">
            <w:pPr>
              <w:pStyle w:val="NoSpacing"/>
              <w:spacing w:after="120"/>
              <w:rPr>
                <w:lang w:val="en-GB"/>
              </w:rPr>
            </w:pPr>
            <w:r w:rsidRPr="009B6516">
              <w:rPr>
                <w:lang w:val="en-GB"/>
              </w:rPr>
              <w:t>Private Sector Development Program: IFC</w:t>
            </w:r>
          </w:p>
        </w:tc>
        <w:tc>
          <w:tcPr>
            <w:tcW w:w="6520" w:type="dxa"/>
          </w:tcPr>
          <w:p w14:paraId="7992DEC8" w14:textId="3542B264" w:rsidR="00613784" w:rsidRDefault="00740945" w:rsidP="002A2711">
            <w:pPr>
              <w:pStyle w:val="NoSpacing"/>
              <w:spacing w:after="120"/>
              <w:rPr>
                <w:lang w:val="en-GB"/>
              </w:rPr>
            </w:pPr>
            <w:r>
              <w:rPr>
                <w:lang w:val="en-GB"/>
              </w:rPr>
              <w:t>-</w:t>
            </w:r>
          </w:p>
        </w:tc>
      </w:tr>
      <w:tr w:rsidR="00613784" w14:paraId="2F7A31D3" w14:textId="77777777" w:rsidTr="002A2711">
        <w:tc>
          <w:tcPr>
            <w:tcW w:w="2547" w:type="dxa"/>
          </w:tcPr>
          <w:p w14:paraId="5DB39C65" w14:textId="77777777" w:rsidR="00613784" w:rsidRPr="009B6516" w:rsidRDefault="00613784" w:rsidP="002A2711">
            <w:pPr>
              <w:pStyle w:val="NoSpacing"/>
              <w:spacing w:after="120"/>
              <w:rPr>
                <w:lang w:val="en-GB"/>
              </w:rPr>
            </w:pPr>
            <w:r w:rsidRPr="009B6516">
              <w:rPr>
                <w:lang w:val="en-GB"/>
              </w:rPr>
              <w:t>Technical Assistance for Social Innovation: IFC</w:t>
            </w:r>
          </w:p>
        </w:tc>
        <w:tc>
          <w:tcPr>
            <w:tcW w:w="6520" w:type="dxa"/>
          </w:tcPr>
          <w:p w14:paraId="4E83C06F" w14:textId="02DF2994" w:rsidR="00613784" w:rsidRDefault="00740945" w:rsidP="002A2711">
            <w:pPr>
              <w:pStyle w:val="NoSpacing"/>
              <w:spacing w:after="120"/>
              <w:rPr>
                <w:lang w:val="en-GB"/>
              </w:rPr>
            </w:pPr>
            <w:r>
              <w:rPr>
                <w:lang w:val="en-GB"/>
              </w:rPr>
              <w:t>-</w:t>
            </w:r>
          </w:p>
        </w:tc>
      </w:tr>
    </w:tbl>
    <w:p w14:paraId="7E9FDD69" w14:textId="2E6549AF" w:rsidR="00740945" w:rsidRPr="009B6516" w:rsidRDefault="00740945" w:rsidP="009B6516">
      <w:pPr>
        <w:pStyle w:val="NoSpacing"/>
        <w:numPr>
          <w:ilvl w:val="0"/>
          <w:numId w:val="65"/>
        </w:numPr>
        <w:spacing w:before="240" w:after="120"/>
        <w:ind w:left="284" w:hanging="284"/>
        <w:rPr>
          <w:lang w:val="en-GB"/>
        </w:rPr>
      </w:pPr>
      <w:r w:rsidRPr="00E119CE">
        <w:rPr>
          <w:b/>
          <w:bCs/>
          <w:lang w:val="en-GB"/>
        </w:rPr>
        <w:t xml:space="preserve">Theme:  </w:t>
      </w:r>
      <w:r w:rsidR="00E119CE" w:rsidRPr="00E119CE">
        <w:rPr>
          <w:b/>
          <w:bCs/>
          <w:lang w:val="en-GB"/>
        </w:rPr>
        <w:t>Support the private sector to create inclusive products</w:t>
      </w:r>
    </w:p>
    <w:tbl>
      <w:tblPr>
        <w:tblStyle w:val="TableGrid"/>
        <w:tblW w:w="0" w:type="auto"/>
        <w:tblLook w:val="04A0" w:firstRow="1" w:lastRow="0" w:firstColumn="1" w:lastColumn="0" w:noHBand="0" w:noVBand="1"/>
      </w:tblPr>
      <w:tblGrid>
        <w:gridCol w:w="2547"/>
        <w:gridCol w:w="6520"/>
      </w:tblGrid>
      <w:tr w:rsidR="00E119CE" w14:paraId="22EB04CE" w14:textId="77777777" w:rsidTr="002A2711">
        <w:trPr>
          <w:trHeight w:val="235"/>
        </w:trPr>
        <w:tc>
          <w:tcPr>
            <w:tcW w:w="2547" w:type="dxa"/>
          </w:tcPr>
          <w:p w14:paraId="5D82369A" w14:textId="77777777" w:rsidR="00E119CE" w:rsidRDefault="00E119CE" w:rsidP="002A2711">
            <w:pPr>
              <w:pStyle w:val="NoSpacing"/>
              <w:spacing w:after="120"/>
              <w:rPr>
                <w:lang w:val="en-GB"/>
              </w:rPr>
            </w:pPr>
            <w:r>
              <w:rPr>
                <w:lang w:val="en-GB"/>
              </w:rPr>
              <w:t>Activity/Partner</w:t>
            </w:r>
          </w:p>
        </w:tc>
        <w:tc>
          <w:tcPr>
            <w:tcW w:w="6520" w:type="dxa"/>
          </w:tcPr>
          <w:p w14:paraId="677587E3" w14:textId="77777777" w:rsidR="00E119CE" w:rsidRDefault="00E119CE" w:rsidP="002A2711">
            <w:pPr>
              <w:pStyle w:val="NoSpacing"/>
              <w:spacing w:after="120"/>
              <w:rPr>
                <w:lang w:val="en-GB"/>
              </w:rPr>
            </w:pPr>
            <w:r>
              <w:rPr>
                <w:lang w:val="en-GB"/>
              </w:rPr>
              <w:t>Projects</w:t>
            </w:r>
          </w:p>
        </w:tc>
      </w:tr>
      <w:tr w:rsidR="00E119CE" w14:paraId="38B9B48A" w14:textId="77777777" w:rsidTr="002A2711">
        <w:tc>
          <w:tcPr>
            <w:tcW w:w="2547" w:type="dxa"/>
          </w:tcPr>
          <w:p w14:paraId="2D24178C" w14:textId="77777777" w:rsidR="00E119CE" w:rsidRDefault="00E119CE" w:rsidP="002A2711">
            <w:pPr>
              <w:pStyle w:val="NoSpacing"/>
              <w:spacing w:after="120"/>
              <w:rPr>
                <w:lang w:val="en-GB"/>
              </w:rPr>
            </w:pPr>
            <w:r w:rsidRPr="009B6516">
              <w:rPr>
                <w:lang w:val="en-GB"/>
              </w:rPr>
              <w:t xml:space="preserve">Inclusive Economic Growth Facility:  WB </w:t>
            </w:r>
          </w:p>
        </w:tc>
        <w:tc>
          <w:tcPr>
            <w:tcW w:w="6520" w:type="dxa"/>
          </w:tcPr>
          <w:p w14:paraId="5CA81EFD" w14:textId="4797CB82" w:rsidR="00E119CE" w:rsidRDefault="00307FE4" w:rsidP="002A2711">
            <w:pPr>
              <w:pStyle w:val="NoSpacing"/>
              <w:spacing w:after="120"/>
              <w:rPr>
                <w:lang w:val="en-GB"/>
              </w:rPr>
            </w:pPr>
            <w:r w:rsidRPr="009B6516">
              <w:rPr>
                <w:lang w:val="en-GB"/>
              </w:rPr>
              <w:t>Study on gender gap mapping for the Conditional Cash Transfer program</w:t>
            </w:r>
          </w:p>
        </w:tc>
      </w:tr>
      <w:tr w:rsidR="00E119CE" w14:paraId="4298A98C" w14:textId="77777777" w:rsidTr="002A2711">
        <w:tc>
          <w:tcPr>
            <w:tcW w:w="2547" w:type="dxa"/>
          </w:tcPr>
          <w:p w14:paraId="474FE9CC" w14:textId="77777777" w:rsidR="00E119CE" w:rsidRPr="009B6516" w:rsidRDefault="00E119CE" w:rsidP="002A2711">
            <w:pPr>
              <w:pStyle w:val="NoSpacing"/>
              <w:spacing w:after="120"/>
              <w:rPr>
                <w:lang w:val="en-GB"/>
              </w:rPr>
            </w:pPr>
            <w:r w:rsidRPr="009B6516">
              <w:rPr>
                <w:lang w:val="en-GB"/>
              </w:rPr>
              <w:t>Private Sector Development Program: IFC</w:t>
            </w:r>
          </w:p>
        </w:tc>
        <w:tc>
          <w:tcPr>
            <w:tcW w:w="6520" w:type="dxa"/>
          </w:tcPr>
          <w:p w14:paraId="5FC924E1" w14:textId="4925D741" w:rsidR="00E119CE" w:rsidRDefault="00307FE4" w:rsidP="002A2711">
            <w:pPr>
              <w:pStyle w:val="NoSpacing"/>
              <w:spacing w:after="120"/>
              <w:rPr>
                <w:lang w:val="en-GB"/>
              </w:rPr>
            </w:pPr>
            <w:r w:rsidRPr="00307FE4">
              <w:rPr>
                <w:lang w:val="en-GB"/>
              </w:rPr>
              <w:t>Capacity building activities for firms to increase access to financial services for the poor and vulnerable</w:t>
            </w:r>
          </w:p>
        </w:tc>
      </w:tr>
      <w:tr w:rsidR="00E119CE" w14:paraId="7C4CB262" w14:textId="77777777" w:rsidTr="002A2711">
        <w:tc>
          <w:tcPr>
            <w:tcW w:w="2547" w:type="dxa"/>
          </w:tcPr>
          <w:p w14:paraId="75AD4995" w14:textId="77777777" w:rsidR="00E119CE" w:rsidRPr="009B6516" w:rsidRDefault="00E119CE" w:rsidP="002A2711">
            <w:pPr>
              <w:pStyle w:val="NoSpacing"/>
              <w:spacing w:after="120"/>
              <w:rPr>
                <w:lang w:val="en-GB"/>
              </w:rPr>
            </w:pPr>
            <w:r w:rsidRPr="009B6516">
              <w:rPr>
                <w:lang w:val="en-GB"/>
              </w:rPr>
              <w:t>Technical Assistance for Social Innovation: IFC</w:t>
            </w:r>
          </w:p>
        </w:tc>
        <w:tc>
          <w:tcPr>
            <w:tcW w:w="6520" w:type="dxa"/>
          </w:tcPr>
          <w:p w14:paraId="13ECBE49" w14:textId="47D8335D" w:rsidR="00E119CE" w:rsidRDefault="00307FE4" w:rsidP="002A2711">
            <w:pPr>
              <w:pStyle w:val="NoSpacing"/>
              <w:spacing w:after="120"/>
              <w:rPr>
                <w:lang w:val="en-GB"/>
              </w:rPr>
            </w:pPr>
            <w:r w:rsidRPr="00307FE4">
              <w:rPr>
                <w:lang w:val="en-GB"/>
              </w:rPr>
              <w:t>Technical Assistance for social protection and social innovation</w:t>
            </w:r>
          </w:p>
        </w:tc>
      </w:tr>
    </w:tbl>
    <w:p w14:paraId="3A48B84E" w14:textId="77777777" w:rsidR="006F095F" w:rsidRPr="009B6516" w:rsidRDefault="006F095F" w:rsidP="00023E44">
      <w:pPr>
        <w:pStyle w:val="NoSpacing"/>
        <w:spacing w:before="240" w:after="120"/>
        <w:rPr>
          <w:lang w:val="en-GB"/>
        </w:rPr>
      </w:pPr>
      <w:r w:rsidRPr="009B6516">
        <w:rPr>
          <w:lang w:val="en-GB"/>
        </w:rPr>
        <w:t>Selection of projects by DFAT will follow an iterative process of identification and prioritisation in consideration of the following:</w:t>
      </w:r>
    </w:p>
    <w:p w14:paraId="12D364E0" w14:textId="42B370E8" w:rsidR="006F095F" w:rsidRPr="009B6516" w:rsidRDefault="006F095F" w:rsidP="009B6516">
      <w:pPr>
        <w:pStyle w:val="NoSpacing"/>
        <w:numPr>
          <w:ilvl w:val="0"/>
          <w:numId w:val="62"/>
        </w:numPr>
        <w:spacing w:after="120"/>
        <w:rPr>
          <w:lang w:val="en-GB"/>
        </w:rPr>
      </w:pPr>
      <w:r w:rsidRPr="009B6516">
        <w:rPr>
          <w:lang w:val="en-GB"/>
        </w:rPr>
        <w:t>GPH directly requests DFAT for assistance on a specific project that aligns with an AMPED theme</w:t>
      </w:r>
    </w:p>
    <w:p w14:paraId="52D1A55D" w14:textId="78FF48DF" w:rsidR="006F095F" w:rsidRPr="009B6516" w:rsidRDefault="006F095F" w:rsidP="009B6516">
      <w:pPr>
        <w:pStyle w:val="NoSpacing"/>
        <w:numPr>
          <w:ilvl w:val="0"/>
          <w:numId w:val="62"/>
        </w:numPr>
        <w:spacing w:after="120"/>
        <w:rPr>
          <w:lang w:val="en-GB"/>
        </w:rPr>
      </w:pPr>
      <w:r w:rsidRPr="009B6516">
        <w:rPr>
          <w:lang w:val="en-GB"/>
        </w:rPr>
        <w:t>priority projects identified with GPH already in the MFI pipeline but no available MFI funding yet</w:t>
      </w:r>
    </w:p>
    <w:p w14:paraId="1D7F41EB" w14:textId="77777777" w:rsidR="006F095F" w:rsidRDefault="006F095F" w:rsidP="006F095F">
      <w:pPr>
        <w:pStyle w:val="NoSpacing"/>
        <w:numPr>
          <w:ilvl w:val="0"/>
          <w:numId w:val="62"/>
        </w:numPr>
        <w:spacing w:after="120"/>
        <w:rPr>
          <w:lang w:val="en-GB"/>
        </w:rPr>
      </w:pPr>
      <w:r w:rsidRPr="009B6516">
        <w:rPr>
          <w:lang w:val="en-GB"/>
        </w:rPr>
        <w:t>availability of MFI technical expertise for a particular project requested by GPH; and</w:t>
      </w:r>
    </w:p>
    <w:p w14:paraId="2465C334" w14:textId="77777777" w:rsidR="00B054A4" w:rsidRPr="009B6516" w:rsidRDefault="006F095F" w:rsidP="006F095F">
      <w:pPr>
        <w:pStyle w:val="NoSpacing"/>
        <w:numPr>
          <w:ilvl w:val="0"/>
          <w:numId w:val="62"/>
        </w:numPr>
        <w:spacing w:after="120"/>
        <w:rPr>
          <w:lang w:val="en-GB"/>
        </w:rPr>
      </w:pPr>
      <w:r w:rsidRPr="009B6516">
        <w:rPr>
          <w:lang w:val="en-GB"/>
        </w:rPr>
        <w:t>potential contribution of the project output to AMPED EOPOs and IOs.</w:t>
      </w:r>
      <w:r w:rsidRPr="006F095F">
        <w:rPr>
          <w:b/>
          <w:bCs/>
        </w:rPr>
        <w:t xml:space="preserve"> </w:t>
      </w:r>
    </w:p>
    <w:p w14:paraId="3A6576B3" w14:textId="77777777" w:rsidR="00B054A4" w:rsidRPr="009B6516" w:rsidRDefault="00B054A4" w:rsidP="00B054A4">
      <w:pPr>
        <w:pStyle w:val="NoSpacing"/>
      </w:pPr>
      <w:r w:rsidRPr="009B6516">
        <w:t>In summary, the logic is that AMPED will support projects for GPH agencies and private sector initiatives proposed by MFIs. The MFIs will provide technical assistance, analytical and advisory services to government agencies to enable them to introduce, reform, and better implement, policies that stimulate economic activities and increase access to services of the economically vulnerable. In specific instances, MFIs can assist with the preparation of critical infrastructure projects if requested by GPH. If these GPH agencies successfully implement these projects with MFI support, they will improve their ability to manage the aspects of the economy they are responsible for. Private sector firms will be able to continue and/or expand their business activities. Important public infrastructure projects will be well designed and built using GPH and/or MFI funding. Better government economic policies, greater business activity, and increased investments in infrastructure are assumed to contribute to the expansion of the economy that is inclusive.</w:t>
      </w:r>
    </w:p>
    <w:p w14:paraId="3013B7E5" w14:textId="2D72F982" w:rsidR="00D90481" w:rsidRPr="009B6516" w:rsidRDefault="00B054A4" w:rsidP="00023E44">
      <w:pPr>
        <w:pStyle w:val="NoSpacing"/>
        <w:spacing w:before="240" w:after="120"/>
        <w:rPr>
          <w:lang w:val="en-GB"/>
        </w:rPr>
      </w:pPr>
      <w:r w:rsidRPr="009B6516">
        <w:t xml:space="preserve">By supporting projects of MFIs that are of common interest, AMPED will help DFAT and each partner MFI achieve the development objectives identified in their respective country strategies. By providing funding through the MFIs, DFAT can respond to GPH requests and maintain an active relationship with key economic GPH agencies. By working closely with like-minded MFIs, DFAT can better advocate for policies and create more opportunities for policy dialogue with GPH. By helping MFIs and GPH achieve their development objectives, these AMPED counterparts will perceive Australian assistance positively and will desire to continue working in partnership with Australia. Being able to work in partnership with MFIs and GPH agencies to address economic-related issues is assumed to be a good indicator of Australia’ strong economic bilateral relationships (i.e. Australia-GPH and Australia-MFI) </w:t>
      </w:r>
      <w:r w:rsidR="00D90481" w:rsidRPr="006F095F">
        <w:rPr>
          <w:b/>
          <w:bCs/>
        </w:rPr>
        <w:br w:type="page"/>
      </w:r>
    </w:p>
    <w:p w14:paraId="3BC0FB48" w14:textId="09417AE1" w:rsidR="00851299" w:rsidRPr="00AF6F37" w:rsidRDefault="000C19CD" w:rsidP="00D61710">
      <w:pPr>
        <w:pStyle w:val="Heading2"/>
        <w:rPr>
          <w:b/>
          <w:bCs/>
        </w:rPr>
      </w:pPr>
      <w:bookmarkStart w:id="205" w:name="_Toc189058235"/>
      <w:r w:rsidRPr="00AF6F37">
        <w:rPr>
          <w:b/>
          <w:bCs/>
        </w:rPr>
        <w:lastRenderedPageBreak/>
        <w:t>Annex 8. Review of AMPED investment level MELF and implementing partners’ MEFs</w:t>
      </w:r>
      <w:bookmarkEnd w:id="205"/>
    </w:p>
    <w:p w14:paraId="6E94EB9E" w14:textId="77777777" w:rsidR="000C19CD" w:rsidRPr="00C30591" w:rsidRDefault="000C19CD" w:rsidP="000C19CD">
      <w:pPr>
        <w:rPr>
          <w:rFonts w:cs="Calibri Light"/>
          <w:b/>
          <w:bCs/>
        </w:rPr>
      </w:pPr>
      <w:r w:rsidRPr="00C30591">
        <w:rPr>
          <w:rFonts w:cs="Calibri Light"/>
          <w:b/>
          <w:bCs/>
        </w:rPr>
        <w:t>Background</w:t>
      </w:r>
    </w:p>
    <w:p w14:paraId="621FF06D" w14:textId="77777777" w:rsidR="000C19CD" w:rsidRPr="00C30591" w:rsidRDefault="000C19CD" w:rsidP="000C19CD">
      <w:pPr>
        <w:rPr>
          <w:rFonts w:cs="Calibri Light"/>
        </w:rPr>
      </w:pPr>
      <w:r w:rsidRPr="00C30591">
        <w:rPr>
          <w:rFonts w:cs="Calibri Light"/>
        </w:rPr>
        <w:t xml:space="preserve">The 2018 AMPED Investment Design Document (IDD) had an embedded assumption that the high level of congruence between the country strategy outcomes of AMPED partners meant that the MFI partners’ M&amp;E systems could be used to monitor the performance of AMPED at the investment level. DFAT must also have assumed the expected results from MFI partners’ activities would link to AMPED Outcomes – and that progress reporting from each Trust Fund would therefore contribute to the AMPED MELF. </w:t>
      </w:r>
    </w:p>
    <w:p w14:paraId="7BC97CC4" w14:textId="77777777" w:rsidR="000C19CD" w:rsidRPr="00C30591" w:rsidRDefault="000C19CD" w:rsidP="000C19CD">
      <w:pPr>
        <w:rPr>
          <w:rFonts w:cs="Calibri Light"/>
        </w:rPr>
      </w:pPr>
      <w:r w:rsidRPr="00C30591">
        <w:rPr>
          <w:rFonts w:cs="Calibri Light"/>
        </w:rPr>
        <w:t>All MFIs have sophisticated and robust M&amp;E systems. However, they have been used primarily to track performance at activity level, rather than their contribution to AMPED outcomes. DFAT could have been more explicit in articulating expectations for performance measurement and reporting, requiring alignment with the AMPED Program Logic and MEL Framework.</w:t>
      </w:r>
    </w:p>
    <w:p w14:paraId="38E64BB4" w14:textId="77777777" w:rsidR="000C19CD" w:rsidRPr="00C30591" w:rsidRDefault="000C19CD" w:rsidP="000C19CD">
      <w:pPr>
        <w:rPr>
          <w:rFonts w:cs="Calibri Light"/>
        </w:rPr>
      </w:pPr>
      <w:r w:rsidRPr="00C30591">
        <w:rPr>
          <w:rFonts w:cs="Calibri Light"/>
        </w:rPr>
        <w:t xml:space="preserve">The review assesses the extent to which the MFIs’ M&amp;E systems could provide information to track progress against AMPED outcomes through their own indicators for monitoring activity-level and outcome-level results.  </w:t>
      </w:r>
    </w:p>
    <w:p w14:paraId="06015649" w14:textId="77777777" w:rsidR="000C19CD" w:rsidRPr="00C30591" w:rsidRDefault="000C19CD" w:rsidP="000C19CD">
      <w:pPr>
        <w:rPr>
          <w:rFonts w:cs="Calibri Light"/>
          <w:b/>
          <w:bCs/>
        </w:rPr>
      </w:pPr>
      <w:r w:rsidRPr="00C30591">
        <w:rPr>
          <w:rFonts w:cs="Calibri Light"/>
          <w:b/>
          <w:bCs/>
        </w:rPr>
        <w:t>Monitoring Indicators</w:t>
      </w:r>
    </w:p>
    <w:p w14:paraId="7C57EA16" w14:textId="3ED247EE" w:rsidR="000C19CD" w:rsidRPr="00C30591" w:rsidRDefault="000C19CD" w:rsidP="000C19CD">
      <w:pPr>
        <w:rPr>
          <w:rFonts w:cs="Calibri Light"/>
        </w:rPr>
      </w:pPr>
      <w:r w:rsidRPr="00C30591">
        <w:rPr>
          <w:rFonts w:cs="Calibri Light"/>
        </w:rPr>
        <w:t xml:space="preserve">The AMPED IDD provided indicators at three levels: </w:t>
      </w:r>
      <w:r w:rsidR="00F40AE7">
        <w:rPr>
          <w:rFonts w:cs="Calibri Light"/>
        </w:rPr>
        <w:t>EOPO</w:t>
      </w:r>
      <w:r w:rsidRPr="00C30591">
        <w:rPr>
          <w:rFonts w:cs="Calibri Light"/>
        </w:rPr>
        <w:t xml:space="preserve"> (investment level), Intermediate Outcomes that contribute to the </w:t>
      </w:r>
      <w:r w:rsidR="00F40AE7">
        <w:rPr>
          <w:rFonts w:cs="Calibri Light"/>
        </w:rPr>
        <w:t>EOPO</w:t>
      </w:r>
      <w:r w:rsidRPr="00C30591">
        <w:rPr>
          <w:rFonts w:cs="Calibri Light"/>
        </w:rPr>
        <w:t xml:space="preserve">s, and Outputs (activity-level). The table below presents these indicators (total of 19), expected data sources. At the </w:t>
      </w:r>
      <w:r w:rsidR="00F40AE7">
        <w:rPr>
          <w:rFonts w:cs="Calibri Light"/>
        </w:rPr>
        <w:t>EOPO</w:t>
      </w:r>
      <w:r w:rsidRPr="00C30591">
        <w:rPr>
          <w:rFonts w:cs="Calibri Light"/>
        </w:rPr>
        <w:t xml:space="preserve"> level, while none of the MFIs adopted the AMPED indicators, the qualitative reports they submitted to DFAT on activities and results provided some information relevant to them.</w:t>
      </w:r>
    </w:p>
    <w:p w14:paraId="76A3ED6D" w14:textId="77777777" w:rsidR="000C19CD" w:rsidRPr="00C30591" w:rsidRDefault="000C19CD" w:rsidP="000C19CD">
      <w:pPr>
        <w:rPr>
          <w:rFonts w:cs="Calibri Light"/>
          <w:b/>
          <w:bCs/>
          <w:color w:val="C00000"/>
        </w:rPr>
      </w:pPr>
      <w:r w:rsidRPr="00C30591">
        <w:rPr>
          <w:rFonts w:cs="Calibri Light"/>
          <w:b/>
          <w:bCs/>
          <w:color w:val="C00000"/>
        </w:rPr>
        <w:t>Table 1. AMPED Outcome and Output Indicators under IDD</w:t>
      </w:r>
    </w:p>
    <w:tbl>
      <w:tblPr>
        <w:tblStyle w:val="TableGrid"/>
        <w:tblW w:w="0" w:type="auto"/>
        <w:tblLook w:val="04A0" w:firstRow="1" w:lastRow="0" w:firstColumn="1" w:lastColumn="0" w:noHBand="0" w:noVBand="1"/>
      </w:tblPr>
      <w:tblGrid>
        <w:gridCol w:w="2547"/>
        <w:gridCol w:w="3560"/>
        <w:gridCol w:w="3261"/>
      </w:tblGrid>
      <w:tr w:rsidR="000C19CD" w:rsidRPr="00C30591" w14:paraId="44658250" w14:textId="77777777" w:rsidTr="004F59C5">
        <w:trPr>
          <w:tblHeader/>
        </w:trPr>
        <w:tc>
          <w:tcPr>
            <w:tcW w:w="2547" w:type="dxa"/>
          </w:tcPr>
          <w:p w14:paraId="4FC918AA" w14:textId="241E45C9" w:rsidR="000C19CD" w:rsidRPr="00C30591" w:rsidRDefault="00F40AE7" w:rsidP="005D24D5">
            <w:pPr>
              <w:rPr>
                <w:rFonts w:cs="Calibri Light"/>
                <w:b/>
                <w:bCs/>
                <w:color w:val="C00000"/>
              </w:rPr>
            </w:pPr>
            <w:r>
              <w:rPr>
                <w:rFonts w:cs="Calibri Light"/>
                <w:b/>
                <w:bCs/>
                <w:color w:val="C00000"/>
              </w:rPr>
              <w:t>EOPO</w:t>
            </w:r>
          </w:p>
        </w:tc>
        <w:tc>
          <w:tcPr>
            <w:tcW w:w="3560" w:type="dxa"/>
          </w:tcPr>
          <w:p w14:paraId="70C40C1E" w14:textId="77777777" w:rsidR="000C19CD" w:rsidRPr="00C30591" w:rsidRDefault="000C19CD" w:rsidP="005D24D5">
            <w:pPr>
              <w:rPr>
                <w:rFonts w:cs="Calibri Light"/>
                <w:b/>
                <w:bCs/>
                <w:color w:val="C00000"/>
              </w:rPr>
            </w:pPr>
            <w:r w:rsidRPr="00C30591">
              <w:rPr>
                <w:rFonts w:cs="Calibri Light"/>
                <w:b/>
                <w:bCs/>
                <w:color w:val="C00000"/>
              </w:rPr>
              <w:t>AMPED Indicators</w:t>
            </w:r>
          </w:p>
        </w:tc>
        <w:tc>
          <w:tcPr>
            <w:tcW w:w="3261" w:type="dxa"/>
          </w:tcPr>
          <w:p w14:paraId="2C11DD5A" w14:textId="77777777" w:rsidR="000C19CD" w:rsidRPr="00C30591" w:rsidRDefault="000C19CD" w:rsidP="005D24D5">
            <w:pPr>
              <w:rPr>
                <w:rFonts w:cs="Calibri Light"/>
                <w:b/>
                <w:bCs/>
                <w:color w:val="C00000"/>
              </w:rPr>
            </w:pPr>
            <w:r w:rsidRPr="00C30591">
              <w:rPr>
                <w:rFonts w:cs="Calibri Light"/>
                <w:b/>
                <w:bCs/>
                <w:color w:val="C00000"/>
              </w:rPr>
              <w:t>Expected Data Source and status of MFI Reporting</w:t>
            </w:r>
          </w:p>
        </w:tc>
      </w:tr>
      <w:tr w:rsidR="000C19CD" w:rsidRPr="00C30591" w14:paraId="23F6ECB6" w14:textId="77777777" w:rsidTr="00C91432">
        <w:tc>
          <w:tcPr>
            <w:tcW w:w="2547" w:type="dxa"/>
          </w:tcPr>
          <w:p w14:paraId="05450EE2" w14:textId="3867FF12" w:rsidR="000C19CD" w:rsidRPr="00C30591" w:rsidRDefault="00F40AE7" w:rsidP="005D24D5">
            <w:pPr>
              <w:rPr>
                <w:rFonts w:cs="Calibri Light"/>
              </w:rPr>
            </w:pPr>
            <w:r>
              <w:rPr>
                <w:rFonts w:cs="Calibri Light"/>
                <w:b/>
                <w:bCs/>
              </w:rPr>
              <w:t>EOPO</w:t>
            </w:r>
            <w:r w:rsidR="000C19CD" w:rsidRPr="00C30591">
              <w:rPr>
                <w:rFonts w:cs="Calibri Light"/>
                <w:b/>
                <w:bCs/>
              </w:rPr>
              <w:t xml:space="preserve"> 1 Development Result:</w:t>
            </w:r>
            <w:r w:rsidR="000C19CD" w:rsidRPr="00C30591">
              <w:rPr>
                <w:rFonts w:cs="Calibri Light"/>
              </w:rPr>
              <w:t xml:space="preserve"> Strengthen the ability of GPH to manage the economy, with participation of the private sector, for sustainable and inclusive economic growth</w:t>
            </w:r>
          </w:p>
        </w:tc>
        <w:tc>
          <w:tcPr>
            <w:tcW w:w="3560" w:type="dxa"/>
          </w:tcPr>
          <w:p w14:paraId="4558A315" w14:textId="68004746" w:rsidR="000C19CD" w:rsidRPr="00C30591" w:rsidRDefault="000C19CD" w:rsidP="005D24D5">
            <w:pPr>
              <w:rPr>
                <w:rFonts w:cs="Calibri Light"/>
              </w:rPr>
            </w:pPr>
            <w:r w:rsidRPr="00C30591">
              <w:rPr>
                <w:rFonts w:cs="Calibri Light"/>
              </w:rPr>
              <w:t xml:space="preserve">1. Number of reform initiatives related to rapid, </w:t>
            </w:r>
            <w:r w:rsidR="00BA4548" w:rsidRPr="00C30591">
              <w:rPr>
                <w:rFonts w:cs="Calibri Light"/>
              </w:rPr>
              <w:t>sustainable,</w:t>
            </w:r>
            <w:r w:rsidRPr="00C30591">
              <w:rPr>
                <w:rFonts w:cs="Calibri Light"/>
              </w:rPr>
              <w:t xml:space="preserve"> and inclusive economic growth adopted/passed by GPH, which was supported by AMPED.</w:t>
            </w:r>
          </w:p>
          <w:p w14:paraId="74753232" w14:textId="77777777" w:rsidR="000C19CD" w:rsidRPr="00C30591" w:rsidRDefault="000C19CD" w:rsidP="005D24D5">
            <w:pPr>
              <w:rPr>
                <w:rFonts w:cs="Calibri Light"/>
              </w:rPr>
            </w:pPr>
            <w:r w:rsidRPr="00C30591">
              <w:rPr>
                <w:rFonts w:cs="Calibri Light"/>
              </w:rPr>
              <w:t>2. Economic policy changes assisted by AMPED reform initiatives.</w:t>
            </w:r>
          </w:p>
          <w:p w14:paraId="4F1392A3" w14:textId="77777777" w:rsidR="000C19CD" w:rsidRPr="00C30591" w:rsidRDefault="000C19CD" w:rsidP="005D24D5">
            <w:pPr>
              <w:rPr>
                <w:rFonts w:cs="Calibri Light"/>
              </w:rPr>
            </w:pPr>
            <w:r w:rsidRPr="00C30591">
              <w:rPr>
                <w:rFonts w:cs="Calibri Light"/>
              </w:rPr>
              <w:t>3. Portfolio value of inclusive products and services as percent of total portfolio held by private sector firms, which were supported by AMPED.</w:t>
            </w:r>
          </w:p>
        </w:tc>
        <w:tc>
          <w:tcPr>
            <w:tcW w:w="3261" w:type="dxa"/>
          </w:tcPr>
          <w:p w14:paraId="3CED5566" w14:textId="69B2E338" w:rsidR="000C19CD" w:rsidRPr="00C30591" w:rsidRDefault="000C19CD" w:rsidP="005D24D5">
            <w:pPr>
              <w:rPr>
                <w:rFonts w:cs="Calibri Light"/>
              </w:rPr>
            </w:pPr>
            <w:r w:rsidRPr="00C30591">
              <w:rPr>
                <w:rFonts w:cs="Calibri Light"/>
              </w:rPr>
              <w:t xml:space="preserve">1 Expected data source was MFI M&amp;E Systems. MFIs provided descriptive reporting of results from contributing activities, e.g. narrative on TA provided to agencies on economic reforms, were provided by WB </w:t>
            </w:r>
            <w:proofErr w:type="spellStart"/>
            <w:r w:rsidR="00715356">
              <w:rPr>
                <w:rFonts w:cs="Calibri Light"/>
              </w:rPr>
              <w:t>AGaP</w:t>
            </w:r>
            <w:proofErr w:type="spellEnd"/>
            <w:r w:rsidRPr="00C30591">
              <w:rPr>
                <w:rFonts w:cs="Calibri Light"/>
              </w:rPr>
              <w:t xml:space="preserve"> and IFC.</w:t>
            </w:r>
          </w:p>
          <w:p w14:paraId="77F21041" w14:textId="77777777" w:rsidR="000C19CD" w:rsidRPr="00C30591" w:rsidRDefault="000C19CD" w:rsidP="005D24D5">
            <w:pPr>
              <w:rPr>
                <w:rFonts w:cs="Calibri Light"/>
              </w:rPr>
            </w:pPr>
            <w:r w:rsidRPr="00C30591">
              <w:rPr>
                <w:rFonts w:cs="Calibri Light"/>
              </w:rPr>
              <w:t>2. Same as 1.</w:t>
            </w:r>
          </w:p>
          <w:p w14:paraId="1C668487" w14:textId="61BBD67E" w:rsidR="000C19CD" w:rsidRPr="00C30591" w:rsidRDefault="000C19CD" w:rsidP="005D24D5">
            <w:pPr>
              <w:rPr>
                <w:rFonts w:cs="Calibri Light"/>
              </w:rPr>
            </w:pPr>
            <w:r w:rsidRPr="00C30591">
              <w:rPr>
                <w:rFonts w:cs="Calibri Light"/>
              </w:rPr>
              <w:t xml:space="preserve">3. Expected data source was MFI M&amp;E Systems. Indicator was not </w:t>
            </w:r>
            <w:r w:rsidR="003230CA" w:rsidRPr="00C30591">
              <w:rPr>
                <w:rFonts w:cs="Calibri Light"/>
              </w:rPr>
              <w:t>adopted,</w:t>
            </w:r>
            <w:r w:rsidRPr="00C30591">
              <w:rPr>
                <w:rFonts w:cs="Calibri Light"/>
              </w:rPr>
              <w:t xml:space="preserve"> and no reporting provided. </w:t>
            </w:r>
          </w:p>
        </w:tc>
      </w:tr>
      <w:tr w:rsidR="000C19CD" w:rsidRPr="00C30591" w14:paraId="551A4C3D" w14:textId="77777777" w:rsidTr="00C91432">
        <w:tc>
          <w:tcPr>
            <w:tcW w:w="2547" w:type="dxa"/>
          </w:tcPr>
          <w:p w14:paraId="52E3C866" w14:textId="08B12138" w:rsidR="000C19CD" w:rsidRPr="00C30591" w:rsidRDefault="00F40AE7" w:rsidP="005D24D5">
            <w:pPr>
              <w:rPr>
                <w:rFonts w:cs="Calibri Light"/>
              </w:rPr>
            </w:pPr>
            <w:r>
              <w:rPr>
                <w:rFonts w:cs="Calibri Light"/>
                <w:b/>
                <w:bCs/>
              </w:rPr>
              <w:t>EOPO</w:t>
            </w:r>
            <w:r w:rsidR="000C19CD" w:rsidRPr="00C30591">
              <w:rPr>
                <w:rFonts w:cs="Calibri Light"/>
                <w:b/>
                <w:bCs/>
              </w:rPr>
              <w:t xml:space="preserve"> 2 Performance Result</w:t>
            </w:r>
            <w:r w:rsidR="000C19CD" w:rsidRPr="00C30591">
              <w:rPr>
                <w:rFonts w:cs="Calibri Light"/>
              </w:rPr>
              <w:t xml:space="preserve">: A stronger partnership between Australia, the </w:t>
            </w:r>
            <w:r w:rsidR="00BA4548" w:rsidRPr="00C30591">
              <w:rPr>
                <w:rFonts w:cs="Calibri Light"/>
              </w:rPr>
              <w:t>Philippines,</w:t>
            </w:r>
            <w:r w:rsidR="000C19CD" w:rsidRPr="00C30591">
              <w:rPr>
                <w:rFonts w:cs="Calibri Light"/>
              </w:rPr>
              <w:t xml:space="preserve"> and MFIs</w:t>
            </w:r>
          </w:p>
        </w:tc>
        <w:tc>
          <w:tcPr>
            <w:tcW w:w="3560" w:type="dxa"/>
          </w:tcPr>
          <w:p w14:paraId="078BD96F" w14:textId="77777777" w:rsidR="000C19CD" w:rsidRPr="00C30591" w:rsidRDefault="000C19CD" w:rsidP="005D24D5">
            <w:pPr>
              <w:rPr>
                <w:rFonts w:cs="Calibri Light"/>
              </w:rPr>
            </w:pPr>
            <w:r w:rsidRPr="00C30591">
              <w:rPr>
                <w:rFonts w:cs="Calibri Light"/>
              </w:rPr>
              <w:t>1. Value of MFI investment as a proportion of total DFAT multilateral (i.e. MFI + non-MFI) investments, and compared to total Philippines bilateral investments</w:t>
            </w:r>
          </w:p>
          <w:p w14:paraId="1B212BC7" w14:textId="77777777" w:rsidR="000C19CD" w:rsidRPr="00C30591" w:rsidRDefault="000C19CD" w:rsidP="005D24D5">
            <w:pPr>
              <w:rPr>
                <w:rFonts w:cs="Calibri Light"/>
              </w:rPr>
            </w:pPr>
            <w:r w:rsidRPr="00C30591">
              <w:rPr>
                <w:rFonts w:cs="Calibri Light"/>
              </w:rPr>
              <w:t>2. Level of engagement/interaction between DFAT, MFIs and GPH</w:t>
            </w:r>
          </w:p>
        </w:tc>
        <w:tc>
          <w:tcPr>
            <w:tcW w:w="3261" w:type="dxa"/>
          </w:tcPr>
          <w:p w14:paraId="62992A76" w14:textId="0EC3DB2D" w:rsidR="000C19CD" w:rsidRPr="00C30591" w:rsidRDefault="000C19CD" w:rsidP="005D24D5">
            <w:pPr>
              <w:rPr>
                <w:rFonts w:cs="Calibri Light"/>
              </w:rPr>
            </w:pPr>
            <w:r w:rsidRPr="00C30591">
              <w:rPr>
                <w:rFonts w:cs="Calibri Light"/>
              </w:rPr>
              <w:t xml:space="preserve">1. Expected data sources were DFAT </w:t>
            </w:r>
            <w:proofErr w:type="spellStart"/>
            <w:r w:rsidRPr="00C30591">
              <w:rPr>
                <w:rFonts w:cs="Calibri Light"/>
              </w:rPr>
              <w:t>Aidworks</w:t>
            </w:r>
            <w:proofErr w:type="spellEnd"/>
            <w:r w:rsidRPr="00C30591">
              <w:rPr>
                <w:rFonts w:cs="Calibri Light"/>
              </w:rPr>
              <w:t xml:space="preserve"> and IMRs and MFI completion reports. MFIs reported financial summary (committed and expended funds</w:t>
            </w:r>
            <w:proofErr w:type="gramStart"/>
            <w:r w:rsidRPr="00C30591">
              <w:rPr>
                <w:rFonts w:cs="Calibri Light"/>
              </w:rPr>
              <w:t>)</w:t>
            </w:r>
            <w:proofErr w:type="gramEnd"/>
            <w:r w:rsidRPr="00C30591">
              <w:rPr>
                <w:rFonts w:cs="Calibri Light"/>
              </w:rPr>
              <w:t xml:space="preserve"> and amounts leveraged by AMPED support from MFIs lending/grants (WB </w:t>
            </w:r>
            <w:proofErr w:type="spellStart"/>
            <w:r w:rsidR="00715356">
              <w:rPr>
                <w:rFonts w:cs="Calibri Light"/>
              </w:rPr>
              <w:t>AGaP</w:t>
            </w:r>
            <w:proofErr w:type="spellEnd"/>
            <w:r w:rsidRPr="00C30591">
              <w:rPr>
                <w:rFonts w:cs="Calibri Light"/>
              </w:rPr>
              <w:t xml:space="preserve">, ADB, IFC and UNICEF). </w:t>
            </w:r>
          </w:p>
          <w:p w14:paraId="28FEE169" w14:textId="77777777" w:rsidR="000C19CD" w:rsidRPr="00C30591" w:rsidRDefault="000C19CD" w:rsidP="005D24D5">
            <w:pPr>
              <w:rPr>
                <w:rFonts w:cs="Calibri Light"/>
              </w:rPr>
            </w:pPr>
            <w:r w:rsidRPr="00C30591">
              <w:rPr>
                <w:rFonts w:cs="Calibri Light"/>
              </w:rPr>
              <w:t xml:space="preserve">2. Expected data sources were engagement logs and DFAT Partner Performance Assessments. MFIs provided qualitative information on </w:t>
            </w:r>
            <w:r w:rsidRPr="00C30591">
              <w:rPr>
                <w:rFonts w:cs="Calibri Light"/>
              </w:rPr>
              <w:lastRenderedPageBreak/>
              <w:t>engagement with GPH, and summaries were reported in DFAT IMRs.</w:t>
            </w:r>
          </w:p>
        </w:tc>
      </w:tr>
    </w:tbl>
    <w:p w14:paraId="24B66A5E" w14:textId="77777777" w:rsidR="00F01441" w:rsidRDefault="00F01441"/>
    <w:tbl>
      <w:tblPr>
        <w:tblStyle w:val="TableGrid"/>
        <w:tblW w:w="0" w:type="auto"/>
        <w:tblLook w:val="04A0" w:firstRow="1" w:lastRow="0" w:firstColumn="1" w:lastColumn="0" w:noHBand="0" w:noVBand="1"/>
      </w:tblPr>
      <w:tblGrid>
        <w:gridCol w:w="2547"/>
        <w:gridCol w:w="3560"/>
        <w:gridCol w:w="3261"/>
      </w:tblGrid>
      <w:tr w:rsidR="000C19CD" w:rsidRPr="00C30591" w14:paraId="5946BC9C" w14:textId="77777777" w:rsidTr="004F59C5">
        <w:trPr>
          <w:tblHeader/>
        </w:trPr>
        <w:tc>
          <w:tcPr>
            <w:tcW w:w="2547" w:type="dxa"/>
          </w:tcPr>
          <w:p w14:paraId="28068693" w14:textId="77777777" w:rsidR="000C19CD" w:rsidRPr="00C30591" w:rsidRDefault="000C19CD" w:rsidP="005D24D5">
            <w:pPr>
              <w:rPr>
                <w:rFonts w:cs="Calibri Light"/>
                <w:b/>
                <w:bCs/>
                <w:color w:val="C00000"/>
              </w:rPr>
            </w:pPr>
            <w:r w:rsidRPr="00C30591">
              <w:rPr>
                <w:rFonts w:cs="Calibri Light"/>
                <w:b/>
                <w:bCs/>
                <w:color w:val="C00000"/>
              </w:rPr>
              <w:t>Intermediate Outcomes</w:t>
            </w:r>
          </w:p>
        </w:tc>
        <w:tc>
          <w:tcPr>
            <w:tcW w:w="3560" w:type="dxa"/>
          </w:tcPr>
          <w:p w14:paraId="1D65885A" w14:textId="77777777" w:rsidR="000C19CD" w:rsidRPr="00C30591" w:rsidRDefault="000C19CD" w:rsidP="005D24D5">
            <w:pPr>
              <w:rPr>
                <w:rFonts w:cs="Calibri Light"/>
                <w:b/>
                <w:bCs/>
                <w:color w:val="C00000"/>
              </w:rPr>
            </w:pPr>
            <w:r w:rsidRPr="00C30591">
              <w:rPr>
                <w:rFonts w:cs="Calibri Light"/>
                <w:b/>
                <w:bCs/>
                <w:color w:val="C00000"/>
              </w:rPr>
              <w:t>Indicators</w:t>
            </w:r>
          </w:p>
        </w:tc>
        <w:tc>
          <w:tcPr>
            <w:tcW w:w="3261" w:type="dxa"/>
          </w:tcPr>
          <w:p w14:paraId="5B2C9B18" w14:textId="77777777" w:rsidR="000C19CD" w:rsidRPr="00C30591" w:rsidRDefault="000C19CD" w:rsidP="005D24D5">
            <w:pPr>
              <w:rPr>
                <w:rFonts w:cs="Calibri Light"/>
                <w:b/>
                <w:bCs/>
                <w:color w:val="C00000"/>
              </w:rPr>
            </w:pPr>
            <w:r w:rsidRPr="00C30591">
              <w:rPr>
                <w:rFonts w:cs="Calibri Light"/>
                <w:b/>
                <w:bCs/>
                <w:color w:val="C00000"/>
              </w:rPr>
              <w:t>Expected Data Source/Status of Reporting</w:t>
            </w:r>
          </w:p>
        </w:tc>
      </w:tr>
      <w:tr w:rsidR="000C19CD" w:rsidRPr="00C30591" w14:paraId="057E68CD" w14:textId="77777777" w:rsidTr="00C91432">
        <w:tc>
          <w:tcPr>
            <w:tcW w:w="2547" w:type="dxa"/>
          </w:tcPr>
          <w:p w14:paraId="09BEA529" w14:textId="77777777" w:rsidR="000C19CD" w:rsidRPr="00C30591" w:rsidRDefault="000C19CD" w:rsidP="005D24D5">
            <w:pPr>
              <w:rPr>
                <w:rFonts w:cs="Calibri Light"/>
              </w:rPr>
            </w:pPr>
            <w:r w:rsidRPr="00C30591">
              <w:rPr>
                <w:rFonts w:cs="Calibri Light"/>
                <w:b/>
                <w:bCs/>
              </w:rPr>
              <w:t>Intermediate Development Outcome 101.1.</w:t>
            </w:r>
            <w:r w:rsidRPr="00C30591">
              <w:rPr>
                <w:rFonts w:cs="Calibri Light"/>
              </w:rPr>
              <w:t xml:space="preserve"> Selected government agencies implement economic policy reform initiatives</w:t>
            </w:r>
          </w:p>
        </w:tc>
        <w:tc>
          <w:tcPr>
            <w:tcW w:w="3560" w:type="dxa"/>
          </w:tcPr>
          <w:p w14:paraId="71D2CC5D" w14:textId="77777777" w:rsidR="000C19CD" w:rsidRPr="00C30591" w:rsidRDefault="000C19CD" w:rsidP="005D24D5">
            <w:pPr>
              <w:pStyle w:val="Default"/>
              <w:rPr>
                <w:rFonts w:ascii="Calibri Light" w:hAnsi="Calibri Light" w:cs="Calibri Light"/>
                <w:sz w:val="22"/>
                <w:szCs w:val="22"/>
              </w:rPr>
            </w:pPr>
            <w:r w:rsidRPr="00C30591">
              <w:rPr>
                <w:rFonts w:ascii="Calibri Light" w:hAnsi="Calibri Light" w:cs="Calibri Light"/>
                <w:sz w:val="22"/>
                <w:szCs w:val="22"/>
              </w:rPr>
              <w:t>1. Number of GPH entities with economic, fiscal management or social protection mandates, implementing reform policies supported by AMPED.</w:t>
            </w:r>
          </w:p>
          <w:p w14:paraId="3EF70E03" w14:textId="77777777" w:rsidR="000C19CD" w:rsidRPr="00C30591" w:rsidRDefault="000C19CD" w:rsidP="005D24D5">
            <w:pPr>
              <w:pStyle w:val="Default"/>
              <w:rPr>
                <w:rFonts w:ascii="Calibri Light" w:hAnsi="Calibri Light" w:cs="Calibri Light"/>
                <w:sz w:val="22"/>
                <w:szCs w:val="22"/>
              </w:rPr>
            </w:pPr>
          </w:p>
          <w:p w14:paraId="26E1573E" w14:textId="77777777" w:rsidR="000C19CD" w:rsidRPr="00C30591" w:rsidRDefault="000C19CD" w:rsidP="005D24D5">
            <w:pPr>
              <w:rPr>
                <w:rFonts w:cs="Calibri Light"/>
                <w:lang w:val="en-US"/>
              </w:rPr>
            </w:pPr>
          </w:p>
        </w:tc>
        <w:tc>
          <w:tcPr>
            <w:tcW w:w="3261" w:type="dxa"/>
          </w:tcPr>
          <w:p w14:paraId="2DDCAA4F" w14:textId="0E54265B" w:rsidR="000C19CD" w:rsidRPr="00C30591" w:rsidRDefault="000C19CD" w:rsidP="005D24D5">
            <w:pPr>
              <w:rPr>
                <w:rFonts w:cs="Calibri Light"/>
              </w:rPr>
            </w:pPr>
            <w:r w:rsidRPr="00C30591">
              <w:rPr>
                <w:rFonts w:cs="Calibri Light"/>
              </w:rPr>
              <w:t xml:space="preserve">1. Expected data source was MFI M&amp;E Systems. MFIs reported on the number of TA provided to agencies on economic/business reforms (WB </w:t>
            </w:r>
            <w:proofErr w:type="spellStart"/>
            <w:r w:rsidR="00715356">
              <w:rPr>
                <w:rFonts w:cs="Calibri Light"/>
              </w:rPr>
              <w:t>AGaP</w:t>
            </w:r>
            <w:proofErr w:type="spellEnd"/>
            <w:r w:rsidRPr="00C30591">
              <w:rPr>
                <w:rFonts w:cs="Calibri Light"/>
              </w:rPr>
              <w:t xml:space="preserve">, IFC, UNICEF) but there were limitations. </w:t>
            </w:r>
            <w:proofErr w:type="spellStart"/>
            <w:r w:rsidR="00715356">
              <w:rPr>
                <w:rFonts w:cs="Calibri Light"/>
              </w:rPr>
              <w:t>AGaP</w:t>
            </w:r>
            <w:proofErr w:type="spellEnd"/>
            <w:r w:rsidRPr="00C30591">
              <w:rPr>
                <w:rFonts w:cs="Calibri Light"/>
              </w:rPr>
              <w:t xml:space="preserve"> reports lacked detail on outcomes and implementation issues/risks; IFC needed to align better with AMPED </w:t>
            </w:r>
            <w:r w:rsidR="00F40AE7">
              <w:rPr>
                <w:rFonts w:cs="Calibri Light"/>
              </w:rPr>
              <w:t>EOPO</w:t>
            </w:r>
            <w:r w:rsidRPr="00C30591">
              <w:rPr>
                <w:rFonts w:cs="Calibri Light"/>
              </w:rPr>
              <w:t>s and improve M&amp;E; and ADB needed to improve reporting on cross-cutting themes.</w:t>
            </w:r>
          </w:p>
        </w:tc>
      </w:tr>
      <w:tr w:rsidR="000C19CD" w:rsidRPr="00C30591" w14:paraId="3F4EDBC6" w14:textId="77777777" w:rsidTr="00C91432">
        <w:tc>
          <w:tcPr>
            <w:tcW w:w="2547" w:type="dxa"/>
          </w:tcPr>
          <w:p w14:paraId="5D873A9E" w14:textId="77777777" w:rsidR="000C19CD" w:rsidRPr="00C30591" w:rsidRDefault="000C19CD" w:rsidP="005D24D5">
            <w:pPr>
              <w:rPr>
                <w:rFonts w:cs="Calibri Light"/>
              </w:rPr>
            </w:pPr>
            <w:r w:rsidRPr="00C30591">
              <w:rPr>
                <w:rFonts w:cs="Calibri Light"/>
                <w:b/>
                <w:bCs/>
              </w:rPr>
              <w:t>Intermediate Development Outcome 101.2</w:t>
            </w:r>
            <w:r w:rsidRPr="00C30591">
              <w:rPr>
                <w:rFonts w:cs="Calibri Light"/>
              </w:rPr>
              <w:t xml:space="preserve"> Economically important long-term investment projects implemented by GPH are managed to international standards.</w:t>
            </w:r>
          </w:p>
          <w:p w14:paraId="27E09771" w14:textId="77777777" w:rsidR="000C19CD" w:rsidRPr="00C30591" w:rsidRDefault="000C19CD" w:rsidP="005D24D5">
            <w:pPr>
              <w:rPr>
                <w:rFonts w:cs="Calibri Light"/>
              </w:rPr>
            </w:pPr>
          </w:p>
        </w:tc>
        <w:tc>
          <w:tcPr>
            <w:tcW w:w="3560" w:type="dxa"/>
          </w:tcPr>
          <w:p w14:paraId="6E1E8DEF" w14:textId="77777777" w:rsidR="000C19CD" w:rsidRPr="00C30591" w:rsidRDefault="000C19CD" w:rsidP="005D24D5">
            <w:pPr>
              <w:rPr>
                <w:rFonts w:cs="Calibri Light"/>
              </w:rPr>
            </w:pPr>
            <w:r w:rsidRPr="00C30591">
              <w:rPr>
                <w:rFonts w:cs="Calibri Light"/>
              </w:rPr>
              <w:t>1. Number of AMPED-supported GPH long-term investment projects, which use international-standard project, budget and/or procurement systems.</w:t>
            </w:r>
          </w:p>
          <w:p w14:paraId="2537F965" w14:textId="77777777" w:rsidR="000C19CD" w:rsidRPr="00C30591" w:rsidRDefault="000C19CD" w:rsidP="005D24D5">
            <w:pPr>
              <w:rPr>
                <w:rFonts w:cs="Calibri Light"/>
              </w:rPr>
            </w:pPr>
            <w:r w:rsidRPr="00C30591">
              <w:rPr>
                <w:rFonts w:cs="Calibri Light"/>
              </w:rPr>
              <w:t>2. Value of AMPED-supported GPH long-term investment projects, which use international-standards for project, budget and/or procurement systems.</w:t>
            </w:r>
          </w:p>
        </w:tc>
        <w:tc>
          <w:tcPr>
            <w:tcW w:w="3261" w:type="dxa"/>
          </w:tcPr>
          <w:p w14:paraId="6F675CFF" w14:textId="77777777" w:rsidR="000C19CD" w:rsidRPr="00C30591" w:rsidRDefault="000C19CD" w:rsidP="005D24D5">
            <w:pPr>
              <w:rPr>
                <w:rFonts w:cs="Calibri Light"/>
              </w:rPr>
            </w:pPr>
            <w:r w:rsidRPr="00C30591">
              <w:rPr>
                <w:rFonts w:cs="Calibri Light"/>
              </w:rPr>
              <w:t xml:space="preserve">1. Expected data sources were MFI M&amp;E Systems. MFIs only provided completed feasibility studies of infrastructure projects but no reporting against AMPED outcomes. </w:t>
            </w:r>
          </w:p>
          <w:p w14:paraId="6B67A383" w14:textId="77777777" w:rsidR="000C19CD" w:rsidRPr="00C30591" w:rsidRDefault="000C19CD" w:rsidP="005D24D5">
            <w:pPr>
              <w:rPr>
                <w:rFonts w:cs="Calibri Light"/>
              </w:rPr>
            </w:pPr>
            <w:r w:rsidRPr="00C30591">
              <w:rPr>
                <w:rFonts w:cs="Calibri Light"/>
              </w:rPr>
              <w:t xml:space="preserve">2. Expected data source was MFI M&amp;E Systems. MFIs did not report on total value of projects. </w:t>
            </w:r>
          </w:p>
          <w:p w14:paraId="01F8C29E" w14:textId="77777777" w:rsidR="000C19CD" w:rsidRPr="00C30591" w:rsidRDefault="000C19CD" w:rsidP="005D24D5">
            <w:pPr>
              <w:rPr>
                <w:rFonts w:cs="Calibri Light"/>
              </w:rPr>
            </w:pPr>
          </w:p>
        </w:tc>
      </w:tr>
      <w:tr w:rsidR="000C19CD" w:rsidRPr="00C30591" w14:paraId="08519924" w14:textId="77777777" w:rsidTr="00C91432">
        <w:tc>
          <w:tcPr>
            <w:tcW w:w="2547" w:type="dxa"/>
          </w:tcPr>
          <w:p w14:paraId="4F52137F" w14:textId="77777777" w:rsidR="000C19CD" w:rsidRPr="00C30591" w:rsidRDefault="000C19CD" w:rsidP="005D24D5">
            <w:pPr>
              <w:rPr>
                <w:rFonts w:cs="Calibri Light"/>
              </w:rPr>
            </w:pPr>
            <w:r w:rsidRPr="00C30591">
              <w:rPr>
                <w:rFonts w:cs="Calibri Light"/>
                <w:b/>
                <w:bCs/>
              </w:rPr>
              <w:t>Intermediate Development Outcome 101.3</w:t>
            </w:r>
            <w:r w:rsidRPr="00C30591">
              <w:rPr>
                <w:rFonts w:cs="Calibri Light"/>
              </w:rPr>
              <w:t xml:space="preserve"> Targeted Private sector firms bring to market inclusive products and services.</w:t>
            </w:r>
          </w:p>
          <w:p w14:paraId="1AC2D471" w14:textId="77777777" w:rsidR="000C19CD" w:rsidRPr="00C30591" w:rsidRDefault="000C19CD" w:rsidP="005D24D5">
            <w:pPr>
              <w:rPr>
                <w:rFonts w:cs="Calibri Light"/>
              </w:rPr>
            </w:pPr>
          </w:p>
        </w:tc>
        <w:tc>
          <w:tcPr>
            <w:tcW w:w="3560" w:type="dxa"/>
          </w:tcPr>
          <w:p w14:paraId="3F5CBCB5" w14:textId="77777777" w:rsidR="000C19CD" w:rsidRPr="00C30591" w:rsidRDefault="000C19CD" w:rsidP="005D24D5">
            <w:pPr>
              <w:rPr>
                <w:rFonts w:cs="Calibri Light"/>
              </w:rPr>
            </w:pPr>
            <w:r w:rsidRPr="00C30591">
              <w:rPr>
                <w:rFonts w:cs="Calibri Light"/>
              </w:rPr>
              <w:t>1. Number of supported private sectors firms which developed inclusive products and services.</w:t>
            </w:r>
          </w:p>
        </w:tc>
        <w:tc>
          <w:tcPr>
            <w:tcW w:w="3261" w:type="dxa"/>
          </w:tcPr>
          <w:p w14:paraId="63C0346F" w14:textId="77777777" w:rsidR="000C19CD" w:rsidRPr="00C30591" w:rsidRDefault="000C19CD" w:rsidP="005D24D5">
            <w:pPr>
              <w:rPr>
                <w:rFonts w:cs="Calibri Light"/>
              </w:rPr>
            </w:pPr>
            <w:r w:rsidRPr="00C30591">
              <w:rPr>
                <w:rFonts w:cs="Calibri Light"/>
              </w:rPr>
              <w:t>1. Expected data source was MFI M&amp;E Systems.</w:t>
            </w:r>
          </w:p>
          <w:p w14:paraId="5FA86781" w14:textId="77777777" w:rsidR="000C19CD" w:rsidRPr="00C30591" w:rsidRDefault="000C19CD" w:rsidP="005D24D5">
            <w:pPr>
              <w:rPr>
                <w:rFonts w:cs="Calibri Light"/>
              </w:rPr>
            </w:pPr>
            <w:r w:rsidRPr="00C30591">
              <w:rPr>
                <w:rFonts w:cs="Calibri Light"/>
              </w:rPr>
              <w:t xml:space="preserve">IFC reported on the private firms it assisted, e.g. </w:t>
            </w:r>
            <w:proofErr w:type="spellStart"/>
            <w:r w:rsidRPr="00C30591">
              <w:rPr>
                <w:rFonts w:cs="Calibri Light"/>
              </w:rPr>
              <w:t>Bangko</w:t>
            </w:r>
            <w:proofErr w:type="spellEnd"/>
            <w:r w:rsidRPr="00C30591">
              <w:rPr>
                <w:rFonts w:cs="Calibri Light"/>
              </w:rPr>
              <w:t xml:space="preserve"> Savings Bank, Esquire Financing Inc., CARD Inc., CRD MRI Insurance</w:t>
            </w:r>
          </w:p>
          <w:p w14:paraId="5A97B041" w14:textId="77777777" w:rsidR="000C19CD" w:rsidRPr="00C30591" w:rsidRDefault="000C19CD" w:rsidP="005D24D5">
            <w:pPr>
              <w:rPr>
                <w:rFonts w:cs="Calibri Light"/>
              </w:rPr>
            </w:pPr>
          </w:p>
        </w:tc>
      </w:tr>
      <w:tr w:rsidR="000C19CD" w:rsidRPr="00C30591" w14:paraId="0C92ACAB" w14:textId="77777777" w:rsidTr="00C91432">
        <w:tc>
          <w:tcPr>
            <w:tcW w:w="2547" w:type="dxa"/>
          </w:tcPr>
          <w:p w14:paraId="3D6CA04B" w14:textId="77777777" w:rsidR="000C19CD" w:rsidRPr="00C30591" w:rsidRDefault="000C19CD" w:rsidP="005D24D5">
            <w:pPr>
              <w:rPr>
                <w:rFonts w:cs="Calibri Light"/>
              </w:rPr>
            </w:pPr>
            <w:r w:rsidRPr="00C30591">
              <w:rPr>
                <w:rFonts w:cs="Calibri Light"/>
                <w:b/>
                <w:bCs/>
              </w:rPr>
              <w:t>Intermediate Investment Performance Outcome 102.1.</w:t>
            </w:r>
            <w:r w:rsidRPr="00C30591">
              <w:rPr>
                <w:rFonts w:cs="Calibri Light"/>
              </w:rPr>
              <w:t xml:space="preserve"> Australia and partner MFIs effectively utilise AMPED to respond to GPH requests for technical assistance in key economic reform areas</w:t>
            </w:r>
          </w:p>
        </w:tc>
        <w:tc>
          <w:tcPr>
            <w:tcW w:w="3560" w:type="dxa"/>
          </w:tcPr>
          <w:p w14:paraId="0B4E2927" w14:textId="77777777" w:rsidR="000C19CD" w:rsidRPr="00C30591" w:rsidRDefault="000C19CD" w:rsidP="005D24D5">
            <w:pPr>
              <w:rPr>
                <w:rFonts w:cs="Calibri Light"/>
              </w:rPr>
            </w:pPr>
            <w:r w:rsidRPr="00C30591">
              <w:rPr>
                <w:rFonts w:cs="Calibri Light"/>
              </w:rPr>
              <w:t>1. Number of technical assistance requests by GPH, which are granted funding through AMPED.</w:t>
            </w:r>
          </w:p>
          <w:p w14:paraId="508D70B8" w14:textId="77777777" w:rsidR="000C19CD" w:rsidRPr="00C30591" w:rsidRDefault="000C19CD" w:rsidP="005D24D5">
            <w:pPr>
              <w:rPr>
                <w:rFonts w:cs="Calibri Light"/>
              </w:rPr>
            </w:pPr>
            <w:r w:rsidRPr="00C30591">
              <w:rPr>
                <w:rFonts w:cs="Calibri Light"/>
              </w:rPr>
              <w:t>2. Yearly value of technical assistance requests by GPH, which are granted funding through AMPED as percent of AMPED total committed amount</w:t>
            </w:r>
          </w:p>
          <w:p w14:paraId="5D2A1B7C" w14:textId="77777777" w:rsidR="000C19CD" w:rsidRPr="00C30591" w:rsidRDefault="000C19CD" w:rsidP="005D24D5">
            <w:pPr>
              <w:rPr>
                <w:rFonts w:cs="Calibri Light"/>
              </w:rPr>
            </w:pPr>
            <w:r w:rsidRPr="00C30591">
              <w:rPr>
                <w:rFonts w:cs="Calibri Light"/>
              </w:rPr>
              <w:t>3. Number of Satisfactory Ratings in MFIs’ Partner Performance Assessments (PPA)</w:t>
            </w:r>
          </w:p>
        </w:tc>
        <w:tc>
          <w:tcPr>
            <w:tcW w:w="3261" w:type="dxa"/>
          </w:tcPr>
          <w:p w14:paraId="336D3951" w14:textId="176C5453" w:rsidR="000C19CD" w:rsidRPr="00C30591" w:rsidRDefault="000C19CD" w:rsidP="005D24D5">
            <w:pPr>
              <w:rPr>
                <w:rFonts w:cs="Calibri Light"/>
              </w:rPr>
            </w:pPr>
            <w:r w:rsidRPr="00C30591">
              <w:rPr>
                <w:rFonts w:cs="Calibri Light"/>
              </w:rPr>
              <w:t xml:space="preserve">1. Expected data source was MFI M&amp;E systems. Data provided was primarily from WB </w:t>
            </w:r>
            <w:proofErr w:type="spellStart"/>
            <w:r w:rsidR="00715356">
              <w:rPr>
                <w:rFonts w:cs="Calibri Light"/>
              </w:rPr>
              <w:t>AGaP</w:t>
            </w:r>
            <w:proofErr w:type="spellEnd"/>
            <w:r w:rsidRPr="00C30591">
              <w:rPr>
                <w:rFonts w:cs="Calibri Light"/>
              </w:rPr>
              <w:t>. Narrative reports provided by IFC and UNICEF</w:t>
            </w:r>
          </w:p>
          <w:p w14:paraId="003CA708" w14:textId="77777777" w:rsidR="000C19CD" w:rsidRPr="00C30591" w:rsidRDefault="000C19CD" w:rsidP="005D24D5">
            <w:pPr>
              <w:rPr>
                <w:rFonts w:cs="Calibri Light"/>
              </w:rPr>
            </w:pPr>
            <w:r w:rsidRPr="00C30591">
              <w:rPr>
                <w:rFonts w:cs="Calibri Light"/>
              </w:rPr>
              <w:t xml:space="preserve">2. Expected data source was MFI M&amp;E systems. MFIs provided no reporting against this indicator. </w:t>
            </w:r>
          </w:p>
          <w:p w14:paraId="31E07FC6" w14:textId="1A10A237" w:rsidR="00B25F29" w:rsidRPr="00C30591" w:rsidRDefault="000C19CD" w:rsidP="005D24D5">
            <w:pPr>
              <w:rPr>
                <w:rFonts w:cs="Calibri Light"/>
              </w:rPr>
            </w:pPr>
            <w:r w:rsidRPr="00C30591">
              <w:rPr>
                <w:rFonts w:cs="Calibri Light"/>
              </w:rPr>
              <w:t xml:space="preserve">3. Data source was DFAT PPA Ratings for WB </w:t>
            </w:r>
            <w:proofErr w:type="spellStart"/>
            <w:r w:rsidRPr="00C30591">
              <w:rPr>
                <w:rFonts w:cs="Calibri Light"/>
              </w:rPr>
              <w:t>AGaP</w:t>
            </w:r>
            <w:proofErr w:type="spellEnd"/>
            <w:r w:rsidRPr="00C30591">
              <w:rPr>
                <w:rFonts w:cs="Calibri Light"/>
              </w:rPr>
              <w:t xml:space="preserve"> in 2020, 2021, and 2022; and for APHC in 2021. </w:t>
            </w:r>
          </w:p>
        </w:tc>
      </w:tr>
    </w:tbl>
    <w:p w14:paraId="24E76E92" w14:textId="77777777" w:rsidR="00F01441" w:rsidRDefault="00F01441"/>
    <w:tbl>
      <w:tblPr>
        <w:tblStyle w:val="TableGrid"/>
        <w:tblW w:w="0" w:type="auto"/>
        <w:tblLook w:val="04A0" w:firstRow="1" w:lastRow="0" w:firstColumn="1" w:lastColumn="0" w:noHBand="0" w:noVBand="1"/>
      </w:tblPr>
      <w:tblGrid>
        <w:gridCol w:w="2547"/>
        <w:gridCol w:w="3560"/>
        <w:gridCol w:w="3261"/>
      </w:tblGrid>
      <w:tr w:rsidR="000C19CD" w:rsidRPr="00C30591" w14:paraId="0BA66743" w14:textId="77777777" w:rsidTr="004F59C5">
        <w:trPr>
          <w:tblHeader/>
        </w:trPr>
        <w:tc>
          <w:tcPr>
            <w:tcW w:w="2547" w:type="dxa"/>
          </w:tcPr>
          <w:p w14:paraId="2804EA09" w14:textId="77777777" w:rsidR="000C19CD" w:rsidRPr="00C30591" w:rsidRDefault="000C19CD" w:rsidP="005D24D5">
            <w:pPr>
              <w:rPr>
                <w:rFonts w:cs="Calibri Light"/>
                <w:b/>
                <w:bCs/>
                <w:color w:val="C00000"/>
              </w:rPr>
            </w:pPr>
            <w:r w:rsidRPr="00C30591">
              <w:rPr>
                <w:rFonts w:cs="Calibri Light"/>
                <w:b/>
                <w:bCs/>
                <w:color w:val="C00000"/>
              </w:rPr>
              <w:lastRenderedPageBreak/>
              <w:t>Outputs</w:t>
            </w:r>
          </w:p>
        </w:tc>
        <w:tc>
          <w:tcPr>
            <w:tcW w:w="3560" w:type="dxa"/>
          </w:tcPr>
          <w:p w14:paraId="5F932513" w14:textId="77777777" w:rsidR="000C19CD" w:rsidRPr="00C30591" w:rsidRDefault="000C19CD" w:rsidP="005D24D5">
            <w:pPr>
              <w:rPr>
                <w:rFonts w:cs="Calibri Light"/>
                <w:b/>
                <w:bCs/>
                <w:color w:val="C00000"/>
              </w:rPr>
            </w:pPr>
            <w:r w:rsidRPr="00C30591">
              <w:rPr>
                <w:rFonts w:cs="Calibri Light"/>
                <w:b/>
                <w:bCs/>
                <w:color w:val="C00000"/>
              </w:rPr>
              <w:t>Indicators</w:t>
            </w:r>
          </w:p>
        </w:tc>
        <w:tc>
          <w:tcPr>
            <w:tcW w:w="3261" w:type="dxa"/>
          </w:tcPr>
          <w:p w14:paraId="2B022085" w14:textId="77777777" w:rsidR="000C19CD" w:rsidRPr="00C30591" w:rsidRDefault="000C19CD" w:rsidP="005D24D5">
            <w:pPr>
              <w:rPr>
                <w:rFonts w:cs="Calibri Light"/>
                <w:b/>
                <w:bCs/>
                <w:color w:val="C00000"/>
              </w:rPr>
            </w:pPr>
            <w:r w:rsidRPr="00C30591">
              <w:rPr>
                <w:rFonts w:cs="Calibri Light"/>
                <w:b/>
                <w:bCs/>
                <w:color w:val="C00000"/>
              </w:rPr>
              <w:t>Expected Data Source/Status of Reporting</w:t>
            </w:r>
          </w:p>
        </w:tc>
      </w:tr>
      <w:tr w:rsidR="000C19CD" w:rsidRPr="00C30591" w14:paraId="13214002" w14:textId="77777777" w:rsidTr="00C91432">
        <w:tc>
          <w:tcPr>
            <w:tcW w:w="2547" w:type="dxa"/>
          </w:tcPr>
          <w:p w14:paraId="09D419C2" w14:textId="22FABD5B" w:rsidR="000C19CD" w:rsidRPr="00C30591" w:rsidRDefault="000C19CD" w:rsidP="005D24D5">
            <w:pPr>
              <w:rPr>
                <w:rFonts w:cs="Calibri Light"/>
              </w:rPr>
            </w:pPr>
            <w:r w:rsidRPr="00C30591">
              <w:rPr>
                <w:rFonts w:cs="Calibri Light"/>
                <w:b/>
                <w:bCs/>
              </w:rPr>
              <w:t xml:space="preserve">Development Output: Theme 1: </w:t>
            </w:r>
            <w:r w:rsidRPr="00C30591">
              <w:rPr>
                <w:rFonts w:cs="Calibri Light"/>
              </w:rPr>
              <w:t xml:space="preserve">Support GPH reform policies related to governance, business, trade, investment, the labour </w:t>
            </w:r>
            <w:r w:rsidR="00BA4548" w:rsidRPr="00C30591">
              <w:rPr>
                <w:rFonts w:cs="Calibri Light"/>
              </w:rPr>
              <w:t>market,</w:t>
            </w:r>
            <w:r w:rsidRPr="00C30591">
              <w:rPr>
                <w:rFonts w:cs="Calibri Light"/>
              </w:rPr>
              <w:t xml:space="preserve"> and social protection.</w:t>
            </w:r>
          </w:p>
        </w:tc>
        <w:tc>
          <w:tcPr>
            <w:tcW w:w="3560" w:type="dxa"/>
          </w:tcPr>
          <w:p w14:paraId="28ECE598" w14:textId="77777777" w:rsidR="000C19CD" w:rsidRPr="00C30591" w:rsidRDefault="000C19CD" w:rsidP="005D24D5">
            <w:pPr>
              <w:rPr>
                <w:rFonts w:cs="Calibri Light"/>
              </w:rPr>
            </w:pPr>
            <w:r w:rsidRPr="00C30591">
              <w:rPr>
                <w:rFonts w:cs="Calibri Light"/>
              </w:rPr>
              <w:t>1. Value of technical assistance contracts-days disbursed by AMPED to beneficiary GPH entities.</w:t>
            </w:r>
          </w:p>
          <w:p w14:paraId="2330C1F3" w14:textId="77777777" w:rsidR="000C19CD" w:rsidRPr="00C30591" w:rsidRDefault="000C19CD" w:rsidP="005D24D5">
            <w:pPr>
              <w:rPr>
                <w:rFonts w:cs="Calibri Light"/>
              </w:rPr>
            </w:pPr>
            <w:r w:rsidRPr="00C30591">
              <w:rPr>
                <w:rFonts w:cs="Calibri Light"/>
              </w:rPr>
              <w:t>2. Number of technical assistance and/or advisory projects on economic reform provided to GPH agencies</w:t>
            </w:r>
          </w:p>
        </w:tc>
        <w:tc>
          <w:tcPr>
            <w:tcW w:w="3261" w:type="dxa"/>
          </w:tcPr>
          <w:p w14:paraId="208D56EE" w14:textId="77777777" w:rsidR="000C19CD" w:rsidRPr="00C30591" w:rsidRDefault="000C19CD" w:rsidP="005D24D5">
            <w:pPr>
              <w:rPr>
                <w:rFonts w:cs="Calibri Light"/>
              </w:rPr>
            </w:pPr>
            <w:r w:rsidRPr="00C30591">
              <w:rPr>
                <w:rFonts w:cs="Calibri Light"/>
              </w:rPr>
              <w:t>1. Expected data source was MFI M&amp;E Systems. Nothing was reported.</w:t>
            </w:r>
          </w:p>
          <w:p w14:paraId="694C9F28" w14:textId="77777777" w:rsidR="000C19CD" w:rsidRPr="00C30591" w:rsidRDefault="000C19CD" w:rsidP="005D24D5">
            <w:pPr>
              <w:rPr>
                <w:rFonts w:cs="Calibri Light"/>
              </w:rPr>
            </w:pPr>
            <w:r w:rsidRPr="00C30591">
              <w:rPr>
                <w:rFonts w:cs="Calibri Light"/>
              </w:rPr>
              <w:t xml:space="preserve">2. Expected data source was MFI M&amp;E Systems. Some data was reported by WB </w:t>
            </w:r>
            <w:proofErr w:type="spellStart"/>
            <w:r w:rsidRPr="00C30591">
              <w:rPr>
                <w:rFonts w:cs="Calibri Light"/>
              </w:rPr>
              <w:t>AGaP</w:t>
            </w:r>
            <w:proofErr w:type="spellEnd"/>
            <w:r w:rsidRPr="00C30591">
              <w:rPr>
                <w:rFonts w:cs="Calibri Light"/>
              </w:rPr>
              <w:t xml:space="preserve"> and IFC.</w:t>
            </w:r>
          </w:p>
          <w:p w14:paraId="3B82B24D" w14:textId="77777777" w:rsidR="000C19CD" w:rsidRPr="00C30591" w:rsidRDefault="000C19CD" w:rsidP="005D24D5">
            <w:pPr>
              <w:rPr>
                <w:rFonts w:cs="Calibri Light"/>
              </w:rPr>
            </w:pPr>
          </w:p>
          <w:p w14:paraId="1FFEF59D" w14:textId="77777777" w:rsidR="000C19CD" w:rsidRPr="00C30591" w:rsidRDefault="000C19CD" w:rsidP="005D24D5">
            <w:pPr>
              <w:rPr>
                <w:rFonts w:cs="Calibri Light"/>
              </w:rPr>
            </w:pPr>
          </w:p>
        </w:tc>
      </w:tr>
      <w:tr w:rsidR="000C19CD" w:rsidRPr="00C30591" w14:paraId="07D4DAE9" w14:textId="77777777" w:rsidTr="00C91432">
        <w:tc>
          <w:tcPr>
            <w:tcW w:w="2547" w:type="dxa"/>
          </w:tcPr>
          <w:p w14:paraId="7DA15A80" w14:textId="77777777" w:rsidR="000C19CD" w:rsidRPr="00C30591" w:rsidRDefault="000C19CD" w:rsidP="005D24D5">
            <w:pPr>
              <w:rPr>
                <w:rFonts w:cs="Calibri Light"/>
              </w:rPr>
            </w:pPr>
            <w:r w:rsidRPr="00C30591">
              <w:rPr>
                <w:rFonts w:cs="Calibri Light"/>
                <w:b/>
                <w:bCs/>
              </w:rPr>
              <w:t xml:space="preserve">Development Output: Theme 2: </w:t>
            </w:r>
            <w:r w:rsidRPr="00C30591">
              <w:rPr>
                <w:rFonts w:cs="Calibri Light"/>
              </w:rPr>
              <w:t>Support GPH in the development of selected long-term investments (e.g. infrastructure).</w:t>
            </w:r>
          </w:p>
        </w:tc>
        <w:tc>
          <w:tcPr>
            <w:tcW w:w="3560" w:type="dxa"/>
          </w:tcPr>
          <w:p w14:paraId="3219CF2C" w14:textId="77777777" w:rsidR="000C19CD" w:rsidRPr="00C30591" w:rsidRDefault="000C19CD" w:rsidP="005D24D5">
            <w:pPr>
              <w:rPr>
                <w:rFonts w:cs="Calibri Light"/>
              </w:rPr>
            </w:pPr>
            <w:r w:rsidRPr="00C30591">
              <w:rPr>
                <w:rFonts w:cs="Calibri Light"/>
              </w:rPr>
              <w:t>1. Value of technical assistance contract-days disbursed by AMPED to supporting long-term infrastructure projects.</w:t>
            </w:r>
          </w:p>
          <w:p w14:paraId="232D8967" w14:textId="77777777" w:rsidR="000C19CD" w:rsidRPr="00C30591" w:rsidRDefault="000C19CD" w:rsidP="005D24D5">
            <w:pPr>
              <w:rPr>
                <w:rFonts w:cs="Calibri Light"/>
              </w:rPr>
            </w:pPr>
            <w:r w:rsidRPr="00C30591">
              <w:rPr>
                <w:rFonts w:cs="Calibri Light"/>
              </w:rPr>
              <w:t>2. Number of technical assistance and/or advisory projects on infrastructure development provided to GPH agencies</w:t>
            </w:r>
          </w:p>
        </w:tc>
        <w:tc>
          <w:tcPr>
            <w:tcW w:w="3261" w:type="dxa"/>
          </w:tcPr>
          <w:p w14:paraId="24FCF3A9" w14:textId="77777777" w:rsidR="000C19CD" w:rsidRPr="00C30591" w:rsidRDefault="000C19CD" w:rsidP="005D24D5">
            <w:pPr>
              <w:rPr>
                <w:rFonts w:cs="Calibri Light"/>
              </w:rPr>
            </w:pPr>
            <w:r w:rsidRPr="00C30591">
              <w:rPr>
                <w:rFonts w:cs="Calibri Light"/>
              </w:rPr>
              <w:t>1. Expected data source was MFI M&amp;E Systems. Nothing was reported.</w:t>
            </w:r>
          </w:p>
          <w:p w14:paraId="171C5990" w14:textId="77777777" w:rsidR="000C19CD" w:rsidRPr="00C30591" w:rsidRDefault="000C19CD" w:rsidP="005D24D5">
            <w:pPr>
              <w:rPr>
                <w:rFonts w:cs="Calibri Light"/>
              </w:rPr>
            </w:pPr>
            <w:r w:rsidRPr="00C30591">
              <w:rPr>
                <w:rFonts w:cs="Calibri Light"/>
              </w:rPr>
              <w:t>2. Expected data source was MFI M&amp;E Systems. Data was reported by WB (APHC) and ADB (MIDP)</w:t>
            </w:r>
          </w:p>
          <w:p w14:paraId="35A4A182" w14:textId="77777777" w:rsidR="000C19CD" w:rsidRPr="00C30591" w:rsidRDefault="000C19CD" w:rsidP="005D24D5">
            <w:pPr>
              <w:rPr>
                <w:rFonts w:cs="Calibri Light"/>
              </w:rPr>
            </w:pPr>
          </w:p>
        </w:tc>
      </w:tr>
      <w:tr w:rsidR="000C19CD" w:rsidRPr="00C30591" w14:paraId="0C8AFD23" w14:textId="77777777" w:rsidTr="00C91432">
        <w:tc>
          <w:tcPr>
            <w:tcW w:w="2547" w:type="dxa"/>
          </w:tcPr>
          <w:p w14:paraId="0BDED897" w14:textId="77777777" w:rsidR="000C19CD" w:rsidRPr="00C30591" w:rsidRDefault="000C19CD" w:rsidP="005D24D5">
            <w:pPr>
              <w:rPr>
                <w:rFonts w:cs="Calibri Light"/>
                <w:b/>
                <w:bCs/>
              </w:rPr>
            </w:pPr>
            <w:r w:rsidRPr="00C30591">
              <w:rPr>
                <w:rFonts w:cs="Calibri Light"/>
                <w:b/>
                <w:bCs/>
              </w:rPr>
              <w:t xml:space="preserve">Development Output Theme 3: </w:t>
            </w:r>
            <w:r w:rsidRPr="00C30591">
              <w:rPr>
                <w:rFonts w:cs="Calibri Light"/>
              </w:rPr>
              <w:t>Support the private sector to create inclusive products and services as well as for human capital development</w:t>
            </w:r>
          </w:p>
        </w:tc>
        <w:tc>
          <w:tcPr>
            <w:tcW w:w="3560" w:type="dxa"/>
          </w:tcPr>
          <w:p w14:paraId="7F27D851" w14:textId="77777777" w:rsidR="000C19CD" w:rsidRPr="00C30591" w:rsidRDefault="000C19CD" w:rsidP="005D24D5">
            <w:pPr>
              <w:rPr>
                <w:rFonts w:cs="Calibri Light"/>
              </w:rPr>
            </w:pPr>
            <w:r w:rsidRPr="00C30591">
              <w:rPr>
                <w:rFonts w:cs="Calibri Light"/>
              </w:rPr>
              <w:t>1. Value of technical assistance contract-days allocated by AMPED to supporting private sector firms in developing inclusive products and services.</w:t>
            </w:r>
          </w:p>
          <w:p w14:paraId="36A295DC" w14:textId="77777777" w:rsidR="000C19CD" w:rsidRPr="00C30591" w:rsidRDefault="000C19CD" w:rsidP="005D24D5">
            <w:pPr>
              <w:rPr>
                <w:rFonts w:cs="Calibri Light"/>
              </w:rPr>
            </w:pPr>
            <w:r w:rsidRPr="00C30591">
              <w:rPr>
                <w:rFonts w:cs="Calibri Light"/>
              </w:rPr>
              <w:t>2). Number of technical assistance and/or advisory projects provided to private sector partners.</w:t>
            </w:r>
          </w:p>
        </w:tc>
        <w:tc>
          <w:tcPr>
            <w:tcW w:w="3261" w:type="dxa"/>
          </w:tcPr>
          <w:p w14:paraId="165BEB45" w14:textId="77777777" w:rsidR="000C19CD" w:rsidRPr="00C30591" w:rsidRDefault="000C19CD" w:rsidP="005D24D5">
            <w:pPr>
              <w:rPr>
                <w:rFonts w:cs="Calibri Light"/>
              </w:rPr>
            </w:pPr>
            <w:r w:rsidRPr="00C30591">
              <w:rPr>
                <w:rFonts w:cs="Calibri Light"/>
              </w:rPr>
              <w:t>1. Expected data source was MFI M&amp;E Systems. Nothing was reported.</w:t>
            </w:r>
          </w:p>
          <w:p w14:paraId="5F5D8171" w14:textId="77777777" w:rsidR="000C19CD" w:rsidRPr="00C30591" w:rsidRDefault="000C19CD" w:rsidP="005D24D5">
            <w:pPr>
              <w:rPr>
                <w:rFonts w:cs="Calibri Light"/>
              </w:rPr>
            </w:pPr>
            <w:r w:rsidRPr="00C30591">
              <w:rPr>
                <w:rFonts w:cs="Calibri Light"/>
              </w:rPr>
              <w:t xml:space="preserve">2. Expected data source was MFI M&amp;E Systems. Data was reported by IFC on private sector partners assisted, e.g. </w:t>
            </w:r>
            <w:proofErr w:type="spellStart"/>
            <w:r w:rsidRPr="00C30591">
              <w:rPr>
                <w:rFonts w:cs="Calibri Light"/>
              </w:rPr>
              <w:t>Bangko</w:t>
            </w:r>
            <w:proofErr w:type="spellEnd"/>
            <w:r w:rsidRPr="00C30591">
              <w:rPr>
                <w:rFonts w:cs="Calibri Light"/>
              </w:rPr>
              <w:t xml:space="preserve"> Savings Bank, Esquire Financing Inc., CARD Inc., CRD MRI Insurance.</w:t>
            </w:r>
          </w:p>
          <w:p w14:paraId="213BC1EA" w14:textId="77777777" w:rsidR="000C19CD" w:rsidRPr="00C30591" w:rsidRDefault="000C19CD" w:rsidP="005D24D5">
            <w:pPr>
              <w:rPr>
                <w:rFonts w:cs="Calibri Light"/>
              </w:rPr>
            </w:pPr>
          </w:p>
        </w:tc>
      </w:tr>
      <w:tr w:rsidR="000C19CD" w:rsidRPr="00C30591" w14:paraId="11343548" w14:textId="77777777" w:rsidTr="00C91432">
        <w:tc>
          <w:tcPr>
            <w:tcW w:w="2547" w:type="dxa"/>
          </w:tcPr>
          <w:p w14:paraId="4B1DD3FF" w14:textId="77777777" w:rsidR="000C19CD" w:rsidRPr="00C30591" w:rsidRDefault="000C19CD" w:rsidP="005D24D5">
            <w:pPr>
              <w:rPr>
                <w:rFonts w:cs="Calibri Light"/>
              </w:rPr>
            </w:pPr>
            <w:r w:rsidRPr="00C30591">
              <w:rPr>
                <w:rFonts w:cs="Calibri Light"/>
                <w:b/>
                <w:bCs/>
              </w:rPr>
              <w:t>Investment Performance Output:</w:t>
            </w:r>
            <w:r w:rsidRPr="00C30591">
              <w:rPr>
                <w:rFonts w:cs="Calibri Light"/>
              </w:rPr>
              <w:t xml:space="preserve"> AMPED governance mechanisms in place that allow for efficient and effective collaboration between AMPED partners in the management and execution of the investment</w:t>
            </w:r>
          </w:p>
        </w:tc>
        <w:tc>
          <w:tcPr>
            <w:tcW w:w="3560" w:type="dxa"/>
          </w:tcPr>
          <w:p w14:paraId="525AC4E3" w14:textId="77777777" w:rsidR="000C19CD" w:rsidRPr="00C30591" w:rsidRDefault="000C19CD" w:rsidP="005D24D5">
            <w:pPr>
              <w:rPr>
                <w:rFonts w:cs="Calibri Light"/>
              </w:rPr>
            </w:pPr>
            <w:r w:rsidRPr="00C30591">
              <w:rPr>
                <w:rFonts w:cs="Calibri Light"/>
              </w:rPr>
              <w:t xml:space="preserve">1. Number of planned Steering Committee Meetings versus actual </w:t>
            </w:r>
          </w:p>
        </w:tc>
        <w:tc>
          <w:tcPr>
            <w:tcW w:w="3261" w:type="dxa"/>
          </w:tcPr>
          <w:p w14:paraId="7F401DD7" w14:textId="77777777" w:rsidR="000C19CD" w:rsidRPr="00C30591" w:rsidRDefault="000C19CD" w:rsidP="005D24D5">
            <w:pPr>
              <w:rPr>
                <w:rFonts w:cs="Calibri Light"/>
              </w:rPr>
            </w:pPr>
            <w:r w:rsidRPr="00C30591">
              <w:rPr>
                <w:rFonts w:cs="Calibri Light"/>
              </w:rPr>
              <w:t>1. Expected data source was DFAT Post and MFI M&amp;E Systems. DFAT AQCs and IMRs provided descriptive reporting.</w:t>
            </w:r>
          </w:p>
          <w:p w14:paraId="59C5B817" w14:textId="77777777" w:rsidR="000C19CD" w:rsidRPr="00C30591" w:rsidRDefault="000C19CD" w:rsidP="005D24D5">
            <w:pPr>
              <w:rPr>
                <w:rFonts w:cs="Calibri Light"/>
              </w:rPr>
            </w:pPr>
          </w:p>
        </w:tc>
      </w:tr>
    </w:tbl>
    <w:p w14:paraId="1AECC65A" w14:textId="77777777" w:rsidR="000C19CD" w:rsidRPr="00C30591" w:rsidRDefault="000C19CD" w:rsidP="000C19CD">
      <w:pPr>
        <w:rPr>
          <w:rFonts w:cs="Calibri Light"/>
        </w:rPr>
      </w:pPr>
    </w:p>
    <w:p w14:paraId="08823135" w14:textId="77777777" w:rsidR="000C19CD" w:rsidRPr="00C30591" w:rsidRDefault="000C19CD" w:rsidP="000C19CD">
      <w:pPr>
        <w:rPr>
          <w:rFonts w:cs="Calibri Light"/>
          <w:b/>
          <w:bCs/>
        </w:rPr>
      </w:pPr>
      <w:r w:rsidRPr="00C30591">
        <w:rPr>
          <w:rFonts w:cs="Calibri Light"/>
          <w:b/>
          <w:bCs/>
        </w:rPr>
        <w:t>Analysis of AMPED Indicators and updated MELF</w:t>
      </w:r>
    </w:p>
    <w:p w14:paraId="05A66ED0" w14:textId="1842BA2D" w:rsidR="000C19CD" w:rsidRPr="00C30591" w:rsidRDefault="000C19CD" w:rsidP="000C19CD">
      <w:pPr>
        <w:rPr>
          <w:rFonts w:cs="Calibri Light"/>
        </w:rPr>
      </w:pPr>
      <w:r w:rsidRPr="00C30591">
        <w:rPr>
          <w:rFonts w:cs="Calibri Light"/>
        </w:rPr>
        <w:t>In April 2021, DFAT engaged M&amp;E firm, Clear Horizon, to review and propose revisions to the AMPED MELF described above. Its report concluded that the AMPED MELF was characterised by “many performance indicators (without baselines or targets) for AMPED’s expected outputs, intermediate and end of program outcomes (</w:t>
      </w:r>
      <w:r w:rsidR="00F40AE7">
        <w:rPr>
          <w:rFonts w:cs="Calibri Light"/>
        </w:rPr>
        <w:t>EOPO</w:t>
      </w:r>
      <w:r w:rsidRPr="00C30591">
        <w:rPr>
          <w:rFonts w:cs="Calibri Light"/>
        </w:rPr>
        <w:t xml:space="preserve">s), largely for collection through AMPED partner “sophisticated and robust” M&amp;E systems. It noted that the MELF was supported by several evaluation questions for exploration during the AMPED mid-term review (MTR), with a proposed Partnership Engagement Index to measure progress against </w:t>
      </w:r>
      <w:r w:rsidR="00F40AE7">
        <w:rPr>
          <w:rFonts w:cs="Calibri Light"/>
        </w:rPr>
        <w:t>EOPO</w:t>
      </w:r>
      <w:r w:rsidRPr="00C30591">
        <w:rPr>
          <w:rFonts w:cs="Calibri Light"/>
        </w:rPr>
        <w:t xml:space="preserve"> 2, routine DFAT access to AMPED Partner’s Activity/Project level M&amp;E data; DFAT participation in AMPED partner supervision/review missions; DFAT-contracted STA inputs to conduct six-monthly AMPED overall M&amp;E reporting and assessments based on performance information provided by each [AMPED partner] and review the MEL Framework. </w:t>
      </w:r>
    </w:p>
    <w:p w14:paraId="5C45C5F6" w14:textId="77777777" w:rsidR="000C19CD" w:rsidRPr="00C30591" w:rsidRDefault="000C19CD" w:rsidP="00023E44">
      <w:pPr>
        <w:spacing w:before="240"/>
        <w:rPr>
          <w:rFonts w:cs="Calibri Light"/>
        </w:rPr>
      </w:pPr>
      <w:r w:rsidRPr="00C30591">
        <w:rPr>
          <w:rFonts w:cs="Calibri Light"/>
        </w:rPr>
        <w:lastRenderedPageBreak/>
        <w:t xml:space="preserve">It went on to note that most of these proposed MEL arrangements were not implemented, for a range of reasons: “the MELF was not actively socialised by DFAT to AMPED partners during program inception, due to conflicting priorities. Consequently, there was varying levels of awareness of the AMPED MELF among these partners.  There was a perception by some partners that the AMPED performance indicators are not fit for purpose – reflecting the difficulty of identifying meaningful performance indicators for such a diverse and responsive facility. DFAT staff also reported a perception that the MELF was too quantitative in orientation; and DFAT did not contract STA MEL advisory support as envisaged by the design.” </w:t>
      </w:r>
    </w:p>
    <w:p w14:paraId="4F5895F9" w14:textId="3FE0071F" w:rsidR="000C19CD" w:rsidRPr="00C30591" w:rsidRDefault="000C19CD" w:rsidP="000C19CD">
      <w:pPr>
        <w:rPr>
          <w:rFonts w:cs="Calibri Light"/>
          <w:b/>
          <w:bCs/>
        </w:rPr>
      </w:pPr>
      <w:proofErr w:type="gramStart"/>
      <w:r w:rsidRPr="00C30591">
        <w:rPr>
          <w:rFonts w:cs="Calibri Light"/>
        </w:rPr>
        <w:t>In light of</w:t>
      </w:r>
      <w:proofErr w:type="gramEnd"/>
      <w:r w:rsidRPr="00C30591">
        <w:rPr>
          <w:rFonts w:cs="Calibri Light"/>
        </w:rPr>
        <w:t xml:space="preserve"> these findings, the MEL Team (Clear Horizon) proposed an updated MELF in which reporting would </w:t>
      </w:r>
      <w:r w:rsidRPr="00C30591">
        <w:rPr>
          <w:rFonts w:cs="Calibri Light"/>
          <w:color w:val="000000"/>
          <w:lang w:val="en-US"/>
        </w:rPr>
        <w:t>focus on four guiding questions on relevance, results and effectiveness, efficiency and GEDSI (see below in Table 2). Rather than identifying indicators, the updated MELF identified 15 sets of information to be collected, guidance on how it would be collected and who will be responsible for data collection. Under the proposed updated MELF, reporting is mainly qualitative and descriptive, with most information collected from minutes of partners’ meetings, self-appraisal, partner reporting and supervision reports, partnership surveys, and DFAT counterpart interviews. The MTR Team notes that the 15 sets of information were voluminous as the system, requiring collection of both general (relevant changes in the economy) and specific information (% of activities on track or meeting agreed standards)</w:t>
      </w:r>
      <w:r w:rsidR="00BA4548" w:rsidRPr="00C30591">
        <w:rPr>
          <w:rFonts w:cs="Calibri Light"/>
          <w:color w:val="000000"/>
          <w:lang w:val="en-US"/>
        </w:rPr>
        <w:t xml:space="preserve">. </w:t>
      </w:r>
      <w:r w:rsidRPr="00C30591">
        <w:rPr>
          <w:rFonts w:cs="Calibri Light"/>
          <w:color w:val="000000"/>
          <w:lang w:val="en-US"/>
        </w:rPr>
        <w:t xml:space="preserve">To support implementation of the updated MELF, the Clear Horizon team recommended engagement of a MEL Support Hub, with </w:t>
      </w:r>
      <w:r w:rsidR="00BA4548" w:rsidRPr="00C30591">
        <w:rPr>
          <w:rFonts w:cs="Calibri Light"/>
          <w:color w:val="000000"/>
          <w:lang w:val="en-US"/>
        </w:rPr>
        <w:t>40-50</w:t>
      </w:r>
      <w:r w:rsidRPr="00C30591">
        <w:rPr>
          <w:rFonts w:cs="Calibri Light"/>
          <w:color w:val="000000"/>
          <w:lang w:val="en-US"/>
        </w:rPr>
        <w:t xml:space="preserve"> technical assistance days per year. Due to COVID restrictions and resource constraints, DFAT did not implement any of these recommendations.</w:t>
      </w:r>
    </w:p>
    <w:p w14:paraId="4F79CD7C" w14:textId="77777777" w:rsidR="000C19CD" w:rsidRPr="00C30591" w:rsidRDefault="000C19CD" w:rsidP="000C19CD">
      <w:pPr>
        <w:autoSpaceDE w:val="0"/>
        <w:autoSpaceDN w:val="0"/>
        <w:adjustRightInd w:val="0"/>
        <w:rPr>
          <w:rFonts w:cs="Calibri Light"/>
          <w:b/>
          <w:bCs/>
          <w:color w:val="C00000"/>
          <w:lang w:val="en-US"/>
        </w:rPr>
      </w:pPr>
      <w:r w:rsidRPr="00C30591">
        <w:rPr>
          <w:rFonts w:cs="Calibri Light"/>
          <w:b/>
          <w:bCs/>
          <w:color w:val="C00000"/>
          <w:lang w:val="en-US"/>
        </w:rPr>
        <w:t>Table 2. Updated MELF</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643"/>
        <w:gridCol w:w="3402"/>
        <w:gridCol w:w="1641"/>
      </w:tblGrid>
      <w:tr w:rsidR="000C19CD" w:rsidRPr="00C30591" w14:paraId="34235101" w14:textId="77777777" w:rsidTr="00B75E58">
        <w:trPr>
          <w:trHeight w:val="253"/>
          <w:tblHeader/>
        </w:trPr>
        <w:tc>
          <w:tcPr>
            <w:tcW w:w="2263" w:type="dxa"/>
          </w:tcPr>
          <w:p w14:paraId="0ECCDEBF" w14:textId="77777777" w:rsidR="000C19CD" w:rsidRPr="00C30591" w:rsidRDefault="000C19CD" w:rsidP="005D24D5">
            <w:pPr>
              <w:autoSpaceDE w:val="0"/>
              <w:autoSpaceDN w:val="0"/>
              <w:adjustRightInd w:val="0"/>
              <w:rPr>
                <w:rFonts w:cs="Calibri Light"/>
                <w:color w:val="C00000"/>
                <w:lang w:val="en-US"/>
              </w:rPr>
            </w:pPr>
            <w:r w:rsidRPr="00C30591">
              <w:rPr>
                <w:rFonts w:cs="Calibri Light"/>
                <w:b/>
                <w:bCs/>
                <w:color w:val="C00000"/>
                <w:lang w:val="en-US"/>
              </w:rPr>
              <w:t xml:space="preserve">Monitoring Framework Criteria, Questions </w:t>
            </w:r>
          </w:p>
        </w:tc>
        <w:tc>
          <w:tcPr>
            <w:tcW w:w="2643" w:type="dxa"/>
          </w:tcPr>
          <w:p w14:paraId="648A10EA" w14:textId="77777777" w:rsidR="000C19CD" w:rsidRPr="00C30591" w:rsidRDefault="000C19CD" w:rsidP="005D24D5">
            <w:pPr>
              <w:autoSpaceDE w:val="0"/>
              <w:autoSpaceDN w:val="0"/>
              <w:adjustRightInd w:val="0"/>
              <w:rPr>
                <w:rFonts w:cs="Calibri Light"/>
                <w:color w:val="C00000"/>
                <w:lang w:val="en-US"/>
              </w:rPr>
            </w:pPr>
            <w:r w:rsidRPr="00C30591">
              <w:rPr>
                <w:rFonts w:cs="Calibri Light"/>
                <w:b/>
                <w:bCs/>
                <w:color w:val="C00000"/>
                <w:lang w:val="en-US"/>
              </w:rPr>
              <w:t xml:space="preserve">Information to be collected </w:t>
            </w:r>
          </w:p>
        </w:tc>
        <w:tc>
          <w:tcPr>
            <w:tcW w:w="3402" w:type="dxa"/>
          </w:tcPr>
          <w:p w14:paraId="1FB7BE72" w14:textId="77777777" w:rsidR="000C19CD" w:rsidRPr="00C30591" w:rsidRDefault="000C19CD" w:rsidP="005D24D5">
            <w:pPr>
              <w:autoSpaceDE w:val="0"/>
              <w:autoSpaceDN w:val="0"/>
              <w:adjustRightInd w:val="0"/>
              <w:rPr>
                <w:rFonts w:cs="Calibri Light"/>
                <w:color w:val="C00000"/>
                <w:lang w:val="en-US"/>
              </w:rPr>
            </w:pPr>
            <w:r w:rsidRPr="00C30591">
              <w:rPr>
                <w:rFonts w:cs="Calibri Light"/>
                <w:b/>
                <w:bCs/>
                <w:color w:val="C00000"/>
                <w:lang w:val="en-US"/>
              </w:rPr>
              <w:t xml:space="preserve">How information will be collected </w:t>
            </w:r>
          </w:p>
        </w:tc>
        <w:tc>
          <w:tcPr>
            <w:tcW w:w="1641" w:type="dxa"/>
          </w:tcPr>
          <w:p w14:paraId="6711E24B" w14:textId="77777777" w:rsidR="000C19CD" w:rsidRPr="00C30591" w:rsidRDefault="000C19CD" w:rsidP="005D24D5">
            <w:pPr>
              <w:autoSpaceDE w:val="0"/>
              <w:autoSpaceDN w:val="0"/>
              <w:adjustRightInd w:val="0"/>
              <w:rPr>
                <w:rFonts w:cs="Calibri Light"/>
                <w:color w:val="C00000"/>
                <w:lang w:val="en-US"/>
              </w:rPr>
            </w:pPr>
            <w:r w:rsidRPr="00C30591">
              <w:rPr>
                <w:rFonts w:cs="Calibri Light"/>
                <w:b/>
                <w:bCs/>
                <w:color w:val="C00000"/>
                <w:lang w:val="en-US"/>
              </w:rPr>
              <w:t xml:space="preserve">Who is responsible </w:t>
            </w:r>
          </w:p>
        </w:tc>
      </w:tr>
      <w:tr w:rsidR="000C19CD" w:rsidRPr="00C30591" w14:paraId="2ED39923" w14:textId="77777777" w:rsidTr="005D24D5">
        <w:trPr>
          <w:trHeight w:val="608"/>
        </w:trPr>
        <w:tc>
          <w:tcPr>
            <w:tcW w:w="2263" w:type="dxa"/>
          </w:tcPr>
          <w:p w14:paraId="49E77392" w14:textId="77777777" w:rsidR="000C19CD" w:rsidRPr="00C30591" w:rsidRDefault="000C19CD" w:rsidP="005D24D5">
            <w:pPr>
              <w:autoSpaceDE w:val="0"/>
              <w:autoSpaceDN w:val="0"/>
              <w:adjustRightInd w:val="0"/>
              <w:rPr>
                <w:rFonts w:cs="Calibri Light"/>
                <w:color w:val="000000"/>
                <w:lang w:val="en-US"/>
              </w:rPr>
            </w:pPr>
            <w:r w:rsidRPr="00C30591">
              <w:rPr>
                <w:rFonts w:cs="Calibri Light"/>
                <w:b/>
                <w:bCs/>
                <w:color w:val="000000"/>
                <w:lang w:val="en-US"/>
              </w:rPr>
              <w:t xml:space="preserve">Relevance </w:t>
            </w:r>
          </w:p>
          <w:p w14:paraId="4F498A92" w14:textId="77777777" w:rsidR="000C19CD" w:rsidRPr="00C30591" w:rsidRDefault="000C19CD" w:rsidP="005D24D5">
            <w:pPr>
              <w:autoSpaceDE w:val="0"/>
              <w:autoSpaceDN w:val="0"/>
              <w:adjustRightInd w:val="0"/>
              <w:rPr>
                <w:rFonts w:cs="Calibri Light"/>
                <w:color w:val="000000"/>
                <w:lang w:val="en-US"/>
              </w:rPr>
            </w:pPr>
            <w:r w:rsidRPr="00C30591">
              <w:rPr>
                <w:rFonts w:cs="Calibri Light"/>
                <w:color w:val="000000"/>
                <w:lang w:val="en-US"/>
              </w:rPr>
              <w:t xml:space="preserve">How well is AMPED adapting to changes in the political-economy and development context? </w:t>
            </w:r>
          </w:p>
        </w:tc>
        <w:tc>
          <w:tcPr>
            <w:tcW w:w="2643" w:type="dxa"/>
          </w:tcPr>
          <w:p w14:paraId="5355D768" w14:textId="77777777" w:rsidR="000C19CD" w:rsidRPr="00C30591" w:rsidRDefault="000C19CD" w:rsidP="00EC612C">
            <w:pPr>
              <w:pStyle w:val="ListParagraph"/>
              <w:numPr>
                <w:ilvl w:val="0"/>
                <w:numId w:val="48"/>
              </w:numPr>
              <w:suppressAutoHyphens/>
              <w:autoSpaceDE w:val="0"/>
              <w:autoSpaceDN w:val="0"/>
              <w:adjustRightInd w:val="0"/>
              <w:spacing w:before="0" w:after="0" w:line="260" w:lineRule="atLeast"/>
              <w:ind w:left="324"/>
              <w:jc w:val="left"/>
              <w:rPr>
                <w:rFonts w:cs="Calibri Light"/>
                <w:color w:val="000000"/>
                <w:lang w:val="en-US"/>
              </w:rPr>
            </w:pPr>
            <w:r w:rsidRPr="00C30591">
              <w:rPr>
                <w:rFonts w:cs="Calibri Light"/>
                <w:color w:val="000000"/>
                <w:lang w:val="en-US"/>
              </w:rPr>
              <w:t xml:space="preserve">Relevant changes in political-economy context </w:t>
            </w:r>
          </w:p>
          <w:p w14:paraId="1F359EDA" w14:textId="77777777" w:rsidR="000C19CD" w:rsidRPr="00C30591" w:rsidRDefault="000C19CD" w:rsidP="00EC612C">
            <w:pPr>
              <w:pStyle w:val="ListParagraph"/>
              <w:numPr>
                <w:ilvl w:val="0"/>
                <w:numId w:val="48"/>
              </w:numPr>
              <w:suppressAutoHyphens/>
              <w:autoSpaceDE w:val="0"/>
              <w:autoSpaceDN w:val="0"/>
              <w:adjustRightInd w:val="0"/>
              <w:spacing w:after="0" w:line="260" w:lineRule="atLeast"/>
              <w:ind w:left="324"/>
              <w:jc w:val="left"/>
              <w:rPr>
                <w:rFonts w:cs="Calibri Light"/>
                <w:color w:val="000000"/>
                <w:lang w:val="en-US"/>
              </w:rPr>
            </w:pPr>
            <w:r w:rsidRPr="00C30591">
              <w:rPr>
                <w:rFonts w:cs="Calibri Light"/>
                <w:color w:val="000000"/>
                <w:lang w:val="en-US"/>
              </w:rPr>
              <w:t xml:space="preserve">Examples of AMPED partners adapting to these changes </w:t>
            </w:r>
          </w:p>
        </w:tc>
        <w:tc>
          <w:tcPr>
            <w:tcW w:w="3402" w:type="dxa"/>
          </w:tcPr>
          <w:p w14:paraId="671BE483" w14:textId="77777777" w:rsidR="000C19CD" w:rsidRPr="00C30591" w:rsidRDefault="000C19CD" w:rsidP="00EC612C">
            <w:pPr>
              <w:pStyle w:val="ListParagraph"/>
              <w:numPr>
                <w:ilvl w:val="0"/>
                <w:numId w:val="48"/>
              </w:numPr>
              <w:suppressAutoHyphens/>
              <w:autoSpaceDE w:val="0"/>
              <w:autoSpaceDN w:val="0"/>
              <w:adjustRightInd w:val="0"/>
              <w:spacing w:after="60" w:line="260" w:lineRule="atLeast"/>
              <w:ind w:left="316"/>
              <w:jc w:val="left"/>
              <w:rPr>
                <w:rFonts w:cs="Calibri Light"/>
                <w:color w:val="000000"/>
                <w:lang w:val="en-US"/>
              </w:rPr>
            </w:pPr>
            <w:r w:rsidRPr="00C30591">
              <w:rPr>
                <w:rFonts w:cs="Calibri Light"/>
                <w:color w:val="000000"/>
                <w:lang w:val="en-US"/>
              </w:rPr>
              <w:t xml:space="preserve">Informal partners meetings (minutes) </w:t>
            </w:r>
          </w:p>
          <w:p w14:paraId="341A7532" w14:textId="77777777" w:rsidR="000C19CD" w:rsidRPr="00C30591" w:rsidRDefault="000C19CD" w:rsidP="00EC612C">
            <w:pPr>
              <w:pStyle w:val="ListParagraph"/>
              <w:numPr>
                <w:ilvl w:val="0"/>
                <w:numId w:val="48"/>
              </w:numPr>
              <w:suppressAutoHyphens/>
              <w:autoSpaceDE w:val="0"/>
              <w:autoSpaceDN w:val="0"/>
              <w:adjustRightInd w:val="0"/>
              <w:spacing w:after="60" w:line="260" w:lineRule="atLeast"/>
              <w:ind w:left="316"/>
              <w:jc w:val="left"/>
              <w:rPr>
                <w:rFonts w:cs="Calibri Light"/>
                <w:color w:val="000000"/>
                <w:lang w:val="en-US"/>
              </w:rPr>
            </w:pPr>
            <w:r w:rsidRPr="00C30591">
              <w:rPr>
                <w:rFonts w:cs="Calibri Light"/>
                <w:color w:val="000000"/>
                <w:lang w:val="en-US"/>
              </w:rPr>
              <w:t>DFAT counterpart interviews</w:t>
            </w:r>
          </w:p>
        </w:tc>
        <w:tc>
          <w:tcPr>
            <w:tcW w:w="1641" w:type="dxa"/>
          </w:tcPr>
          <w:p w14:paraId="760EBF73" w14:textId="77777777" w:rsidR="000C19CD" w:rsidRPr="00C30591" w:rsidRDefault="000C19CD" w:rsidP="005D24D5">
            <w:pPr>
              <w:autoSpaceDE w:val="0"/>
              <w:autoSpaceDN w:val="0"/>
              <w:adjustRightInd w:val="0"/>
              <w:rPr>
                <w:rFonts w:cs="Calibri Light"/>
                <w:color w:val="000000"/>
                <w:lang w:val="en-US"/>
              </w:rPr>
            </w:pPr>
            <w:r w:rsidRPr="00C30591">
              <w:rPr>
                <w:rFonts w:cs="Calibri Light"/>
                <w:color w:val="000000"/>
                <w:lang w:val="en-US"/>
              </w:rPr>
              <w:t xml:space="preserve">DFAT </w:t>
            </w:r>
          </w:p>
        </w:tc>
      </w:tr>
      <w:tr w:rsidR="00682E6F" w:rsidRPr="00C30591" w14:paraId="38B4DD37" w14:textId="77777777" w:rsidTr="005D24D5">
        <w:trPr>
          <w:trHeight w:val="604"/>
        </w:trPr>
        <w:tc>
          <w:tcPr>
            <w:tcW w:w="2263" w:type="dxa"/>
          </w:tcPr>
          <w:p w14:paraId="06A69F06" w14:textId="77777777" w:rsidR="00682E6F" w:rsidRPr="00C30591" w:rsidRDefault="00682E6F" w:rsidP="005D24D5">
            <w:pPr>
              <w:autoSpaceDE w:val="0"/>
              <w:autoSpaceDN w:val="0"/>
              <w:adjustRightInd w:val="0"/>
              <w:rPr>
                <w:rFonts w:cs="Calibri Light"/>
                <w:color w:val="000000"/>
                <w:lang w:val="en-US"/>
              </w:rPr>
            </w:pPr>
            <w:r w:rsidRPr="00C30591">
              <w:rPr>
                <w:rFonts w:cs="Calibri Light"/>
                <w:b/>
                <w:bCs/>
                <w:color w:val="000000"/>
                <w:lang w:val="en-US"/>
              </w:rPr>
              <w:t xml:space="preserve">Results and Effectiveness </w:t>
            </w:r>
          </w:p>
          <w:p w14:paraId="412F4B59" w14:textId="77777777" w:rsidR="00682E6F" w:rsidRPr="00C30591" w:rsidRDefault="00682E6F" w:rsidP="005D24D5">
            <w:pPr>
              <w:autoSpaceDE w:val="0"/>
              <w:autoSpaceDN w:val="0"/>
              <w:adjustRightInd w:val="0"/>
              <w:rPr>
                <w:rFonts w:cs="Calibri Light"/>
                <w:color w:val="000000"/>
                <w:lang w:val="en-US"/>
              </w:rPr>
            </w:pPr>
            <w:r w:rsidRPr="00C30591">
              <w:rPr>
                <w:rFonts w:cs="Calibri Light"/>
                <w:color w:val="000000"/>
                <w:lang w:val="en-US"/>
              </w:rPr>
              <w:t xml:space="preserve">How effective has progress been under AMPED’s three development result areas? </w:t>
            </w:r>
          </w:p>
          <w:p w14:paraId="4E6A6894" w14:textId="77777777" w:rsidR="00682E6F" w:rsidRPr="00C30591" w:rsidRDefault="00682E6F" w:rsidP="005D24D5">
            <w:pPr>
              <w:autoSpaceDE w:val="0"/>
              <w:autoSpaceDN w:val="0"/>
              <w:adjustRightInd w:val="0"/>
              <w:rPr>
                <w:rFonts w:cs="Calibri Light"/>
                <w:color w:val="000000"/>
                <w:lang w:val="en-US"/>
              </w:rPr>
            </w:pPr>
            <w:r w:rsidRPr="00C30591">
              <w:rPr>
                <w:rFonts w:cs="Calibri Light"/>
                <w:color w:val="000000"/>
                <w:lang w:val="en-US"/>
              </w:rPr>
              <w:t xml:space="preserve"> </w:t>
            </w:r>
          </w:p>
        </w:tc>
        <w:tc>
          <w:tcPr>
            <w:tcW w:w="2643" w:type="dxa"/>
          </w:tcPr>
          <w:p w14:paraId="633AC809" w14:textId="77777777" w:rsidR="00682E6F" w:rsidRPr="00C30591" w:rsidRDefault="00682E6F" w:rsidP="00EC612C">
            <w:pPr>
              <w:pStyle w:val="ListParagraph"/>
              <w:numPr>
                <w:ilvl w:val="0"/>
                <w:numId w:val="49"/>
              </w:numPr>
              <w:suppressAutoHyphens/>
              <w:autoSpaceDE w:val="0"/>
              <w:autoSpaceDN w:val="0"/>
              <w:adjustRightInd w:val="0"/>
              <w:spacing w:before="0" w:after="60" w:line="260" w:lineRule="atLeast"/>
              <w:ind w:left="324"/>
              <w:jc w:val="left"/>
              <w:rPr>
                <w:rFonts w:cs="Calibri Light"/>
                <w:color w:val="000000"/>
                <w:lang w:val="en-US"/>
              </w:rPr>
            </w:pPr>
            <w:r w:rsidRPr="00C30591">
              <w:rPr>
                <w:rFonts w:cs="Calibri Light"/>
                <w:color w:val="000000"/>
                <w:lang w:val="en-US"/>
              </w:rPr>
              <w:t xml:space="preserve">% Activities meeting agreed design standards (by dev result area) </w:t>
            </w:r>
          </w:p>
          <w:p w14:paraId="6118EC0A" w14:textId="77777777" w:rsidR="00682E6F" w:rsidRPr="00C30591" w:rsidRDefault="00682E6F" w:rsidP="00EC612C">
            <w:pPr>
              <w:pStyle w:val="ListParagraph"/>
              <w:numPr>
                <w:ilvl w:val="0"/>
                <w:numId w:val="49"/>
              </w:numPr>
              <w:suppressAutoHyphens/>
              <w:autoSpaceDE w:val="0"/>
              <w:autoSpaceDN w:val="0"/>
              <w:adjustRightInd w:val="0"/>
              <w:spacing w:before="0" w:after="60" w:line="260" w:lineRule="atLeast"/>
              <w:ind w:left="324"/>
              <w:jc w:val="left"/>
              <w:rPr>
                <w:rFonts w:cs="Calibri Light"/>
                <w:color w:val="000000"/>
                <w:lang w:val="en-US"/>
              </w:rPr>
            </w:pPr>
            <w:r w:rsidRPr="00C30591">
              <w:rPr>
                <w:rFonts w:cs="Calibri Light"/>
                <w:color w:val="000000"/>
                <w:lang w:val="en-US"/>
              </w:rPr>
              <w:t xml:space="preserve">% Activities on track against their expected results (by dev result area) </w:t>
            </w:r>
          </w:p>
        </w:tc>
        <w:tc>
          <w:tcPr>
            <w:tcW w:w="3402" w:type="dxa"/>
          </w:tcPr>
          <w:p w14:paraId="1424359E" w14:textId="77777777" w:rsidR="00682E6F" w:rsidRPr="00C30591" w:rsidRDefault="00682E6F" w:rsidP="00EC612C">
            <w:pPr>
              <w:pStyle w:val="ListParagraph"/>
              <w:numPr>
                <w:ilvl w:val="0"/>
                <w:numId w:val="50"/>
              </w:numPr>
              <w:suppressAutoHyphens/>
              <w:autoSpaceDE w:val="0"/>
              <w:autoSpaceDN w:val="0"/>
              <w:adjustRightInd w:val="0"/>
              <w:spacing w:after="60" w:line="260" w:lineRule="atLeast"/>
              <w:ind w:left="316"/>
              <w:jc w:val="left"/>
              <w:rPr>
                <w:rFonts w:cs="Calibri Light"/>
                <w:color w:val="000000"/>
                <w:lang w:val="en-US"/>
              </w:rPr>
            </w:pPr>
            <w:r w:rsidRPr="00C30591">
              <w:rPr>
                <w:rFonts w:cs="Calibri Light"/>
                <w:color w:val="000000"/>
                <w:lang w:val="en-US"/>
              </w:rPr>
              <w:t xml:space="preserve">Document self-appraisal </w:t>
            </w:r>
          </w:p>
          <w:p w14:paraId="4C29BD26" w14:textId="77777777" w:rsidR="00682E6F" w:rsidRPr="00C30591" w:rsidRDefault="00682E6F" w:rsidP="005D24D5">
            <w:pPr>
              <w:pStyle w:val="ListParagraph"/>
              <w:autoSpaceDE w:val="0"/>
              <w:autoSpaceDN w:val="0"/>
              <w:adjustRightInd w:val="0"/>
              <w:ind w:left="316"/>
              <w:rPr>
                <w:rFonts w:cs="Calibri Light"/>
                <w:color w:val="000000"/>
                <w:lang w:val="en-US"/>
              </w:rPr>
            </w:pPr>
          </w:p>
          <w:p w14:paraId="784A30F8" w14:textId="77777777" w:rsidR="00682E6F" w:rsidRPr="00C30591" w:rsidRDefault="00682E6F" w:rsidP="00EC612C">
            <w:pPr>
              <w:pStyle w:val="ListParagraph"/>
              <w:numPr>
                <w:ilvl w:val="0"/>
                <w:numId w:val="50"/>
              </w:numPr>
              <w:suppressAutoHyphens/>
              <w:autoSpaceDE w:val="0"/>
              <w:autoSpaceDN w:val="0"/>
              <w:adjustRightInd w:val="0"/>
              <w:spacing w:after="60" w:line="260" w:lineRule="atLeast"/>
              <w:ind w:left="316"/>
              <w:jc w:val="left"/>
              <w:rPr>
                <w:rFonts w:cs="Calibri Light"/>
                <w:color w:val="000000"/>
                <w:lang w:val="en-US"/>
              </w:rPr>
            </w:pPr>
            <w:r w:rsidRPr="00C30591">
              <w:rPr>
                <w:rFonts w:cs="Calibri Light"/>
                <w:color w:val="000000"/>
                <w:lang w:val="en-US"/>
              </w:rPr>
              <w:t>QA of self-appraisals (sample)</w:t>
            </w:r>
          </w:p>
        </w:tc>
        <w:tc>
          <w:tcPr>
            <w:tcW w:w="1641" w:type="dxa"/>
          </w:tcPr>
          <w:p w14:paraId="514595F3" w14:textId="77777777" w:rsidR="00682E6F" w:rsidRPr="00C30591" w:rsidRDefault="00682E6F" w:rsidP="005D24D5">
            <w:pPr>
              <w:autoSpaceDE w:val="0"/>
              <w:autoSpaceDN w:val="0"/>
              <w:adjustRightInd w:val="0"/>
              <w:rPr>
                <w:rFonts w:cs="Calibri Light"/>
                <w:color w:val="000000"/>
                <w:lang w:val="en-US"/>
              </w:rPr>
            </w:pPr>
            <w:r w:rsidRPr="00C30591">
              <w:rPr>
                <w:rFonts w:cs="Calibri Light"/>
                <w:color w:val="000000"/>
                <w:lang w:val="en-US"/>
              </w:rPr>
              <w:t>AMPED Partners</w:t>
            </w:r>
          </w:p>
          <w:p w14:paraId="75966EDB" w14:textId="77777777" w:rsidR="00682E6F" w:rsidRPr="00C30591" w:rsidRDefault="00682E6F" w:rsidP="005D24D5">
            <w:pPr>
              <w:autoSpaceDE w:val="0"/>
              <w:autoSpaceDN w:val="0"/>
              <w:adjustRightInd w:val="0"/>
              <w:rPr>
                <w:rFonts w:cs="Calibri Light"/>
                <w:color w:val="000000"/>
                <w:lang w:val="en-US"/>
              </w:rPr>
            </w:pPr>
          </w:p>
          <w:p w14:paraId="2727B0C2" w14:textId="77777777" w:rsidR="00682E6F" w:rsidRPr="00C30591" w:rsidRDefault="00682E6F" w:rsidP="005D24D5">
            <w:pPr>
              <w:autoSpaceDE w:val="0"/>
              <w:autoSpaceDN w:val="0"/>
              <w:adjustRightInd w:val="0"/>
              <w:rPr>
                <w:rFonts w:cs="Calibri Light"/>
                <w:color w:val="000000"/>
                <w:lang w:val="en-US"/>
              </w:rPr>
            </w:pPr>
            <w:r w:rsidRPr="00C30591">
              <w:rPr>
                <w:rFonts w:cs="Calibri Light"/>
                <w:color w:val="000000"/>
                <w:lang w:val="en-US"/>
              </w:rPr>
              <w:t xml:space="preserve">MEL Adviser </w:t>
            </w:r>
          </w:p>
        </w:tc>
      </w:tr>
      <w:tr w:rsidR="00682E6F" w:rsidRPr="00C30591" w14:paraId="1A5B5D4E" w14:textId="77777777" w:rsidTr="005D24D5">
        <w:trPr>
          <w:trHeight w:val="603"/>
        </w:trPr>
        <w:tc>
          <w:tcPr>
            <w:tcW w:w="2263" w:type="dxa"/>
          </w:tcPr>
          <w:p w14:paraId="19B01027" w14:textId="77777777" w:rsidR="00682E6F" w:rsidRPr="00C30591" w:rsidRDefault="00682E6F" w:rsidP="00682E6F">
            <w:pPr>
              <w:autoSpaceDE w:val="0"/>
              <w:autoSpaceDN w:val="0"/>
              <w:adjustRightInd w:val="0"/>
              <w:rPr>
                <w:rFonts w:cs="Calibri Light"/>
                <w:color w:val="000000"/>
                <w:lang w:val="en-US"/>
              </w:rPr>
            </w:pPr>
            <w:r w:rsidRPr="00C30591">
              <w:rPr>
                <w:rFonts w:cs="Calibri Light"/>
                <w:b/>
                <w:bCs/>
                <w:color w:val="000000"/>
                <w:lang w:val="en-US"/>
              </w:rPr>
              <w:t xml:space="preserve">Results and Effectiveness </w:t>
            </w:r>
          </w:p>
          <w:p w14:paraId="0D975F8D" w14:textId="42279383" w:rsidR="00682E6F" w:rsidRPr="00C30591" w:rsidRDefault="00682E6F" w:rsidP="00682E6F">
            <w:pPr>
              <w:autoSpaceDE w:val="0"/>
              <w:autoSpaceDN w:val="0"/>
              <w:adjustRightInd w:val="0"/>
              <w:rPr>
                <w:rFonts w:cs="Calibri Light"/>
                <w:color w:val="000000"/>
                <w:lang w:val="en-US"/>
              </w:rPr>
            </w:pPr>
            <w:r w:rsidRPr="00C30591">
              <w:rPr>
                <w:rFonts w:cs="Calibri Light"/>
                <w:color w:val="000000"/>
                <w:lang w:val="en-US"/>
              </w:rPr>
              <w:t xml:space="preserve">How effective has progress been under AMPED’s three development result areas? </w:t>
            </w:r>
          </w:p>
        </w:tc>
        <w:tc>
          <w:tcPr>
            <w:tcW w:w="2643" w:type="dxa"/>
          </w:tcPr>
          <w:p w14:paraId="03394C2A" w14:textId="77777777" w:rsidR="00682E6F" w:rsidRPr="00C30591" w:rsidRDefault="00682E6F" w:rsidP="00682E6F">
            <w:pPr>
              <w:pStyle w:val="ListParagraph"/>
              <w:numPr>
                <w:ilvl w:val="0"/>
                <w:numId w:val="51"/>
              </w:numPr>
              <w:suppressAutoHyphens/>
              <w:autoSpaceDE w:val="0"/>
              <w:autoSpaceDN w:val="0"/>
              <w:adjustRightInd w:val="0"/>
              <w:spacing w:before="0" w:after="60" w:line="260" w:lineRule="atLeast"/>
              <w:ind w:left="324"/>
              <w:jc w:val="left"/>
              <w:rPr>
                <w:rFonts w:cs="Calibri Light"/>
                <w:color w:val="000000"/>
                <w:lang w:val="en-US"/>
              </w:rPr>
            </w:pPr>
            <w:r w:rsidRPr="00C30591">
              <w:rPr>
                <w:rFonts w:cs="Calibri Light"/>
                <w:color w:val="000000"/>
                <w:lang w:val="en-US"/>
              </w:rPr>
              <w:t xml:space="preserve">Key achievements and challenges (by dev result area) </w:t>
            </w:r>
          </w:p>
          <w:p w14:paraId="482B939D" w14:textId="77777777" w:rsidR="00682E6F" w:rsidRPr="00C30591" w:rsidRDefault="00682E6F" w:rsidP="00682E6F">
            <w:pPr>
              <w:pStyle w:val="ListParagraph"/>
              <w:numPr>
                <w:ilvl w:val="0"/>
                <w:numId w:val="51"/>
              </w:numPr>
              <w:suppressAutoHyphens/>
              <w:autoSpaceDE w:val="0"/>
              <w:autoSpaceDN w:val="0"/>
              <w:adjustRightInd w:val="0"/>
              <w:spacing w:before="0" w:after="60" w:line="260" w:lineRule="atLeast"/>
              <w:ind w:left="324"/>
              <w:jc w:val="left"/>
              <w:rPr>
                <w:rFonts w:cs="Calibri Light"/>
                <w:color w:val="000000"/>
                <w:lang w:val="en-US"/>
              </w:rPr>
            </w:pPr>
            <w:r w:rsidRPr="00C30591">
              <w:rPr>
                <w:rFonts w:cs="Calibri Light"/>
                <w:color w:val="000000"/>
                <w:lang w:val="en-US"/>
              </w:rPr>
              <w:t>Summary of outputs produced, outcomes achieved, and any unintended results</w:t>
            </w:r>
          </w:p>
        </w:tc>
        <w:tc>
          <w:tcPr>
            <w:tcW w:w="3402" w:type="dxa"/>
          </w:tcPr>
          <w:p w14:paraId="4ACADC42" w14:textId="77777777" w:rsidR="00682E6F" w:rsidRPr="00C30591" w:rsidRDefault="00682E6F" w:rsidP="00682E6F">
            <w:pPr>
              <w:pStyle w:val="ListParagraph"/>
              <w:numPr>
                <w:ilvl w:val="0"/>
                <w:numId w:val="51"/>
              </w:numPr>
              <w:suppressAutoHyphens/>
              <w:autoSpaceDE w:val="0"/>
              <w:autoSpaceDN w:val="0"/>
              <w:adjustRightInd w:val="0"/>
              <w:spacing w:after="60" w:line="260" w:lineRule="atLeast"/>
              <w:ind w:left="316"/>
              <w:jc w:val="left"/>
              <w:rPr>
                <w:rFonts w:cs="Calibri Light"/>
                <w:color w:val="000000"/>
                <w:lang w:val="en-US"/>
              </w:rPr>
            </w:pPr>
            <w:r w:rsidRPr="00C30591">
              <w:rPr>
                <w:rFonts w:cs="Calibri Light"/>
                <w:color w:val="000000"/>
                <w:lang w:val="en-US"/>
              </w:rPr>
              <w:t xml:space="preserve">Partner reporting, </w:t>
            </w:r>
          </w:p>
          <w:p w14:paraId="6370A1DF" w14:textId="77777777" w:rsidR="00682E6F" w:rsidRPr="00C30591" w:rsidRDefault="00682E6F" w:rsidP="00682E6F">
            <w:pPr>
              <w:pStyle w:val="ListParagraph"/>
              <w:autoSpaceDE w:val="0"/>
              <w:autoSpaceDN w:val="0"/>
              <w:adjustRightInd w:val="0"/>
              <w:ind w:left="316"/>
              <w:rPr>
                <w:rFonts w:cs="Calibri Light"/>
                <w:color w:val="000000"/>
                <w:lang w:val="en-US"/>
              </w:rPr>
            </w:pPr>
            <w:r w:rsidRPr="00C30591">
              <w:rPr>
                <w:rFonts w:cs="Calibri Light"/>
                <w:color w:val="000000"/>
                <w:lang w:val="en-US"/>
              </w:rPr>
              <w:t>Partner supervision reports</w:t>
            </w:r>
          </w:p>
          <w:p w14:paraId="72FED64E" w14:textId="77777777" w:rsidR="00682E6F" w:rsidRPr="00C30591" w:rsidRDefault="00682E6F" w:rsidP="00682E6F">
            <w:pPr>
              <w:pStyle w:val="ListParagraph"/>
              <w:numPr>
                <w:ilvl w:val="0"/>
                <w:numId w:val="51"/>
              </w:numPr>
              <w:suppressAutoHyphens/>
              <w:autoSpaceDE w:val="0"/>
              <w:autoSpaceDN w:val="0"/>
              <w:adjustRightInd w:val="0"/>
              <w:spacing w:after="60" w:line="260" w:lineRule="atLeast"/>
              <w:ind w:left="316"/>
              <w:jc w:val="left"/>
              <w:rPr>
                <w:rFonts w:cs="Calibri Light"/>
                <w:color w:val="000000"/>
                <w:lang w:val="en-US"/>
              </w:rPr>
            </w:pPr>
            <w:r w:rsidRPr="00C30591">
              <w:rPr>
                <w:rFonts w:cs="Calibri Light"/>
                <w:color w:val="000000"/>
                <w:lang w:val="en-US"/>
              </w:rPr>
              <w:t>DFAT counterpart interviews</w:t>
            </w:r>
          </w:p>
        </w:tc>
        <w:tc>
          <w:tcPr>
            <w:tcW w:w="1641" w:type="dxa"/>
          </w:tcPr>
          <w:p w14:paraId="35705690" w14:textId="77777777" w:rsidR="00682E6F" w:rsidRPr="00C30591" w:rsidRDefault="00682E6F" w:rsidP="00682E6F">
            <w:pPr>
              <w:autoSpaceDE w:val="0"/>
              <w:autoSpaceDN w:val="0"/>
              <w:adjustRightInd w:val="0"/>
              <w:rPr>
                <w:rFonts w:cs="Calibri Light"/>
                <w:color w:val="000000"/>
                <w:lang w:val="en-US"/>
              </w:rPr>
            </w:pPr>
            <w:r w:rsidRPr="00C30591">
              <w:rPr>
                <w:rFonts w:cs="Calibri Light"/>
                <w:color w:val="000000"/>
                <w:lang w:val="en-US"/>
              </w:rPr>
              <w:t>AMPED Partners</w:t>
            </w:r>
          </w:p>
          <w:p w14:paraId="31B59F44" w14:textId="77777777" w:rsidR="00682E6F" w:rsidRPr="00C30591" w:rsidRDefault="00682E6F" w:rsidP="00682E6F">
            <w:pPr>
              <w:autoSpaceDE w:val="0"/>
              <w:autoSpaceDN w:val="0"/>
              <w:adjustRightInd w:val="0"/>
              <w:rPr>
                <w:rFonts w:cs="Calibri Light"/>
                <w:color w:val="000000"/>
                <w:lang w:val="en-US"/>
              </w:rPr>
            </w:pPr>
          </w:p>
          <w:p w14:paraId="1FABBC16" w14:textId="77777777" w:rsidR="00682E6F" w:rsidRPr="00C30591" w:rsidRDefault="00682E6F" w:rsidP="00682E6F">
            <w:pPr>
              <w:autoSpaceDE w:val="0"/>
              <w:autoSpaceDN w:val="0"/>
              <w:adjustRightInd w:val="0"/>
              <w:rPr>
                <w:rFonts w:cs="Calibri Light"/>
                <w:color w:val="000000"/>
                <w:lang w:val="en-US"/>
              </w:rPr>
            </w:pPr>
            <w:r w:rsidRPr="00C30591">
              <w:rPr>
                <w:rFonts w:cs="Calibri Light"/>
                <w:color w:val="000000"/>
                <w:lang w:val="en-US"/>
              </w:rPr>
              <w:t>DFAT</w:t>
            </w:r>
          </w:p>
        </w:tc>
      </w:tr>
      <w:tr w:rsidR="00682E6F" w:rsidRPr="00C30591" w14:paraId="61EF26D4" w14:textId="77777777" w:rsidTr="005D24D5">
        <w:trPr>
          <w:trHeight w:val="208"/>
        </w:trPr>
        <w:tc>
          <w:tcPr>
            <w:tcW w:w="2263" w:type="dxa"/>
          </w:tcPr>
          <w:p w14:paraId="4FB5D42E" w14:textId="77777777" w:rsidR="00682E6F" w:rsidRPr="00C30591" w:rsidRDefault="00682E6F" w:rsidP="00682E6F">
            <w:pPr>
              <w:autoSpaceDE w:val="0"/>
              <w:autoSpaceDN w:val="0"/>
              <w:adjustRightInd w:val="0"/>
              <w:rPr>
                <w:rFonts w:cs="Calibri Light"/>
                <w:color w:val="000000"/>
                <w:lang w:val="en-US"/>
              </w:rPr>
            </w:pPr>
            <w:r w:rsidRPr="00C30591">
              <w:rPr>
                <w:rFonts w:cs="Calibri Light"/>
                <w:b/>
                <w:bCs/>
                <w:color w:val="000000"/>
                <w:lang w:val="en-US"/>
              </w:rPr>
              <w:t xml:space="preserve">Results and Effectiveness </w:t>
            </w:r>
          </w:p>
          <w:p w14:paraId="0D99CD0B" w14:textId="77777777" w:rsidR="00682E6F" w:rsidRPr="00C30591" w:rsidRDefault="00682E6F" w:rsidP="00682E6F">
            <w:pPr>
              <w:autoSpaceDE w:val="0"/>
              <w:autoSpaceDN w:val="0"/>
              <w:adjustRightInd w:val="0"/>
              <w:rPr>
                <w:rFonts w:cs="Calibri Light"/>
                <w:color w:val="000000"/>
                <w:lang w:val="en-US"/>
              </w:rPr>
            </w:pPr>
            <w:r w:rsidRPr="00C30591">
              <w:rPr>
                <w:rFonts w:cs="Calibri Light"/>
                <w:color w:val="000000"/>
                <w:lang w:val="en-US"/>
              </w:rPr>
              <w:lastRenderedPageBreak/>
              <w:t xml:space="preserve">How effective has progress been under AMPED’s three development result areas? </w:t>
            </w:r>
          </w:p>
          <w:p w14:paraId="3E172D7D" w14:textId="605BDACA" w:rsidR="00682E6F" w:rsidRPr="00C30591" w:rsidRDefault="00682E6F" w:rsidP="00682E6F">
            <w:pPr>
              <w:autoSpaceDE w:val="0"/>
              <w:autoSpaceDN w:val="0"/>
              <w:adjustRightInd w:val="0"/>
              <w:rPr>
                <w:rFonts w:cs="Calibri Light"/>
                <w:color w:val="000000"/>
                <w:lang w:val="en-US"/>
              </w:rPr>
            </w:pPr>
            <w:r w:rsidRPr="00C30591">
              <w:rPr>
                <w:rFonts w:cs="Calibri Light"/>
                <w:color w:val="000000"/>
                <w:lang w:val="en-US"/>
              </w:rPr>
              <w:t xml:space="preserve"> </w:t>
            </w:r>
          </w:p>
        </w:tc>
        <w:tc>
          <w:tcPr>
            <w:tcW w:w="2643" w:type="dxa"/>
          </w:tcPr>
          <w:p w14:paraId="1A38D813" w14:textId="77777777" w:rsidR="00682E6F" w:rsidRPr="00C30591" w:rsidRDefault="00682E6F" w:rsidP="00682E6F">
            <w:pPr>
              <w:pStyle w:val="ListParagraph"/>
              <w:numPr>
                <w:ilvl w:val="0"/>
                <w:numId w:val="52"/>
              </w:numPr>
              <w:suppressAutoHyphens/>
              <w:autoSpaceDE w:val="0"/>
              <w:autoSpaceDN w:val="0"/>
              <w:adjustRightInd w:val="0"/>
              <w:spacing w:before="0" w:after="60" w:line="260" w:lineRule="atLeast"/>
              <w:ind w:left="324"/>
              <w:jc w:val="left"/>
              <w:rPr>
                <w:rFonts w:cs="Calibri Light"/>
                <w:color w:val="000000"/>
                <w:lang w:val="en-US"/>
              </w:rPr>
            </w:pPr>
            <w:r w:rsidRPr="00C30591">
              <w:rPr>
                <w:rFonts w:cs="Calibri Light"/>
                <w:color w:val="000000"/>
                <w:lang w:val="en-US"/>
              </w:rPr>
              <w:lastRenderedPageBreak/>
              <w:t xml:space="preserve">SPC case studies aligned to CRP PAF Key Results </w:t>
            </w:r>
          </w:p>
        </w:tc>
        <w:tc>
          <w:tcPr>
            <w:tcW w:w="3402" w:type="dxa"/>
          </w:tcPr>
          <w:p w14:paraId="11C60535" w14:textId="77777777" w:rsidR="00682E6F" w:rsidRPr="00C30591" w:rsidRDefault="00682E6F" w:rsidP="00682E6F">
            <w:pPr>
              <w:pStyle w:val="ListParagraph"/>
              <w:numPr>
                <w:ilvl w:val="0"/>
                <w:numId w:val="52"/>
              </w:numPr>
              <w:suppressAutoHyphens/>
              <w:autoSpaceDE w:val="0"/>
              <w:autoSpaceDN w:val="0"/>
              <w:adjustRightInd w:val="0"/>
              <w:spacing w:after="60" w:line="260" w:lineRule="atLeast"/>
              <w:ind w:left="316"/>
              <w:jc w:val="left"/>
              <w:rPr>
                <w:rFonts w:cs="Calibri Light"/>
                <w:color w:val="000000"/>
                <w:lang w:val="en-US"/>
              </w:rPr>
            </w:pPr>
            <w:r w:rsidRPr="00C30591">
              <w:rPr>
                <w:rFonts w:cs="Calibri Light"/>
                <w:color w:val="000000"/>
                <w:lang w:val="en-US"/>
              </w:rPr>
              <w:t xml:space="preserve">Stories of Significant Change </w:t>
            </w:r>
          </w:p>
        </w:tc>
        <w:tc>
          <w:tcPr>
            <w:tcW w:w="1641" w:type="dxa"/>
          </w:tcPr>
          <w:p w14:paraId="74C26D7C" w14:textId="77777777" w:rsidR="00682E6F" w:rsidRPr="00C30591" w:rsidRDefault="00682E6F" w:rsidP="00682E6F">
            <w:pPr>
              <w:autoSpaceDE w:val="0"/>
              <w:autoSpaceDN w:val="0"/>
              <w:adjustRightInd w:val="0"/>
              <w:rPr>
                <w:rFonts w:cs="Calibri Light"/>
                <w:color w:val="000000"/>
                <w:lang w:val="en-US"/>
              </w:rPr>
            </w:pPr>
            <w:r w:rsidRPr="00C30591">
              <w:rPr>
                <w:rFonts w:cs="Calibri Light"/>
                <w:color w:val="000000"/>
                <w:lang w:val="en-US"/>
              </w:rPr>
              <w:t>MEL Adviser</w:t>
            </w:r>
          </w:p>
        </w:tc>
      </w:tr>
      <w:tr w:rsidR="00682E6F" w:rsidRPr="00C30591" w14:paraId="6E4586F7" w14:textId="77777777" w:rsidTr="005D24D5">
        <w:trPr>
          <w:trHeight w:val="491"/>
        </w:trPr>
        <w:tc>
          <w:tcPr>
            <w:tcW w:w="2263" w:type="dxa"/>
          </w:tcPr>
          <w:p w14:paraId="2EB18BBA" w14:textId="77777777" w:rsidR="00682E6F" w:rsidRPr="00C30591" w:rsidRDefault="00682E6F" w:rsidP="00682E6F">
            <w:pPr>
              <w:autoSpaceDE w:val="0"/>
              <w:autoSpaceDN w:val="0"/>
              <w:adjustRightInd w:val="0"/>
              <w:rPr>
                <w:rFonts w:cs="Calibri Light"/>
                <w:color w:val="000000"/>
                <w:lang w:val="en-US"/>
              </w:rPr>
            </w:pPr>
            <w:r w:rsidRPr="00C30591">
              <w:rPr>
                <w:rFonts w:cs="Calibri Light"/>
                <w:b/>
                <w:bCs/>
                <w:color w:val="000000"/>
                <w:lang w:val="en-US"/>
              </w:rPr>
              <w:t xml:space="preserve">Results and Effectiveness </w:t>
            </w:r>
          </w:p>
          <w:p w14:paraId="6C4A29F2" w14:textId="77777777" w:rsidR="00682E6F" w:rsidRPr="00C30591" w:rsidRDefault="00682E6F" w:rsidP="00682E6F">
            <w:pPr>
              <w:autoSpaceDE w:val="0"/>
              <w:autoSpaceDN w:val="0"/>
              <w:adjustRightInd w:val="0"/>
              <w:rPr>
                <w:rFonts w:cs="Calibri Light"/>
                <w:color w:val="000000"/>
                <w:lang w:val="en-US"/>
              </w:rPr>
            </w:pPr>
            <w:r w:rsidRPr="00C30591">
              <w:rPr>
                <w:rFonts w:cs="Calibri Light"/>
                <w:color w:val="000000"/>
                <w:lang w:val="en-US"/>
              </w:rPr>
              <w:t xml:space="preserve">To what extent is AMPED demonstrating stronger partnerships? </w:t>
            </w:r>
          </w:p>
        </w:tc>
        <w:tc>
          <w:tcPr>
            <w:tcW w:w="2643" w:type="dxa"/>
          </w:tcPr>
          <w:p w14:paraId="74381EC6" w14:textId="77777777" w:rsidR="00682E6F" w:rsidRPr="00C30591" w:rsidRDefault="00682E6F" w:rsidP="00682E6F">
            <w:pPr>
              <w:pStyle w:val="ListParagraph"/>
              <w:numPr>
                <w:ilvl w:val="0"/>
                <w:numId w:val="57"/>
              </w:numPr>
              <w:suppressAutoHyphens/>
              <w:autoSpaceDE w:val="0"/>
              <w:autoSpaceDN w:val="0"/>
              <w:adjustRightInd w:val="0"/>
              <w:spacing w:before="0" w:after="60" w:line="260" w:lineRule="atLeast"/>
              <w:ind w:left="314"/>
              <w:jc w:val="left"/>
              <w:rPr>
                <w:rFonts w:cs="Calibri Light"/>
                <w:color w:val="000000"/>
                <w:lang w:val="en-US"/>
              </w:rPr>
            </w:pPr>
            <w:r w:rsidRPr="00C30591">
              <w:rPr>
                <w:rFonts w:cs="Calibri Light"/>
                <w:color w:val="000000"/>
                <w:lang w:val="en-US"/>
              </w:rPr>
              <w:t xml:space="preserve">% AMPED partnerships meeting agreed standards </w:t>
            </w:r>
          </w:p>
        </w:tc>
        <w:tc>
          <w:tcPr>
            <w:tcW w:w="3402" w:type="dxa"/>
          </w:tcPr>
          <w:p w14:paraId="2801877E" w14:textId="77777777" w:rsidR="00682E6F" w:rsidRPr="00C30591" w:rsidRDefault="00682E6F" w:rsidP="00682E6F">
            <w:pPr>
              <w:pStyle w:val="ListParagraph"/>
              <w:numPr>
                <w:ilvl w:val="0"/>
                <w:numId w:val="56"/>
              </w:numPr>
              <w:suppressAutoHyphens/>
              <w:autoSpaceDE w:val="0"/>
              <w:autoSpaceDN w:val="0"/>
              <w:adjustRightInd w:val="0"/>
              <w:spacing w:after="60" w:line="260" w:lineRule="atLeast"/>
              <w:ind w:left="321"/>
              <w:jc w:val="left"/>
              <w:rPr>
                <w:rFonts w:cs="Calibri Light"/>
                <w:color w:val="000000"/>
                <w:lang w:val="en-US"/>
              </w:rPr>
            </w:pPr>
            <w:r w:rsidRPr="00C30591">
              <w:rPr>
                <w:rFonts w:cs="Calibri Light"/>
                <w:color w:val="000000"/>
                <w:lang w:val="en-US"/>
              </w:rPr>
              <w:t xml:space="preserve">Partnership survey </w:t>
            </w:r>
          </w:p>
        </w:tc>
        <w:tc>
          <w:tcPr>
            <w:tcW w:w="1641" w:type="dxa"/>
          </w:tcPr>
          <w:p w14:paraId="5DB7C676" w14:textId="77777777" w:rsidR="00682E6F" w:rsidRPr="00C30591" w:rsidRDefault="00682E6F" w:rsidP="00682E6F">
            <w:pPr>
              <w:autoSpaceDE w:val="0"/>
              <w:autoSpaceDN w:val="0"/>
              <w:adjustRightInd w:val="0"/>
              <w:rPr>
                <w:rFonts w:cs="Calibri Light"/>
                <w:color w:val="000000"/>
                <w:lang w:val="en-US"/>
              </w:rPr>
            </w:pPr>
            <w:r w:rsidRPr="00C30591">
              <w:rPr>
                <w:rFonts w:cs="Calibri Light"/>
                <w:color w:val="000000"/>
                <w:lang w:val="en-US"/>
              </w:rPr>
              <w:t>MEL Adviser</w:t>
            </w:r>
          </w:p>
        </w:tc>
      </w:tr>
      <w:tr w:rsidR="00682E6F" w:rsidRPr="00C30591" w14:paraId="0339CF35" w14:textId="77777777" w:rsidTr="005D24D5">
        <w:trPr>
          <w:trHeight w:val="489"/>
        </w:trPr>
        <w:tc>
          <w:tcPr>
            <w:tcW w:w="2263" w:type="dxa"/>
          </w:tcPr>
          <w:p w14:paraId="1A932208" w14:textId="77777777" w:rsidR="00682E6F" w:rsidRPr="00C30591" w:rsidRDefault="00682E6F" w:rsidP="00682E6F">
            <w:pPr>
              <w:autoSpaceDE w:val="0"/>
              <w:autoSpaceDN w:val="0"/>
              <w:adjustRightInd w:val="0"/>
              <w:rPr>
                <w:rFonts w:cs="Calibri Light"/>
                <w:color w:val="000000"/>
                <w:lang w:val="en-US"/>
              </w:rPr>
            </w:pPr>
            <w:r w:rsidRPr="00C30591">
              <w:rPr>
                <w:rFonts w:cs="Calibri Light"/>
                <w:b/>
                <w:bCs/>
                <w:color w:val="000000"/>
                <w:lang w:val="en-US"/>
              </w:rPr>
              <w:t xml:space="preserve">Results and Effectiveness </w:t>
            </w:r>
          </w:p>
          <w:p w14:paraId="7C57935C" w14:textId="198D5849" w:rsidR="00682E6F" w:rsidRPr="00C30591" w:rsidRDefault="00682E6F" w:rsidP="00682E6F">
            <w:pPr>
              <w:autoSpaceDE w:val="0"/>
              <w:autoSpaceDN w:val="0"/>
              <w:adjustRightInd w:val="0"/>
              <w:rPr>
                <w:rFonts w:cs="Calibri Light"/>
                <w:color w:val="000000"/>
                <w:lang w:val="en-US"/>
              </w:rPr>
            </w:pPr>
            <w:r w:rsidRPr="00C30591">
              <w:rPr>
                <w:rFonts w:cs="Calibri Light"/>
                <w:color w:val="000000"/>
                <w:lang w:val="en-US"/>
              </w:rPr>
              <w:t>To what extent is AMPED demonstrating stronger partnerships?</w:t>
            </w:r>
          </w:p>
        </w:tc>
        <w:tc>
          <w:tcPr>
            <w:tcW w:w="2643" w:type="dxa"/>
          </w:tcPr>
          <w:p w14:paraId="46BD2456" w14:textId="77777777" w:rsidR="00682E6F" w:rsidRPr="00C30591" w:rsidRDefault="00682E6F" w:rsidP="00682E6F">
            <w:pPr>
              <w:pStyle w:val="ListParagraph"/>
              <w:numPr>
                <w:ilvl w:val="0"/>
                <w:numId w:val="53"/>
              </w:numPr>
              <w:suppressAutoHyphens/>
              <w:autoSpaceDE w:val="0"/>
              <w:autoSpaceDN w:val="0"/>
              <w:adjustRightInd w:val="0"/>
              <w:spacing w:before="0" w:after="60" w:line="260" w:lineRule="atLeast"/>
              <w:ind w:left="311"/>
              <w:jc w:val="left"/>
              <w:rPr>
                <w:rFonts w:cs="Calibri Light"/>
                <w:color w:val="000000"/>
                <w:lang w:val="en-US"/>
              </w:rPr>
            </w:pPr>
            <w:r w:rsidRPr="00C30591">
              <w:rPr>
                <w:rFonts w:cs="Calibri Light"/>
                <w:color w:val="000000"/>
                <w:lang w:val="en-US"/>
              </w:rPr>
              <w:t xml:space="preserve">Summary of partnerships established </w:t>
            </w:r>
          </w:p>
          <w:p w14:paraId="6127D114" w14:textId="77777777" w:rsidR="00682E6F" w:rsidRPr="00C30591" w:rsidRDefault="00682E6F" w:rsidP="00682E6F">
            <w:pPr>
              <w:pStyle w:val="ListParagraph"/>
              <w:numPr>
                <w:ilvl w:val="0"/>
                <w:numId w:val="53"/>
              </w:numPr>
              <w:suppressAutoHyphens/>
              <w:autoSpaceDE w:val="0"/>
              <w:autoSpaceDN w:val="0"/>
              <w:adjustRightInd w:val="0"/>
              <w:spacing w:before="0" w:after="60" w:line="260" w:lineRule="atLeast"/>
              <w:ind w:left="311"/>
              <w:jc w:val="left"/>
              <w:rPr>
                <w:rFonts w:cs="Calibri Light"/>
                <w:color w:val="000000"/>
                <w:lang w:val="en-US"/>
              </w:rPr>
            </w:pPr>
            <w:r w:rsidRPr="00C30591">
              <w:rPr>
                <w:rFonts w:cs="Calibri Light"/>
                <w:color w:val="000000"/>
                <w:lang w:val="en-US"/>
              </w:rPr>
              <w:t xml:space="preserve">Key partnership achievements and challenges </w:t>
            </w:r>
          </w:p>
        </w:tc>
        <w:tc>
          <w:tcPr>
            <w:tcW w:w="3402" w:type="dxa"/>
          </w:tcPr>
          <w:p w14:paraId="4F8CE44D" w14:textId="77777777" w:rsidR="00682E6F" w:rsidRPr="00C30591" w:rsidRDefault="00682E6F" w:rsidP="00682E6F">
            <w:pPr>
              <w:pStyle w:val="ListParagraph"/>
              <w:numPr>
                <w:ilvl w:val="0"/>
                <w:numId w:val="53"/>
              </w:numPr>
              <w:suppressAutoHyphens/>
              <w:autoSpaceDE w:val="0"/>
              <w:autoSpaceDN w:val="0"/>
              <w:adjustRightInd w:val="0"/>
              <w:spacing w:after="60" w:line="260" w:lineRule="atLeast"/>
              <w:ind w:left="320"/>
              <w:jc w:val="left"/>
              <w:rPr>
                <w:rFonts w:cs="Calibri Light"/>
                <w:color w:val="000000"/>
                <w:lang w:val="en-US"/>
              </w:rPr>
            </w:pPr>
            <w:r w:rsidRPr="00C30591">
              <w:rPr>
                <w:rFonts w:cs="Calibri Light"/>
                <w:color w:val="000000"/>
                <w:lang w:val="en-US"/>
              </w:rPr>
              <w:t xml:space="preserve">Partner reporting, </w:t>
            </w:r>
          </w:p>
          <w:p w14:paraId="6B1F375C" w14:textId="77777777" w:rsidR="00682E6F" w:rsidRPr="00C30591" w:rsidRDefault="00682E6F" w:rsidP="00682E6F">
            <w:pPr>
              <w:pStyle w:val="ListParagraph"/>
              <w:autoSpaceDE w:val="0"/>
              <w:autoSpaceDN w:val="0"/>
              <w:adjustRightInd w:val="0"/>
              <w:ind w:left="320"/>
              <w:rPr>
                <w:rFonts w:cs="Calibri Light"/>
                <w:color w:val="000000"/>
                <w:lang w:val="en-US"/>
              </w:rPr>
            </w:pPr>
            <w:r w:rsidRPr="00C30591">
              <w:rPr>
                <w:rFonts w:cs="Calibri Light"/>
                <w:color w:val="000000"/>
                <w:lang w:val="en-US"/>
              </w:rPr>
              <w:t xml:space="preserve">Partner supervision reports </w:t>
            </w:r>
          </w:p>
          <w:p w14:paraId="279BB903" w14:textId="77777777" w:rsidR="00682E6F" w:rsidRPr="00C30591" w:rsidRDefault="00682E6F" w:rsidP="00682E6F">
            <w:pPr>
              <w:pStyle w:val="ListParagraph"/>
              <w:numPr>
                <w:ilvl w:val="0"/>
                <w:numId w:val="53"/>
              </w:numPr>
              <w:suppressAutoHyphens/>
              <w:autoSpaceDE w:val="0"/>
              <w:autoSpaceDN w:val="0"/>
              <w:adjustRightInd w:val="0"/>
              <w:spacing w:after="60" w:line="260" w:lineRule="atLeast"/>
              <w:ind w:left="320"/>
              <w:jc w:val="left"/>
              <w:rPr>
                <w:rFonts w:cs="Calibri Light"/>
                <w:color w:val="000000"/>
                <w:lang w:val="en-US"/>
              </w:rPr>
            </w:pPr>
            <w:r w:rsidRPr="00C30591">
              <w:rPr>
                <w:rFonts w:cs="Calibri Light"/>
                <w:color w:val="000000"/>
                <w:lang w:val="en-US"/>
              </w:rPr>
              <w:t>DFAT counterpart interviews</w:t>
            </w:r>
          </w:p>
        </w:tc>
        <w:tc>
          <w:tcPr>
            <w:tcW w:w="1641" w:type="dxa"/>
          </w:tcPr>
          <w:p w14:paraId="1C1573D8" w14:textId="77777777" w:rsidR="00682E6F" w:rsidRPr="00C30591" w:rsidRDefault="00682E6F" w:rsidP="00682E6F">
            <w:pPr>
              <w:autoSpaceDE w:val="0"/>
              <w:autoSpaceDN w:val="0"/>
              <w:adjustRightInd w:val="0"/>
              <w:rPr>
                <w:rFonts w:cs="Calibri Light"/>
                <w:color w:val="000000"/>
                <w:lang w:val="en-US"/>
              </w:rPr>
            </w:pPr>
            <w:r w:rsidRPr="00C30591">
              <w:rPr>
                <w:rFonts w:cs="Calibri Light"/>
                <w:color w:val="000000"/>
                <w:lang w:val="en-US"/>
              </w:rPr>
              <w:t xml:space="preserve">AMPED Partners </w:t>
            </w:r>
          </w:p>
          <w:p w14:paraId="7E09F171" w14:textId="77777777" w:rsidR="00682E6F" w:rsidRPr="00C30591" w:rsidRDefault="00682E6F" w:rsidP="00682E6F">
            <w:pPr>
              <w:autoSpaceDE w:val="0"/>
              <w:autoSpaceDN w:val="0"/>
              <w:adjustRightInd w:val="0"/>
              <w:rPr>
                <w:rFonts w:cs="Calibri Light"/>
                <w:color w:val="000000"/>
                <w:lang w:val="en-US"/>
              </w:rPr>
            </w:pPr>
          </w:p>
          <w:p w14:paraId="5E80834B" w14:textId="77777777" w:rsidR="00682E6F" w:rsidRPr="00C30591" w:rsidRDefault="00682E6F" w:rsidP="00682E6F">
            <w:pPr>
              <w:autoSpaceDE w:val="0"/>
              <w:autoSpaceDN w:val="0"/>
              <w:adjustRightInd w:val="0"/>
              <w:rPr>
                <w:rFonts w:cs="Calibri Light"/>
                <w:color w:val="000000"/>
                <w:lang w:val="en-US"/>
              </w:rPr>
            </w:pPr>
            <w:r w:rsidRPr="00C30591">
              <w:rPr>
                <w:rFonts w:cs="Calibri Light"/>
                <w:color w:val="000000"/>
                <w:lang w:val="en-US"/>
              </w:rPr>
              <w:t>DFAT</w:t>
            </w:r>
          </w:p>
        </w:tc>
      </w:tr>
      <w:tr w:rsidR="00682E6F" w:rsidRPr="00C30591" w14:paraId="5A633D82" w14:textId="77777777" w:rsidTr="005D24D5">
        <w:trPr>
          <w:trHeight w:val="1114"/>
        </w:trPr>
        <w:tc>
          <w:tcPr>
            <w:tcW w:w="2263" w:type="dxa"/>
          </w:tcPr>
          <w:p w14:paraId="5BCEDA80" w14:textId="77777777" w:rsidR="00682E6F" w:rsidRPr="00C30591" w:rsidRDefault="00682E6F" w:rsidP="00682E6F">
            <w:pPr>
              <w:autoSpaceDE w:val="0"/>
              <w:autoSpaceDN w:val="0"/>
              <w:adjustRightInd w:val="0"/>
              <w:rPr>
                <w:rFonts w:cs="Calibri Light"/>
                <w:color w:val="000000"/>
                <w:lang w:val="en-US"/>
              </w:rPr>
            </w:pPr>
            <w:r w:rsidRPr="00C30591">
              <w:rPr>
                <w:rFonts w:cs="Calibri Light"/>
                <w:b/>
                <w:bCs/>
                <w:color w:val="000000"/>
                <w:lang w:val="en-US"/>
              </w:rPr>
              <w:t xml:space="preserve">Efficiency </w:t>
            </w:r>
          </w:p>
          <w:p w14:paraId="29A14DD3" w14:textId="77777777" w:rsidR="00682E6F" w:rsidRPr="00C30591" w:rsidRDefault="00682E6F" w:rsidP="00682E6F">
            <w:pPr>
              <w:autoSpaceDE w:val="0"/>
              <w:autoSpaceDN w:val="0"/>
              <w:adjustRightInd w:val="0"/>
              <w:rPr>
                <w:rFonts w:cs="Calibri Light"/>
                <w:color w:val="000000"/>
                <w:lang w:val="en-US"/>
              </w:rPr>
            </w:pPr>
            <w:r w:rsidRPr="00C30591">
              <w:rPr>
                <w:rFonts w:cs="Calibri Light"/>
                <w:color w:val="000000"/>
                <w:lang w:val="en-US"/>
              </w:rPr>
              <w:t xml:space="preserve">How efficiently is AMPED being delivered? </w:t>
            </w:r>
          </w:p>
        </w:tc>
        <w:tc>
          <w:tcPr>
            <w:tcW w:w="2643" w:type="dxa"/>
          </w:tcPr>
          <w:p w14:paraId="2C3362A8" w14:textId="77777777" w:rsidR="00682E6F" w:rsidRPr="00C30591" w:rsidRDefault="00682E6F" w:rsidP="00682E6F">
            <w:pPr>
              <w:pStyle w:val="ListParagraph"/>
              <w:numPr>
                <w:ilvl w:val="0"/>
                <w:numId w:val="54"/>
              </w:numPr>
              <w:suppressAutoHyphens/>
              <w:autoSpaceDE w:val="0"/>
              <w:autoSpaceDN w:val="0"/>
              <w:adjustRightInd w:val="0"/>
              <w:spacing w:before="0" w:after="60" w:line="260" w:lineRule="atLeast"/>
              <w:ind w:left="314"/>
              <w:jc w:val="left"/>
              <w:rPr>
                <w:rFonts w:cs="Calibri Light"/>
                <w:color w:val="000000"/>
                <w:lang w:val="en-US"/>
              </w:rPr>
            </w:pPr>
            <w:r w:rsidRPr="00C30591">
              <w:rPr>
                <w:rFonts w:cs="Calibri Light"/>
                <w:color w:val="000000"/>
                <w:lang w:val="en-US"/>
              </w:rPr>
              <w:t xml:space="preserve">Extent of and reasons for deviations in expenditure and activity implementation compared to plans </w:t>
            </w:r>
          </w:p>
          <w:p w14:paraId="4A5C9A0D" w14:textId="77777777" w:rsidR="00682E6F" w:rsidRPr="00C30591" w:rsidRDefault="00682E6F" w:rsidP="00682E6F">
            <w:pPr>
              <w:pStyle w:val="ListParagraph"/>
              <w:numPr>
                <w:ilvl w:val="0"/>
                <w:numId w:val="54"/>
              </w:numPr>
              <w:suppressAutoHyphens/>
              <w:autoSpaceDE w:val="0"/>
              <w:autoSpaceDN w:val="0"/>
              <w:adjustRightInd w:val="0"/>
              <w:spacing w:before="0" w:after="60" w:line="260" w:lineRule="atLeast"/>
              <w:ind w:left="314"/>
              <w:jc w:val="left"/>
              <w:rPr>
                <w:rFonts w:cs="Calibri Light"/>
                <w:color w:val="000000"/>
                <w:lang w:val="en-US"/>
              </w:rPr>
            </w:pPr>
            <w:r w:rsidRPr="00C30591">
              <w:rPr>
                <w:rFonts w:cs="Calibri Light"/>
                <w:color w:val="000000"/>
                <w:lang w:val="en-US"/>
              </w:rPr>
              <w:t xml:space="preserve">Suitability of staffing, skills, and experience levels </w:t>
            </w:r>
          </w:p>
          <w:p w14:paraId="5D8EC873" w14:textId="77777777" w:rsidR="00682E6F" w:rsidRPr="00C30591" w:rsidRDefault="00682E6F" w:rsidP="00682E6F">
            <w:pPr>
              <w:pStyle w:val="ListParagraph"/>
              <w:numPr>
                <w:ilvl w:val="0"/>
                <w:numId w:val="54"/>
              </w:numPr>
              <w:suppressAutoHyphens/>
              <w:autoSpaceDE w:val="0"/>
              <w:autoSpaceDN w:val="0"/>
              <w:adjustRightInd w:val="0"/>
              <w:spacing w:before="0" w:after="60" w:line="260" w:lineRule="atLeast"/>
              <w:ind w:left="314"/>
              <w:jc w:val="left"/>
              <w:rPr>
                <w:rFonts w:cs="Calibri Light"/>
                <w:color w:val="000000"/>
                <w:lang w:val="en-US"/>
              </w:rPr>
            </w:pPr>
            <w:r w:rsidRPr="00C30591">
              <w:rPr>
                <w:rFonts w:cs="Calibri Light"/>
                <w:color w:val="000000"/>
                <w:lang w:val="en-US"/>
              </w:rPr>
              <w:t xml:space="preserve">Extent of </w:t>
            </w:r>
            <w:proofErr w:type="spellStart"/>
            <w:r w:rsidRPr="00C30591">
              <w:rPr>
                <w:rFonts w:cs="Calibri Light"/>
                <w:color w:val="000000"/>
                <w:lang w:val="en-US"/>
              </w:rPr>
              <w:t>harmonisation</w:t>
            </w:r>
            <w:proofErr w:type="spellEnd"/>
            <w:r w:rsidRPr="00C30591">
              <w:rPr>
                <w:rFonts w:cs="Calibri Light"/>
                <w:color w:val="000000"/>
                <w:lang w:val="en-US"/>
              </w:rPr>
              <w:t xml:space="preserve"> with other development partners and alignment with GPH priorities </w:t>
            </w:r>
          </w:p>
        </w:tc>
        <w:tc>
          <w:tcPr>
            <w:tcW w:w="3402" w:type="dxa"/>
          </w:tcPr>
          <w:p w14:paraId="49ACDAEA" w14:textId="77777777" w:rsidR="00682E6F" w:rsidRPr="00C30591" w:rsidRDefault="00682E6F" w:rsidP="00682E6F">
            <w:pPr>
              <w:pStyle w:val="ListParagraph"/>
              <w:numPr>
                <w:ilvl w:val="0"/>
                <w:numId w:val="53"/>
              </w:numPr>
              <w:suppressAutoHyphens/>
              <w:autoSpaceDE w:val="0"/>
              <w:autoSpaceDN w:val="0"/>
              <w:adjustRightInd w:val="0"/>
              <w:spacing w:after="60" w:line="260" w:lineRule="atLeast"/>
              <w:ind w:left="320"/>
              <w:jc w:val="left"/>
              <w:rPr>
                <w:rFonts w:cs="Calibri Light"/>
                <w:color w:val="000000"/>
                <w:lang w:val="en-US"/>
              </w:rPr>
            </w:pPr>
            <w:r w:rsidRPr="00C30591">
              <w:rPr>
                <w:rFonts w:cs="Calibri Light"/>
                <w:color w:val="000000"/>
                <w:lang w:val="en-US"/>
              </w:rPr>
              <w:t xml:space="preserve">Partner reporting, Partner supervision reports </w:t>
            </w:r>
          </w:p>
          <w:p w14:paraId="32E0CF2E" w14:textId="77777777" w:rsidR="00682E6F" w:rsidRPr="00C30591" w:rsidRDefault="00682E6F" w:rsidP="00023E44">
            <w:pPr>
              <w:pStyle w:val="ListParagraph"/>
              <w:numPr>
                <w:ilvl w:val="0"/>
                <w:numId w:val="53"/>
              </w:numPr>
              <w:suppressAutoHyphens/>
              <w:autoSpaceDE w:val="0"/>
              <w:autoSpaceDN w:val="0"/>
              <w:adjustRightInd w:val="0"/>
              <w:spacing w:before="0" w:after="60" w:line="260" w:lineRule="atLeast"/>
              <w:ind w:left="320"/>
              <w:jc w:val="left"/>
              <w:rPr>
                <w:rFonts w:cs="Calibri Light"/>
                <w:color w:val="000000"/>
                <w:lang w:val="en-US"/>
              </w:rPr>
            </w:pPr>
            <w:r w:rsidRPr="00C30591">
              <w:rPr>
                <w:rFonts w:cs="Calibri Light"/>
                <w:color w:val="000000"/>
                <w:lang w:val="en-US"/>
              </w:rPr>
              <w:t>DFAT counterpart interviews</w:t>
            </w:r>
          </w:p>
          <w:p w14:paraId="390E9FF8" w14:textId="77777777" w:rsidR="00682E6F" w:rsidRPr="00C30591" w:rsidRDefault="00682E6F" w:rsidP="00023E44">
            <w:pPr>
              <w:pStyle w:val="ListParagraph"/>
              <w:numPr>
                <w:ilvl w:val="0"/>
                <w:numId w:val="53"/>
              </w:numPr>
              <w:suppressAutoHyphens/>
              <w:autoSpaceDE w:val="0"/>
              <w:autoSpaceDN w:val="0"/>
              <w:adjustRightInd w:val="0"/>
              <w:spacing w:after="60" w:line="260" w:lineRule="atLeast"/>
              <w:ind w:left="320"/>
              <w:jc w:val="left"/>
              <w:rPr>
                <w:rFonts w:cs="Calibri Light"/>
                <w:color w:val="000000"/>
                <w:lang w:val="en-US"/>
              </w:rPr>
            </w:pPr>
            <w:r w:rsidRPr="00C30591">
              <w:rPr>
                <w:rFonts w:cs="Calibri Light"/>
                <w:color w:val="000000"/>
                <w:lang w:val="en-US"/>
              </w:rPr>
              <w:t>DFAT counterpart interviews</w:t>
            </w:r>
          </w:p>
          <w:p w14:paraId="011BB8DA" w14:textId="77777777" w:rsidR="00682E6F" w:rsidRPr="00C30591" w:rsidRDefault="00682E6F" w:rsidP="00682E6F">
            <w:pPr>
              <w:autoSpaceDE w:val="0"/>
              <w:autoSpaceDN w:val="0"/>
              <w:adjustRightInd w:val="0"/>
              <w:rPr>
                <w:rFonts w:cs="Calibri Light"/>
                <w:color w:val="000000"/>
                <w:lang w:val="en-US"/>
              </w:rPr>
            </w:pPr>
          </w:p>
        </w:tc>
        <w:tc>
          <w:tcPr>
            <w:tcW w:w="1641" w:type="dxa"/>
          </w:tcPr>
          <w:p w14:paraId="1F8F28D0" w14:textId="77777777" w:rsidR="00682E6F" w:rsidRPr="00C30591" w:rsidRDefault="00682E6F" w:rsidP="00682E6F">
            <w:pPr>
              <w:autoSpaceDE w:val="0"/>
              <w:autoSpaceDN w:val="0"/>
              <w:adjustRightInd w:val="0"/>
              <w:rPr>
                <w:rFonts w:cs="Calibri Light"/>
                <w:color w:val="000000"/>
                <w:lang w:val="en-US"/>
              </w:rPr>
            </w:pPr>
            <w:r w:rsidRPr="00C30591">
              <w:rPr>
                <w:rFonts w:cs="Calibri Light"/>
                <w:color w:val="000000"/>
                <w:lang w:val="en-US"/>
              </w:rPr>
              <w:t xml:space="preserve">AMPED Partners </w:t>
            </w:r>
          </w:p>
          <w:p w14:paraId="1606F390" w14:textId="77777777" w:rsidR="00682E6F" w:rsidRPr="00C30591" w:rsidRDefault="00682E6F" w:rsidP="00023E44">
            <w:pPr>
              <w:autoSpaceDE w:val="0"/>
              <w:autoSpaceDN w:val="0"/>
              <w:adjustRightInd w:val="0"/>
              <w:rPr>
                <w:rFonts w:cs="Calibri Light"/>
                <w:color w:val="000000"/>
                <w:lang w:val="en-US"/>
              </w:rPr>
            </w:pPr>
            <w:r w:rsidRPr="00C30591">
              <w:rPr>
                <w:rFonts w:cs="Calibri Light"/>
                <w:color w:val="000000"/>
                <w:lang w:val="en-US"/>
              </w:rPr>
              <w:t>DFAT</w:t>
            </w:r>
          </w:p>
          <w:p w14:paraId="47386ABA" w14:textId="77777777" w:rsidR="00682E6F" w:rsidRPr="00C30591" w:rsidRDefault="00682E6F" w:rsidP="00682E6F">
            <w:pPr>
              <w:autoSpaceDE w:val="0"/>
              <w:autoSpaceDN w:val="0"/>
              <w:adjustRightInd w:val="0"/>
              <w:rPr>
                <w:rFonts w:cs="Calibri Light"/>
                <w:color w:val="000000"/>
                <w:lang w:val="en-US"/>
              </w:rPr>
            </w:pPr>
            <w:r w:rsidRPr="00C30591">
              <w:rPr>
                <w:rFonts w:cs="Calibri Light"/>
                <w:color w:val="000000"/>
                <w:lang w:val="en-US"/>
              </w:rPr>
              <w:t>DFAT</w:t>
            </w:r>
          </w:p>
        </w:tc>
      </w:tr>
      <w:tr w:rsidR="00682E6F" w:rsidRPr="00C30591" w14:paraId="04CF0CC4" w14:textId="77777777" w:rsidTr="005D24D5">
        <w:trPr>
          <w:trHeight w:val="1114"/>
        </w:trPr>
        <w:tc>
          <w:tcPr>
            <w:tcW w:w="2263" w:type="dxa"/>
          </w:tcPr>
          <w:p w14:paraId="2C3B7932" w14:textId="77777777" w:rsidR="00682E6F" w:rsidRPr="00C30591" w:rsidRDefault="00682E6F" w:rsidP="00682E6F">
            <w:pPr>
              <w:pStyle w:val="Default"/>
              <w:rPr>
                <w:rFonts w:ascii="Calibri Light" w:hAnsi="Calibri Light" w:cs="Calibri Light"/>
                <w:sz w:val="22"/>
                <w:szCs w:val="22"/>
              </w:rPr>
            </w:pPr>
            <w:r w:rsidRPr="00C30591">
              <w:rPr>
                <w:rFonts w:ascii="Calibri Light" w:hAnsi="Calibri Light" w:cs="Calibri Light"/>
                <w:b/>
                <w:bCs/>
                <w:sz w:val="22"/>
                <w:szCs w:val="22"/>
              </w:rPr>
              <w:t xml:space="preserve">GEDSI </w:t>
            </w:r>
          </w:p>
          <w:p w14:paraId="00A54C42" w14:textId="77777777" w:rsidR="00682E6F" w:rsidRPr="00C30591" w:rsidRDefault="00682E6F" w:rsidP="00682E6F">
            <w:pPr>
              <w:autoSpaceDE w:val="0"/>
              <w:autoSpaceDN w:val="0"/>
              <w:adjustRightInd w:val="0"/>
              <w:rPr>
                <w:rFonts w:cs="Calibri Light"/>
                <w:b/>
                <w:bCs/>
                <w:color w:val="000000"/>
                <w:lang w:val="en-US"/>
              </w:rPr>
            </w:pPr>
            <w:r w:rsidRPr="00C30591">
              <w:rPr>
                <w:rFonts w:cs="Calibri Light"/>
              </w:rPr>
              <w:t xml:space="preserve">How well is GEDSI being mainstreamed within AMPED Activities? </w:t>
            </w:r>
          </w:p>
        </w:tc>
        <w:tc>
          <w:tcPr>
            <w:tcW w:w="2643" w:type="dxa"/>
          </w:tcPr>
          <w:p w14:paraId="606B3254" w14:textId="77777777" w:rsidR="00682E6F" w:rsidRPr="00C30591" w:rsidRDefault="00682E6F" w:rsidP="00682E6F">
            <w:pPr>
              <w:pStyle w:val="Default"/>
              <w:numPr>
                <w:ilvl w:val="0"/>
                <w:numId w:val="55"/>
              </w:numPr>
              <w:ind w:left="314"/>
              <w:rPr>
                <w:rFonts w:ascii="Calibri Light" w:hAnsi="Calibri Light" w:cs="Calibri Light"/>
                <w:sz w:val="22"/>
                <w:szCs w:val="22"/>
              </w:rPr>
            </w:pPr>
            <w:r w:rsidRPr="00C30591">
              <w:rPr>
                <w:rFonts w:ascii="Calibri Light" w:hAnsi="Calibri Light" w:cs="Calibri Light"/>
                <w:sz w:val="22"/>
                <w:szCs w:val="22"/>
              </w:rPr>
              <w:t xml:space="preserve">% Activities meeting agreed GEDSI standards </w:t>
            </w:r>
          </w:p>
          <w:p w14:paraId="60686E0E" w14:textId="77777777" w:rsidR="00682E6F" w:rsidRPr="00C30591" w:rsidRDefault="00682E6F" w:rsidP="00023E44">
            <w:pPr>
              <w:pStyle w:val="Default"/>
              <w:numPr>
                <w:ilvl w:val="0"/>
                <w:numId w:val="55"/>
              </w:numPr>
              <w:spacing w:before="240"/>
              <w:ind w:left="314"/>
              <w:rPr>
                <w:rFonts w:ascii="Calibri Light" w:hAnsi="Calibri Light" w:cs="Calibri Light"/>
                <w:sz w:val="22"/>
                <w:szCs w:val="22"/>
              </w:rPr>
            </w:pPr>
            <w:r w:rsidRPr="00C30591">
              <w:rPr>
                <w:rFonts w:ascii="Calibri Light" w:hAnsi="Calibri Light" w:cs="Calibri Light"/>
                <w:sz w:val="22"/>
                <w:szCs w:val="22"/>
              </w:rPr>
              <w:t xml:space="preserve">Key GEDSI achievements and challenges </w:t>
            </w:r>
          </w:p>
        </w:tc>
        <w:tc>
          <w:tcPr>
            <w:tcW w:w="3402" w:type="dxa"/>
          </w:tcPr>
          <w:p w14:paraId="2152F60A" w14:textId="77777777" w:rsidR="00682E6F" w:rsidRPr="00C30591" w:rsidRDefault="00682E6F" w:rsidP="00682E6F">
            <w:pPr>
              <w:pStyle w:val="ListParagraph"/>
              <w:numPr>
                <w:ilvl w:val="0"/>
                <w:numId w:val="50"/>
              </w:numPr>
              <w:suppressAutoHyphens/>
              <w:autoSpaceDE w:val="0"/>
              <w:autoSpaceDN w:val="0"/>
              <w:adjustRightInd w:val="0"/>
              <w:spacing w:before="0" w:after="60" w:line="260" w:lineRule="atLeast"/>
              <w:ind w:left="321"/>
              <w:jc w:val="left"/>
              <w:rPr>
                <w:rFonts w:cs="Calibri Light"/>
                <w:color w:val="000000"/>
                <w:lang w:val="en-US"/>
              </w:rPr>
            </w:pPr>
            <w:r w:rsidRPr="00C30591">
              <w:rPr>
                <w:rFonts w:cs="Calibri Light"/>
                <w:color w:val="000000"/>
                <w:lang w:val="en-US"/>
              </w:rPr>
              <w:t>Document self-appraisal, QA of self-appraisals (sample)</w:t>
            </w:r>
          </w:p>
          <w:p w14:paraId="06B5A724" w14:textId="77777777" w:rsidR="00682E6F" w:rsidRPr="00C30591" w:rsidRDefault="00682E6F" w:rsidP="00682E6F">
            <w:pPr>
              <w:pStyle w:val="ListParagraph"/>
              <w:numPr>
                <w:ilvl w:val="0"/>
                <w:numId w:val="50"/>
              </w:numPr>
              <w:suppressAutoHyphens/>
              <w:autoSpaceDE w:val="0"/>
              <w:autoSpaceDN w:val="0"/>
              <w:adjustRightInd w:val="0"/>
              <w:spacing w:before="0" w:after="60" w:line="260" w:lineRule="atLeast"/>
              <w:ind w:left="321"/>
              <w:jc w:val="left"/>
              <w:rPr>
                <w:rFonts w:cs="Calibri Light"/>
                <w:color w:val="000000"/>
                <w:lang w:val="en-US"/>
              </w:rPr>
            </w:pPr>
            <w:r w:rsidRPr="00C30591">
              <w:rPr>
                <w:rFonts w:cs="Calibri Light"/>
                <w:color w:val="000000"/>
                <w:lang w:val="en-US"/>
              </w:rPr>
              <w:t xml:space="preserve">Partner reporting, Partner supervision reports </w:t>
            </w:r>
          </w:p>
          <w:p w14:paraId="01D9CAD3" w14:textId="77777777" w:rsidR="00682E6F" w:rsidRPr="00C30591" w:rsidRDefault="00682E6F" w:rsidP="00682E6F">
            <w:pPr>
              <w:pStyle w:val="ListParagraph"/>
              <w:autoSpaceDE w:val="0"/>
              <w:autoSpaceDN w:val="0"/>
              <w:adjustRightInd w:val="0"/>
              <w:rPr>
                <w:rFonts w:cs="Calibri Light"/>
                <w:color w:val="000000"/>
                <w:lang w:val="en-US"/>
              </w:rPr>
            </w:pPr>
          </w:p>
        </w:tc>
        <w:tc>
          <w:tcPr>
            <w:tcW w:w="1641" w:type="dxa"/>
          </w:tcPr>
          <w:p w14:paraId="1B46C3B7" w14:textId="77777777" w:rsidR="00682E6F" w:rsidRPr="00C30591" w:rsidRDefault="00682E6F" w:rsidP="00682E6F">
            <w:pPr>
              <w:autoSpaceDE w:val="0"/>
              <w:autoSpaceDN w:val="0"/>
              <w:adjustRightInd w:val="0"/>
              <w:rPr>
                <w:rFonts w:cs="Calibri Light"/>
                <w:color w:val="000000"/>
                <w:lang w:val="en-US"/>
              </w:rPr>
            </w:pPr>
          </w:p>
        </w:tc>
      </w:tr>
    </w:tbl>
    <w:p w14:paraId="1629780C" w14:textId="142568D6" w:rsidR="00A75653" w:rsidRDefault="00A75653" w:rsidP="000C19CD">
      <w:pPr>
        <w:rPr>
          <w:rFonts w:cs="Calibri Light"/>
          <w:b/>
          <w:bCs/>
        </w:rPr>
      </w:pPr>
    </w:p>
    <w:p w14:paraId="7A33A557" w14:textId="77777777" w:rsidR="00A75653" w:rsidRDefault="00A75653">
      <w:pPr>
        <w:rPr>
          <w:rFonts w:cs="Calibri Light"/>
          <w:b/>
          <w:bCs/>
        </w:rPr>
      </w:pPr>
      <w:r>
        <w:rPr>
          <w:rFonts w:cs="Calibri Light"/>
          <w:b/>
          <w:bCs/>
        </w:rPr>
        <w:br w:type="page"/>
      </w:r>
    </w:p>
    <w:p w14:paraId="52CCC16E" w14:textId="77777777" w:rsidR="000C19CD" w:rsidRPr="00C30591" w:rsidRDefault="000C19CD" w:rsidP="000C19CD">
      <w:pPr>
        <w:rPr>
          <w:rFonts w:cs="Calibri Light"/>
          <w:b/>
          <w:bCs/>
        </w:rPr>
      </w:pPr>
    </w:p>
    <w:p w14:paraId="4FEF2AB7" w14:textId="192145CD" w:rsidR="000C19CD" w:rsidRPr="00C30591" w:rsidRDefault="000C19CD" w:rsidP="000C19CD">
      <w:pPr>
        <w:rPr>
          <w:rFonts w:cs="Calibri Light"/>
          <w:b/>
          <w:bCs/>
        </w:rPr>
      </w:pPr>
      <w:r w:rsidRPr="00C30591">
        <w:rPr>
          <w:rFonts w:cs="Calibri Light"/>
          <w:b/>
          <w:bCs/>
        </w:rPr>
        <w:t>AMPED partners’ monitoring and evaluation systems: Indicators and Intermediate Outcomes Supported</w:t>
      </w:r>
    </w:p>
    <w:p w14:paraId="25469DD3" w14:textId="03702FA9" w:rsidR="000C19CD" w:rsidRPr="00C30591" w:rsidRDefault="000C19CD" w:rsidP="000C19CD">
      <w:pPr>
        <w:rPr>
          <w:rFonts w:cs="Calibri Light"/>
        </w:rPr>
      </w:pPr>
      <w:r w:rsidRPr="00C30591">
        <w:rPr>
          <w:rFonts w:cs="Calibri Light"/>
        </w:rPr>
        <w:t xml:space="preserve">There is clear evidence that MFIs used their own systems, </w:t>
      </w:r>
      <w:r w:rsidR="00BA4548" w:rsidRPr="00C30591">
        <w:rPr>
          <w:rFonts w:cs="Calibri Light"/>
        </w:rPr>
        <w:t>templates,</w:t>
      </w:r>
      <w:r w:rsidRPr="00C30591">
        <w:rPr>
          <w:rFonts w:cs="Calibri Light"/>
        </w:rPr>
        <w:t xml:space="preserve"> and reporting formats, each with their own program indicators.  For example, ADB provided DFAT with its own annual reports using its own templates, which only partially meet AMPED data requirements as defined in the IDD and the updated MELF.  </w:t>
      </w:r>
    </w:p>
    <w:p w14:paraId="1CF8D5E1" w14:textId="52ED0326" w:rsidR="000C19CD" w:rsidRDefault="000C19CD" w:rsidP="000C19CD">
      <w:pPr>
        <w:rPr>
          <w:rFonts w:cs="Calibri Light"/>
        </w:rPr>
      </w:pPr>
      <w:r w:rsidRPr="00C30591">
        <w:rPr>
          <w:rFonts w:cs="Calibri Light"/>
        </w:rPr>
        <w:t xml:space="preserve">Below is a picture of the monitoring indicators used by MFIs for reporting to DFAT on AMPED-supported activities, and the intermediate outcomes that are supported by the partners’ adopted indicators.  A composite picture of MFI accomplishments that contribute to the </w:t>
      </w:r>
      <w:r w:rsidR="00F40AE7">
        <w:rPr>
          <w:rFonts w:cs="Calibri Light"/>
        </w:rPr>
        <w:t>EOPO</w:t>
      </w:r>
      <w:r w:rsidRPr="00C30591">
        <w:rPr>
          <w:rFonts w:cs="Calibri Light"/>
        </w:rPr>
        <w:t xml:space="preserve">s and intermediate outcomes in the AMPED MELF in its original design could potentially emerge from culling the outcome and output data from progress and completion reports.  The data could also be </w:t>
      </w:r>
      <w:proofErr w:type="spellStart"/>
      <w:r w:rsidRPr="00C30591">
        <w:rPr>
          <w:rFonts w:cs="Calibri Light"/>
        </w:rPr>
        <w:t>analyzed</w:t>
      </w:r>
      <w:proofErr w:type="spellEnd"/>
      <w:r w:rsidRPr="00C30591">
        <w:rPr>
          <w:rFonts w:cs="Calibri Light"/>
        </w:rPr>
        <w:t xml:space="preserve"> to respond to the guide questions in the updated MELF.  At the Activity level, specific indicators were designed as fit-for-purpose for the Activity outputs.  </w:t>
      </w:r>
    </w:p>
    <w:p w14:paraId="7C5D00F4" w14:textId="02F93E87" w:rsidR="00B75E58" w:rsidRPr="00C30591" w:rsidRDefault="00B25F29" w:rsidP="000C19CD">
      <w:pPr>
        <w:rPr>
          <w:rFonts w:cs="Calibri Light"/>
        </w:rPr>
      </w:pPr>
      <w:r w:rsidRPr="004048EF">
        <w:rPr>
          <w:rFonts w:cs="Calibri Light"/>
          <w:b/>
          <w:bCs/>
        </w:rPr>
        <w:t xml:space="preserve">1. WB </w:t>
      </w:r>
      <w:proofErr w:type="spellStart"/>
      <w:r w:rsidRPr="004048EF">
        <w:rPr>
          <w:rFonts w:cs="Calibri Light"/>
          <w:b/>
          <w:bCs/>
        </w:rPr>
        <w:t>AGaP</w:t>
      </w:r>
      <w:proofErr w:type="spellEnd"/>
      <w:r w:rsidRPr="004048EF">
        <w:rPr>
          <w:rFonts w:cs="Calibri Light"/>
          <w:b/>
          <w:bCs/>
        </w:rPr>
        <w:t>.</w:t>
      </w:r>
      <w:r w:rsidRPr="00B25F29">
        <w:rPr>
          <w:rFonts w:cs="Calibri Light"/>
        </w:rPr>
        <w:t xml:space="preserve"> Objective: To facilitate knowledge exchange and assist the Government of the Philippines in the design and implementation of policy reforms and programs. </w:t>
      </w:r>
      <w:proofErr w:type="spellStart"/>
      <w:r w:rsidRPr="00B25F29">
        <w:rPr>
          <w:rFonts w:cs="Calibri Light"/>
        </w:rPr>
        <w:t>AGaP’s</w:t>
      </w:r>
      <w:proofErr w:type="spellEnd"/>
      <w:r w:rsidRPr="00B25F29">
        <w:rPr>
          <w:rFonts w:cs="Calibri Light"/>
        </w:rPr>
        <w:t xml:space="preserve"> results chain and end-of-program outcomes are structured into four areas (processes), each with their own set of indicators, from which composite data for reporting on economic policy reforms are collected.</w:t>
      </w:r>
    </w:p>
    <w:tbl>
      <w:tblPr>
        <w:tblStyle w:val="TableGrid"/>
        <w:tblW w:w="0" w:type="auto"/>
        <w:tblLook w:val="04A0" w:firstRow="1" w:lastRow="0" w:firstColumn="1" w:lastColumn="0" w:noHBand="0" w:noVBand="1"/>
      </w:tblPr>
      <w:tblGrid>
        <w:gridCol w:w="3571"/>
        <w:gridCol w:w="4560"/>
        <w:gridCol w:w="1605"/>
      </w:tblGrid>
      <w:tr w:rsidR="000C19CD" w:rsidRPr="00C30591" w14:paraId="1E5D8711" w14:textId="77777777" w:rsidTr="00B75E58">
        <w:trPr>
          <w:tblHeader/>
        </w:trPr>
        <w:tc>
          <w:tcPr>
            <w:tcW w:w="3571" w:type="dxa"/>
          </w:tcPr>
          <w:p w14:paraId="41540A8C" w14:textId="77777777" w:rsidR="000C19CD" w:rsidRPr="00C30591" w:rsidRDefault="000C19CD" w:rsidP="005D24D5">
            <w:pPr>
              <w:jc w:val="center"/>
              <w:rPr>
                <w:rFonts w:cs="Calibri Light"/>
                <w:b/>
                <w:bCs/>
                <w:lang w:val="en-PH"/>
              </w:rPr>
            </w:pPr>
            <w:r w:rsidRPr="00C30591">
              <w:rPr>
                <w:rFonts w:cs="Calibri Light"/>
                <w:b/>
                <w:bCs/>
                <w:lang w:val="en-PH"/>
              </w:rPr>
              <w:t>Activity</w:t>
            </w:r>
          </w:p>
        </w:tc>
        <w:tc>
          <w:tcPr>
            <w:tcW w:w="4560" w:type="dxa"/>
          </w:tcPr>
          <w:p w14:paraId="50256311" w14:textId="77777777" w:rsidR="000C19CD" w:rsidRPr="00C30591" w:rsidRDefault="000C19CD" w:rsidP="005D24D5">
            <w:pPr>
              <w:jc w:val="center"/>
              <w:rPr>
                <w:rFonts w:cs="Calibri Light"/>
                <w:b/>
                <w:bCs/>
              </w:rPr>
            </w:pPr>
            <w:r w:rsidRPr="00C30591">
              <w:rPr>
                <w:rFonts w:cs="Calibri Light"/>
                <w:b/>
                <w:bCs/>
              </w:rPr>
              <w:t>Indicators</w:t>
            </w:r>
          </w:p>
        </w:tc>
        <w:tc>
          <w:tcPr>
            <w:tcW w:w="1605" w:type="dxa"/>
          </w:tcPr>
          <w:p w14:paraId="45566495" w14:textId="77777777" w:rsidR="000C19CD" w:rsidRPr="00C30591" w:rsidRDefault="000C19CD" w:rsidP="005D24D5">
            <w:pPr>
              <w:jc w:val="center"/>
              <w:rPr>
                <w:rFonts w:cs="Calibri Light"/>
                <w:b/>
                <w:bCs/>
              </w:rPr>
            </w:pPr>
            <w:r w:rsidRPr="00C30591">
              <w:rPr>
                <w:rFonts w:cs="Calibri Light"/>
                <w:b/>
                <w:bCs/>
              </w:rPr>
              <w:t>Intermediate Outcomes Supported</w:t>
            </w:r>
          </w:p>
        </w:tc>
      </w:tr>
      <w:tr w:rsidR="000C19CD" w:rsidRPr="00C30591" w14:paraId="533D1A36" w14:textId="77777777" w:rsidTr="00C30591">
        <w:trPr>
          <w:trHeight w:val="2596"/>
        </w:trPr>
        <w:tc>
          <w:tcPr>
            <w:tcW w:w="3571" w:type="dxa"/>
          </w:tcPr>
          <w:p w14:paraId="1B37D33C" w14:textId="77777777" w:rsidR="000C19CD" w:rsidRPr="00C30591" w:rsidRDefault="000C19CD" w:rsidP="005D24D5">
            <w:pPr>
              <w:rPr>
                <w:rFonts w:cs="Calibri Light"/>
                <w:color w:val="000000" w:themeColor="text1"/>
              </w:rPr>
            </w:pPr>
            <w:r w:rsidRPr="00C30591">
              <w:rPr>
                <w:rFonts w:cs="Calibri Light"/>
                <w:b/>
                <w:bCs/>
                <w:color w:val="000000" w:themeColor="text1"/>
              </w:rPr>
              <w:t>1). Project development and preparation</w:t>
            </w:r>
            <w:r w:rsidRPr="00C30591">
              <w:rPr>
                <w:rFonts w:cs="Calibri Light"/>
                <w:color w:val="000000" w:themeColor="text1"/>
              </w:rPr>
              <w:t xml:space="preserve">: </w:t>
            </w:r>
          </w:p>
          <w:p w14:paraId="47AF6742" w14:textId="43DCF8E5" w:rsidR="000C19CD" w:rsidRPr="00C30591" w:rsidRDefault="000C19CD" w:rsidP="005D24D5">
            <w:pPr>
              <w:rPr>
                <w:rFonts w:cs="Calibri Light"/>
                <w:color w:val="000000" w:themeColor="text1"/>
              </w:rPr>
            </w:pPr>
            <w:r w:rsidRPr="00C30591">
              <w:rPr>
                <w:rFonts w:cs="Calibri Light"/>
                <w:color w:val="000000" w:themeColor="text1"/>
              </w:rPr>
              <w:t xml:space="preserve">1.1. Projects to support </w:t>
            </w:r>
            <w:r w:rsidR="00022E1B">
              <w:rPr>
                <w:rFonts w:cs="Calibri Light"/>
                <w:color w:val="000000" w:themeColor="text1"/>
              </w:rPr>
              <w:t>GPH</w:t>
            </w:r>
            <w:r w:rsidRPr="00C30591">
              <w:rPr>
                <w:rFonts w:cs="Calibri Light"/>
                <w:color w:val="000000" w:themeColor="text1"/>
              </w:rPr>
              <w:t xml:space="preserve"> policy reform priorities enhanced.</w:t>
            </w:r>
          </w:p>
          <w:p w14:paraId="2F192D3D" w14:textId="77777777" w:rsidR="000C19CD" w:rsidRPr="00C30591" w:rsidRDefault="000C19CD" w:rsidP="005D24D5">
            <w:pPr>
              <w:rPr>
                <w:rFonts w:cs="Calibri Light"/>
                <w:color w:val="000000" w:themeColor="text1"/>
              </w:rPr>
            </w:pPr>
            <w:r w:rsidRPr="00C30591">
              <w:rPr>
                <w:rFonts w:cs="Calibri Light"/>
                <w:color w:val="000000" w:themeColor="text1"/>
              </w:rPr>
              <w:t>1.2. Support activities to project preparation conducted.</w:t>
            </w:r>
          </w:p>
          <w:p w14:paraId="703FA5F8" w14:textId="77777777" w:rsidR="000C19CD" w:rsidRPr="00C30591" w:rsidRDefault="000C19CD" w:rsidP="005D24D5">
            <w:pPr>
              <w:rPr>
                <w:rFonts w:cs="Calibri Light"/>
              </w:rPr>
            </w:pPr>
          </w:p>
        </w:tc>
        <w:tc>
          <w:tcPr>
            <w:tcW w:w="4560" w:type="dxa"/>
          </w:tcPr>
          <w:p w14:paraId="54CF1DC5" w14:textId="77777777" w:rsidR="000C19CD" w:rsidRPr="00C30591" w:rsidRDefault="000C19CD" w:rsidP="005D24D5">
            <w:pPr>
              <w:rPr>
                <w:rFonts w:cs="Calibri Light"/>
                <w:color w:val="000000" w:themeColor="text1"/>
              </w:rPr>
            </w:pPr>
            <w:r w:rsidRPr="00C30591">
              <w:rPr>
                <w:rFonts w:cs="Calibri Light"/>
                <w:color w:val="000000" w:themeColor="text1"/>
                <w:u w:val="single"/>
              </w:rPr>
              <w:t>Outcome/KPI Indicator</w:t>
            </w:r>
            <w:r w:rsidRPr="00C30591">
              <w:rPr>
                <w:rFonts w:cs="Calibri Light"/>
                <w:color w:val="000000" w:themeColor="text1"/>
              </w:rPr>
              <w:t xml:space="preserve">:  </w:t>
            </w:r>
          </w:p>
          <w:p w14:paraId="28B5E004" w14:textId="77777777" w:rsidR="000C19CD" w:rsidRPr="00C30591" w:rsidRDefault="000C19CD" w:rsidP="00EC612C">
            <w:pPr>
              <w:pStyle w:val="ListParagraph"/>
              <w:numPr>
                <w:ilvl w:val="0"/>
                <w:numId w:val="47"/>
              </w:numPr>
              <w:suppressAutoHyphens/>
              <w:spacing w:before="0"/>
              <w:ind w:left="0" w:hanging="218"/>
              <w:jc w:val="left"/>
              <w:rPr>
                <w:rFonts w:cs="Calibri Light"/>
                <w:color w:val="000000" w:themeColor="text1"/>
              </w:rPr>
            </w:pPr>
            <w:r w:rsidRPr="00C30591">
              <w:rPr>
                <w:rFonts w:cs="Calibri Light"/>
                <w:color w:val="000000" w:themeColor="text1"/>
              </w:rPr>
              <w:t xml:space="preserve">Increased relevance and timeliness of projects developed. </w:t>
            </w:r>
          </w:p>
          <w:p w14:paraId="48067AC7" w14:textId="77777777" w:rsidR="000C19CD" w:rsidRPr="00C30591" w:rsidRDefault="000C19CD" w:rsidP="00023E44">
            <w:pPr>
              <w:spacing w:before="240"/>
              <w:rPr>
                <w:rFonts w:cs="Calibri Light"/>
                <w:color w:val="000000" w:themeColor="text1"/>
              </w:rPr>
            </w:pPr>
            <w:r w:rsidRPr="00C30591">
              <w:rPr>
                <w:rFonts w:cs="Calibri Light"/>
                <w:color w:val="000000" w:themeColor="text1"/>
                <w:u w:val="single"/>
              </w:rPr>
              <w:t>Output Indicators</w:t>
            </w:r>
            <w:r w:rsidRPr="00C30591">
              <w:rPr>
                <w:rFonts w:cs="Calibri Light"/>
                <w:color w:val="000000" w:themeColor="text1"/>
              </w:rPr>
              <w:t xml:space="preserve">: </w:t>
            </w:r>
          </w:p>
          <w:p w14:paraId="3BA0EEEC" w14:textId="77777777" w:rsidR="000C19CD" w:rsidRPr="00C30591" w:rsidRDefault="000C19CD" w:rsidP="005D24D5">
            <w:pPr>
              <w:rPr>
                <w:rFonts w:cs="Calibri Light"/>
                <w:color w:val="000000" w:themeColor="text1"/>
              </w:rPr>
            </w:pPr>
            <w:r w:rsidRPr="00C30591">
              <w:rPr>
                <w:rFonts w:cs="Calibri Light"/>
                <w:color w:val="000000" w:themeColor="text1"/>
              </w:rPr>
              <w:t xml:space="preserve">Number of projects that have been pilot-tested. </w:t>
            </w:r>
          </w:p>
          <w:p w14:paraId="27FAAA47" w14:textId="77777777" w:rsidR="000C19CD" w:rsidRPr="00C30591" w:rsidRDefault="000C19CD" w:rsidP="00EC612C">
            <w:pPr>
              <w:numPr>
                <w:ilvl w:val="0"/>
                <w:numId w:val="46"/>
              </w:numPr>
              <w:ind w:left="0" w:hanging="219"/>
              <w:contextualSpacing/>
              <w:rPr>
                <w:rFonts w:cs="Calibri Light"/>
                <w:color w:val="000000" w:themeColor="text1"/>
              </w:rPr>
            </w:pPr>
            <w:r w:rsidRPr="00C30591">
              <w:rPr>
                <w:rFonts w:cs="Calibri Light"/>
                <w:color w:val="000000" w:themeColor="text1"/>
              </w:rPr>
              <w:t>Number of project feasibility studies completed.</w:t>
            </w:r>
          </w:p>
          <w:p w14:paraId="566337C3" w14:textId="77777777" w:rsidR="000C19CD" w:rsidRPr="00C30591" w:rsidRDefault="000C19CD" w:rsidP="00EC612C">
            <w:pPr>
              <w:numPr>
                <w:ilvl w:val="0"/>
                <w:numId w:val="46"/>
              </w:numPr>
              <w:ind w:left="0" w:hanging="219"/>
              <w:contextualSpacing/>
              <w:rPr>
                <w:rFonts w:cs="Calibri Light"/>
                <w:color w:val="000000" w:themeColor="text1"/>
              </w:rPr>
            </w:pPr>
            <w:r w:rsidRPr="00C30591">
              <w:rPr>
                <w:rFonts w:cs="Calibri Light"/>
                <w:color w:val="000000" w:themeColor="text1"/>
              </w:rPr>
              <w:t>Number of situational studies / analyses conducted.</w:t>
            </w:r>
          </w:p>
          <w:p w14:paraId="375F291A" w14:textId="77777777" w:rsidR="000C19CD" w:rsidRPr="00C30591" w:rsidRDefault="000C19CD" w:rsidP="00EC612C">
            <w:pPr>
              <w:numPr>
                <w:ilvl w:val="0"/>
                <w:numId w:val="46"/>
              </w:numPr>
              <w:ind w:left="0" w:hanging="219"/>
              <w:contextualSpacing/>
              <w:rPr>
                <w:rFonts w:cs="Calibri Light"/>
                <w:color w:val="000000" w:themeColor="text1"/>
              </w:rPr>
            </w:pPr>
            <w:r w:rsidRPr="00C30591">
              <w:rPr>
                <w:rFonts w:cs="Calibri Light"/>
                <w:color w:val="000000" w:themeColor="text1"/>
              </w:rPr>
              <w:t>Number of safeguards instruments completed.</w:t>
            </w:r>
          </w:p>
          <w:p w14:paraId="58B8AE8C" w14:textId="77777777" w:rsidR="000C19CD" w:rsidRPr="00C30591" w:rsidRDefault="000C19CD" w:rsidP="00EC612C">
            <w:pPr>
              <w:numPr>
                <w:ilvl w:val="0"/>
                <w:numId w:val="46"/>
              </w:numPr>
              <w:ind w:left="0" w:hanging="219"/>
              <w:contextualSpacing/>
              <w:rPr>
                <w:rFonts w:cs="Calibri Light"/>
                <w:color w:val="000000" w:themeColor="text1"/>
                <w:lang w:val="en-GB"/>
              </w:rPr>
            </w:pPr>
            <w:r w:rsidRPr="00C30591">
              <w:rPr>
                <w:rFonts w:cs="Calibri Light"/>
                <w:color w:val="000000" w:themeColor="text1"/>
              </w:rPr>
              <w:t>Number of project-related consultations undertaken.</w:t>
            </w:r>
          </w:p>
        </w:tc>
        <w:tc>
          <w:tcPr>
            <w:tcW w:w="1605" w:type="dxa"/>
          </w:tcPr>
          <w:p w14:paraId="400D2479" w14:textId="77777777" w:rsidR="000C19CD" w:rsidRPr="00C30591" w:rsidRDefault="000C19CD" w:rsidP="005D24D5">
            <w:pPr>
              <w:rPr>
                <w:rFonts w:cs="Calibri Light"/>
              </w:rPr>
            </w:pPr>
            <w:r w:rsidRPr="00C30591">
              <w:rPr>
                <w:rFonts w:cs="Calibri Light"/>
              </w:rPr>
              <w:t>IO 101.2</w:t>
            </w:r>
          </w:p>
        </w:tc>
      </w:tr>
      <w:tr w:rsidR="000C19CD" w:rsidRPr="00C30591" w14:paraId="26360A3B" w14:textId="77777777" w:rsidTr="00C30591">
        <w:tc>
          <w:tcPr>
            <w:tcW w:w="3571" w:type="dxa"/>
          </w:tcPr>
          <w:p w14:paraId="6A2364CD" w14:textId="77777777" w:rsidR="000C19CD" w:rsidRPr="00C30591" w:rsidRDefault="000C19CD" w:rsidP="005D24D5">
            <w:pPr>
              <w:contextualSpacing/>
              <w:rPr>
                <w:rFonts w:cs="Calibri Light"/>
                <w:b/>
                <w:bCs/>
              </w:rPr>
            </w:pPr>
            <w:r w:rsidRPr="00C30591">
              <w:rPr>
                <w:rFonts w:cs="Calibri Light"/>
                <w:b/>
                <w:bCs/>
              </w:rPr>
              <w:t>2). Policy Reform and Dialogue</w:t>
            </w:r>
          </w:p>
          <w:p w14:paraId="6ADF0ED8" w14:textId="0F4541AF" w:rsidR="000C19CD" w:rsidRPr="00C30591" w:rsidRDefault="000C19CD" w:rsidP="005D24D5">
            <w:pPr>
              <w:contextualSpacing/>
              <w:rPr>
                <w:rFonts w:cs="Calibri Light"/>
              </w:rPr>
            </w:pPr>
            <w:r w:rsidRPr="00C30591">
              <w:rPr>
                <w:rFonts w:cs="Calibri Light"/>
              </w:rPr>
              <w:t xml:space="preserve">2.1. </w:t>
            </w:r>
            <w:r w:rsidR="00022E1B">
              <w:rPr>
                <w:rFonts w:cs="Calibri Light"/>
              </w:rPr>
              <w:t>GPH</w:t>
            </w:r>
            <w:r w:rsidRPr="00C30591">
              <w:rPr>
                <w:rFonts w:cs="Calibri Light"/>
              </w:rPr>
              <w:t xml:space="preserve"> capacities on evidence-based and inclusive policy development and formulation improved.</w:t>
            </w:r>
          </w:p>
          <w:p w14:paraId="3F5E389C" w14:textId="77777777" w:rsidR="000C19CD" w:rsidRPr="00C30591" w:rsidRDefault="000C19CD" w:rsidP="00023E44">
            <w:pPr>
              <w:spacing w:before="240"/>
              <w:contextualSpacing/>
              <w:rPr>
                <w:rFonts w:cs="Calibri Light"/>
              </w:rPr>
            </w:pPr>
            <w:r w:rsidRPr="00C30591">
              <w:rPr>
                <w:rFonts w:cs="Calibri Light"/>
              </w:rPr>
              <w:t>2.2. Government capacity development projects and technical assistance on relevant policies and programs implemented.</w:t>
            </w:r>
          </w:p>
          <w:p w14:paraId="1CAE98BC" w14:textId="77777777" w:rsidR="000C19CD" w:rsidRPr="00C30591" w:rsidRDefault="000C19CD" w:rsidP="005D24D5">
            <w:pPr>
              <w:contextualSpacing/>
              <w:rPr>
                <w:rFonts w:cs="Calibri Light"/>
                <w:b/>
                <w:bCs/>
              </w:rPr>
            </w:pPr>
          </w:p>
        </w:tc>
        <w:tc>
          <w:tcPr>
            <w:tcW w:w="4560" w:type="dxa"/>
          </w:tcPr>
          <w:p w14:paraId="71261286" w14:textId="77777777" w:rsidR="000C19CD" w:rsidRPr="00C30591" w:rsidRDefault="000C19CD" w:rsidP="005D24D5">
            <w:pPr>
              <w:contextualSpacing/>
              <w:rPr>
                <w:rFonts w:cs="Calibri Light"/>
                <w:color w:val="000000" w:themeColor="text1"/>
              </w:rPr>
            </w:pPr>
            <w:r w:rsidRPr="00C30591">
              <w:rPr>
                <w:rFonts w:cs="Calibri Light"/>
                <w:color w:val="000000" w:themeColor="text1"/>
                <w:u w:val="single"/>
              </w:rPr>
              <w:t>Outcome/KPI Indicator</w:t>
            </w:r>
            <w:r w:rsidRPr="00C30591">
              <w:rPr>
                <w:rFonts w:cs="Calibri Light"/>
                <w:color w:val="000000" w:themeColor="text1"/>
              </w:rPr>
              <w:t xml:space="preserve">: </w:t>
            </w:r>
          </w:p>
          <w:p w14:paraId="5CA1A1A7" w14:textId="77777777" w:rsidR="000C19CD" w:rsidRPr="00C30591" w:rsidRDefault="000C19CD" w:rsidP="005D24D5">
            <w:pPr>
              <w:contextualSpacing/>
              <w:rPr>
                <w:rFonts w:cs="Calibri Light"/>
                <w:color w:val="000000" w:themeColor="text1"/>
              </w:rPr>
            </w:pPr>
            <w:r w:rsidRPr="00C30591">
              <w:rPr>
                <w:rFonts w:cs="Calibri Light"/>
                <w:color w:val="000000" w:themeColor="text1"/>
              </w:rPr>
              <w:t>• Increased utilization of research results and empirical data by relevant government agencies in policy development.</w:t>
            </w:r>
          </w:p>
          <w:p w14:paraId="47D27446" w14:textId="77777777" w:rsidR="000C19CD" w:rsidRPr="00C30591" w:rsidRDefault="000C19CD" w:rsidP="00023E44">
            <w:pPr>
              <w:spacing w:before="240"/>
              <w:contextualSpacing/>
              <w:rPr>
                <w:rFonts w:cs="Calibri Light"/>
                <w:color w:val="000000" w:themeColor="text1"/>
              </w:rPr>
            </w:pPr>
            <w:r w:rsidRPr="00C30591">
              <w:rPr>
                <w:rFonts w:cs="Calibri Light"/>
                <w:color w:val="000000" w:themeColor="text1"/>
                <w:u w:val="single"/>
              </w:rPr>
              <w:t>Output Indicators</w:t>
            </w:r>
            <w:r w:rsidRPr="00C30591">
              <w:rPr>
                <w:rFonts w:cs="Calibri Light"/>
                <w:color w:val="000000" w:themeColor="text1"/>
              </w:rPr>
              <w:t xml:space="preserve">: </w:t>
            </w:r>
          </w:p>
          <w:p w14:paraId="6FC37D84" w14:textId="77777777" w:rsidR="000C19CD" w:rsidRPr="00C30591" w:rsidRDefault="000C19CD" w:rsidP="005D24D5">
            <w:pPr>
              <w:contextualSpacing/>
              <w:rPr>
                <w:rFonts w:cs="Calibri Light"/>
                <w:color w:val="000000" w:themeColor="text1"/>
              </w:rPr>
            </w:pPr>
            <w:r w:rsidRPr="00C30591">
              <w:rPr>
                <w:rFonts w:cs="Calibri Light"/>
                <w:color w:val="000000" w:themeColor="text1"/>
              </w:rPr>
              <w:t>• Number of advisory services and analytics reports completed.</w:t>
            </w:r>
          </w:p>
          <w:p w14:paraId="39B313DC" w14:textId="77777777" w:rsidR="000C19CD" w:rsidRPr="00C30591" w:rsidRDefault="000C19CD" w:rsidP="005D24D5">
            <w:pPr>
              <w:contextualSpacing/>
              <w:rPr>
                <w:rFonts w:cs="Calibri Light"/>
                <w:color w:val="000000" w:themeColor="text1"/>
              </w:rPr>
            </w:pPr>
            <w:r w:rsidRPr="00C30591">
              <w:rPr>
                <w:rFonts w:cs="Calibri Light"/>
                <w:color w:val="000000" w:themeColor="text1"/>
              </w:rPr>
              <w:t>• Number of reports on options / trade-offs for government programs/policy reforms completed</w:t>
            </w:r>
          </w:p>
          <w:p w14:paraId="260DAFC5" w14:textId="77777777" w:rsidR="000C19CD" w:rsidRPr="00C30591" w:rsidRDefault="000C19CD" w:rsidP="005D24D5">
            <w:pPr>
              <w:contextualSpacing/>
              <w:rPr>
                <w:rFonts w:cs="Calibri Light"/>
                <w:color w:val="000000" w:themeColor="text1"/>
              </w:rPr>
            </w:pPr>
            <w:r w:rsidRPr="00C30591">
              <w:rPr>
                <w:rFonts w:cs="Calibri Light"/>
                <w:color w:val="000000" w:themeColor="text1"/>
              </w:rPr>
              <w:t>• Number of “How to Notes” for Implementation supported.</w:t>
            </w:r>
          </w:p>
          <w:p w14:paraId="761CF207" w14:textId="77777777" w:rsidR="000C19CD" w:rsidRPr="00C30591" w:rsidRDefault="000C19CD" w:rsidP="005D24D5">
            <w:pPr>
              <w:rPr>
                <w:rFonts w:cs="Calibri Light"/>
                <w:color w:val="000000" w:themeColor="text1"/>
              </w:rPr>
            </w:pPr>
            <w:r w:rsidRPr="00C30591">
              <w:rPr>
                <w:rFonts w:cs="Calibri Light"/>
                <w:color w:val="000000" w:themeColor="text1"/>
              </w:rPr>
              <w:t>• Number of inputs to IRRs of Government Policies / Legislations provided.</w:t>
            </w:r>
          </w:p>
          <w:p w14:paraId="4F7DF219" w14:textId="77777777" w:rsidR="000C19CD" w:rsidRPr="00C30591" w:rsidRDefault="000C19CD" w:rsidP="005D24D5">
            <w:pPr>
              <w:contextualSpacing/>
              <w:rPr>
                <w:rFonts w:cs="Calibri Light"/>
                <w:color w:val="000000" w:themeColor="text1"/>
              </w:rPr>
            </w:pPr>
            <w:r w:rsidRPr="00C30591">
              <w:rPr>
                <w:rFonts w:cs="Calibri Light"/>
                <w:color w:val="000000" w:themeColor="text1"/>
              </w:rPr>
              <w:t>• Number of training programs conducted.</w:t>
            </w:r>
          </w:p>
          <w:p w14:paraId="2DBD9727" w14:textId="77777777" w:rsidR="000C19CD" w:rsidRPr="00C30591" w:rsidRDefault="000C19CD" w:rsidP="005D24D5">
            <w:pPr>
              <w:contextualSpacing/>
              <w:rPr>
                <w:rFonts w:cs="Calibri Light"/>
                <w:color w:val="000000" w:themeColor="text1"/>
              </w:rPr>
            </w:pPr>
            <w:r w:rsidRPr="00C30591">
              <w:rPr>
                <w:rFonts w:cs="Calibri Light"/>
                <w:color w:val="000000" w:themeColor="text1"/>
              </w:rPr>
              <w:t>• Number of knowledge exchange with other countries undertaken.</w:t>
            </w:r>
          </w:p>
          <w:p w14:paraId="5D5C867D" w14:textId="77777777" w:rsidR="000C19CD" w:rsidRPr="00C30591" w:rsidRDefault="000C19CD" w:rsidP="005D24D5">
            <w:pPr>
              <w:contextualSpacing/>
              <w:rPr>
                <w:rFonts w:cs="Calibri Light"/>
                <w:color w:val="000000" w:themeColor="text1"/>
              </w:rPr>
            </w:pPr>
            <w:r w:rsidRPr="00C30591">
              <w:rPr>
                <w:rFonts w:cs="Calibri Light"/>
                <w:color w:val="000000" w:themeColor="text1"/>
              </w:rPr>
              <w:t>• Number of workshops among government agencies conducted.</w:t>
            </w:r>
          </w:p>
          <w:p w14:paraId="41A042A6" w14:textId="77777777" w:rsidR="000C19CD" w:rsidRPr="00C30591" w:rsidRDefault="000C19CD" w:rsidP="005D24D5">
            <w:pPr>
              <w:contextualSpacing/>
              <w:rPr>
                <w:rFonts w:cs="Calibri Light"/>
                <w:color w:val="000000" w:themeColor="text1"/>
              </w:rPr>
            </w:pPr>
            <w:r w:rsidRPr="00C30591">
              <w:rPr>
                <w:rFonts w:cs="Calibri Light"/>
                <w:color w:val="000000" w:themeColor="text1"/>
              </w:rPr>
              <w:lastRenderedPageBreak/>
              <w:t>Number of government personnel that have participated in Trust Fund- supported training and learning activities.</w:t>
            </w:r>
          </w:p>
        </w:tc>
        <w:tc>
          <w:tcPr>
            <w:tcW w:w="1605" w:type="dxa"/>
          </w:tcPr>
          <w:p w14:paraId="3C29C0F5" w14:textId="77777777" w:rsidR="000C19CD" w:rsidRPr="00C30591" w:rsidRDefault="000C19CD" w:rsidP="005D24D5">
            <w:pPr>
              <w:rPr>
                <w:rFonts w:cs="Calibri Light"/>
              </w:rPr>
            </w:pPr>
            <w:r w:rsidRPr="00C30591">
              <w:rPr>
                <w:rFonts w:cs="Calibri Light"/>
              </w:rPr>
              <w:lastRenderedPageBreak/>
              <w:t>IO 101.1</w:t>
            </w:r>
          </w:p>
          <w:p w14:paraId="28DC4B00" w14:textId="77777777" w:rsidR="000C19CD" w:rsidRPr="00C30591" w:rsidRDefault="000C19CD" w:rsidP="005D24D5">
            <w:pPr>
              <w:rPr>
                <w:rFonts w:cs="Calibri Light"/>
              </w:rPr>
            </w:pPr>
            <w:r w:rsidRPr="00C30591">
              <w:rPr>
                <w:rFonts w:cs="Calibri Light"/>
              </w:rPr>
              <w:t>IO 102.1</w:t>
            </w:r>
          </w:p>
        </w:tc>
      </w:tr>
      <w:tr w:rsidR="000C19CD" w:rsidRPr="00C30591" w14:paraId="1CE95F82" w14:textId="77777777" w:rsidTr="00C30591">
        <w:tc>
          <w:tcPr>
            <w:tcW w:w="3571" w:type="dxa"/>
          </w:tcPr>
          <w:p w14:paraId="02333B00" w14:textId="77777777" w:rsidR="000C19CD" w:rsidRPr="00C30591" w:rsidRDefault="000C19CD" w:rsidP="005D24D5">
            <w:pPr>
              <w:contextualSpacing/>
              <w:rPr>
                <w:rFonts w:cs="Calibri Light"/>
                <w:b/>
                <w:bCs/>
              </w:rPr>
            </w:pPr>
            <w:r w:rsidRPr="00C30591">
              <w:rPr>
                <w:rFonts w:cs="Calibri Light"/>
                <w:b/>
                <w:bCs/>
              </w:rPr>
              <w:t xml:space="preserve">3. Public debate and awareness </w:t>
            </w:r>
          </w:p>
          <w:p w14:paraId="026B2002" w14:textId="6EF59DE7" w:rsidR="000C19CD" w:rsidRPr="00C30591" w:rsidRDefault="000C19CD" w:rsidP="005D24D5">
            <w:pPr>
              <w:contextualSpacing/>
              <w:rPr>
                <w:rFonts w:cs="Calibri Light"/>
              </w:rPr>
            </w:pPr>
            <w:r w:rsidRPr="00C30591">
              <w:rPr>
                <w:rFonts w:cs="Calibri Light"/>
              </w:rPr>
              <w:t xml:space="preserve">3.1. Awareness of identified stakeholders to relevant </w:t>
            </w:r>
            <w:r w:rsidR="00022E1B">
              <w:rPr>
                <w:rFonts w:cs="Calibri Light"/>
              </w:rPr>
              <w:t>GPH</w:t>
            </w:r>
            <w:r w:rsidRPr="00C30591">
              <w:rPr>
                <w:rFonts w:cs="Calibri Light"/>
              </w:rPr>
              <w:t xml:space="preserve"> policies and programs increased.</w:t>
            </w:r>
          </w:p>
          <w:p w14:paraId="4E5E2B95" w14:textId="77777777" w:rsidR="000C19CD" w:rsidRPr="00C30591" w:rsidRDefault="000C19CD" w:rsidP="00023E44">
            <w:pPr>
              <w:spacing w:before="240"/>
              <w:contextualSpacing/>
              <w:rPr>
                <w:rFonts w:cs="Calibri Light"/>
              </w:rPr>
            </w:pPr>
            <w:r w:rsidRPr="00C30591">
              <w:rPr>
                <w:rFonts w:cs="Calibri Light"/>
              </w:rPr>
              <w:t>3.2. Public debate informed by empirical evidence and analysis enhanced.</w:t>
            </w:r>
          </w:p>
          <w:p w14:paraId="23360CAB" w14:textId="77777777" w:rsidR="000C19CD" w:rsidRPr="00C30591" w:rsidRDefault="000C19CD" w:rsidP="00023E44">
            <w:pPr>
              <w:spacing w:before="240"/>
              <w:rPr>
                <w:rFonts w:cs="Calibri Light"/>
              </w:rPr>
            </w:pPr>
            <w:r w:rsidRPr="00C30591">
              <w:rPr>
                <w:rFonts w:cs="Calibri Light"/>
              </w:rPr>
              <w:t>3.3. Public information, education and awareness projects on relevant policies and programs conducted.</w:t>
            </w:r>
          </w:p>
          <w:p w14:paraId="6B90BAAF" w14:textId="77777777" w:rsidR="000C19CD" w:rsidRPr="00C30591" w:rsidRDefault="000C19CD" w:rsidP="005D24D5">
            <w:pPr>
              <w:rPr>
                <w:rFonts w:cs="Calibri Light"/>
                <w:b/>
                <w:bCs/>
                <w:color w:val="000000" w:themeColor="text1"/>
              </w:rPr>
            </w:pPr>
          </w:p>
        </w:tc>
        <w:tc>
          <w:tcPr>
            <w:tcW w:w="4560" w:type="dxa"/>
          </w:tcPr>
          <w:p w14:paraId="2A56BF1E" w14:textId="77777777" w:rsidR="000C19CD" w:rsidRPr="00C30591" w:rsidRDefault="000C19CD" w:rsidP="005D24D5">
            <w:pPr>
              <w:contextualSpacing/>
              <w:rPr>
                <w:rFonts w:cs="Calibri Light"/>
                <w:color w:val="000000" w:themeColor="text1"/>
              </w:rPr>
            </w:pPr>
            <w:r w:rsidRPr="00C30591">
              <w:rPr>
                <w:rFonts w:cs="Calibri Light"/>
                <w:color w:val="000000" w:themeColor="text1"/>
              </w:rPr>
              <w:t xml:space="preserve"> </w:t>
            </w:r>
            <w:r w:rsidRPr="00C30591">
              <w:rPr>
                <w:rFonts w:cs="Calibri Light"/>
                <w:color w:val="000000" w:themeColor="text1"/>
                <w:u w:val="single"/>
              </w:rPr>
              <w:t>Outcome/KPI Indicator</w:t>
            </w:r>
            <w:r w:rsidRPr="00C30591">
              <w:rPr>
                <w:rFonts w:cs="Calibri Light"/>
                <w:color w:val="000000" w:themeColor="text1"/>
              </w:rPr>
              <w:t>:</w:t>
            </w:r>
          </w:p>
          <w:p w14:paraId="5CEE98F8" w14:textId="77777777" w:rsidR="000C19CD" w:rsidRPr="00C30591" w:rsidRDefault="000C19CD" w:rsidP="005D24D5">
            <w:pPr>
              <w:contextualSpacing/>
              <w:rPr>
                <w:rFonts w:cs="Calibri Light"/>
                <w:color w:val="000000" w:themeColor="text1"/>
              </w:rPr>
            </w:pPr>
            <w:r w:rsidRPr="00C30591">
              <w:rPr>
                <w:rFonts w:cs="Calibri Light"/>
                <w:color w:val="000000" w:themeColor="text1"/>
              </w:rPr>
              <w:t>• Increased proportion of identified stakeholders that have become aware or have gained knowledge on relevant government policies and programs per thematic area.</w:t>
            </w:r>
          </w:p>
          <w:p w14:paraId="71438FFF" w14:textId="77777777" w:rsidR="000C19CD" w:rsidRPr="00C30591" w:rsidRDefault="000C19CD" w:rsidP="00023E44">
            <w:pPr>
              <w:spacing w:before="240"/>
              <w:contextualSpacing/>
              <w:rPr>
                <w:rFonts w:cs="Calibri Light"/>
                <w:color w:val="000000" w:themeColor="text1"/>
              </w:rPr>
            </w:pPr>
            <w:r w:rsidRPr="00C30591">
              <w:rPr>
                <w:rFonts w:cs="Calibri Light"/>
                <w:color w:val="000000" w:themeColor="text1"/>
                <w:u w:val="single"/>
              </w:rPr>
              <w:t>Outcome Indicator</w:t>
            </w:r>
            <w:r w:rsidRPr="00C30591">
              <w:rPr>
                <w:rFonts w:cs="Calibri Light"/>
                <w:color w:val="000000" w:themeColor="text1"/>
              </w:rPr>
              <w:t>:</w:t>
            </w:r>
          </w:p>
          <w:p w14:paraId="47F83035" w14:textId="77777777" w:rsidR="000C19CD" w:rsidRPr="00C30591" w:rsidRDefault="000C19CD" w:rsidP="00EC612C">
            <w:pPr>
              <w:pStyle w:val="ListParagraph"/>
              <w:numPr>
                <w:ilvl w:val="0"/>
                <w:numId w:val="47"/>
              </w:numPr>
              <w:suppressAutoHyphens/>
              <w:spacing w:before="0"/>
              <w:ind w:left="0" w:hanging="218"/>
              <w:jc w:val="left"/>
              <w:rPr>
                <w:rFonts w:cs="Calibri Light"/>
                <w:color w:val="000000" w:themeColor="text1"/>
              </w:rPr>
            </w:pPr>
            <w:r w:rsidRPr="00C30591">
              <w:rPr>
                <w:rFonts w:cs="Calibri Light"/>
                <w:color w:val="000000" w:themeColor="text1"/>
              </w:rPr>
              <w:t>Increased number of references made on studies / analysis supported by the Trust Fund during public debates per thematic area.</w:t>
            </w:r>
          </w:p>
          <w:p w14:paraId="165B4A64" w14:textId="77777777" w:rsidR="000C19CD" w:rsidRPr="00C30591" w:rsidRDefault="000C19CD" w:rsidP="00023E44">
            <w:pPr>
              <w:spacing w:before="240"/>
              <w:rPr>
                <w:rFonts w:cs="Calibri Light"/>
                <w:color w:val="000000" w:themeColor="text1"/>
              </w:rPr>
            </w:pPr>
            <w:r w:rsidRPr="00C30591">
              <w:rPr>
                <w:rFonts w:cs="Calibri Light"/>
                <w:color w:val="000000" w:themeColor="text1"/>
              </w:rPr>
              <w:t>Output Indicators:</w:t>
            </w:r>
          </w:p>
          <w:p w14:paraId="4741A609" w14:textId="77777777" w:rsidR="000C19CD" w:rsidRPr="00C30591" w:rsidRDefault="000C19CD" w:rsidP="005D24D5">
            <w:pPr>
              <w:rPr>
                <w:rFonts w:cs="Calibri Light"/>
                <w:color w:val="000000" w:themeColor="text1"/>
              </w:rPr>
            </w:pPr>
            <w:r w:rsidRPr="00C30591">
              <w:rPr>
                <w:rFonts w:cs="Calibri Light"/>
                <w:color w:val="000000" w:themeColor="text1"/>
              </w:rPr>
              <w:t>• Number of dissemination workshops, forum and stakeholder consultations conducted.</w:t>
            </w:r>
          </w:p>
          <w:p w14:paraId="3C8B7A97" w14:textId="77777777" w:rsidR="000C19CD" w:rsidRPr="00C30591" w:rsidRDefault="000C19CD" w:rsidP="005D24D5">
            <w:pPr>
              <w:rPr>
                <w:rFonts w:cs="Calibri Light"/>
                <w:color w:val="000000" w:themeColor="text1"/>
              </w:rPr>
            </w:pPr>
            <w:r w:rsidRPr="00C30591">
              <w:rPr>
                <w:rFonts w:cs="Calibri Light"/>
                <w:color w:val="000000" w:themeColor="text1"/>
              </w:rPr>
              <w:t>• Number of participants that benefitted from dissemination workshops and stakeholder consultations.</w:t>
            </w:r>
          </w:p>
          <w:p w14:paraId="4DEACC18" w14:textId="26067ECC" w:rsidR="000C19CD" w:rsidRPr="00C30591" w:rsidRDefault="000C19CD" w:rsidP="005D24D5">
            <w:pPr>
              <w:rPr>
                <w:rFonts w:cs="Calibri Light"/>
                <w:color w:val="000000" w:themeColor="text1"/>
              </w:rPr>
            </w:pPr>
            <w:r w:rsidRPr="00C30591">
              <w:rPr>
                <w:rFonts w:cs="Calibri Light"/>
                <w:color w:val="000000" w:themeColor="text1"/>
              </w:rPr>
              <w:t xml:space="preserve">• Number of information, </w:t>
            </w:r>
            <w:r w:rsidR="00BA4548" w:rsidRPr="00C30591">
              <w:rPr>
                <w:rFonts w:cs="Calibri Light"/>
                <w:color w:val="000000" w:themeColor="text1"/>
              </w:rPr>
              <w:t>education,</w:t>
            </w:r>
            <w:r w:rsidRPr="00C30591">
              <w:rPr>
                <w:rFonts w:cs="Calibri Light"/>
                <w:color w:val="000000" w:themeColor="text1"/>
              </w:rPr>
              <w:t xml:space="preserve"> and communication materials.</w:t>
            </w:r>
          </w:p>
        </w:tc>
        <w:tc>
          <w:tcPr>
            <w:tcW w:w="1605" w:type="dxa"/>
          </w:tcPr>
          <w:p w14:paraId="43A49B5F" w14:textId="77777777" w:rsidR="000C19CD" w:rsidRPr="00C30591" w:rsidRDefault="000C19CD" w:rsidP="005D24D5">
            <w:pPr>
              <w:rPr>
                <w:rFonts w:cs="Calibri Light"/>
              </w:rPr>
            </w:pPr>
            <w:r w:rsidRPr="00C30591">
              <w:rPr>
                <w:rFonts w:cs="Calibri Light"/>
              </w:rPr>
              <w:t>IO 101.1</w:t>
            </w:r>
          </w:p>
        </w:tc>
      </w:tr>
      <w:tr w:rsidR="000C19CD" w:rsidRPr="00C30591" w14:paraId="2CC7BBF9" w14:textId="77777777" w:rsidTr="00C30591">
        <w:tc>
          <w:tcPr>
            <w:tcW w:w="3571" w:type="dxa"/>
          </w:tcPr>
          <w:p w14:paraId="4001C974" w14:textId="77777777" w:rsidR="000C19CD" w:rsidRPr="00C30591" w:rsidRDefault="000C19CD" w:rsidP="005D24D5">
            <w:pPr>
              <w:rPr>
                <w:rFonts w:cs="Calibri Light"/>
                <w:b/>
                <w:bCs/>
              </w:rPr>
            </w:pPr>
            <w:r w:rsidRPr="00C30591">
              <w:rPr>
                <w:rFonts w:cs="Calibri Light"/>
                <w:b/>
                <w:bCs/>
              </w:rPr>
              <w:t>4. Partnerships and implementation platforms</w:t>
            </w:r>
          </w:p>
          <w:p w14:paraId="1F9A4F12" w14:textId="77777777" w:rsidR="000C19CD" w:rsidRPr="00C30591" w:rsidRDefault="000C19CD" w:rsidP="005D24D5">
            <w:pPr>
              <w:rPr>
                <w:rFonts w:cs="Calibri Light"/>
              </w:rPr>
            </w:pPr>
            <w:r w:rsidRPr="00C30591">
              <w:rPr>
                <w:rFonts w:cs="Calibri Light"/>
              </w:rPr>
              <w:t>4.1. Partnerships and platforms for effective and efficient collaboration strengthened.</w:t>
            </w:r>
          </w:p>
          <w:p w14:paraId="35E07EB3" w14:textId="11AA4529" w:rsidR="000C19CD" w:rsidRPr="00C30591" w:rsidRDefault="000C19CD" w:rsidP="005D24D5">
            <w:pPr>
              <w:rPr>
                <w:rFonts w:cs="Calibri Light"/>
              </w:rPr>
            </w:pPr>
            <w:r w:rsidRPr="00C30591">
              <w:rPr>
                <w:rFonts w:cs="Calibri Light"/>
              </w:rPr>
              <w:t>4.2. Partnerships and governance platforms for collaboration established.</w:t>
            </w:r>
          </w:p>
        </w:tc>
        <w:tc>
          <w:tcPr>
            <w:tcW w:w="4560" w:type="dxa"/>
          </w:tcPr>
          <w:p w14:paraId="006961DD" w14:textId="77777777" w:rsidR="000C19CD" w:rsidRPr="00C30591" w:rsidRDefault="000C19CD" w:rsidP="005D24D5">
            <w:pPr>
              <w:rPr>
                <w:rFonts w:cs="Calibri Light"/>
                <w:color w:val="000000" w:themeColor="text1"/>
              </w:rPr>
            </w:pPr>
            <w:r w:rsidRPr="00C30591">
              <w:rPr>
                <w:rFonts w:cs="Calibri Light"/>
                <w:color w:val="000000" w:themeColor="text1"/>
                <w:u w:val="single"/>
              </w:rPr>
              <w:t>Outcome/KPI Indicator</w:t>
            </w:r>
            <w:r w:rsidRPr="00C30591">
              <w:rPr>
                <w:rFonts w:cs="Calibri Light"/>
                <w:color w:val="000000" w:themeColor="text1"/>
              </w:rPr>
              <w:t>:</w:t>
            </w:r>
          </w:p>
          <w:p w14:paraId="65DBFDAD" w14:textId="77777777" w:rsidR="000C19CD" w:rsidRPr="00C30591" w:rsidRDefault="000C19CD" w:rsidP="005D24D5">
            <w:pPr>
              <w:rPr>
                <w:rFonts w:cs="Calibri Light"/>
                <w:color w:val="000000" w:themeColor="text1"/>
              </w:rPr>
            </w:pPr>
            <w:r w:rsidRPr="00C30591">
              <w:rPr>
                <w:rFonts w:cs="Calibri Light"/>
                <w:color w:val="000000" w:themeColor="text1"/>
              </w:rPr>
              <w:t>• Increased satisfaction on the collaboration platform established.</w:t>
            </w:r>
          </w:p>
          <w:p w14:paraId="6248DA4B" w14:textId="77777777" w:rsidR="000C19CD" w:rsidRPr="00C30591" w:rsidRDefault="000C19CD" w:rsidP="00023E44">
            <w:pPr>
              <w:spacing w:before="240"/>
              <w:rPr>
                <w:rFonts w:cs="Calibri Light"/>
                <w:color w:val="000000" w:themeColor="text1"/>
              </w:rPr>
            </w:pPr>
            <w:r w:rsidRPr="00C30591">
              <w:rPr>
                <w:rFonts w:cs="Calibri Light"/>
                <w:color w:val="000000" w:themeColor="text1"/>
                <w:u w:val="single"/>
              </w:rPr>
              <w:t>Output Indicator</w:t>
            </w:r>
            <w:r w:rsidRPr="00C30591">
              <w:rPr>
                <w:rFonts w:cs="Calibri Light"/>
                <w:color w:val="000000" w:themeColor="text1"/>
              </w:rPr>
              <w:t>s:</w:t>
            </w:r>
          </w:p>
          <w:p w14:paraId="1FEB565A" w14:textId="77777777" w:rsidR="000C19CD" w:rsidRPr="00C30591" w:rsidRDefault="000C19CD" w:rsidP="005D24D5">
            <w:pPr>
              <w:rPr>
                <w:rFonts w:cs="Calibri Light"/>
                <w:color w:val="000000" w:themeColor="text1"/>
              </w:rPr>
            </w:pPr>
            <w:r w:rsidRPr="00C30591">
              <w:rPr>
                <w:rFonts w:cs="Calibri Light"/>
                <w:color w:val="000000" w:themeColor="text1"/>
              </w:rPr>
              <w:t>• Presence of functional implementation structure and procedures.</w:t>
            </w:r>
          </w:p>
          <w:p w14:paraId="225C6BC7" w14:textId="77777777" w:rsidR="000C19CD" w:rsidRPr="00C30591" w:rsidRDefault="000C19CD" w:rsidP="005D24D5">
            <w:pPr>
              <w:rPr>
                <w:rFonts w:cs="Calibri Light"/>
                <w:color w:val="000000" w:themeColor="text1"/>
              </w:rPr>
            </w:pPr>
            <w:r w:rsidRPr="00C30591">
              <w:rPr>
                <w:rFonts w:cs="Calibri Light"/>
                <w:color w:val="000000" w:themeColor="text1"/>
              </w:rPr>
              <w:t>• Number of collaborative activities conducted.</w:t>
            </w:r>
          </w:p>
          <w:p w14:paraId="4E9F63CB" w14:textId="77777777" w:rsidR="000C19CD" w:rsidRPr="00C30591" w:rsidRDefault="000C19CD" w:rsidP="005D24D5">
            <w:pPr>
              <w:rPr>
                <w:rFonts w:cs="Calibri Light"/>
                <w:color w:val="000000" w:themeColor="text1"/>
              </w:rPr>
            </w:pPr>
          </w:p>
        </w:tc>
        <w:tc>
          <w:tcPr>
            <w:tcW w:w="1605" w:type="dxa"/>
          </w:tcPr>
          <w:p w14:paraId="53C44CEB" w14:textId="699EA87C" w:rsidR="000C19CD" w:rsidRPr="00C30591" w:rsidRDefault="00F40AE7" w:rsidP="005D24D5">
            <w:pPr>
              <w:rPr>
                <w:rFonts w:cs="Calibri Light"/>
              </w:rPr>
            </w:pPr>
            <w:r>
              <w:rPr>
                <w:rFonts w:cs="Calibri Light"/>
              </w:rPr>
              <w:t>EOPO</w:t>
            </w:r>
            <w:r w:rsidR="000C19CD" w:rsidRPr="00C30591">
              <w:rPr>
                <w:rFonts w:cs="Calibri Light"/>
              </w:rPr>
              <w:t xml:space="preserve"> 2 (level of engagement)</w:t>
            </w:r>
          </w:p>
        </w:tc>
      </w:tr>
    </w:tbl>
    <w:p w14:paraId="7ED07FB9" w14:textId="77777777" w:rsidR="004048EF" w:rsidRDefault="004048EF" w:rsidP="000C19CD">
      <w:pPr>
        <w:rPr>
          <w:rFonts w:cs="Calibri Light"/>
          <w:b/>
          <w:bCs/>
        </w:rPr>
      </w:pPr>
    </w:p>
    <w:p w14:paraId="2CB53DA1" w14:textId="72FA13A4" w:rsidR="00CC47B2" w:rsidRDefault="004048EF" w:rsidP="000C19CD">
      <w:pPr>
        <w:rPr>
          <w:rFonts w:cs="Calibri Light"/>
        </w:rPr>
      </w:pPr>
      <w:r w:rsidRPr="00C30591">
        <w:rPr>
          <w:rFonts w:cs="Calibri Light"/>
          <w:b/>
          <w:bCs/>
        </w:rPr>
        <w:t>2. WB Angus-</w:t>
      </w:r>
      <w:proofErr w:type="spellStart"/>
      <w:r w:rsidRPr="00C30591">
        <w:rPr>
          <w:rFonts w:cs="Calibri Light"/>
          <w:b/>
          <w:bCs/>
        </w:rPr>
        <w:t>Pulangi</w:t>
      </w:r>
      <w:proofErr w:type="spellEnd"/>
      <w:r w:rsidRPr="00C30591">
        <w:rPr>
          <w:rFonts w:cs="Calibri Light"/>
          <w:b/>
          <w:bCs/>
        </w:rPr>
        <w:t xml:space="preserve"> Hydropower Complex Rehabilitation Multi-Donor Trust Fund. </w:t>
      </w:r>
      <w:r w:rsidRPr="00C30591">
        <w:rPr>
          <w:rFonts w:cs="Calibri Light"/>
        </w:rPr>
        <w:t>Objective: To develop the analytical foundation and support project identification and preparation activities for rehabilitation of APHC.</w:t>
      </w:r>
    </w:p>
    <w:tbl>
      <w:tblPr>
        <w:tblStyle w:val="TableGrid"/>
        <w:tblW w:w="0" w:type="auto"/>
        <w:tblLook w:val="04A0" w:firstRow="1" w:lastRow="0" w:firstColumn="1" w:lastColumn="0" w:noHBand="0" w:noVBand="1"/>
      </w:tblPr>
      <w:tblGrid>
        <w:gridCol w:w="3571"/>
        <w:gridCol w:w="4560"/>
        <w:gridCol w:w="1605"/>
      </w:tblGrid>
      <w:tr w:rsidR="00CC47B2" w:rsidRPr="00C30591" w14:paraId="6163F4B1" w14:textId="77777777" w:rsidTr="00934953">
        <w:trPr>
          <w:tblHeader/>
        </w:trPr>
        <w:tc>
          <w:tcPr>
            <w:tcW w:w="3571" w:type="dxa"/>
          </w:tcPr>
          <w:p w14:paraId="5E82A65E" w14:textId="77777777" w:rsidR="00CC47B2" w:rsidRPr="00C30591" w:rsidRDefault="00CC47B2" w:rsidP="00934953">
            <w:pPr>
              <w:jc w:val="center"/>
              <w:rPr>
                <w:rFonts w:cs="Calibri Light"/>
                <w:b/>
                <w:bCs/>
                <w:lang w:val="en-PH"/>
              </w:rPr>
            </w:pPr>
            <w:bookmarkStart w:id="206" w:name="_Hlk163132044"/>
            <w:r w:rsidRPr="00C30591">
              <w:rPr>
                <w:rFonts w:cs="Calibri Light"/>
                <w:b/>
                <w:bCs/>
                <w:lang w:val="en-PH"/>
              </w:rPr>
              <w:t>Activity</w:t>
            </w:r>
          </w:p>
        </w:tc>
        <w:tc>
          <w:tcPr>
            <w:tcW w:w="4560" w:type="dxa"/>
          </w:tcPr>
          <w:p w14:paraId="55354568" w14:textId="77777777" w:rsidR="00CC47B2" w:rsidRPr="00C30591" w:rsidRDefault="00CC47B2" w:rsidP="00934953">
            <w:pPr>
              <w:jc w:val="center"/>
              <w:rPr>
                <w:rFonts w:cs="Calibri Light"/>
                <w:b/>
                <w:bCs/>
              </w:rPr>
            </w:pPr>
            <w:r w:rsidRPr="00C30591">
              <w:rPr>
                <w:rFonts w:cs="Calibri Light"/>
                <w:b/>
                <w:bCs/>
              </w:rPr>
              <w:t>Indicators</w:t>
            </w:r>
          </w:p>
        </w:tc>
        <w:tc>
          <w:tcPr>
            <w:tcW w:w="1605" w:type="dxa"/>
          </w:tcPr>
          <w:p w14:paraId="77B477C7" w14:textId="77777777" w:rsidR="00CC47B2" w:rsidRPr="00C30591" w:rsidRDefault="00CC47B2" w:rsidP="00934953">
            <w:pPr>
              <w:jc w:val="center"/>
              <w:rPr>
                <w:rFonts w:cs="Calibri Light"/>
                <w:b/>
                <w:bCs/>
              </w:rPr>
            </w:pPr>
            <w:r w:rsidRPr="00C30591">
              <w:rPr>
                <w:rFonts w:cs="Calibri Light"/>
                <w:b/>
                <w:bCs/>
              </w:rPr>
              <w:t>Intermediate Outcomes Supported</w:t>
            </w:r>
          </w:p>
        </w:tc>
      </w:tr>
      <w:bookmarkEnd w:id="206"/>
      <w:tr w:rsidR="004048EF" w:rsidRPr="00C30591" w14:paraId="29DAF53F" w14:textId="77777777" w:rsidTr="00934953">
        <w:tc>
          <w:tcPr>
            <w:tcW w:w="3571" w:type="dxa"/>
          </w:tcPr>
          <w:p w14:paraId="52AF1D9D" w14:textId="77777777" w:rsidR="004048EF" w:rsidRPr="00C30591" w:rsidRDefault="004048EF" w:rsidP="00934953">
            <w:pPr>
              <w:rPr>
                <w:rFonts w:cs="Calibri Light"/>
              </w:rPr>
            </w:pPr>
            <w:r w:rsidRPr="00C30591">
              <w:rPr>
                <w:rFonts w:cs="Calibri Light"/>
              </w:rPr>
              <w:t>2.1. Multiple Options Study on Rehabilitation of the Agus-</w:t>
            </w:r>
            <w:proofErr w:type="spellStart"/>
            <w:r w:rsidRPr="00C30591">
              <w:rPr>
                <w:rFonts w:cs="Calibri Light"/>
              </w:rPr>
              <w:t>Pulangi</w:t>
            </w:r>
            <w:proofErr w:type="spellEnd"/>
            <w:r w:rsidRPr="00C30591">
              <w:rPr>
                <w:rFonts w:cs="Calibri Light"/>
              </w:rPr>
              <w:t xml:space="preserve"> Hydropower Complex</w:t>
            </w:r>
          </w:p>
        </w:tc>
        <w:tc>
          <w:tcPr>
            <w:tcW w:w="4560" w:type="dxa"/>
          </w:tcPr>
          <w:p w14:paraId="230FFEC8" w14:textId="5FB7A41F" w:rsidR="004048EF" w:rsidRPr="00C30591" w:rsidRDefault="004048EF" w:rsidP="00934953">
            <w:pPr>
              <w:rPr>
                <w:rFonts w:cs="Calibri Light"/>
              </w:rPr>
            </w:pPr>
            <w:r w:rsidRPr="00C30591">
              <w:rPr>
                <w:rFonts w:cs="Calibri Light"/>
              </w:rPr>
              <w:t xml:space="preserve">Multiple Options Study (MOS) to enable Bank’s policy dialogue on APHC with </w:t>
            </w:r>
            <w:r w:rsidR="00022E1B">
              <w:rPr>
                <w:rFonts w:cs="Calibri Light"/>
              </w:rPr>
              <w:t>GPH</w:t>
            </w:r>
            <w:r w:rsidRPr="00C30591">
              <w:rPr>
                <w:rFonts w:cs="Calibri Light"/>
              </w:rPr>
              <w:t>.</w:t>
            </w:r>
          </w:p>
        </w:tc>
        <w:tc>
          <w:tcPr>
            <w:tcW w:w="1605" w:type="dxa"/>
          </w:tcPr>
          <w:p w14:paraId="37AE03F7" w14:textId="77777777" w:rsidR="004048EF" w:rsidRPr="00C30591" w:rsidRDefault="004048EF" w:rsidP="00934953">
            <w:pPr>
              <w:rPr>
                <w:rFonts w:cs="Calibri Light"/>
              </w:rPr>
            </w:pPr>
            <w:r w:rsidRPr="00C30591">
              <w:rPr>
                <w:rFonts w:cs="Calibri Light"/>
              </w:rPr>
              <w:t>IO 101.2</w:t>
            </w:r>
          </w:p>
        </w:tc>
      </w:tr>
      <w:tr w:rsidR="004048EF" w:rsidRPr="00C30591" w14:paraId="2B644A37" w14:textId="77777777" w:rsidTr="00934953">
        <w:tc>
          <w:tcPr>
            <w:tcW w:w="3571" w:type="dxa"/>
          </w:tcPr>
          <w:p w14:paraId="4FFF358C" w14:textId="77777777" w:rsidR="004048EF" w:rsidRPr="00C30591" w:rsidRDefault="004048EF" w:rsidP="00934953">
            <w:pPr>
              <w:rPr>
                <w:rFonts w:cs="Calibri Light"/>
              </w:rPr>
            </w:pPr>
            <w:r w:rsidRPr="00C30591">
              <w:rPr>
                <w:rFonts w:cs="Calibri Light"/>
              </w:rPr>
              <w:t>2.2. Preparation Project for Agus-</w:t>
            </w:r>
            <w:proofErr w:type="spellStart"/>
            <w:r w:rsidRPr="00C30591">
              <w:rPr>
                <w:rFonts w:cs="Calibri Light"/>
              </w:rPr>
              <w:t>Pulangi</w:t>
            </w:r>
            <w:proofErr w:type="spellEnd"/>
            <w:r w:rsidRPr="00C30591">
              <w:rPr>
                <w:rFonts w:cs="Calibri Light"/>
              </w:rPr>
              <w:t xml:space="preserve"> Hydropower Complex for Rehabilitation</w:t>
            </w:r>
          </w:p>
        </w:tc>
        <w:tc>
          <w:tcPr>
            <w:tcW w:w="4560" w:type="dxa"/>
          </w:tcPr>
          <w:p w14:paraId="0CB61687" w14:textId="77777777" w:rsidR="004048EF" w:rsidRPr="00C30591" w:rsidRDefault="004048EF" w:rsidP="00934953">
            <w:pPr>
              <w:rPr>
                <w:rFonts w:cs="Calibri Light"/>
              </w:rPr>
            </w:pPr>
            <w:r w:rsidRPr="00C30591">
              <w:rPr>
                <w:rFonts w:cs="Calibri Light"/>
              </w:rPr>
              <w:t>Preparation of Feasibility Study (FS) and project tender (tender design, technical specifications, and bidding documents).</w:t>
            </w:r>
          </w:p>
        </w:tc>
        <w:tc>
          <w:tcPr>
            <w:tcW w:w="1605" w:type="dxa"/>
          </w:tcPr>
          <w:p w14:paraId="408AE447" w14:textId="551AF145" w:rsidR="004048EF" w:rsidRPr="00C30591" w:rsidRDefault="004048EF" w:rsidP="00934953">
            <w:pPr>
              <w:rPr>
                <w:rFonts w:cs="Calibri Light"/>
              </w:rPr>
            </w:pPr>
            <w:r w:rsidRPr="004048EF">
              <w:rPr>
                <w:rFonts w:cs="Calibri Light"/>
              </w:rPr>
              <w:t>IO 101.2</w:t>
            </w:r>
          </w:p>
        </w:tc>
      </w:tr>
    </w:tbl>
    <w:p w14:paraId="47073EDB" w14:textId="7A4C4451" w:rsidR="00873946" w:rsidRDefault="00873946" w:rsidP="000C19CD">
      <w:pPr>
        <w:rPr>
          <w:rFonts w:cs="Calibri Light"/>
        </w:rPr>
      </w:pPr>
    </w:p>
    <w:p w14:paraId="5AE5CABD" w14:textId="77777777" w:rsidR="00873946" w:rsidRDefault="00873946">
      <w:pPr>
        <w:rPr>
          <w:rFonts w:cs="Calibri Light"/>
        </w:rPr>
      </w:pPr>
      <w:r>
        <w:rPr>
          <w:rFonts w:cs="Calibri Light"/>
        </w:rPr>
        <w:br w:type="page"/>
      </w:r>
    </w:p>
    <w:p w14:paraId="44E5D647" w14:textId="3EFB26C4" w:rsidR="00CC47B2" w:rsidRPr="00C30591" w:rsidDel="00B25F29" w:rsidRDefault="00CC47B2" w:rsidP="000C19CD">
      <w:pPr>
        <w:rPr>
          <w:rFonts w:cs="Calibri Light"/>
        </w:rPr>
      </w:pPr>
      <w:r w:rsidRPr="00C30591">
        <w:rPr>
          <w:rFonts w:cs="Calibri Light"/>
          <w:b/>
          <w:bCs/>
        </w:rPr>
        <w:lastRenderedPageBreak/>
        <w:t>3. ADB Mindanao Irrigation Investment Project (MIDP).</w:t>
      </w:r>
      <w:r w:rsidRPr="00C30591">
        <w:rPr>
          <w:rFonts w:cs="Calibri Light"/>
        </w:rPr>
        <w:t xml:space="preserve"> Target outcome: Improved productivity and climate resilience of irrigated agriculture.</w:t>
      </w:r>
    </w:p>
    <w:tbl>
      <w:tblPr>
        <w:tblStyle w:val="TableGrid"/>
        <w:tblW w:w="0" w:type="auto"/>
        <w:tblLook w:val="04A0" w:firstRow="1" w:lastRow="0" w:firstColumn="1" w:lastColumn="0" w:noHBand="0" w:noVBand="1"/>
      </w:tblPr>
      <w:tblGrid>
        <w:gridCol w:w="3571"/>
        <w:gridCol w:w="4560"/>
        <w:gridCol w:w="1605"/>
      </w:tblGrid>
      <w:tr w:rsidR="00CC47B2" w:rsidRPr="00C30591" w14:paraId="4A7BD101" w14:textId="77777777" w:rsidTr="00AC4628">
        <w:trPr>
          <w:tblHeader/>
        </w:trPr>
        <w:tc>
          <w:tcPr>
            <w:tcW w:w="3571" w:type="dxa"/>
          </w:tcPr>
          <w:p w14:paraId="5F2F890B" w14:textId="77777777" w:rsidR="00CC47B2" w:rsidRPr="00C30591" w:rsidRDefault="00CC47B2" w:rsidP="00AC4628">
            <w:pPr>
              <w:jc w:val="center"/>
              <w:rPr>
                <w:rFonts w:cs="Calibri Light"/>
                <w:b/>
                <w:bCs/>
                <w:lang w:val="en-PH"/>
              </w:rPr>
            </w:pPr>
            <w:bookmarkStart w:id="207" w:name="_Hlk163132078"/>
            <w:r w:rsidRPr="00C30591">
              <w:rPr>
                <w:rFonts w:cs="Calibri Light"/>
                <w:b/>
                <w:bCs/>
                <w:lang w:val="en-PH"/>
              </w:rPr>
              <w:t>Activity</w:t>
            </w:r>
          </w:p>
        </w:tc>
        <w:tc>
          <w:tcPr>
            <w:tcW w:w="4560" w:type="dxa"/>
          </w:tcPr>
          <w:p w14:paraId="3DA95C10" w14:textId="77777777" w:rsidR="00CC47B2" w:rsidRPr="00C30591" w:rsidRDefault="00CC47B2" w:rsidP="00AC4628">
            <w:pPr>
              <w:jc w:val="center"/>
              <w:rPr>
                <w:rFonts w:cs="Calibri Light"/>
                <w:b/>
                <w:bCs/>
              </w:rPr>
            </w:pPr>
            <w:r w:rsidRPr="00C30591">
              <w:rPr>
                <w:rFonts w:cs="Calibri Light"/>
                <w:b/>
                <w:bCs/>
              </w:rPr>
              <w:t>Indicators</w:t>
            </w:r>
          </w:p>
        </w:tc>
        <w:tc>
          <w:tcPr>
            <w:tcW w:w="1605" w:type="dxa"/>
          </w:tcPr>
          <w:p w14:paraId="253DAF53" w14:textId="77777777" w:rsidR="00CC47B2" w:rsidRPr="00C30591" w:rsidRDefault="00CC47B2" w:rsidP="00AC4628">
            <w:pPr>
              <w:jc w:val="center"/>
              <w:rPr>
                <w:rFonts w:cs="Calibri Light"/>
                <w:b/>
                <w:bCs/>
              </w:rPr>
            </w:pPr>
            <w:r w:rsidRPr="00C30591">
              <w:rPr>
                <w:rFonts w:cs="Calibri Light"/>
                <w:b/>
                <w:bCs/>
              </w:rPr>
              <w:t>Intermediate Outcomes Supported</w:t>
            </w:r>
          </w:p>
        </w:tc>
      </w:tr>
      <w:bookmarkEnd w:id="207"/>
      <w:tr w:rsidR="00CC47B2" w:rsidRPr="00C30591" w14:paraId="7E58FE3D" w14:textId="77777777" w:rsidTr="00934953">
        <w:trPr>
          <w:trHeight w:val="2755"/>
        </w:trPr>
        <w:tc>
          <w:tcPr>
            <w:tcW w:w="3571" w:type="dxa"/>
          </w:tcPr>
          <w:p w14:paraId="19105CD3" w14:textId="77777777" w:rsidR="00CC47B2" w:rsidRPr="009C12A2" w:rsidRDefault="00CC47B2" w:rsidP="00CC47B2">
            <w:pPr>
              <w:rPr>
                <w:rFonts w:cs="Calibri Light"/>
              </w:rPr>
            </w:pPr>
            <w:r w:rsidRPr="00C30591">
              <w:rPr>
                <w:rFonts w:cs="Calibri Light"/>
              </w:rPr>
              <w:t>Output 1: Strengthened capacities of National Irrigation Administration and relevant agencies to plan, design, and manage irrigation systems more sustainably.</w:t>
            </w:r>
          </w:p>
          <w:p w14:paraId="7E0C9D31" w14:textId="77777777" w:rsidR="00CC47B2" w:rsidRPr="00C30591" w:rsidRDefault="00CC47B2" w:rsidP="00CC47B2">
            <w:pPr>
              <w:rPr>
                <w:rFonts w:cs="Calibri Light"/>
              </w:rPr>
            </w:pPr>
          </w:p>
        </w:tc>
        <w:tc>
          <w:tcPr>
            <w:tcW w:w="4560" w:type="dxa"/>
          </w:tcPr>
          <w:p w14:paraId="44F761FB" w14:textId="77777777" w:rsidR="00CC47B2" w:rsidRPr="00F21936" w:rsidRDefault="00CC47B2" w:rsidP="00CC47B2">
            <w:pPr>
              <w:rPr>
                <w:rFonts w:cs="Calibri Light"/>
              </w:rPr>
            </w:pPr>
            <w:r w:rsidRPr="00F21936">
              <w:rPr>
                <w:rFonts w:cs="Calibri Light"/>
              </w:rPr>
              <w:t>Output 1: Assess technical, financial, economic, social, environmental viability of the project and prepare climate risk assessment, gender assessment, and procurement risk assessment; (</w:t>
            </w:r>
          </w:p>
          <w:p w14:paraId="6176A1BD" w14:textId="77777777" w:rsidR="00CC47B2" w:rsidRPr="00F21936" w:rsidRDefault="00CC47B2" w:rsidP="00CC47B2">
            <w:pPr>
              <w:rPr>
                <w:rFonts w:cs="Calibri Light"/>
              </w:rPr>
            </w:pPr>
            <w:r w:rsidRPr="00F21936">
              <w:rPr>
                <w:rFonts w:cs="Calibri Light"/>
              </w:rPr>
              <w:t xml:space="preserve">Output 2: Prepare the project design, scope, costs and implementing arrangements, and prepare project documents according to ADB and government requirements; and </w:t>
            </w:r>
          </w:p>
          <w:p w14:paraId="1F27BB69" w14:textId="77777777" w:rsidR="00CC47B2" w:rsidRPr="00C30591" w:rsidRDefault="00CC47B2" w:rsidP="00CC47B2">
            <w:pPr>
              <w:rPr>
                <w:rFonts w:cs="Calibri Light"/>
              </w:rPr>
            </w:pPr>
            <w:r w:rsidRPr="00F21936">
              <w:rPr>
                <w:rFonts w:cs="Calibri Light"/>
              </w:rPr>
              <w:t>Output 3: Assess sector, stakeholders, and institutional capacity and conduct capacity building trainings/workshops and consultations</w:t>
            </w:r>
            <w:r>
              <w:rPr>
                <w:rFonts w:cs="Calibri Light"/>
              </w:rPr>
              <w:t>.</w:t>
            </w:r>
          </w:p>
        </w:tc>
        <w:tc>
          <w:tcPr>
            <w:tcW w:w="1605" w:type="dxa"/>
          </w:tcPr>
          <w:p w14:paraId="524D6643" w14:textId="77777777" w:rsidR="00CC47B2" w:rsidRPr="00C30591" w:rsidRDefault="00CC47B2" w:rsidP="00CC47B2">
            <w:pPr>
              <w:rPr>
                <w:rFonts w:cs="Calibri Light"/>
              </w:rPr>
            </w:pPr>
            <w:r w:rsidRPr="00C30591">
              <w:rPr>
                <w:rFonts w:cs="Calibri Light"/>
              </w:rPr>
              <w:t>IO 101.2</w:t>
            </w:r>
          </w:p>
        </w:tc>
      </w:tr>
      <w:tr w:rsidR="00CC47B2" w:rsidRPr="00C30591" w14:paraId="2FDBBEFA" w14:textId="77777777" w:rsidTr="00934953">
        <w:trPr>
          <w:trHeight w:val="1327"/>
        </w:trPr>
        <w:tc>
          <w:tcPr>
            <w:tcW w:w="3571" w:type="dxa"/>
          </w:tcPr>
          <w:p w14:paraId="371E6B90" w14:textId="77777777" w:rsidR="00CC47B2" w:rsidRPr="00C30591" w:rsidRDefault="00CC47B2" w:rsidP="00CC47B2">
            <w:pPr>
              <w:rPr>
                <w:rFonts w:cs="Calibri Light"/>
              </w:rPr>
            </w:pPr>
            <w:r w:rsidRPr="00C30591">
              <w:rPr>
                <w:rFonts w:cs="Calibri Light"/>
              </w:rPr>
              <w:t>Output 2: Development of efficient and climate-resilient irrigation systems.</w:t>
            </w:r>
          </w:p>
          <w:p w14:paraId="25114177" w14:textId="77777777" w:rsidR="00CC47B2" w:rsidRPr="00C30591" w:rsidRDefault="00CC47B2" w:rsidP="00CC47B2">
            <w:pPr>
              <w:rPr>
                <w:rFonts w:cs="Calibri Light"/>
              </w:rPr>
            </w:pPr>
          </w:p>
        </w:tc>
        <w:tc>
          <w:tcPr>
            <w:tcW w:w="4560" w:type="dxa"/>
          </w:tcPr>
          <w:p w14:paraId="22093704" w14:textId="77777777" w:rsidR="00CC47B2" w:rsidRPr="00C30591" w:rsidRDefault="00CC47B2" w:rsidP="00CC47B2">
            <w:pPr>
              <w:rPr>
                <w:rFonts w:cs="Calibri Light"/>
              </w:rPr>
            </w:pPr>
            <w:r w:rsidRPr="00C30591">
              <w:rPr>
                <w:rFonts w:cs="Calibri Light"/>
              </w:rPr>
              <w:t xml:space="preserve">1. Modernized at least five national or communal irrigation systems and developed five small-scale irrigation systems in Mindanao. </w:t>
            </w:r>
          </w:p>
          <w:p w14:paraId="5690648D" w14:textId="77777777" w:rsidR="00CC47B2" w:rsidRPr="00C30591" w:rsidRDefault="00CC47B2" w:rsidP="00CC47B2">
            <w:pPr>
              <w:rPr>
                <w:rFonts w:cs="Calibri Light"/>
              </w:rPr>
            </w:pPr>
            <w:r w:rsidRPr="00C30591">
              <w:rPr>
                <w:rFonts w:cs="Calibri Light"/>
              </w:rPr>
              <w:t xml:space="preserve">2. Established O&amp;M schemes and asset management systems. </w:t>
            </w:r>
          </w:p>
        </w:tc>
        <w:tc>
          <w:tcPr>
            <w:tcW w:w="1605" w:type="dxa"/>
          </w:tcPr>
          <w:p w14:paraId="7C6E55BA" w14:textId="6A463865" w:rsidR="00CC47B2" w:rsidRPr="00C30591" w:rsidRDefault="007A63E4" w:rsidP="00CC47B2">
            <w:pPr>
              <w:rPr>
                <w:rFonts w:cs="Calibri Light"/>
              </w:rPr>
            </w:pPr>
            <w:r>
              <w:rPr>
                <w:rFonts w:cs="Calibri Light"/>
              </w:rPr>
              <w:t>-</w:t>
            </w:r>
          </w:p>
        </w:tc>
      </w:tr>
      <w:tr w:rsidR="00CC47B2" w:rsidRPr="00C30591" w14:paraId="679A60F8" w14:textId="77777777" w:rsidTr="00934953">
        <w:trPr>
          <w:trHeight w:val="983"/>
        </w:trPr>
        <w:tc>
          <w:tcPr>
            <w:tcW w:w="3571" w:type="dxa"/>
          </w:tcPr>
          <w:p w14:paraId="1C3A40C8" w14:textId="77777777" w:rsidR="00CC47B2" w:rsidRPr="00C30591" w:rsidRDefault="00CC47B2" w:rsidP="00CC47B2">
            <w:pPr>
              <w:rPr>
                <w:rFonts w:cs="Calibri Light"/>
              </w:rPr>
            </w:pPr>
            <w:r w:rsidRPr="00C30591">
              <w:rPr>
                <w:rFonts w:cs="Calibri Light"/>
              </w:rPr>
              <w:t>Output 3. Adoption of climate resilient irrigated farming practices.</w:t>
            </w:r>
          </w:p>
        </w:tc>
        <w:tc>
          <w:tcPr>
            <w:tcW w:w="4560" w:type="dxa"/>
          </w:tcPr>
          <w:p w14:paraId="01D408D5" w14:textId="77777777" w:rsidR="00CC47B2" w:rsidRPr="00C30591" w:rsidRDefault="00CC47B2" w:rsidP="00CC47B2">
            <w:pPr>
              <w:rPr>
                <w:rFonts w:cs="Calibri Light"/>
              </w:rPr>
            </w:pPr>
            <w:r w:rsidRPr="00C30591">
              <w:rPr>
                <w:rFonts w:cs="Calibri Light"/>
              </w:rPr>
              <w:t>1. On-farm water supply by water-saving techniques and effective use of groundwater where appropriate.</w:t>
            </w:r>
          </w:p>
          <w:p w14:paraId="3E63947E" w14:textId="77777777" w:rsidR="00CC47B2" w:rsidRPr="00C30591" w:rsidRDefault="00CC47B2" w:rsidP="00CC47B2">
            <w:pPr>
              <w:rPr>
                <w:rFonts w:cs="Calibri Light"/>
              </w:rPr>
            </w:pPr>
            <w:r w:rsidRPr="00C30591">
              <w:rPr>
                <w:rFonts w:cs="Calibri Light"/>
              </w:rPr>
              <w:t>2. Farming techniques such as adoption of</w:t>
            </w:r>
          </w:p>
          <w:p w14:paraId="0D4479B3" w14:textId="77777777" w:rsidR="00CC47B2" w:rsidRPr="00C30591" w:rsidRDefault="00CC47B2" w:rsidP="00CC47B2">
            <w:pPr>
              <w:rPr>
                <w:rFonts w:cs="Calibri Light"/>
              </w:rPr>
            </w:pPr>
            <w:r w:rsidRPr="00C30591">
              <w:rPr>
                <w:rFonts w:cs="Calibri Light"/>
              </w:rPr>
              <w:t>climate-adaptive seed varieties and sustainable soil management.</w:t>
            </w:r>
          </w:p>
          <w:p w14:paraId="16FD7CEE" w14:textId="77777777" w:rsidR="00CC47B2" w:rsidRPr="00C30591" w:rsidRDefault="00CC47B2" w:rsidP="00CC47B2">
            <w:pPr>
              <w:rPr>
                <w:rFonts w:cs="Calibri Light"/>
              </w:rPr>
            </w:pPr>
            <w:r w:rsidRPr="00C30591">
              <w:rPr>
                <w:rFonts w:cs="Calibri Light"/>
              </w:rPr>
              <w:t>3. Market support for rice and diversified HVCs including provision of post-harvest and marketing facilities.</w:t>
            </w:r>
          </w:p>
          <w:p w14:paraId="15AE7315" w14:textId="77777777" w:rsidR="00CC47B2" w:rsidRPr="00C30591" w:rsidRDefault="00CC47B2" w:rsidP="00CC47B2">
            <w:pPr>
              <w:rPr>
                <w:rFonts w:cs="Calibri Light"/>
              </w:rPr>
            </w:pPr>
            <w:r w:rsidRPr="00C30591">
              <w:rPr>
                <w:rFonts w:cs="Calibri Light"/>
              </w:rPr>
              <w:t>4. Trainings and advisory services to extension officers, irrigators’ associations, cooperatives, and farmers including women.</w:t>
            </w:r>
          </w:p>
        </w:tc>
        <w:tc>
          <w:tcPr>
            <w:tcW w:w="1605" w:type="dxa"/>
          </w:tcPr>
          <w:p w14:paraId="60819E14" w14:textId="71FC261F" w:rsidR="00CC47B2" w:rsidRPr="00C30591" w:rsidRDefault="00C05660" w:rsidP="00CC47B2">
            <w:pPr>
              <w:rPr>
                <w:rFonts w:cs="Calibri Light"/>
              </w:rPr>
            </w:pPr>
            <w:r w:rsidRPr="00C30591">
              <w:rPr>
                <w:rFonts w:cs="Calibri Light"/>
              </w:rPr>
              <w:t>IO 101.2</w:t>
            </w:r>
          </w:p>
        </w:tc>
      </w:tr>
    </w:tbl>
    <w:p w14:paraId="3338C0F4" w14:textId="77777777" w:rsidR="00B25F29" w:rsidRDefault="00B25F29" w:rsidP="000C19CD">
      <w:pPr>
        <w:rPr>
          <w:rFonts w:cs="Calibri Light"/>
          <w:b/>
          <w:bCs/>
        </w:rPr>
      </w:pPr>
    </w:p>
    <w:p w14:paraId="0B916A63" w14:textId="2530624F" w:rsidR="00CC47B2" w:rsidRDefault="00CC47B2" w:rsidP="000C19CD">
      <w:pPr>
        <w:rPr>
          <w:rFonts w:cs="Calibri Light"/>
        </w:rPr>
      </w:pPr>
      <w:r w:rsidRPr="00C30591">
        <w:rPr>
          <w:rFonts w:cs="Calibri Light"/>
          <w:b/>
          <w:bCs/>
        </w:rPr>
        <w:t>4.</w:t>
      </w:r>
      <w:r w:rsidRPr="00C30591">
        <w:rPr>
          <w:rFonts w:cs="Calibri Light"/>
        </w:rPr>
        <w:t xml:space="preserve"> </w:t>
      </w:r>
      <w:r w:rsidRPr="00C30591">
        <w:rPr>
          <w:rFonts w:cs="Calibri Light"/>
          <w:b/>
          <w:bCs/>
        </w:rPr>
        <w:t xml:space="preserve">ADB </w:t>
      </w:r>
      <w:proofErr w:type="spellStart"/>
      <w:r w:rsidRPr="00C30591">
        <w:rPr>
          <w:rFonts w:cs="Calibri Light"/>
          <w:b/>
          <w:bCs/>
        </w:rPr>
        <w:t>Padayon</w:t>
      </w:r>
      <w:proofErr w:type="spellEnd"/>
      <w:r w:rsidRPr="00C30591">
        <w:rPr>
          <w:rFonts w:cs="Calibri Light"/>
          <w:b/>
          <w:bCs/>
        </w:rPr>
        <w:t xml:space="preserve"> Sustainable Livelihood Program (SLP)</w:t>
      </w:r>
      <w:r w:rsidRPr="00C30591">
        <w:rPr>
          <w:rFonts w:cs="Calibri Light"/>
        </w:rPr>
        <w:t>. Objective: Pilot-test the use of the Graduation Approach in implementing the SLP in selected municipalities of the targeted regions, which has four Graduation pillars:</w:t>
      </w:r>
    </w:p>
    <w:tbl>
      <w:tblPr>
        <w:tblStyle w:val="TableGrid"/>
        <w:tblW w:w="0" w:type="auto"/>
        <w:tblLook w:val="04A0" w:firstRow="1" w:lastRow="0" w:firstColumn="1" w:lastColumn="0" w:noHBand="0" w:noVBand="1"/>
      </w:tblPr>
      <w:tblGrid>
        <w:gridCol w:w="3571"/>
        <w:gridCol w:w="4560"/>
        <w:gridCol w:w="1605"/>
      </w:tblGrid>
      <w:tr w:rsidR="00CC47B2" w:rsidRPr="00C30591" w14:paraId="0D0D109A" w14:textId="77777777" w:rsidTr="00934953">
        <w:trPr>
          <w:tblHeader/>
        </w:trPr>
        <w:tc>
          <w:tcPr>
            <w:tcW w:w="3571" w:type="dxa"/>
          </w:tcPr>
          <w:p w14:paraId="0A934116" w14:textId="77777777" w:rsidR="00CC47B2" w:rsidRPr="00C30591" w:rsidRDefault="00CC47B2" w:rsidP="00934953">
            <w:pPr>
              <w:jc w:val="center"/>
              <w:rPr>
                <w:rFonts w:cs="Calibri Light"/>
                <w:b/>
                <w:bCs/>
                <w:lang w:val="en-PH"/>
              </w:rPr>
            </w:pPr>
            <w:r w:rsidRPr="00C30591">
              <w:rPr>
                <w:rFonts w:cs="Calibri Light"/>
                <w:b/>
                <w:bCs/>
                <w:lang w:val="en-PH"/>
              </w:rPr>
              <w:t>Activity</w:t>
            </w:r>
          </w:p>
        </w:tc>
        <w:tc>
          <w:tcPr>
            <w:tcW w:w="4560" w:type="dxa"/>
          </w:tcPr>
          <w:p w14:paraId="4E348C5C" w14:textId="77777777" w:rsidR="00CC47B2" w:rsidRPr="00C30591" w:rsidRDefault="00CC47B2" w:rsidP="00934953">
            <w:pPr>
              <w:jc w:val="center"/>
              <w:rPr>
                <w:rFonts w:cs="Calibri Light"/>
                <w:b/>
                <w:bCs/>
              </w:rPr>
            </w:pPr>
            <w:r w:rsidRPr="00C30591">
              <w:rPr>
                <w:rFonts w:cs="Calibri Light"/>
                <w:b/>
                <w:bCs/>
              </w:rPr>
              <w:t>Indicators</w:t>
            </w:r>
          </w:p>
        </w:tc>
        <w:tc>
          <w:tcPr>
            <w:tcW w:w="1605" w:type="dxa"/>
          </w:tcPr>
          <w:p w14:paraId="50F97512" w14:textId="77777777" w:rsidR="00CC47B2" w:rsidRPr="00C30591" w:rsidRDefault="00CC47B2" w:rsidP="00934953">
            <w:pPr>
              <w:jc w:val="center"/>
              <w:rPr>
                <w:rFonts w:cs="Calibri Light"/>
                <w:b/>
                <w:bCs/>
              </w:rPr>
            </w:pPr>
            <w:r w:rsidRPr="00C30591">
              <w:rPr>
                <w:rFonts w:cs="Calibri Light"/>
                <w:b/>
                <w:bCs/>
              </w:rPr>
              <w:t>Intermediate Outcomes Supported</w:t>
            </w:r>
          </w:p>
        </w:tc>
      </w:tr>
      <w:tr w:rsidR="00CC47B2" w:rsidRPr="00C30591" w14:paraId="3BF1A795" w14:textId="77777777" w:rsidTr="00934953">
        <w:trPr>
          <w:trHeight w:val="699"/>
        </w:trPr>
        <w:tc>
          <w:tcPr>
            <w:tcW w:w="3571" w:type="dxa"/>
          </w:tcPr>
          <w:p w14:paraId="4942AE59" w14:textId="77777777" w:rsidR="00CC47B2" w:rsidRPr="00C30591" w:rsidRDefault="00CC47B2" w:rsidP="00934953">
            <w:pPr>
              <w:rPr>
                <w:rFonts w:cs="Calibri Light"/>
              </w:rPr>
            </w:pPr>
            <w:r w:rsidRPr="00C30591">
              <w:rPr>
                <w:rFonts w:cs="Calibri Light"/>
              </w:rPr>
              <w:t>1) Social Protection to support</w:t>
            </w:r>
          </w:p>
          <w:p w14:paraId="1E277456" w14:textId="77777777" w:rsidR="00CC47B2" w:rsidRPr="00C30591" w:rsidRDefault="00CC47B2" w:rsidP="00934953">
            <w:pPr>
              <w:rPr>
                <w:rFonts w:cs="Calibri Light"/>
              </w:rPr>
            </w:pPr>
            <w:r w:rsidRPr="00C30591">
              <w:rPr>
                <w:rFonts w:cs="Calibri Light"/>
              </w:rPr>
              <w:t xml:space="preserve">2) Livelihoods Promotion </w:t>
            </w:r>
          </w:p>
          <w:p w14:paraId="6AA6BF36" w14:textId="77777777" w:rsidR="00CC47B2" w:rsidRPr="00C30591" w:rsidRDefault="00CC47B2" w:rsidP="00934953">
            <w:pPr>
              <w:rPr>
                <w:rFonts w:cs="Calibri Light"/>
              </w:rPr>
            </w:pPr>
            <w:r w:rsidRPr="00C30591">
              <w:rPr>
                <w:rFonts w:cs="Calibri Light"/>
              </w:rPr>
              <w:t xml:space="preserve">3) Financial Inclusion </w:t>
            </w:r>
          </w:p>
          <w:p w14:paraId="1A026EC2" w14:textId="77777777" w:rsidR="00CC47B2" w:rsidRPr="00C30591" w:rsidRDefault="00CC47B2" w:rsidP="00934953">
            <w:pPr>
              <w:rPr>
                <w:rFonts w:cs="Calibri Light"/>
              </w:rPr>
            </w:pPr>
            <w:r w:rsidRPr="00C30591">
              <w:rPr>
                <w:rFonts w:cs="Calibri Light"/>
              </w:rPr>
              <w:t xml:space="preserve">4) Social Empowerment </w:t>
            </w:r>
          </w:p>
          <w:p w14:paraId="6A5FD0C8" w14:textId="77777777" w:rsidR="00CC47B2" w:rsidRPr="00C30591" w:rsidRDefault="00CC47B2" w:rsidP="00934953">
            <w:pPr>
              <w:rPr>
                <w:rFonts w:cs="Calibri Light"/>
              </w:rPr>
            </w:pPr>
          </w:p>
        </w:tc>
        <w:tc>
          <w:tcPr>
            <w:tcW w:w="4560" w:type="dxa"/>
          </w:tcPr>
          <w:p w14:paraId="78D96D5B" w14:textId="77777777" w:rsidR="00CC47B2" w:rsidRPr="00C30591" w:rsidRDefault="00CC47B2" w:rsidP="00934953">
            <w:pPr>
              <w:rPr>
                <w:rFonts w:cs="Calibri Light"/>
              </w:rPr>
            </w:pPr>
            <w:r w:rsidRPr="00C30591">
              <w:rPr>
                <w:rFonts w:cs="Calibri Light"/>
              </w:rPr>
              <w:t xml:space="preserve">Targeted 3,000 households who are current 4Ps beneficiaries on level 3 of DSWD’s Social Welfare and Development Indicators (SWDI)* and have not previously received livelihood assistance from SLP who were provided with: </w:t>
            </w:r>
          </w:p>
          <w:p w14:paraId="4845410E" w14:textId="77777777" w:rsidR="00CC47B2" w:rsidRPr="00C30591" w:rsidRDefault="00CC47B2" w:rsidP="00934953">
            <w:pPr>
              <w:rPr>
                <w:rFonts w:cs="Calibri Light"/>
              </w:rPr>
            </w:pPr>
            <w:r w:rsidRPr="00C30591">
              <w:rPr>
                <w:rFonts w:cs="Calibri Light"/>
              </w:rPr>
              <w:t>1. Basic income security and support for immediate needs, such as consumption support and access to health and education.</w:t>
            </w:r>
          </w:p>
          <w:p w14:paraId="23DD9FD0" w14:textId="77777777" w:rsidR="00CC47B2" w:rsidRPr="00C30591" w:rsidRDefault="00CC47B2" w:rsidP="00934953">
            <w:pPr>
              <w:rPr>
                <w:rFonts w:cs="Calibri Light"/>
              </w:rPr>
            </w:pPr>
            <w:r w:rsidRPr="00C30591">
              <w:rPr>
                <w:rFonts w:cs="Calibri Light"/>
              </w:rPr>
              <w:t>2. Cash grant to start or grow existing livelihoods along with technical skills training to manage the livelihood.</w:t>
            </w:r>
          </w:p>
          <w:p w14:paraId="0848AD5B" w14:textId="77777777" w:rsidR="00CC47B2" w:rsidRPr="00C30591" w:rsidRDefault="00CC47B2" w:rsidP="00934953">
            <w:pPr>
              <w:rPr>
                <w:rFonts w:cs="Calibri Light"/>
              </w:rPr>
            </w:pPr>
            <w:r w:rsidRPr="00C30591">
              <w:rPr>
                <w:rFonts w:cs="Calibri Light"/>
              </w:rPr>
              <w:lastRenderedPageBreak/>
              <w:t>3. Access to formal financial services, accompanied with financial literacy training.</w:t>
            </w:r>
          </w:p>
          <w:p w14:paraId="672F37C6" w14:textId="77777777" w:rsidR="00CC47B2" w:rsidRPr="00C30591" w:rsidRDefault="00CC47B2" w:rsidP="00934953">
            <w:pPr>
              <w:rPr>
                <w:rFonts w:cs="Calibri Light"/>
              </w:rPr>
            </w:pPr>
            <w:r w:rsidRPr="00C30591">
              <w:rPr>
                <w:rFonts w:cs="Calibri Light"/>
              </w:rPr>
              <w:t>4. Regular check-ins, coaching, and mentorship by frontline staff and life skills training that builds knowledge on important social and health topics.</w:t>
            </w:r>
          </w:p>
          <w:p w14:paraId="197B9E38" w14:textId="77777777" w:rsidR="00CC47B2" w:rsidRPr="00C30591" w:rsidRDefault="00CC47B2" w:rsidP="00934953">
            <w:pPr>
              <w:rPr>
                <w:rFonts w:cs="Calibri Light"/>
              </w:rPr>
            </w:pPr>
            <w:r w:rsidRPr="00C30591">
              <w:rPr>
                <w:rFonts w:cs="Calibri Light"/>
              </w:rPr>
              <w:t>* The SWDI is DSWD's tool to monitor progress in poverty alleviation by using data in assessing the level of well-being of Filipino households using data on income, health, and education. Based on their SWDI score, households are classified as either level 1 (survival), level 2 (self-subsistent), or level 3 (self-sufficient).</w:t>
            </w:r>
          </w:p>
        </w:tc>
        <w:tc>
          <w:tcPr>
            <w:tcW w:w="1605" w:type="dxa"/>
          </w:tcPr>
          <w:p w14:paraId="3671846A" w14:textId="77777777" w:rsidR="00CC47B2" w:rsidRPr="00C30591" w:rsidRDefault="00CC47B2" w:rsidP="00934953">
            <w:pPr>
              <w:rPr>
                <w:rFonts w:cs="Calibri Light"/>
              </w:rPr>
            </w:pPr>
            <w:r w:rsidRPr="00C30591">
              <w:rPr>
                <w:rFonts w:cs="Calibri Light"/>
              </w:rPr>
              <w:lastRenderedPageBreak/>
              <w:t>Social protection</w:t>
            </w:r>
          </w:p>
        </w:tc>
      </w:tr>
    </w:tbl>
    <w:p w14:paraId="4F2C9A5D" w14:textId="77777777" w:rsidR="00CC47B2" w:rsidRDefault="00CC47B2" w:rsidP="000C19CD">
      <w:pPr>
        <w:rPr>
          <w:rFonts w:cs="Calibri Light"/>
          <w:b/>
          <w:bCs/>
        </w:rPr>
      </w:pPr>
    </w:p>
    <w:p w14:paraId="749B978B" w14:textId="637B626F" w:rsidR="00CC47B2" w:rsidRDefault="00F24C8D" w:rsidP="000C19CD">
      <w:pPr>
        <w:rPr>
          <w:rFonts w:cs="Calibri Light"/>
          <w:b/>
          <w:bCs/>
        </w:rPr>
      </w:pPr>
      <w:r w:rsidRPr="00C30591">
        <w:rPr>
          <w:rFonts w:cs="Calibri Light"/>
          <w:b/>
          <w:bCs/>
        </w:rPr>
        <w:t>5.</w:t>
      </w:r>
      <w:r w:rsidRPr="00C30591">
        <w:rPr>
          <w:rFonts w:cs="Calibri Light"/>
        </w:rPr>
        <w:t xml:space="preserve"> </w:t>
      </w:r>
      <w:r w:rsidRPr="00C30591">
        <w:rPr>
          <w:rFonts w:cs="Calibri Light"/>
          <w:b/>
          <w:bCs/>
          <w:color w:val="000000"/>
        </w:rPr>
        <w:t xml:space="preserve">UNICEF Improving Equity, Child Focus and Shock-Responsiveness of Philippines Social Protection Project. </w:t>
      </w:r>
      <w:r w:rsidRPr="00C30591">
        <w:rPr>
          <w:rFonts w:cs="Calibri Light"/>
          <w:color w:val="000000"/>
        </w:rPr>
        <w:t xml:space="preserve">Objective: Enhance operational systems for implementation of government social protection programs, lay foundations for shock-responsive social protection in the </w:t>
      </w:r>
      <w:proofErr w:type="gramStart"/>
      <w:r w:rsidRPr="00C30591">
        <w:rPr>
          <w:rFonts w:cs="Calibri Light"/>
          <w:color w:val="000000"/>
        </w:rPr>
        <w:t>Bangsamoro, and</w:t>
      </w:r>
      <w:proofErr w:type="gramEnd"/>
      <w:r w:rsidRPr="00C30591">
        <w:rPr>
          <w:rFonts w:cs="Calibri Light"/>
          <w:color w:val="000000"/>
        </w:rPr>
        <w:t xml:space="preserve"> influence social protection policies. </w:t>
      </w:r>
    </w:p>
    <w:tbl>
      <w:tblPr>
        <w:tblStyle w:val="TableGrid"/>
        <w:tblW w:w="0" w:type="auto"/>
        <w:tblLook w:val="04A0" w:firstRow="1" w:lastRow="0" w:firstColumn="1" w:lastColumn="0" w:noHBand="0" w:noVBand="1"/>
      </w:tblPr>
      <w:tblGrid>
        <w:gridCol w:w="3571"/>
        <w:gridCol w:w="4560"/>
        <w:gridCol w:w="1605"/>
      </w:tblGrid>
      <w:tr w:rsidR="00F24C8D" w:rsidRPr="00C30591" w14:paraId="2433FB5A" w14:textId="77777777" w:rsidTr="00934953">
        <w:trPr>
          <w:tblHeader/>
        </w:trPr>
        <w:tc>
          <w:tcPr>
            <w:tcW w:w="3571" w:type="dxa"/>
          </w:tcPr>
          <w:p w14:paraId="032A449F" w14:textId="77777777" w:rsidR="00F24C8D" w:rsidRPr="00C30591" w:rsidRDefault="00F24C8D" w:rsidP="00934953">
            <w:pPr>
              <w:jc w:val="center"/>
              <w:rPr>
                <w:rFonts w:cs="Calibri Light"/>
                <w:b/>
                <w:bCs/>
                <w:lang w:val="en-PH"/>
              </w:rPr>
            </w:pPr>
            <w:bookmarkStart w:id="208" w:name="_Hlk163132290"/>
            <w:r w:rsidRPr="00C30591">
              <w:rPr>
                <w:rFonts w:cs="Calibri Light"/>
                <w:b/>
                <w:bCs/>
                <w:lang w:val="en-PH"/>
              </w:rPr>
              <w:t>Activity</w:t>
            </w:r>
          </w:p>
        </w:tc>
        <w:tc>
          <w:tcPr>
            <w:tcW w:w="4560" w:type="dxa"/>
          </w:tcPr>
          <w:p w14:paraId="07974A9A" w14:textId="77777777" w:rsidR="00F24C8D" w:rsidRPr="00C30591" w:rsidRDefault="00F24C8D" w:rsidP="00934953">
            <w:pPr>
              <w:jc w:val="center"/>
              <w:rPr>
                <w:rFonts w:cs="Calibri Light"/>
                <w:b/>
                <w:bCs/>
              </w:rPr>
            </w:pPr>
            <w:r w:rsidRPr="00C30591">
              <w:rPr>
                <w:rFonts w:cs="Calibri Light"/>
                <w:b/>
                <w:bCs/>
              </w:rPr>
              <w:t>Indicators</w:t>
            </w:r>
          </w:p>
        </w:tc>
        <w:tc>
          <w:tcPr>
            <w:tcW w:w="1605" w:type="dxa"/>
          </w:tcPr>
          <w:p w14:paraId="5215AA52" w14:textId="77777777" w:rsidR="00F24C8D" w:rsidRPr="00C30591" w:rsidRDefault="00F24C8D" w:rsidP="00934953">
            <w:pPr>
              <w:jc w:val="center"/>
              <w:rPr>
                <w:rFonts w:cs="Calibri Light"/>
                <w:b/>
                <w:bCs/>
              </w:rPr>
            </w:pPr>
            <w:r w:rsidRPr="00C30591">
              <w:rPr>
                <w:rFonts w:cs="Calibri Light"/>
                <w:b/>
                <w:bCs/>
              </w:rPr>
              <w:t>Intermediate Outcomes Supported</w:t>
            </w:r>
          </w:p>
        </w:tc>
      </w:tr>
      <w:bookmarkEnd w:id="208"/>
      <w:tr w:rsidR="00B25F29" w:rsidRPr="00C30591" w14:paraId="5BC2F8B7" w14:textId="77777777" w:rsidTr="00934953">
        <w:trPr>
          <w:trHeight w:val="699"/>
        </w:trPr>
        <w:tc>
          <w:tcPr>
            <w:tcW w:w="3571" w:type="dxa"/>
          </w:tcPr>
          <w:p w14:paraId="64C7D0CD" w14:textId="77777777" w:rsidR="00B25F29" w:rsidRPr="00C30591" w:rsidRDefault="00B25F29" w:rsidP="00934953">
            <w:pPr>
              <w:rPr>
                <w:rFonts w:cs="Calibri Light"/>
              </w:rPr>
            </w:pPr>
            <w:r w:rsidRPr="00C30591">
              <w:rPr>
                <w:rFonts w:cs="Calibri Light"/>
              </w:rPr>
              <w:t xml:space="preserve">Programme Outcome: </w:t>
            </w:r>
          </w:p>
          <w:p w14:paraId="60A22C33" w14:textId="77777777" w:rsidR="00B25F29" w:rsidRPr="00C30591" w:rsidRDefault="00B25F29" w:rsidP="00934953">
            <w:pPr>
              <w:pStyle w:val="Default"/>
              <w:rPr>
                <w:rFonts w:ascii="Calibri Light" w:hAnsi="Calibri Light" w:cs="Calibri Light"/>
                <w:sz w:val="22"/>
                <w:szCs w:val="22"/>
              </w:rPr>
            </w:pPr>
            <w:r w:rsidRPr="00C30591">
              <w:rPr>
                <w:rFonts w:ascii="Calibri Light" w:hAnsi="Calibri Light" w:cs="Calibri Light"/>
                <w:sz w:val="22"/>
                <w:szCs w:val="22"/>
              </w:rPr>
              <w:t>The most disadvantaged children, families and communities in remote rural areas and impoverished urban pockets have access to inclusive systems that protect them from poverty and enhance their ability</w:t>
            </w:r>
          </w:p>
          <w:p w14:paraId="488697AA" w14:textId="77777777" w:rsidR="00B25F29" w:rsidRPr="00C30591" w:rsidRDefault="00B25F29" w:rsidP="00934953">
            <w:pPr>
              <w:pStyle w:val="Default"/>
              <w:rPr>
                <w:rFonts w:ascii="Calibri Light" w:hAnsi="Calibri Light" w:cs="Calibri Light"/>
                <w:sz w:val="22"/>
                <w:szCs w:val="22"/>
              </w:rPr>
            </w:pPr>
            <w:r w:rsidRPr="00C30591">
              <w:rPr>
                <w:rFonts w:ascii="Calibri Light" w:hAnsi="Calibri Light" w:cs="Calibri Light"/>
                <w:sz w:val="22"/>
                <w:szCs w:val="22"/>
              </w:rPr>
              <w:t xml:space="preserve">to appropriately respond to emergencies and climate change risks. </w:t>
            </w:r>
          </w:p>
        </w:tc>
        <w:tc>
          <w:tcPr>
            <w:tcW w:w="4560" w:type="dxa"/>
          </w:tcPr>
          <w:p w14:paraId="6E752740" w14:textId="77777777" w:rsidR="00B25F29" w:rsidRPr="00C30591" w:rsidRDefault="00B25F29" w:rsidP="00934953">
            <w:pPr>
              <w:pStyle w:val="Default"/>
              <w:rPr>
                <w:rFonts w:ascii="Calibri Light" w:hAnsi="Calibri Light" w:cs="Calibri Light"/>
                <w:sz w:val="22"/>
                <w:szCs w:val="22"/>
              </w:rPr>
            </w:pPr>
            <w:r w:rsidRPr="00C30591">
              <w:rPr>
                <w:rFonts w:ascii="Calibri Light" w:hAnsi="Calibri Light" w:cs="Calibri Light"/>
                <w:sz w:val="22"/>
                <w:szCs w:val="22"/>
              </w:rPr>
              <w:t>1. Number of families moving up to the next SWDI (Social Welfare Development Indicator) level from 2019 status.</w:t>
            </w:r>
          </w:p>
          <w:p w14:paraId="1F6FC1EE" w14:textId="77777777" w:rsidR="00B25F29" w:rsidRPr="00C30591" w:rsidRDefault="00B25F29" w:rsidP="00934953">
            <w:pPr>
              <w:rPr>
                <w:rFonts w:cs="Calibri Light"/>
              </w:rPr>
            </w:pPr>
          </w:p>
        </w:tc>
        <w:tc>
          <w:tcPr>
            <w:tcW w:w="1605" w:type="dxa"/>
          </w:tcPr>
          <w:p w14:paraId="1D6F8EB8" w14:textId="77777777" w:rsidR="00B25F29" w:rsidRPr="00C30591" w:rsidRDefault="00B25F29" w:rsidP="00934953">
            <w:pPr>
              <w:rPr>
                <w:rFonts w:cs="Calibri Light"/>
              </w:rPr>
            </w:pPr>
            <w:r w:rsidRPr="00C30591">
              <w:rPr>
                <w:rFonts w:cs="Calibri Light"/>
              </w:rPr>
              <w:t>Social Protection</w:t>
            </w:r>
          </w:p>
        </w:tc>
      </w:tr>
      <w:tr w:rsidR="00B25F29" w:rsidRPr="00C30591" w14:paraId="04E893E1" w14:textId="77777777" w:rsidTr="00934953">
        <w:trPr>
          <w:trHeight w:val="841"/>
        </w:trPr>
        <w:tc>
          <w:tcPr>
            <w:tcW w:w="3571" w:type="dxa"/>
          </w:tcPr>
          <w:p w14:paraId="61CC7672" w14:textId="77777777" w:rsidR="00B25F29" w:rsidRPr="00C30591" w:rsidRDefault="00B25F29" w:rsidP="00934953">
            <w:pPr>
              <w:rPr>
                <w:rFonts w:cs="Calibri Light"/>
              </w:rPr>
            </w:pPr>
            <w:r w:rsidRPr="00C30591">
              <w:rPr>
                <w:rFonts w:cs="Calibri Light"/>
              </w:rPr>
              <w:t>Programme Outputs:</w:t>
            </w:r>
          </w:p>
          <w:p w14:paraId="7BE8D7D1" w14:textId="77777777" w:rsidR="00B25F29" w:rsidRPr="00C30591" w:rsidRDefault="00B25F29" w:rsidP="00934953">
            <w:pPr>
              <w:pStyle w:val="Default"/>
              <w:rPr>
                <w:rFonts w:ascii="Calibri Light" w:hAnsi="Calibri Light" w:cs="Calibri Light"/>
                <w:sz w:val="22"/>
                <w:szCs w:val="22"/>
              </w:rPr>
            </w:pPr>
            <w:r w:rsidRPr="00C30591">
              <w:rPr>
                <w:rFonts w:ascii="Calibri Light" w:hAnsi="Calibri Light" w:cs="Calibri Light"/>
                <w:sz w:val="22"/>
                <w:szCs w:val="22"/>
              </w:rPr>
              <w:t xml:space="preserve">Output 1: Improved capacity of DSWD to deliver an equitable and inclusive national social protection </w:t>
            </w:r>
            <w:proofErr w:type="spellStart"/>
            <w:r w:rsidRPr="00C30591">
              <w:rPr>
                <w:rFonts w:ascii="Calibri Light" w:hAnsi="Calibri Light" w:cs="Calibri Light"/>
                <w:sz w:val="22"/>
                <w:szCs w:val="22"/>
              </w:rPr>
              <w:t>programme</w:t>
            </w:r>
            <w:proofErr w:type="spellEnd"/>
            <w:r w:rsidRPr="00C30591">
              <w:rPr>
                <w:rFonts w:ascii="Calibri Light" w:hAnsi="Calibri Light" w:cs="Calibri Light"/>
                <w:sz w:val="22"/>
                <w:szCs w:val="22"/>
              </w:rPr>
              <w:t>.</w:t>
            </w:r>
          </w:p>
          <w:p w14:paraId="2EAC560D" w14:textId="77777777" w:rsidR="00B25F29" w:rsidRPr="00C30591" w:rsidRDefault="00B25F29" w:rsidP="00934953">
            <w:pPr>
              <w:rPr>
                <w:rFonts w:cs="Calibri Light"/>
                <w:lang w:val="en-US"/>
              </w:rPr>
            </w:pPr>
          </w:p>
        </w:tc>
        <w:tc>
          <w:tcPr>
            <w:tcW w:w="4560" w:type="dxa"/>
          </w:tcPr>
          <w:p w14:paraId="246E0492" w14:textId="77777777" w:rsidR="00B25F29" w:rsidRPr="00C30591" w:rsidRDefault="00B25F29" w:rsidP="00934953">
            <w:pPr>
              <w:rPr>
                <w:rFonts w:cs="Calibri Light"/>
              </w:rPr>
            </w:pPr>
            <w:r w:rsidRPr="00C30591">
              <w:rPr>
                <w:rFonts w:cs="Calibri Light"/>
              </w:rPr>
              <w:t>1. Existence of an integrated digital case management system and case referral pathways (CRP) for child protection of 4Ps beneficiaries.</w:t>
            </w:r>
          </w:p>
          <w:p w14:paraId="2BB21255" w14:textId="77777777" w:rsidR="00B25F29" w:rsidRPr="00C30591" w:rsidRDefault="00B25F29" w:rsidP="00934953">
            <w:pPr>
              <w:rPr>
                <w:rFonts w:cs="Calibri Light"/>
              </w:rPr>
            </w:pPr>
            <w:r w:rsidRPr="00C30591">
              <w:rPr>
                <w:rFonts w:cs="Calibri Light"/>
              </w:rPr>
              <w:t>2. Number of Social Workers successfully completing and passing the training course on case management cum child protection.</w:t>
            </w:r>
          </w:p>
          <w:p w14:paraId="697610AE" w14:textId="77777777" w:rsidR="00B25F29" w:rsidRPr="00C30591" w:rsidRDefault="00B25F29" w:rsidP="00934953">
            <w:pPr>
              <w:rPr>
                <w:rFonts w:cs="Calibri Light"/>
              </w:rPr>
            </w:pPr>
            <w:r w:rsidRPr="00C30591">
              <w:rPr>
                <w:rFonts w:cs="Calibri Light"/>
              </w:rPr>
              <w:t>3. Existence of an updated 4P’s policy on Homeless Street Families (HSF).</w:t>
            </w:r>
          </w:p>
          <w:p w14:paraId="716AE030" w14:textId="77777777" w:rsidR="00B25F29" w:rsidRPr="00C30591" w:rsidRDefault="00B25F29" w:rsidP="00934953">
            <w:pPr>
              <w:rPr>
                <w:rFonts w:cs="Calibri Light"/>
              </w:rPr>
            </w:pPr>
            <w:r w:rsidRPr="00C30591">
              <w:rPr>
                <w:rFonts w:cs="Calibri Light"/>
                <w:lang w:val="en-US"/>
              </w:rPr>
              <w:t xml:space="preserve">4. </w:t>
            </w:r>
            <w:r w:rsidRPr="00C30591">
              <w:rPr>
                <w:rFonts w:cs="Calibri Light"/>
              </w:rPr>
              <w:t xml:space="preserve">Number of 4Ps IP </w:t>
            </w:r>
            <w:proofErr w:type="spellStart"/>
            <w:r w:rsidRPr="00C30591">
              <w:rPr>
                <w:rFonts w:cs="Calibri Light"/>
              </w:rPr>
              <w:t>focals</w:t>
            </w:r>
            <w:proofErr w:type="spellEnd"/>
            <w:r w:rsidRPr="00C30591">
              <w:rPr>
                <w:rFonts w:cs="Calibri Light"/>
              </w:rPr>
              <w:t xml:space="preserve"> who successfully pass the post-training evaluation on the culture and IP sensitivity module.</w:t>
            </w:r>
          </w:p>
        </w:tc>
        <w:tc>
          <w:tcPr>
            <w:tcW w:w="1605" w:type="dxa"/>
          </w:tcPr>
          <w:p w14:paraId="2C2790BE" w14:textId="5FA77DF4" w:rsidR="00B25F29" w:rsidRPr="00C30591" w:rsidRDefault="00C05660" w:rsidP="00934953">
            <w:pPr>
              <w:rPr>
                <w:rFonts w:cs="Calibri Light"/>
              </w:rPr>
            </w:pPr>
            <w:r w:rsidRPr="00C30591">
              <w:rPr>
                <w:rFonts w:cs="Calibri Light"/>
              </w:rPr>
              <w:t>Social Protection</w:t>
            </w:r>
          </w:p>
        </w:tc>
      </w:tr>
      <w:tr w:rsidR="00B25F29" w:rsidRPr="00C30591" w14:paraId="103FEE54" w14:textId="77777777" w:rsidTr="00934953">
        <w:trPr>
          <w:trHeight w:val="699"/>
        </w:trPr>
        <w:tc>
          <w:tcPr>
            <w:tcW w:w="3571" w:type="dxa"/>
          </w:tcPr>
          <w:p w14:paraId="697DE3D2" w14:textId="77777777" w:rsidR="00B25F29" w:rsidRPr="00C30591" w:rsidRDefault="00B25F29" w:rsidP="00934953">
            <w:pPr>
              <w:pStyle w:val="Default"/>
              <w:rPr>
                <w:rFonts w:ascii="Calibri Light" w:hAnsi="Calibri Light" w:cs="Calibri Light"/>
                <w:sz w:val="22"/>
                <w:szCs w:val="22"/>
              </w:rPr>
            </w:pPr>
            <w:r w:rsidRPr="00C30591">
              <w:rPr>
                <w:rFonts w:ascii="Calibri Light" w:hAnsi="Calibri Light" w:cs="Calibri Light"/>
                <w:sz w:val="22"/>
                <w:szCs w:val="22"/>
              </w:rPr>
              <w:t xml:space="preserve">Output 2: Improved capacity of DSWD to deliver a social protection </w:t>
            </w:r>
            <w:proofErr w:type="spellStart"/>
            <w:r w:rsidRPr="00C30591">
              <w:rPr>
                <w:rFonts w:ascii="Calibri Light" w:hAnsi="Calibri Light" w:cs="Calibri Light"/>
                <w:sz w:val="22"/>
                <w:szCs w:val="22"/>
              </w:rPr>
              <w:t>programme</w:t>
            </w:r>
            <w:proofErr w:type="spellEnd"/>
            <w:r w:rsidRPr="00C30591">
              <w:rPr>
                <w:rFonts w:ascii="Calibri Light" w:hAnsi="Calibri Light" w:cs="Calibri Light"/>
                <w:sz w:val="22"/>
                <w:szCs w:val="22"/>
              </w:rPr>
              <w:t xml:space="preserve"> for children with disabilities.</w:t>
            </w:r>
          </w:p>
        </w:tc>
        <w:tc>
          <w:tcPr>
            <w:tcW w:w="4560" w:type="dxa"/>
          </w:tcPr>
          <w:p w14:paraId="1D99DB43" w14:textId="77777777" w:rsidR="00B25F29" w:rsidRPr="00C30591" w:rsidRDefault="00B25F29" w:rsidP="00934953">
            <w:pPr>
              <w:rPr>
                <w:rFonts w:cs="Calibri Light"/>
              </w:rPr>
            </w:pPr>
            <w:r w:rsidRPr="00C30591">
              <w:rPr>
                <w:rFonts w:cs="Calibri Light"/>
              </w:rPr>
              <w:t>1. Existence of a disability-sensitive social protection programme for children with disabilities.</w:t>
            </w:r>
          </w:p>
        </w:tc>
        <w:tc>
          <w:tcPr>
            <w:tcW w:w="1605" w:type="dxa"/>
          </w:tcPr>
          <w:p w14:paraId="327D695D" w14:textId="3B833848" w:rsidR="00B25F29" w:rsidRPr="00C30591" w:rsidRDefault="00C05660" w:rsidP="00934953">
            <w:pPr>
              <w:rPr>
                <w:rFonts w:cs="Calibri Light"/>
              </w:rPr>
            </w:pPr>
            <w:r w:rsidRPr="00C30591">
              <w:rPr>
                <w:rFonts w:cs="Calibri Light"/>
              </w:rPr>
              <w:t>Social Protection</w:t>
            </w:r>
          </w:p>
        </w:tc>
      </w:tr>
      <w:tr w:rsidR="00B25F29" w:rsidRPr="00C30591" w14:paraId="7936BD64" w14:textId="77777777" w:rsidTr="00934953">
        <w:trPr>
          <w:trHeight w:val="699"/>
        </w:trPr>
        <w:tc>
          <w:tcPr>
            <w:tcW w:w="3571" w:type="dxa"/>
          </w:tcPr>
          <w:p w14:paraId="7FA6C250" w14:textId="77777777" w:rsidR="00B25F29" w:rsidRPr="00C30591" w:rsidRDefault="00B25F29" w:rsidP="00934953">
            <w:pPr>
              <w:pStyle w:val="Default"/>
              <w:rPr>
                <w:rFonts w:ascii="Calibri Light" w:hAnsi="Calibri Light" w:cs="Calibri Light"/>
                <w:sz w:val="22"/>
                <w:szCs w:val="22"/>
              </w:rPr>
            </w:pPr>
            <w:r w:rsidRPr="00C30591">
              <w:rPr>
                <w:rFonts w:ascii="Calibri Light" w:hAnsi="Calibri Light" w:cs="Calibri Light"/>
                <w:sz w:val="22"/>
                <w:szCs w:val="22"/>
              </w:rPr>
              <w:lastRenderedPageBreak/>
              <w:t xml:space="preserve">Output 3: Improved processes and systems of the MSSD- financial assistance </w:t>
            </w:r>
            <w:proofErr w:type="spellStart"/>
            <w:r w:rsidRPr="00C30591">
              <w:rPr>
                <w:rFonts w:ascii="Calibri Light" w:hAnsi="Calibri Light" w:cs="Calibri Light"/>
                <w:sz w:val="22"/>
                <w:szCs w:val="22"/>
              </w:rPr>
              <w:t>programmes</w:t>
            </w:r>
            <w:proofErr w:type="spellEnd"/>
            <w:r w:rsidRPr="00C30591">
              <w:rPr>
                <w:rFonts w:ascii="Calibri Light" w:hAnsi="Calibri Light" w:cs="Calibri Light"/>
                <w:sz w:val="22"/>
                <w:szCs w:val="22"/>
              </w:rPr>
              <w:t xml:space="preserve"> in BARMM. </w:t>
            </w:r>
          </w:p>
        </w:tc>
        <w:tc>
          <w:tcPr>
            <w:tcW w:w="4560" w:type="dxa"/>
          </w:tcPr>
          <w:p w14:paraId="3B7960F0" w14:textId="77777777" w:rsidR="00B25F29" w:rsidRPr="00C30591" w:rsidRDefault="00B25F29" w:rsidP="00934953">
            <w:pPr>
              <w:pStyle w:val="Default"/>
              <w:rPr>
                <w:rFonts w:ascii="Calibri Light" w:hAnsi="Calibri Light" w:cs="Calibri Light"/>
                <w:sz w:val="22"/>
                <w:szCs w:val="22"/>
              </w:rPr>
            </w:pPr>
            <w:r w:rsidRPr="00C30591">
              <w:rPr>
                <w:rFonts w:ascii="Calibri Light" w:hAnsi="Calibri Light" w:cs="Calibri Light"/>
                <w:sz w:val="22"/>
                <w:szCs w:val="22"/>
              </w:rPr>
              <w:t>1. Availability of an Operations Manual and Financial Guidelines on the MSSD Cash Assistance Programs.</w:t>
            </w:r>
          </w:p>
          <w:p w14:paraId="3A88A3FD" w14:textId="77777777" w:rsidR="00B25F29" w:rsidRPr="00C30591" w:rsidRDefault="00B25F29" w:rsidP="00934953">
            <w:pPr>
              <w:rPr>
                <w:rFonts w:cs="Calibri Light"/>
                <w:lang w:val="en-US"/>
              </w:rPr>
            </w:pPr>
          </w:p>
        </w:tc>
        <w:tc>
          <w:tcPr>
            <w:tcW w:w="1605" w:type="dxa"/>
          </w:tcPr>
          <w:p w14:paraId="270801B8" w14:textId="2B26892F" w:rsidR="00B25F29" w:rsidRPr="00C30591" w:rsidRDefault="00C05660" w:rsidP="00934953">
            <w:pPr>
              <w:rPr>
                <w:rFonts w:cs="Calibri Light"/>
              </w:rPr>
            </w:pPr>
            <w:r w:rsidRPr="00C30591">
              <w:rPr>
                <w:rFonts w:cs="Calibri Light"/>
              </w:rPr>
              <w:t>Social Protection</w:t>
            </w:r>
          </w:p>
        </w:tc>
      </w:tr>
      <w:tr w:rsidR="00B25F29" w:rsidRPr="00C30591" w14:paraId="0CED7843" w14:textId="77777777" w:rsidTr="00934953">
        <w:trPr>
          <w:trHeight w:val="699"/>
        </w:trPr>
        <w:tc>
          <w:tcPr>
            <w:tcW w:w="3571" w:type="dxa"/>
          </w:tcPr>
          <w:p w14:paraId="440CA575" w14:textId="77777777" w:rsidR="00B25F29" w:rsidRPr="00C30591" w:rsidRDefault="00B25F29" w:rsidP="00934953">
            <w:pPr>
              <w:pStyle w:val="Default"/>
              <w:rPr>
                <w:rFonts w:ascii="Calibri Light" w:hAnsi="Calibri Light" w:cs="Calibri Light"/>
                <w:sz w:val="22"/>
                <w:szCs w:val="22"/>
              </w:rPr>
            </w:pPr>
            <w:r w:rsidRPr="00C30591">
              <w:rPr>
                <w:rFonts w:ascii="Calibri Light" w:hAnsi="Calibri Light" w:cs="Calibri Light"/>
                <w:sz w:val="22"/>
                <w:szCs w:val="22"/>
                <w:lang w:val="en-PH"/>
              </w:rPr>
              <w:t xml:space="preserve">Output 4. </w:t>
            </w:r>
            <w:r w:rsidRPr="00C30591">
              <w:rPr>
                <w:rFonts w:ascii="Calibri Light" w:hAnsi="Calibri Light" w:cs="Calibri Light"/>
                <w:sz w:val="22"/>
                <w:szCs w:val="22"/>
              </w:rPr>
              <w:t xml:space="preserve">Improved capacity of BARMM to assess and plan for the needs of the social service workforce. </w:t>
            </w:r>
          </w:p>
          <w:p w14:paraId="3434445C" w14:textId="77777777" w:rsidR="00B25F29" w:rsidRPr="00C30591" w:rsidRDefault="00B25F29" w:rsidP="00934953">
            <w:pPr>
              <w:rPr>
                <w:rFonts w:cs="Calibri Light"/>
                <w:lang w:val="en-PH"/>
              </w:rPr>
            </w:pPr>
          </w:p>
        </w:tc>
        <w:tc>
          <w:tcPr>
            <w:tcW w:w="4560" w:type="dxa"/>
          </w:tcPr>
          <w:p w14:paraId="542F4281" w14:textId="77777777" w:rsidR="00B25F29" w:rsidRPr="00C30591" w:rsidRDefault="00B25F29" w:rsidP="00934953">
            <w:pPr>
              <w:pStyle w:val="Default"/>
              <w:rPr>
                <w:rFonts w:ascii="Calibri Light" w:hAnsi="Calibri Light" w:cs="Calibri Light"/>
                <w:sz w:val="22"/>
                <w:szCs w:val="22"/>
              </w:rPr>
            </w:pPr>
            <w:r w:rsidRPr="00C30591">
              <w:rPr>
                <w:rFonts w:ascii="Calibri Light" w:hAnsi="Calibri Light" w:cs="Calibri Light"/>
                <w:sz w:val="22"/>
                <w:szCs w:val="22"/>
              </w:rPr>
              <w:t>1. Existence of training needs and competency gaps analysis for the social service workforce in BARMM.</w:t>
            </w:r>
          </w:p>
          <w:p w14:paraId="34173AD6" w14:textId="77777777" w:rsidR="00B25F29" w:rsidRPr="00C30591" w:rsidRDefault="00B25F29" w:rsidP="00934953">
            <w:pPr>
              <w:pStyle w:val="Default"/>
              <w:rPr>
                <w:rFonts w:ascii="Calibri Light" w:hAnsi="Calibri Light" w:cs="Calibri Light"/>
                <w:sz w:val="22"/>
                <w:szCs w:val="22"/>
              </w:rPr>
            </w:pPr>
            <w:r w:rsidRPr="00C30591">
              <w:rPr>
                <w:rFonts w:ascii="Calibri Light" w:hAnsi="Calibri Light" w:cs="Calibri Light"/>
                <w:sz w:val="22"/>
                <w:szCs w:val="22"/>
              </w:rPr>
              <w:t>2. Availability of a BARMM-endorsed 10-year costed plan to strengthen to social services ready for implementation.</w:t>
            </w:r>
          </w:p>
          <w:p w14:paraId="7A38F3C3" w14:textId="77777777" w:rsidR="00B25F29" w:rsidRPr="00C30591" w:rsidRDefault="00B25F29" w:rsidP="00934953">
            <w:pPr>
              <w:rPr>
                <w:rFonts w:cs="Calibri Light"/>
              </w:rPr>
            </w:pPr>
          </w:p>
        </w:tc>
        <w:tc>
          <w:tcPr>
            <w:tcW w:w="1605" w:type="dxa"/>
          </w:tcPr>
          <w:p w14:paraId="75EC7FBD" w14:textId="2C9B0BFC" w:rsidR="00B25F29" w:rsidRPr="00C30591" w:rsidRDefault="00C05660" w:rsidP="00934953">
            <w:pPr>
              <w:rPr>
                <w:rFonts w:cs="Calibri Light"/>
              </w:rPr>
            </w:pPr>
            <w:r w:rsidRPr="00C30591">
              <w:rPr>
                <w:rFonts w:cs="Calibri Light"/>
              </w:rPr>
              <w:t>Social Protection</w:t>
            </w:r>
          </w:p>
        </w:tc>
      </w:tr>
      <w:tr w:rsidR="00B25F29" w:rsidRPr="00C30591" w14:paraId="619662C0" w14:textId="77777777" w:rsidTr="00934953">
        <w:trPr>
          <w:trHeight w:val="699"/>
        </w:trPr>
        <w:tc>
          <w:tcPr>
            <w:tcW w:w="3571" w:type="dxa"/>
          </w:tcPr>
          <w:p w14:paraId="0D2B6CE6" w14:textId="77777777" w:rsidR="00B25F29" w:rsidRPr="00C30591" w:rsidRDefault="00B25F29" w:rsidP="00934953">
            <w:pPr>
              <w:pStyle w:val="Default"/>
              <w:rPr>
                <w:rFonts w:ascii="Calibri Light" w:hAnsi="Calibri Light" w:cs="Calibri Light"/>
                <w:sz w:val="22"/>
                <w:szCs w:val="22"/>
              </w:rPr>
            </w:pPr>
            <w:r w:rsidRPr="00C30591">
              <w:rPr>
                <w:rFonts w:ascii="Calibri Light" w:hAnsi="Calibri Light" w:cs="Calibri Light"/>
                <w:sz w:val="22"/>
                <w:szCs w:val="22"/>
              </w:rPr>
              <w:t>Output 5: New policies on social protection are adopted by NEDA.</w:t>
            </w:r>
          </w:p>
          <w:p w14:paraId="55FD5CC4" w14:textId="77777777" w:rsidR="00B25F29" w:rsidRPr="00C30591" w:rsidRDefault="00B25F29" w:rsidP="00934953">
            <w:pPr>
              <w:rPr>
                <w:rFonts w:cs="Calibri Light"/>
              </w:rPr>
            </w:pPr>
          </w:p>
        </w:tc>
        <w:tc>
          <w:tcPr>
            <w:tcW w:w="4560" w:type="dxa"/>
          </w:tcPr>
          <w:p w14:paraId="73DCA14B" w14:textId="77777777" w:rsidR="00B25F29" w:rsidRPr="00C30591" w:rsidRDefault="00B25F29" w:rsidP="00934953">
            <w:pPr>
              <w:rPr>
                <w:rFonts w:cs="Calibri Light"/>
              </w:rPr>
            </w:pPr>
            <w:r w:rsidRPr="00C30591">
              <w:rPr>
                <w:rFonts w:cs="Calibri Light"/>
              </w:rPr>
              <w:t xml:space="preserve">1. Presence of a Social Protection Index </w:t>
            </w:r>
          </w:p>
          <w:p w14:paraId="7224AF22" w14:textId="77777777" w:rsidR="00B25F29" w:rsidRPr="00C30591" w:rsidRDefault="00B25F29" w:rsidP="00934953">
            <w:pPr>
              <w:rPr>
                <w:rFonts w:cs="Calibri Light"/>
              </w:rPr>
            </w:pPr>
            <w:r w:rsidRPr="00C30591">
              <w:rPr>
                <w:rFonts w:cs="Calibri Light"/>
              </w:rPr>
              <w:t xml:space="preserve">2. Public expenditure review/benefit incidence analysis of social protection available (national methodology adopted) </w:t>
            </w:r>
          </w:p>
        </w:tc>
        <w:tc>
          <w:tcPr>
            <w:tcW w:w="1605" w:type="dxa"/>
          </w:tcPr>
          <w:p w14:paraId="045F92FB" w14:textId="75162309" w:rsidR="00B25F29" w:rsidRPr="00C30591" w:rsidRDefault="00C05660" w:rsidP="00934953">
            <w:pPr>
              <w:rPr>
                <w:rFonts w:cs="Calibri Light"/>
              </w:rPr>
            </w:pPr>
            <w:r w:rsidRPr="00C30591">
              <w:rPr>
                <w:rFonts w:cs="Calibri Light"/>
              </w:rPr>
              <w:t>Social Protection</w:t>
            </w:r>
          </w:p>
        </w:tc>
      </w:tr>
      <w:tr w:rsidR="00B25F29" w:rsidRPr="00C30591" w14:paraId="3324395C" w14:textId="77777777" w:rsidTr="00934953">
        <w:trPr>
          <w:trHeight w:val="699"/>
        </w:trPr>
        <w:tc>
          <w:tcPr>
            <w:tcW w:w="3571" w:type="dxa"/>
          </w:tcPr>
          <w:p w14:paraId="61574919" w14:textId="77777777" w:rsidR="00B25F29" w:rsidRPr="00C30591" w:rsidRDefault="00B25F29" w:rsidP="00934953">
            <w:pPr>
              <w:pStyle w:val="Default"/>
              <w:rPr>
                <w:rFonts w:ascii="Calibri Light" w:hAnsi="Calibri Light" w:cs="Calibri Light"/>
                <w:sz w:val="22"/>
                <w:szCs w:val="22"/>
              </w:rPr>
            </w:pPr>
            <w:r w:rsidRPr="00C30591">
              <w:rPr>
                <w:rFonts w:ascii="Calibri Light" w:hAnsi="Calibri Light" w:cs="Calibri Light"/>
                <w:sz w:val="22"/>
                <w:szCs w:val="22"/>
              </w:rPr>
              <w:t>Output 6. Improved public knowledge about 4P’s for Indigenous peoples (IPs), homeless street families (HSF)and children with disabilities (CWDs).</w:t>
            </w:r>
          </w:p>
        </w:tc>
        <w:tc>
          <w:tcPr>
            <w:tcW w:w="4560" w:type="dxa"/>
          </w:tcPr>
          <w:p w14:paraId="6C9C2CC1" w14:textId="77777777" w:rsidR="00B25F29" w:rsidRPr="00C30591" w:rsidRDefault="00B25F29" w:rsidP="00934953">
            <w:pPr>
              <w:rPr>
                <w:rFonts w:cs="Calibri Light"/>
              </w:rPr>
            </w:pPr>
            <w:r w:rsidRPr="00C30591">
              <w:rPr>
                <w:rFonts w:cs="Calibri Light"/>
              </w:rPr>
              <w:t>1. Percent of participants during dissemination workshops, public fora who can identify key messages on new SP programmes.</w:t>
            </w:r>
          </w:p>
          <w:p w14:paraId="3E6DDECD" w14:textId="77777777" w:rsidR="00B25F29" w:rsidRPr="00C30591" w:rsidRDefault="00B25F29" w:rsidP="00934953">
            <w:pPr>
              <w:rPr>
                <w:rFonts w:cs="Calibri Light"/>
              </w:rPr>
            </w:pPr>
            <w:r w:rsidRPr="00C30591">
              <w:rPr>
                <w:rFonts w:cs="Calibri Light"/>
              </w:rPr>
              <w:t>2. Number of knowledge products produced.</w:t>
            </w:r>
          </w:p>
        </w:tc>
        <w:tc>
          <w:tcPr>
            <w:tcW w:w="1605" w:type="dxa"/>
          </w:tcPr>
          <w:p w14:paraId="18092D86" w14:textId="0EF93590" w:rsidR="00B25F29" w:rsidRPr="00C30591" w:rsidRDefault="00C05660" w:rsidP="00934953">
            <w:pPr>
              <w:rPr>
                <w:rFonts w:cs="Calibri Light"/>
              </w:rPr>
            </w:pPr>
            <w:r w:rsidRPr="00C30591">
              <w:rPr>
                <w:rFonts w:cs="Calibri Light"/>
              </w:rPr>
              <w:t>Social Protection</w:t>
            </w:r>
          </w:p>
        </w:tc>
      </w:tr>
      <w:tr w:rsidR="00B25F29" w:rsidRPr="00C30591" w14:paraId="6A46F6C8" w14:textId="77777777" w:rsidTr="00934953">
        <w:trPr>
          <w:trHeight w:val="699"/>
        </w:trPr>
        <w:tc>
          <w:tcPr>
            <w:tcW w:w="3571" w:type="dxa"/>
          </w:tcPr>
          <w:p w14:paraId="0FB9436F" w14:textId="77777777" w:rsidR="00B25F29" w:rsidRPr="00C30591" w:rsidRDefault="00B25F29" w:rsidP="00934953">
            <w:pPr>
              <w:pStyle w:val="Default"/>
              <w:rPr>
                <w:rFonts w:ascii="Calibri Light" w:hAnsi="Calibri Light" w:cs="Calibri Light"/>
                <w:sz w:val="22"/>
                <w:szCs w:val="22"/>
              </w:rPr>
            </w:pPr>
            <w:r w:rsidRPr="00C30591">
              <w:rPr>
                <w:rFonts w:ascii="Calibri Light" w:hAnsi="Calibri Light" w:cs="Calibri Light"/>
                <w:sz w:val="22"/>
                <w:szCs w:val="22"/>
              </w:rPr>
              <w:t xml:space="preserve">Output 7: COVID Response </w:t>
            </w:r>
          </w:p>
          <w:p w14:paraId="515CB7F7" w14:textId="77777777" w:rsidR="00B25F29" w:rsidRPr="00C30591" w:rsidRDefault="00B25F29" w:rsidP="00934953">
            <w:pPr>
              <w:rPr>
                <w:rFonts w:cs="Calibri Light"/>
                <w:lang w:val="en-PH"/>
              </w:rPr>
            </w:pPr>
            <w:r w:rsidRPr="00C30591">
              <w:rPr>
                <w:rFonts w:cs="Calibri Light"/>
              </w:rPr>
              <w:t>Improved knowledge of national government on social protection responses for COVID.</w:t>
            </w:r>
          </w:p>
        </w:tc>
        <w:tc>
          <w:tcPr>
            <w:tcW w:w="4560" w:type="dxa"/>
          </w:tcPr>
          <w:p w14:paraId="6D0A52DF" w14:textId="77777777" w:rsidR="00B25F29" w:rsidRPr="00C30591" w:rsidRDefault="00B25F29" w:rsidP="00934953">
            <w:pPr>
              <w:rPr>
                <w:rFonts w:cs="Calibri Light"/>
              </w:rPr>
            </w:pPr>
            <w:r w:rsidRPr="00C30591">
              <w:rPr>
                <w:rFonts w:cs="Calibri Light"/>
              </w:rPr>
              <w:t>1. Existence of data and evidence on the child poverty impact/economic fallout due to COVID and social protection responses.</w:t>
            </w:r>
          </w:p>
          <w:p w14:paraId="401A348A" w14:textId="77777777" w:rsidR="00B25F29" w:rsidRPr="00C30591" w:rsidRDefault="00B25F29" w:rsidP="00934953">
            <w:pPr>
              <w:rPr>
                <w:rFonts w:cs="Calibri Light"/>
                <w:lang w:val="en-US"/>
              </w:rPr>
            </w:pPr>
          </w:p>
        </w:tc>
        <w:tc>
          <w:tcPr>
            <w:tcW w:w="1605" w:type="dxa"/>
          </w:tcPr>
          <w:p w14:paraId="485E71F7" w14:textId="5328662E" w:rsidR="00B25F29" w:rsidRPr="00C30591" w:rsidRDefault="00C05660" w:rsidP="00934953">
            <w:pPr>
              <w:rPr>
                <w:rFonts w:cs="Calibri Light"/>
              </w:rPr>
            </w:pPr>
            <w:r w:rsidRPr="00C30591">
              <w:rPr>
                <w:rFonts w:cs="Calibri Light"/>
              </w:rPr>
              <w:t>Social Protection</w:t>
            </w:r>
          </w:p>
        </w:tc>
      </w:tr>
    </w:tbl>
    <w:p w14:paraId="4E0818A7" w14:textId="77777777" w:rsidR="00F24C8D" w:rsidRDefault="00F24C8D" w:rsidP="00B25F29">
      <w:pPr>
        <w:rPr>
          <w:rFonts w:cs="Calibri Light"/>
        </w:rPr>
      </w:pPr>
    </w:p>
    <w:p w14:paraId="549E2B4B" w14:textId="77777777" w:rsidR="00873946" w:rsidRDefault="00873946">
      <w:pPr>
        <w:rPr>
          <w:rFonts w:cs="Calibri Light"/>
          <w:b/>
          <w:bCs/>
        </w:rPr>
      </w:pPr>
      <w:r>
        <w:rPr>
          <w:rFonts w:cs="Calibri Light"/>
          <w:b/>
          <w:bCs/>
        </w:rPr>
        <w:br w:type="page"/>
      </w:r>
    </w:p>
    <w:p w14:paraId="12FF7838" w14:textId="6B2DBC50" w:rsidR="00F24C8D" w:rsidRDefault="00F24C8D" w:rsidP="00B25F29">
      <w:pPr>
        <w:rPr>
          <w:rFonts w:cs="Calibri Light"/>
        </w:rPr>
      </w:pPr>
      <w:r w:rsidRPr="00C30591">
        <w:rPr>
          <w:rFonts w:cs="Calibri Light"/>
          <w:b/>
          <w:bCs/>
        </w:rPr>
        <w:lastRenderedPageBreak/>
        <w:t>3. IFC Private Sector Development Program (PSDP)</w:t>
      </w:r>
      <w:r w:rsidRPr="00C30591">
        <w:rPr>
          <w:rFonts w:cs="Calibri Light"/>
        </w:rPr>
        <w:t>. Objective: Support private sector growth and address challenges that hinder greater private sector economic participation. PSDP contributed to AMPED’s aims through the pursuit of three core themes of private sector development.</w:t>
      </w:r>
    </w:p>
    <w:tbl>
      <w:tblPr>
        <w:tblStyle w:val="TableGrid"/>
        <w:tblW w:w="0" w:type="auto"/>
        <w:tblLook w:val="04A0" w:firstRow="1" w:lastRow="0" w:firstColumn="1" w:lastColumn="0" w:noHBand="0" w:noVBand="1"/>
      </w:tblPr>
      <w:tblGrid>
        <w:gridCol w:w="3571"/>
        <w:gridCol w:w="4560"/>
        <w:gridCol w:w="1605"/>
      </w:tblGrid>
      <w:tr w:rsidR="00F24C8D" w:rsidRPr="00C30591" w14:paraId="4CFBA40B" w14:textId="77777777" w:rsidTr="00D80F98">
        <w:trPr>
          <w:tblHeader/>
        </w:trPr>
        <w:tc>
          <w:tcPr>
            <w:tcW w:w="3571" w:type="dxa"/>
          </w:tcPr>
          <w:p w14:paraId="5D7C3AEB" w14:textId="77777777" w:rsidR="00F24C8D" w:rsidRPr="00C30591" w:rsidRDefault="00F24C8D" w:rsidP="00D80F98">
            <w:pPr>
              <w:jc w:val="center"/>
              <w:rPr>
                <w:rFonts w:cs="Calibri Light"/>
                <w:b/>
                <w:bCs/>
                <w:lang w:val="en-PH"/>
              </w:rPr>
            </w:pPr>
            <w:r w:rsidRPr="00C30591">
              <w:rPr>
                <w:rFonts w:cs="Calibri Light"/>
                <w:b/>
                <w:bCs/>
                <w:lang w:val="en-PH"/>
              </w:rPr>
              <w:t>Activity</w:t>
            </w:r>
          </w:p>
        </w:tc>
        <w:tc>
          <w:tcPr>
            <w:tcW w:w="4560" w:type="dxa"/>
          </w:tcPr>
          <w:p w14:paraId="01ED277C" w14:textId="77777777" w:rsidR="00F24C8D" w:rsidRPr="00C30591" w:rsidRDefault="00F24C8D" w:rsidP="00D80F98">
            <w:pPr>
              <w:jc w:val="center"/>
              <w:rPr>
                <w:rFonts w:cs="Calibri Light"/>
                <w:b/>
                <w:bCs/>
              </w:rPr>
            </w:pPr>
            <w:r w:rsidRPr="00C30591">
              <w:rPr>
                <w:rFonts w:cs="Calibri Light"/>
                <w:b/>
                <w:bCs/>
              </w:rPr>
              <w:t>Indicators</w:t>
            </w:r>
          </w:p>
        </w:tc>
        <w:tc>
          <w:tcPr>
            <w:tcW w:w="1605" w:type="dxa"/>
          </w:tcPr>
          <w:p w14:paraId="021078EC" w14:textId="77777777" w:rsidR="00F24C8D" w:rsidRPr="00C30591" w:rsidRDefault="00F24C8D" w:rsidP="00D80F98">
            <w:pPr>
              <w:jc w:val="center"/>
              <w:rPr>
                <w:rFonts w:cs="Calibri Light"/>
                <w:b/>
                <w:bCs/>
              </w:rPr>
            </w:pPr>
            <w:r w:rsidRPr="00C30591">
              <w:rPr>
                <w:rFonts w:cs="Calibri Light"/>
                <w:b/>
                <w:bCs/>
              </w:rPr>
              <w:t>Intermediate Outcomes Supported</w:t>
            </w:r>
          </w:p>
        </w:tc>
      </w:tr>
      <w:tr w:rsidR="00C05660" w:rsidRPr="00C30591" w14:paraId="2F4F8E02" w14:textId="77777777" w:rsidTr="004D5F27">
        <w:trPr>
          <w:trHeight w:val="9131"/>
        </w:trPr>
        <w:tc>
          <w:tcPr>
            <w:tcW w:w="3571" w:type="dxa"/>
          </w:tcPr>
          <w:p w14:paraId="472A1AA5" w14:textId="77777777" w:rsidR="00C05660" w:rsidRDefault="00C05660" w:rsidP="00C05660">
            <w:pPr>
              <w:pStyle w:val="Default"/>
              <w:rPr>
                <w:rFonts w:ascii="Calibri Light" w:hAnsi="Calibri Light" w:cs="Calibri Light"/>
                <w:sz w:val="22"/>
                <w:szCs w:val="22"/>
              </w:rPr>
            </w:pPr>
            <w:r w:rsidRPr="00C05660">
              <w:rPr>
                <w:rFonts w:ascii="Calibri Light" w:hAnsi="Calibri Light" w:cs="Calibri Light"/>
              </w:rPr>
              <w:t>1</w:t>
            </w:r>
            <w:r w:rsidRPr="00C05660">
              <w:rPr>
                <w:rFonts w:ascii="Calibri Light" w:hAnsi="Calibri Light" w:cs="Calibri Light"/>
                <w:b/>
                <w:bCs/>
              </w:rPr>
              <w:t>. Business Reforms</w:t>
            </w:r>
            <w:r w:rsidRPr="00C05660">
              <w:rPr>
                <w:rFonts w:ascii="Calibri Light" w:hAnsi="Calibri Light" w:cs="Calibri Light"/>
              </w:rPr>
              <w:t>: Analytical and advisory services on better business regulations and doing business reform.</w:t>
            </w:r>
            <w:r w:rsidRPr="00C05660">
              <w:rPr>
                <w:rFonts w:ascii="Calibri Light" w:hAnsi="Calibri Light" w:cs="Calibri Light"/>
                <w:sz w:val="22"/>
                <w:szCs w:val="22"/>
              </w:rPr>
              <w:t xml:space="preserve"> </w:t>
            </w:r>
          </w:p>
          <w:p w14:paraId="44A50F95" w14:textId="7CE0625A" w:rsidR="00C05660" w:rsidRPr="00C05660" w:rsidRDefault="00C05660" w:rsidP="00C05660">
            <w:pPr>
              <w:pStyle w:val="Default"/>
              <w:rPr>
                <w:rFonts w:ascii="Calibri Light" w:hAnsi="Calibri Light" w:cs="Calibri Light"/>
                <w:sz w:val="22"/>
                <w:szCs w:val="22"/>
              </w:rPr>
            </w:pPr>
            <w:r w:rsidRPr="00C05660">
              <w:rPr>
                <w:rFonts w:ascii="Calibri Light" w:hAnsi="Calibri Light" w:cs="Calibri Light"/>
                <w:sz w:val="22"/>
                <w:szCs w:val="22"/>
              </w:rPr>
              <w:t xml:space="preserve">2. </w:t>
            </w:r>
            <w:r w:rsidRPr="00C05660">
              <w:rPr>
                <w:rFonts w:ascii="Calibri Light" w:hAnsi="Calibri Light" w:cs="Calibri Light"/>
                <w:b/>
                <w:bCs/>
                <w:sz w:val="22"/>
                <w:szCs w:val="22"/>
              </w:rPr>
              <w:t>Access to Finance</w:t>
            </w:r>
            <w:r w:rsidRPr="00C05660">
              <w:rPr>
                <w:rFonts w:ascii="Calibri Light" w:hAnsi="Calibri Light" w:cs="Calibri Light"/>
                <w:sz w:val="22"/>
                <w:szCs w:val="22"/>
              </w:rPr>
              <w:t xml:space="preserve">: Capacity building for firms to increase access to financial services for the poor and vulnerable. </w:t>
            </w:r>
          </w:p>
          <w:p w14:paraId="39EF35C0" w14:textId="77777777" w:rsidR="00C05660" w:rsidRPr="00C05660" w:rsidRDefault="00C05660" w:rsidP="00C05660">
            <w:pPr>
              <w:pStyle w:val="Default"/>
              <w:rPr>
                <w:rFonts w:ascii="Calibri Light" w:hAnsi="Calibri Light" w:cs="Calibri Light"/>
                <w:sz w:val="22"/>
                <w:szCs w:val="22"/>
              </w:rPr>
            </w:pPr>
            <w:r w:rsidRPr="00C05660">
              <w:rPr>
                <w:rFonts w:ascii="Calibri Light" w:hAnsi="Calibri Light" w:cs="Calibri Light"/>
                <w:sz w:val="22"/>
                <w:szCs w:val="22"/>
              </w:rPr>
              <w:t xml:space="preserve">3. </w:t>
            </w:r>
            <w:r w:rsidRPr="00C05660">
              <w:rPr>
                <w:rFonts w:ascii="Calibri Light" w:hAnsi="Calibri Light" w:cs="Calibri Light"/>
                <w:b/>
                <w:bCs/>
                <w:sz w:val="22"/>
                <w:szCs w:val="22"/>
              </w:rPr>
              <w:t>Inclusive Products and Services</w:t>
            </w:r>
            <w:r w:rsidRPr="00C05660">
              <w:rPr>
                <w:rFonts w:ascii="Calibri Light" w:hAnsi="Calibri Light" w:cs="Calibri Light"/>
                <w:sz w:val="22"/>
                <w:szCs w:val="22"/>
              </w:rPr>
              <w:t xml:space="preserve">: Support to the private sector to create inclusive products and services, including but not limited to the areas of disaster resilience and gender. </w:t>
            </w:r>
          </w:p>
          <w:p w14:paraId="78281768" w14:textId="0B539A9A" w:rsidR="00C05660" w:rsidRPr="00C05660" w:rsidRDefault="00C05660" w:rsidP="00C05660">
            <w:pPr>
              <w:pStyle w:val="Default"/>
              <w:rPr>
                <w:rFonts w:ascii="Calibri Light" w:hAnsi="Calibri Light" w:cs="Calibri Light"/>
              </w:rPr>
            </w:pPr>
          </w:p>
        </w:tc>
        <w:tc>
          <w:tcPr>
            <w:tcW w:w="4560" w:type="dxa"/>
          </w:tcPr>
          <w:p w14:paraId="3516E9F1" w14:textId="77777777" w:rsidR="00C05660" w:rsidRPr="00C30591" w:rsidRDefault="00C05660" w:rsidP="00934953">
            <w:pPr>
              <w:rPr>
                <w:rFonts w:cs="Calibri Light"/>
              </w:rPr>
            </w:pPr>
            <w:r w:rsidRPr="00C30591">
              <w:rPr>
                <w:rFonts w:cs="Calibri Light"/>
                <w:u w:val="single"/>
              </w:rPr>
              <w:t>Outcome/KPI Indicator</w:t>
            </w:r>
            <w:r w:rsidRPr="00C30591">
              <w:rPr>
                <w:rFonts w:cs="Calibri Light"/>
              </w:rPr>
              <w:t>: Descriptive/qualitative outcomes on ease in doing business and economy-wide reforms.</w:t>
            </w:r>
          </w:p>
          <w:p w14:paraId="4B199173" w14:textId="77777777" w:rsidR="00C05660" w:rsidRPr="00C30591" w:rsidRDefault="00C05660" w:rsidP="00934953">
            <w:pPr>
              <w:rPr>
                <w:rFonts w:cs="Calibri Light"/>
              </w:rPr>
            </w:pPr>
            <w:r w:rsidRPr="00C30591">
              <w:rPr>
                <w:rFonts w:cs="Calibri Light"/>
                <w:u w:val="single"/>
              </w:rPr>
              <w:t>Output Indicators</w:t>
            </w:r>
            <w:r w:rsidRPr="00C30591">
              <w:rPr>
                <w:rFonts w:cs="Calibri Light"/>
              </w:rPr>
              <w:t xml:space="preserve"> (High-level development results):</w:t>
            </w:r>
          </w:p>
          <w:p w14:paraId="2EEDCCE2" w14:textId="77777777" w:rsidR="00C05660" w:rsidRPr="00C30591" w:rsidRDefault="00C05660" w:rsidP="00934953">
            <w:pPr>
              <w:rPr>
                <w:rFonts w:cs="Calibri Light"/>
              </w:rPr>
            </w:pPr>
            <w:r w:rsidRPr="00C30591">
              <w:rPr>
                <w:rFonts w:cs="Calibri Light"/>
              </w:rPr>
              <w:t xml:space="preserve">1. </w:t>
            </w:r>
            <w:r w:rsidRPr="00C30591">
              <w:rPr>
                <w:rFonts w:cs="Calibri Light"/>
                <w:u w:val="single"/>
              </w:rPr>
              <w:t>EAP Risk Management (</w:t>
            </w:r>
            <w:proofErr w:type="spellStart"/>
            <w:r w:rsidRPr="00C30591">
              <w:rPr>
                <w:rFonts w:cs="Calibri Light"/>
                <w:u w:val="single"/>
              </w:rPr>
              <w:t>Bangko</w:t>
            </w:r>
            <w:proofErr w:type="spellEnd"/>
            <w:r w:rsidRPr="00C30591">
              <w:rPr>
                <w:rFonts w:cs="Calibri Light"/>
                <w:u w:val="single"/>
              </w:rPr>
              <w:t xml:space="preserve"> Savings Bank)</w:t>
            </w:r>
          </w:p>
          <w:p w14:paraId="73D9C75A" w14:textId="77777777" w:rsidR="00C05660" w:rsidRPr="00C30591" w:rsidRDefault="00C05660" w:rsidP="00934953">
            <w:pPr>
              <w:rPr>
                <w:rFonts w:cs="Calibri Light"/>
              </w:rPr>
            </w:pPr>
            <w:r w:rsidRPr="00C30591">
              <w:rPr>
                <w:rFonts w:cs="Calibri Light"/>
              </w:rPr>
              <w:t xml:space="preserve">1.1. Number of new financial products </w:t>
            </w:r>
          </w:p>
          <w:p w14:paraId="04C1ABF4" w14:textId="77777777" w:rsidR="00C05660" w:rsidRPr="00C30591" w:rsidRDefault="00C05660" w:rsidP="00934953">
            <w:pPr>
              <w:rPr>
                <w:rFonts w:cs="Calibri Light"/>
              </w:rPr>
            </w:pPr>
            <w:r w:rsidRPr="00C30591">
              <w:rPr>
                <w:rFonts w:cs="Calibri Light"/>
              </w:rPr>
              <w:t xml:space="preserve">1.2. Number of microloans </w:t>
            </w:r>
          </w:p>
          <w:p w14:paraId="14EE649E" w14:textId="77777777" w:rsidR="00C05660" w:rsidRPr="00C30591" w:rsidRDefault="00C05660" w:rsidP="00934953">
            <w:pPr>
              <w:rPr>
                <w:rFonts w:cs="Calibri Light"/>
              </w:rPr>
            </w:pPr>
            <w:r w:rsidRPr="00C30591">
              <w:rPr>
                <w:rFonts w:cs="Calibri Light"/>
              </w:rPr>
              <w:t xml:space="preserve">1.3. Value of micro loans disbursed </w:t>
            </w:r>
          </w:p>
          <w:p w14:paraId="1896C4FD" w14:textId="77777777" w:rsidR="00C05660" w:rsidRPr="00C30591" w:rsidRDefault="00C05660" w:rsidP="00934953">
            <w:pPr>
              <w:rPr>
                <w:rFonts w:cs="Calibri Light"/>
              </w:rPr>
            </w:pPr>
            <w:r w:rsidRPr="00C30591">
              <w:rPr>
                <w:rFonts w:cs="Calibri Light"/>
              </w:rPr>
              <w:t>1.4. Number of micro loans disbursed to women</w:t>
            </w:r>
          </w:p>
          <w:p w14:paraId="6B0FCB3D" w14:textId="77777777" w:rsidR="00C05660" w:rsidRPr="00C30591" w:rsidRDefault="00C05660" w:rsidP="00934953">
            <w:pPr>
              <w:tabs>
                <w:tab w:val="left" w:pos="4320"/>
              </w:tabs>
              <w:rPr>
                <w:rFonts w:cs="Calibri Light"/>
              </w:rPr>
            </w:pPr>
            <w:r w:rsidRPr="00C30591">
              <w:rPr>
                <w:rFonts w:cs="Calibri Light"/>
              </w:rPr>
              <w:t>1.5. Value of micro loans disbursed to women</w:t>
            </w:r>
            <w:r w:rsidRPr="00C30591">
              <w:rPr>
                <w:rFonts w:cs="Calibri Light"/>
              </w:rPr>
              <w:tab/>
            </w:r>
          </w:p>
          <w:p w14:paraId="57F4DF3E" w14:textId="77777777" w:rsidR="00C05660" w:rsidRPr="00C30591" w:rsidRDefault="00C05660" w:rsidP="00934953">
            <w:pPr>
              <w:tabs>
                <w:tab w:val="left" w:pos="4320"/>
              </w:tabs>
              <w:rPr>
                <w:rFonts w:cs="Calibri Light"/>
                <w:u w:val="single"/>
              </w:rPr>
            </w:pPr>
            <w:r w:rsidRPr="00C30591">
              <w:rPr>
                <w:rFonts w:cs="Calibri Light"/>
              </w:rPr>
              <w:t xml:space="preserve">2. </w:t>
            </w:r>
            <w:r w:rsidRPr="00C30591">
              <w:rPr>
                <w:rFonts w:cs="Calibri Light"/>
                <w:u w:val="single"/>
              </w:rPr>
              <w:t>Typhoon Index Insurance</w:t>
            </w:r>
          </w:p>
          <w:p w14:paraId="68251F91" w14:textId="77777777" w:rsidR="00C05660" w:rsidRPr="00C30591" w:rsidRDefault="00C05660" w:rsidP="00934953">
            <w:pPr>
              <w:tabs>
                <w:tab w:val="left" w:pos="4320"/>
              </w:tabs>
              <w:rPr>
                <w:rFonts w:cs="Calibri Light"/>
              </w:rPr>
            </w:pPr>
            <w:r w:rsidRPr="00C30591">
              <w:rPr>
                <w:rFonts w:cs="Calibri Light"/>
              </w:rPr>
              <w:t>2.1. Number of insurance policies outstanding (individual)</w:t>
            </w:r>
          </w:p>
          <w:p w14:paraId="7338F9E7" w14:textId="77777777" w:rsidR="00C05660" w:rsidRPr="00C30591" w:rsidRDefault="00C05660" w:rsidP="00934953">
            <w:pPr>
              <w:tabs>
                <w:tab w:val="left" w:pos="4320"/>
              </w:tabs>
              <w:rPr>
                <w:rFonts w:cs="Calibri Light"/>
              </w:rPr>
            </w:pPr>
            <w:r w:rsidRPr="00C30591">
              <w:rPr>
                <w:rFonts w:cs="Calibri Light"/>
              </w:rPr>
              <w:t>2.2. Value of insurance contracts issued (US$)</w:t>
            </w:r>
          </w:p>
          <w:p w14:paraId="6BD81943" w14:textId="77777777" w:rsidR="00C05660" w:rsidRPr="00C30591" w:rsidRDefault="00C05660" w:rsidP="00934953">
            <w:pPr>
              <w:tabs>
                <w:tab w:val="left" w:pos="4320"/>
              </w:tabs>
              <w:rPr>
                <w:rFonts w:cs="Calibri Light"/>
              </w:rPr>
            </w:pPr>
            <w:r w:rsidRPr="00C30591">
              <w:rPr>
                <w:rFonts w:cs="Calibri Light"/>
              </w:rPr>
              <w:t>2.3. Number of new financial products launched</w:t>
            </w:r>
          </w:p>
          <w:p w14:paraId="5C4E1367" w14:textId="77777777" w:rsidR="00C05660" w:rsidRPr="00C30591" w:rsidRDefault="00C05660" w:rsidP="00934953">
            <w:pPr>
              <w:tabs>
                <w:tab w:val="left" w:pos="4320"/>
              </w:tabs>
              <w:rPr>
                <w:rFonts w:cs="Calibri Light"/>
              </w:rPr>
            </w:pPr>
            <w:r w:rsidRPr="00C30591">
              <w:rPr>
                <w:rFonts w:cs="Calibri Light"/>
              </w:rPr>
              <w:t xml:space="preserve">3. </w:t>
            </w:r>
            <w:r w:rsidRPr="00C30591">
              <w:rPr>
                <w:rFonts w:cs="Calibri Light"/>
                <w:u w:val="single"/>
              </w:rPr>
              <w:t>PGH Cancer Center PPP</w:t>
            </w:r>
          </w:p>
          <w:p w14:paraId="3A4B3E32" w14:textId="77777777" w:rsidR="00C05660" w:rsidRPr="00C30591" w:rsidRDefault="00C05660" w:rsidP="00934953">
            <w:pPr>
              <w:tabs>
                <w:tab w:val="left" w:pos="4320"/>
              </w:tabs>
              <w:rPr>
                <w:rFonts w:cs="Calibri Light"/>
              </w:rPr>
            </w:pPr>
            <w:r w:rsidRPr="00C30591">
              <w:rPr>
                <w:rFonts w:cs="Calibri Light"/>
              </w:rPr>
              <w:t xml:space="preserve">3.1. Number of </w:t>
            </w:r>
            <w:proofErr w:type="gramStart"/>
            <w:r w:rsidRPr="00C30591">
              <w:rPr>
                <w:rFonts w:cs="Calibri Light"/>
              </w:rPr>
              <w:t>financing</w:t>
            </w:r>
            <w:proofErr w:type="gramEnd"/>
            <w:r w:rsidRPr="00C30591">
              <w:rPr>
                <w:rFonts w:cs="Calibri Light"/>
              </w:rPr>
              <w:t xml:space="preserve"> facilitated</w:t>
            </w:r>
          </w:p>
          <w:p w14:paraId="739DCD97" w14:textId="77777777" w:rsidR="00C05660" w:rsidRPr="00C30591" w:rsidRDefault="00C05660" w:rsidP="00934953">
            <w:pPr>
              <w:tabs>
                <w:tab w:val="left" w:pos="4320"/>
              </w:tabs>
              <w:rPr>
                <w:rFonts w:cs="Calibri Light"/>
              </w:rPr>
            </w:pPr>
            <w:r w:rsidRPr="00C30591">
              <w:rPr>
                <w:rFonts w:cs="Calibri Light"/>
              </w:rPr>
              <w:t>3.2. Number of females with new or improved access to services</w:t>
            </w:r>
          </w:p>
          <w:p w14:paraId="07E51A5C" w14:textId="77777777" w:rsidR="00C05660" w:rsidRPr="00C30591" w:rsidRDefault="00C05660" w:rsidP="00934953">
            <w:pPr>
              <w:tabs>
                <w:tab w:val="left" w:pos="4320"/>
              </w:tabs>
              <w:rPr>
                <w:rFonts w:cs="Calibri Light"/>
              </w:rPr>
            </w:pPr>
            <w:r w:rsidRPr="00C30591">
              <w:rPr>
                <w:rFonts w:cs="Calibri Light"/>
              </w:rPr>
              <w:t>3.3. Number of people receiving access to healthcare</w:t>
            </w:r>
          </w:p>
          <w:p w14:paraId="7B3102AD" w14:textId="77777777" w:rsidR="00C05660" w:rsidRPr="00C30591" w:rsidRDefault="00C05660" w:rsidP="00934953">
            <w:pPr>
              <w:tabs>
                <w:tab w:val="left" w:pos="4320"/>
              </w:tabs>
              <w:rPr>
                <w:rFonts w:cs="Calibri Light"/>
              </w:rPr>
            </w:pPr>
            <w:r w:rsidRPr="00C30591">
              <w:rPr>
                <w:rFonts w:cs="Calibri Light"/>
              </w:rPr>
              <w:t xml:space="preserve">4. </w:t>
            </w:r>
            <w:r w:rsidRPr="00C30591">
              <w:rPr>
                <w:rFonts w:cs="Calibri Light"/>
                <w:u w:val="single"/>
              </w:rPr>
              <w:t>Building Resilience Index (BRI)</w:t>
            </w:r>
          </w:p>
          <w:p w14:paraId="22409D16" w14:textId="77777777" w:rsidR="00C05660" w:rsidRPr="00C30591" w:rsidRDefault="00C05660" w:rsidP="00934953">
            <w:pPr>
              <w:tabs>
                <w:tab w:val="left" w:pos="4320"/>
              </w:tabs>
              <w:rPr>
                <w:rFonts w:cs="Calibri Light"/>
              </w:rPr>
            </w:pPr>
            <w:r w:rsidRPr="00C30591">
              <w:rPr>
                <w:rFonts w:cs="Calibri Light"/>
              </w:rPr>
              <w:t>4.1. Number of entities making decisions informed by BRI App</w:t>
            </w:r>
          </w:p>
          <w:p w14:paraId="23D720BF" w14:textId="77777777" w:rsidR="00C05660" w:rsidRPr="00C30591" w:rsidRDefault="00C05660" w:rsidP="00934953">
            <w:pPr>
              <w:tabs>
                <w:tab w:val="left" w:pos="4320"/>
              </w:tabs>
              <w:rPr>
                <w:rFonts w:cs="Calibri Light"/>
              </w:rPr>
            </w:pPr>
            <w:r w:rsidRPr="00C30591">
              <w:rPr>
                <w:rFonts w:cs="Calibri Light"/>
              </w:rPr>
              <w:t>4.2. Number of square meters registered in the BRI App</w:t>
            </w:r>
          </w:p>
          <w:p w14:paraId="0F100B5E" w14:textId="77777777" w:rsidR="00C05660" w:rsidRPr="00C30591" w:rsidRDefault="00C05660" w:rsidP="00934953">
            <w:pPr>
              <w:tabs>
                <w:tab w:val="left" w:pos="4320"/>
              </w:tabs>
              <w:rPr>
                <w:rFonts w:cs="Calibri Light"/>
              </w:rPr>
            </w:pPr>
            <w:r w:rsidRPr="00C30591">
              <w:rPr>
                <w:rFonts w:cs="Calibri Light"/>
              </w:rPr>
              <w:t>4.3. Number of participants in workshops, training events, seminars, conferences, etc.</w:t>
            </w:r>
          </w:p>
          <w:p w14:paraId="7590CFAA" w14:textId="77777777" w:rsidR="00C05660" w:rsidRPr="00C30591" w:rsidRDefault="00C05660" w:rsidP="00934953">
            <w:pPr>
              <w:tabs>
                <w:tab w:val="left" w:pos="4320"/>
              </w:tabs>
              <w:rPr>
                <w:rFonts w:cs="Calibri Light"/>
              </w:rPr>
            </w:pPr>
            <w:r w:rsidRPr="00C30591">
              <w:rPr>
                <w:rFonts w:cs="Calibri Light"/>
              </w:rPr>
              <w:t>4.4. Number of women participants in workshops, training</w:t>
            </w:r>
          </w:p>
          <w:p w14:paraId="4F7BA7A4" w14:textId="77777777" w:rsidR="00C05660" w:rsidRPr="00C30591" w:rsidRDefault="00C05660" w:rsidP="00934953">
            <w:pPr>
              <w:tabs>
                <w:tab w:val="left" w:pos="4320"/>
              </w:tabs>
              <w:rPr>
                <w:rFonts w:cs="Calibri Light"/>
              </w:rPr>
            </w:pPr>
            <w:r w:rsidRPr="00C30591">
              <w:rPr>
                <w:rFonts w:cs="Calibri Light"/>
              </w:rPr>
              <w:t>events, seminars, conferences, etc.</w:t>
            </w:r>
          </w:p>
          <w:p w14:paraId="55DB1438" w14:textId="77777777" w:rsidR="00C05660" w:rsidRPr="00C30591" w:rsidRDefault="00C05660" w:rsidP="00934953">
            <w:pPr>
              <w:tabs>
                <w:tab w:val="left" w:pos="4320"/>
              </w:tabs>
              <w:rPr>
                <w:rFonts w:cs="Calibri Light"/>
              </w:rPr>
            </w:pPr>
            <w:r w:rsidRPr="00C30591">
              <w:rPr>
                <w:rFonts w:cs="Calibri Light"/>
              </w:rPr>
              <w:t>4.5. Number of training modules, new products, and toolkits developed.</w:t>
            </w:r>
          </w:p>
        </w:tc>
        <w:tc>
          <w:tcPr>
            <w:tcW w:w="1605" w:type="dxa"/>
          </w:tcPr>
          <w:p w14:paraId="50A399C9" w14:textId="77777777" w:rsidR="00C05660" w:rsidRPr="00C30591" w:rsidRDefault="00C05660" w:rsidP="00934953">
            <w:pPr>
              <w:rPr>
                <w:rFonts w:cs="Calibri Light"/>
              </w:rPr>
            </w:pPr>
            <w:r w:rsidRPr="00C30591">
              <w:rPr>
                <w:rFonts w:cs="Calibri Light"/>
              </w:rPr>
              <w:t>IO 101.3</w:t>
            </w:r>
          </w:p>
        </w:tc>
      </w:tr>
    </w:tbl>
    <w:p w14:paraId="31677A16" w14:textId="77777777" w:rsidR="00B25F29" w:rsidRDefault="00B25F29" w:rsidP="000C19CD">
      <w:pPr>
        <w:rPr>
          <w:rFonts w:cs="Calibri Light"/>
          <w:b/>
          <w:bCs/>
        </w:rPr>
      </w:pPr>
    </w:p>
    <w:p w14:paraId="69F772C1" w14:textId="7A6936C7" w:rsidR="000C19CD" w:rsidRPr="00C30591" w:rsidRDefault="000C19CD" w:rsidP="000C19CD">
      <w:pPr>
        <w:rPr>
          <w:rFonts w:cs="Calibri Light"/>
          <w:b/>
          <w:bCs/>
        </w:rPr>
      </w:pPr>
      <w:r w:rsidRPr="00C30591">
        <w:rPr>
          <w:rFonts w:cs="Calibri Light"/>
          <w:b/>
          <w:bCs/>
        </w:rPr>
        <w:t>Recommendations</w:t>
      </w:r>
    </w:p>
    <w:p w14:paraId="54FA4C46" w14:textId="76185ED2" w:rsidR="000C19CD" w:rsidRPr="00C30591" w:rsidRDefault="000C19CD" w:rsidP="000C19CD">
      <w:pPr>
        <w:rPr>
          <w:rFonts w:cs="Calibri Light"/>
        </w:rPr>
      </w:pPr>
      <w:r w:rsidRPr="00C30591">
        <w:rPr>
          <w:rFonts w:cs="Calibri Light"/>
        </w:rPr>
        <w:t>As DFAT moves into the completion phase of AMPED, and considering that neither the MEL from the IDD nor the updated MELF proposed by Clear Horizon was implemented, the IMR team makes six recommend</w:t>
      </w:r>
      <w:r w:rsidR="00447A5C">
        <w:rPr>
          <w:rFonts w:cs="Calibri Light"/>
        </w:rPr>
        <w:t>ations</w:t>
      </w:r>
      <w:r w:rsidRPr="00C30591">
        <w:rPr>
          <w:rFonts w:cs="Calibri Light"/>
        </w:rPr>
        <w:t xml:space="preserve"> that could strengthen the monitoring of AMPED Intermediate Outcomes:</w:t>
      </w:r>
    </w:p>
    <w:p w14:paraId="22AFB220" w14:textId="77777777" w:rsidR="000C19CD" w:rsidRPr="00C30591" w:rsidRDefault="000C19CD" w:rsidP="000C19CD">
      <w:pPr>
        <w:rPr>
          <w:rFonts w:cs="Calibri Light"/>
        </w:rPr>
      </w:pPr>
      <w:r w:rsidRPr="00C30591">
        <w:rPr>
          <w:rFonts w:cs="Calibri Light"/>
          <w:b/>
          <w:bCs/>
        </w:rPr>
        <w:t>1.</w:t>
      </w:r>
      <w:r w:rsidRPr="00C30591">
        <w:rPr>
          <w:rFonts w:cs="Calibri Light"/>
        </w:rPr>
        <w:t xml:space="preserve">  Adoption of the common indicators being used by the WB and IFC on economic and business reforms, e.g., ease of doing business and economy-wide reforms. This could provide a good database to tell the AMPED story.  For example, as gathered from </w:t>
      </w:r>
      <w:proofErr w:type="spellStart"/>
      <w:r w:rsidRPr="00C30591">
        <w:rPr>
          <w:rFonts w:cs="Calibri Light"/>
        </w:rPr>
        <w:t>AGaP</w:t>
      </w:r>
      <w:proofErr w:type="spellEnd"/>
      <w:r w:rsidRPr="00C30591">
        <w:rPr>
          <w:rFonts w:cs="Calibri Light"/>
        </w:rPr>
        <w:t xml:space="preserve"> progress and completion reports 2019-2021, around 30 national/local government agencies have been provided with TA services that resulted in significant economic reforms.</w:t>
      </w:r>
    </w:p>
    <w:p w14:paraId="4BDEA262" w14:textId="77777777" w:rsidR="000C19CD" w:rsidRPr="00C30591" w:rsidRDefault="000C19CD" w:rsidP="000C19CD">
      <w:pPr>
        <w:rPr>
          <w:rFonts w:cs="Calibri Light"/>
        </w:rPr>
      </w:pPr>
      <w:r w:rsidRPr="00C30591">
        <w:rPr>
          <w:rFonts w:cs="Calibri Light"/>
          <w:b/>
          <w:bCs/>
        </w:rPr>
        <w:lastRenderedPageBreak/>
        <w:t>2.</w:t>
      </w:r>
      <w:r w:rsidRPr="00C30591">
        <w:rPr>
          <w:rFonts w:cs="Calibri Light"/>
        </w:rPr>
        <w:t xml:space="preserve"> Adoption of collaboration/engagement indicators that could be reported by all MFIs as they engage with GPH entities. The WB and IFC are closely engaged with the economic and business sectors. The ADB and UNICEF work collaboratively with GPH agencies involved in social protection.</w:t>
      </w:r>
    </w:p>
    <w:p w14:paraId="559FB175" w14:textId="77777777" w:rsidR="000C19CD" w:rsidRPr="00C30591" w:rsidRDefault="000C19CD" w:rsidP="000C19CD">
      <w:pPr>
        <w:rPr>
          <w:rFonts w:cs="Calibri Light"/>
        </w:rPr>
      </w:pPr>
      <w:r w:rsidRPr="00C30591">
        <w:rPr>
          <w:rFonts w:cs="Calibri Light"/>
          <w:b/>
          <w:bCs/>
        </w:rPr>
        <w:t>3.</w:t>
      </w:r>
      <w:r w:rsidRPr="00C30591">
        <w:rPr>
          <w:rFonts w:cs="Calibri Light"/>
        </w:rPr>
        <w:t xml:space="preserve"> The MRT Team has conducted an appreciative enquiry of AMPED accomplishments across the MFIs’ activities. The results of this exercise and the final MTR report provide a good basis for reporting on AMPED achievements. </w:t>
      </w:r>
    </w:p>
    <w:p w14:paraId="28D81C75" w14:textId="77777777" w:rsidR="000C19CD" w:rsidRPr="00C30591" w:rsidRDefault="000C19CD" w:rsidP="000C19CD">
      <w:pPr>
        <w:rPr>
          <w:rFonts w:cs="Calibri Light"/>
        </w:rPr>
      </w:pPr>
      <w:r w:rsidRPr="00C30591">
        <w:rPr>
          <w:rFonts w:cs="Calibri Light"/>
          <w:b/>
          <w:bCs/>
        </w:rPr>
        <w:t>4.</w:t>
      </w:r>
      <w:r w:rsidRPr="00C30591">
        <w:rPr>
          <w:rFonts w:cs="Calibri Light"/>
        </w:rPr>
        <w:t xml:space="preserve"> If the UNICEF and ADB partnerships on social protection are brought into the SPRING program, it could draw on relevant indicators established by those partners at the outcome and activity levels, against which data is already being collected. </w:t>
      </w:r>
    </w:p>
    <w:p w14:paraId="7976FE3C" w14:textId="06B29B88" w:rsidR="000C19CD" w:rsidRPr="00C30591" w:rsidRDefault="000C19CD" w:rsidP="000C19CD">
      <w:pPr>
        <w:rPr>
          <w:rFonts w:cs="Calibri Light"/>
        </w:rPr>
      </w:pPr>
      <w:r w:rsidRPr="00C30591">
        <w:rPr>
          <w:rFonts w:cs="Calibri Light"/>
          <w:b/>
          <w:bCs/>
        </w:rPr>
        <w:t>5.</w:t>
      </w:r>
      <w:r w:rsidRPr="00C30591">
        <w:rPr>
          <w:rFonts w:cs="Calibri Light"/>
        </w:rPr>
        <w:t xml:space="preserve"> DFAT should seek to address important issues identified through this review and the </w:t>
      </w:r>
      <w:proofErr w:type="spellStart"/>
      <w:r w:rsidRPr="00C30591">
        <w:rPr>
          <w:rFonts w:cs="Calibri Light"/>
        </w:rPr>
        <w:t>A</w:t>
      </w:r>
      <w:r w:rsidR="004C0EE0">
        <w:rPr>
          <w:rFonts w:cs="Calibri Light"/>
        </w:rPr>
        <w:t>G</w:t>
      </w:r>
      <w:r w:rsidRPr="00C30591">
        <w:rPr>
          <w:rFonts w:cs="Calibri Light"/>
        </w:rPr>
        <w:t>aP</w:t>
      </w:r>
      <w:proofErr w:type="spellEnd"/>
      <w:r w:rsidRPr="00C30591">
        <w:rPr>
          <w:rFonts w:cs="Calibri Light"/>
        </w:rPr>
        <w:t xml:space="preserve"> MTR before AMPED closes. These include the lack of detail on outcomes and implementation issues in </w:t>
      </w:r>
      <w:proofErr w:type="spellStart"/>
      <w:r w:rsidRPr="00C30591">
        <w:rPr>
          <w:rFonts w:cs="Calibri Light"/>
        </w:rPr>
        <w:t>AGaP</w:t>
      </w:r>
      <w:proofErr w:type="spellEnd"/>
      <w:r w:rsidRPr="00C30591">
        <w:rPr>
          <w:rFonts w:cs="Calibri Light"/>
        </w:rPr>
        <w:t xml:space="preserve"> reports; the need for better alignment of IFC programs with AMPED </w:t>
      </w:r>
      <w:r w:rsidR="00F40AE7">
        <w:rPr>
          <w:rFonts w:cs="Calibri Light"/>
        </w:rPr>
        <w:t>EOPO</w:t>
      </w:r>
      <w:r w:rsidRPr="00C30591">
        <w:rPr>
          <w:rFonts w:cs="Calibri Light"/>
        </w:rPr>
        <w:t xml:space="preserve">s, and improved M&amp;E; and improved reporting by ADB on cross-cutting themes.  </w:t>
      </w:r>
    </w:p>
    <w:p w14:paraId="74D82439" w14:textId="4FAF4A42" w:rsidR="000C19CD" w:rsidRPr="000C19CD" w:rsidRDefault="000C19CD" w:rsidP="001E7C1B">
      <w:pPr>
        <w:rPr>
          <w:rFonts w:cs="Calibri Light"/>
        </w:rPr>
      </w:pPr>
      <w:r w:rsidRPr="00C30591">
        <w:rPr>
          <w:rFonts w:cs="Calibri Light"/>
          <w:b/>
          <w:bCs/>
        </w:rPr>
        <w:t>6.</w:t>
      </w:r>
      <w:r w:rsidRPr="00C30591">
        <w:rPr>
          <w:rFonts w:cs="Calibri Light"/>
        </w:rPr>
        <w:t xml:space="preserve"> Across the three MFIs, there is a need to develop indicators on gender equality and social inclusion, as current indicators need to be expanded beyond the numbers reported, e.g., women trained, number of women entrepreneurs assisted, with greater focus on impacts on women’s empowerment and gender-transformative approaches.</w:t>
      </w:r>
    </w:p>
    <w:sectPr w:rsidR="000C19CD" w:rsidRPr="000C19CD" w:rsidSect="004A0BB0">
      <w:pgSz w:w="11906" w:h="16838"/>
      <w:pgMar w:top="1134" w:right="1080" w:bottom="1440" w:left="1080"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C3986" w14:textId="77777777" w:rsidR="00A626B1" w:rsidRDefault="00A626B1">
      <w:pPr>
        <w:spacing w:after="0"/>
      </w:pPr>
      <w:r>
        <w:separator/>
      </w:r>
    </w:p>
  </w:endnote>
  <w:endnote w:type="continuationSeparator" w:id="0">
    <w:p w14:paraId="34E44CDD" w14:textId="77777777" w:rsidR="00A626B1" w:rsidRDefault="00A626B1">
      <w:pPr>
        <w:spacing w:after="0"/>
      </w:pPr>
      <w:r>
        <w:continuationSeparator/>
      </w:r>
    </w:p>
  </w:endnote>
  <w:endnote w:type="continuationNotice" w:id="1">
    <w:p w14:paraId="11024E90" w14:textId="77777777" w:rsidR="00A626B1" w:rsidRDefault="00A626B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re Franklin Medium">
    <w:charset w:val="00"/>
    <w:family w:val="auto"/>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MTStd-Book">
    <w:altName w:val="Gill Sans MT"/>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quot;calibri light&quot;, sans-serif">
    <w:altName w:val="Cambria"/>
    <w:panose1 w:val="00000000000000000000"/>
    <w:charset w:val="00"/>
    <w:family w:val="roman"/>
    <w:notTrueType/>
    <w:pitch w:val="default"/>
  </w:font>
  <w:font w:name="&quot;times new roman&quot;, serif">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Gotham Light">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C579F" w14:textId="77777777" w:rsidR="00C80EAC" w:rsidRDefault="00C80EAC">
    <w:pPr>
      <w:pBdr>
        <w:top w:val="nil"/>
        <w:left w:val="nil"/>
        <w:bottom w:val="nil"/>
        <w:right w:val="nil"/>
        <w:between w:val="nil"/>
      </w:pBdr>
      <w:spacing w:after="0"/>
      <w:rPr>
        <w:rFonts w:ascii="Libre Franklin Medium" w:eastAsia="Libre Franklin Medium" w:hAnsi="Libre Franklin Medium" w:cs="Libre Franklin Medium"/>
        <w:color w:val="A5300F"/>
        <w:sz w:val="16"/>
        <w:szCs w:val="16"/>
      </w:rPr>
    </w:pPr>
    <w:r>
      <w:rPr>
        <w:noProof/>
      </w:rPr>
      <mc:AlternateContent>
        <mc:Choice Requires="wps">
          <w:drawing>
            <wp:anchor distT="0" distB="0" distL="0" distR="0" simplePos="0" relativeHeight="251658245" behindDoc="0" locked="0" layoutInCell="1" hidden="0" allowOverlap="1" wp14:anchorId="5B645107" wp14:editId="32856F7B">
              <wp:simplePos x="0" y="0"/>
              <wp:positionH relativeFrom="column">
                <wp:posOffset>5727700</wp:posOffset>
              </wp:positionH>
              <wp:positionV relativeFrom="paragraph">
                <wp:posOffset>0</wp:posOffset>
              </wp:positionV>
              <wp:extent cx="453390" cy="453390"/>
              <wp:effectExtent l="0" t="0" r="0" b="0"/>
              <wp:wrapSquare wrapText="bothSides" distT="0" distB="0" distL="0" distR="0"/>
              <wp:docPr id="47" name="Rectangle 47" descr="Abt-Public"/>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7B8E0A3" w14:textId="77777777" w:rsidR="00C80EAC" w:rsidRDefault="00C80EAC">
                          <w:pPr>
                            <w:textDirection w:val="btLr"/>
                          </w:pPr>
                          <w:r>
                            <w:rPr>
                              <w:rFonts w:ascii="Calibri" w:hAnsi="Calibri"/>
                              <w:color w:val="000000"/>
                              <w:sz w:val="20"/>
                            </w:rPr>
                            <w:t>Abt-Public</w:t>
                          </w:r>
                        </w:p>
                      </w:txbxContent>
                    </wps:txbx>
                    <wps:bodyPr spcFirstLastPara="1" wrap="square" lIns="0" tIns="0" rIns="63500" bIns="0" anchor="t" anchorCtr="0">
                      <a:noAutofit/>
                    </wps:bodyPr>
                  </wps:wsp>
                </a:graphicData>
              </a:graphic>
            </wp:anchor>
          </w:drawing>
        </mc:Choice>
        <mc:Fallback>
          <w:pict>
            <v:rect w14:anchorId="5B645107" id="Rectangle 47" o:spid="_x0000_s1026" alt="Abt-Public" style="position:absolute;margin-left:451pt;margin-top:0;width:35.7pt;height:35.7pt;z-index:25165824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" filled="f" stroked="f">
              <v:textbox inset="0,0,5pt,0">
                <w:txbxContent>
                  <w:p w14:paraId="07B8E0A3" w14:textId="77777777" w:rsidR="00C80EAC" w:rsidRDefault="00C80EAC">
                    <w:pPr>
                      <w:textDirection w:val="btLr"/>
                    </w:pPr>
                    <w:r>
                      <w:rPr>
                        <w:rFonts w:ascii="Calibri" w:hAnsi="Calibri"/>
                        <w:color w:val="000000"/>
                        <w:sz w:val="20"/>
                      </w:rPr>
                      <w:t>Abt-Public</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2477934"/>
      <w:docPartObj>
        <w:docPartGallery w:val="Page Numbers (Bottom of Page)"/>
        <w:docPartUnique/>
      </w:docPartObj>
    </w:sdtPr>
    <w:sdtEndPr>
      <w:rPr>
        <w:rFonts w:ascii="Calibri Light" w:hAnsi="Calibri Light" w:cs="Calibri Light"/>
        <w:noProof/>
        <w:color w:val="404040" w:themeColor="text1" w:themeTint="BF"/>
      </w:rPr>
    </w:sdtEndPr>
    <w:sdtContent>
      <w:p w14:paraId="52F90919" w14:textId="13BA2B0E" w:rsidR="00C80EAC" w:rsidRPr="00D666C1" w:rsidRDefault="00C80EAC">
        <w:pPr>
          <w:pStyle w:val="Footer"/>
          <w:jc w:val="right"/>
          <w:rPr>
            <w:rFonts w:ascii="Calibri Light" w:hAnsi="Calibri Light" w:cs="Calibri Light"/>
            <w:color w:val="404040" w:themeColor="text1" w:themeTint="BF"/>
          </w:rPr>
        </w:pPr>
        <w:r w:rsidRPr="00D666C1">
          <w:rPr>
            <w:rFonts w:ascii="Calibri Light" w:hAnsi="Calibri Light" w:cs="Calibri Light"/>
            <w:color w:val="404040" w:themeColor="text1" w:themeTint="BF"/>
          </w:rPr>
          <w:fldChar w:fldCharType="begin"/>
        </w:r>
        <w:r w:rsidRPr="00D666C1">
          <w:rPr>
            <w:rFonts w:ascii="Calibri Light" w:hAnsi="Calibri Light" w:cs="Calibri Light"/>
            <w:color w:val="404040" w:themeColor="text1" w:themeTint="BF"/>
          </w:rPr>
          <w:instrText xml:space="preserve"> PAGE   \* MERGEFORMAT </w:instrText>
        </w:r>
        <w:r w:rsidRPr="00D666C1">
          <w:rPr>
            <w:rFonts w:ascii="Calibri Light" w:hAnsi="Calibri Light" w:cs="Calibri Light"/>
            <w:color w:val="404040" w:themeColor="text1" w:themeTint="BF"/>
          </w:rPr>
          <w:fldChar w:fldCharType="separate"/>
        </w:r>
        <w:r w:rsidRPr="00D666C1">
          <w:rPr>
            <w:rFonts w:ascii="Calibri Light" w:hAnsi="Calibri Light" w:cs="Calibri Light"/>
            <w:noProof/>
            <w:color w:val="404040" w:themeColor="text1" w:themeTint="BF"/>
          </w:rPr>
          <w:t>2</w:t>
        </w:r>
        <w:r w:rsidRPr="00D666C1">
          <w:rPr>
            <w:rFonts w:ascii="Calibri Light" w:hAnsi="Calibri Light" w:cs="Calibri Light"/>
            <w:noProof/>
            <w:color w:val="404040" w:themeColor="text1" w:themeTint="BF"/>
          </w:rPr>
          <w:fldChar w:fldCharType="end"/>
        </w:r>
      </w:p>
    </w:sdtContent>
  </w:sdt>
  <w:p w14:paraId="354D7692" w14:textId="39050BF3" w:rsidR="00C80EAC" w:rsidRPr="00EA2725" w:rsidRDefault="00DD7285" w:rsidP="00EA2725">
    <w:pPr>
      <w:pBdr>
        <w:top w:val="nil"/>
        <w:left w:val="nil"/>
        <w:bottom w:val="nil"/>
        <w:right w:val="nil"/>
        <w:between w:val="nil"/>
      </w:pBdr>
      <w:spacing w:after="0"/>
      <w:rPr>
        <w:rFonts w:ascii="Calibri" w:hAnsi="Calibri"/>
        <w:color w:val="404040" w:themeColor="text1" w:themeTint="BF"/>
        <w:sz w:val="16"/>
        <w:szCs w:val="16"/>
      </w:rPr>
    </w:pPr>
    <w:r>
      <w:rPr>
        <w:rFonts w:ascii="Calibri" w:hAnsi="Calibri"/>
        <w:color w:val="404040" w:themeColor="text1" w:themeTint="BF"/>
        <w:sz w:val="16"/>
        <w:szCs w:val="16"/>
      </w:rPr>
      <w:t xml:space="preserve">AMPED MTR </w:t>
    </w:r>
    <w:r w:rsidR="0058354E">
      <w:rPr>
        <w:rFonts w:ascii="Calibri" w:hAnsi="Calibri"/>
        <w:color w:val="404040" w:themeColor="text1" w:themeTint="BF"/>
        <w:sz w:val="16"/>
        <w:szCs w:val="16"/>
      </w:rPr>
      <w:t xml:space="preserve">June </w:t>
    </w:r>
    <w:r w:rsidR="00C80EAC" w:rsidRPr="00EA2725">
      <w:rPr>
        <w:rFonts w:ascii="Calibri" w:hAnsi="Calibri"/>
        <w:color w:val="404040" w:themeColor="text1" w:themeTint="BF"/>
        <w:sz w:val="16"/>
        <w:szCs w:val="16"/>
      </w:rPr>
      <w:t>2023</w:t>
    </w:r>
    <w:r w:rsidR="00BA4548">
      <w:rPr>
        <w:rFonts w:ascii="Calibri" w:hAnsi="Calibri"/>
        <w:color w:val="404040" w:themeColor="text1" w:themeTint="BF"/>
        <w:sz w:val="16"/>
        <w:szCs w:val="16"/>
      </w:rPr>
      <w:t xml:space="preserve">; Final report </w:t>
    </w:r>
    <w:r w:rsidR="00512013">
      <w:rPr>
        <w:rFonts w:ascii="Calibri" w:hAnsi="Calibri"/>
        <w:color w:val="404040" w:themeColor="text1" w:themeTint="BF"/>
        <w:sz w:val="16"/>
        <w:szCs w:val="16"/>
      </w:rPr>
      <w:t>27</w:t>
    </w:r>
    <w:r w:rsidR="00BA4548">
      <w:rPr>
        <w:rFonts w:ascii="Calibri" w:hAnsi="Calibri"/>
        <w:color w:val="404040" w:themeColor="text1" w:themeTint="BF"/>
        <w:sz w:val="16"/>
        <w:szCs w:val="16"/>
      </w:rPr>
      <w:t xml:space="preserve"> March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2EE30" w14:textId="2948BBED" w:rsidR="00C80EAC" w:rsidRDefault="00C80EAC">
    <w:pPr>
      <w:pBdr>
        <w:top w:val="nil"/>
        <w:left w:val="nil"/>
        <w:bottom w:val="nil"/>
        <w:right w:val="nil"/>
        <w:between w:val="nil"/>
      </w:pBdr>
      <w:spacing w:after="0"/>
      <w:jc w:val="center"/>
      <w:rPr>
        <w:rFonts w:ascii="Libre Franklin Medium" w:eastAsia="Libre Franklin Medium" w:hAnsi="Libre Franklin Medium" w:cs="Libre Franklin Medium"/>
        <w:color w:val="A5300F"/>
        <w:sz w:val="16"/>
        <w:szCs w:val="16"/>
      </w:rPr>
    </w:pPr>
    <w:r>
      <w:rPr>
        <w:noProof/>
      </w:rPr>
      <w:drawing>
        <wp:anchor distT="0" distB="0" distL="114300" distR="114300" simplePos="0" relativeHeight="251658241" behindDoc="0" locked="0" layoutInCell="1" hidden="0" allowOverlap="1" wp14:anchorId="227BE88E" wp14:editId="20CCC3D1">
          <wp:simplePos x="0" y="0"/>
          <wp:positionH relativeFrom="column">
            <wp:posOffset>4013200</wp:posOffset>
          </wp:positionH>
          <wp:positionV relativeFrom="paragraph">
            <wp:posOffset>-2164714</wp:posOffset>
          </wp:positionV>
          <wp:extent cx="1767840" cy="10668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767840" cy="1066800"/>
                  </a:xfrm>
                  <a:prstGeom prst="rect">
                    <a:avLst/>
                  </a:prstGeom>
                  <a:ln/>
                </pic:spPr>
              </pic:pic>
            </a:graphicData>
          </a:graphic>
        </wp:anchor>
      </w:drawing>
    </w:r>
    <w:r>
      <w:rPr>
        <w:noProof/>
      </w:rPr>
      <mc:AlternateContent>
        <mc:Choice Requires="wps">
          <w:drawing>
            <wp:anchor distT="0" distB="0" distL="114300" distR="114300" simplePos="0" relativeHeight="251658242" behindDoc="0" locked="0" layoutInCell="1" hidden="0" allowOverlap="1" wp14:anchorId="286E20A6" wp14:editId="1A800902">
              <wp:simplePos x="0" y="0"/>
              <wp:positionH relativeFrom="column">
                <wp:posOffset>-685799</wp:posOffset>
              </wp:positionH>
              <wp:positionV relativeFrom="paragraph">
                <wp:posOffset>-1181099</wp:posOffset>
              </wp:positionV>
              <wp:extent cx="11134725" cy="155829"/>
              <wp:effectExtent l="0" t="0" r="0"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3706848"/>
                        <a:ext cx="10692000" cy="146304"/>
                      </a:xfrm>
                      <a:prstGeom prst="rect">
                        <a:avLst/>
                      </a:prstGeom>
                      <a:solidFill>
                        <a:schemeClr val="lt1">
                          <a:alpha val="60000"/>
                        </a:schemeClr>
                      </a:solidFill>
                      <a:ln>
                        <a:noFill/>
                      </a:ln>
                    </wps:spPr>
                    <wps:txbx>
                      <w:txbxContent>
                        <w:p w14:paraId="292E8CE1" w14:textId="77777777" w:rsidR="00C80EAC" w:rsidRDefault="00C80EAC">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286E20A6" id="Rectangle 50" o:spid="_x0000_s1028" alt="&quot;&quot;" style="position:absolute;left:0;text-align:left;margin-left:-54pt;margin-top:-93pt;width:876.75pt;height:12.2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" fillcolor="white [3201]" stroked="f">
              <v:fill opacity="39321f"/>
              <v:textbox inset="2.53958mm,2.53958mm,2.53958mm,2.53958mm">
                <w:txbxContent>
                  <w:p w14:paraId="292E8CE1" w14:textId="77777777" w:rsidR="00C80EAC" w:rsidRDefault="00C80EAC">
                    <w:pPr>
                      <w:spacing w:after="0"/>
                      <w:textDirection w:val="btLr"/>
                    </w:pPr>
                  </w:p>
                </w:txbxContent>
              </v:textbox>
            </v:rect>
          </w:pict>
        </mc:Fallback>
      </mc:AlternateContent>
    </w:r>
    <w:r>
      <w:rPr>
        <w:noProof/>
      </w:rPr>
      <w:drawing>
        <wp:anchor distT="0" distB="0" distL="114300" distR="114300" simplePos="0" relativeHeight="251658243" behindDoc="0" locked="0" layoutInCell="1" hidden="0" allowOverlap="1" wp14:anchorId="7A91909B" wp14:editId="3CE65E61">
          <wp:simplePos x="0" y="0"/>
          <wp:positionH relativeFrom="column">
            <wp:posOffset>257175</wp:posOffset>
          </wp:positionH>
          <wp:positionV relativeFrom="paragraph">
            <wp:posOffset>-772159</wp:posOffset>
          </wp:positionV>
          <wp:extent cx="4487545" cy="56070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4487545" cy="560705"/>
                  </a:xfrm>
                  <a:prstGeom prst="rect">
                    <a:avLst/>
                  </a:prstGeom>
                  <a:ln/>
                </pic:spPr>
              </pic:pic>
            </a:graphicData>
          </a:graphic>
        </wp:anchor>
      </w:drawing>
    </w:r>
    <w:r>
      <w:rPr>
        <w:noProof/>
      </w:rPr>
      <mc:AlternateContent>
        <mc:Choice Requires="wps">
          <w:drawing>
            <wp:anchor distT="0" distB="0" distL="0" distR="0" simplePos="0" relativeHeight="251658244" behindDoc="0" locked="0" layoutInCell="1" hidden="0" allowOverlap="1" wp14:anchorId="7A68C1F4" wp14:editId="1FE5A514">
              <wp:simplePos x="0" y="0"/>
              <wp:positionH relativeFrom="column">
                <wp:posOffset>5727700</wp:posOffset>
              </wp:positionH>
              <wp:positionV relativeFrom="paragraph">
                <wp:posOffset>0</wp:posOffset>
              </wp:positionV>
              <wp:extent cx="453390" cy="453390"/>
              <wp:effectExtent l="0" t="0" r="0" b="0"/>
              <wp:wrapSquare wrapText="bothSides" distT="0" distB="0" distL="0" distR="0"/>
              <wp:docPr id="48" name="Rectangle 48" descr="Abt-Public"/>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008088" w14:textId="77777777" w:rsidR="00C80EAC" w:rsidRDefault="00C80EAC">
                          <w:pPr>
                            <w:textDirection w:val="btLr"/>
                          </w:pPr>
                          <w:r>
                            <w:rPr>
                              <w:rFonts w:ascii="Calibri" w:hAnsi="Calibri"/>
                              <w:color w:val="000000"/>
                              <w:sz w:val="20"/>
                            </w:rPr>
                            <w:t>Abt-Public</w:t>
                          </w:r>
                        </w:p>
                      </w:txbxContent>
                    </wps:txbx>
                    <wps:bodyPr spcFirstLastPara="1" wrap="square" lIns="0" tIns="0" rIns="63500" bIns="0" anchor="t" anchorCtr="0">
                      <a:noAutofit/>
                    </wps:bodyPr>
                  </wps:wsp>
                </a:graphicData>
              </a:graphic>
            </wp:anchor>
          </w:drawing>
        </mc:Choice>
        <mc:Fallback>
          <w:pict>
            <v:rect w14:anchorId="7A68C1F4" id="Rectangle 48" o:spid="_x0000_s1029" alt="Abt-Public" style="position:absolute;left:0;text-align:left;margin-left:451pt;margin-top:0;width:35.7pt;height:35.7pt;z-index:2516582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" filled="f" stroked="f">
              <v:textbox inset="0,0,5pt,0">
                <w:txbxContent>
                  <w:p w14:paraId="08008088" w14:textId="77777777" w:rsidR="00C80EAC" w:rsidRDefault="00C80EAC">
                    <w:pPr>
                      <w:textDirection w:val="btLr"/>
                    </w:pPr>
                    <w:r>
                      <w:rPr>
                        <w:rFonts w:ascii="Calibri" w:hAnsi="Calibri"/>
                        <w:color w:val="000000"/>
                        <w:sz w:val="20"/>
                      </w:rPr>
                      <w:t>Abt-Public</w:t>
                    </w:r>
                  </w:p>
                </w:txbxContent>
              </v:textbox>
              <w10:wrap type="squar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30325" w14:textId="77777777" w:rsidR="00CC65B1" w:rsidRDefault="00CC65B1">
    <w:pPr>
      <w:pStyle w:val="Footer"/>
    </w:pPr>
  </w:p>
  <w:p w14:paraId="174BE6C7" w14:textId="77777777" w:rsidR="00CC65B1" w:rsidRDefault="00CC65B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1306099"/>
      <w:docPartObj>
        <w:docPartGallery w:val="Page Numbers (Bottom of Page)"/>
        <w:docPartUnique/>
      </w:docPartObj>
    </w:sdtPr>
    <w:sdtEndPr>
      <w:rPr>
        <w:rFonts w:ascii="Calibri Light" w:hAnsi="Calibri Light"/>
        <w:noProof/>
        <w:color w:val="404040" w:themeColor="text1" w:themeTint="BF"/>
      </w:rPr>
    </w:sdtEndPr>
    <w:sdtContent>
      <w:p w14:paraId="7856C0B6" w14:textId="77777777" w:rsidR="00CC65B1" w:rsidRPr="005119FE" w:rsidRDefault="00CC65B1" w:rsidP="005119FE">
        <w:pPr>
          <w:pStyle w:val="Footer"/>
          <w:jc w:val="right"/>
          <w:rPr>
            <w:rFonts w:ascii="Calibri Light" w:hAnsi="Calibri Light"/>
            <w:bCs/>
            <w:color w:val="404040" w:themeColor="text1" w:themeTint="BF"/>
          </w:rPr>
        </w:pPr>
        <w:r w:rsidRPr="005119FE">
          <w:rPr>
            <w:rFonts w:ascii="Calibri Light" w:hAnsi="Calibri Light"/>
            <w:bCs/>
            <w:color w:val="404040" w:themeColor="text1" w:themeTint="BF"/>
          </w:rPr>
          <w:fldChar w:fldCharType="begin"/>
        </w:r>
        <w:r w:rsidRPr="005119FE">
          <w:rPr>
            <w:rFonts w:ascii="Calibri Light" w:hAnsi="Calibri Light"/>
            <w:bCs/>
            <w:color w:val="404040" w:themeColor="text1" w:themeTint="BF"/>
          </w:rPr>
          <w:instrText xml:space="preserve"> PAGE   \* MERGEFORMAT </w:instrText>
        </w:r>
        <w:r w:rsidRPr="005119FE">
          <w:rPr>
            <w:rFonts w:ascii="Calibri Light" w:hAnsi="Calibri Light"/>
            <w:bCs/>
            <w:color w:val="404040" w:themeColor="text1" w:themeTint="BF"/>
          </w:rPr>
          <w:fldChar w:fldCharType="separate"/>
        </w:r>
        <w:r w:rsidRPr="005119FE">
          <w:rPr>
            <w:rFonts w:ascii="Calibri Light" w:hAnsi="Calibri Light"/>
            <w:bCs/>
            <w:noProof/>
            <w:color w:val="404040" w:themeColor="text1" w:themeTint="BF"/>
          </w:rPr>
          <w:t>5</w:t>
        </w:r>
        <w:r w:rsidRPr="005119FE">
          <w:rPr>
            <w:rFonts w:ascii="Calibri Light" w:hAnsi="Calibri Light"/>
            <w:bCs/>
            <w:noProof/>
            <w:color w:val="404040" w:themeColor="text1" w:themeTint="BF"/>
          </w:rPr>
          <w:fldChar w:fldCharType="end"/>
        </w:r>
      </w:p>
    </w:sdtContent>
  </w:sdt>
  <w:p w14:paraId="332C0965" w14:textId="77777777" w:rsidR="00CC65B1" w:rsidRDefault="00CC65B1">
    <w:pPr>
      <w:pStyle w:val="Footer"/>
    </w:pPr>
  </w:p>
  <w:p w14:paraId="19FB133D" w14:textId="77777777" w:rsidR="00CC65B1" w:rsidRDefault="00CC65B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2F3D9" w14:textId="77777777" w:rsidR="00CC65B1" w:rsidRDefault="00CC65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B4262" w14:textId="77777777" w:rsidR="00A626B1" w:rsidRPr="002C0FC6" w:rsidRDefault="00A626B1" w:rsidP="002C0FC6">
      <w:pPr>
        <w:pStyle w:val="Footer"/>
      </w:pPr>
    </w:p>
  </w:footnote>
  <w:footnote w:type="continuationSeparator" w:id="0">
    <w:p w14:paraId="30638D78" w14:textId="77777777" w:rsidR="00A626B1" w:rsidRDefault="00A626B1">
      <w:pPr>
        <w:spacing w:after="0"/>
      </w:pPr>
      <w:r>
        <w:continuationSeparator/>
      </w:r>
    </w:p>
  </w:footnote>
  <w:footnote w:type="continuationNotice" w:id="1">
    <w:p w14:paraId="34A55E60" w14:textId="77777777" w:rsidR="00A626B1" w:rsidRDefault="00A626B1">
      <w:pPr>
        <w:spacing w:after="0"/>
      </w:pPr>
    </w:p>
  </w:footnote>
  <w:footnote w:id="2">
    <w:p w14:paraId="1D453F81" w14:textId="190097DE" w:rsidR="000614A0" w:rsidRPr="00C30591" w:rsidRDefault="000614A0">
      <w:pPr>
        <w:pStyle w:val="FootnoteText"/>
        <w:rPr>
          <w:sz w:val="18"/>
          <w:szCs w:val="18"/>
        </w:rPr>
      </w:pPr>
      <w:r w:rsidRPr="00C30591">
        <w:rPr>
          <w:rStyle w:val="FootnoteReference"/>
          <w:sz w:val="18"/>
          <w:szCs w:val="18"/>
        </w:rPr>
        <w:footnoteRef/>
      </w:r>
      <w:r w:rsidRPr="00C30591">
        <w:rPr>
          <w:sz w:val="18"/>
          <w:szCs w:val="18"/>
        </w:rPr>
        <w:t xml:space="preserve"> DFAT, AMPED Investment Design Document,</w:t>
      </w:r>
      <w:r w:rsidR="00CD36A4" w:rsidRPr="00C30591">
        <w:rPr>
          <w:sz w:val="18"/>
          <w:szCs w:val="18"/>
        </w:rPr>
        <w:t xml:space="preserve"> p. </w:t>
      </w:r>
      <w:r w:rsidR="005E77C8">
        <w:rPr>
          <w:sz w:val="18"/>
          <w:szCs w:val="18"/>
        </w:rPr>
        <w:t>12.</w:t>
      </w:r>
    </w:p>
  </w:footnote>
  <w:footnote w:id="3">
    <w:p w14:paraId="0A141741" w14:textId="77777777" w:rsidR="007E013B" w:rsidRPr="00C30591" w:rsidRDefault="007E013B" w:rsidP="007E013B">
      <w:pPr>
        <w:pStyle w:val="FootnoteText"/>
        <w:rPr>
          <w:sz w:val="18"/>
          <w:szCs w:val="18"/>
        </w:rPr>
      </w:pPr>
      <w:r w:rsidRPr="00C30591">
        <w:rPr>
          <w:rStyle w:val="FootnoteReference"/>
          <w:sz w:val="18"/>
          <w:szCs w:val="18"/>
        </w:rPr>
        <w:footnoteRef/>
      </w:r>
      <w:r w:rsidRPr="00C30591">
        <w:rPr>
          <w:sz w:val="18"/>
          <w:szCs w:val="18"/>
        </w:rPr>
        <w:t xml:space="preserve"> World Bank, Overcoming Poverty and Inequality in the Philippines: Past, Present, and Prospects for the Future, 2022. </w:t>
      </w:r>
      <w:hyperlink r:id="rId1" w:history="1">
        <w:r w:rsidRPr="00C30591">
          <w:rPr>
            <w:rStyle w:val="Hyperlink"/>
            <w:color w:val="0070C0"/>
            <w:sz w:val="18"/>
            <w:szCs w:val="18"/>
          </w:rPr>
          <w:t>https://documents1.worldbank.org/curated/en/099325011232224571/pdf/P17486101e29310810abaf0e8e336aed85a.pdf</w:t>
        </w:r>
      </w:hyperlink>
      <w:r w:rsidRPr="00C30591">
        <w:rPr>
          <w:color w:val="0070C0"/>
          <w:sz w:val="18"/>
          <w:szCs w:val="18"/>
        </w:rPr>
        <w:t xml:space="preserve"> </w:t>
      </w:r>
    </w:p>
  </w:footnote>
  <w:footnote w:id="4">
    <w:p w14:paraId="4C6591BC" w14:textId="2507D79B" w:rsidR="00D46E19" w:rsidRPr="00D46E19" w:rsidRDefault="00D46E19">
      <w:pPr>
        <w:pStyle w:val="FootnoteText"/>
        <w:rPr>
          <w:color w:val="404040" w:themeColor="text1" w:themeTint="BF"/>
          <w:sz w:val="16"/>
          <w:szCs w:val="16"/>
        </w:rPr>
      </w:pPr>
      <w:r w:rsidRPr="00D46E19">
        <w:rPr>
          <w:rStyle w:val="FootnoteReference"/>
          <w:color w:val="404040" w:themeColor="text1" w:themeTint="BF"/>
          <w:sz w:val="16"/>
          <w:szCs w:val="16"/>
        </w:rPr>
        <w:footnoteRef/>
      </w:r>
      <w:r w:rsidRPr="00D46E19">
        <w:rPr>
          <w:color w:val="404040" w:themeColor="text1" w:themeTint="BF"/>
          <w:sz w:val="16"/>
          <w:szCs w:val="16"/>
        </w:rPr>
        <w:t xml:space="preserve"> Australia-World Bank Growth and Prosperity in the Philippines (AGaP) Trust Fund Independent Midterm Review</w:t>
      </w:r>
    </w:p>
  </w:footnote>
  <w:footnote w:id="5">
    <w:p w14:paraId="4E01A552" w14:textId="682F1B98" w:rsidR="00460645" w:rsidRPr="00C30591" w:rsidRDefault="00460645" w:rsidP="00460645">
      <w:pPr>
        <w:pStyle w:val="FootnoteText"/>
        <w:rPr>
          <w:sz w:val="18"/>
          <w:szCs w:val="18"/>
        </w:rPr>
      </w:pPr>
      <w:r w:rsidRPr="005146AD">
        <w:rPr>
          <w:rStyle w:val="FootnoteReference"/>
          <w:color w:val="404040" w:themeColor="text1" w:themeTint="BF"/>
          <w:sz w:val="18"/>
          <w:szCs w:val="18"/>
        </w:rPr>
        <w:footnoteRef/>
      </w:r>
      <w:r w:rsidRPr="005146AD">
        <w:rPr>
          <w:color w:val="404040" w:themeColor="text1" w:themeTint="BF"/>
          <w:sz w:val="18"/>
          <w:szCs w:val="18"/>
        </w:rPr>
        <w:t xml:space="preserve"> DFAT, Minute on Approval of Investment Design Document: Advancing Multilateral Partnerships for Economic Development, 13 December 2018</w:t>
      </w:r>
    </w:p>
  </w:footnote>
  <w:footnote w:id="6">
    <w:p w14:paraId="66A1B626" w14:textId="724288C8" w:rsidR="00976634" w:rsidRPr="00C30591" w:rsidRDefault="00976634">
      <w:pPr>
        <w:pStyle w:val="FootnoteText"/>
        <w:rPr>
          <w:sz w:val="18"/>
          <w:szCs w:val="18"/>
        </w:rPr>
      </w:pPr>
      <w:r w:rsidRPr="00C30591">
        <w:rPr>
          <w:rStyle w:val="FootnoteReference"/>
          <w:sz w:val="18"/>
          <w:szCs w:val="18"/>
        </w:rPr>
        <w:footnoteRef/>
      </w:r>
      <w:r w:rsidRPr="00C30591">
        <w:rPr>
          <w:sz w:val="18"/>
          <w:szCs w:val="18"/>
        </w:rPr>
        <w:t xml:space="preserve"> DFAT Aid Quality Check for Gender Equality, AMPED (27/05/2020)</w:t>
      </w:r>
    </w:p>
  </w:footnote>
  <w:footnote w:id="7">
    <w:p w14:paraId="3D77EC19" w14:textId="0B517A91" w:rsidR="0002324E" w:rsidRPr="005146AD" w:rsidRDefault="0002324E">
      <w:pPr>
        <w:pStyle w:val="FootnoteText"/>
        <w:rPr>
          <w:sz w:val="18"/>
          <w:szCs w:val="18"/>
        </w:rPr>
      </w:pPr>
      <w:r w:rsidRPr="005146AD">
        <w:rPr>
          <w:rStyle w:val="FootnoteReference"/>
          <w:sz w:val="18"/>
          <w:szCs w:val="18"/>
        </w:rPr>
        <w:footnoteRef/>
      </w:r>
      <w:r w:rsidRPr="005146AD">
        <w:rPr>
          <w:sz w:val="18"/>
          <w:szCs w:val="18"/>
        </w:rPr>
        <w:t xml:space="preserve"> DFAT, AMPED Investment Design Document, 2018, p.</w:t>
      </w:r>
      <w:r w:rsidR="00194DC3" w:rsidRPr="005146AD">
        <w:rPr>
          <w:sz w:val="18"/>
          <w:szCs w:val="18"/>
        </w:rPr>
        <w:t xml:space="preserve"> </w:t>
      </w:r>
      <w:r w:rsidRPr="005146AD">
        <w:rPr>
          <w:sz w:val="18"/>
          <w:szCs w:val="18"/>
        </w:rPr>
        <w:t>ii</w:t>
      </w:r>
      <w:r w:rsidR="00194DC3" w:rsidRPr="005146AD">
        <w:rPr>
          <w:sz w:val="18"/>
          <w:szCs w:val="18"/>
        </w:rPr>
        <w:t>.</w:t>
      </w:r>
    </w:p>
  </w:footnote>
  <w:footnote w:id="8">
    <w:p w14:paraId="5FC36044" w14:textId="1EF152AF" w:rsidR="003B43F7" w:rsidRPr="005146AD" w:rsidRDefault="003B43F7">
      <w:pPr>
        <w:pStyle w:val="FootnoteText"/>
        <w:rPr>
          <w:sz w:val="18"/>
          <w:szCs w:val="18"/>
        </w:rPr>
      </w:pPr>
      <w:r w:rsidRPr="005146AD">
        <w:rPr>
          <w:rStyle w:val="FootnoteReference"/>
          <w:sz w:val="18"/>
          <w:szCs w:val="18"/>
        </w:rPr>
        <w:footnoteRef/>
      </w:r>
      <w:r w:rsidRPr="005146AD">
        <w:rPr>
          <w:sz w:val="18"/>
          <w:szCs w:val="18"/>
        </w:rPr>
        <w:t xml:space="preserve"> National Economic Development Authority (NEDA), Philippine Development Plan 2023-2028, 2022, p. 6.</w:t>
      </w:r>
    </w:p>
  </w:footnote>
  <w:footnote w:id="9">
    <w:p w14:paraId="5240354E" w14:textId="77777777" w:rsidR="004703DA" w:rsidRPr="005146AD" w:rsidRDefault="004703DA" w:rsidP="004703DA">
      <w:pPr>
        <w:pStyle w:val="FootnoteText"/>
        <w:rPr>
          <w:sz w:val="18"/>
          <w:szCs w:val="18"/>
        </w:rPr>
      </w:pPr>
      <w:r w:rsidRPr="005146AD">
        <w:rPr>
          <w:rStyle w:val="FootnoteReference"/>
          <w:sz w:val="18"/>
          <w:szCs w:val="18"/>
        </w:rPr>
        <w:footnoteRef/>
      </w:r>
      <w:r w:rsidRPr="005146AD">
        <w:rPr>
          <w:sz w:val="18"/>
          <w:szCs w:val="18"/>
        </w:rPr>
        <w:t xml:space="preserve"> World Bank, Building a Resilient Recovery: Philippines Economic Update, December 2020. </w:t>
      </w:r>
      <w:hyperlink r:id="rId2" w:history="1">
        <w:r w:rsidRPr="005146AD">
          <w:rPr>
            <w:rStyle w:val="Hyperlink"/>
            <w:color w:val="0070C0"/>
            <w:sz w:val="18"/>
            <w:szCs w:val="18"/>
          </w:rPr>
          <w:t>https://openknowledge.worldbank.org/server/api/core/bitstreams/32c4198c-5961-5dc1-a296-e94ba2a3c3c8/content</w:t>
        </w:r>
      </w:hyperlink>
      <w:r w:rsidRPr="005146AD">
        <w:rPr>
          <w:color w:val="0070C0"/>
          <w:sz w:val="18"/>
          <w:szCs w:val="18"/>
        </w:rPr>
        <w:t xml:space="preserve"> </w:t>
      </w:r>
    </w:p>
  </w:footnote>
  <w:footnote w:id="10">
    <w:p w14:paraId="523A1A98" w14:textId="0A3AF9C3" w:rsidR="00194DC3" w:rsidRPr="005146AD" w:rsidRDefault="00194DC3">
      <w:pPr>
        <w:pStyle w:val="FootnoteText"/>
        <w:rPr>
          <w:sz w:val="18"/>
          <w:szCs w:val="18"/>
        </w:rPr>
      </w:pPr>
      <w:r w:rsidRPr="005146AD">
        <w:rPr>
          <w:rStyle w:val="FootnoteReference"/>
          <w:sz w:val="18"/>
          <w:szCs w:val="18"/>
        </w:rPr>
        <w:footnoteRef/>
      </w:r>
      <w:r w:rsidRPr="005146AD">
        <w:rPr>
          <w:sz w:val="18"/>
          <w:szCs w:val="18"/>
        </w:rPr>
        <w:t xml:space="preserve"> </w:t>
      </w:r>
      <w:r w:rsidR="009C3D6F" w:rsidRPr="005146AD">
        <w:rPr>
          <w:sz w:val="18"/>
          <w:szCs w:val="18"/>
        </w:rPr>
        <w:t xml:space="preserve">Fallesen, D., How COVID-19 impacted vulnerable communities in the Philippines, World Bank, November 2021. </w:t>
      </w:r>
      <w:hyperlink r:id="rId3" w:anchor=":~:text=Economic%20impact%20on%20communities,and%20its%20severe%20economic%20impact" w:history="1">
        <w:r w:rsidR="009C3D6F" w:rsidRPr="005146AD">
          <w:rPr>
            <w:rStyle w:val="Hyperlink"/>
            <w:color w:val="0070C0"/>
            <w:sz w:val="18"/>
            <w:szCs w:val="18"/>
          </w:rPr>
          <w:t>https://blogs.worldbank.org/eastasiapacific/how-covid-19-impacted-vulnerable-communities-philippines#:~:text=Economic%20impact%20on%20communities,and%20its%20severe%20economic%20impact</w:t>
        </w:r>
      </w:hyperlink>
      <w:r w:rsidR="009C3D6F" w:rsidRPr="005146AD">
        <w:rPr>
          <w:sz w:val="18"/>
          <w:szCs w:val="18"/>
        </w:rPr>
        <w:t xml:space="preserve">. </w:t>
      </w:r>
    </w:p>
  </w:footnote>
  <w:footnote w:id="11">
    <w:p w14:paraId="65755687" w14:textId="2A2E3044" w:rsidR="009C3D6F" w:rsidRPr="005146AD" w:rsidRDefault="009C3D6F" w:rsidP="009C3D6F">
      <w:pPr>
        <w:pStyle w:val="FootnoteText"/>
        <w:rPr>
          <w:sz w:val="18"/>
          <w:szCs w:val="18"/>
        </w:rPr>
      </w:pPr>
      <w:r w:rsidRPr="005146AD">
        <w:rPr>
          <w:rStyle w:val="FootnoteReference"/>
          <w:sz w:val="18"/>
          <w:szCs w:val="18"/>
        </w:rPr>
        <w:footnoteRef/>
      </w:r>
      <w:r w:rsidRPr="005146AD">
        <w:rPr>
          <w:sz w:val="18"/>
          <w:szCs w:val="18"/>
        </w:rPr>
        <w:t xml:space="preserve"> Shinozaki S and Rao, N., COVID-19 Impact on Micro Small and Medium-sized Enterprises Under the Lockdown: Evidence from a Rapid Survey in the Philippines. Asian Development Bank Institute, February 2021. </w:t>
      </w:r>
      <w:hyperlink r:id="rId4" w:history="1">
        <w:r w:rsidRPr="005146AD">
          <w:rPr>
            <w:rStyle w:val="Hyperlink"/>
            <w:color w:val="0070C0"/>
            <w:sz w:val="18"/>
            <w:szCs w:val="18"/>
          </w:rPr>
          <w:t>https://www.adb.org/sites/default/files/publication/677321/adbi-wp1216.pdf</w:t>
        </w:r>
      </w:hyperlink>
      <w:r w:rsidRPr="005146AD">
        <w:rPr>
          <w:color w:val="0070C0"/>
          <w:sz w:val="18"/>
          <w:szCs w:val="18"/>
        </w:rPr>
        <w:t xml:space="preserve"> </w:t>
      </w:r>
    </w:p>
  </w:footnote>
  <w:footnote w:id="12">
    <w:p w14:paraId="0DB30674" w14:textId="1331E5B2" w:rsidR="00114048" w:rsidRPr="005146AD" w:rsidRDefault="00114048">
      <w:pPr>
        <w:pStyle w:val="FootnoteText"/>
        <w:rPr>
          <w:sz w:val="18"/>
          <w:szCs w:val="18"/>
        </w:rPr>
      </w:pPr>
      <w:r w:rsidRPr="005146AD">
        <w:rPr>
          <w:rStyle w:val="FootnoteReference"/>
          <w:sz w:val="18"/>
          <w:szCs w:val="18"/>
        </w:rPr>
        <w:footnoteRef/>
      </w:r>
      <w:r w:rsidRPr="005146AD">
        <w:rPr>
          <w:sz w:val="18"/>
          <w:szCs w:val="18"/>
        </w:rPr>
        <w:t xml:space="preserve"> Since this review was undertaken the position of the Economic Counsellor has been reinstated</w:t>
      </w:r>
    </w:p>
  </w:footnote>
  <w:footnote w:id="13">
    <w:p w14:paraId="60373B8E" w14:textId="77777777" w:rsidR="00171F8A" w:rsidRPr="005146AD" w:rsidRDefault="00171F8A" w:rsidP="00171F8A">
      <w:pPr>
        <w:pStyle w:val="FootnoteText"/>
        <w:rPr>
          <w:sz w:val="18"/>
          <w:szCs w:val="18"/>
        </w:rPr>
      </w:pPr>
      <w:r w:rsidRPr="005146AD">
        <w:rPr>
          <w:rStyle w:val="FootnoteReference"/>
          <w:sz w:val="18"/>
          <w:szCs w:val="18"/>
        </w:rPr>
        <w:footnoteRef/>
      </w:r>
      <w:r w:rsidRPr="005146AD">
        <w:rPr>
          <w:sz w:val="18"/>
          <w:szCs w:val="18"/>
        </w:rPr>
        <w:t xml:space="preserve"> World Bank, Overcoming Poverty and Inequality in the Philippines: Past, Present, and Prospects for the Future, 2022. </w:t>
      </w:r>
      <w:hyperlink r:id="rId5" w:history="1">
        <w:r w:rsidRPr="005146AD">
          <w:rPr>
            <w:rStyle w:val="Hyperlink"/>
            <w:color w:val="0070C0"/>
            <w:sz w:val="18"/>
            <w:szCs w:val="18"/>
          </w:rPr>
          <w:t>https://documents1.worldbank.org/curated/en/099325011232224571/pdf/P17486101e29310810abaf0e8e336aed85a.pdf</w:t>
        </w:r>
      </w:hyperlink>
      <w:r w:rsidRPr="005146AD">
        <w:rPr>
          <w:sz w:val="18"/>
          <w:szCs w:val="18"/>
        </w:rPr>
        <w:t>, p. 52.</w:t>
      </w:r>
    </w:p>
  </w:footnote>
  <w:footnote w:id="14">
    <w:p w14:paraId="253314BD" w14:textId="77777777" w:rsidR="00BF3E73" w:rsidRPr="00C30591" w:rsidRDefault="00BF3E73" w:rsidP="00BF3E73">
      <w:pPr>
        <w:pStyle w:val="FootnoteText"/>
        <w:rPr>
          <w:rFonts w:cs="Calibri Light"/>
          <w:color w:val="404040" w:themeColor="text1" w:themeTint="BF"/>
          <w:sz w:val="18"/>
          <w:szCs w:val="18"/>
        </w:rPr>
      </w:pPr>
      <w:r w:rsidRPr="005146AD">
        <w:rPr>
          <w:rStyle w:val="FootnoteReference"/>
          <w:rFonts w:cs="Calibri Light"/>
          <w:color w:val="404040" w:themeColor="text1" w:themeTint="BF"/>
          <w:sz w:val="18"/>
          <w:szCs w:val="18"/>
        </w:rPr>
        <w:footnoteRef/>
      </w:r>
      <w:r w:rsidRPr="005146AD">
        <w:rPr>
          <w:rFonts w:cs="Calibri Light"/>
          <w:color w:val="404040" w:themeColor="text1" w:themeTint="BF"/>
          <w:sz w:val="18"/>
          <w:szCs w:val="18"/>
        </w:rPr>
        <w:t xml:space="preserve"> Asian Development Outlook, April 2023</w:t>
      </w:r>
    </w:p>
  </w:footnote>
  <w:footnote w:id="15">
    <w:p w14:paraId="0FA52A46" w14:textId="6B30169D" w:rsidR="00CC2BAB" w:rsidRPr="00C30591" w:rsidRDefault="00CC2BAB" w:rsidP="00CC2BAB">
      <w:pPr>
        <w:pStyle w:val="FootnoteText"/>
        <w:rPr>
          <w:sz w:val="18"/>
          <w:szCs w:val="18"/>
        </w:rPr>
      </w:pPr>
      <w:r w:rsidRPr="00C30591">
        <w:rPr>
          <w:rStyle w:val="FootnoteReference"/>
          <w:sz w:val="18"/>
          <w:szCs w:val="18"/>
        </w:rPr>
        <w:footnoteRef/>
      </w:r>
      <w:r w:rsidRPr="00C30591">
        <w:rPr>
          <w:sz w:val="18"/>
          <w:szCs w:val="18"/>
        </w:rPr>
        <w:t xml:space="preserve"> </w:t>
      </w:r>
      <w:r w:rsidRPr="004243A6">
        <w:rPr>
          <w:color w:val="404040" w:themeColor="text1" w:themeTint="BF"/>
          <w:sz w:val="18"/>
        </w:rPr>
        <w:t xml:space="preserve">Australian DFAT, </w:t>
      </w:r>
      <w:r w:rsidRPr="004243A6">
        <w:rPr>
          <w:i/>
          <w:color w:val="404040" w:themeColor="text1" w:themeTint="BF"/>
          <w:sz w:val="18"/>
        </w:rPr>
        <w:t>Australia’s International Development Policy for a Peaceful, Stable and Prosperous Indo-Pacific</w:t>
      </w:r>
      <w:r w:rsidRPr="004243A6">
        <w:rPr>
          <w:color w:val="404040" w:themeColor="text1" w:themeTint="BF"/>
          <w:sz w:val="18"/>
        </w:rPr>
        <w:t>.</w:t>
      </w:r>
      <w:hyperlink r:id="rId6" w:history="1">
        <w:r w:rsidR="005146AD" w:rsidRPr="004243A6">
          <w:rPr>
            <w:rStyle w:val="Hyperlink"/>
            <w:color w:val="404040" w:themeColor="text1" w:themeTint="BF"/>
            <w:sz w:val="18"/>
          </w:rPr>
          <w:t>https://www.dfat.gov.au/sites/default/files/international-development-policy.pdf</w:t>
        </w:r>
      </w:hyperlink>
      <w:r w:rsidRPr="004243A6">
        <w:rPr>
          <w:color w:val="404040" w:themeColor="text1" w:themeTint="BF"/>
          <w:sz w:val="18"/>
        </w:rPr>
        <w:t>. p. 38</w:t>
      </w:r>
    </w:p>
  </w:footnote>
  <w:footnote w:id="16">
    <w:p w14:paraId="1FAE12E4" w14:textId="72B1243F" w:rsidR="007C7741" w:rsidRPr="005146AD" w:rsidRDefault="007C7741" w:rsidP="00C30591">
      <w:pPr>
        <w:pStyle w:val="08bFOOTNOTESOVER10"/>
        <w:spacing w:after="0" w:line="240" w:lineRule="auto"/>
        <w:ind w:left="0" w:firstLine="0"/>
        <w:rPr>
          <w:rFonts w:ascii="Calibri Light" w:hAnsi="Calibri Light" w:cs="Calibri Light"/>
          <w:b w:val="0"/>
          <w:i w:val="0"/>
          <w:color w:val="404040" w:themeColor="text1" w:themeTint="BF"/>
          <w:sz w:val="18"/>
          <w:szCs w:val="18"/>
        </w:rPr>
      </w:pPr>
      <w:r w:rsidRPr="005146AD">
        <w:rPr>
          <w:rFonts w:ascii="Calibri Light" w:hAnsi="Calibri Light" w:cs="Calibri Light"/>
          <w:b w:val="0"/>
          <w:i w:val="0"/>
          <w:color w:val="404040" w:themeColor="text1" w:themeTint="BF"/>
          <w:sz w:val="18"/>
          <w:szCs w:val="18"/>
          <w:vertAlign w:val="superscript"/>
        </w:rPr>
        <w:footnoteRef/>
      </w:r>
      <w:r w:rsidRPr="005146AD">
        <w:rPr>
          <w:rFonts w:ascii="Calibri Light" w:hAnsi="Calibri Light" w:cs="Calibri Light"/>
          <w:b w:val="0"/>
          <w:i w:val="0"/>
          <w:color w:val="404040" w:themeColor="text1" w:themeTint="BF"/>
          <w:sz w:val="18"/>
          <w:szCs w:val="18"/>
        </w:rPr>
        <w:t xml:space="preserve"> DFAT uses the Organisation for Economic Cooperation and Development’s Development Assistance Committee gender policy markers, which requires DFAT program managers to note, when an activity begins, whether an investment has a ‘principal’ or ‘significant’ gender equality objective. AidWorks, DFAT’s online aid management system, provides guidance on how to identify in which category of spending an activity falls</w:t>
      </w:r>
    </w:p>
  </w:footnote>
  <w:footnote w:id="17">
    <w:p w14:paraId="12EA1A4E" w14:textId="77777777" w:rsidR="00F232BB" w:rsidRPr="005146AD" w:rsidRDefault="00F232BB" w:rsidP="00F232BB">
      <w:pPr>
        <w:pStyle w:val="FootnoteText"/>
        <w:rPr>
          <w:sz w:val="18"/>
          <w:szCs w:val="18"/>
        </w:rPr>
      </w:pPr>
      <w:r w:rsidRPr="005146AD">
        <w:rPr>
          <w:rStyle w:val="FootnoteReference"/>
          <w:sz w:val="18"/>
          <w:szCs w:val="18"/>
        </w:rPr>
        <w:footnoteRef/>
      </w:r>
      <w:r w:rsidRPr="005146AD">
        <w:rPr>
          <w:sz w:val="18"/>
          <w:szCs w:val="18"/>
        </w:rPr>
        <w:t xml:space="preserve"> </w:t>
      </w:r>
      <w:r w:rsidRPr="005146AD">
        <w:rPr>
          <w:sz w:val="18"/>
          <w:szCs w:val="18"/>
          <w:lang w:val="en-US"/>
        </w:rPr>
        <w:t>Diane Elson and Anuradha Seth, Gender Equality, and Inclusive Growth: Economic Policies to Achieve Sustainable Development. UN Women, 2019</w:t>
      </w:r>
    </w:p>
  </w:footnote>
  <w:footnote w:id="18">
    <w:p w14:paraId="2E1FF57F" w14:textId="77777777" w:rsidR="0015739D" w:rsidRPr="005146AD" w:rsidRDefault="0015739D" w:rsidP="0015739D">
      <w:pPr>
        <w:pStyle w:val="Heading2"/>
        <w:shd w:val="clear" w:color="auto" w:fill="FFFFFF"/>
        <w:spacing w:before="0" w:after="0"/>
        <w:rPr>
          <w:rFonts w:eastAsia="Times New Roman" w:cs="Calibri Light"/>
          <w:color w:val="404040" w:themeColor="text1" w:themeTint="BF"/>
          <w:sz w:val="18"/>
          <w:szCs w:val="18"/>
          <w:lang w:val="en-AU"/>
        </w:rPr>
      </w:pPr>
      <w:r w:rsidRPr="005146AD">
        <w:rPr>
          <w:rStyle w:val="FootnoteReference"/>
          <w:rFonts w:cs="Calibri Light"/>
          <w:color w:val="404040" w:themeColor="text1" w:themeTint="BF"/>
          <w:sz w:val="18"/>
          <w:szCs w:val="18"/>
        </w:rPr>
        <w:footnoteRef/>
      </w:r>
      <w:r w:rsidRPr="005146AD">
        <w:rPr>
          <w:rFonts w:cs="Calibri Light"/>
          <w:color w:val="404040" w:themeColor="text1" w:themeTint="BF"/>
          <w:sz w:val="18"/>
          <w:szCs w:val="18"/>
        </w:rPr>
        <w:t xml:space="preserve"> </w:t>
      </w:r>
      <w:r w:rsidRPr="005146AD">
        <w:rPr>
          <w:rFonts w:eastAsia="Times New Roman" w:cs="Calibri Light"/>
          <w:color w:val="404040" w:themeColor="text1" w:themeTint="BF"/>
          <w:sz w:val="18"/>
          <w:szCs w:val="18"/>
          <w:lang w:val="en-AU"/>
        </w:rPr>
        <w:t>World Bank Group Gender Strategy (FY16-23): Gender Equality, Poverty Reduction, and Inclusive Growth. 201</w:t>
      </w:r>
    </w:p>
  </w:footnote>
  <w:footnote w:id="19">
    <w:p w14:paraId="7E4AE920" w14:textId="05D4D3D2" w:rsidR="0084377B" w:rsidRDefault="0084377B">
      <w:pPr>
        <w:pStyle w:val="FootnoteText"/>
      </w:pPr>
      <w:r w:rsidRPr="005146AD">
        <w:rPr>
          <w:rStyle w:val="FootnoteReference"/>
          <w:sz w:val="18"/>
          <w:szCs w:val="18"/>
        </w:rPr>
        <w:footnoteRef/>
      </w:r>
      <w:r w:rsidRPr="005146AD">
        <w:rPr>
          <w:color w:val="404040" w:themeColor="text1" w:themeTint="BF"/>
          <w:sz w:val="18"/>
          <w:szCs w:val="18"/>
        </w:rPr>
        <w:t xml:space="preserve"> </w:t>
      </w:r>
      <w:r w:rsidR="00C30591" w:rsidRPr="005146AD">
        <w:rPr>
          <w:color w:val="404040" w:themeColor="text1" w:themeTint="BF"/>
          <w:sz w:val="18"/>
          <w:szCs w:val="18"/>
        </w:rPr>
        <w:t>Elson, B and Enerva, M., Australia-World Bank Growth and Prosperity in the Philippines (A</w:t>
      </w:r>
      <w:r w:rsidR="00703836">
        <w:rPr>
          <w:color w:val="404040" w:themeColor="text1" w:themeTint="BF"/>
          <w:sz w:val="18"/>
          <w:szCs w:val="18"/>
        </w:rPr>
        <w:t>G</w:t>
      </w:r>
      <w:r w:rsidR="00C30591" w:rsidRPr="005146AD">
        <w:rPr>
          <w:color w:val="404040" w:themeColor="text1" w:themeTint="BF"/>
          <w:sz w:val="18"/>
          <w:szCs w:val="18"/>
        </w:rPr>
        <w:t>aP) Trust Fund Independent Midterm Review, December 2022, p.30</w:t>
      </w:r>
    </w:p>
  </w:footnote>
  <w:footnote w:id="20">
    <w:p w14:paraId="7288F6DB" w14:textId="747639D4" w:rsidR="00DD0232" w:rsidRPr="004243A6" w:rsidRDefault="00DD0232" w:rsidP="00B36EFB">
      <w:pPr>
        <w:shd w:val="clear" w:color="auto" w:fill="FFFFFF"/>
        <w:spacing w:after="0"/>
        <w:outlineLvl w:val="0"/>
        <w:rPr>
          <w:color w:val="404040" w:themeColor="text1" w:themeTint="BF"/>
          <w:spacing w:val="-4"/>
          <w:kern w:val="36"/>
          <w:sz w:val="16"/>
        </w:rPr>
      </w:pPr>
      <w:r w:rsidRPr="004243A6">
        <w:rPr>
          <w:rStyle w:val="FootnoteReference"/>
          <w:color w:val="404040" w:themeColor="text1" w:themeTint="BF"/>
          <w:sz w:val="16"/>
        </w:rPr>
        <w:footnoteRef/>
      </w:r>
      <w:r w:rsidRPr="004243A6">
        <w:rPr>
          <w:color w:val="404040" w:themeColor="text1" w:themeTint="BF"/>
          <w:sz w:val="16"/>
        </w:rPr>
        <w:t xml:space="preserve"> </w:t>
      </w:r>
      <w:r w:rsidRPr="004243A6">
        <w:rPr>
          <w:color w:val="404040" w:themeColor="text1" w:themeTint="BF"/>
          <w:spacing w:val="-4"/>
          <w:kern w:val="36"/>
          <w:sz w:val="16"/>
        </w:rPr>
        <w:t>Strategy 2030: Achieving a Prosperous, Inclusive, Resilient, and Sustainable Asia and the Pacific</w:t>
      </w:r>
    </w:p>
  </w:footnote>
  <w:footnote w:id="21">
    <w:p w14:paraId="360FE952" w14:textId="0694D71F" w:rsidR="00555422" w:rsidRPr="004243A6" w:rsidRDefault="00555422" w:rsidP="00555422">
      <w:pPr>
        <w:pStyle w:val="FootnoteText"/>
        <w:rPr>
          <w:color w:val="404040" w:themeColor="text1" w:themeTint="BF"/>
          <w:sz w:val="16"/>
          <w:lang w:val="de-DE"/>
        </w:rPr>
      </w:pPr>
      <w:r w:rsidRPr="004243A6">
        <w:rPr>
          <w:rStyle w:val="FootnoteReference"/>
          <w:color w:val="404040" w:themeColor="text1" w:themeTint="BF"/>
          <w:sz w:val="16"/>
        </w:rPr>
        <w:footnoteRef/>
      </w:r>
      <w:r w:rsidRPr="004243A6">
        <w:rPr>
          <w:color w:val="404040" w:themeColor="text1" w:themeTint="BF"/>
          <w:sz w:val="16"/>
        </w:rPr>
        <w:t xml:space="preserve"> Australian DFAT, </w:t>
      </w:r>
      <w:r w:rsidRPr="004243A6">
        <w:rPr>
          <w:i/>
          <w:color w:val="404040" w:themeColor="text1" w:themeTint="BF"/>
          <w:sz w:val="16"/>
        </w:rPr>
        <w:t>Australia’s International Development Policy for a Peaceful, Stable and Prosperous Indo-Pacific</w:t>
      </w:r>
      <w:r w:rsidRPr="004243A6">
        <w:rPr>
          <w:color w:val="404040" w:themeColor="text1" w:themeTint="BF"/>
          <w:sz w:val="16"/>
        </w:rPr>
        <w:t>.</w:t>
      </w:r>
      <w:hyperlink r:id="rId7" w:history="1">
        <w:r w:rsidR="005146AD" w:rsidRPr="004243A6">
          <w:rPr>
            <w:rStyle w:val="Hyperlink"/>
            <w:color w:val="404040" w:themeColor="text1" w:themeTint="BF"/>
            <w:sz w:val="16"/>
            <w:lang w:val="de-DE"/>
          </w:rPr>
          <w:t>https://www.dfat.gov.au/sites/default/files/international-development-policy.pdf</w:t>
        </w:r>
      </w:hyperlink>
      <w:r w:rsidRPr="004243A6">
        <w:rPr>
          <w:color w:val="404040" w:themeColor="text1" w:themeTint="BF"/>
          <w:sz w:val="16"/>
          <w:lang w:val="de-DE"/>
        </w:rPr>
        <w:t>. pp.14, 38</w:t>
      </w:r>
    </w:p>
  </w:footnote>
  <w:footnote w:id="22">
    <w:p w14:paraId="0669BFEA" w14:textId="70F926D6" w:rsidR="00B21F5F" w:rsidRPr="005146AD" w:rsidRDefault="00B21F5F">
      <w:pPr>
        <w:pStyle w:val="FootnoteText"/>
        <w:rPr>
          <w:sz w:val="18"/>
          <w:szCs w:val="18"/>
        </w:rPr>
      </w:pPr>
      <w:r w:rsidRPr="005146AD">
        <w:rPr>
          <w:rStyle w:val="FootnoteReference"/>
          <w:sz w:val="18"/>
          <w:szCs w:val="18"/>
        </w:rPr>
        <w:footnoteRef/>
      </w:r>
      <w:r w:rsidRPr="005146AD">
        <w:rPr>
          <w:sz w:val="18"/>
          <w:szCs w:val="18"/>
        </w:rPr>
        <w:t xml:space="preserve"> See draft UNICEF Country Development Plan to be presented to the Executive Board in February 2024. </w:t>
      </w:r>
      <w:hyperlink r:id="rId8" w:history="1">
        <w:r w:rsidRPr="005146AD">
          <w:rPr>
            <w:rStyle w:val="Hyperlink"/>
            <w:color w:val="0070C0"/>
            <w:sz w:val="18"/>
            <w:szCs w:val="18"/>
          </w:rPr>
          <w:t>2024-PL2-Philippines-draft-CPD-EN-2023-11-14.pdf (unicef.org)</w:t>
        </w:r>
      </w:hyperlink>
    </w:p>
  </w:footnote>
  <w:footnote w:id="23">
    <w:p w14:paraId="3F867603" w14:textId="4775A8BE" w:rsidR="001B1236" w:rsidRPr="005146AD" w:rsidRDefault="001B1236">
      <w:pPr>
        <w:pStyle w:val="FootnoteText"/>
        <w:rPr>
          <w:sz w:val="18"/>
          <w:szCs w:val="18"/>
        </w:rPr>
      </w:pPr>
      <w:r w:rsidRPr="005146AD">
        <w:rPr>
          <w:rStyle w:val="FootnoteReference"/>
          <w:sz w:val="18"/>
          <w:szCs w:val="18"/>
        </w:rPr>
        <w:footnoteRef/>
      </w:r>
      <w:r w:rsidRPr="005146AD">
        <w:rPr>
          <w:sz w:val="18"/>
          <w:szCs w:val="18"/>
        </w:rPr>
        <w:t xml:space="preserve"> </w:t>
      </w:r>
      <w:r w:rsidRPr="005146AD">
        <w:rPr>
          <w:color w:val="404040" w:themeColor="text1" w:themeTint="BF"/>
          <w:sz w:val="18"/>
          <w:szCs w:val="18"/>
        </w:rPr>
        <w:t xml:space="preserve">The World Bank has advised DFAT that GPH has decided to </w:t>
      </w:r>
      <w:r w:rsidR="00BA4548" w:rsidRPr="005146AD">
        <w:rPr>
          <w:color w:val="404040" w:themeColor="text1" w:themeTint="BF"/>
          <w:sz w:val="18"/>
          <w:szCs w:val="18"/>
        </w:rPr>
        <w:t>finance</w:t>
      </w:r>
      <w:r w:rsidRPr="005146AD">
        <w:rPr>
          <w:color w:val="404040" w:themeColor="text1" w:themeTint="BF"/>
          <w:sz w:val="18"/>
          <w:szCs w:val="18"/>
        </w:rPr>
        <w:t xml:space="preserve"> the APHC through a public-private partnership rather than with WB financing</w:t>
      </w:r>
    </w:p>
  </w:footnote>
  <w:footnote w:id="24">
    <w:p w14:paraId="08F9A2F3" w14:textId="77777777" w:rsidR="00304012" w:rsidRPr="00A9651E" w:rsidRDefault="00304012" w:rsidP="00304012">
      <w:pPr>
        <w:pStyle w:val="FootnoteText"/>
        <w:rPr>
          <w:color w:val="404040" w:themeColor="text1" w:themeTint="BF"/>
          <w:sz w:val="18"/>
          <w:szCs w:val="18"/>
        </w:rPr>
      </w:pPr>
      <w:r w:rsidRPr="00A9651E">
        <w:rPr>
          <w:rStyle w:val="FootnoteReference"/>
          <w:color w:val="404040" w:themeColor="text1" w:themeTint="BF"/>
          <w:sz w:val="18"/>
          <w:szCs w:val="18"/>
        </w:rPr>
        <w:footnoteRef/>
      </w:r>
      <w:r w:rsidRPr="00A9651E">
        <w:rPr>
          <w:color w:val="404040" w:themeColor="text1" w:themeTint="BF"/>
          <w:sz w:val="18"/>
          <w:szCs w:val="18"/>
        </w:rPr>
        <w:t xml:space="preserve"> IFC staff member</w:t>
      </w:r>
    </w:p>
  </w:footnote>
  <w:footnote w:id="25">
    <w:p w14:paraId="188FDF1D" w14:textId="656E3A6D" w:rsidR="00F52D63" w:rsidRPr="005146AD" w:rsidRDefault="00F52D63">
      <w:pPr>
        <w:pStyle w:val="FootnoteText"/>
        <w:rPr>
          <w:sz w:val="18"/>
          <w:szCs w:val="18"/>
        </w:rPr>
      </w:pPr>
      <w:r w:rsidRPr="005146AD">
        <w:rPr>
          <w:rStyle w:val="FootnoteReference"/>
          <w:sz w:val="18"/>
          <w:szCs w:val="18"/>
        </w:rPr>
        <w:footnoteRef/>
      </w:r>
      <w:r w:rsidRPr="005146AD">
        <w:rPr>
          <w:sz w:val="18"/>
          <w:szCs w:val="18"/>
        </w:rPr>
        <w:t xml:space="preserve"> </w:t>
      </w:r>
      <w:r w:rsidR="00B36EFB" w:rsidRPr="005146AD">
        <w:rPr>
          <w:sz w:val="18"/>
          <w:szCs w:val="18"/>
        </w:rPr>
        <w:t>Elson</w:t>
      </w:r>
      <w:r w:rsidR="00CE6263" w:rsidRPr="005146AD">
        <w:rPr>
          <w:sz w:val="18"/>
          <w:szCs w:val="18"/>
        </w:rPr>
        <w:t xml:space="preserve"> and</w:t>
      </w:r>
      <w:r w:rsidR="00B36EFB" w:rsidRPr="005146AD">
        <w:rPr>
          <w:sz w:val="18"/>
          <w:szCs w:val="18"/>
        </w:rPr>
        <w:t xml:space="preserve"> Enerva, </w:t>
      </w:r>
      <w:r w:rsidR="00CE6263" w:rsidRPr="005146AD">
        <w:rPr>
          <w:sz w:val="18"/>
          <w:szCs w:val="18"/>
        </w:rPr>
        <w:t>op. cit.</w:t>
      </w:r>
      <w:r w:rsidRPr="005146AD">
        <w:rPr>
          <w:sz w:val="18"/>
          <w:szCs w:val="18"/>
        </w:rPr>
        <w:t xml:space="preserve">, </w:t>
      </w:r>
      <w:r w:rsidR="00B36EFB" w:rsidRPr="005146AD">
        <w:rPr>
          <w:sz w:val="18"/>
          <w:szCs w:val="18"/>
        </w:rPr>
        <w:t>p</w:t>
      </w:r>
      <w:r w:rsidRPr="005146AD">
        <w:rPr>
          <w:sz w:val="18"/>
          <w:szCs w:val="18"/>
        </w:rPr>
        <w:t>p.22, 25</w:t>
      </w:r>
    </w:p>
  </w:footnote>
  <w:footnote w:id="26">
    <w:p w14:paraId="105287D2" w14:textId="01FF3B2F" w:rsidR="00060A08" w:rsidRPr="00C30591" w:rsidRDefault="00060A08" w:rsidP="00060A08">
      <w:pPr>
        <w:pStyle w:val="FootnoteText"/>
        <w:rPr>
          <w:sz w:val="18"/>
          <w:szCs w:val="18"/>
        </w:rPr>
      </w:pPr>
      <w:r w:rsidRPr="00C30591">
        <w:rPr>
          <w:rStyle w:val="FootnoteReference"/>
          <w:sz w:val="18"/>
          <w:szCs w:val="18"/>
        </w:rPr>
        <w:footnoteRef/>
      </w:r>
      <w:r w:rsidRPr="00C30591">
        <w:rPr>
          <w:sz w:val="18"/>
          <w:szCs w:val="18"/>
        </w:rPr>
        <w:t xml:space="preserve"> As of May 2023, DFAT await the July – December 2022 six monthly report</w:t>
      </w:r>
    </w:p>
  </w:footnote>
  <w:footnote w:id="27">
    <w:p w14:paraId="46AD41F4" w14:textId="321F9E0E" w:rsidR="00505131" w:rsidRPr="00C30591" w:rsidRDefault="00505131" w:rsidP="00505131">
      <w:pPr>
        <w:pStyle w:val="FootnoteText"/>
        <w:rPr>
          <w:color w:val="404040" w:themeColor="text1" w:themeTint="BF"/>
          <w:sz w:val="18"/>
          <w:szCs w:val="18"/>
        </w:rPr>
      </w:pPr>
      <w:r w:rsidRPr="00C30591">
        <w:rPr>
          <w:rStyle w:val="FootnoteReference"/>
          <w:color w:val="404040" w:themeColor="text1" w:themeTint="BF"/>
          <w:sz w:val="18"/>
          <w:szCs w:val="18"/>
        </w:rPr>
        <w:footnoteRef/>
      </w:r>
      <w:r w:rsidRPr="00C30591">
        <w:rPr>
          <w:color w:val="404040" w:themeColor="text1" w:themeTint="BF"/>
          <w:sz w:val="18"/>
          <w:szCs w:val="18"/>
        </w:rPr>
        <w:t xml:space="preserve"> Many of which have been trailed beforehand with </w:t>
      </w:r>
      <w:r w:rsidR="001E3656" w:rsidRPr="00C30591">
        <w:rPr>
          <w:color w:val="404040" w:themeColor="text1" w:themeTint="BF"/>
          <w:sz w:val="18"/>
          <w:szCs w:val="18"/>
        </w:rPr>
        <w:t>DFAT</w:t>
      </w:r>
    </w:p>
  </w:footnote>
  <w:footnote w:id="28">
    <w:p w14:paraId="0968F2A8" w14:textId="447D21CC" w:rsidR="009E7E02" w:rsidRPr="005B51CC" w:rsidRDefault="009E7E02">
      <w:pPr>
        <w:pStyle w:val="FootnoteText"/>
        <w:rPr>
          <w:color w:val="404040" w:themeColor="text1" w:themeTint="BF"/>
          <w:sz w:val="16"/>
          <w:szCs w:val="16"/>
        </w:rPr>
      </w:pPr>
      <w:r w:rsidRPr="005B51CC">
        <w:rPr>
          <w:rStyle w:val="FootnoteReference"/>
          <w:color w:val="404040" w:themeColor="text1" w:themeTint="BF"/>
          <w:sz w:val="16"/>
          <w:szCs w:val="16"/>
        </w:rPr>
        <w:footnoteRef/>
      </w:r>
      <w:r w:rsidRPr="005B51CC">
        <w:rPr>
          <w:color w:val="404040" w:themeColor="text1" w:themeTint="BF"/>
          <w:sz w:val="16"/>
          <w:szCs w:val="16"/>
        </w:rPr>
        <w:t xml:space="preserve"> DFAT. Design Monitoring and Evaluation Standards, December 2022</w:t>
      </w:r>
    </w:p>
  </w:footnote>
  <w:footnote w:id="29">
    <w:p w14:paraId="30C9CF8B" w14:textId="7EAE30A2" w:rsidR="00552A60" w:rsidRPr="00C30591" w:rsidRDefault="00552A60">
      <w:pPr>
        <w:pStyle w:val="FootnoteText"/>
        <w:rPr>
          <w:color w:val="404040" w:themeColor="text1" w:themeTint="BF"/>
          <w:sz w:val="18"/>
          <w:szCs w:val="18"/>
        </w:rPr>
      </w:pPr>
      <w:r w:rsidRPr="005B51CC">
        <w:rPr>
          <w:rStyle w:val="FootnoteReference"/>
          <w:color w:val="404040" w:themeColor="text1" w:themeTint="BF"/>
          <w:sz w:val="16"/>
          <w:szCs w:val="16"/>
        </w:rPr>
        <w:footnoteRef/>
      </w:r>
      <w:r w:rsidRPr="005B51CC">
        <w:rPr>
          <w:color w:val="404040" w:themeColor="text1" w:themeTint="BF"/>
          <w:sz w:val="16"/>
          <w:szCs w:val="16"/>
        </w:rPr>
        <w:t xml:space="preserve"> This the MTR team inferred: it is certainly not the Bank’s formal position on </w:t>
      </w:r>
      <w:r w:rsidR="001E3656" w:rsidRPr="005B51CC">
        <w:rPr>
          <w:color w:val="404040" w:themeColor="text1" w:themeTint="BF"/>
          <w:sz w:val="16"/>
          <w:szCs w:val="16"/>
        </w:rPr>
        <w:t>this.</w:t>
      </w:r>
    </w:p>
  </w:footnote>
  <w:footnote w:id="30">
    <w:p w14:paraId="3D0FBFFF" w14:textId="77777777" w:rsidR="00D46E19" w:rsidRPr="00D46E19" w:rsidRDefault="00D46E19" w:rsidP="00D46E19">
      <w:pPr>
        <w:pStyle w:val="FootnoteText"/>
        <w:rPr>
          <w:color w:val="404040" w:themeColor="text1" w:themeTint="BF"/>
          <w:sz w:val="16"/>
          <w:szCs w:val="16"/>
        </w:rPr>
      </w:pPr>
      <w:r w:rsidRPr="00D46E19">
        <w:rPr>
          <w:rStyle w:val="FootnoteReference"/>
          <w:color w:val="404040" w:themeColor="text1" w:themeTint="BF"/>
          <w:sz w:val="16"/>
          <w:szCs w:val="16"/>
        </w:rPr>
        <w:footnoteRef/>
      </w:r>
      <w:r w:rsidRPr="00D46E19">
        <w:rPr>
          <w:color w:val="404040" w:themeColor="text1" w:themeTint="BF"/>
          <w:sz w:val="16"/>
          <w:szCs w:val="16"/>
        </w:rPr>
        <w:t xml:space="preserve"> Australia-World Bank Growth and Prosperity in the Philippines (AGaP) Trust Fund Independent Midterm Review</w:t>
      </w:r>
    </w:p>
  </w:footnote>
  <w:footnote w:id="31">
    <w:p w14:paraId="46F93DEE" w14:textId="77777777" w:rsidR="005440C3" w:rsidRPr="00C30591" w:rsidRDefault="005440C3" w:rsidP="005440C3">
      <w:pPr>
        <w:pStyle w:val="FootnoteText"/>
        <w:rPr>
          <w:sz w:val="18"/>
          <w:szCs w:val="18"/>
        </w:rPr>
      </w:pPr>
      <w:r w:rsidRPr="00C30591">
        <w:rPr>
          <w:rStyle w:val="FootnoteReference"/>
          <w:sz w:val="18"/>
          <w:szCs w:val="18"/>
        </w:rPr>
        <w:footnoteRef/>
      </w:r>
      <w:r w:rsidRPr="00C30591">
        <w:rPr>
          <w:sz w:val="18"/>
          <w:szCs w:val="18"/>
        </w:rPr>
        <w:t xml:space="preserve"> For DFAT aid management terminology, please refer to </w:t>
      </w:r>
      <w:hyperlink r:id="rId9" w:history="1">
        <w:r w:rsidRPr="00C30591">
          <w:rPr>
            <w:rStyle w:val="Hyperlink"/>
            <w:color w:val="0070C0"/>
            <w:sz w:val="18"/>
            <w:szCs w:val="18"/>
          </w:rPr>
          <w:t>DFAT’s Programming Guide glossary</w:t>
        </w:r>
      </w:hyperlink>
      <w:r w:rsidRPr="00C30591">
        <w:rPr>
          <w:color w:val="0070C0"/>
          <w:sz w:val="18"/>
          <w:szCs w:val="18"/>
        </w:rPr>
        <w:t xml:space="preserve"> </w:t>
      </w:r>
    </w:p>
  </w:footnote>
  <w:footnote w:id="32">
    <w:p w14:paraId="62C9BBD6" w14:textId="77777777" w:rsidR="005440C3" w:rsidRPr="00C30591" w:rsidRDefault="005440C3" w:rsidP="005440C3">
      <w:pPr>
        <w:pStyle w:val="FootnoteText"/>
        <w:rPr>
          <w:sz w:val="18"/>
          <w:szCs w:val="18"/>
        </w:rPr>
      </w:pPr>
      <w:r w:rsidRPr="00C30591">
        <w:rPr>
          <w:rStyle w:val="FootnoteReference"/>
          <w:sz w:val="18"/>
          <w:szCs w:val="18"/>
        </w:rPr>
        <w:footnoteRef/>
      </w:r>
      <w:r w:rsidRPr="00C30591">
        <w:rPr>
          <w:sz w:val="18"/>
          <w:szCs w:val="18"/>
        </w:rPr>
        <w:t xml:space="preserve"> For example, a potential meeting to be included in the evaluation plan, recommended by the AMPED design is a meeting to be convened by DFAT, that brings AMPED partners together to discuss achievements and challenges (a requirement in the AMPED design). A possible output for this as part of the review process, could be a write up of the results, to be utilised to inform the evaluation’s assessments, and to be included in the aide memoire and final report.</w:t>
      </w:r>
    </w:p>
  </w:footnote>
  <w:footnote w:id="33">
    <w:p w14:paraId="22D24014" w14:textId="1F1F7616" w:rsidR="00A43336" w:rsidRDefault="00A43336">
      <w:pPr>
        <w:pStyle w:val="FootnoteText"/>
      </w:pPr>
      <w:r>
        <w:rPr>
          <w:rStyle w:val="FootnoteReference"/>
        </w:rPr>
        <w:footnoteRef/>
      </w:r>
      <w:r>
        <w:t xml:space="preserve"> </w:t>
      </w:r>
      <w:r w:rsidRPr="00C30591">
        <w:rPr>
          <w:sz w:val="18"/>
          <w:szCs w:val="18"/>
        </w:rPr>
        <w:t xml:space="preserve">DFAT defines value for money as the economic, efficient, </w:t>
      </w:r>
      <w:r w:rsidR="00BA4548" w:rsidRPr="00C30591">
        <w:rPr>
          <w:sz w:val="18"/>
          <w:szCs w:val="18"/>
        </w:rPr>
        <w:t>effective,</w:t>
      </w:r>
      <w:r w:rsidRPr="00C30591">
        <w:rPr>
          <w:sz w:val="18"/>
          <w:szCs w:val="18"/>
        </w:rPr>
        <w:t xml:space="preserve"> and ethical use of funds. </w:t>
      </w:r>
      <w:hyperlink r:id="rId10" w:history="1">
        <w:r w:rsidRPr="00C30591">
          <w:rPr>
            <w:rStyle w:val="Hyperlink"/>
            <w:color w:val="0070C0"/>
            <w:sz w:val="18"/>
            <w:szCs w:val="18"/>
          </w:rPr>
          <w:t>https://www.dfat.gov.au/aid/who-we-work-with/value-for-money-principles/Pages/value-for-money-principles</w:t>
        </w:r>
      </w:hyperlink>
      <w:r w:rsidRPr="00C30591">
        <w:rPr>
          <w:color w:val="0070C0"/>
          <w:sz w:val="18"/>
          <w:szCs w:val="18"/>
        </w:rPr>
        <w:t>.</w:t>
      </w:r>
    </w:p>
  </w:footnote>
  <w:footnote w:id="34">
    <w:p w14:paraId="094EBEBE" w14:textId="5262E8C4" w:rsidR="00D46E19" w:rsidRDefault="00D46E19">
      <w:pPr>
        <w:pStyle w:val="FootnoteText"/>
      </w:pPr>
      <w:r>
        <w:rPr>
          <w:rStyle w:val="FootnoteReference"/>
        </w:rPr>
        <w:footnoteRef/>
      </w:r>
      <w:r>
        <w:t xml:space="preserve"> </w:t>
      </w:r>
      <w:r w:rsidRPr="00D46E19">
        <w:t>Australia-World Bank Growth and Prosperity in the Philippines (AGaP) Trust Fund Independent Midterm Review</w:t>
      </w:r>
    </w:p>
  </w:footnote>
  <w:footnote w:id="35">
    <w:p w14:paraId="273E9546" w14:textId="77777777" w:rsidR="0004365B" w:rsidRPr="00411973" w:rsidRDefault="0004365B" w:rsidP="0004365B">
      <w:pPr>
        <w:pStyle w:val="FootnoteText"/>
        <w:rPr>
          <w:sz w:val="18"/>
          <w:szCs w:val="18"/>
        </w:rPr>
      </w:pPr>
      <w:r w:rsidRPr="00411973">
        <w:rPr>
          <w:rStyle w:val="FootnoteReference"/>
          <w:sz w:val="18"/>
          <w:szCs w:val="18"/>
        </w:rPr>
        <w:footnoteRef/>
      </w:r>
      <w:r w:rsidRPr="00411973">
        <w:rPr>
          <w:sz w:val="18"/>
          <w:szCs w:val="18"/>
        </w:rPr>
        <w:t xml:space="preserve"> </w:t>
      </w:r>
      <w:r w:rsidRPr="00411973">
        <w:rPr>
          <w:sz w:val="18"/>
          <w:szCs w:val="18"/>
          <w:lang w:val="en-US"/>
        </w:rPr>
        <w:t>Diane Elson and Anuradha Seth, Gender Equality, and Inclusive Growth: Economic Policies to Achieve Sustainable Development. UN Women, 2019</w:t>
      </w:r>
    </w:p>
  </w:footnote>
  <w:footnote w:id="36">
    <w:p w14:paraId="10D50E7E" w14:textId="79880882" w:rsidR="00F34929" w:rsidRPr="005146AD" w:rsidRDefault="00F34929" w:rsidP="00F34929">
      <w:pPr>
        <w:pStyle w:val="FootnoteText"/>
        <w:rPr>
          <w:color w:val="404040" w:themeColor="text1" w:themeTint="BF"/>
          <w:sz w:val="18"/>
          <w:szCs w:val="18"/>
        </w:rPr>
      </w:pPr>
      <w:r w:rsidRPr="005146AD">
        <w:rPr>
          <w:rStyle w:val="FootnoteReference"/>
          <w:color w:val="404040" w:themeColor="text1" w:themeTint="BF"/>
          <w:sz w:val="18"/>
          <w:szCs w:val="18"/>
        </w:rPr>
        <w:footnoteRef/>
      </w:r>
      <w:r w:rsidRPr="005146AD">
        <w:rPr>
          <w:color w:val="404040" w:themeColor="text1" w:themeTint="BF"/>
          <w:sz w:val="18"/>
          <w:szCs w:val="18"/>
        </w:rPr>
        <w:t xml:space="preserve"> </w:t>
      </w:r>
      <w:r w:rsidR="00BC343F" w:rsidRPr="005146AD">
        <w:rPr>
          <w:color w:val="404040" w:themeColor="text1" w:themeTint="BF"/>
          <w:sz w:val="18"/>
          <w:szCs w:val="18"/>
        </w:rPr>
        <w:t xml:space="preserve">Elson, B and Enerva, M., </w:t>
      </w:r>
      <w:r w:rsidR="005E77C8" w:rsidRPr="005146AD">
        <w:rPr>
          <w:color w:val="404040" w:themeColor="text1" w:themeTint="BF"/>
          <w:sz w:val="18"/>
          <w:szCs w:val="18"/>
        </w:rPr>
        <w:t>Australia-World Bank Growth and Prosperity in the Philippines (</w:t>
      </w:r>
      <w:r w:rsidRPr="005146AD">
        <w:rPr>
          <w:color w:val="404040" w:themeColor="text1" w:themeTint="BF"/>
          <w:sz w:val="18"/>
          <w:szCs w:val="18"/>
        </w:rPr>
        <w:t>AgaP</w:t>
      </w:r>
      <w:r w:rsidR="005E77C8" w:rsidRPr="005146AD">
        <w:rPr>
          <w:color w:val="404040" w:themeColor="text1" w:themeTint="BF"/>
          <w:sz w:val="18"/>
          <w:szCs w:val="18"/>
        </w:rPr>
        <w:t xml:space="preserve">) Trust Fund Independent </w:t>
      </w:r>
      <w:r w:rsidRPr="005146AD">
        <w:rPr>
          <w:color w:val="404040" w:themeColor="text1" w:themeTint="BF"/>
          <w:sz w:val="18"/>
          <w:szCs w:val="18"/>
        </w:rPr>
        <w:t>Mid</w:t>
      </w:r>
      <w:r w:rsidR="005E77C8" w:rsidRPr="005146AD">
        <w:rPr>
          <w:color w:val="404040" w:themeColor="text1" w:themeTint="BF"/>
          <w:sz w:val="18"/>
          <w:szCs w:val="18"/>
        </w:rPr>
        <w:t>t</w:t>
      </w:r>
      <w:r w:rsidRPr="005146AD">
        <w:rPr>
          <w:color w:val="404040" w:themeColor="text1" w:themeTint="BF"/>
          <w:sz w:val="18"/>
          <w:szCs w:val="18"/>
        </w:rPr>
        <w:t>erm Review,</w:t>
      </w:r>
      <w:r w:rsidR="005E77C8" w:rsidRPr="005146AD">
        <w:rPr>
          <w:color w:val="404040" w:themeColor="text1" w:themeTint="BF"/>
          <w:sz w:val="18"/>
          <w:szCs w:val="18"/>
        </w:rPr>
        <w:t xml:space="preserve"> December 2022,</w:t>
      </w:r>
      <w:r w:rsidRPr="005146AD">
        <w:rPr>
          <w:color w:val="404040" w:themeColor="text1" w:themeTint="BF"/>
          <w:sz w:val="18"/>
          <w:szCs w:val="18"/>
        </w:rPr>
        <w:t xml:space="preserve"> p.30.</w:t>
      </w:r>
    </w:p>
  </w:footnote>
  <w:footnote w:id="37">
    <w:p w14:paraId="549D5142" w14:textId="22FE7778" w:rsidR="00851299" w:rsidRPr="00C30591" w:rsidRDefault="00851299" w:rsidP="00851299">
      <w:pPr>
        <w:pStyle w:val="FootnoteText"/>
        <w:rPr>
          <w:rFonts w:cs="Calibri Light"/>
          <w:color w:val="000000"/>
          <w:sz w:val="18"/>
          <w:szCs w:val="18"/>
          <w14:textFill>
            <w14:solidFill>
              <w14:srgbClr w14:val="000000">
                <w14:lumMod w14:val="75000"/>
                <w14:lumOff w14:val="25000"/>
              </w14:srgbClr>
            </w14:solidFill>
          </w14:textFill>
        </w:rPr>
      </w:pPr>
      <w:r w:rsidRPr="005146AD">
        <w:rPr>
          <w:rStyle w:val="FootnoteReference"/>
          <w:rFonts w:cs="Calibri Light"/>
          <w:color w:val="404040" w:themeColor="text1" w:themeTint="BF"/>
          <w:sz w:val="18"/>
          <w:szCs w:val="18"/>
        </w:rPr>
        <w:footnoteRef/>
      </w:r>
      <w:r w:rsidRPr="005146AD">
        <w:rPr>
          <w:rFonts w:cs="Calibri Light"/>
          <w:color w:val="404040" w:themeColor="text1" w:themeTint="BF"/>
          <w:sz w:val="18"/>
          <w:szCs w:val="18"/>
        </w:rPr>
        <w:t xml:space="preserve"> Gender mainstreaming is the </w:t>
      </w:r>
      <w:r w:rsidRPr="005146AD">
        <w:rPr>
          <w:rFonts w:cs="Calibri Light"/>
          <w:color w:val="404040" w:themeColor="text1" w:themeTint="BF"/>
          <w:sz w:val="18"/>
          <w:szCs w:val="18"/>
          <w:lang w:val="en-US"/>
        </w:rPr>
        <w:t xml:space="preserve">process of assessing the implications for women and men of any planned action, including legislation, policies, or programs in all areas and at all levels so that women and men benefit </w:t>
      </w:r>
      <w:r w:rsidR="0098404A" w:rsidRPr="005146AD">
        <w:rPr>
          <w:rFonts w:cs="Calibri Light"/>
          <w:color w:val="404040" w:themeColor="text1" w:themeTint="BF"/>
          <w:sz w:val="18"/>
          <w:szCs w:val="18"/>
          <w:lang w:val="en-US"/>
        </w:rPr>
        <w:t>equally,</w:t>
      </w:r>
      <w:r w:rsidRPr="005146AD">
        <w:rPr>
          <w:rFonts w:cs="Calibri Light"/>
          <w:color w:val="404040" w:themeColor="text1" w:themeTint="BF"/>
          <w:sz w:val="18"/>
          <w:szCs w:val="18"/>
          <w:lang w:val="en-US"/>
        </w:rPr>
        <w:t xml:space="preserve"> and inequality is not perpetuated.</w:t>
      </w:r>
    </w:p>
  </w:footnote>
  <w:footnote w:id="38">
    <w:p w14:paraId="32433EF9" w14:textId="002DDA51" w:rsidR="00851299" w:rsidRPr="00C30591" w:rsidRDefault="00851299" w:rsidP="00851299">
      <w:pPr>
        <w:pStyle w:val="FootnoteText"/>
        <w:rPr>
          <w:rFonts w:cs="Calibri Light"/>
          <w:color w:val="000000"/>
          <w:sz w:val="18"/>
          <w:szCs w:val="18"/>
          <w14:textFill>
            <w14:solidFill>
              <w14:srgbClr w14:val="000000">
                <w14:lumMod w14:val="75000"/>
                <w14:lumOff w14:val="25000"/>
              </w14:srgbClr>
            </w14:solidFill>
          </w14:textFill>
        </w:rPr>
      </w:pPr>
      <w:r w:rsidRPr="00C30591">
        <w:rPr>
          <w:rStyle w:val="FootnoteReference"/>
          <w:rFonts w:cs="Calibri Light"/>
          <w:color w:val="000000"/>
          <w:sz w:val="18"/>
          <w:szCs w:val="18"/>
          <w14:textFill>
            <w14:solidFill>
              <w14:srgbClr w14:val="000000">
                <w14:lumMod w14:val="75000"/>
                <w14:lumOff w14:val="25000"/>
              </w14:srgbClr>
            </w14:solidFill>
          </w14:textFill>
        </w:rPr>
        <w:footnoteRef/>
      </w:r>
      <w:r w:rsidRPr="00C30591">
        <w:rPr>
          <w:rFonts w:cs="Calibri Light"/>
          <w:color w:val="000000"/>
          <w:sz w:val="18"/>
          <w:szCs w:val="18"/>
          <w14:textFill>
            <w14:solidFill>
              <w14:srgbClr w14:val="000000">
                <w14:lumMod w14:val="75000"/>
                <w14:lumOff w14:val="25000"/>
              </w14:srgbClr>
            </w14:solidFill>
          </w14:textFill>
        </w:rPr>
        <w:t xml:space="preserve"> Gender analysis is the </w:t>
      </w:r>
      <w:r w:rsidRPr="00C30591">
        <w:rPr>
          <w:rFonts w:cs="Calibri Light"/>
          <w:color w:val="000000"/>
          <w:sz w:val="18"/>
          <w:szCs w:val="18"/>
          <w:lang w:val="en-US"/>
          <w14:textFill>
            <w14:solidFill>
              <w14:srgbClr w14:val="000000">
                <w14:lumMod w14:val="75000"/>
                <w14:lumOff w14:val="25000"/>
              </w14:srgbClr>
            </w14:solidFill>
          </w14:textFill>
        </w:rPr>
        <w:t xml:space="preserve">process of identifying the gaps, issues and differences in the status, roles and responsibilities of women and men, as well as their access to and control of resources, </w:t>
      </w:r>
      <w:r w:rsidR="0098404A" w:rsidRPr="00C30591">
        <w:rPr>
          <w:rFonts w:cs="Calibri Light"/>
          <w:color w:val="000000"/>
          <w:sz w:val="18"/>
          <w:szCs w:val="18"/>
          <w:lang w:val="en-US"/>
          <w14:textFill>
            <w14:solidFill>
              <w14:srgbClr w14:val="000000">
                <w14:lumMod w14:val="75000"/>
                <w14:lumOff w14:val="25000"/>
              </w14:srgbClr>
            </w14:solidFill>
          </w14:textFill>
        </w:rPr>
        <w:t>benefits,</w:t>
      </w:r>
      <w:r w:rsidRPr="00C30591">
        <w:rPr>
          <w:rFonts w:cs="Calibri Light"/>
          <w:color w:val="000000"/>
          <w:sz w:val="18"/>
          <w:szCs w:val="18"/>
          <w:lang w:val="en-US"/>
          <w14:textFill>
            <w14:solidFill>
              <w14:srgbClr w14:val="000000">
                <w14:lumMod w14:val="75000"/>
                <w14:lumOff w14:val="25000"/>
              </w14:srgbClr>
            </w14:solidFill>
          </w14:textFill>
        </w:rPr>
        <w:t xml:space="preserve"> and opportunities, at the household, communities, and societal levels.</w:t>
      </w:r>
    </w:p>
  </w:footnote>
  <w:footnote w:id="39">
    <w:p w14:paraId="313CFC84" w14:textId="057CD56F" w:rsidR="007B7831" w:rsidRDefault="007B7831">
      <w:pPr>
        <w:pStyle w:val="FootnoteText"/>
      </w:pPr>
      <w:r>
        <w:rPr>
          <w:rStyle w:val="FootnoteReference"/>
        </w:rPr>
        <w:footnoteRef/>
      </w:r>
      <w:r>
        <w:t xml:space="preserve"> During the implementation phase, UNICEF was added into the mix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E0DF3" w14:textId="77777777" w:rsidR="00C80EAC" w:rsidRDefault="00C80EAC">
    <w:pPr>
      <w:pBdr>
        <w:top w:val="nil"/>
        <w:left w:val="nil"/>
        <w:bottom w:val="nil"/>
        <w:right w:val="nil"/>
        <w:between w:val="nil"/>
      </w:pBdr>
      <w:spacing w:after="0"/>
      <w:rPr>
        <w:rFonts w:ascii="Calibri" w:hAnsi="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23FE4" w14:textId="77777777" w:rsidR="00C80EAC" w:rsidRDefault="00C80EAC">
    <w:pPr>
      <w:pBdr>
        <w:top w:val="nil"/>
        <w:left w:val="nil"/>
        <w:bottom w:val="nil"/>
        <w:right w:val="nil"/>
        <w:between w:val="nil"/>
      </w:pBdr>
      <w:spacing w:after="0"/>
      <w:rPr>
        <w:rFonts w:ascii="Calibri" w:hAnsi="Calibri"/>
        <w:color w:val="000000"/>
      </w:rPr>
    </w:pPr>
    <w:r>
      <w:rPr>
        <w:rFonts w:ascii="Calibri" w:hAnsi="Calibri"/>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0F85C" w14:textId="11A8454B" w:rsidR="00C80EAC" w:rsidRDefault="00C80EAC">
    <w:pPr>
      <w:pBdr>
        <w:top w:val="nil"/>
        <w:left w:val="nil"/>
        <w:bottom w:val="nil"/>
        <w:right w:val="nil"/>
        <w:between w:val="nil"/>
      </w:pBdr>
      <w:spacing w:after="0"/>
      <w:rPr>
        <w:rFonts w:ascii="Calibri" w:hAnsi="Calibri"/>
        <w:color w:val="000000"/>
      </w:rPr>
    </w:pPr>
    <w:r>
      <w:rPr>
        <w:rFonts w:ascii="Calibri" w:hAnsi="Calibri"/>
        <w:noProof/>
        <w:color w:val="000000"/>
      </w:rPr>
      <mc:AlternateContent>
        <mc:Choice Requires="wps">
          <w:drawing>
            <wp:anchor distT="0" distB="0" distL="114300" distR="114300" simplePos="0" relativeHeight="251658240" behindDoc="0" locked="0" layoutInCell="1" hidden="0" allowOverlap="1" wp14:anchorId="441297C7" wp14:editId="1AC5349C">
              <wp:simplePos x="0" y="0"/>
              <wp:positionH relativeFrom="page">
                <wp:align>center</wp:align>
              </wp:positionH>
              <wp:positionV relativeFrom="page">
                <wp:align>center</wp:align>
              </wp:positionV>
              <wp:extent cx="5581650" cy="3438525"/>
              <wp:effectExtent l="0" t="0" r="0" b="0"/>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2559938" y="2065500"/>
                        <a:ext cx="5572125" cy="3429000"/>
                      </a:xfrm>
                      <a:prstGeom prst="rect">
                        <a:avLst/>
                      </a:prstGeom>
                      <a:blipFill rotWithShape="1">
                        <a:blip r:embed="rId1">
                          <a:alphaModFix/>
                        </a:blip>
                        <a:stretch>
                          <a:fillRect/>
                        </a:stretch>
                      </a:blipFill>
                      <a:ln>
                        <a:noFill/>
                      </a:ln>
                    </wps:spPr>
                    <wps:txbx>
                      <w:txbxContent>
                        <w:p w14:paraId="47FAB86C" w14:textId="77777777" w:rsidR="00C80EAC" w:rsidRDefault="00C80EAC">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441297C7" id="Rectangle 49" o:spid="_x0000_s1027" alt="&quot;&quot;" style="position:absolute;margin-left:0;margin-top:0;width:439.5pt;height:270.75pt;z-index:251658240;visibility:visible;mso-wrap-style:square;mso-wrap-distance-left:9pt;mso-wrap-distance-top:0;mso-wrap-distance-right:9pt;mso-wrap-distance-bottom:0;mso-position-horizontal:center;mso-position-horizontal-relative:page;mso-position-vertical:center;mso-position-vertical-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" stroked="f">
              <v:fill r:id="rId2" o:title="" recolor="t" rotate="t" type="frame"/>
              <v:textbox inset="2.53958mm,2.53958mm,2.53958mm,2.53958mm">
                <w:txbxContent>
                  <w:p w14:paraId="47FAB86C" w14:textId="77777777" w:rsidR="00C80EAC" w:rsidRDefault="00C80EAC">
                    <w:pPr>
                      <w:spacing w:after="0"/>
                      <w:textDirection w:val="btLr"/>
                    </w:pP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829E1" w14:textId="77777777" w:rsidR="00CC65B1" w:rsidRDefault="00CC65B1">
    <w:pPr>
      <w:pStyle w:val="Header"/>
    </w:pPr>
  </w:p>
  <w:p w14:paraId="722C92EB" w14:textId="77777777" w:rsidR="00CC65B1" w:rsidRDefault="00CC65B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4A23B" w14:textId="77777777" w:rsidR="00CC65B1" w:rsidRDefault="00CC65B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502C5" w14:textId="77777777" w:rsidR="00CC65B1" w:rsidRDefault="00CC65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3A602B"/>
    <w:multiLevelType w:val="hybridMultilevel"/>
    <w:tmpl w:val="93AE1ABE"/>
    <w:lvl w:ilvl="0" w:tplc="B6543A12">
      <w:numFmt w:val="bullet"/>
      <w:lvlText w:val="•"/>
      <w:lvlJc w:val="left"/>
      <w:pPr>
        <w:ind w:left="720" w:hanging="360"/>
      </w:pPr>
      <w:rPr>
        <w:rFonts w:ascii="Arial" w:hAnsi="Arial" w:hint="default"/>
        <w:b w:val="0"/>
        <w:i w:val="0"/>
        <w:color w:val="855D36" w:themeColor="accent6" w:themeShade="BF"/>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D52BC0"/>
    <w:multiLevelType w:val="hybridMultilevel"/>
    <w:tmpl w:val="612C321C"/>
    <w:lvl w:ilvl="0" w:tplc="B6543A12">
      <w:numFmt w:val="bullet"/>
      <w:lvlText w:val="•"/>
      <w:lvlJc w:val="left"/>
      <w:pPr>
        <w:ind w:left="360" w:hanging="360"/>
      </w:pPr>
      <w:rPr>
        <w:rFonts w:ascii="Arial" w:hAnsi="Arial" w:hint="default"/>
        <w:b w:val="0"/>
        <w:i w:val="0"/>
        <w:color w:val="855D36" w:themeColor="accent6" w:themeShade="BF"/>
        <w:sz w:val="1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812D3A"/>
    <w:multiLevelType w:val="multilevel"/>
    <w:tmpl w:val="B0C2A1A4"/>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4" w15:restartNumberingAfterBreak="0">
    <w:nsid w:val="0450294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46542D5"/>
    <w:multiLevelType w:val="hybridMultilevel"/>
    <w:tmpl w:val="38FA3E2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85410C"/>
    <w:multiLevelType w:val="hybridMultilevel"/>
    <w:tmpl w:val="B87847D4"/>
    <w:lvl w:ilvl="0" w:tplc="254C5780">
      <w:start w:val="1"/>
      <w:numFmt w:val="bullet"/>
      <w:lvlText w:val=""/>
      <w:lvlJc w:val="left"/>
      <w:pPr>
        <w:ind w:left="720" w:hanging="360"/>
      </w:pPr>
      <w:rPr>
        <w:rFonts w:ascii="Wingdings" w:hAnsi="Wingdings" w:hint="default"/>
        <w:color w:val="404040" w:themeColor="text1" w:themeTint="BF"/>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7AB683C"/>
    <w:multiLevelType w:val="hybridMultilevel"/>
    <w:tmpl w:val="18F86C3A"/>
    <w:lvl w:ilvl="0" w:tplc="B6543A12">
      <w:numFmt w:val="bullet"/>
      <w:lvlText w:val="•"/>
      <w:lvlJc w:val="left"/>
      <w:pPr>
        <w:ind w:left="360" w:hanging="360"/>
      </w:pPr>
      <w:rPr>
        <w:rFonts w:ascii="Arial" w:hAnsi="Arial" w:hint="default"/>
        <w:b w:val="0"/>
        <w:i w:val="0"/>
        <w:color w:val="855D36" w:themeColor="accent6" w:themeShade="BF"/>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90C3844"/>
    <w:multiLevelType w:val="hybridMultilevel"/>
    <w:tmpl w:val="9F34181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B5B552E"/>
    <w:multiLevelType w:val="hybridMultilevel"/>
    <w:tmpl w:val="7C30B4C0"/>
    <w:lvl w:ilvl="0" w:tplc="0C09000B">
      <w:start w:val="1"/>
      <w:numFmt w:val="bullet"/>
      <w:lvlText w:val=""/>
      <w:lvlJc w:val="left"/>
      <w:pPr>
        <w:ind w:left="720" w:hanging="360"/>
      </w:pPr>
      <w:rPr>
        <w:rFonts w:ascii="Wingdings" w:hAnsi="Wingdings" w:hint="default"/>
      </w:rPr>
    </w:lvl>
    <w:lvl w:ilvl="1" w:tplc="5AA8441C">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9A342E"/>
    <w:multiLevelType w:val="hybridMultilevel"/>
    <w:tmpl w:val="A8F2EABE"/>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CC47774"/>
    <w:multiLevelType w:val="hybridMultilevel"/>
    <w:tmpl w:val="BD1A242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FC71D4"/>
    <w:multiLevelType w:val="hybridMultilevel"/>
    <w:tmpl w:val="2546535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262C81"/>
    <w:multiLevelType w:val="hybridMultilevel"/>
    <w:tmpl w:val="0C28C78A"/>
    <w:lvl w:ilvl="0" w:tplc="0C090001">
      <w:start w:val="1"/>
      <w:numFmt w:val="bullet"/>
      <w:lvlText w:val=""/>
      <w:lvlJc w:val="left"/>
      <w:pPr>
        <w:ind w:left="644" w:hanging="360"/>
      </w:pPr>
      <w:rPr>
        <w:rFonts w:ascii="Symbol" w:hAnsi="Symbol" w:hint="default"/>
      </w:rPr>
    </w:lvl>
    <w:lvl w:ilvl="1" w:tplc="FFFFFFFF">
      <w:start w:val="1"/>
      <w:numFmt w:val="bullet"/>
      <w:lvlText w:val=""/>
      <w:lvlJc w:val="left"/>
      <w:pPr>
        <w:ind w:left="1364" w:hanging="360"/>
      </w:pPr>
      <w:rPr>
        <w:rFonts w:ascii="Symbol" w:hAnsi="Symbol" w:hint="default"/>
      </w:r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4" w15:restartNumberingAfterBreak="0">
    <w:nsid w:val="154954AF"/>
    <w:multiLevelType w:val="hybridMultilevel"/>
    <w:tmpl w:val="0D909018"/>
    <w:lvl w:ilvl="0" w:tplc="13CE373C">
      <w:numFmt w:val="bullet"/>
      <w:lvlText w:val=""/>
      <w:lvlJc w:val="left"/>
      <w:pPr>
        <w:ind w:left="720" w:hanging="360"/>
      </w:pPr>
      <w:rPr>
        <w:rFonts w:ascii="Symbol" w:eastAsiaTheme="minorHAnsi" w:hAnsi="Symbol" w:cstheme="minorBidi" w:hint="default"/>
        <w:color w:val="auto"/>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862C32"/>
    <w:multiLevelType w:val="hybridMultilevel"/>
    <w:tmpl w:val="6374F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623C3E"/>
    <w:multiLevelType w:val="hybridMultilevel"/>
    <w:tmpl w:val="9FC858F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E559EC"/>
    <w:multiLevelType w:val="multilevel"/>
    <w:tmpl w:val="F1B8C886"/>
    <w:lvl w:ilvl="0">
      <w:start w:val="1"/>
      <w:numFmt w:val="none"/>
      <w:suff w:val="nothing"/>
      <w:lvlText w:val="%1"/>
      <w:lvlJc w:val="left"/>
      <w:pPr>
        <w:ind w:left="0" w:firstLine="0"/>
      </w:pPr>
      <w:rPr>
        <w:rFonts w:hint="default"/>
      </w:rPr>
    </w:lvl>
    <w:lvl w:ilvl="1">
      <w:start w:val="1"/>
      <w:numFmt w:val="decimal"/>
      <w:lvlText w:val="%2."/>
      <w:lvlJc w:val="left"/>
      <w:pPr>
        <w:ind w:left="432" w:hanging="432"/>
      </w:pPr>
      <w:rPr>
        <w:rFonts w:asciiTheme="minorHAnsi" w:hAnsiTheme="minorHAnsi" w:hint="default"/>
        <w:color w:val="A5300F" w:themeColor="accent1"/>
      </w:rPr>
    </w:lvl>
    <w:lvl w:ilvl="2">
      <w:start w:val="1"/>
      <w:numFmt w:val="lowerLetter"/>
      <w:lvlText w:val="%3."/>
      <w:lvlJc w:val="left"/>
      <w:pPr>
        <w:ind w:left="864" w:hanging="432"/>
      </w:pPr>
      <w:rPr>
        <w:rFonts w:asciiTheme="minorHAnsi" w:hAnsiTheme="minorHAnsi" w:hint="default"/>
        <w:color w:val="E19825"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0854CF2"/>
    <w:multiLevelType w:val="hybridMultilevel"/>
    <w:tmpl w:val="31F278AE"/>
    <w:lvl w:ilvl="0" w:tplc="B6543A12">
      <w:numFmt w:val="bullet"/>
      <w:lvlText w:val="•"/>
      <w:lvlJc w:val="left"/>
      <w:pPr>
        <w:ind w:left="360" w:hanging="360"/>
      </w:pPr>
      <w:rPr>
        <w:rFonts w:ascii="Arial" w:hAnsi="Arial" w:hint="default"/>
        <w:b w:val="0"/>
        <w:i w:val="0"/>
        <w:color w:val="855D36" w:themeColor="accent6" w:themeShade="BF"/>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2B07B7D"/>
    <w:multiLevelType w:val="hybridMultilevel"/>
    <w:tmpl w:val="5CEC2E82"/>
    <w:lvl w:ilvl="0" w:tplc="B6543A12">
      <w:numFmt w:val="bullet"/>
      <w:lvlText w:val="•"/>
      <w:lvlJc w:val="left"/>
      <w:pPr>
        <w:ind w:left="360" w:hanging="360"/>
      </w:pPr>
      <w:rPr>
        <w:rFonts w:ascii="Arial" w:hAnsi="Arial" w:hint="default"/>
        <w:b w:val="0"/>
        <w:i w:val="0"/>
        <w:color w:val="855D36" w:themeColor="accent6" w:themeShade="BF"/>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3744FB1"/>
    <w:multiLevelType w:val="hybridMultilevel"/>
    <w:tmpl w:val="20A0EF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3911CF4"/>
    <w:multiLevelType w:val="hybridMultilevel"/>
    <w:tmpl w:val="310AD97C"/>
    <w:lvl w:ilvl="0" w:tplc="13CE373C">
      <w:numFmt w:val="bullet"/>
      <w:lvlText w:val=""/>
      <w:lvlJc w:val="left"/>
      <w:pPr>
        <w:ind w:left="720" w:hanging="360"/>
      </w:pPr>
      <w:rPr>
        <w:rFonts w:ascii="Symbol" w:eastAsiaTheme="minorHAnsi" w:hAnsi="Symbol" w:cstheme="minorBidi" w:hint="default"/>
        <w:color w:val="auto"/>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EC3557"/>
    <w:multiLevelType w:val="hybridMultilevel"/>
    <w:tmpl w:val="1C36C04A"/>
    <w:lvl w:ilvl="0" w:tplc="13CE373C">
      <w:numFmt w:val="bullet"/>
      <w:lvlText w:val=""/>
      <w:lvlJc w:val="left"/>
      <w:pPr>
        <w:ind w:left="720" w:hanging="360"/>
      </w:pPr>
      <w:rPr>
        <w:rFonts w:ascii="Symbol" w:eastAsiaTheme="minorHAnsi" w:hAnsi="Symbol" w:cstheme="minorBidi" w:hint="default"/>
        <w:color w:val="auto"/>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A72803"/>
    <w:multiLevelType w:val="hybridMultilevel"/>
    <w:tmpl w:val="317EF554"/>
    <w:lvl w:ilvl="0" w:tplc="13CE373C">
      <w:numFmt w:val="bullet"/>
      <w:lvlText w:val=""/>
      <w:lvlJc w:val="left"/>
      <w:pPr>
        <w:ind w:left="720" w:hanging="360"/>
      </w:pPr>
      <w:rPr>
        <w:rFonts w:ascii="Symbol" w:eastAsiaTheme="minorHAnsi" w:hAnsi="Symbol" w:cstheme="minorBidi" w:hint="default"/>
        <w:color w:val="auto"/>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E44EA4"/>
    <w:multiLevelType w:val="multilevel"/>
    <w:tmpl w:val="7ABE29BC"/>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2053064"/>
    <w:multiLevelType w:val="hybridMultilevel"/>
    <w:tmpl w:val="46C0A8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2BE5A25"/>
    <w:multiLevelType w:val="hybridMultilevel"/>
    <w:tmpl w:val="30A69582"/>
    <w:lvl w:ilvl="0" w:tplc="55203D3E">
      <w:start w:val="1"/>
      <w:numFmt w:val="bullet"/>
      <w:lvlText w:val=""/>
      <w:lvlJc w:val="left"/>
      <w:pPr>
        <w:ind w:left="360" w:hanging="360"/>
      </w:pPr>
      <w:rPr>
        <w:rFonts w:ascii="Wingdings" w:hAnsi="Wingdings" w:hint="default"/>
        <w:b w:val="0"/>
        <w:i w:val="0"/>
        <w:color w:val="auto"/>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39404EF"/>
    <w:multiLevelType w:val="hybridMultilevel"/>
    <w:tmpl w:val="F6E664D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9077098"/>
    <w:multiLevelType w:val="hybridMultilevel"/>
    <w:tmpl w:val="979E2C0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9B9249C"/>
    <w:multiLevelType w:val="hybridMultilevel"/>
    <w:tmpl w:val="47AA9104"/>
    <w:lvl w:ilvl="0" w:tplc="13CE373C">
      <w:numFmt w:val="bullet"/>
      <w:lvlText w:val=""/>
      <w:lvlJc w:val="left"/>
      <w:pPr>
        <w:ind w:left="720" w:hanging="360"/>
      </w:pPr>
      <w:rPr>
        <w:rFonts w:ascii="Symbol" w:eastAsiaTheme="minorHAnsi" w:hAnsi="Symbol" w:cstheme="minorBidi" w:hint="default"/>
        <w:color w:val="auto"/>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6678D0"/>
    <w:multiLevelType w:val="hybridMultilevel"/>
    <w:tmpl w:val="DC88C678"/>
    <w:lvl w:ilvl="0" w:tplc="13CE373C">
      <w:numFmt w:val="bullet"/>
      <w:lvlText w:val=""/>
      <w:lvlJc w:val="left"/>
      <w:pPr>
        <w:ind w:left="720" w:hanging="360"/>
      </w:pPr>
      <w:rPr>
        <w:rFonts w:ascii="Symbol" w:eastAsiaTheme="minorHAnsi" w:hAnsi="Symbol" w:cstheme="minorBidi" w:hint="default"/>
        <w:color w:val="auto"/>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2C34CA"/>
    <w:multiLevelType w:val="hybridMultilevel"/>
    <w:tmpl w:val="54268AF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CF656AF"/>
    <w:multiLevelType w:val="hybridMultilevel"/>
    <w:tmpl w:val="10C4A07E"/>
    <w:lvl w:ilvl="0" w:tplc="246EDB16">
      <w:start w:val="25"/>
      <w:numFmt w:val="decimal"/>
      <w:lvlText w:val="%1."/>
      <w:lvlJc w:val="left"/>
      <w:pPr>
        <w:ind w:left="360" w:hanging="360"/>
      </w:pPr>
      <w:rPr>
        <w:rFonts w:hint="default"/>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33" w15:restartNumberingAfterBreak="0">
    <w:nsid w:val="3DAB0187"/>
    <w:multiLevelType w:val="hybridMultilevel"/>
    <w:tmpl w:val="98AA3462"/>
    <w:lvl w:ilvl="0" w:tplc="B6543A12">
      <w:numFmt w:val="bullet"/>
      <w:lvlText w:val="•"/>
      <w:lvlJc w:val="left"/>
      <w:pPr>
        <w:ind w:left="360" w:hanging="360"/>
      </w:pPr>
      <w:rPr>
        <w:rFonts w:ascii="Arial" w:hAnsi="Arial" w:hint="default"/>
        <w:b w:val="0"/>
        <w:i w:val="0"/>
        <w:color w:val="855D36" w:themeColor="accent6" w:themeShade="BF"/>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F1C4792"/>
    <w:multiLevelType w:val="hybridMultilevel"/>
    <w:tmpl w:val="86D896B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381012E"/>
    <w:multiLevelType w:val="hybridMultilevel"/>
    <w:tmpl w:val="E39EC1A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4035E37"/>
    <w:multiLevelType w:val="hybridMultilevel"/>
    <w:tmpl w:val="DAB4E9C0"/>
    <w:lvl w:ilvl="0" w:tplc="13CE373C">
      <w:numFmt w:val="bullet"/>
      <w:lvlText w:val=""/>
      <w:lvlJc w:val="left"/>
      <w:pPr>
        <w:ind w:left="720" w:hanging="360"/>
      </w:pPr>
      <w:rPr>
        <w:rFonts w:ascii="Symbol" w:eastAsiaTheme="minorHAnsi" w:hAnsi="Symbol" w:cstheme="minorBidi" w:hint="default"/>
        <w:color w:val="auto"/>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4577573"/>
    <w:multiLevelType w:val="hybridMultilevel"/>
    <w:tmpl w:val="37BA5CA6"/>
    <w:lvl w:ilvl="0" w:tplc="0C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47343D7"/>
    <w:multiLevelType w:val="hybridMultilevel"/>
    <w:tmpl w:val="282468C2"/>
    <w:lvl w:ilvl="0" w:tplc="9B22DBA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473042EA"/>
    <w:multiLevelType w:val="hybridMultilevel"/>
    <w:tmpl w:val="8AA450AA"/>
    <w:lvl w:ilvl="0" w:tplc="13CE373C">
      <w:numFmt w:val="bullet"/>
      <w:lvlText w:val=""/>
      <w:lvlJc w:val="left"/>
      <w:pPr>
        <w:ind w:left="720" w:hanging="360"/>
      </w:pPr>
      <w:rPr>
        <w:rFonts w:ascii="Symbol" w:eastAsiaTheme="minorHAnsi" w:hAnsi="Symbol" w:cstheme="minorBidi" w:hint="default"/>
        <w:color w:val="auto"/>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41344B"/>
    <w:multiLevelType w:val="hybridMultilevel"/>
    <w:tmpl w:val="99083C6A"/>
    <w:lvl w:ilvl="0" w:tplc="13CE373C">
      <w:numFmt w:val="bullet"/>
      <w:lvlText w:val=""/>
      <w:lvlJc w:val="left"/>
      <w:pPr>
        <w:ind w:left="720" w:hanging="360"/>
      </w:pPr>
      <w:rPr>
        <w:rFonts w:ascii="Symbol" w:eastAsiaTheme="minorHAnsi" w:hAnsi="Symbol" w:cstheme="minorBidi" w:hint="default"/>
        <w:color w:val="auto"/>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955C1D"/>
    <w:multiLevelType w:val="hybridMultilevel"/>
    <w:tmpl w:val="11C86A2A"/>
    <w:lvl w:ilvl="0" w:tplc="B6543A12">
      <w:numFmt w:val="bullet"/>
      <w:lvlText w:val="•"/>
      <w:lvlJc w:val="left"/>
      <w:pPr>
        <w:ind w:left="360" w:hanging="360"/>
      </w:pPr>
      <w:rPr>
        <w:rFonts w:ascii="Arial" w:hAnsi="Arial" w:hint="default"/>
        <w:b w:val="0"/>
        <w:i w:val="0"/>
        <w:color w:val="855D36" w:themeColor="accent6" w:themeShade="BF"/>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BD5022F"/>
    <w:multiLevelType w:val="hybridMultilevel"/>
    <w:tmpl w:val="DD78CB44"/>
    <w:lvl w:ilvl="0" w:tplc="729C51F8">
      <w:start w:val="1"/>
      <w:numFmt w:val="upp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DA74ABC"/>
    <w:multiLevelType w:val="hybridMultilevel"/>
    <w:tmpl w:val="B73AE20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2427E19"/>
    <w:multiLevelType w:val="hybridMultilevel"/>
    <w:tmpl w:val="92A8E12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3313EA8"/>
    <w:multiLevelType w:val="multilevel"/>
    <w:tmpl w:val="09CC4C04"/>
    <w:lvl w:ilvl="0">
      <w:numFmt w:val="bullet"/>
      <w:pStyle w:val="Heading1Numbered"/>
      <w:lvlText w:val="•"/>
      <w:lvlJc w:val="left"/>
      <w:pPr>
        <w:ind w:left="360" w:hanging="360"/>
      </w:pPr>
      <w:rPr>
        <w:rFonts w:ascii="Arial" w:eastAsia="Arial" w:hAnsi="Arial" w:cs="Arial"/>
        <w:color w:val="404040"/>
      </w:rPr>
    </w:lvl>
    <w:lvl w:ilvl="1">
      <w:start w:val="1"/>
      <w:numFmt w:val="bullet"/>
      <w:pStyle w:val="Heading2Numbered"/>
      <w:lvlText w:val="o"/>
      <w:lvlJc w:val="left"/>
      <w:pPr>
        <w:ind w:left="1080" w:hanging="360"/>
      </w:pPr>
      <w:rPr>
        <w:rFonts w:ascii="Courier New" w:eastAsia="Courier New" w:hAnsi="Courier New" w:cs="Courier New"/>
      </w:rPr>
    </w:lvl>
    <w:lvl w:ilvl="2">
      <w:start w:val="1"/>
      <w:numFmt w:val="bullet"/>
      <w:pStyle w:val="Heading3Numbered"/>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54B972B3"/>
    <w:multiLevelType w:val="multilevel"/>
    <w:tmpl w:val="05A4E1D4"/>
    <w:lvl w:ilvl="0">
      <w:start w:val="1"/>
      <w:numFmt w:val="bullet"/>
      <w:lvlText w:val="⮚"/>
      <w:lvlJc w:val="left"/>
      <w:pPr>
        <w:ind w:left="6" w:hanging="360"/>
      </w:pPr>
      <w:rPr>
        <w:rFonts w:ascii="Noto Sans Symbols" w:eastAsia="Noto Sans Symbols" w:hAnsi="Noto Sans Symbols" w:cs="Noto Sans Symbols"/>
        <w:b w:val="0"/>
        <w:i w:val="0"/>
        <w:color w:val="000000"/>
        <w:sz w:val="16"/>
        <w:szCs w:val="16"/>
      </w:rPr>
    </w:lvl>
    <w:lvl w:ilvl="1">
      <w:start w:val="1"/>
      <w:numFmt w:val="bullet"/>
      <w:lvlText w:val="o"/>
      <w:lvlJc w:val="left"/>
      <w:pPr>
        <w:ind w:left="726" w:hanging="360"/>
      </w:pPr>
      <w:rPr>
        <w:rFonts w:ascii="Courier New" w:eastAsia="Courier New" w:hAnsi="Courier New" w:cs="Courier New"/>
      </w:rPr>
    </w:lvl>
    <w:lvl w:ilvl="2">
      <w:start w:val="1"/>
      <w:numFmt w:val="bullet"/>
      <w:lvlText w:val="▪"/>
      <w:lvlJc w:val="left"/>
      <w:pPr>
        <w:ind w:left="1446" w:hanging="360"/>
      </w:pPr>
      <w:rPr>
        <w:rFonts w:ascii="Noto Sans Symbols" w:eastAsia="Noto Sans Symbols" w:hAnsi="Noto Sans Symbols" w:cs="Noto Sans Symbols"/>
      </w:rPr>
    </w:lvl>
    <w:lvl w:ilvl="3">
      <w:start w:val="1"/>
      <w:numFmt w:val="bullet"/>
      <w:lvlText w:val="●"/>
      <w:lvlJc w:val="left"/>
      <w:pPr>
        <w:ind w:left="2166" w:hanging="360"/>
      </w:pPr>
      <w:rPr>
        <w:rFonts w:ascii="Noto Sans Symbols" w:eastAsia="Noto Sans Symbols" w:hAnsi="Noto Sans Symbols" w:cs="Noto Sans Symbols"/>
      </w:rPr>
    </w:lvl>
    <w:lvl w:ilvl="4">
      <w:start w:val="1"/>
      <w:numFmt w:val="bullet"/>
      <w:lvlText w:val="o"/>
      <w:lvlJc w:val="left"/>
      <w:pPr>
        <w:ind w:left="2886" w:hanging="360"/>
      </w:pPr>
      <w:rPr>
        <w:rFonts w:ascii="Courier New" w:eastAsia="Courier New" w:hAnsi="Courier New" w:cs="Courier New"/>
      </w:rPr>
    </w:lvl>
    <w:lvl w:ilvl="5">
      <w:start w:val="1"/>
      <w:numFmt w:val="bullet"/>
      <w:lvlText w:val="▪"/>
      <w:lvlJc w:val="left"/>
      <w:pPr>
        <w:ind w:left="3606" w:hanging="360"/>
      </w:pPr>
      <w:rPr>
        <w:rFonts w:ascii="Noto Sans Symbols" w:eastAsia="Noto Sans Symbols" w:hAnsi="Noto Sans Symbols" w:cs="Noto Sans Symbols"/>
      </w:rPr>
    </w:lvl>
    <w:lvl w:ilvl="6">
      <w:start w:val="1"/>
      <w:numFmt w:val="bullet"/>
      <w:lvlText w:val="●"/>
      <w:lvlJc w:val="left"/>
      <w:pPr>
        <w:ind w:left="4326" w:hanging="360"/>
      </w:pPr>
      <w:rPr>
        <w:rFonts w:ascii="Noto Sans Symbols" w:eastAsia="Noto Sans Symbols" w:hAnsi="Noto Sans Symbols" w:cs="Noto Sans Symbols"/>
      </w:rPr>
    </w:lvl>
    <w:lvl w:ilvl="7">
      <w:start w:val="1"/>
      <w:numFmt w:val="bullet"/>
      <w:lvlText w:val="o"/>
      <w:lvlJc w:val="left"/>
      <w:pPr>
        <w:ind w:left="5046" w:hanging="360"/>
      </w:pPr>
      <w:rPr>
        <w:rFonts w:ascii="Courier New" w:eastAsia="Courier New" w:hAnsi="Courier New" w:cs="Courier New"/>
      </w:rPr>
    </w:lvl>
    <w:lvl w:ilvl="8">
      <w:start w:val="1"/>
      <w:numFmt w:val="bullet"/>
      <w:lvlText w:val="▪"/>
      <w:lvlJc w:val="left"/>
      <w:pPr>
        <w:ind w:left="5766" w:hanging="360"/>
      </w:pPr>
      <w:rPr>
        <w:rFonts w:ascii="Noto Sans Symbols" w:eastAsia="Noto Sans Symbols" w:hAnsi="Noto Sans Symbols" w:cs="Noto Sans Symbols"/>
      </w:rPr>
    </w:lvl>
  </w:abstractNum>
  <w:abstractNum w:abstractNumId="47" w15:restartNumberingAfterBreak="0">
    <w:nsid w:val="5A7C188B"/>
    <w:multiLevelType w:val="hybridMultilevel"/>
    <w:tmpl w:val="9A2E765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2691611"/>
    <w:multiLevelType w:val="multilevel"/>
    <w:tmpl w:val="64463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2A6356A"/>
    <w:multiLevelType w:val="multilevel"/>
    <w:tmpl w:val="F8601460"/>
    <w:lvl w:ilvl="0">
      <w:start w:val="2"/>
      <w:numFmt w:val="decimal"/>
      <w:lvlText w:val="%1)"/>
      <w:lvlJc w:val="left"/>
      <w:pPr>
        <w:ind w:left="360" w:hanging="360"/>
      </w:pPr>
      <w:rPr>
        <w:rFonts w:hint="default"/>
        <w:b w:val="0"/>
        <w:b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634238C6"/>
    <w:multiLevelType w:val="hybridMultilevel"/>
    <w:tmpl w:val="92288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52A3762"/>
    <w:multiLevelType w:val="hybridMultilevel"/>
    <w:tmpl w:val="006A52C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B446EB0"/>
    <w:multiLevelType w:val="hybridMultilevel"/>
    <w:tmpl w:val="DBDC3C6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BF61592"/>
    <w:multiLevelType w:val="multilevel"/>
    <w:tmpl w:val="670A7E02"/>
    <w:lvl w:ilvl="0">
      <w:start w:val="1"/>
      <w:numFmt w:val="decimal"/>
      <w:pStyle w:val="Instructions"/>
      <w:lvlText w:val="%1"/>
      <w:lvlJc w:val="left"/>
      <w:pPr>
        <w:ind w:left="720" w:hanging="720"/>
      </w:pPr>
      <w:rPr>
        <w:rFonts w:ascii="Calibri" w:eastAsia="Calibri" w:hAnsi="Calibri" w:cs="Calibri"/>
        <w:b w:val="0"/>
      </w:rPr>
    </w:lvl>
    <w:lvl w:ilvl="1">
      <w:start w:val="1"/>
      <w:numFmt w:val="decimal"/>
      <w:lvlText w:val="%1.%2"/>
      <w:lvlJc w:val="left"/>
      <w:pPr>
        <w:ind w:left="1004" w:hanging="720"/>
      </w:pPr>
      <w:rPr>
        <w:rFonts w:ascii="Calibri Light" w:eastAsia="Libre Franklin Medium" w:hAnsi="Calibri Light" w:cs="Calibri Light" w:hint="default"/>
      </w:rPr>
    </w:lvl>
    <w:lvl w:ilvl="2">
      <w:start w:val="1"/>
      <w:numFmt w:val="decimal"/>
      <w:lvlText w:val="%3."/>
      <w:lvlJc w:val="left"/>
      <w:pPr>
        <w:ind w:left="360" w:hanging="360"/>
      </w:pPr>
    </w:lvl>
    <w:lvl w:ilvl="3">
      <w:start w:val="1"/>
      <w:numFmt w:val="decimal"/>
      <w:lvlText w:val=""/>
      <w:lvlJc w:val="left"/>
      <w:pPr>
        <w:ind w:left="720" w:hanging="720"/>
      </w:pPr>
    </w:lvl>
    <w:lvl w:ilvl="4">
      <w:start w:val="1"/>
      <w:numFmt w:val="decimal"/>
      <w:lvlText w:val=""/>
      <w:lvlJc w:val="left"/>
      <w:pPr>
        <w:ind w:left="720" w:hanging="720"/>
      </w:pPr>
    </w:lvl>
    <w:lvl w:ilvl="5">
      <w:start w:val="1"/>
      <w:numFmt w:val="decimal"/>
      <w:lvlText w:val=""/>
      <w:lvlJc w:val="left"/>
      <w:pPr>
        <w:ind w:left="720" w:hanging="720"/>
      </w:pPr>
    </w:lvl>
    <w:lvl w:ilvl="6">
      <w:start w:val="1"/>
      <w:numFmt w:val="decimal"/>
      <w:lvlText w:val=""/>
      <w:lvlJc w:val="left"/>
      <w:pPr>
        <w:ind w:left="720" w:hanging="720"/>
      </w:pPr>
    </w:lvl>
    <w:lvl w:ilvl="7">
      <w:start w:val="1"/>
      <w:numFmt w:val="decimal"/>
      <w:lvlText w:val=""/>
      <w:lvlJc w:val="left"/>
      <w:pPr>
        <w:ind w:left="720" w:hanging="720"/>
      </w:pPr>
    </w:lvl>
    <w:lvl w:ilvl="8">
      <w:start w:val="1"/>
      <w:numFmt w:val="decimal"/>
      <w:lvlText w:val=""/>
      <w:lvlJc w:val="left"/>
      <w:pPr>
        <w:ind w:left="720" w:hanging="720"/>
      </w:pPr>
    </w:lvl>
  </w:abstractNum>
  <w:abstractNum w:abstractNumId="54" w15:restartNumberingAfterBreak="0">
    <w:nsid w:val="6FA271CE"/>
    <w:multiLevelType w:val="hybridMultilevel"/>
    <w:tmpl w:val="8E920156"/>
    <w:lvl w:ilvl="0" w:tplc="13CE373C">
      <w:numFmt w:val="bullet"/>
      <w:lvlText w:val=""/>
      <w:lvlJc w:val="left"/>
      <w:pPr>
        <w:ind w:left="720" w:hanging="360"/>
      </w:pPr>
      <w:rPr>
        <w:rFonts w:ascii="Symbol" w:eastAsiaTheme="minorHAnsi" w:hAnsi="Symbol" w:cstheme="minorBidi" w:hint="default"/>
        <w:color w:val="auto"/>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A114CA"/>
    <w:multiLevelType w:val="hybridMultilevel"/>
    <w:tmpl w:val="39887C64"/>
    <w:lvl w:ilvl="0" w:tplc="254C5780">
      <w:start w:val="1"/>
      <w:numFmt w:val="bullet"/>
      <w:lvlText w:val=""/>
      <w:lvlJc w:val="left"/>
      <w:pPr>
        <w:ind w:left="720" w:hanging="360"/>
      </w:pPr>
      <w:rPr>
        <w:rFonts w:ascii="Wingdings" w:hAnsi="Wingdings" w:hint="default"/>
        <w:color w:val="404040" w:themeColor="text1" w:themeTint="BF"/>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3060D14"/>
    <w:multiLevelType w:val="hybridMultilevel"/>
    <w:tmpl w:val="C8528C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3850731"/>
    <w:multiLevelType w:val="multilevel"/>
    <w:tmpl w:val="348E90E2"/>
    <w:lvl w:ilvl="0">
      <w:start w:val="1"/>
      <w:numFmt w:val="bullet"/>
      <w:pStyle w:val="ListBullet"/>
      <w:lvlText w:val="⮚"/>
      <w:lvlJc w:val="left"/>
      <w:pPr>
        <w:ind w:left="6" w:hanging="360"/>
      </w:pPr>
      <w:rPr>
        <w:rFonts w:ascii="Noto Sans Symbols" w:eastAsia="Noto Sans Symbols" w:hAnsi="Noto Sans Symbols" w:cs="Noto Sans Symbols"/>
        <w:b w:val="0"/>
        <w:i w:val="0"/>
        <w:color w:val="000000"/>
        <w:sz w:val="16"/>
        <w:szCs w:val="16"/>
      </w:rPr>
    </w:lvl>
    <w:lvl w:ilvl="1">
      <w:start w:val="1"/>
      <w:numFmt w:val="bullet"/>
      <w:pStyle w:val="ListBullet2"/>
      <w:lvlText w:val="o"/>
      <w:lvlJc w:val="left"/>
      <w:pPr>
        <w:ind w:left="726" w:hanging="360"/>
      </w:pPr>
      <w:rPr>
        <w:rFonts w:ascii="Courier New" w:eastAsia="Courier New" w:hAnsi="Courier New" w:cs="Courier New"/>
      </w:rPr>
    </w:lvl>
    <w:lvl w:ilvl="2">
      <w:start w:val="1"/>
      <w:numFmt w:val="bullet"/>
      <w:pStyle w:val="ListBullet3"/>
      <w:lvlText w:val="▪"/>
      <w:lvlJc w:val="left"/>
      <w:pPr>
        <w:ind w:left="1446" w:hanging="360"/>
      </w:pPr>
      <w:rPr>
        <w:rFonts w:ascii="Noto Sans Symbols" w:eastAsia="Noto Sans Symbols" w:hAnsi="Noto Sans Symbols" w:cs="Noto Sans Symbols"/>
      </w:rPr>
    </w:lvl>
    <w:lvl w:ilvl="3">
      <w:start w:val="1"/>
      <w:numFmt w:val="bullet"/>
      <w:pStyle w:val="ListBullet4"/>
      <w:lvlText w:val="●"/>
      <w:lvlJc w:val="left"/>
      <w:pPr>
        <w:ind w:left="2166" w:hanging="360"/>
      </w:pPr>
      <w:rPr>
        <w:rFonts w:ascii="Noto Sans Symbols" w:eastAsia="Noto Sans Symbols" w:hAnsi="Noto Sans Symbols" w:cs="Noto Sans Symbols"/>
      </w:rPr>
    </w:lvl>
    <w:lvl w:ilvl="4">
      <w:start w:val="1"/>
      <w:numFmt w:val="bullet"/>
      <w:pStyle w:val="ListBullet5"/>
      <w:lvlText w:val="o"/>
      <w:lvlJc w:val="left"/>
      <w:pPr>
        <w:ind w:left="2886" w:hanging="360"/>
      </w:pPr>
      <w:rPr>
        <w:rFonts w:ascii="Courier New" w:eastAsia="Courier New" w:hAnsi="Courier New" w:cs="Courier New"/>
      </w:rPr>
    </w:lvl>
    <w:lvl w:ilvl="5">
      <w:start w:val="1"/>
      <w:numFmt w:val="bullet"/>
      <w:lvlText w:val="▪"/>
      <w:lvlJc w:val="left"/>
      <w:pPr>
        <w:ind w:left="3606" w:hanging="360"/>
      </w:pPr>
      <w:rPr>
        <w:rFonts w:ascii="Noto Sans Symbols" w:eastAsia="Noto Sans Symbols" w:hAnsi="Noto Sans Symbols" w:cs="Noto Sans Symbols"/>
      </w:rPr>
    </w:lvl>
    <w:lvl w:ilvl="6">
      <w:start w:val="1"/>
      <w:numFmt w:val="bullet"/>
      <w:lvlText w:val="●"/>
      <w:lvlJc w:val="left"/>
      <w:pPr>
        <w:ind w:left="4326" w:hanging="360"/>
      </w:pPr>
      <w:rPr>
        <w:rFonts w:ascii="Noto Sans Symbols" w:eastAsia="Noto Sans Symbols" w:hAnsi="Noto Sans Symbols" w:cs="Noto Sans Symbols"/>
      </w:rPr>
    </w:lvl>
    <w:lvl w:ilvl="7">
      <w:start w:val="1"/>
      <w:numFmt w:val="bullet"/>
      <w:lvlText w:val="o"/>
      <w:lvlJc w:val="left"/>
      <w:pPr>
        <w:ind w:left="5046" w:hanging="360"/>
      </w:pPr>
      <w:rPr>
        <w:rFonts w:ascii="Courier New" w:eastAsia="Courier New" w:hAnsi="Courier New" w:cs="Courier New"/>
      </w:rPr>
    </w:lvl>
    <w:lvl w:ilvl="8">
      <w:start w:val="1"/>
      <w:numFmt w:val="bullet"/>
      <w:lvlText w:val="▪"/>
      <w:lvlJc w:val="left"/>
      <w:pPr>
        <w:ind w:left="5766" w:hanging="360"/>
      </w:pPr>
      <w:rPr>
        <w:rFonts w:ascii="Noto Sans Symbols" w:eastAsia="Noto Sans Symbols" w:hAnsi="Noto Sans Symbols" w:cs="Noto Sans Symbols"/>
      </w:rPr>
    </w:lvl>
  </w:abstractNum>
  <w:abstractNum w:abstractNumId="58" w15:restartNumberingAfterBreak="0">
    <w:nsid w:val="74437FCC"/>
    <w:multiLevelType w:val="hybridMultilevel"/>
    <w:tmpl w:val="1F44D76C"/>
    <w:lvl w:ilvl="0" w:tplc="13CE373C">
      <w:numFmt w:val="bullet"/>
      <w:lvlText w:val=""/>
      <w:lvlJc w:val="left"/>
      <w:pPr>
        <w:ind w:left="720" w:hanging="360"/>
      </w:pPr>
      <w:rPr>
        <w:rFonts w:ascii="Symbol" w:eastAsiaTheme="minorHAnsi" w:hAnsi="Symbol" w:cstheme="minorBidi" w:hint="default"/>
        <w:color w:val="auto"/>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0E58EB"/>
    <w:multiLevelType w:val="hybridMultilevel"/>
    <w:tmpl w:val="3B98BFD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5C02701"/>
    <w:multiLevelType w:val="hybridMultilevel"/>
    <w:tmpl w:val="CA28F3D0"/>
    <w:lvl w:ilvl="0" w:tplc="3FC838E4">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95C2222"/>
    <w:multiLevelType w:val="hybridMultilevel"/>
    <w:tmpl w:val="54268AF0"/>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B083311"/>
    <w:multiLevelType w:val="hybridMultilevel"/>
    <w:tmpl w:val="94587A70"/>
    <w:lvl w:ilvl="0" w:tplc="B0FC372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F3F58C5"/>
    <w:multiLevelType w:val="hybridMultilevel"/>
    <w:tmpl w:val="D2DCCE58"/>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526139859">
    <w:abstractNumId w:val="46"/>
  </w:num>
  <w:num w:numId="2" w16cid:durableId="909733926">
    <w:abstractNumId w:val="57"/>
  </w:num>
  <w:num w:numId="3" w16cid:durableId="996346769">
    <w:abstractNumId w:val="3"/>
  </w:num>
  <w:num w:numId="4" w16cid:durableId="1102654216">
    <w:abstractNumId w:val="53"/>
  </w:num>
  <w:num w:numId="5" w16cid:durableId="1083068730">
    <w:abstractNumId w:val="45"/>
  </w:num>
  <w:num w:numId="6" w16cid:durableId="122240430">
    <w:abstractNumId w:val="26"/>
  </w:num>
  <w:num w:numId="7" w16cid:durableId="1731148334">
    <w:abstractNumId w:val="0"/>
  </w:num>
  <w:num w:numId="8" w16cid:durableId="1804541362">
    <w:abstractNumId w:val="24"/>
  </w:num>
  <w:num w:numId="9" w16cid:durableId="1975866896">
    <w:abstractNumId w:val="17"/>
  </w:num>
  <w:num w:numId="10" w16cid:durableId="1381512398">
    <w:abstractNumId w:val="33"/>
  </w:num>
  <w:num w:numId="11" w16cid:durableId="499469279">
    <w:abstractNumId w:val="19"/>
  </w:num>
  <w:num w:numId="12" w16cid:durableId="1628005638">
    <w:abstractNumId w:val="41"/>
  </w:num>
  <w:num w:numId="13" w16cid:durableId="914247681">
    <w:abstractNumId w:val="1"/>
  </w:num>
  <w:num w:numId="14" w16cid:durableId="143621866">
    <w:abstractNumId w:val="18"/>
  </w:num>
  <w:num w:numId="15" w16cid:durableId="793522440">
    <w:abstractNumId w:val="2"/>
  </w:num>
  <w:num w:numId="16" w16cid:durableId="1463578675">
    <w:abstractNumId w:val="7"/>
  </w:num>
  <w:num w:numId="17" w16cid:durableId="2055037004">
    <w:abstractNumId w:val="61"/>
  </w:num>
  <w:num w:numId="18" w16cid:durableId="971787444">
    <w:abstractNumId w:val="49"/>
  </w:num>
  <w:num w:numId="19" w16cid:durableId="1726679447">
    <w:abstractNumId w:val="51"/>
  </w:num>
  <w:num w:numId="20" w16cid:durableId="1434861551">
    <w:abstractNumId w:val="37"/>
  </w:num>
  <w:num w:numId="21" w16cid:durableId="369843827">
    <w:abstractNumId w:val="32"/>
  </w:num>
  <w:num w:numId="22" w16cid:durableId="481848479">
    <w:abstractNumId w:val="4"/>
  </w:num>
  <w:num w:numId="23" w16cid:durableId="1248148241">
    <w:abstractNumId w:val="13"/>
  </w:num>
  <w:num w:numId="24" w16cid:durableId="294137583">
    <w:abstractNumId w:val="38"/>
  </w:num>
  <w:num w:numId="25" w16cid:durableId="1136487280">
    <w:abstractNumId w:val="10"/>
  </w:num>
  <w:num w:numId="26" w16cid:durableId="539324834">
    <w:abstractNumId w:val="42"/>
  </w:num>
  <w:num w:numId="27" w16cid:durableId="835419985">
    <w:abstractNumId w:val="34"/>
  </w:num>
  <w:num w:numId="28" w16cid:durableId="1309170734">
    <w:abstractNumId w:val="8"/>
  </w:num>
  <w:num w:numId="29" w16cid:durableId="50857795">
    <w:abstractNumId w:val="35"/>
  </w:num>
  <w:num w:numId="30" w16cid:durableId="73405091">
    <w:abstractNumId w:val="5"/>
  </w:num>
  <w:num w:numId="31" w16cid:durableId="1725979247">
    <w:abstractNumId w:val="25"/>
  </w:num>
  <w:num w:numId="32" w16cid:durableId="876888520">
    <w:abstractNumId w:val="11"/>
  </w:num>
  <w:num w:numId="33" w16cid:durableId="1058430354">
    <w:abstractNumId w:val="44"/>
  </w:num>
  <w:num w:numId="34" w16cid:durableId="345525024">
    <w:abstractNumId w:val="43"/>
  </w:num>
  <w:num w:numId="35" w16cid:durableId="722144180">
    <w:abstractNumId w:val="56"/>
  </w:num>
  <w:num w:numId="36" w16cid:durableId="239482893">
    <w:abstractNumId w:val="27"/>
  </w:num>
  <w:num w:numId="37" w16cid:durableId="787044920">
    <w:abstractNumId w:val="60"/>
  </w:num>
  <w:num w:numId="38" w16cid:durableId="510143726">
    <w:abstractNumId w:val="16"/>
  </w:num>
  <w:num w:numId="39" w16cid:durableId="54934487">
    <w:abstractNumId w:val="52"/>
  </w:num>
  <w:num w:numId="40" w16cid:durableId="371150502">
    <w:abstractNumId w:val="53"/>
    <w:lvlOverride w:ilvl="0">
      <w:startOverride w:val="1"/>
    </w:lvlOverride>
    <w:lvlOverride w:ilvl="1">
      <w:startOverride w:val="2"/>
    </w:lvlOverride>
  </w:num>
  <w:num w:numId="41" w16cid:durableId="195433853">
    <w:abstractNumId w:val="62"/>
  </w:num>
  <w:num w:numId="42" w16cid:durableId="443962638">
    <w:abstractNumId w:val="28"/>
  </w:num>
  <w:num w:numId="43" w16cid:durableId="1098477832">
    <w:abstractNumId w:val="12"/>
  </w:num>
  <w:num w:numId="44" w16cid:durableId="742681731">
    <w:abstractNumId w:val="59"/>
  </w:num>
  <w:num w:numId="45" w16cid:durableId="1172910682">
    <w:abstractNumId w:val="9"/>
  </w:num>
  <w:num w:numId="46" w16cid:durableId="1091976070">
    <w:abstractNumId w:val="15"/>
  </w:num>
  <w:num w:numId="47" w16cid:durableId="818182788">
    <w:abstractNumId w:val="36"/>
  </w:num>
  <w:num w:numId="48" w16cid:durableId="1924684951">
    <w:abstractNumId w:val="30"/>
  </w:num>
  <w:num w:numId="49" w16cid:durableId="2057852025">
    <w:abstractNumId w:val="54"/>
  </w:num>
  <w:num w:numId="50" w16cid:durableId="1845044648">
    <w:abstractNumId w:val="58"/>
  </w:num>
  <w:num w:numId="51" w16cid:durableId="227570003">
    <w:abstractNumId w:val="23"/>
  </w:num>
  <w:num w:numId="52" w16cid:durableId="1128820788">
    <w:abstractNumId w:val="22"/>
  </w:num>
  <w:num w:numId="53" w16cid:durableId="1837113630">
    <w:abstractNumId w:val="39"/>
  </w:num>
  <w:num w:numId="54" w16cid:durableId="12072880">
    <w:abstractNumId w:val="14"/>
  </w:num>
  <w:num w:numId="55" w16cid:durableId="2043748029">
    <w:abstractNumId w:val="21"/>
  </w:num>
  <w:num w:numId="56" w16cid:durableId="79299254">
    <w:abstractNumId w:val="40"/>
  </w:num>
  <w:num w:numId="57" w16cid:durableId="1122727040">
    <w:abstractNumId w:val="29"/>
  </w:num>
  <w:num w:numId="58" w16cid:durableId="775099865">
    <w:abstractNumId w:val="6"/>
  </w:num>
  <w:num w:numId="59" w16cid:durableId="941453486">
    <w:abstractNumId w:val="55"/>
  </w:num>
  <w:num w:numId="60" w16cid:durableId="2146311575">
    <w:abstractNumId w:val="48"/>
  </w:num>
  <w:num w:numId="61" w16cid:durableId="1788042506">
    <w:abstractNumId w:val="31"/>
  </w:num>
  <w:num w:numId="62" w16cid:durableId="783967424">
    <w:abstractNumId w:val="50"/>
  </w:num>
  <w:num w:numId="63" w16cid:durableId="428351591">
    <w:abstractNumId w:val="47"/>
  </w:num>
  <w:num w:numId="64" w16cid:durableId="62021954">
    <w:abstractNumId w:val="63"/>
  </w:num>
  <w:num w:numId="65" w16cid:durableId="339237537">
    <w:abstractNumId w:val="2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B31"/>
    <w:rsid w:val="00002185"/>
    <w:rsid w:val="00002BC1"/>
    <w:rsid w:val="00003633"/>
    <w:rsid w:val="00003DFD"/>
    <w:rsid w:val="00004C0C"/>
    <w:rsid w:val="00010F26"/>
    <w:rsid w:val="000120D7"/>
    <w:rsid w:val="00014BF7"/>
    <w:rsid w:val="00015F67"/>
    <w:rsid w:val="00017210"/>
    <w:rsid w:val="00020459"/>
    <w:rsid w:val="0002292D"/>
    <w:rsid w:val="00022E1B"/>
    <w:rsid w:val="00022ED6"/>
    <w:rsid w:val="0002324E"/>
    <w:rsid w:val="00023E44"/>
    <w:rsid w:val="000250CF"/>
    <w:rsid w:val="000275CC"/>
    <w:rsid w:val="00030210"/>
    <w:rsid w:val="00031810"/>
    <w:rsid w:val="00031D99"/>
    <w:rsid w:val="00033B24"/>
    <w:rsid w:val="00035E93"/>
    <w:rsid w:val="000362E1"/>
    <w:rsid w:val="00036825"/>
    <w:rsid w:val="000372EE"/>
    <w:rsid w:val="000373C7"/>
    <w:rsid w:val="00037790"/>
    <w:rsid w:val="0004365B"/>
    <w:rsid w:val="00043812"/>
    <w:rsid w:val="00047197"/>
    <w:rsid w:val="000471C2"/>
    <w:rsid w:val="00053A85"/>
    <w:rsid w:val="00053BD9"/>
    <w:rsid w:val="00055C93"/>
    <w:rsid w:val="00060959"/>
    <w:rsid w:val="00060A08"/>
    <w:rsid w:val="000612AB"/>
    <w:rsid w:val="000614A0"/>
    <w:rsid w:val="00063747"/>
    <w:rsid w:val="00065A27"/>
    <w:rsid w:val="00065C2A"/>
    <w:rsid w:val="00070656"/>
    <w:rsid w:val="00071D12"/>
    <w:rsid w:val="00072639"/>
    <w:rsid w:val="00074024"/>
    <w:rsid w:val="000741BE"/>
    <w:rsid w:val="0007605C"/>
    <w:rsid w:val="0008132C"/>
    <w:rsid w:val="0008228A"/>
    <w:rsid w:val="000829FC"/>
    <w:rsid w:val="00083987"/>
    <w:rsid w:val="000846D8"/>
    <w:rsid w:val="0008534D"/>
    <w:rsid w:val="00085EC8"/>
    <w:rsid w:val="00090702"/>
    <w:rsid w:val="00090E3E"/>
    <w:rsid w:val="00090FAC"/>
    <w:rsid w:val="00091328"/>
    <w:rsid w:val="00093C4F"/>
    <w:rsid w:val="00097C33"/>
    <w:rsid w:val="000A1A7F"/>
    <w:rsid w:val="000A4CDC"/>
    <w:rsid w:val="000A7B51"/>
    <w:rsid w:val="000A7EA0"/>
    <w:rsid w:val="000B09FD"/>
    <w:rsid w:val="000B17CD"/>
    <w:rsid w:val="000B2D88"/>
    <w:rsid w:val="000B34D2"/>
    <w:rsid w:val="000B388F"/>
    <w:rsid w:val="000B4995"/>
    <w:rsid w:val="000B5374"/>
    <w:rsid w:val="000B5F5C"/>
    <w:rsid w:val="000B68D8"/>
    <w:rsid w:val="000B7EBC"/>
    <w:rsid w:val="000C0EAA"/>
    <w:rsid w:val="000C19CD"/>
    <w:rsid w:val="000C51EA"/>
    <w:rsid w:val="000D0BAD"/>
    <w:rsid w:val="000D2650"/>
    <w:rsid w:val="000D2693"/>
    <w:rsid w:val="000D4A1E"/>
    <w:rsid w:val="000D5A76"/>
    <w:rsid w:val="000D6BD2"/>
    <w:rsid w:val="000D70D6"/>
    <w:rsid w:val="000D76E9"/>
    <w:rsid w:val="000D7C48"/>
    <w:rsid w:val="000E1198"/>
    <w:rsid w:val="000E22B9"/>
    <w:rsid w:val="000E26AC"/>
    <w:rsid w:val="000E51DF"/>
    <w:rsid w:val="000E5514"/>
    <w:rsid w:val="000E58EB"/>
    <w:rsid w:val="000E6AAC"/>
    <w:rsid w:val="000F16A7"/>
    <w:rsid w:val="000F3B36"/>
    <w:rsid w:val="000F7FC0"/>
    <w:rsid w:val="00101B31"/>
    <w:rsid w:val="001020E1"/>
    <w:rsid w:val="001042FB"/>
    <w:rsid w:val="0010508D"/>
    <w:rsid w:val="0010614E"/>
    <w:rsid w:val="00106BF2"/>
    <w:rsid w:val="00107BCC"/>
    <w:rsid w:val="001100C2"/>
    <w:rsid w:val="001114FA"/>
    <w:rsid w:val="001116E9"/>
    <w:rsid w:val="00114048"/>
    <w:rsid w:val="001178B1"/>
    <w:rsid w:val="00120E5A"/>
    <w:rsid w:val="001244DF"/>
    <w:rsid w:val="001252FA"/>
    <w:rsid w:val="001261F5"/>
    <w:rsid w:val="0013026E"/>
    <w:rsid w:val="001319B4"/>
    <w:rsid w:val="00134877"/>
    <w:rsid w:val="00136E24"/>
    <w:rsid w:val="00136EE6"/>
    <w:rsid w:val="00140026"/>
    <w:rsid w:val="00140899"/>
    <w:rsid w:val="0014492D"/>
    <w:rsid w:val="00145CAE"/>
    <w:rsid w:val="00146282"/>
    <w:rsid w:val="0014724A"/>
    <w:rsid w:val="00147B5D"/>
    <w:rsid w:val="00150E20"/>
    <w:rsid w:val="001526D6"/>
    <w:rsid w:val="0015319A"/>
    <w:rsid w:val="00153F80"/>
    <w:rsid w:val="00154F28"/>
    <w:rsid w:val="00156CCB"/>
    <w:rsid w:val="0015739D"/>
    <w:rsid w:val="001574B5"/>
    <w:rsid w:val="001578D8"/>
    <w:rsid w:val="00157D9F"/>
    <w:rsid w:val="00160240"/>
    <w:rsid w:val="00161833"/>
    <w:rsid w:val="001624D2"/>
    <w:rsid w:val="00165746"/>
    <w:rsid w:val="00166C3F"/>
    <w:rsid w:val="00167518"/>
    <w:rsid w:val="0016752B"/>
    <w:rsid w:val="00167991"/>
    <w:rsid w:val="00170270"/>
    <w:rsid w:val="00171F8A"/>
    <w:rsid w:val="00172299"/>
    <w:rsid w:val="00174D49"/>
    <w:rsid w:val="00181D9C"/>
    <w:rsid w:val="001826E7"/>
    <w:rsid w:val="00182C01"/>
    <w:rsid w:val="0019481F"/>
    <w:rsid w:val="00194DC3"/>
    <w:rsid w:val="00194E18"/>
    <w:rsid w:val="0019630D"/>
    <w:rsid w:val="001966CD"/>
    <w:rsid w:val="00196D2E"/>
    <w:rsid w:val="001A242B"/>
    <w:rsid w:val="001A2AA4"/>
    <w:rsid w:val="001A2D5C"/>
    <w:rsid w:val="001A4972"/>
    <w:rsid w:val="001A7B89"/>
    <w:rsid w:val="001B0181"/>
    <w:rsid w:val="001B0CCB"/>
    <w:rsid w:val="001B11E4"/>
    <w:rsid w:val="001B1236"/>
    <w:rsid w:val="001B13D7"/>
    <w:rsid w:val="001B166E"/>
    <w:rsid w:val="001B1BFF"/>
    <w:rsid w:val="001B32FA"/>
    <w:rsid w:val="001B33C7"/>
    <w:rsid w:val="001B3996"/>
    <w:rsid w:val="001B40EF"/>
    <w:rsid w:val="001B4981"/>
    <w:rsid w:val="001B5679"/>
    <w:rsid w:val="001B5EB7"/>
    <w:rsid w:val="001B6749"/>
    <w:rsid w:val="001C08FD"/>
    <w:rsid w:val="001C1116"/>
    <w:rsid w:val="001C11A8"/>
    <w:rsid w:val="001C1918"/>
    <w:rsid w:val="001C212C"/>
    <w:rsid w:val="001C2955"/>
    <w:rsid w:val="001C52BA"/>
    <w:rsid w:val="001C6319"/>
    <w:rsid w:val="001C6520"/>
    <w:rsid w:val="001D040C"/>
    <w:rsid w:val="001D11EB"/>
    <w:rsid w:val="001D220E"/>
    <w:rsid w:val="001D3020"/>
    <w:rsid w:val="001D4260"/>
    <w:rsid w:val="001D4C24"/>
    <w:rsid w:val="001D6179"/>
    <w:rsid w:val="001D7077"/>
    <w:rsid w:val="001E1F80"/>
    <w:rsid w:val="001E2970"/>
    <w:rsid w:val="001E34ED"/>
    <w:rsid w:val="001E3656"/>
    <w:rsid w:val="001E3C52"/>
    <w:rsid w:val="001E4859"/>
    <w:rsid w:val="001E6968"/>
    <w:rsid w:val="001E7C1B"/>
    <w:rsid w:val="001F4B3D"/>
    <w:rsid w:val="001F76E7"/>
    <w:rsid w:val="001F7DD3"/>
    <w:rsid w:val="002000A9"/>
    <w:rsid w:val="0020087E"/>
    <w:rsid w:val="0020174F"/>
    <w:rsid w:val="00203574"/>
    <w:rsid w:val="0020439D"/>
    <w:rsid w:val="00204A46"/>
    <w:rsid w:val="00206DE9"/>
    <w:rsid w:val="00207E80"/>
    <w:rsid w:val="00207FAC"/>
    <w:rsid w:val="00210F3F"/>
    <w:rsid w:val="002132E7"/>
    <w:rsid w:val="00214FC1"/>
    <w:rsid w:val="00217128"/>
    <w:rsid w:val="0022055D"/>
    <w:rsid w:val="00220878"/>
    <w:rsid w:val="0022120E"/>
    <w:rsid w:val="002218D6"/>
    <w:rsid w:val="00222BC1"/>
    <w:rsid w:val="002257DF"/>
    <w:rsid w:val="00226EBB"/>
    <w:rsid w:val="00227986"/>
    <w:rsid w:val="002314C6"/>
    <w:rsid w:val="00232125"/>
    <w:rsid w:val="0023253C"/>
    <w:rsid w:val="00234950"/>
    <w:rsid w:val="002357F7"/>
    <w:rsid w:val="00235BA2"/>
    <w:rsid w:val="002370BF"/>
    <w:rsid w:val="00240435"/>
    <w:rsid w:val="00240557"/>
    <w:rsid w:val="00241CDF"/>
    <w:rsid w:val="00242DD3"/>
    <w:rsid w:val="00247842"/>
    <w:rsid w:val="00247AB7"/>
    <w:rsid w:val="00247B37"/>
    <w:rsid w:val="002504C3"/>
    <w:rsid w:val="002512A0"/>
    <w:rsid w:val="00252994"/>
    <w:rsid w:val="002568DA"/>
    <w:rsid w:val="00256E87"/>
    <w:rsid w:val="0025797B"/>
    <w:rsid w:val="00257C4F"/>
    <w:rsid w:val="00260AC4"/>
    <w:rsid w:val="002619FB"/>
    <w:rsid w:val="002629E3"/>
    <w:rsid w:val="00262D3B"/>
    <w:rsid w:val="002650F1"/>
    <w:rsid w:val="00266D03"/>
    <w:rsid w:val="00270328"/>
    <w:rsid w:val="00270EDD"/>
    <w:rsid w:val="00272652"/>
    <w:rsid w:val="00274044"/>
    <w:rsid w:val="002771A8"/>
    <w:rsid w:val="002804B7"/>
    <w:rsid w:val="002807CF"/>
    <w:rsid w:val="002816BB"/>
    <w:rsid w:val="00282DC3"/>
    <w:rsid w:val="0028324C"/>
    <w:rsid w:val="0028368D"/>
    <w:rsid w:val="00286668"/>
    <w:rsid w:val="0028752E"/>
    <w:rsid w:val="00287971"/>
    <w:rsid w:val="002902F5"/>
    <w:rsid w:val="00294016"/>
    <w:rsid w:val="0029540E"/>
    <w:rsid w:val="002956FF"/>
    <w:rsid w:val="00295B5D"/>
    <w:rsid w:val="00296CE1"/>
    <w:rsid w:val="00297075"/>
    <w:rsid w:val="002A0368"/>
    <w:rsid w:val="002A1B68"/>
    <w:rsid w:val="002A22BD"/>
    <w:rsid w:val="002A5018"/>
    <w:rsid w:val="002A6735"/>
    <w:rsid w:val="002B1DDF"/>
    <w:rsid w:val="002B1F31"/>
    <w:rsid w:val="002B208A"/>
    <w:rsid w:val="002B55EB"/>
    <w:rsid w:val="002B6EC1"/>
    <w:rsid w:val="002C0E16"/>
    <w:rsid w:val="002C0FC6"/>
    <w:rsid w:val="002C12F4"/>
    <w:rsid w:val="002C2BC6"/>
    <w:rsid w:val="002C3BBE"/>
    <w:rsid w:val="002C432F"/>
    <w:rsid w:val="002C5D11"/>
    <w:rsid w:val="002C7B1E"/>
    <w:rsid w:val="002D0B52"/>
    <w:rsid w:val="002D3DFE"/>
    <w:rsid w:val="002D541E"/>
    <w:rsid w:val="002D6A84"/>
    <w:rsid w:val="002E14EA"/>
    <w:rsid w:val="002E2F43"/>
    <w:rsid w:val="002E3316"/>
    <w:rsid w:val="002E5CE0"/>
    <w:rsid w:val="002E7AB9"/>
    <w:rsid w:val="002F15E4"/>
    <w:rsid w:val="002F171D"/>
    <w:rsid w:val="002F1AD3"/>
    <w:rsid w:val="002F1D75"/>
    <w:rsid w:val="002F201D"/>
    <w:rsid w:val="002F5267"/>
    <w:rsid w:val="002F5730"/>
    <w:rsid w:val="002F5921"/>
    <w:rsid w:val="002F67AC"/>
    <w:rsid w:val="002F70D8"/>
    <w:rsid w:val="002F7DBC"/>
    <w:rsid w:val="00300DA3"/>
    <w:rsid w:val="003011AE"/>
    <w:rsid w:val="00302C35"/>
    <w:rsid w:val="00303E11"/>
    <w:rsid w:val="00304012"/>
    <w:rsid w:val="00304CB8"/>
    <w:rsid w:val="0030631A"/>
    <w:rsid w:val="003068BC"/>
    <w:rsid w:val="00307FE4"/>
    <w:rsid w:val="00310C66"/>
    <w:rsid w:val="00311006"/>
    <w:rsid w:val="00311B1C"/>
    <w:rsid w:val="003230CA"/>
    <w:rsid w:val="00323927"/>
    <w:rsid w:val="00326B14"/>
    <w:rsid w:val="00326EB7"/>
    <w:rsid w:val="00327320"/>
    <w:rsid w:val="00327C30"/>
    <w:rsid w:val="00327DA1"/>
    <w:rsid w:val="003304D9"/>
    <w:rsid w:val="00331194"/>
    <w:rsid w:val="003329DF"/>
    <w:rsid w:val="00334139"/>
    <w:rsid w:val="00336E8B"/>
    <w:rsid w:val="00337C1B"/>
    <w:rsid w:val="00340679"/>
    <w:rsid w:val="00342661"/>
    <w:rsid w:val="00342AAF"/>
    <w:rsid w:val="00342D99"/>
    <w:rsid w:val="00347BED"/>
    <w:rsid w:val="00352383"/>
    <w:rsid w:val="00352EB3"/>
    <w:rsid w:val="00352F08"/>
    <w:rsid w:val="003560E2"/>
    <w:rsid w:val="003564DD"/>
    <w:rsid w:val="003565D5"/>
    <w:rsid w:val="00361832"/>
    <w:rsid w:val="003621A1"/>
    <w:rsid w:val="003621A8"/>
    <w:rsid w:val="0036394D"/>
    <w:rsid w:val="00363BB5"/>
    <w:rsid w:val="0036418E"/>
    <w:rsid w:val="003664D9"/>
    <w:rsid w:val="00366ECB"/>
    <w:rsid w:val="00370730"/>
    <w:rsid w:val="003711A4"/>
    <w:rsid w:val="0037290B"/>
    <w:rsid w:val="00372F91"/>
    <w:rsid w:val="003730C5"/>
    <w:rsid w:val="003739CD"/>
    <w:rsid w:val="00374EA5"/>
    <w:rsid w:val="00375622"/>
    <w:rsid w:val="003770BB"/>
    <w:rsid w:val="00377B98"/>
    <w:rsid w:val="00380605"/>
    <w:rsid w:val="00381A64"/>
    <w:rsid w:val="0038322E"/>
    <w:rsid w:val="00384D0F"/>
    <w:rsid w:val="0039323F"/>
    <w:rsid w:val="003933C3"/>
    <w:rsid w:val="0039470F"/>
    <w:rsid w:val="00394D60"/>
    <w:rsid w:val="00397336"/>
    <w:rsid w:val="003A010D"/>
    <w:rsid w:val="003A0D71"/>
    <w:rsid w:val="003A1115"/>
    <w:rsid w:val="003A14E2"/>
    <w:rsid w:val="003A27CC"/>
    <w:rsid w:val="003A34F7"/>
    <w:rsid w:val="003A37C1"/>
    <w:rsid w:val="003A5C3E"/>
    <w:rsid w:val="003A5D0D"/>
    <w:rsid w:val="003A767C"/>
    <w:rsid w:val="003A79CD"/>
    <w:rsid w:val="003A7B65"/>
    <w:rsid w:val="003B033A"/>
    <w:rsid w:val="003B05DD"/>
    <w:rsid w:val="003B11DE"/>
    <w:rsid w:val="003B1B2A"/>
    <w:rsid w:val="003B3C1E"/>
    <w:rsid w:val="003B43F7"/>
    <w:rsid w:val="003B499C"/>
    <w:rsid w:val="003B4AF3"/>
    <w:rsid w:val="003B7B4A"/>
    <w:rsid w:val="003B7CC6"/>
    <w:rsid w:val="003C0BBA"/>
    <w:rsid w:val="003C2FB7"/>
    <w:rsid w:val="003C42AA"/>
    <w:rsid w:val="003C481A"/>
    <w:rsid w:val="003C6B54"/>
    <w:rsid w:val="003C6DAA"/>
    <w:rsid w:val="003C786C"/>
    <w:rsid w:val="003C7B31"/>
    <w:rsid w:val="003C7C36"/>
    <w:rsid w:val="003D34CB"/>
    <w:rsid w:val="003D3F8C"/>
    <w:rsid w:val="003D5C25"/>
    <w:rsid w:val="003D6F47"/>
    <w:rsid w:val="003D72C4"/>
    <w:rsid w:val="003E0575"/>
    <w:rsid w:val="003E2DB0"/>
    <w:rsid w:val="003E3A2D"/>
    <w:rsid w:val="003E53F8"/>
    <w:rsid w:val="003E62E8"/>
    <w:rsid w:val="003F10A4"/>
    <w:rsid w:val="003F2E59"/>
    <w:rsid w:val="003F3425"/>
    <w:rsid w:val="003F4A5A"/>
    <w:rsid w:val="003F56AC"/>
    <w:rsid w:val="003F64DB"/>
    <w:rsid w:val="003F6DC4"/>
    <w:rsid w:val="003F7879"/>
    <w:rsid w:val="00402127"/>
    <w:rsid w:val="00403730"/>
    <w:rsid w:val="0040477D"/>
    <w:rsid w:val="004048EF"/>
    <w:rsid w:val="00406C81"/>
    <w:rsid w:val="00406EA3"/>
    <w:rsid w:val="0041106C"/>
    <w:rsid w:val="004110C6"/>
    <w:rsid w:val="0041132A"/>
    <w:rsid w:val="00411973"/>
    <w:rsid w:val="00411A9A"/>
    <w:rsid w:val="0041647B"/>
    <w:rsid w:val="00416985"/>
    <w:rsid w:val="00416F00"/>
    <w:rsid w:val="004202A5"/>
    <w:rsid w:val="00420527"/>
    <w:rsid w:val="004205EE"/>
    <w:rsid w:val="00420923"/>
    <w:rsid w:val="004231F7"/>
    <w:rsid w:val="00423646"/>
    <w:rsid w:val="00423747"/>
    <w:rsid w:val="004238BF"/>
    <w:rsid w:val="004243A6"/>
    <w:rsid w:val="00424D62"/>
    <w:rsid w:val="00427550"/>
    <w:rsid w:val="004323E5"/>
    <w:rsid w:val="00432B12"/>
    <w:rsid w:val="00434963"/>
    <w:rsid w:val="00434A4F"/>
    <w:rsid w:val="00437195"/>
    <w:rsid w:val="00437D25"/>
    <w:rsid w:val="004432CC"/>
    <w:rsid w:val="00443B9A"/>
    <w:rsid w:val="0044715A"/>
    <w:rsid w:val="004478C0"/>
    <w:rsid w:val="00447A5C"/>
    <w:rsid w:val="00447AC0"/>
    <w:rsid w:val="00447F41"/>
    <w:rsid w:val="00450609"/>
    <w:rsid w:val="004507A3"/>
    <w:rsid w:val="00451339"/>
    <w:rsid w:val="00452A02"/>
    <w:rsid w:val="00453D47"/>
    <w:rsid w:val="004542CC"/>
    <w:rsid w:val="0045663D"/>
    <w:rsid w:val="00460645"/>
    <w:rsid w:val="00461579"/>
    <w:rsid w:val="0046298E"/>
    <w:rsid w:val="004635B3"/>
    <w:rsid w:val="00464162"/>
    <w:rsid w:val="00466701"/>
    <w:rsid w:val="00470082"/>
    <w:rsid w:val="004703DA"/>
    <w:rsid w:val="00473720"/>
    <w:rsid w:val="004741FE"/>
    <w:rsid w:val="00474BC4"/>
    <w:rsid w:val="00474BE0"/>
    <w:rsid w:val="004805DD"/>
    <w:rsid w:val="00482762"/>
    <w:rsid w:val="0048316F"/>
    <w:rsid w:val="00484DAC"/>
    <w:rsid w:val="00484E9A"/>
    <w:rsid w:val="00485DE1"/>
    <w:rsid w:val="00490DCA"/>
    <w:rsid w:val="00490E44"/>
    <w:rsid w:val="00490F50"/>
    <w:rsid w:val="004921C2"/>
    <w:rsid w:val="00492323"/>
    <w:rsid w:val="004933B5"/>
    <w:rsid w:val="004938E8"/>
    <w:rsid w:val="00494FB9"/>
    <w:rsid w:val="0049770D"/>
    <w:rsid w:val="00497E6B"/>
    <w:rsid w:val="004A0316"/>
    <w:rsid w:val="004A0BB0"/>
    <w:rsid w:val="004A1492"/>
    <w:rsid w:val="004A2501"/>
    <w:rsid w:val="004A449D"/>
    <w:rsid w:val="004A4E2E"/>
    <w:rsid w:val="004A5930"/>
    <w:rsid w:val="004A7F06"/>
    <w:rsid w:val="004B09BF"/>
    <w:rsid w:val="004B10AF"/>
    <w:rsid w:val="004B21DA"/>
    <w:rsid w:val="004B234E"/>
    <w:rsid w:val="004B2947"/>
    <w:rsid w:val="004B38CE"/>
    <w:rsid w:val="004B3E61"/>
    <w:rsid w:val="004B3FAB"/>
    <w:rsid w:val="004B4253"/>
    <w:rsid w:val="004B6684"/>
    <w:rsid w:val="004C0EE0"/>
    <w:rsid w:val="004C1670"/>
    <w:rsid w:val="004C1B56"/>
    <w:rsid w:val="004D0559"/>
    <w:rsid w:val="004D0D5C"/>
    <w:rsid w:val="004D18DF"/>
    <w:rsid w:val="004D1DED"/>
    <w:rsid w:val="004D2047"/>
    <w:rsid w:val="004D3C4F"/>
    <w:rsid w:val="004D6F35"/>
    <w:rsid w:val="004D7A06"/>
    <w:rsid w:val="004E06B5"/>
    <w:rsid w:val="004E1634"/>
    <w:rsid w:val="004E1E44"/>
    <w:rsid w:val="004E25C8"/>
    <w:rsid w:val="004E380C"/>
    <w:rsid w:val="004E4FC1"/>
    <w:rsid w:val="004E58F8"/>
    <w:rsid w:val="004E6A02"/>
    <w:rsid w:val="004F4AEE"/>
    <w:rsid w:val="004F59C5"/>
    <w:rsid w:val="004F6079"/>
    <w:rsid w:val="004F7A02"/>
    <w:rsid w:val="005003FD"/>
    <w:rsid w:val="0050065A"/>
    <w:rsid w:val="00501037"/>
    <w:rsid w:val="00501DE8"/>
    <w:rsid w:val="005031A7"/>
    <w:rsid w:val="00503DA9"/>
    <w:rsid w:val="00505131"/>
    <w:rsid w:val="005056BD"/>
    <w:rsid w:val="00506FA4"/>
    <w:rsid w:val="00511148"/>
    <w:rsid w:val="0051132E"/>
    <w:rsid w:val="005119FE"/>
    <w:rsid w:val="00511D63"/>
    <w:rsid w:val="00512013"/>
    <w:rsid w:val="005134EF"/>
    <w:rsid w:val="00513E0D"/>
    <w:rsid w:val="005140EF"/>
    <w:rsid w:val="005146AD"/>
    <w:rsid w:val="005173AF"/>
    <w:rsid w:val="00520748"/>
    <w:rsid w:val="00520A91"/>
    <w:rsid w:val="005223B2"/>
    <w:rsid w:val="00522ECE"/>
    <w:rsid w:val="00523CF5"/>
    <w:rsid w:val="0052702A"/>
    <w:rsid w:val="0052759B"/>
    <w:rsid w:val="00527748"/>
    <w:rsid w:val="00540F2E"/>
    <w:rsid w:val="005430D2"/>
    <w:rsid w:val="005440C3"/>
    <w:rsid w:val="00545B7C"/>
    <w:rsid w:val="0054620C"/>
    <w:rsid w:val="005462F5"/>
    <w:rsid w:val="0054663B"/>
    <w:rsid w:val="00547492"/>
    <w:rsid w:val="00547A71"/>
    <w:rsid w:val="00552392"/>
    <w:rsid w:val="00552544"/>
    <w:rsid w:val="00552A60"/>
    <w:rsid w:val="00552C16"/>
    <w:rsid w:val="00553C92"/>
    <w:rsid w:val="00554D31"/>
    <w:rsid w:val="00554F5A"/>
    <w:rsid w:val="00555422"/>
    <w:rsid w:val="0055549A"/>
    <w:rsid w:val="005560A2"/>
    <w:rsid w:val="00556F80"/>
    <w:rsid w:val="00557490"/>
    <w:rsid w:val="00560291"/>
    <w:rsid w:val="005607B3"/>
    <w:rsid w:val="005620D9"/>
    <w:rsid w:val="00562F6A"/>
    <w:rsid w:val="00567068"/>
    <w:rsid w:val="005704AF"/>
    <w:rsid w:val="005723D4"/>
    <w:rsid w:val="00573576"/>
    <w:rsid w:val="0057359B"/>
    <w:rsid w:val="00577813"/>
    <w:rsid w:val="00580607"/>
    <w:rsid w:val="00581BA2"/>
    <w:rsid w:val="00582188"/>
    <w:rsid w:val="005828F7"/>
    <w:rsid w:val="00582E21"/>
    <w:rsid w:val="0058354E"/>
    <w:rsid w:val="0058394A"/>
    <w:rsid w:val="0058521D"/>
    <w:rsid w:val="00585848"/>
    <w:rsid w:val="00587C62"/>
    <w:rsid w:val="00587F4A"/>
    <w:rsid w:val="00590749"/>
    <w:rsid w:val="0059084F"/>
    <w:rsid w:val="00591051"/>
    <w:rsid w:val="00591208"/>
    <w:rsid w:val="005954B0"/>
    <w:rsid w:val="00595D85"/>
    <w:rsid w:val="005A0EFF"/>
    <w:rsid w:val="005A110E"/>
    <w:rsid w:val="005A1E80"/>
    <w:rsid w:val="005A3E50"/>
    <w:rsid w:val="005A3F16"/>
    <w:rsid w:val="005A4435"/>
    <w:rsid w:val="005A446F"/>
    <w:rsid w:val="005A731A"/>
    <w:rsid w:val="005A79F2"/>
    <w:rsid w:val="005B0630"/>
    <w:rsid w:val="005B07EC"/>
    <w:rsid w:val="005B11CB"/>
    <w:rsid w:val="005B144F"/>
    <w:rsid w:val="005B2E23"/>
    <w:rsid w:val="005B4855"/>
    <w:rsid w:val="005B50F4"/>
    <w:rsid w:val="005B51CC"/>
    <w:rsid w:val="005B52D7"/>
    <w:rsid w:val="005B733B"/>
    <w:rsid w:val="005C46AB"/>
    <w:rsid w:val="005C4B72"/>
    <w:rsid w:val="005C5632"/>
    <w:rsid w:val="005C79B5"/>
    <w:rsid w:val="005D0A33"/>
    <w:rsid w:val="005D0DC3"/>
    <w:rsid w:val="005D1058"/>
    <w:rsid w:val="005D1142"/>
    <w:rsid w:val="005D24D5"/>
    <w:rsid w:val="005D3B9B"/>
    <w:rsid w:val="005D3D8B"/>
    <w:rsid w:val="005D4581"/>
    <w:rsid w:val="005D6E25"/>
    <w:rsid w:val="005E28D5"/>
    <w:rsid w:val="005E2FD0"/>
    <w:rsid w:val="005E4962"/>
    <w:rsid w:val="005E77C8"/>
    <w:rsid w:val="005F113F"/>
    <w:rsid w:val="005F2842"/>
    <w:rsid w:val="005F2BBD"/>
    <w:rsid w:val="005F41BF"/>
    <w:rsid w:val="005F5632"/>
    <w:rsid w:val="006001C7"/>
    <w:rsid w:val="00601395"/>
    <w:rsid w:val="00601D0A"/>
    <w:rsid w:val="00603674"/>
    <w:rsid w:val="00603B6D"/>
    <w:rsid w:val="00603BBD"/>
    <w:rsid w:val="00603E03"/>
    <w:rsid w:val="00604647"/>
    <w:rsid w:val="00604EE1"/>
    <w:rsid w:val="00605CE0"/>
    <w:rsid w:val="00605D8F"/>
    <w:rsid w:val="00607033"/>
    <w:rsid w:val="006072F5"/>
    <w:rsid w:val="00607AC2"/>
    <w:rsid w:val="00607CA0"/>
    <w:rsid w:val="00611F6D"/>
    <w:rsid w:val="00612000"/>
    <w:rsid w:val="00612ADF"/>
    <w:rsid w:val="00613347"/>
    <w:rsid w:val="00613474"/>
    <w:rsid w:val="00613784"/>
    <w:rsid w:val="00613E5A"/>
    <w:rsid w:val="00614FFB"/>
    <w:rsid w:val="00616AE6"/>
    <w:rsid w:val="00617834"/>
    <w:rsid w:val="006210FC"/>
    <w:rsid w:val="00621113"/>
    <w:rsid w:val="00621778"/>
    <w:rsid w:val="00623566"/>
    <w:rsid w:val="006239A2"/>
    <w:rsid w:val="00624061"/>
    <w:rsid w:val="00625CD5"/>
    <w:rsid w:val="00626D9A"/>
    <w:rsid w:val="00630495"/>
    <w:rsid w:val="00630C1D"/>
    <w:rsid w:val="00631951"/>
    <w:rsid w:val="00631969"/>
    <w:rsid w:val="00632890"/>
    <w:rsid w:val="006328AC"/>
    <w:rsid w:val="00633169"/>
    <w:rsid w:val="00634173"/>
    <w:rsid w:val="00634BCE"/>
    <w:rsid w:val="00635C6E"/>
    <w:rsid w:val="00636134"/>
    <w:rsid w:val="00640114"/>
    <w:rsid w:val="0064055F"/>
    <w:rsid w:val="0064151F"/>
    <w:rsid w:val="00641851"/>
    <w:rsid w:val="006429EA"/>
    <w:rsid w:val="00642E3B"/>
    <w:rsid w:val="00643171"/>
    <w:rsid w:val="00644D46"/>
    <w:rsid w:val="0064581A"/>
    <w:rsid w:val="00650632"/>
    <w:rsid w:val="00650B23"/>
    <w:rsid w:val="00650E81"/>
    <w:rsid w:val="00651B5E"/>
    <w:rsid w:val="00651E71"/>
    <w:rsid w:val="00651FD3"/>
    <w:rsid w:val="00653AF9"/>
    <w:rsid w:val="0065554A"/>
    <w:rsid w:val="0065641C"/>
    <w:rsid w:val="0065796A"/>
    <w:rsid w:val="006602D3"/>
    <w:rsid w:val="006609F1"/>
    <w:rsid w:val="0066344D"/>
    <w:rsid w:val="0066558E"/>
    <w:rsid w:val="00666A3E"/>
    <w:rsid w:val="00667FD6"/>
    <w:rsid w:val="00670DC5"/>
    <w:rsid w:val="00671095"/>
    <w:rsid w:val="00671CAB"/>
    <w:rsid w:val="0067276E"/>
    <w:rsid w:val="00672A20"/>
    <w:rsid w:val="00674426"/>
    <w:rsid w:val="00676E21"/>
    <w:rsid w:val="00677BBB"/>
    <w:rsid w:val="00680C07"/>
    <w:rsid w:val="00680DEA"/>
    <w:rsid w:val="00681E98"/>
    <w:rsid w:val="00682E6F"/>
    <w:rsid w:val="00682EBB"/>
    <w:rsid w:val="00684F8E"/>
    <w:rsid w:val="00686738"/>
    <w:rsid w:val="006869AF"/>
    <w:rsid w:val="0069039A"/>
    <w:rsid w:val="00691428"/>
    <w:rsid w:val="0069177C"/>
    <w:rsid w:val="0069196E"/>
    <w:rsid w:val="00693951"/>
    <w:rsid w:val="00697601"/>
    <w:rsid w:val="006A1EB9"/>
    <w:rsid w:val="006A27AD"/>
    <w:rsid w:val="006A2F05"/>
    <w:rsid w:val="006A4006"/>
    <w:rsid w:val="006A41DD"/>
    <w:rsid w:val="006B0E05"/>
    <w:rsid w:val="006B4AA3"/>
    <w:rsid w:val="006B5986"/>
    <w:rsid w:val="006B6804"/>
    <w:rsid w:val="006B682B"/>
    <w:rsid w:val="006B720F"/>
    <w:rsid w:val="006B7E39"/>
    <w:rsid w:val="006C1C42"/>
    <w:rsid w:val="006C255F"/>
    <w:rsid w:val="006C3EAE"/>
    <w:rsid w:val="006C52A0"/>
    <w:rsid w:val="006C6EE8"/>
    <w:rsid w:val="006D12DE"/>
    <w:rsid w:val="006D23BE"/>
    <w:rsid w:val="006D2FD7"/>
    <w:rsid w:val="006D6B42"/>
    <w:rsid w:val="006D6DE3"/>
    <w:rsid w:val="006D755F"/>
    <w:rsid w:val="006E091F"/>
    <w:rsid w:val="006E4602"/>
    <w:rsid w:val="006F095F"/>
    <w:rsid w:val="006F1445"/>
    <w:rsid w:val="006F3C6D"/>
    <w:rsid w:val="006F3FDD"/>
    <w:rsid w:val="006F4B23"/>
    <w:rsid w:val="006F4E5A"/>
    <w:rsid w:val="006F4FE9"/>
    <w:rsid w:val="006F57EC"/>
    <w:rsid w:val="006F734B"/>
    <w:rsid w:val="006F7463"/>
    <w:rsid w:val="006F7A71"/>
    <w:rsid w:val="006F7F41"/>
    <w:rsid w:val="00700AB5"/>
    <w:rsid w:val="00703836"/>
    <w:rsid w:val="00704388"/>
    <w:rsid w:val="00704477"/>
    <w:rsid w:val="00706412"/>
    <w:rsid w:val="00706EDB"/>
    <w:rsid w:val="00712035"/>
    <w:rsid w:val="007126A7"/>
    <w:rsid w:val="00714C42"/>
    <w:rsid w:val="00715356"/>
    <w:rsid w:val="00720D7D"/>
    <w:rsid w:val="0072160E"/>
    <w:rsid w:val="007222F0"/>
    <w:rsid w:val="00730318"/>
    <w:rsid w:val="0073206E"/>
    <w:rsid w:val="00734675"/>
    <w:rsid w:val="00734BBE"/>
    <w:rsid w:val="00735212"/>
    <w:rsid w:val="00740945"/>
    <w:rsid w:val="00740A7B"/>
    <w:rsid w:val="007417BA"/>
    <w:rsid w:val="00742E95"/>
    <w:rsid w:val="00744320"/>
    <w:rsid w:val="00745684"/>
    <w:rsid w:val="00746EA2"/>
    <w:rsid w:val="007476BB"/>
    <w:rsid w:val="00747D69"/>
    <w:rsid w:val="00750BAA"/>
    <w:rsid w:val="00754DAC"/>
    <w:rsid w:val="0075516E"/>
    <w:rsid w:val="007569BF"/>
    <w:rsid w:val="0075700C"/>
    <w:rsid w:val="00761775"/>
    <w:rsid w:val="007638AF"/>
    <w:rsid w:val="00764127"/>
    <w:rsid w:val="0076619A"/>
    <w:rsid w:val="007662E0"/>
    <w:rsid w:val="00767E5D"/>
    <w:rsid w:val="0077117D"/>
    <w:rsid w:val="00774BA1"/>
    <w:rsid w:val="00775E2F"/>
    <w:rsid w:val="0078325F"/>
    <w:rsid w:val="007838CC"/>
    <w:rsid w:val="007840C6"/>
    <w:rsid w:val="00785F2D"/>
    <w:rsid w:val="00787F38"/>
    <w:rsid w:val="007910B3"/>
    <w:rsid w:val="007916BB"/>
    <w:rsid w:val="0079193E"/>
    <w:rsid w:val="007922C0"/>
    <w:rsid w:val="00794737"/>
    <w:rsid w:val="0079511A"/>
    <w:rsid w:val="007955CE"/>
    <w:rsid w:val="00797125"/>
    <w:rsid w:val="007A33D4"/>
    <w:rsid w:val="007A3CFB"/>
    <w:rsid w:val="007A4FC0"/>
    <w:rsid w:val="007A5580"/>
    <w:rsid w:val="007A63E4"/>
    <w:rsid w:val="007A78E5"/>
    <w:rsid w:val="007B257A"/>
    <w:rsid w:val="007B42EB"/>
    <w:rsid w:val="007B656B"/>
    <w:rsid w:val="007B7831"/>
    <w:rsid w:val="007C105B"/>
    <w:rsid w:val="007C68F7"/>
    <w:rsid w:val="007C7741"/>
    <w:rsid w:val="007C7EDB"/>
    <w:rsid w:val="007D0556"/>
    <w:rsid w:val="007D63DD"/>
    <w:rsid w:val="007D77EE"/>
    <w:rsid w:val="007E013B"/>
    <w:rsid w:val="007E2DDC"/>
    <w:rsid w:val="007E47B0"/>
    <w:rsid w:val="007E5CC4"/>
    <w:rsid w:val="007E7828"/>
    <w:rsid w:val="007E7B2E"/>
    <w:rsid w:val="007E7B31"/>
    <w:rsid w:val="007E7DC5"/>
    <w:rsid w:val="007F04D1"/>
    <w:rsid w:val="007F0F38"/>
    <w:rsid w:val="007F2F0D"/>
    <w:rsid w:val="007F30E3"/>
    <w:rsid w:val="007F3D0B"/>
    <w:rsid w:val="007F3E38"/>
    <w:rsid w:val="007F7987"/>
    <w:rsid w:val="00800901"/>
    <w:rsid w:val="00801796"/>
    <w:rsid w:val="00801F11"/>
    <w:rsid w:val="00802D05"/>
    <w:rsid w:val="0080396F"/>
    <w:rsid w:val="008047AD"/>
    <w:rsid w:val="0080549A"/>
    <w:rsid w:val="008055E9"/>
    <w:rsid w:val="0081166A"/>
    <w:rsid w:val="00812FD2"/>
    <w:rsid w:val="008131EF"/>
    <w:rsid w:val="008134C1"/>
    <w:rsid w:val="00813659"/>
    <w:rsid w:val="0081494C"/>
    <w:rsid w:val="008160BE"/>
    <w:rsid w:val="008168C0"/>
    <w:rsid w:val="00817114"/>
    <w:rsid w:val="00820758"/>
    <w:rsid w:val="00823E1F"/>
    <w:rsid w:val="00824BA5"/>
    <w:rsid w:val="00827299"/>
    <w:rsid w:val="00827736"/>
    <w:rsid w:val="00827A96"/>
    <w:rsid w:val="0083112F"/>
    <w:rsid w:val="0083202C"/>
    <w:rsid w:val="008323BC"/>
    <w:rsid w:val="0083288B"/>
    <w:rsid w:val="00833C03"/>
    <w:rsid w:val="00843294"/>
    <w:rsid w:val="0084377B"/>
    <w:rsid w:val="00844B6A"/>
    <w:rsid w:val="00844E07"/>
    <w:rsid w:val="008454C5"/>
    <w:rsid w:val="008455AE"/>
    <w:rsid w:val="00846277"/>
    <w:rsid w:val="00846DC7"/>
    <w:rsid w:val="00847FAA"/>
    <w:rsid w:val="00851299"/>
    <w:rsid w:val="00852A3B"/>
    <w:rsid w:val="00852FF5"/>
    <w:rsid w:val="00853C1A"/>
    <w:rsid w:val="00853DA7"/>
    <w:rsid w:val="008559E9"/>
    <w:rsid w:val="00860088"/>
    <w:rsid w:val="0086032F"/>
    <w:rsid w:val="00862D55"/>
    <w:rsid w:val="00864D08"/>
    <w:rsid w:val="00865F42"/>
    <w:rsid w:val="00866FC6"/>
    <w:rsid w:val="00867AE7"/>
    <w:rsid w:val="00867F08"/>
    <w:rsid w:val="00870161"/>
    <w:rsid w:val="00870B0B"/>
    <w:rsid w:val="0087127F"/>
    <w:rsid w:val="00872C28"/>
    <w:rsid w:val="00873504"/>
    <w:rsid w:val="00873946"/>
    <w:rsid w:val="008752F8"/>
    <w:rsid w:val="00876698"/>
    <w:rsid w:val="00876ADA"/>
    <w:rsid w:val="00876FF6"/>
    <w:rsid w:val="008814DB"/>
    <w:rsid w:val="008815B1"/>
    <w:rsid w:val="0088242B"/>
    <w:rsid w:val="00883071"/>
    <w:rsid w:val="00883FE7"/>
    <w:rsid w:val="00883FED"/>
    <w:rsid w:val="0088415A"/>
    <w:rsid w:val="00884CFC"/>
    <w:rsid w:val="008850DF"/>
    <w:rsid w:val="00885C44"/>
    <w:rsid w:val="008863AB"/>
    <w:rsid w:val="00886A74"/>
    <w:rsid w:val="00886E8F"/>
    <w:rsid w:val="00891A90"/>
    <w:rsid w:val="00892295"/>
    <w:rsid w:val="0089239C"/>
    <w:rsid w:val="00893438"/>
    <w:rsid w:val="00896F3C"/>
    <w:rsid w:val="008976E1"/>
    <w:rsid w:val="008A05D2"/>
    <w:rsid w:val="008A34A3"/>
    <w:rsid w:val="008A4820"/>
    <w:rsid w:val="008B0199"/>
    <w:rsid w:val="008B1313"/>
    <w:rsid w:val="008B17B2"/>
    <w:rsid w:val="008B1983"/>
    <w:rsid w:val="008B5643"/>
    <w:rsid w:val="008B56F9"/>
    <w:rsid w:val="008C0E93"/>
    <w:rsid w:val="008C25FE"/>
    <w:rsid w:val="008C7026"/>
    <w:rsid w:val="008D02AA"/>
    <w:rsid w:val="008D18C7"/>
    <w:rsid w:val="008D1A8C"/>
    <w:rsid w:val="008D398E"/>
    <w:rsid w:val="008D4B9F"/>
    <w:rsid w:val="008D4EE2"/>
    <w:rsid w:val="008D5972"/>
    <w:rsid w:val="008D612A"/>
    <w:rsid w:val="008D67B8"/>
    <w:rsid w:val="008E0F3F"/>
    <w:rsid w:val="008E1D6D"/>
    <w:rsid w:val="008E33FA"/>
    <w:rsid w:val="008E406D"/>
    <w:rsid w:val="008E41DC"/>
    <w:rsid w:val="008E63D7"/>
    <w:rsid w:val="008E772C"/>
    <w:rsid w:val="008F2F6C"/>
    <w:rsid w:val="008F4294"/>
    <w:rsid w:val="008F47B5"/>
    <w:rsid w:val="008F49BF"/>
    <w:rsid w:val="008F7D74"/>
    <w:rsid w:val="00901360"/>
    <w:rsid w:val="009050EB"/>
    <w:rsid w:val="00905455"/>
    <w:rsid w:val="009055FC"/>
    <w:rsid w:val="00905C0A"/>
    <w:rsid w:val="009107F1"/>
    <w:rsid w:val="00910A80"/>
    <w:rsid w:val="0091111C"/>
    <w:rsid w:val="00914A85"/>
    <w:rsid w:val="00914AFB"/>
    <w:rsid w:val="0091607F"/>
    <w:rsid w:val="009160FC"/>
    <w:rsid w:val="009175E3"/>
    <w:rsid w:val="00917ED0"/>
    <w:rsid w:val="00917FA5"/>
    <w:rsid w:val="00920031"/>
    <w:rsid w:val="00920CF0"/>
    <w:rsid w:val="00924382"/>
    <w:rsid w:val="00924B86"/>
    <w:rsid w:val="00924C30"/>
    <w:rsid w:val="00925162"/>
    <w:rsid w:val="00930772"/>
    <w:rsid w:val="009312B6"/>
    <w:rsid w:val="009326C6"/>
    <w:rsid w:val="00932DF0"/>
    <w:rsid w:val="009332FD"/>
    <w:rsid w:val="00933F55"/>
    <w:rsid w:val="00934834"/>
    <w:rsid w:val="009352F5"/>
    <w:rsid w:val="00935A67"/>
    <w:rsid w:val="00937C78"/>
    <w:rsid w:val="00937CA0"/>
    <w:rsid w:val="00941355"/>
    <w:rsid w:val="00942316"/>
    <w:rsid w:val="00942852"/>
    <w:rsid w:val="0094312F"/>
    <w:rsid w:val="00945F7E"/>
    <w:rsid w:val="00951958"/>
    <w:rsid w:val="0095211C"/>
    <w:rsid w:val="00954758"/>
    <w:rsid w:val="00954A59"/>
    <w:rsid w:val="00957E02"/>
    <w:rsid w:val="00962F51"/>
    <w:rsid w:val="00963498"/>
    <w:rsid w:val="00965EDE"/>
    <w:rsid w:val="00966DBB"/>
    <w:rsid w:val="00967726"/>
    <w:rsid w:val="00967F18"/>
    <w:rsid w:val="00970F26"/>
    <w:rsid w:val="009714D6"/>
    <w:rsid w:val="00976462"/>
    <w:rsid w:val="00976634"/>
    <w:rsid w:val="00976A1B"/>
    <w:rsid w:val="00976F3E"/>
    <w:rsid w:val="00977F62"/>
    <w:rsid w:val="00981F0E"/>
    <w:rsid w:val="0098404A"/>
    <w:rsid w:val="00984520"/>
    <w:rsid w:val="00985C79"/>
    <w:rsid w:val="00986400"/>
    <w:rsid w:val="00986E10"/>
    <w:rsid w:val="00993279"/>
    <w:rsid w:val="0099333E"/>
    <w:rsid w:val="00995362"/>
    <w:rsid w:val="0099579F"/>
    <w:rsid w:val="00996A56"/>
    <w:rsid w:val="00996DDE"/>
    <w:rsid w:val="009A0806"/>
    <w:rsid w:val="009A089A"/>
    <w:rsid w:val="009A3AFD"/>
    <w:rsid w:val="009A5A9D"/>
    <w:rsid w:val="009A6E06"/>
    <w:rsid w:val="009A79B3"/>
    <w:rsid w:val="009A7AA8"/>
    <w:rsid w:val="009B376E"/>
    <w:rsid w:val="009B4ED2"/>
    <w:rsid w:val="009B6516"/>
    <w:rsid w:val="009B6E7A"/>
    <w:rsid w:val="009C0937"/>
    <w:rsid w:val="009C12A2"/>
    <w:rsid w:val="009C1BCC"/>
    <w:rsid w:val="009C2A29"/>
    <w:rsid w:val="009C3D18"/>
    <w:rsid w:val="009C3D6F"/>
    <w:rsid w:val="009C46A4"/>
    <w:rsid w:val="009C5414"/>
    <w:rsid w:val="009D036B"/>
    <w:rsid w:val="009D1038"/>
    <w:rsid w:val="009D30BC"/>
    <w:rsid w:val="009D3AEA"/>
    <w:rsid w:val="009D51F7"/>
    <w:rsid w:val="009D778E"/>
    <w:rsid w:val="009E00B3"/>
    <w:rsid w:val="009E05F6"/>
    <w:rsid w:val="009E0631"/>
    <w:rsid w:val="009E1310"/>
    <w:rsid w:val="009E214F"/>
    <w:rsid w:val="009E2A1B"/>
    <w:rsid w:val="009E2ABF"/>
    <w:rsid w:val="009E46FA"/>
    <w:rsid w:val="009E47E5"/>
    <w:rsid w:val="009E4851"/>
    <w:rsid w:val="009E5EAE"/>
    <w:rsid w:val="009E7E02"/>
    <w:rsid w:val="009F21B7"/>
    <w:rsid w:val="009F2A6E"/>
    <w:rsid w:val="009F2CC7"/>
    <w:rsid w:val="009F3AD2"/>
    <w:rsid w:val="009F3D73"/>
    <w:rsid w:val="009F467F"/>
    <w:rsid w:val="009F4CD4"/>
    <w:rsid w:val="009F6F9D"/>
    <w:rsid w:val="009F721F"/>
    <w:rsid w:val="00A00013"/>
    <w:rsid w:val="00A02FDA"/>
    <w:rsid w:val="00A03305"/>
    <w:rsid w:val="00A03F20"/>
    <w:rsid w:val="00A058AC"/>
    <w:rsid w:val="00A06BC5"/>
    <w:rsid w:val="00A0759D"/>
    <w:rsid w:val="00A078DF"/>
    <w:rsid w:val="00A10719"/>
    <w:rsid w:val="00A11301"/>
    <w:rsid w:val="00A1216E"/>
    <w:rsid w:val="00A12FA7"/>
    <w:rsid w:val="00A148B2"/>
    <w:rsid w:val="00A2173B"/>
    <w:rsid w:val="00A22CEF"/>
    <w:rsid w:val="00A24D58"/>
    <w:rsid w:val="00A24DC4"/>
    <w:rsid w:val="00A2515F"/>
    <w:rsid w:val="00A2635B"/>
    <w:rsid w:val="00A2731B"/>
    <w:rsid w:val="00A327E2"/>
    <w:rsid w:val="00A32AEE"/>
    <w:rsid w:val="00A36085"/>
    <w:rsid w:val="00A367DA"/>
    <w:rsid w:val="00A36925"/>
    <w:rsid w:val="00A40532"/>
    <w:rsid w:val="00A40A21"/>
    <w:rsid w:val="00A40F7A"/>
    <w:rsid w:val="00A4283A"/>
    <w:rsid w:val="00A42B0F"/>
    <w:rsid w:val="00A43336"/>
    <w:rsid w:val="00A454B4"/>
    <w:rsid w:val="00A47A1A"/>
    <w:rsid w:val="00A503A2"/>
    <w:rsid w:val="00A503D0"/>
    <w:rsid w:val="00A50F6B"/>
    <w:rsid w:val="00A516B8"/>
    <w:rsid w:val="00A51ACA"/>
    <w:rsid w:val="00A51B52"/>
    <w:rsid w:val="00A52042"/>
    <w:rsid w:val="00A526D7"/>
    <w:rsid w:val="00A529E4"/>
    <w:rsid w:val="00A54FD2"/>
    <w:rsid w:val="00A5581C"/>
    <w:rsid w:val="00A56150"/>
    <w:rsid w:val="00A603CC"/>
    <w:rsid w:val="00A60AD5"/>
    <w:rsid w:val="00A60B47"/>
    <w:rsid w:val="00A61139"/>
    <w:rsid w:val="00A61E98"/>
    <w:rsid w:val="00A626B1"/>
    <w:rsid w:val="00A62F8C"/>
    <w:rsid w:val="00A630DB"/>
    <w:rsid w:val="00A6347A"/>
    <w:rsid w:val="00A6536A"/>
    <w:rsid w:val="00A6682D"/>
    <w:rsid w:val="00A66C39"/>
    <w:rsid w:val="00A66E85"/>
    <w:rsid w:val="00A6779B"/>
    <w:rsid w:val="00A7112F"/>
    <w:rsid w:val="00A711A9"/>
    <w:rsid w:val="00A71D69"/>
    <w:rsid w:val="00A725EC"/>
    <w:rsid w:val="00A72758"/>
    <w:rsid w:val="00A72D8C"/>
    <w:rsid w:val="00A740BE"/>
    <w:rsid w:val="00A74388"/>
    <w:rsid w:val="00A748F5"/>
    <w:rsid w:val="00A74B21"/>
    <w:rsid w:val="00A75357"/>
    <w:rsid w:val="00A75653"/>
    <w:rsid w:val="00A76E3E"/>
    <w:rsid w:val="00A80DD8"/>
    <w:rsid w:val="00A80EFD"/>
    <w:rsid w:val="00A818A6"/>
    <w:rsid w:val="00A81D32"/>
    <w:rsid w:val="00A829A5"/>
    <w:rsid w:val="00A82A25"/>
    <w:rsid w:val="00A82AC1"/>
    <w:rsid w:val="00A84D24"/>
    <w:rsid w:val="00A86124"/>
    <w:rsid w:val="00A92B5E"/>
    <w:rsid w:val="00A95AC4"/>
    <w:rsid w:val="00A970AC"/>
    <w:rsid w:val="00AA0026"/>
    <w:rsid w:val="00AA04D8"/>
    <w:rsid w:val="00AA2212"/>
    <w:rsid w:val="00AA4848"/>
    <w:rsid w:val="00AA69AF"/>
    <w:rsid w:val="00AA7AA7"/>
    <w:rsid w:val="00AA7FFE"/>
    <w:rsid w:val="00AB2A7B"/>
    <w:rsid w:val="00AB5E2A"/>
    <w:rsid w:val="00AB7ABE"/>
    <w:rsid w:val="00AC0FC6"/>
    <w:rsid w:val="00AC1D9F"/>
    <w:rsid w:val="00AC2082"/>
    <w:rsid w:val="00AC233A"/>
    <w:rsid w:val="00AC2437"/>
    <w:rsid w:val="00AC311B"/>
    <w:rsid w:val="00AC4769"/>
    <w:rsid w:val="00AC4F9C"/>
    <w:rsid w:val="00AC589F"/>
    <w:rsid w:val="00AC78D8"/>
    <w:rsid w:val="00AD0A5C"/>
    <w:rsid w:val="00AD0B35"/>
    <w:rsid w:val="00AD299A"/>
    <w:rsid w:val="00AD2C90"/>
    <w:rsid w:val="00AD37A8"/>
    <w:rsid w:val="00AD51E8"/>
    <w:rsid w:val="00AD5EF4"/>
    <w:rsid w:val="00AD6C14"/>
    <w:rsid w:val="00AD73F9"/>
    <w:rsid w:val="00AD79F5"/>
    <w:rsid w:val="00AE0A25"/>
    <w:rsid w:val="00AE1A13"/>
    <w:rsid w:val="00AE259D"/>
    <w:rsid w:val="00AE2A5C"/>
    <w:rsid w:val="00AE2B03"/>
    <w:rsid w:val="00AE3CD6"/>
    <w:rsid w:val="00AE54B3"/>
    <w:rsid w:val="00AE6E8A"/>
    <w:rsid w:val="00AF2718"/>
    <w:rsid w:val="00AF361B"/>
    <w:rsid w:val="00AF41BC"/>
    <w:rsid w:val="00AF6F37"/>
    <w:rsid w:val="00B011DC"/>
    <w:rsid w:val="00B01264"/>
    <w:rsid w:val="00B01BB1"/>
    <w:rsid w:val="00B01CF7"/>
    <w:rsid w:val="00B0407C"/>
    <w:rsid w:val="00B04756"/>
    <w:rsid w:val="00B05089"/>
    <w:rsid w:val="00B054A4"/>
    <w:rsid w:val="00B076AE"/>
    <w:rsid w:val="00B116B7"/>
    <w:rsid w:val="00B12FE3"/>
    <w:rsid w:val="00B13EFF"/>
    <w:rsid w:val="00B14D39"/>
    <w:rsid w:val="00B159CE"/>
    <w:rsid w:val="00B16185"/>
    <w:rsid w:val="00B21F5F"/>
    <w:rsid w:val="00B24E27"/>
    <w:rsid w:val="00B25F29"/>
    <w:rsid w:val="00B26E8A"/>
    <w:rsid w:val="00B304E9"/>
    <w:rsid w:val="00B32CAD"/>
    <w:rsid w:val="00B330CA"/>
    <w:rsid w:val="00B33248"/>
    <w:rsid w:val="00B3351B"/>
    <w:rsid w:val="00B34387"/>
    <w:rsid w:val="00B348D7"/>
    <w:rsid w:val="00B34E00"/>
    <w:rsid w:val="00B35596"/>
    <w:rsid w:val="00B3690C"/>
    <w:rsid w:val="00B36EFB"/>
    <w:rsid w:val="00B402A2"/>
    <w:rsid w:val="00B40759"/>
    <w:rsid w:val="00B41567"/>
    <w:rsid w:val="00B41BCB"/>
    <w:rsid w:val="00B41C89"/>
    <w:rsid w:val="00B43990"/>
    <w:rsid w:val="00B44654"/>
    <w:rsid w:val="00B45860"/>
    <w:rsid w:val="00B47761"/>
    <w:rsid w:val="00B51064"/>
    <w:rsid w:val="00B5140B"/>
    <w:rsid w:val="00B5399F"/>
    <w:rsid w:val="00B54127"/>
    <w:rsid w:val="00B5590A"/>
    <w:rsid w:val="00B5641B"/>
    <w:rsid w:val="00B574E7"/>
    <w:rsid w:val="00B6146F"/>
    <w:rsid w:val="00B64B16"/>
    <w:rsid w:val="00B65687"/>
    <w:rsid w:val="00B65C6B"/>
    <w:rsid w:val="00B65E5D"/>
    <w:rsid w:val="00B66D70"/>
    <w:rsid w:val="00B67007"/>
    <w:rsid w:val="00B67633"/>
    <w:rsid w:val="00B676DC"/>
    <w:rsid w:val="00B678AF"/>
    <w:rsid w:val="00B700DC"/>
    <w:rsid w:val="00B71292"/>
    <w:rsid w:val="00B7131E"/>
    <w:rsid w:val="00B72A0B"/>
    <w:rsid w:val="00B73870"/>
    <w:rsid w:val="00B74EB4"/>
    <w:rsid w:val="00B75095"/>
    <w:rsid w:val="00B75E58"/>
    <w:rsid w:val="00B7676D"/>
    <w:rsid w:val="00B81CE1"/>
    <w:rsid w:val="00B83C2C"/>
    <w:rsid w:val="00B8616D"/>
    <w:rsid w:val="00B8686C"/>
    <w:rsid w:val="00B87380"/>
    <w:rsid w:val="00B87639"/>
    <w:rsid w:val="00B951CE"/>
    <w:rsid w:val="00B9605F"/>
    <w:rsid w:val="00BA0CED"/>
    <w:rsid w:val="00BA1729"/>
    <w:rsid w:val="00BA18DB"/>
    <w:rsid w:val="00BA4548"/>
    <w:rsid w:val="00BA73F1"/>
    <w:rsid w:val="00BA7888"/>
    <w:rsid w:val="00BA799F"/>
    <w:rsid w:val="00BB0DD7"/>
    <w:rsid w:val="00BB1530"/>
    <w:rsid w:val="00BB1739"/>
    <w:rsid w:val="00BB1AFF"/>
    <w:rsid w:val="00BB30B4"/>
    <w:rsid w:val="00BB4C79"/>
    <w:rsid w:val="00BB769F"/>
    <w:rsid w:val="00BB7905"/>
    <w:rsid w:val="00BC0F34"/>
    <w:rsid w:val="00BC1A64"/>
    <w:rsid w:val="00BC343F"/>
    <w:rsid w:val="00BC3793"/>
    <w:rsid w:val="00BC3B04"/>
    <w:rsid w:val="00BC3B65"/>
    <w:rsid w:val="00BC6396"/>
    <w:rsid w:val="00BD0B82"/>
    <w:rsid w:val="00BD1692"/>
    <w:rsid w:val="00BD52D7"/>
    <w:rsid w:val="00BE20CD"/>
    <w:rsid w:val="00BE2369"/>
    <w:rsid w:val="00BE2525"/>
    <w:rsid w:val="00BE2930"/>
    <w:rsid w:val="00BE4208"/>
    <w:rsid w:val="00BE5A8B"/>
    <w:rsid w:val="00BE7F5D"/>
    <w:rsid w:val="00BF1351"/>
    <w:rsid w:val="00BF1F78"/>
    <w:rsid w:val="00BF3945"/>
    <w:rsid w:val="00BF3E73"/>
    <w:rsid w:val="00BF7260"/>
    <w:rsid w:val="00BF78F4"/>
    <w:rsid w:val="00C008A7"/>
    <w:rsid w:val="00C01ECC"/>
    <w:rsid w:val="00C03834"/>
    <w:rsid w:val="00C04FE2"/>
    <w:rsid w:val="00C051D8"/>
    <w:rsid w:val="00C05660"/>
    <w:rsid w:val="00C05907"/>
    <w:rsid w:val="00C07618"/>
    <w:rsid w:val="00C1117F"/>
    <w:rsid w:val="00C12438"/>
    <w:rsid w:val="00C15AC9"/>
    <w:rsid w:val="00C15F3D"/>
    <w:rsid w:val="00C1627A"/>
    <w:rsid w:val="00C201BC"/>
    <w:rsid w:val="00C2329D"/>
    <w:rsid w:val="00C2361E"/>
    <w:rsid w:val="00C27F01"/>
    <w:rsid w:val="00C30591"/>
    <w:rsid w:val="00C30969"/>
    <w:rsid w:val="00C338AD"/>
    <w:rsid w:val="00C348BD"/>
    <w:rsid w:val="00C367C3"/>
    <w:rsid w:val="00C414DA"/>
    <w:rsid w:val="00C41F64"/>
    <w:rsid w:val="00C44393"/>
    <w:rsid w:val="00C4455E"/>
    <w:rsid w:val="00C506E0"/>
    <w:rsid w:val="00C5327D"/>
    <w:rsid w:val="00C54E0D"/>
    <w:rsid w:val="00C57EBE"/>
    <w:rsid w:val="00C61931"/>
    <w:rsid w:val="00C62F47"/>
    <w:rsid w:val="00C63BDA"/>
    <w:rsid w:val="00C6563F"/>
    <w:rsid w:val="00C65CC7"/>
    <w:rsid w:val="00C6665F"/>
    <w:rsid w:val="00C66836"/>
    <w:rsid w:val="00C66CE6"/>
    <w:rsid w:val="00C7140D"/>
    <w:rsid w:val="00C73C8A"/>
    <w:rsid w:val="00C75506"/>
    <w:rsid w:val="00C75618"/>
    <w:rsid w:val="00C76478"/>
    <w:rsid w:val="00C8032C"/>
    <w:rsid w:val="00C80EAC"/>
    <w:rsid w:val="00C81844"/>
    <w:rsid w:val="00C81A7C"/>
    <w:rsid w:val="00C8272E"/>
    <w:rsid w:val="00C83B88"/>
    <w:rsid w:val="00C863DD"/>
    <w:rsid w:val="00C87A0E"/>
    <w:rsid w:val="00C91432"/>
    <w:rsid w:val="00C922C7"/>
    <w:rsid w:val="00C970AB"/>
    <w:rsid w:val="00C971E8"/>
    <w:rsid w:val="00C97674"/>
    <w:rsid w:val="00C97BE7"/>
    <w:rsid w:val="00CA2178"/>
    <w:rsid w:val="00CA34AA"/>
    <w:rsid w:val="00CA357F"/>
    <w:rsid w:val="00CA5171"/>
    <w:rsid w:val="00CA5C1F"/>
    <w:rsid w:val="00CA6B12"/>
    <w:rsid w:val="00CB05C7"/>
    <w:rsid w:val="00CB0DB0"/>
    <w:rsid w:val="00CB2D93"/>
    <w:rsid w:val="00CB43F0"/>
    <w:rsid w:val="00CB474E"/>
    <w:rsid w:val="00CB5E61"/>
    <w:rsid w:val="00CB60DB"/>
    <w:rsid w:val="00CB6385"/>
    <w:rsid w:val="00CB7D27"/>
    <w:rsid w:val="00CC11AE"/>
    <w:rsid w:val="00CC14FB"/>
    <w:rsid w:val="00CC192F"/>
    <w:rsid w:val="00CC2BAB"/>
    <w:rsid w:val="00CC47B2"/>
    <w:rsid w:val="00CC65B1"/>
    <w:rsid w:val="00CC7A10"/>
    <w:rsid w:val="00CD07F3"/>
    <w:rsid w:val="00CD2E59"/>
    <w:rsid w:val="00CD2F23"/>
    <w:rsid w:val="00CD36A4"/>
    <w:rsid w:val="00CD7660"/>
    <w:rsid w:val="00CE0CA5"/>
    <w:rsid w:val="00CE1123"/>
    <w:rsid w:val="00CE1827"/>
    <w:rsid w:val="00CE21A8"/>
    <w:rsid w:val="00CE6263"/>
    <w:rsid w:val="00CE6817"/>
    <w:rsid w:val="00CE6C61"/>
    <w:rsid w:val="00CE7576"/>
    <w:rsid w:val="00CF0177"/>
    <w:rsid w:val="00CF2406"/>
    <w:rsid w:val="00CF34F5"/>
    <w:rsid w:val="00CF3606"/>
    <w:rsid w:val="00CF444D"/>
    <w:rsid w:val="00CF577F"/>
    <w:rsid w:val="00CF732D"/>
    <w:rsid w:val="00CF771C"/>
    <w:rsid w:val="00D010B2"/>
    <w:rsid w:val="00D02F1E"/>
    <w:rsid w:val="00D05420"/>
    <w:rsid w:val="00D0624D"/>
    <w:rsid w:val="00D072D2"/>
    <w:rsid w:val="00D10684"/>
    <w:rsid w:val="00D10C88"/>
    <w:rsid w:val="00D14FFC"/>
    <w:rsid w:val="00D1608A"/>
    <w:rsid w:val="00D20390"/>
    <w:rsid w:val="00D210B2"/>
    <w:rsid w:val="00D2213F"/>
    <w:rsid w:val="00D23848"/>
    <w:rsid w:val="00D23EE2"/>
    <w:rsid w:val="00D25370"/>
    <w:rsid w:val="00D25967"/>
    <w:rsid w:val="00D263CE"/>
    <w:rsid w:val="00D265F1"/>
    <w:rsid w:val="00D2676A"/>
    <w:rsid w:val="00D27E23"/>
    <w:rsid w:val="00D303B6"/>
    <w:rsid w:val="00D30A1F"/>
    <w:rsid w:val="00D3130E"/>
    <w:rsid w:val="00D31324"/>
    <w:rsid w:val="00D3179C"/>
    <w:rsid w:val="00D319CA"/>
    <w:rsid w:val="00D31B2E"/>
    <w:rsid w:val="00D33258"/>
    <w:rsid w:val="00D34955"/>
    <w:rsid w:val="00D34B29"/>
    <w:rsid w:val="00D354AB"/>
    <w:rsid w:val="00D35772"/>
    <w:rsid w:val="00D3636F"/>
    <w:rsid w:val="00D3778D"/>
    <w:rsid w:val="00D40EE3"/>
    <w:rsid w:val="00D43F2C"/>
    <w:rsid w:val="00D45C25"/>
    <w:rsid w:val="00D46CF7"/>
    <w:rsid w:val="00D46E19"/>
    <w:rsid w:val="00D47682"/>
    <w:rsid w:val="00D478DC"/>
    <w:rsid w:val="00D51D93"/>
    <w:rsid w:val="00D53020"/>
    <w:rsid w:val="00D5327A"/>
    <w:rsid w:val="00D536A5"/>
    <w:rsid w:val="00D5543F"/>
    <w:rsid w:val="00D55AA4"/>
    <w:rsid w:val="00D57641"/>
    <w:rsid w:val="00D6104B"/>
    <w:rsid w:val="00D6132F"/>
    <w:rsid w:val="00D61710"/>
    <w:rsid w:val="00D61A20"/>
    <w:rsid w:val="00D62FC6"/>
    <w:rsid w:val="00D633B3"/>
    <w:rsid w:val="00D63632"/>
    <w:rsid w:val="00D65B06"/>
    <w:rsid w:val="00D666C1"/>
    <w:rsid w:val="00D70BD8"/>
    <w:rsid w:val="00D72401"/>
    <w:rsid w:val="00D72DA2"/>
    <w:rsid w:val="00D7312F"/>
    <w:rsid w:val="00D73188"/>
    <w:rsid w:val="00D73848"/>
    <w:rsid w:val="00D747DD"/>
    <w:rsid w:val="00D767CC"/>
    <w:rsid w:val="00D84E25"/>
    <w:rsid w:val="00D871C3"/>
    <w:rsid w:val="00D874FD"/>
    <w:rsid w:val="00D90481"/>
    <w:rsid w:val="00D92295"/>
    <w:rsid w:val="00D9408E"/>
    <w:rsid w:val="00D9674F"/>
    <w:rsid w:val="00DA2804"/>
    <w:rsid w:val="00DA38C0"/>
    <w:rsid w:val="00DA5C63"/>
    <w:rsid w:val="00DA7518"/>
    <w:rsid w:val="00DB0440"/>
    <w:rsid w:val="00DB11B1"/>
    <w:rsid w:val="00DB12F7"/>
    <w:rsid w:val="00DB42FE"/>
    <w:rsid w:val="00DB6D88"/>
    <w:rsid w:val="00DC0984"/>
    <w:rsid w:val="00DC2885"/>
    <w:rsid w:val="00DC2B98"/>
    <w:rsid w:val="00DC4DA1"/>
    <w:rsid w:val="00DC6DC9"/>
    <w:rsid w:val="00DD0232"/>
    <w:rsid w:val="00DD1BFE"/>
    <w:rsid w:val="00DD21D9"/>
    <w:rsid w:val="00DD2748"/>
    <w:rsid w:val="00DD2A33"/>
    <w:rsid w:val="00DD5303"/>
    <w:rsid w:val="00DD534F"/>
    <w:rsid w:val="00DD7285"/>
    <w:rsid w:val="00DE13EC"/>
    <w:rsid w:val="00DE16A6"/>
    <w:rsid w:val="00DE63FC"/>
    <w:rsid w:val="00DE78E1"/>
    <w:rsid w:val="00DF04F3"/>
    <w:rsid w:val="00DF22B0"/>
    <w:rsid w:val="00DF24A8"/>
    <w:rsid w:val="00DF392C"/>
    <w:rsid w:val="00DF3980"/>
    <w:rsid w:val="00DF490A"/>
    <w:rsid w:val="00DF5395"/>
    <w:rsid w:val="00DF5626"/>
    <w:rsid w:val="00E022B3"/>
    <w:rsid w:val="00E02E4D"/>
    <w:rsid w:val="00E0313C"/>
    <w:rsid w:val="00E07FD3"/>
    <w:rsid w:val="00E1162F"/>
    <w:rsid w:val="00E119CE"/>
    <w:rsid w:val="00E124C6"/>
    <w:rsid w:val="00E12BAC"/>
    <w:rsid w:val="00E13F38"/>
    <w:rsid w:val="00E142E9"/>
    <w:rsid w:val="00E149CC"/>
    <w:rsid w:val="00E14E18"/>
    <w:rsid w:val="00E15171"/>
    <w:rsid w:val="00E158C0"/>
    <w:rsid w:val="00E16D5D"/>
    <w:rsid w:val="00E17287"/>
    <w:rsid w:val="00E17FD6"/>
    <w:rsid w:val="00E2113B"/>
    <w:rsid w:val="00E22254"/>
    <w:rsid w:val="00E22938"/>
    <w:rsid w:val="00E23261"/>
    <w:rsid w:val="00E24AA1"/>
    <w:rsid w:val="00E24D65"/>
    <w:rsid w:val="00E25F05"/>
    <w:rsid w:val="00E2614D"/>
    <w:rsid w:val="00E27682"/>
    <w:rsid w:val="00E30867"/>
    <w:rsid w:val="00E309C1"/>
    <w:rsid w:val="00E3300E"/>
    <w:rsid w:val="00E33716"/>
    <w:rsid w:val="00E348EB"/>
    <w:rsid w:val="00E34A1B"/>
    <w:rsid w:val="00E34EAE"/>
    <w:rsid w:val="00E418CD"/>
    <w:rsid w:val="00E42356"/>
    <w:rsid w:val="00E42549"/>
    <w:rsid w:val="00E42A01"/>
    <w:rsid w:val="00E43303"/>
    <w:rsid w:val="00E43AA6"/>
    <w:rsid w:val="00E449A2"/>
    <w:rsid w:val="00E454B7"/>
    <w:rsid w:val="00E45776"/>
    <w:rsid w:val="00E50607"/>
    <w:rsid w:val="00E50B10"/>
    <w:rsid w:val="00E524AD"/>
    <w:rsid w:val="00E5367F"/>
    <w:rsid w:val="00E546CE"/>
    <w:rsid w:val="00E5546D"/>
    <w:rsid w:val="00E565EF"/>
    <w:rsid w:val="00E60B92"/>
    <w:rsid w:val="00E616E3"/>
    <w:rsid w:val="00E61B90"/>
    <w:rsid w:val="00E62A89"/>
    <w:rsid w:val="00E64AF6"/>
    <w:rsid w:val="00E67068"/>
    <w:rsid w:val="00E71126"/>
    <w:rsid w:val="00E71F0B"/>
    <w:rsid w:val="00E728D0"/>
    <w:rsid w:val="00E732FB"/>
    <w:rsid w:val="00E74087"/>
    <w:rsid w:val="00E75655"/>
    <w:rsid w:val="00E75BE7"/>
    <w:rsid w:val="00E76D4B"/>
    <w:rsid w:val="00E77C64"/>
    <w:rsid w:val="00E77D13"/>
    <w:rsid w:val="00E81842"/>
    <w:rsid w:val="00E81A11"/>
    <w:rsid w:val="00E81B8B"/>
    <w:rsid w:val="00E83571"/>
    <w:rsid w:val="00E83804"/>
    <w:rsid w:val="00E83AF7"/>
    <w:rsid w:val="00E83F1A"/>
    <w:rsid w:val="00E84E4E"/>
    <w:rsid w:val="00E865FB"/>
    <w:rsid w:val="00E9484A"/>
    <w:rsid w:val="00E94D61"/>
    <w:rsid w:val="00EA1C59"/>
    <w:rsid w:val="00EA2725"/>
    <w:rsid w:val="00EA2BBC"/>
    <w:rsid w:val="00EA6DBF"/>
    <w:rsid w:val="00EA7142"/>
    <w:rsid w:val="00EB0E96"/>
    <w:rsid w:val="00EB2E44"/>
    <w:rsid w:val="00EB5D5A"/>
    <w:rsid w:val="00EB784E"/>
    <w:rsid w:val="00EC1111"/>
    <w:rsid w:val="00EC1781"/>
    <w:rsid w:val="00EC261C"/>
    <w:rsid w:val="00EC4852"/>
    <w:rsid w:val="00EC5094"/>
    <w:rsid w:val="00EC612C"/>
    <w:rsid w:val="00EC6417"/>
    <w:rsid w:val="00EC66FF"/>
    <w:rsid w:val="00EC6EB8"/>
    <w:rsid w:val="00EC6F0B"/>
    <w:rsid w:val="00EC7D01"/>
    <w:rsid w:val="00ED0A4A"/>
    <w:rsid w:val="00ED134F"/>
    <w:rsid w:val="00ED399E"/>
    <w:rsid w:val="00ED3B49"/>
    <w:rsid w:val="00ED747C"/>
    <w:rsid w:val="00EE2201"/>
    <w:rsid w:val="00EE2519"/>
    <w:rsid w:val="00EE479E"/>
    <w:rsid w:val="00EE4D7F"/>
    <w:rsid w:val="00EE606F"/>
    <w:rsid w:val="00EE66CE"/>
    <w:rsid w:val="00EF0401"/>
    <w:rsid w:val="00EF0E5B"/>
    <w:rsid w:val="00EF1067"/>
    <w:rsid w:val="00EF2E57"/>
    <w:rsid w:val="00EF59A4"/>
    <w:rsid w:val="00EF7FF7"/>
    <w:rsid w:val="00F01441"/>
    <w:rsid w:val="00F01650"/>
    <w:rsid w:val="00F01BC1"/>
    <w:rsid w:val="00F0349F"/>
    <w:rsid w:val="00F07428"/>
    <w:rsid w:val="00F07C01"/>
    <w:rsid w:val="00F1135A"/>
    <w:rsid w:val="00F128DA"/>
    <w:rsid w:val="00F130B0"/>
    <w:rsid w:val="00F1435A"/>
    <w:rsid w:val="00F165C2"/>
    <w:rsid w:val="00F204E0"/>
    <w:rsid w:val="00F21936"/>
    <w:rsid w:val="00F21942"/>
    <w:rsid w:val="00F21F2F"/>
    <w:rsid w:val="00F23059"/>
    <w:rsid w:val="00F232BB"/>
    <w:rsid w:val="00F23649"/>
    <w:rsid w:val="00F23866"/>
    <w:rsid w:val="00F24C8D"/>
    <w:rsid w:val="00F250D1"/>
    <w:rsid w:val="00F25421"/>
    <w:rsid w:val="00F27448"/>
    <w:rsid w:val="00F311AD"/>
    <w:rsid w:val="00F3208C"/>
    <w:rsid w:val="00F32515"/>
    <w:rsid w:val="00F32ADD"/>
    <w:rsid w:val="00F34929"/>
    <w:rsid w:val="00F34D03"/>
    <w:rsid w:val="00F35607"/>
    <w:rsid w:val="00F40AE7"/>
    <w:rsid w:val="00F414BB"/>
    <w:rsid w:val="00F41709"/>
    <w:rsid w:val="00F44E20"/>
    <w:rsid w:val="00F44F77"/>
    <w:rsid w:val="00F455E2"/>
    <w:rsid w:val="00F46E30"/>
    <w:rsid w:val="00F514B1"/>
    <w:rsid w:val="00F520A0"/>
    <w:rsid w:val="00F52D63"/>
    <w:rsid w:val="00F53333"/>
    <w:rsid w:val="00F54174"/>
    <w:rsid w:val="00F54F61"/>
    <w:rsid w:val="00F5647E"/>
    <w:rsid w:val="00F577AF"/>
    <w:rsid w:val="00F62054"/>
    <w:rsid w:val="00F6322F"/>
    <w:rsid w:val="00F654F2"/>
    <w:rsid w:val="00F65D63"/>
    <w:rsid w:val="00F726EE"/>
    <w:rsid w:val="00F745FE"/>
    <w:rsid w:val="00F74633"/>
    <w:rsid w:val="00F75643"/>
    <w:rsid w:val="00F75DF5"/>
    <w:rsid w:val="00F767DC"/>
    <w:rsid w:val="00F76EC6"/>
    <w:rsid w:val="00F776CC"/>
    <w:rsid w:val="00F81644"/>
    <w:rsid w:val="00F829D2"/>
    <w:rsid w:val="00F82B45"/>
    <w:rsid w:val="00F83439"/>
    <w:rsid w:val="00F844E0"/>
    <w:rsid w:val="00F927BF"/>
    <w:rsid w:val="00F93C52"/>
    <w:rsid w:val="00F93F94"/>
    <w:rsid w:val="00F95438"/>
    <w:rsid w:val="00FA03B9"/>
    <w:rsid w:val="00FA0D1E"/>
    <w:rsid w:val="00FA1184"/>
    <w:rsid w:val="00FA123B"/>
    <w:rsid w:val="00FA1A3A"/>
    <w:rsid w:val="00FA25CF"/>
    <w:rsid w:val="00FA29AF"/>
    <w:rsid w:val="00FA58C5"/>
    <w:rsid w:val="00FA6263"/>
    <w:rsid w:val="00FA637D"/>
    <w:rsid w:val="00FA63B4"/>
    <w:rsid w:val="00FA6568"/>
    <w:rsid w:val="00FA79E3"/>
    <w:rsid w:val="00FB126B"/>
    <w:rsid w:val="00FB1E9F"/>
    <w:rsid w:val="00FB53D5"/>
    <w:rsid w:val="00FC3046"/>
    <w:rsid w:val="00FC38D9"/>
    <w:rsid w:val="00FC3BDC"/>
    <w:rsid w:val="00FC42DC"/>
    <w:rsid w:val="00FC5226"/>
    <w:rsid w:val="00FC79B2"/>
    <w:rsid w:val="00FD0212"/>
    <w:rsid w:val="00FD0B72"/>
    <w:rsid w:val="00FD3A44"/>
    <w:rsid w:val="00FD4654"/>
    <w:rsid w:val="00FD5543"/>
    <w:rsid w:val="00FD66E1"/>
    <w:rsid w:val="00FD7E88"/>
    <w:rsid w:val="00FE0117"/>
    <w:rsid w:val="00FE18AB"/>
    <w:rsid w:val="00FE261E"/>
    <w:rsid w:val="00FE2915"/>
    <w:rsid w:val="00FE2CB7"/>
    <w:rsid w:val="00FE4AA0"/>
    <w:rsid w:val="00FE57F1"/>
    <w:rsid w:val="00FE5DF5"/>
    <w:rsid w:val="00FE771D"/>
    <w:rsid w:val="00FF046F"/>
    <w:rsid w:val="00FF0CD7"/>
    <w:rsid w:val="00FF1F03"/>
    <w:rsid w:val="00FF4458"/>
    <w:rsid w:val="00FF47B7"/>
    <w:rsid w:val="00FF4C70"/>
    <w:rsid w:val="00FF5800"/>
    <w:rsid w:val="00FF79F7"/>
    <w:rsid w:val="01E62622"/>
    <w:rsid w:val="02E46205"/>
    <w:rsid w:val="03322DC0"/>
    <w:rsid w:val="03AE1F83"/>
    <w:rsid w:val="0604BECA"/>
    <w:rsid w:val="06ED9FDA"/>
    <w:rsid w:val="0A07EC6F"/>
    <w:rsid w:val="0AB8875E"/>
    <w:rsid w:val="0D98EEA8"/>
    <w:rsid w:val="0E046545"/>
    <w:rsid w:val="0E50A451"/>
    <w:rsid w:val="0E7E15E7"/>
    <w:rsid w:val="0EDF8962"/>
    <w:rsid w:val="0F8FB985"/>
    <w:rsid w:val="10A1D498"/>
    <w:rsid w:val="120652D4"/>
    <w:rsid w:val="131D86BA"/>
    <w:rsid w:val="133EAA06"/>
    <w:rsid w:val="138F56C9"/>
    <w:rsid w:val="14517404"/>
    <w:rsid w:val="14A33C7E"/>
    <w:rsid w:val="1595316F"/>
    <w:rsid w:val="170B591A"/>
    <w:rsid w:val="18F521A1"/>
    <w:rsid w:val="1C342DA0"/>
    <w:rsid w:val="1D445D21"/>
    <w:rsid w:val="1D50DED7"/>
    <w:rsid w:val="1D9D2184"/>
    <w:rsid w:val="1DC9CE66"/>
    <w:rsid w:val="1DD0F1A3"/>
    <w:rsid w:val="1E426BEB"/>
    <w:rsid w:val="1ED1A4C9"/>
    <w:rsid w:val="20991303"/>
    <w:rsid w:val="20ACE923"/>
    <w:rsid w:val="20EB77DB"/>
    <w:rsid w:val="2183DD9F"/>
    <w:rsid w:val="21F9E409"/>
    <w:rsid w:val="231BBC89"/>
    <w:rsid w:val="23448C26"/>
    <w:rsid w:val="2347F33B"/>
    <w:rsid w:val="252B22A0"/>
    <w:rsid w:val="254FE261"/>
    <w:rsid w:val="2B6EEEA6"/>
    <w:rsid w:val="2D62FA23"/>
    <w:rsid w:val="2F35761B"/>
    <w:rsid w:val="2FACAAA8"/>
    <w:rsid w:val="30F2ADAE"/>
    <w:rsid w:val="30F7E613"/>
    <w:rsid w:val="31F091B7"/>
    <w:rsid w:val="325363F3"/>
    <w:rsid w:val="32B78A7F"/>
    <w:rsid w:val="32FBA4C0"/>
    <w:rsid w:val="338C6218"/>
    <w:rsid w:val="33CB1421"/>
    <w:rsid w:val="33E0A7F4"/>
    <w:rsid w:val="358DE1E3"/>
    <w:rsid w:val="3642BED6"/>
    <w:rsid w:val="365D9A96"/>
    <w:rsid w:val="36CBCE46"/>
    <w:rsid w:val="379D55F5"/>
    <w:rsid w:val="38C23638"/>
    <w:rsid w:val="3B310BB9"/>
    <w:rsid w:val="3D101619"/>
    <w:rsid w:val="3DF7B93E"/>
    <w:rsid w:val="3E68AC7B"/>
    <w:rsid w:val="3F9E15BF"/>
    <w:rsid w:val="3FADB698"/>
    <w:rsid w:val="405736DD"/>
    <w:rsid w:val="43686949"/>
    <w:rsid w:val="4384D2AD"/>
    <w:rsid w:val="43B14633"/>
    <w:rsid w:val="443A713E"/>
    <w:rsid w:val="446A432C"/>
    <w:rsid w:val="44B44A43"/>
    <w:rsid w:val="453C4B98"/>
    <w:rsid w:val="456C101D"/>
    <w:rsid w:val="464936E8"/>
    <w:rsid w:val="48364B79"/>
    <w:rsid w:val="49EF6A88"/>
    <w:rsid w:val="4A1CA536"/>
    <w:rsid w:val="4DBB5D3F"/>
    <w:rsid w:val="4ECC21DE"/>
    <w:rsid w:val="52198DAF"/>
    <w:rsid w:val="5228D7B1"/>
    <w:rsid w:val="527FD3C0"/>
    <w:rsid w:val="544BA2B3"/>
    <w:rsid w:val="54BDD555"/>
    <w:rsid w:val="54F79F7D"/>
    <w:rsid w:val="5649C005"/>
    <w:rsid w:val="57F30FED"/>
    <w:rsid w:val="5B5F2747"/>
    <w:rsid w:val="5B865E38"/>
    <w:rsid w:val="5BD9CD77"/>
    <w:rsid w:val="5CFC6306"/>
    <w:rsid w:val="5D956D89"/>
    <w:rsid w:val="60B0917F"/>
    <w:rsid w:val="60C19C2E"/>
    <w:rsid w:val="6381CEDF"/>
    <w:rsid w:val="63FC03ED"/>
    <w:rsid w:val="642AD14C"/>
    <w:rsid w:val="6613D6F5"/>
    <w:rsid w:val="673DD471"/>
    <w:rsid w:val="68D6D70C"/>
    <w:rsid w:val="69F9F820"/>
    <w:rsid w:val="6A4756DB"/>
    <w:rsid w:val="6C1B2066"/>
    <w:rsid w:val="6C80C871"/>
    <w:rsid w:val="6DD432E8"/>
    <w:rsid w:val="6DFCA45A"/>
    <w:rsid w:val="6E7CC889"/>
    <w:rsid w:val="6F8D9FF5"/>
    <w:rsid w:val="71297056"/>
    <w:rsid w:val="714A8DBB"/>
    <w:rsid w:val="72C540B7"/>
    <w:rsid w:val="73DDEEC6"/>
    <w:rsid w:val="74EF0977"/>
    <w:rsid w:val="75C43AC5"/>
    <w:rsid w:val="76F309CE"/>
    <w:rsid w:val="7A059A94"/>
    <w:rsid w:val="7A238785"/>
    <w:rsid w:val="7B96B46B"/>
    <w:rsid w:val="7E765AFF"/>
    <w:rsid w:val="7E776DA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97062"/>
  <w15:docId w15:val="{4B138277-2138-48AD-8241-A925A951E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AU"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927"/>
    <w:rPr>
      <w:rFonts w:ascii="Calibri Light" w:hAnsi="Calibri Light"/>
    </w:rPr>
  </w:style>
  <w:style w:type="paragraph" w:styleId="Heading1">
    <w:name w:val="heading 1"/>
    <w:basedOn w:val="Normal"/>
    <w:next w:val="Normal"/>
    <w:link w:val="Heading1Char"/>
    <w:uiPriority w:val="9"/>
    <w:qFormat/>
    <w:rsid w:val="00635B91"/>
    <w:pPr>
      <w:keepNext/>
      <w:keepLines/>
      <w:numPr>
        <w:numId w:val="3"/>
      </w:numPr>
      <w:spacing w:after="240"/>
      <w:outlineLvl w:val="0"/>
    </w:pPr>
    <w:rPr>
      <w:rFonts w:eastAsiaTheme="majorEastAsia" w:cstheme="majorBidi"/>
      <w:color w:val="A5300F" w:themeColor="accent1"/>
      <w:sz w:val="36"/>
      <w:szCs w:val="32"/>
    </w:rPr>
  </w:style>
  <w:style w:type="paragraph" w:styleId="Heading2">
    <w:name w:val="heading 2"/>
    <w:basedOn w:val="Heading1"/>
    <w:next w:val="Normal"/>
    <w:link w:val="Heading2Char"/>
    <w:uiPriority w:val="9"/>
    <w:unhideWhenUsed/>
    <w:qFormat/>
    <w:rsid w:val="00624A62"/>
    <w:pPr>
      <w:numPr>
        <w:numId w:val="0"/>
      </w:numPr>
      <w:spacing w:before="240" w:after="120"/>
      <w:outlineLvl w:val="1"/>
    </w:pPr>
    <w:rPr>
      <w:color w:val="C00000"/>
      <w:sz w:val="24"/>
      <w:szCs w:val="24"/>
      <w:lang w:val="en-GB"/>
    </w:rPr>
  </w:style>
  <w:style w:type="paragraph" w:styleId="Heading3">
    <w:name w:val="heading 3"/>
    <w:basedOn w:val="Heading2"/>
    <w:next w:val="Normal"/>
    <w:link w:val="Heading3Char"/>
    <w:uiPriority w:val="9"/>
    <w:semiHidden/>
    <w:unhideWhenUsed/>
    <w:qFormat/>
    <w:rsid w:val="00C35F0A"/>
    <w:pPr>
      <w:numPr>
        <w:ilvl w:val="2"/>
        <w:numId w:val="3"/>
      </w:numPr>
      <w:outlineLvl w:val="2"/>
    </w:pPr>
  </w:style>
  <w:style w:type="paragraph" w:styleId="Heading4">
    <w:name w:val="heading 4"/>
    <w:basedOn w:val="Heading3"/>
    <w:next w:val="Normal"/>
    <w:link w:val="Heading4Char"/>
    <w:uiPriority w:val="9"/>
    <w:semiHidden/>
    <w:unhideWhenUsed/>
    <w:qFormat/>
    <w:rsid w:val="00637643"/>
    <w:pPr>
      <w:numPr>
        <w:ilvl w:val="3"/>
      </w:numPr>
      <w:outlineLvl w:val="3"/>
    </w:pPr>
    <w:rPr>
      <w:i/>
      <w:iCs/>
      <w:sz w:val="22"/>
    </w:rPr>
  </w:style>
  <w:style w:type="paragraph" w:styleId="Heading5">
    <w:name w:val="heading 5"/>
    <w:basedOn w:val="Heading4"/>
    <w:next w:val="Normal"/>
    <w:link w:val="Heading5Char"/>
    <w:uiPriority w:val="9"/>
    <w:semiHidden/>
    <w:unhideWhenUsed/>
    <w:qFormat/>
    <w:rsid w:val="00637643"/>
    <w:pPr>
      <w:numPr>
        <w:ilvl w:val="4"/>
      </w:numPr>
      <w:spacing w:after="240"/>
      <w:outlineLvl w:val="4"/>
    </w:pPr>
  </w:style>
  <w:style w:type="paragraph" w:styleId="Heading6">
    <w:name w:val="heading 6"/>
    <w:basedOn w:val="Normal"/>
    <w:next w:val="Normal"/>
    <w:link w:val="Heading6Char"/>
    <w:uiPriority w:val="9"/>
    <w:semiHidden/>
    <w:unhideWhenUsed/>
    <w:qFormat/>
    <w:rsid w:val="00637643"/>
    <w:pPr>
      <w:keepNext/>
      <w:keepLines/>
      <w:numPr>
        <w:ilvl w:val="5"/>
        <w:numId w:val="3"/>
      </w:numPr>
      <w:spacing w:before="40" w:after="0"/>
      <w:outlineLvl w:val="5"/>
    </w:pPr>
    <w:rPr>
      <w:rFonts w:asciiTheme="majorHAnsi" w:eastAsiaTheme="majorEastAsia" w:hAnsiTheme="majorHAnsi" w:cstheme="majorBidi"/>
      <w:color w:val="511707" w:themeColor="accent1" w:themeShade="7F"/>
    </w:rPr>
  </w:style>
  <w:style w:type="paragraph" w:styleId="Heading7">
    <w:name w:val="heading 7"/>
    <w:basedOn w:val="Normal"/>
    <w:next w:val="Normal"/>
    <w:link w:val="Heading7Char"/>
    <w:uiPriority w:val="9"/>
    <w:semiHidden/>
    <w:unhideWhenUsed/>
    <w:qFormat/>
    <w:rsid w:val="00637643"/>
    <w:pPr>
      <w:keepNext/>
      <w:keepLines/>
      <w:numPr>
        <w:ilvl w:val="6"/>
        <w:numId w:val="3"/>
      </w:numPr>
      <w:spacing w:before="40" w:after="0"/>
      <w:outlineLvl w:val="6"/>
    </w:pPr>
    <w:rPr>
      <w:rFonts w:asciiTheme="majorHAnsi" w:eastAsiaTheme="majorEastAsia" w:hAnsiTheme="majorHAnsi" w:cstheme="majorBidi"/>
      <w:i/>
      <w:iCs/>
      <w:color w:val="511707" w:themeColor="accent1" w:themeShade="7F"/>
    </w:rPr>
  </w:style>
  <w:style w:type="paragraph" w:styleId="Heading8">
    <w:name w:val="heading 8"/>
    <w:basedOn w:val="Normal"/>
    <w:next w:val="Normal"/>
    <w:link w:val="Heading8Char"/>
    <w:uiPriority w:val="9"/>
    <w:semiHidden/>
    <w:unhideWhenUsed/>
    <w:qFormat/>
    <w:rsid w:val="00637643"/>
    <w:pPr>
      <w:keepNext/>
      <w:keepLines/>
      <w:numPr>
        <w:ilvl w:val="7"/>
        <w:numId w:val="3"/>
      </w:numPr>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637643"/>
    <w:pPr>
      <w:keepNext/>
      <w:keepLines/>
      <w:numPr>
        <w:ilvl w:val="8"/>
        <w:numId w:val="3"/>
      </w:numPr>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D1CD0"/>
    <w:pPr>
      <w:spacing w:after="240"/>
      <w:contextualSpacing/>
    </w:pPr>
    <w:rPr>
      <w:rFonts w:asciiTheme="majorHAnsi" w:eastAsiaTheme="majorEastAsia" w:hAnsiTheme="majorHAnsi" w:cstheme="majorBidi"/>
      <w:b/>
      <w:caps/>
      <w:kern w:val="28"/>
      <w:sz w:val="52"/>
      <w:szCs w:val="56"/>
    </w:rPr>
  </w:style>
  <w:style w:type="character" w:customStyle="1" w:styleId="Heading1Char">
    <w:name w:val="Heading 1 Char"/>
    <w:basedOn w:val="DefaultParagraphFont"/>
    <w:link w:val="Heading1"/>
    <w:uiPriority w:val="9"/>
    <w:rsid w:val="00635B91"/>
    <w:rPr>
      <w:rFonts w:ascii="Calibri Light" w:eastAsiaTheme="majorEastAsia" w:hAnsi="Calibri Light" w:cstheme="majorBidi"/>
      <w:color w:val="A5300F" w:themeColor="accent1"/>
      <w:sz w:val="36"/>
      <w:szCs w:val="32"/>
    </w:rPr>
  </w:style>
  <w:style w:type="character" w:customStyle="1" w:styleId="Heading2Char">
    <w:name w:val="Heading 2 Char"/>
    <w:basedOn w:val="DefaultParagraphFont"/>
    <w:link w:val="Heading2"/>
    <w:uiPriority w:val="9"/>
    <w:rsid w:val="00624A62"/>
    <w:rPr>
      <w:rFonts w:ascii="Calibri Light" w:eastAsiaTheme="majorEastAsia" w:hAnsi="Calibri Light" w:cstheme="majorBidi"/>
      <w:color w:val="C00000"/>
      <w:sz w:val="24"/>
      <w:szCs w:val="24"/>
      <w:lang w:val="en-GB" w:eastAsia="en-AU"/>
    </w:rPr>
  </w:style>
  <w:style w:type="character" w:customStyle="1" w:styleId="Heading3Char">
    <w:name w:val="Heading 3 Char"/>
    <w:basedOn w:val="DefaultParagraphFont"/>
    <w:link w:val="Heading3"/>
    <w:uiPriority w:val="9"/>
    <w:semiHidden/>
    <w:rsid w:val="00C35F0A"/>
    <w:rPr>
      <w:rFonts w:ascii="Calibri Light" w:eastAsiaTheme="majorEastAsia" w:hAnsi="Calibri Light" w:cstheme="majorBidi"/>
      <w:color w:val="C00000"/>
      <w:sz w:val="24"/>
      <w:szCs w:val="24"/>
      <w:lang w:val="en-GB"/>
    </w:rPr>
  </w:style>
  <w:style w:type="character" w:customStyle="1" w:styleId="Heading4Char">
    <w:name w:val="Heading 4 Char"/>
    <w:basedOn w:val="DefaultParagraphFont"/>
    <w:link w:val="Heading4"/>
    <w:uiPriority w:val="9"/>
    <w:semiHidden/>
    <w:rsid w:val="00925EC4"/>
    <w:rPr>
      <w:rFonts w:ascii="Calibri Light" w:eastAsiaTheme="majorEastAsia" w:hAnsi="Calibri Light" w:cstheme="majorBidi"/>
      <w:i/>
      <w:iCs/>
      <w:color w:val="C00000"/>
      <w:szCs w:val="24"/>
      <w:lang w:val="en-GB"/>
    </w:rPr>
  </w:style>
  <w:style w:type="numbering" w:customStyle="1" w:styleId="Headings">
    <w:name w:val="Headings"/>
    <w:uiPriority w:val="99"/>
    <w:rsid w:val="00637643"/>
  </w:style>
  <w:style w:type="paragraph" w:styleId="ListBullet">
    <w:name w:val="List Bullet"/>
    <w:basedOn w:val="Normal"/>
    <w:uiPriority w:val="99"/>
    <w:qFormat/>
    <w:rsid w:val="00F43A55"/>
    <w:pPr>
      <w:numPr>
        <w:numId w:val="2"/>
      </w:numPr>
    </w:pPr>
  </w:style>
  <w:style w:type="character" w:customStyle="1" w:styleId="Heading5Char">
    <w:name w:val="Heading 5 Char"/>
    <w:basedOn w:val="DefaultParagraphFont"/>
    <w:link w:val="Heading5"/>
    <w:uiPriority w:val="9"/>
    <w:semiHidden/>
    <w:rsid w:val="00925EC4"/>
    <w:rPr>
      <w:rFonts w:ascii="Calibri Light" w:eastAsiaTheme="majorEastAsia" w:hAnsi="Calibri Light" w:cstheme="majorBidi"/>
      <w:i/>
      <w:iCs/>
      <w:color w:val="C00000"/>
      <w:szCs w:val="24"/>
      <w:lang w:val="en-GB"/>
    </w:rPr>
  </w:style>
  <w:style w:type="character" w:customStyle="1" w:styleId="Heading6Char">
    <w:name w:val="Heading 6 Char"/>
    <w:basedOn w:val="DefaultParagraphFont"/>
    <w:link w:val="Heading6"/>
    <w:uiPriority w:val="9"/>
    <w:semiHidden/>
    <w:rsid w:val="004A2535"/>
    <w:rPr>
      <w:rFonts w:asciiTheme="majorHAnsi" w:eastAsiaTheme="majorEastAsia" w:hAnsiTheme="majorHAnsi" w:cstheme="majorBidi"/>
      <w:color w:val="511707" w:themeColor="accent1" w:themeShade="7F"/>
    </w:rPr>
  </w:style>
  <w:style w:type="character" w:customStyle="1" w:styleId="Heading7Char">
    <w:name w:val="Heading 7 Char"/>
    <w:basedOn w:val="DefaultParagraphFont"/>
    <w:link w:val="Heading7"/>
    <w:uiPriority w:val="9"/>
    <w:semiHidden/>
    <w:rsid w:val="004A2535"/>
    <w:rPr>
      <w:rFonts w:asciiTheme="majorHAnsi" w:eastAsiaTheme="majorEastAsia" w:hAnsiTheme="majorHAnsi" w:cstheme="majorBidi"/>
      <w:i/>
      <w:iCs/>
      <w:color w:val="511707" w:themeColor="accent1" w:themeShade="7F"/>
    </w:rPr>
  </w:style>
  <w:style w:type="character" w:customStyle="1" w:styleId="Heading8Char">
    <w:name w:val="Heading 8 Char"/>
    <w:basedOn w:val="DefaultParagraphFont"/>
    <w:link w:val="Heading8"/>
    <w:uiPriority w:val="9"/>
    <w:semiHidden/>
    <w:rsid w:val="004A2535"/>
    <w:rPr>
      <w:rFonts w:asciiTheme="majorHAnsi" w:eastAsiaTheme="majorEastAsia" w:hAnsiTheme="majorHAnsi" w:cstheme="majorBidi"/>
      <w:color w:val="272727" w:themeColor="text1" w:themeTint="D8"/>
    </w:rPr>
  </w:style>
  <w:style w:type="character" w:customStyle="1" w:styleId="Heading9Char">
    <w:name w:val="Heading 9 Char"/>
    <w:basedOn w:val="DefaultParagraphFont"/>
    <w:link w:val="Heading9"/>
    <w:uiPriority w:val="9"/>
    <w:semiHidden/>
    <w:rsid w:val="004A2535"/>
    <w:rPr>
      <w:rFonts w:asciiTheme="majorHAnsi" w:eastAsiaTheme="majorEastAsia" w:hAnsiTheme="majorHAnsi" w:cstheme="majorBidi"/>
      <w:i/>
      <w:iCs/>
      <w:color w:val="272727" w:themeColor="text1" w:themeTint="D8"/>
    </w:rPr>
  </w:style>
  <w:style w:type="paragraph" w:styleId="ListBullet2">
    <w:name w:val="List Bullet 2"/>
    <w:basedOn w:val="Normal"/>
    <w:uiPriority w:val="99"/>
    <w:qFormat/>
    <w:rsid w:val="00F43A55"/>
    <w:pPr>
      <w:numPr>
        <w:ilvl w:val="1"/>
        <w:numId w:val="2"/>
      </w:numPr>
    </w:pPr>
  </w:style>
  <w:style w:type="numbering" w:customStyle="1" w:styleId="Bullettedlists">
    <w:name w:val="Bulletted lists"/>
    <w:uiPriority w:val="99"/>
    <w:rsid w:val="00F43A55"/>
  </w:style>
  <w:style w:type="table" w:customStyle="1" w:styleId="DFATTable1">
    <w:name w:val="DFAT Table 1"/>
    <w:basedOn w:val="TableNormal"/>
    <w:uiPriority w:val="99"/>
    <w:rsid w:val="006719BC"/>
    <w:pPr>
      <w:spacing w:before="60" w:after="60" w:line="260" w:lineRule="atLeast"/>
    </w:pPr>
    <w:rPr>
      <w:rFonts w:eastAsia="Calibri Light"/>
    </w:rPr>
    <w:tblPr>
      <w:tblStyleRowBandSize w:val="1"/>
      <w:tblStyleColBandSize w:val="1"/>
      <w:tblInd w:w="0" w:type="nil"/>
      <w:tblBorders>
        <w:top w:val="single" w:sz="4" w:space="0" w:color="495965"/>
        <w:bottom w:val="single" w:sz="4" w:space="0" w:color="495965"/>
        <w:insideH w:val="single" w:sz="4" w:space="0" w:color="495965"/>
      </w:tblBorders>
      <w:tblCellMar>
        <w:top w:w="57" w:type="dxa"/>
        <w:bottom w:w="57" w:type="dxa"/>
      </w:tblCellMar>
    </w:tblPr>
    <w:tblStylePr w:type="firstRow">
      <w:rPr>
        <w:b w:val="0"/>
      </w:rPr>
      <w:tblPr/>
      <w:tcPr>
        <w:tcBorders>
          <w:top w:val="single" w:sz="4" w:space="0" w:color="65C5B4"/>
          <w:bottom w:val="single" w:sz="4" w:space="0" w:color="65C5B4"/>
          <w:insideH w:val="single" w:sz="4" w:space="0" w:color="65C5B4"/>
        </w:tcBorders>
        <w:shd w:val="clear" w:color="auto" w:fill="65C5B4"/>
      </w:tcPr>
    </w:tblStylePr>
    <w:tblStylePr w:type="lastRow">
      <w:rPr>
        <w:b/>
        <w:color w:val="FFFFFF"/>
      </w:rPr>
      <w:tblPr/>
      <w:tcPr>
        <w:shd w:val="clear" w:color="auto" w:fill="495965"/>
      </w:tcPr>
    </w:tblStylePr>
    <w:tblStylePr w:type="firstCol">
      <w:tblPr/>
      <w:tcPr>
        <w:shd w:val="clear" w:color="auto" w:fill="D8DCDB"/>
      </w:tcPr>
    </w:tblStylePr>
    <w:tblStylePr w:type="lastCol">
      <w:tblPr/>
      <w:tcPr>
        <w:shd w:val="clear" w:color="auto" w:fill="D8DCDB"/>
      </w:tcPr>
    </w:tblStylePr>
    <w:tblStylePr w:type="band1Vert">
      <w:tblPr/>
      <w:tcPr>
        <w:shd w:val="clear" w:color="auto" w:fill="E0F3EF"/>
      </w:tcPr>
    </w:tblStylePr>
    <w:tblStylePr w:type="band2Vert">
      <w:tblPr/>
      <w:tcPr>
        <w:shd w:val="clear" w:color="auto" w:fill="C1E7E0"/>
      </w:tcPr>
    </w:tblStylePr>
    <w:tblStylePr w:type="band1Horz">
      <w:tblPr/>
      <w:tcPr>
        <w:shd w:val="clear" w:color="auto" w:fill="E0F3EF"/>
      </w:tcPr>
    </w:tblStylePr>
    <w:tblStylePr w:type="band2Horz">
      <w:tblPr/>
      <w:tcPr>
        <w:shd w:val="clear" w:color="auto" w:fill="C1E7E0"/>
      </w:tcPr>
    </w:tblStylePr>
  </w:style>
  <w:style w:type="paragraph" w:styleId="ListBullet3">
    <w:name w:val="List Bullet 3"/>
    <w:basedOn w:val="Normal"/>
    <w:uiPriority w:val="99"/>
    <w:semiHidden/>
    <w:unhideWhenUsed/>
    <w:rsid w:val="00F43A55"/>
    <w:pPr>
      <w:numPr>
        <w:ilvl w:val="2"/>
        <w:numId w:val="2"/>
      </w:numPr>
      <w:contextualSpacing/>
    </w:pPr>
  </w:style>
  <w:style w:type="paragraph" w:styleId="ListBullet4">
    <w:name w:val="List Bullet 4"/>
    <w:basedOn w:val="Normal"/>
    <w:uiPriority w:val="99"/>
    <w:semiHidden/>
    <w:unhideWhenUsed/>
    <w:rsid w:val="00F43A55"/>
    <w:pPr>
      <w:numPr>
        <w:ilvl w:val="3"/>
        <w:numId w:val="2"/>
      </w:numPr>
      <w:contextualSpacing/>
    </w:pPr>
  </w:style>
  <w:style w:type="paragraph" w:styleId="ListBullet5">
    <w:name w:val="List Bullet 5"/>
    <w:basedOn w:val="Normal"/>
    <w:uiPriority w:val="99"/>
    <w:semiHidden/>
    <w:unhideWhenUsed/>
    <w:rsid w:val="00F43A55"/>
    <w:pPr>
      <w:numPr>
        <w:ilvl w:val="4"/>
        <w:numId w:val="2"/>
      </w:numPr>
      <w:contextualSpacing/>
    </w:pPr>
  </w:style>
  <w:style w:type="paragraph" w:styleId="Header">
    <w:name w:val="header"/>
    <w:basedOn w:val="Normal"/>
    <w:link w:val="HeaderChar"/>
    <w:uiPriority w:val="99"/>
    <w:unhideWhenUsed/>
    <w:rsid w:val="00755B4C"/>
    <w:pPr>
      <w:spacing w:after="0"/>
    </w:pPr>
  </w:style>
  <w:style w:type="paragraph" w:styleId="ListNumber">
    <w:name w:val="List Number"/>
    <w:basedOn w:val="Normal"/>
    <w:link w:val="ListNumberChar"/>
    <w:uiPriority w:val="3"/>
    <w:qFormat/>
    <w:rsid w:val="00F43A55"/>
    <w:pPr>
      <w:numPr>
        <w:ilvl w:val="1"/>
      </w:numPr>
    </w:pPr>
  </w:style>
  <w:style w:type="character" w:customStyle="1" w:styleId="HeaderChar">
    <w:name w:val="Header Char"/>
    <w:basedOn w:val="DefaultParagraphFont"/>
    <w:link w:val="Header"/>
    <w:uiPriority w:val="99"/>
    <w:rsid w:val="00755B4C"/>
  </w:style>
  <w:style w:type="paragraph" w:styleId="Footer">
    <w:name w:val="footer"/>
    <w:basedOn w:val="Normal"/>
    <w:link w:val="FooterChar"/>
    <w:uiPriority w:val="99"/>
    <w:unhideWhenUsed/>
    <w:rsid w:val="00F62532"/>
    <w:pPr>
      <w:spacing w:after="0"/>
    </w:pPr>
    <w:rPr>
      <w:rFonts w:asciiTheme="majorHAnsi" w:hAnsiTheme="majorHAnsi"/>
      <w:color w:val="A5300F" w:themeColor="accent1"/>
      <w:sz w:val="16"/>
    </w:rPr>
  </w:style>
  <w:style w:type="character" w:customStyle="1" w:styleId="FooterChar">
    <w:name w:val="Footer Char"/>
    <w:basedOn w:val="DefaultParagraphFont"/>
    <w:link w:val="Footer"/>
    <w:uiPriority w:val="99"/>
    <w:rsid w:val="00F62532"/>
    <w:rPr>
      <w:rFonts w:asciiTheme="majorHAnsi" w:hAnsiTheme="majorHAnsi"/>
      <w:color w:val="A5300F" w:themeColor="accent1"/>
      <w:sz w:val="16"/>
    </w:rPr>
  </w:style>
  <w:style w:type="character" w:customStyle="1" w:styleId="TitleChar">
    <w:name w:val="Title Char"/>
    <w:basedOn w:val="DefaultParagraphFont"/>
    <w:link w:val="Title"/>
    <w:uiPriority w:val="10"/>
    <w:rsid w:val="006D1CD0"/>
    <w:rPr>
      <w:rFonts w:asciiTheme="majorHAnsi" w:eastAsiaTheme="majorEastAsia" w:hAnsiTheme="majorHAnsi" w:cstheme="majorBidi"/>
      <w:b/>
      <w:caps/>
      <w:kern w:val="28"/>
      <w:sz w:val="52"/>
      <w:szCs w:val="56"/>
    </w:rPr>
  </w:style>
  <w:style w:type="table" w:styleId="TableGrid">
    <w:name w:val="Table Grid"/>
    <w:basedOn w:val="TableNormal"/>
    <w:uiPriority w:val="39"/>
    <w:rsid w:val="004D789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HTable1">
    <w:name w:val="CH Table 1"/>
    <w:basedOn w:val="TableNormal"/>
    <w:uiPriority w:val="99"/>
    <w:rsid w:val="00FF07C2"/>
    <w:pPr>
      <w:spacing w:before="100" w:after="100"/>
    </w:pPr>
    <w:rPr>
      <w:sz w:val="20"/>
    </w:rPr>
    <w:tblPr>
      <w:tblStyleRowBandSize w:val="1"/>
      <w:tblStyleColBandSize w:val="1"/>
      <w:tblBorders>
        <w:insideH w:val="single" w:sz="4" w:space="0" w:color="B19C7D" w:themeColor="accent4"/>
        <w:insideV w:val="single" w:sz="4" w:space="0" w:color="B19C7D" w:themeColor="accent4"/>
      </w:tblBorders>
    </w:tblPr>
    <w:trPr>
      <w:cantSplit/>
    </w:trPr>
    <w:tblStylePr w:type="firstRow">
      <w:rPr>
        <w:b/>
        <w:color w:val="FFFFFF" w:themeColor="background1"/>
        <w:sz w:val="24"/>
      </w:rPr>
      <w:tblPr/>
      <w:trPr>
        <w:tblHeader/>
      </w:trPr>
      <w:tcPr>
        <w:shd w:val="clear" w:color="auto" w:fill="A5300F" w:themeFill="accent1"/>
      </w:tcPr>
    </w:tblStylePr>
    <w:tblStylePr w:type="firstCol">
      <w:rPr>
        <w:sz w:val="24"/>
      </w:rPr>
      <w:tblPr/>
      <w:tcPr>
        <w:tcBorders>
          <w:top w:val="nil"/>
          <w:left w:val="nil"/>
          <w:bottom w:val="nil"/>
          <w:right w:val="nil"/>
          <w:insideH w:val="nil"/>
          <w:insideV w:val="nil"/>
          <w:tl2br w:val="nil"/>
          <w:tr2bl w:val="nil"/>
        </w:tcBorders>
        <w:shd w:val="clear" w:color="auto" w:fill="FFFFFF" w:themeFill="background1"/>
      </w:tcPr>
    </w:tblStylePr>
  </w:style>
  <w:style w:type="paragraph" w:styleId="TOCHeading">
    <w:name w:val="TOC Heading"/>
    <w:basedOn w:val="Heading1"/>
    <w:next w:val="Normal"/>
    <w:uiPriority w:val="39"/>
    <w:unhideWhenUsed/>
    <w:qFormat/>
    <w:rsid w:val="009E29A1"/>
    <w:pPr>
      <w:numPr>
        <w:numId w:val="0"/>
      </w:numPr>
      <w:spacing w:line="259" w:lineRule="auto"/>
      <w:outlineLvl w:val="9"/>
    </w:pPr>
  </w:style>
  <w:style w:type="paragraph" w:styleId="TOC1">
    <w:name w:val="toc 1"/>
    <w:basedOn w:val="Normal"/>
    <w:next w:val="Normal"/>
    <w:autoRedefine/>
    <w:uiPriority w:val="39"/>
    <w:unhideWhenUsed/>
    <w:rsid w:val="000C19CD"/>
    <w:pPr>
      <w:tabs>
        <w:tab w:val="left" w:pos="440"/>
        <w:tab w:val="right" w:leader="dot" w:pos="9736"/>
      </w:tabs>
      <w:spacing w:after="0"/>
    </w:pPr>
    <w:rPr>
      <w:rFonts w:asciiTheme="minorHAnsi" w:hAnsiTheme="minorHAnsi" w:cstheme="minorHAnsi"/>
      <w:b/>
      <w:bCs/>
      <w:sz w:val="20"/>
      <w:szCs w:val="20"/>
    </w:rPr>
  </w:style>
  <w:style w:type="paragraph" w:styleId="TOC2">
    <w:name w:val="toc 2"/>
    <w:basedOn w:val="Normal"/>
    <w:next w:val="Normal"/>
    <w:autoRedefine/>
    <w:uiPriority w:val="39"/>
    <w:unhideWhenUsed/>
    <w:rsid w:val="004A5930"/>
    <w:pPr>
      <w:pBdr>
        <w:top w:val="nil"/>
      </w:pBdr>
      <w:tabs>
        <w:tab w:val="left" w:pos="880"/>
        <w:tab w:val="right" w:leader="dot" w:pos="9736"/>
      </w:tabs>
      <w:spacing w:after="0"/>
      <w:ind w:left="221"/>
    </w:pPr>
    <w:rPr>
      <w:rFonts w:asciiTheme="minorHAnsi" w:hAnsiTheme="minorHAnsi" w:cstheme="minorHAnsi"/>
      <w:i/>
      <w:iCs/>
      <w:sz w:val="20"/>
      <w:szCs w:val="20"/>
    </w:rPr>
  </w:style>
  <w:style w:type="paragraph" w:styleId="TOC3">
    <w:name w:val="toc 3"/>
    <w:basedOn w:val="Normal"/>
    <w:next w:val="Normal"/>
    <w:autoRedefine/>
    <w:uiPriority w:val="39"/>
    <w:unhideWhenUsed/>
    <w:rsid w:val="009E29A1"/>
    <w:pPr>
      <w:spacing w:after="0"/>
      <w:ind w:left="440"/>
    </w:pPr>
    <w:rPr>
      <w:rFonts w:asciiTheme="minorHAnsi" w:hAnsiTheme="minorHAnsi" w:cstheme="minorHAnsi"/>
      <w:sz w:val="20"/>
      <w:szCs w:val="20"/>
    </w:rPr>
  </w:style>
  <w:style w:type="character" w:styleId="Hyperlink">
    <w:name w:val="Hyperlink"/>
    <w:basedOn w:val="DefaultParagraphFont"/>
    <w:uiPriority w:val="99"/>
    <w:unhideWhenUsed/>
    <w:rsid w:val="009E29A1"/>
    <w:rPr>
      <w:color w:val="6B9F25" w:themeColor="hyperlink"/>
      <w:u w:val="single"/>
    </w:rPr>
  </w:style>
  <w:style w:type="table" w:customStyle="1" w:styleId="CHTable2">
    <w:name w:val="CH Table 2"/>
    <w:basedOn w:val="CHTable1"/>
    <w:uiPriority w:val="99"/>
    <w:rsid w:val="001B73D6"/>
    <w:tblPr/>
    <w:tblStylePr w:type="firstRow">
      <w:rPr>
        <w:b/>
        <w:color w:val="FFFFFF" w:themeColor="background1"/>
        <w:sz w:val="24"/>
      </w:rPr>
      <w:tblPr/>
      <w:trPr>
        <w:tblHeader/>
      </w:trPr>
      <w:tcPr>
        <w:shd w:val="clear" w:color="auto" w:fill="A5300F"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A5300F" w:themeFill="accent1"/>
      </w:tcPr>
    </w:tblStylePr>
  </w:style>
  <w:style w:type="paragraph" w:styleId="Caption">
    <w:name w:val="caption"/>
    <w:basedOn w:val="Normal"/>
    <w:next w:val="Normal"/>
    <w:uiPriority w:val="35"/>
    <w:unhideWhenUsed/>
    <w:qFormat/>
    <w:rsid w:val="00250B86"/>
    <w:pPr>
      <w:spacing w:after="200"/>
    </w:pPr>
    <w:rPr>
      <w:b/>
      <w:iCs/>
      <w:color w:val="323232" w:themeColor="text2"/>
      <w:szCs w:val="18"/>
    </w:rPr>
  </w:style>
  <w:style w:type="paragraph" w:styleId="ListNumber2">
    <w:name w:val="List Number 2"/>
    <w:basedOn w:val="Normal"/>
    <w:uiPriority w:val="99"/>
    <w:qFormat/>
    <w:rsid w:val="00F43A55"/>
    <w:pPr>
      <w:numPr>
        <w:ilvl w:val="2"/>
      </w:numPr>
      <w:contextualSpacing/>
    </w:pPr>
  </w:style>
  <w:style w:type="paragraph" w:styleId="ListNumber3">
    <w:name w:val="List Number 3"/>
    <w:basedOn w:val="Normal"/>
    <w:uiPriority w:val="99"/>
    <w:unhideWhenUsed/>
    <w:rsid w:val="00F43A55"/>
    <w:pPr>
      <w:numPr>
        <w:ilvl w:val="3"/>
      </w:numPr>
      <w:contextualSpacing/>
    </w:pPr>
  </w:style>
  <w:style w:type="paragraph" w:styleId="ListNumber4">
    <w:name w:val="List Number 4"/>
    <w:basedOn w:val="Normal"/>
    <w:uiPriority w:val="99"/>
    <w:semiHidden/>
    <w:unhideWhenUsed/>
    <w:rsid w:val="00F43A55"/>
    <w:pPr>
      <w:numPr>
        <w:ilvl w:val="4"/>
      </w:numPr>
      <w:contextualSpacing/>
    </w:pPr>
  </w:style>
  <w:style w:type="paragraph" w:styleId="ListNumber5">
    <w:name w:val="List Number 5"/>
    <w:basedOn w:val="Normal"/>
    <w:uiPriority w:val="99"/>
    <w:semiHidden/>
    <w:unhideWhenUsed/>
    <w:rsid w:val="00F43A55"/>
    <w:pPr>
      <w:numPr>
        <w:ilvl w:val="5"/>
      </w:numPr>
      <w:contextualSpacing/>
    </w:pPr>
  </w:style>
  <w:style w:type="character" w:styleId="PlaceholderText">
    <w:name w:val="Placeholder Text"/>
    <w:basedOn w:val="DefaultParagraphFont"/>
    <w:uiPriority w:val="99"/>
    <w:semiHidden/>
    <w:rsid w:val="00DD06C1"/>
    <w:rPr>
      <w:color w:val="808080"/>
    </w:rPr>
  </w:style>
  <w:style w:type="paragraph" w:styleId="Subtitle">
    <w:name w:val="Subtitle"/>
    <w:basedOn w:val="Normal"/>
    <w:next w:val="Normal"/>
    <w:link w:val="SubtitleChar"/>
    <w:uiPriority w:val="11"/>
    <w:qFormat/>
    <w:pPr>
      <w:spacing w:after="160"/>
    </w:pPr>
    <w:rPr>
      <w:rFonts w:ascii="Libre Franklin Medium" w:eastAsia="Libre Franklin Medium" w:hAnsi="Libre Franklin Medium" w:cs="Libre Franklin Medium"/>
      <w:b/>
      <w:sz w:val="36"/>
      <w:szCs w:val="36"/>
    </w:rPr>
  </w:style>
  <w:style w:type="character" w:customStyle="1" w:styleId="SubtitleChar">
    <w:name w:val="Subtitle Char"/>
    <w:basedOn w:val="DefaultParagraphFont"/>
    <w:link w:val="Subtitle"/>
    <w:uiPriority w:val="11"/>
    <w:rsid w:val="006D1CD0"/>
    <w:rPr>
      <w:rFonts w:asciiTheme="majorHAnsi" w:eastAsiaTheme="minorEastAsia" w:hAnsiTheme="majorHAnsi" w:cstheme="minorBidi"/>
      <w:b/>
      <w:sz w:val="36"/>
    </w:rPr>
  </w:style>
  <w:style w:type="paragraph" w:styleId="BalloonText">
    <w:name w:val="Balloon Text"/>
    <w:basedOn w:val="Normal"/>
    <w:link w:val="BalloonTextChar"/>
    <w:uiPriority w:val="99"/>
    <w:semiHidden/>
    <w:unhideWhenUsed/>
    <w:rsid w:val="00F6253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532"/>
    <w:rPr>
      <w:rFonts w:ascii="Segoe UI" w:hAnsi="Segoe UI" w:cs="Segoe UI"/>
      <w:sz w:val="18"/>
      <w:szCs w:val="18"/>
    </w:rPr>
  </w:style>
  <w:style w:type="paragraph" w:styleId="Date">
    <w:name w:val="Date"/>
    <w:basedOn w:val="Normal"/>
    <w:next w:val="Normal"/>
    <w:link w:val="DateChar"/>
    <w:uiPriority w:val="99"/>
    <w:rsid w:val="006D1CD0"/>
    <w:rPr>
      <w:sz w:val="28"/>
    </w:rPr>
  </w:style>
  <w:style w:type="character" w:customStyle="1" w:styleId="DateChar">
    <w:name w:val="Date Char"/>
    <w:basedOn w:val="DefaultParagraphFont"/>
    <w:link w:val="Date"/>
    <w:uiPriority w:val="99"/>
    <w:rsid w:val="006D1CD0"/>
    <w:rPr>
      <w:sz w:val="28"/>
    </w:rPr>
  </w:style>
  <w:style w:type="table" w:customStyle="1" w:styleId="CHTable3">
    <w:name w:val="CH Table 3"/>
    <w:basedOn w:val="CHTable2"/>
    <w:uiPriority w:val="99"/>
    <w:rsid w:val="00FF07C2"/>
    <w:tblPr/>
    <w:tblStylePr w:type="firstRow">
      <w:rPr>
        <w:b/>
        <w:color w:val="FFFFFF" w:themeColor="background1"/>
        <w:sz w:val="24"/>
      </w:rPr>
      <w:tblPr/>
      <w:trPr>
        <w:tblHeader/>
      </w:trPr>
      <w:tcPr>
        <w:shd w:val="clear" w:color="auto" w:fill="A5300F"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A5300F" w:themeFill="accent1"/>
      </w:tcPr>
    </w:tblStylePr>
    <w:tblStylePr w:type="nwCell">
      <w:rPr>
        <w:color w:val="000000" w:themeColor="text1"/>
      </w:rPr>
      <w:tblPr/>
      <w:tcPr>
        <w:tcBorders>
          <w:top w:val="nil"/>
          <w:left w:val="nil"/>
          <w:bottom w:val="single" w:sz="4" w:space="0" w:color="A5300F" w:themeColor="accent1"/>
          <w:right w:val="single" w:sz="4" w:space="0" w:color="A5300F" w:themeColor="accent1"/>
          <w:insideH w:val="nil"/>
          <w:insideV w:val="nil"/>
          <w:tl2br w:val="nil"/>
          <w:tr2bl w:val="nil"/>
        </w:tcBorders>
        <w:shd w:val="clear" w:color="auto" w:fill="FFFFFF" w:themeFill="background1"/>
      </w:tcPr>
    </w:tblStylePr>
  </w:style>
  <w:style w:type="paragraph" w:customStyle="1" w:styleId="CHBlackHeading">
    <w:name w:val="CH Black Heading"/>
    <w:basedOn w:val="Normal"/>
    <w:next w:val="Normal"/>
    <w:link w:val="CHBlackHeadingChar"/>
    <w:qFormat/>
    <w:rsid w:val="007C6589"/>
    <w:pPr>
      <w:spacing w:before="100" w:after="100"/>
    </w:pPr>
    <w:rPr>
      <w:b/>
      <w:sz w:val="24"/>
    </w:rPr>
  </w:style>
  <w:style w:type="character" w:customStyle="1" w:styleId="CHBlackHeadingChar">
    <w:name w:val="CH Black Heading Char"/>
    <w:basedOn w:val="DefaultParagraphFont"/>
    <w:link w:val="CHBlackHeading"/>
    <w:rsid w:val="007C6589"/>
    <w:rPr>
      <w:rFonts w:ascii="Calibri" w:hAnsi="Calibri"/>
      <w:b/>
      <w:sz w:val="24"/>
    </w:rPr>
  </w:style>
  <w:style w:type="table" w:customStyle="1" w:styleId="CHTable4">
    <w:name w:val="CH Table 4"/>
    <w:basedOn w:val="CHTable1"/>
    <w:uiPriority w:val="99"/>
    <w:rsid w:val="00304E54"/>
    <w:pPr>
      <w:spacing w:after="0"/>
    </w:pPr>
    <w:tblPr>
      <w:tblBorders>
        <w:insideH w:val="none" w:sz="0" w:space="0" w:color="auto"/>
        <w:insideV w:val="single" w:sz="4" w:space="0" w:color="BFBFBF" w:themeColor="background1" w:themeShade="BF"/>
      </w:tblBorders>
    </w:tblPr>
    <w:tblStylePr w:type="firstRow">
      <w:rPr>
        <w:b/>
        <w:color w:val="FFFFFF" w:themeColor="background1"/>
        <w:sz w:val="24"/>
      </w:rPr>
      <w:tblPr/>
      <w:trPr>
        <w:tblHeader/>
      </w:trPr>
      <w:tcPr>
        <w:shd w:val="clear" w:color="auto" w:fill="A5300F" w:themeFill="accent1"/>
      </w:tcPr>
    </w:tblStylePr>
    <w:tblStylePr w:type="firstCol">
      <w:rPr>
        <w:rFonts w:asciiTheme="minorHAnsi" w:hAnsiTheme="minorHAnsi"/>
        <w:sz w:val="20"/>
      </w:rPr>
      <w:tblPr/>
      <w:tcPr>
        <w:tcBorders>
          <w:top w:val="nil"/>
          <w:left w:val="nil"/>
          <w:bottom w:val="nil"/>
          <w:right w:val="nil"/>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table" w:customStyle="1" w:styleId="CHTable5">
    <w:name w:val="CH Table 5"/>
    <w:basedOn w:val="CHTable2"/>
    <w:uiPriority w:val="99"/>
    <w:rsid w:val="00AE739B"/>
    <w:pPr>
      <w:spacing w:after="0"/>
    </w:pPr>
    <w:tblPr/>
    <w:tblStylePr w:type="firstRow">
      <w:rPr>
        <w:b/>
        <w:color w:val="000000" w:themeColor="text1"/>
        <w:sz w:val="24"/>
      </w:rPr>
      <w:tblPr/>
      <w:trPr>
        <w:tblHeader/>
      </w:trPr>
      <w:tcPr>
        <w:shd w:val="clear" w:color="auto" w:fill="A5300F"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A5300F" w:themeFill="accent1"/>
      </w:tcPr>
    </w:tblStylePr>
    <w:tblStylePr w:type="nwCell">
      <w:rPr>
        <w:color w:val="FFFFFF" w:themeColor="background1"/>
      </w:rPr>
    </w:tblStylePr>
  </w:style>
  <w:style w:type="table" w:customStyle="1" w:styleId="CHTable6">
    <w:name w:val="CH Table 6"/>
    <w:basedOn w:val="CHTable4"/>
    <w:uiPriority w:val="99"/>
    <w:rsid w:val="00AE739B"/>
    <w:tblPr/>
    <w:tblStylePr w:type="firstRow">
      <w:rPr>
        <w:b/>
        <w:color w:val="000000" w:themeColor="text1"/>
        <w:sz w:val="24"/>
      </w:rPr>
      <w:tblPr/>
      <w:trPr>
        <w:tblHeader/>
      </w:trPr>
      <w:tcPr>
        <w:shd w:val="clear" w:color="auto" w:fill="A5300F" w:themeFill="accent1"/>
      </w:tcPr>
    </w:tblStylePr>
    <w:tblStylePr w:type="firstCol">
      <w:rPr>
        <w:rFonts w:asciiTheme="minorHAnsi" w:hAnsiTheme="minorHAnsi"/>
        <w:sz w:val="20"/>
      </w:rPr>
      <w:tblPr/>
      <w:tcPr>
        <w:tcBorders>
          <w:top w:val="nil"/>
          <w:left w:val="nil"/>
          <w:bottom w:val="nil"/>
          <w:right w:val="nil"/>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paragraph" w:customStyle="1" w:styleId="paragraph">
    <w:name w:val="paragraph"/>
    <w:basedOn w:val="Normal"/>
    <w:rsid w:val="007E7E9C"/>
    <w:pPr>
      <w:spacing w:before="100" w:beforeAutospacing="1" w:after="100" w:afterAutospacing="1"/>
    </w:pPr>
    <w:rPr>
      <w:rFonts w:ascii="Times New Roman" w:eastAsia="Times New Roman" w:hAnsi="Times New Roman"/>
      <w:sz w:val="24"/>
      <w:szCs w:val="24"/>
    </w:rPr>
  </w:style>
  <w:style w:type="character" w:customStyle="1" w:styleId="normaltextrun">
    <w:name w:val="normaltextrun"/>
    <w:basedOn w:val="DefaultParagraphFont"/>
    <w:rsid w:val="007E7E9C"/>
  </w:style>
  <w:style w:type="character" w:customStyle="1" w:styleId="eop">
    <w:name w:val="eop"/>
    <w:basedOn w:val="DefaultParagraphFont"/>
    <w:rsid w:val="007E7E9C"/>
  </w:style>
  <w:style w:type="character" w:customStyle="1" w:styleId="superscript">
    <w:name w:val="superscript"/>
    <w:basedOn w:val="DefaultParagraphFont"/>
    <w:rsid w:val="007E7E9C"/>
  </w:style>
  <w:style w:type="table" w:styleId="ListTable3-Accent1">
    <w:name w:val="List Table 3 Accent 1"/>
    <w:basedOn w:val="TableNormal"/>
    <w:uiPriority w:val="48"/>
    <w:rsid w:val="00EC5AD8"/>
    <w:pPr>
      <w:spacing w:after="0"/>
    </w:pPr>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paragraph" w:styleId="ListParagraph">
    <w:name w:val="List Paragraph"/>
    <w:aliases w:val="Bullets,Liste Article,Numbered paragraph,List Paragraph1,Paragraphe de liste1,Medium Grid 1 - Accent 21,LIST OF TABLES.,List Paragraph2,List Paragraph-ExecSummary,references,Paragraphe à Puce,Resume Title,List Paragraph_Table bullets,Ha,L"/>
    <w:basedOn w:val="Normal"/>
    <w:link w:val="ListParagraphChar"/>
    <w:uiPriority w:val="34"/>
    <w:qFormat/>
    <w:rsid w:val="000D560B"/>
    <w:pPr>
      <w:spacing w:before="120"/>
      <w:ind w:left="720"/>
      <w:contextualSpacing/>
      <w:jc w:val="both"/>
    </w:pPr>
    <w:rPr>
      <w:rFonts w:cstheme="minorBidi"/>
    </w:rPr>
  </w:style>
  <w:style w:type="character" w:customStyle="1" w:styleId="ListParagraphChar">
    <w:name w:val="List Paragraph Char"/>
    <w:aliases w:val="Bullets Char,Liste Article Char,Numbered paragraph Char,List Paragraph1 Char,Paragraphe de liste1 Char,Medium Grid 1 - Accent 21 Char,LIST OF TABLES. Char,List Paragraph2 Char,List Paragraph-ExecSummary Char,references Char,Ha Char"/>
    <w:basedOn w:val="DefaultParagraphFont"/>
    <w:link w:val="ListParagraph"/>
    <w:uiPriority w:val="34"/>
    <w:qFormat/>
    <w:locked/>
    <w:rsid w:val="000D560B"/>
    <w:rPr>
      <w:rFonts w:cstheme="minorBidi"/>
      <w:color w:val="auto"/>
      <w:sz w:val="22"/>
      <w:szCs w:val="22"/>
    </w:rPr>
  </w:style>
  <w:style w:type="paragraph" w:customStyle="1" w:styleId="Default">
    <w:name w:val="Default"/>
    <w:rsid w:val="000D560B"/>
    <w:pPr>
      <w:autoSpaceDE w:val="0"/>
      <w:autoSpaceDN w:val="0"/>
      <w:adjustRightInd w:val="0"/>
      <w:spacing w:after="0"/>
    </w:pPr>
    <w:rPr>
      <w:rFonts w:ascii="Times New Roman" w:hAnsi="Times New Roman"/>
      <w:color w:val="000000"/>
      <w:sz w:val="24"/>
      <w:szCs w:val="24"/>
      <w:lang w:val="en-US" w:bidi="en-US"/>
    </w:rPr>
  </w:style>
  <w:style w:type="paragraph" w:customStyle="1" w:styleId="Instructions">
    <w:name w:val="Instructions"/>
    <w:next w:val="Normal"/>
    <w:uiPriority w:val="2"/>
    <w:qFormat/>
    <w:rsid w:val="000D560B"/>
    <w:pPr>
      <w:numPr>
        <w:numId w:val="4"/>
      </w:numPr>
      <w:spacing w:before="120"/>
    </w:pPr>
    <w:rPr>
      <w:rFonts w:ascii="Gill Sans MT" w:eastAsia="MS Mincho" w:hAnsi="Gill Sans MT" w:cs="GillSansMTStd-Book"/>
      <w:color w:val="404040"/>
      <w:sz w:val="20"/>
      <w:lang w:val="en-US"/>
    </w:rPr>
  </w:style>
  <w:style w:type="character" w:styleId="CommentReference">
    <w:name w:val="annotation reference"/>
    <w:basedOn w:val="DefaultParagraphFont"/>
    <w:uiPriority w:val="99"/>
    <w:semiHidden/>
    <w:unhideWhenUsed/>
    <w:rsid w:val="00010E69"/>
    <w:rPr>
      <w:sz w:val="16"/>
      <w:szCs w:val="16"/>
    </w:rPr>
  </w:style>
  <w:style w:type="paragraph" w:styleId="CommentText">
    <w:name w:val="annotation text"/>
    <w:basedOn w:val="Normal"/>
    <w:link w:val="CommentTextChar"/>
    <w:uiPriority w:val="99"/>
    <w:unhideWhenUsed/>
    <w:rsid w:val="00010E69"/>
    <w:rPr>
      <w:sz w:val="20"/>
      <w:szCs w:val="20"/>
    </w:rPr>
  </w:style>
  <w:style w:type="character" w:customStyle="1" w:styleId="CommentTextChar">
    <w:name w:val="Comment Text Char"/>
    <w:basedOn w:val="DefaultParagraphFont"/>
    <w:link w:val="CommentText"/>
    <w:uiPriority w:val="99"/>
    <w:rsid w:val="00010E69"/>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010E69"/>
    <w:rPr>
      <w:b/>
      <w:bCs/>
    </w:rPr>
  </w:style>
  <w:style w:type="character" w:customStyle="1" w:styleId="CommentSubjectChar">
    <w:name w:val="Comment Subject Char"/>
    <w:basedOn w:val="CommentTextChar"/>
    <w:link w:val="CommentSubject"/>
    <w:uiPriority w:val="99"/>
    <w:semiHidden/>
    <w:rsid w:val="00010E69"/>
    <w:rPr>
      <w:rFonts w:ascii="Calibri" w:hAnsi="Calibri"/>
      <w:b/>
      <w:bCs/>
      <w:sz w:val="20"/>
      <w:szCs w:val="20"/>
    </w:rPr>
  </w:style>
  <w:style w:type="table" w:styleId="GridTable4-Accent2">
    <w:name w:val="Grid Table 4 Accent 2"/>
    <w:basedOn w:val="TableNormal"/>
    <w:uiPriority w:val="49"/>
    <w:rsid w:val="00B35B6C"/>
    <w:pPr>
      <w:spacing w:after="0"/>
    </w:pPr>
    <w:rPr>
      <w:rFonts w:cstheme="minorBidi"/>
    </w:rPr>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color w:val="FFFFFF" w:themeColor="background1"/>
      </w:rPr>
      <w:tblPr/>
      <w:tcPr>
        <w:tcBorders>
          <w:top w:val="single" w:sz="4" w:space="0" w:color="D55816" w:themeColor="accent2"/>
          <w:left w:val="single" w:sz="4" w:space="0" w:color="D55816" w:themeColor="accent2"/>
          <w:bottom w:val="single" w:sz="4" w:space="0" w:color="D55816" w:themeColor="accent2"/>
          <w:right w:val="single" w:sz="4" w:space="0" w:color="D55816" w:themeColor="accent2"/>
          <w:insideH w:val="nil"/>
          <w:insideV w:val="nil"/>
        </w:tcBorders>
        <w:shd w:val="clear" w:color="auto" w:fill="D55816" w:themeFill="accent2"/>
      </w:tcPr>
    </w:tblStylePr>
    <w:tblStylePr w:type="lastRow">
      <w:rPr>
        <w:b/>
        <w:bCs/>
      </w:rPr>
      <w:tblPr/>
      <w:tcPr>
        <w:tcBorders>
          <w:top w:val="double" w:sz="4" w:space="0" w:color="D55816" w:themeColor="accent2"/>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TableGridLight">
    <w:name w:val="Grid Table Light"/>
    <w:basedOn w:val="TableNormal"/>
    <w:uiPriority w:val="40"/>
    <w:rsid w:val="00B6594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ntextualspellingandgrammarerror">
    <w:name w:val="contextualspellingandgrammarerror"/>
    <w:basedOn w:val="DefaultParagraphFont"/>
    <w:rsid w:val="00097DBF"/>
  </w:style>
  <w:style w:type="character" w:customStyle="1" w:styleId="spellingerror">
    <w:name w:val="spellingerror"/>
    <w:basedOn w:val="DefaultParagraphFont"/>
    <w:rsid w:val="00097DBF"/>
  </w:style>
  <w:style w:type="paragraph" w:styleId="Revision">
    <w:name w:val="Revision"/>
    <w:hidden/>
    <w:uiPriority w:val="99"/>
    <w:semiHidden/>
    <w:rsid w:val="00127934"/>
    <w:pPr>
      <w:spacing w:after="0"/>
    </w:pPr>
  </w:style>
  <w:style w:type="character" w:styleId="UnresolvedMention">
    <w:name w:val="Unresolved Mention"/>
    <w:basedOn w:val="DefaultParagraphFont"/>
    <w:uiPriority w:val="99"/>
    <w:unhideWhenUsed/>
    <w:rsid w:val="00205744"/>
    <w:rPr>
      <w:color w:val="605E5C"/>
      <w:shd w:val="clear" w:color="auto" w:fill="E1DFDD"/>
    </w:rPr>
  </w:style>
  <w:style w:type="character" w:styleId="Mention">
    <w:name w:val="Mention"/>
    <w:basedOn w:val="DefaultParagraphFont"/>
    <w:uiPriority w:val="99"/>
    <w:unhideWhenUsed/>
    <w:rsid w:val="00205744"/>
    <w:rPr>
      <w:color w:val="2B579A"/>
      <w:shd w:val="clear" w:color="auto" w:fill="E1DFDD"/>
    </w:rPr>
  </w:style>
  <w:style w:type="paragraph" w:styleId="FootnoteText">
    <w:name w:val="footnote text"/>
    <w:aliases w:val="Note de bas de page Car, Car,Fußnote RiLiDick,Fußnote RiLiDick Char,Fußnotentext1,single space,footnote text,Footnote,text,Texto nota pie Car,fn,ft,FOOTNOTES,ADB,WB-Fußnotentext,Fußnote,WB-Fuﬂnotentext,Fuﬂnote,ALTS FOOTNOTE,f,Car"/>
    <w:basedOn w:val="Normal"/>
    <w:link w:val="FootnoteTextChar"/>
    <w:uiPriority w:val="99"/>
    <w:unhideWhenUsed/>
    <w:qFormat/>
    <w:rsid w:val="00026D5D"/>
    <w:pPr>
      <w:spacing w:after="0"/>
    </w:pPr>
    <w:rPr>
      <w:sz w:val="20"/>
      <w:szCs w:val="20"/>
    </w:rPr>
  </w:style>
  <w:style w:type="character" w:customStyle="1" w:styleId="FootnoteTextChar">
    <w:name w:val="Footnote Text Char"/>
    <w:aliases w:val="Note de bas de page Car Char, Car Char,Fußnote RiLiDick Char1,Fußnote RiLiDick Char Char,Fußnotentext1 Char,single space Char,footnote text Char,Footnote Char,text Char,Texto nota pie Car Char,fn Char,ft Char,FOOTNOTES Char,ADB Char"/>
    <w:basedOn w:val="DefaultParagraphFont"/>
    <w:link w:val="FootnoteText"/>
    <w:uiPriority w:val="99"/>
    <w:rsid w:val="00026D5D"/>
    <w:rPr>
      <w:rFonts w:ascii="Calibri" w:hAnsi="Calibri"/>
      <w:sz w:val="20"/>
      <w:szCs w:val="20"/>
    </w:rPr>
  </w:style>
  <w:style w:type="character" w:styleId="FootnoteReference">
    <w:name w:val="footnote reference"/>
    <w:aliases w:val="16 Point,Superscript 6 Point,ftref, BVI fnr,BVI fnr,Знак сноски-FN,Footnote Reference Superscript,Footnote symbol,???? ??????-FN,Footnote Reference Number,Footnote Reference_LVL6,Footnote Reference_LVL61,Footnote Reference_LVL62,fr"/>
    <w:basedOn w:val="DefaultParagraphFont"/>
    <w:uiPriority w:val="99"/>
    <w:unhideWhenUsed/>
    <w:rsid w:val="00026D5D"/>
    <w:rPr>
      <w:vertAlign w:val="superscript"/>
    </w:rPr>
  </w:style>
  <w:style w:type="paragraph" w:styleId="TOC4">
    <w:name w:val="toc 4"/>
    <w:basedOn w:val="Normal"/>
    <w:next w:val="Normal"/>
    <w:autoRedefine/>
    <w:uiPriority w:val="39"/>
    <w:unhideWhenUsed/>
    <w:rsid w:val="00DB167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DB167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DB167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DB167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DB167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DB167B"/>
    <w:pPr>
      <w:spacing w:after="0"/>
      <w:ind w:left="1760"/>
    </w:pPr>
    <w:rPr>
      <w:rFonts w:asciiTheme="minorHAnsi" w:hAnsiTheme="minorHAnsi" w:cstheme="minorHAnsi"/>
      <w:sz w:val="20"/>
      <w:szCs w:val="20"/>
    </w:rPr>
  </w:style>
  <w:style w:type="paragraph" w:customStyle="1" w:styleId="Heading1Numbered">
    <w:name w:val="Heading 1 Numbered"/>
    <w:basedOn w:val="Heading1"/>
    <w:next w:val="Normal"/>
    <w:qFormat/>
    <w:rsid w:val="00FE4666"/>
    <w:pPr>
      <w:numPr>
        <w:numId w:val="5"/>
      </w:numPr>
      <w:suppressAutoHyphens/>
      <w:spacing w:after="180" w:line="380" w:lineRule="exact"/>
      <w:contextualSpacing/>
    </w:pPr>
    <w:rPr>
      <w:b/>
      <w:bCs/>
      <w:caps/>
      <w:color w:val="323232" w:themeColor="text2"/>
      <w:sz w:val="38"/>
      <w:szCs w:val="28"/>
      <w:lang w:val="en-GB"/>
    </w:rPr>
  </w:style>
  <w:style w:type="paragraph" w:customStyle="1" w:styleId="Heading2Numbered">
    <w:name w:val="Heading 2 Numbered"/>
    <w:basedOn w:val="Heading2"/>
    <w:next w:val="Normal"/>
    <w:qFormat/>
    <w:rsid w:val="00FE4666"/>
    <w:pPr>
      <w:numPr>
        <w:ilvl w:val="1"/>
        <w:numId w:val="5"/>
      </w:numPr>
      <w:suppressAutoHyphens/>
      <w:spacing w:after="60"/>
    </w:pPr>
    <w:rPr>
      <w:b/>
      <w:bCs/>
      <w:caps/>
      <w:color w:val="323232" w:themeColor="text2"/>
      <w:sz w:val="22"/>
    </w:rPr>
  </w:style>
  <w:style w:type="paragraph" w:customStyle="1" w:styleId="Heading3Numbered">
    <w:name w:val="Heading 3 Numbered"/>
    <w:basedOn w:val="Heading3"/>
    <w:next w:val="Normal"/>
    <w:qFormat/>
    <w:rsid w:val="00FE4666"/>
    <w:pPr>
      <w:numPr>
        <w:numId w:val="5"/>
      </w:numPr>
      <w:suppressAutoHyphens/>
      <w:spacing w:before="300" w:after="60"/>
    </w:pPr>
    <w:rPr>
      <w:rFonts w:asciiTheme="minorHAnsi" w:hAnsiTheme="minorHAnsi" w:cstheme="minorHAnsi"/>
      <w:b/>
      <w:bCs/>
      <w:i/>
      <w:color w:val="323232" w:themeColor="text2"/>
      <w:sz w:val="22"/>
      <w:szCs w:val="22"/>
    </w:rPr>
  </w:style>
  <w:style w:type="numbering" w:customStyle="1" w:styleId="HeadingsList">
    <w:name w:val="Headings List"/>
    <w:uiPriority w:val="99"/>
    <w:rsid w:val="00FE4666"/>
  </w:style>
  <w:style w:type="character" w:styleId="Emphasis">
    <w:name w:val="Emphasis"/>
    <w:basedOn w:val="DefaultParagraphFont"/>
    <w:qFormat/>
    <w:rsid w:val="00F12676"/>
    <w:rPr>
      <w:i/>
      <w:iCs/>
    </w:rPr>
  </w:style>
  <w:style w:type="paragraph" w:styleId="NormalWeb">
    <w:name w:val="Normal (Web)"/>
    <w:basedOn w:val="Normal"/>
    <w:uiPriority w:val="99"/>
    <w:unhideWhenUsed/>
    <w:rsid w:val="00171DA1"/>
    <w:rPr>
      <w:rFonts w:ascii="Times New Roman" w:hAnsi="Times New Roman"/>
      <w:sz w:val="24"/>
      <w:szCs w:val="24"/>
    </w:rPr>
  </w:style>
  <w:style w:type="table" w:customStyle="1" w:styleId="TableGrid1">
    <w:name w:val="Table Grid1"/>
    <w:basedOn w:val="TableNormal"/>
    <w:next w:val="TableGrid"/>
    <w:uiPriority w:val="39"/>
    <w:rsid w:val="00756A07"/>
    <w:pPr>
      <w:spacing w:after="0"/>
    </w:pPr>
    <w:rPr>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D29BF"/>
    <w:pPr>
      <w:widowControl w:val="0"/>
      <w:autoSpaceDE w:val="0"/>
      <w:autoSpaceDN w:val="0"/>
      <w:spacing w:after="0"/>
    </w:pPr>
    <w:rPr>
      <w:rFonts w:eastAsia="Calibri Light" w:cs="Calibri Light"/>
      <w:lang w:bidi="en-AU"/>
    </w:rPr>
  </w:style>
  <w:style w:type="table" w:customStyle="1" w:styleId="TableGrid2">
    <w:name w:val="Table Grid2"/>
    <w:basedOn w:val="TableNormal"/>
    <w:next w:val="TableGrid"/>
    <w:uiPriority w:val="39"/>
    <w:rsid w:val="00014FB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C01E7D"/>
    <w:pPr>
      <w:spacing w:after="0"/>
    </w:pPr>
    <w:tblPr>
      <w:tblStyleRowBandSize w:val="1"/>
      <w:tblStyleColBandSize w:val="1"/>
      <w:tblBorders>
        <w:top w:val="single" w:sz="2" w:space="0" w:color="EF9769" w:themeColor="accent2" w:themeTint="99"/>
        <w:bottom w:val="single" w:sz="2" w:space="0" w:color="EF9769" w:themeColor="accent2" w:themeTint="99"/>
        <w:insideH w:val="single" w:sz="2" w:space="0" w:color="EF9769" w:themeColor="accent2" w:themeTint="99"/>
        <w:insideV w:val="single" w:sz="2" w:space="0" w:color="EF9769" w:themeColor="accent2" w:themeTint="99"/>
      </w:tblBorders>
    </w:tblPr>
    <w:tblStylePr w:type="firstRow">
      <w:rPr>
        <w:b/>
        <w:bCs/>
      </w:rPr>
      <w:tblPr/>
      <w:tcPr>
        <w:tcBorders>
          <w:top w:val="nil"/>
          <w:bottom w:val="single" w:sz="12" w:space="0" w:color="EF9769" w:themeColor="accent2" w:themeTint="99"/>
          <w:insideH w:val="nil"/>
          <w:insideV w:val="nil"/>
        </w:tcBorders>
        <w:shd w:val="clear" w:color="auto" w:fill="FFFFFF" w:themeFill="background1"/>
      </w:tcPr>
    </w:tblStylePr>
    <w:tblStylePr w:type="lastRow">
      <w:rPr>
        <w:b/>
        <w:bCs/>
      </w:rPr>
      <w:tblPr/>
      <w:tcPr>
        <w:tcBorders>
          <w:top w:val="double" w:sz="2" w:space="0" w:color="EF976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styleId="GridTable2-Accent4">
    <w:name w:val="Grid Table 2 Accent 4"/>
    <w:basedOn w:val="TableNormal"/>
    <w:uiPriority w:val="47"/>
    <w:rsid w:val="00C01E7D"/>
    <w:pPr>
      <w:spacing w:after="0"/>
    </w:pPr>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customStyle="1" w:styleId="GridTable1Light-Accent31">
    <w:name w:val="Grid Table 1 Light - Accent 31"/>
    <w:basedOn w:val="TableNormal"/>
    <w:next w:val="GridTable1Light-Accent3"/>
    <w:uiPriority w:val="46"/>
    <w:rsid w:val="001F6314"/>
    <w:pPr>
      <w:spacing w:after="0"/>
    </w:pPr>
    <w:rPr>
      <w:lang w:val="en-GB"/>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NoSpacing1">
    <w:name w:val="No Spacing1"/>
    <w:next w:val="NoSpacing"/>
    <w:uiPriority w:val="1"/>
    <w:qFormat/>
    <w:rsid w:val="001F6314"/>
    <w:pPr>
      <w:spacing w:after="0"/>
    </w:pPr>
    <w:rPr>
      <w:lang w:val="en-GB"/>
    </w:rPr>
  </w:style>
  <w:style w:type="table" w:customStyle="1" w:styleId="PlainTable11">
    <w:name w:val="Plain Table 11"/>
    <w:basedOn w:val="TableNormal"/>
    <w:next w:val="PlainTable1"/>
    <w:uiPriority w:val="41"/>
    <w:rsid w:val="001F6314"/>
    <w:pPr>
      <w:spacing w:after="0"/>
    </w:pPr>
    <w:rPr>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11">
    <w:name w:val="List Table 3 - Accent 11"/>
    <w:basedOn w:val="TableNormal"/>
    <w:next w:val="ListTable3-Accent1"/>
    <w:uiPriority w:val="48"/>
    <w:rsid w:val="001F6314"/>
    <w:pPr>
      <w:spacing w:after="0"/>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31">
    <w:name w:val="List Table 3 - Accent 31"/>
    <w:basedOn w:val="TableNormal"/>
    <w:next w:val="ListTable3-Accent3"/>
    <w:uiPriority w:val="48"/>
    <w:rsid w:val="001F6314"/>
    <w:pPr>
      <w:spacing w:after="0"/>
    </w:pPr>
    <w:rPr>
      <w:lang w:val="en-GB"/>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Bullettedlists1">
    <w:name w:val="Bulletted lists1"/>
    <w:uiPriority w:val="99"/>
    <w:rsid w:val="001F6314"/>
  </w:style>
  <w:style w:type="table" w:customStyle="1" w:styleId="CHTable11">
    <w:name w:val="CH Table 11"/>
    <w:basedOn w:val="TableNormal"/>
    <w:uiPriority w:val="99"/>
    <w:rsid w:val="001F6314"/>
    <w:pPr>
      <w:spacing w:before="100" w:after="100"/>
    </w:pPr>
    <w:rPr>
      <w:sz w:val="20"/>
    </w:rPr>
    <w:tblPr>
      <w:tblStyleRowBandSize w:val="1"/>
      <w:tblStyleColBandSize w:val="1"/>
      <w:tblBorders>
        <w:insideH w:val="single" w:sz="4" w:space="0" w:color="FFC000"/>
        <w:insideV w:val="single" w:sz="4" w:space="0" w:color="FFC000"/>
      </w:tblBorders>
    </w:tblPr>
    <w:trPr>
      <w:cantSplit/>
    </w:trPr>
    <w:tblStylePr w:type="firstRow">
      <w:rPr>
        <w:b/>
        <w:color w:val="FFFFFF"/>
        <w:sz w:val="24"/>
      </w:rPr>
      <w:tblPr/>
      <w:trPr>
        <w:tblHeader/>
      </w:trPr>
      <w:tcPr>
        <w:shd w:val="clear" w:color="auto" w:fill="4472C4"/>
      </w:tcPr>
    </w:tblStylePr>
    <w:tblStylePr w:type="firstCol">
      <w:rPr>
        <w:sz w:val="24"/>
      </w:rPr>
      <w:tblPr/>
      <w:tcPr>
        <w:tcBorders>
          <w:top w:val="nil"/>
          <w:left w:val="nil"/>
          <w:bottom w:val="nil"/>
          <w:right w:val="nil"/>
          <w:insideH w:val="nil"/>
          <w:insideV w:val="nil"/>
          <w:tl2br w:val="nil"/>
          <w:tr2bl w:val="nil"/>
        </w:tcBorders>
        <w:shd w:val="clear" w:color="auto" w:fill="FFFFFF"/>
      </w:tcPr>
    </w:tblStylePr>
  </w:style>
  <w:style w:type="table" w:customStyle="1" w:styleId="PlainTable31">
    <w:name w:val="Plain Table 31"/>
    <w:basedOn w:val="TableNormal"/>
    <w:next w:val="PlainTable3"/>
    <w:uiPriority w:val="43"/>
    <w:rsid w:val="001F6314"/>
    <w:pPr>
      <w:spacing w:after="0"/>
    </w:pPr>
    <w:rPr>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next w:val="PlainTable2"/>
    <w:uiPriority w:val="42"/>
    <w:rsid w:val="001F6314"/>
    <w:pPr>
      <w:spacing w:after="0"/>
    </w:pPr>
    <w:rPr>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dyText1">
    <w:name w:val="Body Text1"/>
    <w:basedOn w:val="Normal"/>
    <w:next w:val="BodyText"/>
    <w:link w:val="BodyTextChar"/>
    <w:uiPriority w:val="99"/>
    <w:unhideWhenUsed/>
    <w:rsid w:val="001F6314"/>
    <w:pPr>
      <w:suppressAutoHyphens/>
      <w:spacing w:before="120" w:after="60" w:line="260" w:lineRule="atLeast"/>
    </w:pPr>
    <w:rPr>
      <w:rFonts w:asciiTheme="minorHAnsi" w:hAnsiTheme="minorHAnsi"/>
      <w:color w:val="44546A"/>
      <w:sz w:val="21"/>
    </w:rPr>
  </w:style>
  <w:style w:type="character" w:customStyle="1" w:styleId="BodyTextChar">
    <w:name w:val="Body Text Char"/>
    <w:basedOn w:val="DefaultParagraphFont"/>
    <w:link w:val="BodyText1"/>
    <w:uiPriority w:val="99"/>
    <w:rsid w:val="001F6314"/>
    <w:rPr>
      <w:color w:val="44546A"/>
    </w:rPr>
  </w:style>
  <w:style w:type="character" w:customStyle="1" w:styleId="ListNumberChar">
    <w:name w:val="List Number Char"/>
    <w:basedOn w:val="DefaultParagraphFont"/>
    <w:link w:val="ListNumber"/>
    <w:uiPriority w:val="3"/>
    <w:rsid w:val="001F6314"/>
    <w:rPr>
      <w:rFonts w:ascii="Calibri Light" w:hAnsi="Calibri Light"/>
      <w:sz w:val="22"/>
    </w:rPr>
  </w:style>
  <w:style w:type="character" w:customStyle="1" w:styleId="FollowedHyperlink1">
    <w:name w:val="FollowedHyperlink1"/>
    <w:basedOn w:val="DefaultParagraphFont"/>
    <w:uiPriority w:val="99"/>
    <w:semiHidden/>
    <w:unhideWhenUsed/>
    <w:rsid w:val="001F6314"/>
    <w:rPr>
      <w:color w:val="954F72"/>
      <w:u w:val="single"/>
    </w:rPr>
  </w:style>
  <w:style w:type="table" w:styleId="GridTable1Light-Accent3">
    <w:name w:val="Grid Table 1 Light Accent 3"/>
    <w:basedOn w:val="TableNormal"/>
    <w:uiPriority w:val="46"/>
    <w:rsid w:val="001F6314"/>
    <w:pPr>
      <w:spacing w:after="0"/>
    </w:pPr>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paragraph" w:styleId="NoSpacing">
    <w:name w:val="No Spacing"/>
    <w:uiPriority w:val="1"/>
    <w:qFormat/>
    <w:rsid w:val="001F6314"/>
    <w:pPr>
      <w:spacing w:after="0"/>
    </w:pPr>
    <w:rPr>
      <w:rFonts w:ascii="Calibri Light" w:hAnsi="Calibri Light"/>
    </w:rPr>
  </w:style>
  <w:style w:type="table" w:styleId="PlainTable1">
    <w:name w:val="Plain Table 1"/>
    <w:basedOn w:val="TableNormal"/>
    <w:uiPriority w:val="41"/>
    <w:rsid w:val="001F6314"/>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Accent3">
    <w:name w:val="List Table 3 Accent 3"/>
    <w:basedOn w:val="TableNormal"/>
    <w:uiPriority w:val="48"/>
    <w:rsid w:val="001F6314"/>
    <w:pPr>
      <w:spacing w:after="0"/>
    </w:pPr>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PlainTable3">
    <w:name w:val="Plain Table 3"/>
    <w:basedOn w:val="TableNormal"/>
    <w:uiPriority w:val="43"/>
    <w:rsid w:val="001F6314"/>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1F6314"/>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1"/>
    <w:uiPriority w:val="99"/>
    <w:unhideWhenUsed/>
    <w:rsid w:val="001F6314"/>
  </w:style>
  <w:style w:type="character" w:customStyle="1" w:styleId="BodyTextChar1">
    <w:name w:val="Body Text Char1"/>
    <w:basedOn w:val="DefaultParagraphFont"/>
    <w:link w:val="BodyText"/>
    <w:uiPriority w:val="99"/>
    <w:rsid w:val="001F6314"/>
    <w:rPr>
      <w:rFonts w:ascii="Calibri Light" w:hAnsi="Calibri Light"/>
      <w:sz w:val="22"/>
    </w:rPr>
  </w:style>
  <w:style w:type="character" w:styleId="FollowedHyperlink">
    <w:name w:val="FollowedHyperlink"/>
    <w:basedOn w:val="DefaultParagraphFont"/>
    <w:uiPriority w:val="99"/>
    <w:semiHidden/>
    <w:unhideWhenUsed/>
    <w:rsid w:val="001F6314"/>
    <w:rPr>
      <w:color w:val="B26B02" w:themeColor="followedHyperlink"/>
      <w:u w:val="single"/>
    </w:rPr>
  </w:style>
  <w:style w:type="table" w:customStyle="1" w:styleId="TableGrid3">
    <w:name w:val="Table Grid3"/>
    <w:basedOn w:val="TableNormal"/>
    <w:next w:val="TableGrid"/>
    <w:uiPriority w:val="39"/>
    <w:rsid w:val="00486B1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41">
    <w:name w:val="Grid Table 2 - Accent 41"/>
    <w:basedOn w:val="TableNormal"/>
    <w:next w:val="GridTable2-Accent4"/>
    <w:uiPriority w:val="47"/>
    <w:rsid w:val="00486B11"/>
    <w:pPr>
      <w:spacing w:after="0"/>
    </w:pPr>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paragraph" w:customStyle="1" w:styleId="TableHeader">
    <w:name w:val="TableHeader"/>
    <w:basedOn w:val="Normal"/>
    <w:rsid w:val="00CD45E5"/>
    <w:pPr>
      <w:keepNext/>
      <w:spacing w:before="60" w:after="40"/>
      <w:jc w:val="center"/>
    </w:pPr>
    <w:rPr>
      <w:rFonts w:ascii="Arial" w:eastAsia="Times New Roman" w:hAnsi="Arial" w:cs="Arial"/>
      <w:b/>
      <w:sz w:val="20"/>
      <w:szCs w:val="24"/>
    </w:rPr>
  </w:style>
  <w:style w:type="paragraph" w:customStyle="1" w:styleId="Table-normal-text">
    <w:name w:val="Table-normal-text"/>
    <w:basedOn w:val="Normal"/>
    <w:rsid w:val="00CD45E5"/>
    <w:pPr>
      <w:spacing w:before="60" w:after="0"/>
    </w:pPr>
    <w:rPr>
      <w:rFonts w:ascii="Arial" w:eastAsia="Times New Roman" w:hAnsi="Arial"/>
      <w:sz w:val="20"/>
      <w:szCs w:val="24"/>
    </w:rPr>
  </w:style>
  <w:style w:type="table" w:customStyle="1" w:styleId="TableGrid31">
    <w:name w:val="Table Grid31"/>
    <w:basedOn w:val="TableNormal"/>
    <w:next w:val="TableGrid"/>
    <w:uiPriority w:val="39"/>
    <w:rsid w:val="00711A4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0245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6205A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23F7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14"/>
    <w:basedOn w:val="TableNormal"/>
    <w:pPr>
      <w:spacing w:before="100" w:after="0"/>
    </w:pPr>
    <w:rPr>
      <w:color w:val="000000"/>
    </w:rPr>
    <w:tblPr>
      <w:tblStyleRowBandSize w:val="1"/>
      <w:tblStyleColBandSize w:val="1"/>
      <w:tblCellMar>
        <w:top w:w="57" w:type="dxa"/>
        <w:bottom w:w="57" w:type="dxa"/>
      </w:tblCellMar>
    </w:tblPr>
    <w:tblStylePr w:type="firstRow">
      <w:rPr>
        <w:b/>
        <w:color w:val="000000"/>
        <w:sz w:val="24"/>
        <w:szCs w:val="24"/>
      </w:rPr>
      <w:tblPr/>
      <w:tcPr>
        <w:shd w:val="clear" w:color="auto" w:fill="A5300F"/>
      </w:tcPr>
    </w:tblStylePr>
    <w:tblStylePr w:type="firstCol">
      <w:pPr>
        <w:jc w:val="left"/>
      </w:pPr>
      <w:rPr>
        <w:rFonts w:ascii="Arial" w:eastAsia="Arial" w:hAnsi="Arial" w:cs="Arial"/>
        <w:color w:val="FFFFFF"/>
        <w:sz w:val="20"/>
        <w:szCs w:val="20"/>
      </w:rPr>
      <w:tblPr/>
      <w:tcPr>
        <w:tcBorders>
          <w:top w:val="nil"/>
          <w:left w:val="nil"/>
          <w:bottom w:val="nil"/>
          <w:right w:val="nil"/>
          <w:insideH w:val="single" w:sz="4" w:space="0" w:color="BFBFBF"/>
          <w:insideV w:val="single" w:sz="4" w:space="0" w:color="BFBFBF"/>
        </w:tcBorders>
        <w:shd w:val="clear" w:color="auto" w:fill="FFFFFF"/>
      </w:tcPr>
    </w:tblStylePr>
  </w:style>
  <w:style w:type="table" w:customStyle="1" w:styleId="13">
    <w:name w:val="13"/>
    <w:basedOn w:val="TableNormal"/>
    <w:pPr>
      <w:spacing w:before="100" w:after="0"/>
    </w:pPr>
    <w:rPr>
      <w:color w:val="000000"/>
    </w:rPr>
    <w:tblPr>
      <w:tblStyleRowBandSize w:val="1"/>
      <w:tblStyleColBandSize w:val="1"/>
      <w:tblCellMar>
        <w:top w:w="57" w:type="dxa"/>
        <w:bottom w:w="57" w:type="dxa"/>
      </w:tblCellMar>
    </w:tblPr>
    <w:tblStylePr w:type="firstRow">
      <w:rPr>
        <w:b/>
        <w:color w:val="000000"/>
        <w:sz w:val="24"/>
        <w:szCs w:val="24"/>
      </w:rPr>
      <w:tblPr/>
      <w:tcPr>
        <w:shd w:val="clear" w:color="auto" w:fill="A5300F"/>
      </w:tcPr>
    </w:tblStylePr>
    <w:tblStylePr w:type="firstCol">
      <w:pPr>
        <w:jc w:val="left"/>
      </w:pPr>
      <w:rPr>
        <w:rFonts w:ascii="Arial" w:eastAsia="Arial" w:hAnsi="Arial" w:cs="Arial"/>
        <w:color w:val="FFFFFF"/>
        <w:sz w:val="20"/>
        <w:szCs w:val="20"/>
      </w:rPr>
      <w:tblPr/>
      <w:tcPr>
        <w:tcBorders>
          <w:top w:val="nil"/>
          <w:left w:val="nil"/>
          <w:bottom w:val="nil"/>
          <w:right w:val="nil"/>
          <w:insideH w:val="single" w:sz="4" w:space="0" w:color="BFBFBF"/>
          <w:insideV w:val="single" w:sz="4" w:space="0" w:color="BFBFBF"/>
        </w:tcBorders>
        <w:shd w:val="clear" w:color="auto" w:fill="FFFFFF"/>
      </w:tcPr>
    </w:tblStylePr>
  </w:style>
  <w:style w:type="table" w:customStyle="1" w:styleId="12">
    <w:name w:val="12"/>
    <w:basedOn w:val="TableNormal"/>
    <w:pPr>
      <w:spacing w:before="100" w:after="0"/>
    </w:pPr>
    <w:rPr>
      <w:color w:val="000000"/>
    </w:rPr>
    <w:tblPr>
      <w:tblStyleRowBandSize w:val="1"/>
      <w:tblStyleColBandSize w:val="1"/>
      <w:tblCellMar>
        <w:top w:w="57" w:type="dxa"/>
        <w:bottom w:w="57" w:type="dxa"/>
      </w:tblCellMar>
    </w:tblPr>
    <w:tblStylePr w:type="firstRow">
      <w:rPr>
        <w:b/>
        <w:color w:val="000000"/>
        <w:sz w:val="24"/>
        <w:szCs w:val="24"/>
      </w:rPr>
      <w:tblPr/>
      <w:tcPr>
        <w:shd w:val="clear" w:color="auto" w:fill="A5300F"/>
      </w:tcPr>
    </w:tblStylePr>
    <w:tblStylePr w:type="firstCol">
      <w:pPr>
        <w:jc w:val="left"/>
      </w:pPr>
      <w:rPr>
        <w:rFonts w:ascii="Arial" w:eastAsia="Arial" w:hAnsi="Arial" w:cs="Arial"/>
        <w:color w:val="FFFFFF"/>
        <w:sz w:val="20"/>
        <w:szCs w:val="20"/>
      </w:rPr>
      <w:tblPr/>
      <w:tcPr>
        <w:tcBorders>
          <w:top w:val="nil"/>
          <w:left w:val="nil"/>
          <w:bottom w:val="nil"/>
          <w:right w:val="nil"/>
          <w:insideH w:val="single" w:sz="4" w:space="0" w:color="BFBFBF"/>
          <w:insideV w:val="single" w:sz="4" w:space="0" w:color="BFBFBF"/>
        </w:tcBorders>
        <w:shd w:val="clear" w:color="auto" w:fill="FFFFFF"/>
      </w:tcPr>
    </w:tblStylePr>
  </w:style>
  <w:style w:type="table" w:customStyle="1" w:styleId="11">
    <w:name w:val="11"/>
    <w:basedOn w:val="TableNormal"/>
    <w:pPr>
      <w:spacing w:before="100" w:after="0"/>
    </w:pPr>
    <w:rPr>
      <w:color w:val="000000"/>
    </w:rPr>
    <w:tblPr>
      <w:tblStyleRowBandSize w:val="1"/>
      <w:tblStyleColBandSize w:val="1"/>
      <w:tblCellMar>
        <w:top w:w="57" w:type="dxa"/>
        <w:bottom w:w="57" w:type="dxa"/>
      </w:tblCellMar>
    </w:tblPr>
    <w:tblStylePr w:type="firstRow">
      <w:rPr>
        <w:b/>
        <w:color w:val="000000"/>
        <w:sz w:val="24"/>
        <w:szCs w:val="24"/>
      </w:rPr>
      <w:tblPr/>
      <w:tcPr>
        <w:shd w:val="clear" w:color="auto" w:fill="A5300F"/>
      </w:tcPr>
    </w:tblStylePr>
    <w:tblStylePr w:type="firstCol">
      <w:pPr>
        <w:jc w:val="left"/>
      </w:pPr>
      <w:rPr>
        <w:rFonts w:ascii="Arial" w:eastAsia="Arial" w:hAnsi="Arial" w:cs="Arial"/>
        <w:color w:val="FFFFFF"/>
        <w:sz w:val="20"/>
        <w:szCs w:val="20"/>
      </w:rPr>
      <w:tblPr/>
      <w:tcPr>
        <w:tcBorders>
          <w:top w:val="nil"/>
          <w:left w:val="nil"/>
          <w:bottom w:val="nil"/>
          <w:right w:val="nil"/>
          <w:insideH w:val="single" w:sz="4" w:space="0" w:color="BFBFBF"/>
          <w:insideV w:val="single" w:sz="4" w:space="0" w:color="BFBFBF"/>
        </w:tcBorders>
        <w:shd w:val="clear" w:color="auto" w:fill="FFFFFF"/>
      </w:tcPr>
    </w:tblStylePr>
  </w:style>
  <w:style w:type="table" w:customStyle="1" w:styleId="10">
    <w:name w:val="10"/>
    <w:basedOn w:val="TableNormal"/>
    <w:pPr>
      <w:spacing w:before="100" w:after="0"/>
    </w:pPr>
    <w:rPr>
      <w:color w:val="000000"/>
    </w:rPr>
    <w:tblPr>
      <w:tblStyleRowBandSize w:val="1"/>
      <w:tblStyleColBandSize w:val="1"/>
      <w:tblCellMar>
        <w:top w:w="57" w:type="dxa"/>
        <w:bottom w:w="57"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pPr>
      <w:spacing w:before="100" w:after="0"/>
    </w:pPr>
    <w:rPr>
      <w:color w:val="000000"/>
    </w:rPr>
    <w:tblPr>
      <w:tblStyleRowBandSize w:val="1"/>
      <w:tblStyleColBandSize w:val="1"/>
      <w:tblCellMar>
        <w:top w:w="57" w:type="dxa"/>
        <w:bottom w:w="57" w:type="dxa"/>
      </w:tblCellMar>
    </w:tblPr>
  </w:style>
  <w:style w:type="table" w:customStyle="1" w:styleId="7">
    <w:name w:val="7"/>
    <w:basedOn w:val="TableNormal"/>
    <w:pPr>
      <w:spacing w:before="100" w:after="0"/>
    </w:pPr>
    <w:rPr>
      <w:color w:val="000000"/>
    </w:rPr>
    <w:tblPr>
      <w:tblStyleRowBandSize w:val="1"/>
      <w:tblStyleColBandSize w:val="1"/>
      <w:tblCellMar>
        <w:top w:w="57" w:type="dxa"/>
        <w:bottom w:w="57" w:type="dxa"/>
      </w:tblCellMar>
    </w:tblPr>
  </w:style>
  <w:style w:type="table" w:customStyle="1" w:styleId="6">
    <w:name w:val="6"/>
    <w:basedOn w:val="TableNormal"/>
    <w:pPr>
      <w:spacing w:before="100" w:after="0"/>
    </w:pPr>
    <w:rPr>
      <w:color w:val="000000"/>
    </w:rPr>
    <w:tblPr>
      <w:tblStyleRowBandSize w:val="1"/>
      <w:tblStyleColBandSize w:val="1"/>
      <w:tblCellMar>
        <w:top w:w="57" w:type="dxa"/>
        <w:bottom w:w="57" w:type="dxa"/>
      </w:tblCellMar>
    </w:tblPr>
  </w:style>
  <w:style w:type="table" w:customStyle="1" w:styleId="5">
    <w:name w:val="5"/>
    <w:basedOn w:val="TableNormal"/>
    <w:pPr>
      <w:spacing w:before="100" w:after="0"/>
    </w:pPr>
    <w:rPr>
      <w:color w:val="000000"/>
    </w:rPr>
    <w:tblPr>
      <w:tblStyleRowBandSize w:val="1"/>
      <w:tblStyleColBandSize w:val="1"/>
      <w:tblCellMar>
        <w:top w:w="57" w:type="dxa"/>
        <w:bottom w:w="57"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4">
    <w:name w:val="4"/>
    <w:basedOn w:val="TableNormal"/>
    <w:pPr>
      <w:spacing w:before="100" w:after="0"/>
    </w:pPr>
    <w:rPr>
      <w:color w:val="000000"/>
    </w:rPr>
    <w:tblPr>
      <w:tblStyleRowBandSize w:val="1"/>
      <w:tblStyleColBandSize w:val="1"/>
      <w:tblCellMar>
        <w:top w:w="57" w:type="dxa"/>
        <w:bottom w:w="57" w:type="dxa"/>
      </w:tblCellMar>
    </w:tbl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table" w:customStyle="1" w:styleId="3">
    <w:name w:val="3"/>
    <w:basedOn w:val="TableNormal"/>
    <w:pPr>
      <w:spacing w:before="100" w:after="0"/>
    </w:pPr>
    <w:rPr>
      <w:color w:val="000000"/>
    </w:rPr>
    <w:tblPr>
      <w:tblStyleRowBandSize w:val="1"/>
      <w:tblStyleColBandSize w:val="1"/>
      <w:tblCellMar>
        <w:top w:w="57" w:type="dxa"/>
        <w:bottom w:w="57"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
    <w:name w:val="2"/>
    <w:basedOn w:val="TableNormal"/>
    <w:pPr>
      <w:spacing w:before="100" w:after="0"/>
    </w:pPr>
    <w:rPr>
      <w:color w:val="000000"/>
    </w:rPr>
    <w:tblPr>
      <w:tblStyleRowBandSize w:val="1"/>
      <w:tblStyleColBandSize w:val="1"/>
      <w:tblCellMar>
        <w:top w:w="57" w:type="dxa"/>
        <w:bottom w:w="57" w:type="dxa"/>
      </w:tblCellMar>
    </w:tblPr>
    <w:tblStylePr w:type="firstRow">
      <w:rPr>
        <w:b/>
      </w:rPr>
      <w:tblPr/>
      <w:tcPr>
        <w:tcBorders>
          <w:bottom w:val="single" w:sz="12" w:space="0" w:color="C9C9C9"/>
        </w:tcBorders>
      </w:tcPr>
    </w:tblStylePr>
    <w:tblStylePr w:type="lastRow">
      <w:rPr>
        <w:b/>
      </w:rPr>
      <w:tblPr/>
      <w:tcPr>
        <w:tcBorders>
          <w:top w:val="single" w:sz="4" w:space="0" w:color="C9C9C9"/>
        </w:tcBorders>
      </w:tcPr>
    </w:tblStylePr>
    <w:tblStylePr w:type="firstCol">
      <w:rPr>
        <w:b/>
      </w:rPr>
    </w:tblStylePr>
    <w:tblStylePr w:type="lastCol">
      <w:rPr>
        <w:b/>
      </w:rPr>
    </w:tblStylePr>
  </w:style>
  <w:style w:type="table" w:customStyle="1" w:styleId="1">
    <w:name w:val="1"/>
    <w:basedOn w:val="TableNormal"/>
    <w:pPr>
      <w:spacing w:before="100" w:after="0"/>
    </w:pPr>
    <w:rPr>
      <w:color w:val="000000"/>
    </w:rPr>
    <w:tblPr>
      <w:tblStyleRowBandSize w:val="1"/>
      <w:tblStyleColBandSize w:val="1"/>
      <w:tblCellMar>
        <w:top w:w="57" w:type="dxa"/>
        <w:bottom w:w="57" w:type="dxa"/>
      </w:tblCellMar>
    </w:tblPr>
  </w:style>
  <w:style w:type="table" w:styleId="GridTable4-Accent1">
    <w:name w:val="Grid Table 4 Accent 1"/>
    <w:basedOn w:val="TableNormal"/>
    <w:uiPriority w:val="49"/>
    <w:rsid w:val="00577813"/>
    <w:pPr>
      <w:spacing w:after="0"/>
    </w:p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customStyle="1" w:styleId="ListTable3-Accent111">
    <w:name w:val="List Table 3 - Accent 111"/>
    <w:basedOn w:val="TableNormal"/>
    <w:uiPriority w:val="48"/>
    <w:rsid w:val="00BB769F"/>
    <w:pPr>
      <w:spacing w:after="0"/>
    </w:pPr>
    <w:tblPr>
      <w:tblStyleRowBandSize w:val="1"/>
      <w:tblStyleColBandSize w:val="1"/>
      <w:tblInd w:w="0" w:type="nil"/>
      <w:tblBorders>
        <w:top w:val="single" w:sz="4" w:space="0" w:color="A5300F"/>
        <w:left w:val="single" w:sz="4" w:space="0" w:color="A5300F"/>
        <w:bottom w:val="single" w:sz="4" w:space="0" w:color="A5300F"/>
        <w:right w:val="single" w:sz="4" w:space="0" w:color="A5300F"/>
      </w:tblBorders>
    </w:tblPr>
    <w:tblStylePr w:type="firstRow">
      <w:rPr>
        <w:b/>
        <w:bCs/>
        <w:color w:val="FFFFFF"/>
      </w:rPr>
      <w:tblPr/>
      <w:tcPr>
        <w:shd w:val="clear" w:color="auto" w:fill="A5300F"/>
      </w:tcPr>
    </w:tblStylePr>
    <w:tblStylePr w:type="lastRow">
      <w:rPr>
        <w:b/>
        <w:bCs/>
      </w:rPr>
      <w:tblPr/>
      <w:tcPr>
        <w:tcBorders>
          <w:top w:val="double" w:sz="4" w:space="0" w:color="A5300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300F"/>
          <w:right w:val="single" w:sz="4" w:space="0" w:color="A5300F"/>
        </w:tcBorders>
      </w:tcPr>
    </w:tblStylePr>
  </w:style>
  <w:style w:type="table" w:customStyle="1" w:styleId="ListTable3-Accent112">
    <w:name w:val="List Table 3 - Accent 112"/>
    <w:basedOn w:val="TableNormal"/>
    <w:uiPriority w:val="48"/>
    <w:rsid w:val="00BB769F"/>
    <w:pPr>
      <w:spacing w:after="0"/>
    </w:pPr>
    <w:tblPr>
      <w:tblStyleRowBandSize w:val="1"/>
      <w:tblStyleColBandSize w:val="1"/>
      <w:tblInd w:w="0" w:type="nil"/>
      <w:tblBorders>
        <w:top w:val="single" w:sz="4" w:space="0" w:color="A5300F"/>
        <w:left w:val="single" w:sz="4" w:space="0" w:color="A5300F"/>
        <w:bottom w:val="single" w:sz="4" w:space="0" w:color="A5300F"/>
        <w:right w:val="single" w:sz="4" w:space="0" w:color="A5300F"/>
      </w:tblBorders>
    </w:tblPr>
    <w:tblStylePr w:type="firstRow">
      <w:rPr>
        <w:b/>
        <w:bCs/>
        <w:color w:val="FFFFFF"/>
      </w:rPr>
      <w:tblPr/>
      <w:tcPr>
        <w:shd w:val="clear" w:color="auto" w:fill="A5300F"/>
      </w:tcPr>
    </w:tblStylePr>
    <w:tblStylePr w:type="lastRow">
      <w:rPr>
        <w:b/>
        <w:bCs/>
      </w:rPr>
      <w:tblPr/>
      <w:tcPr>
        <w:tcBorders>
          <w:top w:val="double" w:sz="4" w:space="0" w:color="A5300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300F"/>
          <w:right w:val="single" w:sz="4" w:space="0" w:color="A5300F"/>
        </w:tcBorders>
      </w:tcPr>
    </w:tblStylePr>
  </w:style>
  <w:style w:type="paragraph" w:customStyle="1" w:styleId="Heading11">
    <w:name w:val="Heading 11"/>
    <w:basedOn w:val="Normal"/>
    <w:next w:val="Normal"/>
    <w:uiPriority w:val="9"/>
    <w:qFormat/>
    <w:rsid w:val="00914A85"/>
    <w:pPr>
      <w:keepNext/>
      <w:keepLines/>
      <w:tabs>
        <w:tab w:val="num" w:pos="360"/>
      </w:tabs>
      <w:spacing w:after="240"/>
      <w:outlineLvl w:val="0"/>
    </w:pPr>
    <w:rPr>
      <w:rFonts w:eastAsia="Times New Roman" w:cs="Times New Roman"/>
      <w:color w:val="A5300F"/>
      <w:sz w:val="36"/>
      <w:szCs w:val="32"/>
    </w:rPr>
  </w:style>
  <w:style w:type="paragraph" w:customStyle="1" w:styleId="Heading61">
    <w:name w:val="Heading 61"/>
    <w:basedOn w:val="Normal"/>
    <w:next w:val="Normal"/>
    <w:uiPriority w:val="9"/>
    <w:semiHidden/>
    <w:unhideWhenUsed/>
    <w:qFormat/>
    <w:rsid w:val="00914A85"/>
    <w:pPr>
      <w:keepNext/>
      <w:keepLines/>
      <w:tabs>
        <w:tab w:val="num" w:pos="360"/>
      </w:tabs>
      <w:spacing w:before="40" w:after="0"/>
      <w:outlineLvl w:val="5"/>
    </w:pPr>
    <w:rPr>
      <w:rFonts w:ascii="Franklin Gothic Medium" w:eastAsia="Times New Roman" w:hAnsi="Franklin Gothic Medium" w:cs="Times New Roman"/>
      <w:color w:val="511707"/>
    </w:rPr>
  </w:style>
  <w:style w:type="paragraph" w:customStyle="1" w:styleId="Heading71">
    <w:name w:val="Heading 71"/>
    <w:basedOn w:val="Normal"/>
    <w:next w:val="Normal"/>
    <w:uiPriority w:val="9"/>
    <w:semiHidden/>
    <w:unhideWhenUsed/>
    <w:qFormat/>
    <w:rsid w:val="00914A85"/>
    <w:pPr>
      <w:keepNext/>
      <w:keepLines/>
      <w:tabs>
        <w:tab w:val="num" w:pos="360"/>
      </w:tabs>
      <w:spacing w:before="40" w:after="0"/>
      <w:outlineLvl w:val="6"/>
    </w:pPr>
    <w:rPr>
      <w:rFonts w:ascii="Franklin Gothic Medium" w:eastAsia="Times New Roman" w:hAnsi="Franklin Gothic Medium" w:cs="Times New Roman"/>
      <w:i/>
      <w:iCs/>
      <w:color w:val="511707"/>
    </w:rPr>
  </w:style>
  <w:style w:type="paragraph" w:customStyle="1" w:styleId="Heading81">
    <w:name w:val="Heading 81"/>
    <w:basedOn w:val="Normal"/>
    <w:next w:val="Normal"/>
    <w:uiPriority w:val="9"/>
    <w:semiHidden/>
    <w:unhideWhenUsed/>
    <w:qFormat/>
    <w:rsid w:val="00914A85"/>
    <w:pPr>
      <w:keepNext/>
      <w:keepLines/>
      <w:tabs>
        <w:tab w:val="num" w:pos="360"/>
      </w:tabs>
      <w:spacing w:before="40" w:after="0"/>
      <w:outlineLvl w:val="7"/>
    </w:pPr>
    <w:rPr>
      <w:rFonts w:ascii="Franklin Gothic Medium" w:eastAsia="Times New Roman" w:hAnsi="Franklin Gothic Medium" w:cs="Times New Roman"/>
      <w:color w:val="272727"/>
    </w:rPr>
  </w:style>
  <w:style w:type="paragraph" w:customStyle="1" w:styleId="Heading91">
    <w:name w:val="Heading 91"/>
    <w:basedOn w:val="Normal"/>
    <w:next w:val="Normal"/>
    <w:uiPriority w:val="9"/>
    <w:semiHidden/>
    <w:unhideWhenUsed/>
    <w:qFormat/>
    <w:rsid w:val="00914A85"/>
    <w:pPr>
      <w:keepNext/>
      <w:keepLines/>
      <w:tabs>
        <w:tab w:val="num" w:pos="360"/>
      </w:tabs>
      <w:spacing w:before="40" w:after="0"/>
      <w:outlineLvl w:val="8"/>
    </w:pPr>
    <w:rPr>
      <w:rFonts w:ascii="Franklin Gothic Medium" w:eastAsia="Times New Roman" w:hAnsi="Franklin Gothic Medium" w:cs="Times New Roman"/>
      <w:i/>
      <w:iCs/>
      <w:color w:val="272727"/>
    </w:rPr>
  </w:style>
  <w:style w:type="character" w:customStyle="1" w:styleId="fontstyle01">
    <w:name w:val="fontstyle01"/>
    <w:basedOn w:val="DefaultParagraphFont"/>
    <w:rsid w:val="00604EE1"/>
    <w:rPr>
      <w:rFonts w:ascii="Calibri" w:hAnsi="Calibri" w:hint="default"/>
      <w:b w:val="0"/>
      <w:bCs w:val="0"/>
      <w:i w:val="0"/>
      <w:iCs w:val="0"/>
      <w:color w:val="385623"/>
      <w:sz w:val="24"/>
      <w:szCs w:val="24"/>
    </w:rPr>
  </w:style>
  <w:style w:type="character" w:customStyle="1" w:styleId="cf01">
    <w:name w:val="cf01"/>
    <w:basedOn w:val="DefaultParagraphFont"/>
    <w:rsid w:val="005F2842"/>
    <w:rPr>
      <w:rFonts w:ascii="Segoe UI" w:hAnsi="Segoe UI" w:cs="Segoe UI" w:hint="default"/>
      <w:sz w:val="18"/>
      <w:szCs w:val="18"/>
    </w:rPr>
  </w:style>
  <w:style w:type="table" w:customStyle="1" w:styleId="TableGrid5">
    <w:name w:val="Table Grid5"/>
    <w:basedOn w:val="TableNormal"/>
    <w:next w:val="TableGrid"/>
    <w:uiPriority w:val="39"/>
    <w:rsid w:val="00CC65B1"/>
    <w:pPr>
      <w:spacing w:after="0"/>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440C3"/>
    <w:pPr>
      <w:spacing w:after="0"/>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8bFOOTNOTESOVER10">
    <w:name w:val="08b. FOOTNOTES OVER 10"/>
    <w:basedOn w:val="Normal"/>
    <w:uiPriority w:val="99"/>
    <w:rsid w:val="003565D5"/>
    <w:pPr>
      <w:widowControl w:val="0"/>
      <w:suppressAutoHyphens/>
      <w:autoSpaceDE w:val="0"/>
      <w:autoSpaceDN w:val="0"/>
      <w:adjustRightInd w:val="0"/>
      <w:spacing w:after="113" w:line="288" w:lineRule="auto"/>
      <w:ind w:left="283" w:hanging="283"/>
      <w:textAlignment w:val="center"/>
    </w:pPr>
    <w:rPr>
      <w:rFonts w:ascii="Verdana" w:eastAsiaTheme="minorEastAsia" w:hAnsi="Verdana" w:cs="Verdana"/>
      <w:b/>
      <w:bCs/>
      <w:i/>
      <w:iCs/>
      <w:color w:val="000000"/>
      <w:sz w:val="14"/>
      <w:szCs w:val="14"/>
      <w:lang w:val="en-GB" w:eastAsia="ja-JP"/>
    </w:rPr>
  </w:style>
  <w:style w:type="paragraph" w:customStyle="1" w:styleId="pf0">
    <w:name w:val="pf0"/>
    <w:basedOn w:val="Normal"/>
    <w:rsid w:val="007C105B"/>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B9605F"/>
    <w:rPr>
      <w:b/>
      <w:bCs/>
    </w:rPr>
  </w:style>
  <w:style w:type="paragraph" w:customStyle="1" w:styleId="NoteTitle">
    <w:name w:val="NoteTitle"/>
    <w:basedOn w:val="Heading5"/>
    <w:link w:val="NoteTitleChar"/>
    <w:qFormat/>
    <w:rsid w:val="000C19CD"/>
    <w:pPr>
      <w:keepLines w:val="0"/>
      <w:numPr>
        <w:ilvl w:val="0"/>
        <w:numId w:val="0"/>
      </w:numPr>
      <w:spacing w:before="0" w:after="0"/>
    </w:pPr>
    <w:rPr>
      <w:rFonts w:asciiTheme="majorHAnsi" w:hAnsiTheme="majorHAnsi"/>
      <w:b/>
      <w:bCs/>
      <w:i w:val="0"/>
      <w:iCs w:val="0"/>
      <w:color w:val="7B230B" w:themeColor="accent1" w:themeShade="BF"/>
      <w:lang w:val="en-US" w:eastAsia="en-US"/>
    </w:rPr>
  </w:style>
  <w:style w:type="character" w:customStyle="1" w:styleId="NoteTitleChar">
    <w:name w:val="NoteTitle Char"/>
    <w:basedOn w:val="Heading5Char"/>
    <w:link w:val="NoteTitle"/>
    <w:rsid w:val="000C19CD"/>
    <w:rPr>
      <w:rFonts w:asciiTheme="majorHAnsi" w:eastAsiaTheme="majorEastAsia" w:hAnsiTheme="majorHAnsi" w:cstheme="majorBidi"/>
      <w:b/>
      <w:bCs/>
      <w:i w:val="0"/>
      <w:iCs w:val="0"/>
      <w:color w:val="7B230B" w:themeColor="accent1" w:themeShade="BF"/>
      <w:szCs w:val="24"/>
      <w:lang w:val="en-US" w:eastAsia="en-US"/>
    </w:rPr>
  </w:style>
  <w:style w:type="character" w:styleId="PageNumber">
    <w:name w:val="page number"/>
    <w:basedOn w:val="DefaultParagraphFont"/>
    <w:uiPriority w:val="99"/>
    <w:semiHidden/>
    <w:unhideWhenUsed/>
    <w:rsid w:val="000C1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46424">
      <w:bodyDiv w:val="1"/>
      <w:marLeft w:val="0"/>
      <w:marRight w:val="0"/>
      <w:marTop w:val="0"/>
      <w:marBottom w:val="0"/>
      <w:divBdr>
        <w:top w:val="none" w:sz="0" w:space="0" w:color="auto"/>
        <w:left w:val="none" w:sz="0" w:space="0" w:color="auto"/>
        <w:bottom w:val="none" w:sz="0" w:space="0" w:color="auto"/>
        <w:right w:val="none" w:sz="0" w:space="0" w:color="auto"/>
      </w:divBdr>
    </w:div>
    <w:div w:id="291596495">
      <w:bodyDiv w:val="1"/>
      <w:marLeft w:val="0"/>
      <w:marRight w:val="0"/>
      <w:marTop w:val="0"/>
      <w:marBottom w:val="0"/>
      <w:divBdr>
        <w:top w:val="none" w:sz="0" w:space="0" w:color="auto"/>
        <w:left w:val="none" w:sz="0" w:space="0" w:color="auto"/>
        <w:bottom w:val="none" w:sz="0" w:space="0" w:color="auto"/>
        <w:right w:val="none" w:sz="0" w:space="0" w:color="auto"/>
      </w:divBdr>
    </w:div>
    <w:div w:id="357661400">
      <w:bodyDiv w:val="1"/>
      <w:marLeft w:val="0"/>
      <w:marRight w:val="0"/>
      <w:marTop w:val="0"/>
      <w:marBottom w:val="0"/>
      <w:divBdr>
        <w:top w:val="none" w:sz="0" w:space="0" w:color="auto"/>
        <w:left w:val="none" w:sz="0" w:space="0" w:color="auto"/>
        <w:bottom w:val="none" w:sz="0" w:space="0" w:color="auto"/>
        <w:right w:val="none" w:sz="0" w:space="0" w:color="auto"/>
      </w:divBdr>
    </w:div>
    <w:div w:id="380176489">
      <w:bodyDiv w:val="1"/>
      <w:marLeft w:val="0"/>
      <w:marRight w:val="0"/>
      <w:marTop w:val="0"/>
      <w:marBottom w:val="0"/>
      <w:divBdr>
        <w:top w:val="none" w:sz="0" w:space="0" w:color="auto"/>
        <w:left w:val="none" w:sz="0" w:space="0" w:color="auto"/>
        <w:bottom w:val="none" w:sz="0" w:space="0" w:color="auto"/>
        <w:right w:val="none" w:sz="0" w:space="0" w:color="auto"/>
      </w:divBdr>
    </w:div>
    <w:div w:id="415909379">
      <w:bodyDiv w:val="1"/>
      <w:marLeft w:val="0"/>
      <w:marRight w:val="0"/>
      <w:marTop w:val="0"/>
      <w:marBottom w:val="0"/>
      <w:divBdr>
        <w:top w:val="none" w:sz="0" w:space="0" w:color="auto"/>
        <w:left w:val="none" w:sz="0" w:space="0" w:color="auto"/>
        <w:bottom w:val="none" w:sz="0" w:space="0" w:color="auto"/>
        <w:right w:val="none" w:sz="0" w:space="0" w:color="auto"/>
      </w:divBdr>
    </w:div>
    <w:div w:id="512499914">
      <w:bodyDiv w:val="1"/>
      <w:marLeft w:val="0"/>
      <w:marRight w:val="0"/>
      <w:marTop w:val="0"/>
      <w:marBottom w:val="0"/>
      <w:divBdr>
        <w:top w:val="none" w:sz="0" w:space="0" w:color="auto"/>
        <w:left w:val="none" w:sz="0" w:space="0" w:color="auto"/>
        <w:bottom w:val="none" w:sz="0" w:space="0" w:color="auto"/>
        <w:right w:val="none" w:sz="0" w:space="0" w:color="auto"/>
      </w:divBdr>
    </w:div>
    <w:div w:id="545337854">
      <w:bodyDiv w:val="1"/>
      <w:marLeft w:val="0"/>
      <w:marRight w:val="0"/>
      <w:marTop w:val="0"/>
      <w:marBottom w:val="0"/>
      <w:divBdr>
        <w:top w:val="none" w:sz="0" w:space="0" w:color="auto"/>
        <w:left w:val="none" w:sz="0" w:space="0" w:color="auto"/>
        <w:bottom w:val="none" w:sz="0" w:space="0" w:color="auto"/>
        <w:right w:val="none" w:sz="0" w:space="0" w:color="auto"/>
      </w:divBdr>
    </w:div>
    <w:div w:id="548958621">
      <w:bodyDiv w:val="1"/>
      <w:marLeft w:val="0"/>
      <w:marRight w:val="0"/>
      <w:marTop w:val="0"/>
      <w:marBottom w:val="0"/>
      <w:divBdr>
        <w:top w:val="none" w:sz="0" w:space="0" w:color="auto"/>
        <w:left w:val="none" w:sz="0" w:space="0" w:color="auto"/>
        <w:bottom w:val="none" w:sz="0" w:space="0" w:color="auto"/>
        <w:right w:val="none" w:sz="0" w:space="0" w:color="auto"/>
      </w:divBdr>
    </w:div>
    <w:div w:id="595214080">
      <w:bodyDiv w:val="1"/>
      <w:marLeft w:val="0"/>
      <w:marRight w:val="0"/>
      <w:marTop w:val="0"/>
      <w:marBottom w:val="0"/>
      <w:divBdr>
        <w:top w:val="none" w:sz="0" w:space="0" w:color="auto"/>
        <w:left w:val="none" w:sz="0" w:space="0" w:color="auto"/>
        <w:bottom w:val="none" w:sz="0" w:space="0" w:color="auto"/>
        <w:right w:val="none" w:sz="0" w:space="0" w:color="auto"/>
      </w:divBdr>
    </w:div>
    <w:div w:id="649945039">
      <w:bodyDiv w:val="1"/>
      <w:marLeft w:val="0"/>
      <w:marRight w:val="0"/>
      <w:marTop w:val="0"/>
      <w:marBottom w:val="0"/>
      <w:divBdr>
        <w:top w:val="none" w:sz="0" w:space="0" w:color="auto"/>
        <w:left w:val="none" w:sz="0" w:space="0" w:color="auto"/>
        <w:bottom w:val="none" w:sz="0" w:space="0" w:color="auto"/>
        <w:right w:val="none" w:sz="0" w:space="0" w:color="auto"/>
      </w:divBdr>
    </w:div>
    <w:div w:id="681054947">
      <w:bodyDiv w:val="1"/>
      <w:marLeft w:val="0"/>
      <w:marRight w:val="0"/>
      <w:marTop w:val="0"/>
      <w:marBottom w:val="0"/>
      <w:divBdr>
        <w:top w:val="none" w:sz="0" w:space="0" w:color="auto"/>
        <w:left w:val="none" w:sz="0" w:space="0" w:color="auto"/>
        <w:bottom w:val="none" w:sz="0" w:space="0" w:color="auto"/>
        <w:right w:val="none" w:sz="0" w:space="0" w:color="auto"/>
      </w:divBdr>
    </w:div>
    <w:div w:id="698897241">
      <w:bodyDiv w:val="1"/>
      <w:marLeft w:val="0"/>
      <w:marRight w:val="0"/>
      <w:marTop w:val="0"/>
      <w:marBottom w:val="0"/>
      <w:divBdr>
        <w:top w:val="none" w:sz="0" w:space="0" w:color="auto"/>
        <w:left w:val="none" w:sz="0" w:space="0" w:color="auto"/>
        <w:bottom w:val="none" w:sz="0" w:space="0" w:color="auto"/>
        <w:right w:val="none" w:sz="0" w:space="0" w:color="auto"/>
      </w:divBdr>
    </w:div>
    <w:div w:id="720011123">
      <w:bodyDiv w:val="1"/>
      <w:marLeft w:val="0"/>
      <w:marRight w:val="0"/>
      <w:marTop w:val="0"/>
      <w:marBottom w:val="0"/>
      <w:divBdr>
        <w:top w:val="none" w:sz="0" w:space="0" w:color="auto"/>
        <w:left w:val="none" w:sz="0" w:space="0" w:color="auto"/>
        <w:bottom w:val="none" w:sz="0" w:space="0" w:color="auto"/>
        <w:right w:val="none" w:sz="0" w:space="0" w:color="auto"/>
      </w:divBdr>
    </w:div>
    <w:div w:id="759134841">
      <w:bodyDiv w:val="1"/>
      <w:marLeft w:val="0"/>
      <w:marRight w:val="0"/>
      <w:marTop w:val="0"/>
      <w:marBottom w:val="0"/>
      <w:divBdr>
        <w:top w:val="none" w:sz="0" w:space="0" w:color="auto"/>
        <w:left w:val="none" w:sz="0" w:space="0" w:color="auto"/>
        <w:bottom w:val="none" w:sz="0" w:space="0" w:color="auto"/>
        <w:right w:val="none" w:sz="0" w:space="0" w:color="auto"/>
      </w:divBdr>
    </w:div>
    <w:div w:id="820345776">
      <w:bodyDiv w:val="1"/>
      <w:marLeft w:val="0"/>
      <w:marRight w:val="0"/>
      <w:marTop w:val="0"/>
      <w:marBottom w:val="0"/>
      <w:divBdr>
        <w:top w:val="none" w:sz="0" w:space="0" w:color="auto"/>
        <w:left w:val="none" w:sz="0" w:space="0" w:color="auto"/>
        <w:bottom w:val="none" w:sz="0" w:space="0" w:color="auto"/>
        <w:right w:val="none" w:sz="0" w:space="0" w:color="auto"/>
      </w:divBdr>
    </w:div>
    <w:div w:id="856043917">
      <w:bodyDiv w:val="1"/>
      <w:marLeft w:val="0"/>
      <w:marRight w:val="0"/>
      <w:marTop w:val="0"/>
      <w:marBottom w:val="0"/>
      <w:divBdr>
        <w:top w:val="none" w:sz="0" w:space="0" w:color="auto"/>
        <w:left w:val="none" w:sz="0" w:space="0" w:color="auto"/>
        <w:bottom w:val="none" w:sz="0" w:space="0" w:color="auto"/>
        <w:right w:val="none" w:sz="0" w:space="0" w:color="auto"/>
      </w:divBdr>
    </w:div>
    <w:div w:id="878783743">
      <w:bodyDiv w:val="1"/>
      <w:marLeft w:val="0"/>
      <w:marRight w:val="0"/>
      <w:marTop w:val="0"/>
      <w:marBottom w:val="0"/>
      <w:divBdr>
        <w:top w:val="none" w:sz="0" w:space="0" w:color="auto"/>
        <w:left w:val="none" w:sz="0" w:space="0" w:color="auto"/>
        <w:bottom w:val="none" w:sz="0" w:space="0" w:color="auto"/>
        <w:right w:val="none" w:sz="0" w:space="0" w:color="auto"/>
      </w:divBdr>
    </w:div>
    <w:div w:id="927150831">
      <w:bodyDiv w:val="1"/>
      <w:marLeft w:val="0"/>
      <w:marRight w:val="0"/>
      <w:marTop w:val="0"/>
      <w:marBottom w:val="0"/>
      <w:divBdr>
        <w:top w:val="none" w:sz="0" w:space="0" w:color="auto"/>
        <w:left w:val="none" w:sz="0" w:space="0" w:color="auto"/>
        <w:bottom w:val="none" w:sz="0" w:space="0" w:color="auto"/>
        <w:right w:val="none" w:sz="0" w:space="0" w:color="auto"/>
      </w:divBdr>
    </w:div>
    <w:div w:id="1000349059">
      <w:bodyDiv w:val="1"/>
      <w:marLeft w:val="0"/>
      <w:marRight w:val="0"/>
      <w:marTop w:val="0"/>
      <w:marBottom w:val="0"/>
      <w:divBdr>
        <w:top w:val="none" w:sz="0" w:space="0" w:color="auto"/>
        <w:left w:val="none" w:sz="0" w:space="0" w:color="auto"/>
        <w:bottom w:val="none" w:sz="0" w:space="0" w:color="auto"/>
        <w:right w:val="none" w:sz="0" w:space="0" w:color="auto"/>
      </w:divBdr>
    </w:div>
    <w:div w:id="1032878114">
      <w:bodyDiv w:val="1"/>
      <w:marLeft w:val="0"/>
      <w:marRight w:val="0"/>
      <w:marTop w:val="0"/>
      <w:marBottom w:val="0"/>
      <w:divBdr>
        <w:top w:val="none" w:sz="0" w:space="0" w:color="auto"/>
        <w:left w:val="none" w:sz="0" w:space="0" w:color="auto"/>
        <w:bottom w:val="none" w:sz="0" w:space="0" w:color="auto"/>
        <w:right w:val="none" w:sz="0" w:space="0" w:color="auto"/>
      </w:divBdr>
    </w:div>
    <w:div w:id="1082986553">
      <w:bodyDiv w:val="1"/>
      <w:marLeft w:val="0"/>
      <w:marRight w:val="0"/>
      <w:marTop w:val="0"/>
      <w:marBottom w:val="0"/>
      <w:divBdr>
        <w:top w:val="none" w:sz="0" w:space="0" w:color="auto"/>
        <w:left w:val="none" w:sz="0" w:space="0" w:color="auto"/>
        <w:bottom w:val="none" w:sz="0" w:space="0" w:color="auto"/>
        <w:right w:val="none" w:sz="0" w:space="0" w:color="auto"/>
      </w:divBdr>
    </w:div>
    <w:div w:id="1285506565">
      <w:bodyDiv w:val="1"/>
      <w:marLeft w:val="0"/>
      <w:marRight w:val="0"/>
      <w:marTop w:val="0"/>
      <w:marBottom w:val="0"/>
      <w:divBdr>
        <w:top w:val="none" w:sz="0" w:space="0" w:color="auto"/>
        <w:left w:val="none" w:sz="0" w:space="0" w:color="auto"/>
        <w:bottom w:val="none" w:sz="0" w:space="0" w:color="auto"/>
        <w:right w:val="none" w:sz="0" w:space="0" w:color="auto"/>
      </w:divBdr>
    </w:div>
    <w:div w:id="1288972923">
      <w:bodyDiv w:val="1"/>
      <w:marLeft w:val="0"/>
      <w:marRight w:val="0"/>
      <w:marTop w:val="0"/>
      <w:marBottom w:val="0"/>
      <w:divBdr>
        <w:top w:val="none" w:sz="0" w:space="0" w:color="auto"/>
        <w:left w:val="none" w:sz="0" w:space="0" w:color="auto"/>
        <w:bottom w:val="none" w:sz="0" w:space="0" w:color="auto"/>
        <w:right w:val="none" w:sz="0" w:space="0" w:color="auto"/>
      </w:divBdr>
      <w:divsChild>
        <w:div w:id="598295661">
          <w:marLeft w:val="806"/>
          <w:marRight w:val="0"/>
          <w:marTop w:val="120"/>
          <w:marBottom w:val="120"/>
          <w:divBdr>
            <w:top w:val="none" w:sz="0" w:space="0" w:color="auto"/>
            <w:left w:val="none" w:sz="0" w:space="0" w:color="auto"/>
            <w:bottom w:val="none" w:sz="0" w:space="0" w:color="auto"/>
            <w:right w:val="none" w:sz="0" w:space="0" w:color="auto"/>
          </w:divBdr>
        </w:div>
        <w:div w:id="710031529">
          <w:marLeft w:val="1526"/>
          <w:marRight w:val="0"/>
          <w:marTop w:val="120"/>
          <w:marBottom w:val="120"/>
          <w:divBdr>
            <w:top w:val="none" w:sz="0" w:space="0" w:color="auto"/>
            <w:left w:val="none" w:sz="0" w:space="0" w:color="auto"/>
            <w:bottom w:val="none" w:sz="0" w:space="0" w:color="auto"/>
            <w:right w:val="none" w:sz="0" w:space="0" w:color="auto"/>
          </w:divBdr>
        </w:div>
        <w:div w:id="721290949">
          <w:marLeft w:val="806"/>
          <w:marRight w:val="0"/>
          <w:marTop w:val="120"/>
          <w:marBottom w:val="120"/>
          <w:divBdr>
            <w:top w:val="none" w:sz="0" w:space="0" w:color="auto"/>
            <w:left w:val="none" w:sz="0" w:space="0" w:color="auto"/>
            <w:bottom w:val="none" w:sz="0" w:space="0" w:color="auto"/>
            <w:right w:val="none" w:sz="0" w:space="0" w:color="auto"/>
          </w:divBdr>
        </w:div>
        <w:div w:id="998844204">
          <w:marLeft w:val="806"/>
          <w:marRight w:val="0"/>
          <w:marTop w:val="120"/>
          <w:marBottom w:val="120"/>
          <w:divBdr>
            <w:top w:val="none" w:sz="0" w:space="0" w:color="auto"/>
            <w:left w:val="none" w:sz="0" w:space="0" w:color="auto"/>
            <w:bottom w:val="none" w:sz="0" w:space="0" w:color="auto"/>
            <w:right w:val="none" w:sz="0" w:space="0" w:color="auto"/>
          </w:divBdr>
        </w:div>
        <w:div w:id="1015157437">
          <w:marLeft w:val="1526"/>
          <w:marRight w:val="0"/>
          <w:marTop w:val="120"/>
          <w:marBottom w:val="120"/>
          <w:divBdr>
            <w:top w:val="none" w:sz="0" w:space="0" w:color="auto"/>
            <w:left w:val="none" w:sz="0" w:space="0" w:color="auto"/>
            <w:bottom w:val="none" w:sz="0" w:space="0" w:color="auto"/>
            <w:right w:val="none" w:sz="0" w:space="0" w:color="auto"/>
          </w:divBdr>
        </w:div>
        <w:div w:id="1024088760">
          <w:marLeft w:val="1526"/>
          <w:marRight w:val="0"/>
          <w:marTop w:val="120"/>
          <w:marBottom w:val="120"/>
          <w:divBdr>
            <w:top w:val="none" w:sz="0" w:space="0" w:color="auto"/>
            <w:left w:val="none" w:sz="0" w:space="0" w:color="auto"/>
            <w:bottom w:val="none" w:sz="0" w:space="0" w:color="auto"/>
            <w:right w:val="none" w:sz="0" w:space="0" w:color="auto"/>
          </w:divBdr>
        </w:div>
        <w:div w:id="1148520439">
          <w:marLeft w:val="1526"/>
          <w:marRight w:val="0"/>
          <w:marTop w:val="120"/>
          <w:marBottom w:val="120"/>
          <w:divBdr>
            <w:top w:val="none" w:sz="0" w:space="0" w:color="auto"/>
            <w:left w:val="none" w:sz="0" w:space="0" w:color="auto"/>
            <w:bottom w:val="none" w:sz="0" w:space="0" w:color="auto"/>
            <w:right w:val="none" w:sz="0" w:space="0" w:color="auto"/>
          </w:divBdr>
        </w:div>
        <w:div w:id="1837108473">
          <w:marLeft w:val="1526"/>
          <w:marRight w:val="0"/>
          <w:marTop w:val="120"/>
          <w:marBottom w:val="120"/>
          <w:divBdr>
            <w:top w:val="none" w:sz="0" w:space="0" w:color="auto"/>
            <w:left w:val="none" w:sz="0" w:space="0" w:color="auto"/>
            <w:bottom w:val="none" w:sz="0" w:space="0" w:color="auto"/>
            <w:right w:val="none" w:sz="0" w:space="0" w:color="auto"/>
          </w:divBdr>
        </w:div>
      </w:divsChild>
    </w:div>
    <w:div w:id="1309630717">
      <w:bodyDiv w:val="1"/>
      <w:marLeft w:val="0"/>
      <w:marRight w:val="0"/>
      <w:marTop w:val="0"/>
      <w:marBottom w:val="0"/>
      <w:divBdr>
        <w:top w:val="none" w:sz="0" w:space="0" w:color="auto"/>
        <w:left w:val="none" w:sz="0" w:space="0" w:color="auto"/>
        <w:bottom w:val="none" w:sz="0" w:space="0" w:color="auto"/>
        <w:right w:val="none" w:sz="0" w:space="0" w:color="auto"/>
      </w:divBdr>
    </w:div>
    <w:div w:id="1342006189">
      <w:bodyDiv w:val="1"/>
      <w:marLeft w:val="0"/>
      <w:marRight w:val="0"/>
      <w:marTop w:val="0"/>
      <w:marBottom w:val="0"/>
      <w:divBdr>
        <w:top w:val="none" w:sz="0" w:space="0" w:color="auto"/>
        <w:left w:val="none" w:sz="0" w:space="0" w:color="auto"/>
        <w:bottom w:val="none" w:sz="0" w:space="0" w:color="auto"/>
        <w:right w:val="none" w:sz="0" w:space="0" w:color="auto"/>
      </w:divBdr>
    </w:div>
    <w:div w:id="1342244859">
      <w:bodyDiv w:val="1"/>
      <w:marLeft w:val="0"/>
      <w:marRight w:val="0"/>
      <w:marTop w:val="0"/>
      <w:marBottom w:val="0"/>
      <w:divBdr>
        <w:top w:val="none" w:sz="0" w:space="0" w:color="auto"/>
        <w:left w:val="none" w:sz="0" w:space="0" w:color="auto"/>
        <w:bottom w:val="none" w:sz="0" w:space="0" w:color="auto"/>
        <w:right w:val="none" w:sz="0" w:space="0" w:color="auto"/>
      </w:divBdr>
    </w:div>
    <w:div w:id="1421097013">
      <w:bodyDiv w:val="1"/>
      <w:marLeft w:val="0"/>
      <w:marRight w:val="0"/>
      <w:marTop w:val="0"/>
      <w:marBottom w:val="0"/>
      <w:divBdr>
        <w:top w:val="none" w:sz="0" w:space="0" w:color="auto"/>
        <w:left w:val="none" w:sz="0" w:space="0" w:color="auto"/>
        <w:bottom w:val="none" w:sz="0" w:space="0" w:color="auto"/>
        <w:right w:val="none" w:sz="0" w:space="0" w:color="auto"/>
      </w:divBdr>
    </w:div>
    <w:div w:id="1435832248">
      <w:bodyDiv w:val="1"/>
      <w:marLeft w:val="0"/>
      <w:marRight w:val="0"/>
      <w:marTop w:val="0"/>
      <w:marBottom w:val="0"/>
      <w:divBdr>
        <w:top w:val="none" w:sz="0" w:space="0" w:color="auto"/>
        <w:left w:val="none" w:sz="0" w:space="0" w:color="auto"/>
        <w:bottom w:val="none" w:sz="0" w:space="0" w:color="auto"/>
        <w:right w:val="none" w:sz="0" w:space="0" w:color="auto"/>
      </w:divBdr>
    </w:div>
    <w:div w:id="1442800814">
      <w:bodyDiv w:val="1"/>
      <w:marLeft w:val="0"/>
      <w:marRight w:val="0"/>
      <w:marTop w:val="0"/>
      <w:marBottom w:val="0"/>
      <w:divBdr>
        <w:top w:val="none" w:sz="0" w:space="0" w:color="auto"/>
        <w:left w:val="none" w:sz="0" w:space="0" w:color="auto"/>
        <w:bottom w:val="none" w:sz="0" w:space="0" w:color="auto"/>
        <w:right w:val="none" w:sz="0" w:space="0" w:color="auto"/>
      </w:divBdr>
    </w:div>
    <w:div w:id="1511482420">
      <w:bodyDiv w:val="1"/>
      <w:marLeft w:val="0"/>
      <w:marRight w:val="0"/>
      <w:marTop w:val="0"/>
      <w:marBottom w:val="0"/>
      <w:divBdr>
        <w:top w:val="none" w:sz="0" w:space="0" w:color="auto"/>
        <w:left w:val="none" w:sz="0" w:space="0" w:color="auto"/>
        <w:bottom w:val="none" w:sz="0" w:space="0" w:color="auto"/>
        <w:right w:val="none" w:sz="0" w:space="0" w:color="auto"/>
      </w:divBdr>
    </w:div>
    <w:div w:id="1524898778">
      <w:bodyDiv w:val="1"/>
      <w:marLeft w:val="0"/>
      <w:marRight w:val="0"/>
      <w:marTop w:val="0"/>
      <w:marBottom w:val="0"/>
      <w:divBdr>
        <w:top w:val="none" w:sz="0" w:space="0" w:color="auto"/>
        <w:left w:val="none" w:sz="0" w:space="0" w:color="auto"/>
        <w:bottom w:val="none" w:sz="0" w:space="0" w:color="auto"/>
        <w:right w:val="none" w:sz="0" w:space="0" w:color="auto"/>
      </w:divBdr>
    </w:div>
    <w:div w:id="1566843235">
      <w:bodyDiv w:val="1"/>
      <w:marLeft w:val="0"/>
      <w:marRight w:val="0"/>
      <w:marTop w:val="0"/>
      <w:marBottom w:val="0"/>
      <w:divBdr>
        <w:top w:val="none" w:sz="0" w:space="0" w:color="auto"/>
        <w:left w:val="none" w:sz="0" w:space="0" w:color="auto"/>
        <w:bottom w:val="none" w:sz="0" w:space="0" w:color="auto"/>
        <w:right w:val="none" w:sz="0" w:space="0" w:color="auto"/>
      </w:divBdr>
    </w:div>
    <w:div w:id="1893346248">
      <w:bodyDiv w:val="1"/>
      <w:marLeft w:val="0"/>
      <w:marRight w:val="0"/>
      <w:marTop w:val="0"/>
      <w:marBottom w:val="0"/>
      <w:divBdr>
        <w:top w:val="none" w:sz="0" w:space="0" w:color="auto"/>
        <w:left w:val="none" w:sz="0" w:space="0" w:color="auto"/>
        <w:bottom w:val="none" w:sz="0" w:space="0" w:color="auto"/>
        <w:right w:val="none" w:sz="0" w:space="0" w:color="auto"/>
      </w:divBdr>
    </w:div>
    <w:div w:id="1955400294">
      <w:bodyDiv w:val="1"/>
      <w:marLeft w:val="0"/>
      <w:marRight w:val="0"/>
      <w:marTop w:val="0"/>
      <w:marBottom w:val="0"/>
      <w:divBdr>
        <w:top w:val="none" w:sz="0" w:space="0" w:color="auto"/>
        <w:left w:val="none" w:sz="0" w:space="0" w:color="auto"/>
        <w:bottom w:val="none" w:sz="0" w:space="0" w:color="auto"/>
        <w:right w:val="none" w:sz="0" w:space="0" w:color="auto"/>
      </w:divBdr>
    </w:div>
    <w:div w:id="2027436195">
      <w:bodyDiv w:val="1"/>
      <w:marLeft w:val="0"/>
      <w:marRight w:val="0"/>
      <w:marTop w:val="0"/>
      <w:marBottom w:val="0"/>
      <w:divBdr>
        <w:top w:val="none" w:sz="0" w:space="0" w:color="auto"/>
        <w:left w:val="none" w:sz="0" w:space="0" w:color="auto"/>
        <w:bottom w:val="none" w:sz="0" w:space="0" w:color="auto"/>
        <w:right w:val="none" w:sz="0" w:space="0" w:color="auto"/>
      </w:divBdr>
    </w:div>
    <w:div w:id="2084907948">
      <w:bodyDiv w:val="1"/>
      <w:marLeft w:val="0"/>
      <w:marRight w:val="0"/>
      <w:marTop w:val="0"/>
      <w:marBottom w:val="0"/>
      <w:divBdr>
        <w:top w:val="none" w:sz="0" w:space="0" w:color="auto"/>
        <w:left w:val="none" w:sz="0" w:space="0" w:color="auto"/>
        <w:bottom w:val="none" w:sz="0" w:space="0" w:color="auto"/>
        <w:right w:val="none" w:sz="0" w:space="0" w:color="auto"/>
      </w:divBdr>
      <w:divsChild>
        <w:div w:id="301662532">
          <w:marLeft w:val="1526"/>
          <w:marRight w:val="0"/>
          <w:marTop w:val="120"/>
          <w:marBottom w:val="120"/>
          <w:divBdr>
            <w:top w:val="none" w:sz="0" w:space="0" w:color="auto"/>
            <w:left w:val="none" w:sz="0" w:space="0" w:color="auto"/>
            <w:bottom w:val="none" w:sz="0" w:space="0" w:color="auto"/>
            <w:right w:val="none" w:sz="0" w:space="0" w:color="auto"/>
          </w:divBdr>
        </w:div>
        <w:div w:id="358044453">
          <w:marLeft w:val="1526"/>
          <w:marRight w:val="0"/>
          <w:marTop w:val="120"/>
          <w:marBottom w:val="120"/>
          <w:divBdr>
            <w:top w:val="none" w:sz="0" w:space="0" w:color="auto"/>
            <w:left w:val="none" w:sz="0" w:space="0" w:color="auto"/>
            <w:bottom w:val="none" w:sz="0" w:space="0" w:color="auto"/>
            <w:right w:val="none" w:sz="0" w:space="0" w:color="auto"/>
          </w:divBdr>
        </w:div>
        <w:div w:id="632103178">
          <w:marLeft w:val="806"/>
          <w:marRight w:val="0"/>
          <w:marTop w:val="120"/>
          <w:marBottom w:val="120"/>
          <w:divBdr>
            <w:top w:val="none" w:sz="0" w:space="0" w:color="auto"/>
            <w:left w:val="none" w:sz="0" w:space="0" w:color="auto"/>
            <w:bottom w:val="none" w:sz="0" w:space="0" w:color="auto"/>
            <w:right w:val="none" w:sz="0" w:space="0" w:color="auto"/>
          </w:divBdr>
        </w:div>
        <w:div w:id="872159927">
          <w:marLeft w:val="806"/>
          <w:marRight w:val="0"/>
          <w:marTop w:val="120"/>
          <w:marBottom w:val="120"/>
          <w:divBdr>
            <w:top w:val="none" w:sz="0" w:space="0" w:color="auto"/>
            <w:left w:val="none" w:sz="0" w:space="0" w:color="auto"/>
            <w:bottom w:val="none" w:sz="0" w:space="0" w:color="auto"/>
            <w:right w:val="none" w:sz="0" w:space="0" w:color="auto"/>
          </w:divBdr>
        </w:div>
        <w:div w:id="1118374211">
          <w:marLeft w:val="806"/>
          <w:marRight w:val="0"/>
          <w:marTop w:val="120"/>
          <w:marBottom w:val="120"/>
          <w:divBdr>
            <w:top w:val="none" w:sz="0" w:space="0" w:color="auto"/>
            <w:left w:val="none" w:sz="0" w:space="0" w:color="auto"/>
            <w:bottom w:val="none" w:sz="0" w:space="0" w:color="auto"/>
            <w:right w:val="none" w:sz="0" w:space="0" w:color="auto"/>
          </w:divBdr>
        </w:div>
        <w:div w:id="1574587796">
          <w:marLeft w:val="1526"/>
          <w:marRight w:val="0"/>
          <w:marTop w:val="120"/>
          <w:marBottom w:val="120"/>
          <w:divBdr>
            <w:top w:val="none" w:sz="0" w:space="0" w:color="auto"/>
            <w:left w:val="none" w:sz="0" w:space="0" w:color="auto"/>
            <w:bottom w:val="none" w:sz="0" w:space="0" w:color="auto"/>
            <w:right w:val="none" w:sz="0" w:space="0" w:color="auto"/>
          </w:divBdr>
        </w:div>
        <w:div w:id="1698311294">
          <w:marLeft w:val="1526"/>
          <w:marRight w:val="0"/>
          <w:marTop w:val="120"/>
          <w:marBottom w:val="120"/>
          <w:divBdr>
            <w:top w:val="none" w:sz="0" w:space="0" w:color="auto"/>
            <w:left w:val="none" w:sz="0" w:space="0" w:color="auto"/>
            <w:bottom w:val="none" w:sz="0" w:space="0" w:color="auto"/>
            <w:right w:val="none" w:sz="0" w:space="0" w:color="auto"/>
          </w:divBdr>
        </w:div>
        <w:div w:id="2133088680">
          <w:marLeft w:val="1526"/>
          <w:marRight w:val="0"/>
          <w:marTop w:val="120"/>
          <w:marBottom w:val="120"/>
          <w:divBdr>
            <w:top w:val="none" w:sz="0" w:space="0" w:color="auto"/>
            <w:left w:val="none" w:sz="0" w:space="0" w:color="auto"/>
            <w:bottom w:val="none" w:sz="0" w:space="0" w:color="auto"/>
            <w:right w:val="none" w:sz="0" w:space="0" w:color="auto"/>
          </w:divBdr>
        </w:div>
      </w:divsChild>
    </w:div>
    <w:div w:id="2134248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Graham.Teskey@abtassoc.com.au" TargetMode="External"/><Relationship Id="rId26" Type="http://schemas.openxmlformats.org/officeDocument/2006/relationships/image" Target="media/image12.png"/><Relationship Id="rId39" Type="http://schemas.openxmlformats.org/officeDocument/2006/relationships/hyperlink" Target="https://www.dfat.gov.au/development/performance-assessment/development-evaluation/development-evaluation-policy"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oter" Target="footer6.xm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eader" Target="header6.xml"/><Relationship Id="rId38" Type="http://schemas.openxmlformats.org/officeDocument/2006/relationships/hyperlink" Target="https://www.dfat.gov.au/sites/default/files/monitoring-evaluation-standards.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header" Target="header4.xml"/><Relationship Id="rId41"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footer" Target="footer5.xml"/><Relationship Id="rId37" Type="http://schemas.openxmlformats.org/officeDocument/2006/relationships/hyperlink" Target="http://dfatintranet.titan.satin.lo/managing-aid/aid-programming-guide/Documents/Aide-Memoire-Outline.docx" TargetMode="External"/><Relationship Id="rId40" Type="http://schemas.openxmlformats.org/officeDocument/2006/relationships/hyperlink" Target="https://www.dfat.gov.au/about-us/about-this-website/accessible-documents/creating-documents-meet-accessibility-guidelines"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image" Target="media/image14.png"/><Relationship Id="rId36" Type="http://schemas.openxmlformats.org/officeDocument/2006/relationships/hyperlink" Target="https://www.dfat.gov.au/about-us/publications/Pages/partner-performance-assessment" TargetMode="Externa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header" Target="header5.xml"/><Relationship Id="rId35" Type="http://schemas.openxmlformats.org/officeDocument/2006/relationships/hyperlink" Target="https://www.dfat.gov.au/about-us/publications/Pages/dfat-monitoring-and-evaluation-standards" TargetMode="External"/><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unicef.org/executiveboard/media/19076/file/2024-PL2-Philippines-draft-CPD-EN-2023-11-14.pdf" TargetMode="External"/><Relationship Id="rId3" Type="http://schemas.openxmlformats.org/officeDocument/2006/relationships/hyperlink" Target="https://blogs.worldbank.org/eastasiapacific/how-covid-19-impacted-vulnerable-communities-philippines" TargetMode="External"/><Relationship Id="rId7" Type="http://schemas.openxmlformats.org/officeDocument/2006/relationships/hyperlink" Target="https://www.dfat.gov.au/sites/default/files/international-development-policy.pdf" TargetMode="External"/><Relationship Id="rId2" Type="http://schemas.openxmlformats.org/officeDocument/2006/relationships/hyperlink" Target="https://openknowledge.worldbank.org/server/api/core/bitstreams/32c4198c-5961-5dc1-a296-e94ba2a3c3c8/content" TargetMode="External"/><Relationship Id="rId1" Type="http://schemas.openxmlformats.org/officeDocument/2006/relationships/hyperlink" Target="https://documents1.worldbank.org/curated/en/099325011232224571/pdf/P17486101e29310810abaf0e8e336aed85a.pdf" TargetMode="External"/><Relationship Id="rId6" Type="http://schemas.openxmlformats.org/officeDocument/2006/relationships/hyperlink" Target="https://www.dfat.gov.au/sites/default/files/international-development-policy.pdf" TargetMode="External"/><Relationship Id="rId5" Type="http://schemas.openxmlformats.org/officeDocument/2006/relationships/hyperlink" Target="https://documents1.worldbank.org/curated/en/099325011232224571/pdf/P17486101e29310810abaf0e8e336aed85a.pdf" TargetMode="External"/><Relationship Id="rId10" Type="http://schemas.openxmlformats.org/officeDocument/2006/relationships/hyperlink" Target="https://www.dfat.gov.au/aid/who-we-work-with/value-for-money-principles/Pages/value-for-money-principles" TargetMode="External"/><Relationship Id="rId4" Type="http://schemas.openxmlformats.org/officeDocument/2006/relationships/hyperlink" Target="https://www.adb.org/sites/default/files/publication/677321/adbi-wp1216.pdf" TargetMode="External"/><Relationship Id="rId9" Type="http://schemas.openxmlformats.org/officeDocument/2006/relationships/hyperlink" Target="https://www.dfat.gov.au/sites/default/files/aid-programming-guide-glossary.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lear Horizon">
      <a:majorFont>
        <a:latin typeface="Franklin Gothic Medium"/>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d8ab400-69f3-4075-be84-a9d408629c7e">
      <UserInfo>
        <DisplayName>Alfredo Guevara</DisplayName>
        <AccountId>118</AccountId>
        <AccountType/>
      </UserInfo>
    </SharedWithUsers>
    <_activity xmlns="66f3a328-16ab-466e-b005-a4af1ee4b26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KWICR70NF/dP7Eu80ntgTvevqlA==">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</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54DD7558CE05A449BC94C35E3117C6D1" ma:contentTypeVersion="15" ma:contentTypeDescription="Create a new document." ma:contentTypeScope="" ma:versionID="109560878399ae3814e4f3226321a490">
  <xsd:schema xmlns:xsd="http://www.w3.org/2001/XMLSchema" xmlns:xs="http://www.w3.org/2001/XMLSchema" xmlns:p="http://schemas.microsoft.com/office/2006/metadata/properties" xmlns:ns3="66f3a328-16ab-466e-b005-a4af1ee4b260" xmlns:ns4="dd8ab400-69f3-4075-be84-a9d408629c7e" targetNamespace="http://schemas.microsoft.com/office/2006/metadata/properties" ma:root="true" ma:fieldsID="8a3dd35ce57a8084fe8707704f51004d" ns3:_="" ns4:_="">
    <xsd:import namespace="66f3a328-16ab-466e-b005-a4af1ee4b260"/>
    <xsd:import namespace="dd8ab400-69f3-4075-be84-a9d408629c7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_activity" minOccurs="0"/>
                <xsd:element ref="ns4:SharedWithUsers" minOccurs="0"/>
                <xsd:element ref="ns4:SharedWithDetails" minOccurs="0"/>
                <xsd:element ref="ns4:SharingHintHash" minOccurs="0"/>
                <xsd:element ref="ns3:MediaServiceSearchPropertie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3a328-16ab-466e-b005-a4af1ee4b2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_activity" ma:index="16" nillable="true" ma:displayName="_activity" ma:hidden="true" ma:internalName="_activity">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8ab400-69f3-4075-be84-a9d408629c7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F4DF3F-7377-451B-810F-A6C666E3891A}">
  <ds:schemaRefs>
    <ds:schemaRef ds:uri="http://schemas.microsoft.com/office/2006/metadata/properties"/>
    <ds:schemaRef ds:uri="http://schemas.microsoft.com/office/infopath/2007/PartnerControls"/>
    <ds:schemaRef ds:uri="dd8ab400-69f3-4075-be84-a9d408629c7e"/>
    <ds:schemaRef ds:uri="66f3a328-16ab-466e-b005-a4af1ee4b260"/>
  </ds:schemaRefs>
</ds:datastoreItem>
</file>

<file path=customXml/itemProps2.xml><?xml version="1.0" encoding="utf-8"?>
<ds:datastoreItem xmlns:ds="http://schemas.openxmlformats.org/officeDocument/2006/customXml" ds:itemID="{45016BEE-CE67-4A29-8253-2A010C8F89A6}">
  <ds:schemaRefs>
    <ds:schemaRef ds:uri="http://schemas.microsoft.com/sharepoint/v3/contenttype/forms"/>
  </ds:schemaRefs>
</ds:datastoreItem>
</file>

<file path=customXml/itemProps3.xml><?xml version="1.0" encoding="utf-8"?>
<ds:datastoreItem xmlns:ds="http://schemas.openxmlformats.org/officeDocument/2006/customXml" ds:itemID="{6183467F-0E6C-444C-BF42-D2DCE38F744F}">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F8F6EAB5-5412-409A-949C-1EAF3852CC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f3a328-16ab-466e-b005-a4af1ee4b260"/>
    <ds:schemaRef ds:uri="dd8ab400-69f3-4075-be84-a9d408629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62</Pages>
  <Words>26695</Words>
  <Characters>152435</Characters>
  <Application>Microsoft Office Word</Application>
  <DocSecurity>0</DocSecurity>
  <Lines>3243</Lines>
  <Paragraphs>1444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Advancing Multilateral Partnerships for Economic Development (AMPED) Independent Midterm Review</dc:title>
  <dc:subject/>
  <dc:creator>Australian Government Department of Foreign Affairs and Trade</dc:creator>
  <cp:keywords>[SEC=OFFICIAL]</cp:keywords>
  <dc:description/>
  <cp:lastModifiedBy>Patrick Baggoley</cp:lastModifiedBy>
  <cp:revision>31</cp:revision>
  <cp:lastPrinted>2024-04-17T09:10:00Z</cp:lastPrinted>
  <dcterms:created xsi:type="dcterms:W3CDTF">2025-01-29T06:39:00Z</dcterms:created>
  <dcterms:modified xsi:type="dcterms:W3CDTF">2025-02-07T01:21:00Z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0x01010054DD7558CE05A449BC94C35E3117C6D1</vt:lpwstr>
  </property>
  <property fmtid="{D5CDD505-2E9C-101B-9397-08002B2CF9AE}" pid="3" name="MediaServiceImageTags">
    <vt:lpwstr/>
  </property>
  <property fmtid="{D5CDD505-2E9C-101B-9397-08002B2CF9AE}" pid="4" name="PM_ProtectiveMarkingImage_Header">
    <vt:lpwstr>C:\Program Files (x86)\Common Files\janusNET Shared\janusSEAL\Images\DocumentSlashBlue.png</vt:lpwstr>
  </property>
  <property fmtid="{D5CDD505-2E9C-101B-9397-08002B2CF9AE}" pid="5" name="PM_Caveats_Count">
    <vt:lpwstr>0</vt:lpwstr>
  </property>
  <property fmtid="{D5CDD505-2E9C-101B-9397-08002B2CF9AE}" pid="6" name="PM_DisplayValueSecClassificationWithQualifier">
    <vt:lpwstr>OFFICIAL</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InsertionValue">
    <vt:lpwstr>OFFICIAL</vt:lpwstr>
  </property>
  <property fmtid="{D5CDD505-2E9C-101B-9397-08002B2CF9AE}" pid="10" name="PM_Originating_FileId">
    <vt:lpwstr>C6DD701BBA054652B71148224442A348</vt:lpwstr>
  </property>
  <property fmtid="{D5CDD505-2E9C-101B-9397-08002B2CF9AE}" pid="11" name="PM_ProtectiveMarkingValue_Footer">
    <vt:lpwstr>OFFICIAL</vt:lpwstr>
  </property>
  <property fmtid="{D5CDD505-2E9C-101B-9397-08002B2CF9AE}" pid="12" name="PM_Originator_Hash_SHA1">
    <vt:lpwstr>ED60AC693A429335FCB4D53E54EABB4E481BF34A</vt:lpwstr>
  </property>
  <property fmtid="{D5CDD505-2E9C-101B-9397-08002B2CF9AE}" pid="13" name="PM_OriginationTimeStamp">
    <vt:lpwstr>2023-02-09T03:23:40Z</vt:lpwstr>
  </property>
  <property fmtid="{D5CDD505-2E9C-101B-9397-08002B2CF9AE}" pid="14" name="PM_ProtectiveMarkingValue_Header">
    <vt:lpwstr>OFFICIAL</vt:lpwstr>
  </property>
  <property fmtid="{D5CDD505-2E9C-101B-9397-08002B2CF9AE}" pid="15" name="PM_ProtectiveMarkingImage_Footer">
    <vt:lpwstr>C:\Program Files (x86)\Common Files\janusNET Shared\janusSEAL\Images\DocumentSlashBlue.png</vt:lpwstr>
  </property>
  <property fmtid="{D5CDD505-2E9C-101B-9397-08002B2CF9AE}" pid="16" name="PM_Namespace">
    <vt:lpwstr>gov.au</vt:lpwstr>
  </property>
  <property fmtid="{D5CDD505-2E9C-101B-9397-08002B2CF9AE}" pid="17" name="PM_Version">
    <vt:lpwstr>2018.4</vt:lpwstr>
  </property>
  <property fmtid="{D5CDD505-2E9C-101B-9397-08002B2CF9AE}" pid="18" name="PM_Note">
    <vt:lpwstr/>
  </property>
  <property fmtid="{D5CDD505-2E9C-101B-9397-08002B2CF9AE}" pid="19" name="PM_Markers">
    <vt:lpwstr/>
  </property>
  <property fmtid="{D5CDD505-2E9C-101B-9397-08002B2CF9AE}" pid="20" name="PM_Hash_Version">
    <vt:lpwstr>2022.1</vt:lpwstr>
  </property>
  <property fmtid="{D5CDD505-2E9C-101B-9397-08002B2CF9AE}" pid="21" name="PM_Hash_Salt_Prev">
    <vt:lpwstr>4B7378060029C956B5AD1A79543560D9</vt:lpwstr>
  </property>
  <property fmtid="{D5CDD505-2E9C-101B-9397-08002B2CF9AE}" pid="22" name="PM_Hash_Salt">
    <vt:lpwstr>2C70A63ED41309D377099738E1A4222A</vt:lpwstr>
  </property>
  <property fmtid="{D5CDD505-2E9C-101B-9397-08002B2CF9AE}" pid="23" name="PM_Hash_SHA1">
    <vt:lpwstr>FCE4E5E47401D3EDD29718C8F34AF41823AF62EB</vt:lpwstr>
  </property>
  <property fmtid="{D5CDD505-2E9C-101B-9397-08002B2CF9AE}" pid="24" name="PM_SecurityClassification_Prev">
    <vt:lpwstr>OFFICIAL</vt:lpwstr>
  </property>
  <property fmtid="{D5CDD505-2E9C-101B-9397-08002B2CF9AE}" pid="25" name="PM_Qualifier_Prev">
    <vt:lpwstr/>
  </property>
  <property fmtid="{D5CDD505-2E9C-101B-9397-08002B2CF9AE}" pid="26" name="ClassificationContentMarkingFooterShapeIds">
    <vt:lpwstr>4,6,9,5,7,8,12,13,15</vt:lpwstr>
  </property>
  <property fmtid="{D5CDD505-2E9C-101B-9397-08002B2CF9AE}" pid="27" name="ClassificationContentMarkingFooterFontProps">
    <vt:lpwstr>#000000,10,Calibri</vt:lpwstr>
  </property>
  <property fmtid="{D5CDD505-2E9C-101B-9397-08002B2CF9AE}" pid="28" name="ClassificationContentMarkingFooterText">
    <vt:lpwstr>Abt-Public</vt:lpwstr>
  </property>
  <property fmtid="{D5CDD505-2E9C-101B-9397-08002B2CF9AE}" pid="29" name="MSIP_Label_0c5f97dc-bc67-4664-ad6f-5044d558f26f_Enabled">
    <vt:lpwstr>true</vt:lpwstr>
  </property>
  <property fmtid="{D5CDD505-2E9C-101B-9397-08002B2CF9AE}" pid="30" name="MSIP_Label_0c5f97dc-bc67-4664-ad6f-5044d558f26f_SetDate">
    <vt:lpwstr>2022-12-04T09:41:14Z</vt:lpwstr>
  </property>
  <property fmtid="{D5CDD505-2E9C-101B-9397-08002B2CF9AE}" pid="31" name="MSIP_Label_0c5f97dc-bc67-4664-ad6f-5044d558f26f_Method">
    <vt:lpwstr>Privileged</vt:lpwstr>
  </property>
  <property fmtid="{D5CDD505-2E9C-101B-9397-08002B2CF9AE}" pid="32" name="MSIP_Label_0c5f97dc-bc67-4664-ad6f-5044d558f26f_Name">
    <vt:lpwstr>Public</vt:lpwstr>
  </property>
  <property fmtid="{D5CDD505-2E9C-101B-9397-08002B2CF9AE}" pid="33" name="MSIP_Label_0c5f97dc-bc67-4664-ad6f-5044d558f26f_SiteId">
    <vt:lpwstr>ce6f901a-3a80-4987-a685-9d4d96f1f180</vt:lpwstr>
  </property>
  <property fmtid="{D5CDD505-2E9C-101B-9397-08002B2CF9AE}" pid="34" name="MSIP_Label_0c5f97dc-bc67-4664-ad6f-5044d558f26f_ActionId">
    <vt:lpwstr>0cf3c7d3-7dbe-41a0-b6ef-34c4679a9387</vt:lpwstr>
  </property>
  <property fmtid="{D5CDD505-2E9C-101B-9397-08002B2CF9AE}" pid="35" name="MSIP_Label_0c5f97dc-bc67-4664-ad6f-5044d558f26f_ContentBits">
    <vt:lpwstr>2</vt:lpwstr>
  </property>
  <property fmtid="{D5CDD505-2E9C-101B-9397-08002B2CF9AE}" pid="36" name="PM_Display">
    <vt:lpwstr>OFFICIAL</vt:lpwstr>
  </property>
  <property fmtid="{D5CDD505-2E9C-101B-9397-08002B2CF9AE}" pid="37" name="PMUuid">
    <vt:lpwstr>v=2022.2;d=gov.au;g=46DD6D7C-8107-577B-BC6E-F348953B2E44</vt:lpwstr>
  </property>
  <property fmtid="{D5CDD505-2E9C-101B-9397-08002B2CF9AE}" pid="38" name="PM_OriginatorUserAccountName_SHA256">
    <vt:lpwstr>4A25E17D069A53A818A24432C4E465B092F5720404D20FAB765E2D9ED612AC54</vt:lpwstr>
  </property>
  <property fmtid="{D5CDD505-2E9C-101B-9397-08002B2CF9AE}" pid="39" name="PM_OriginatorDomainName_SHA256">
    <vt:lpwstr>6F3591835F3B2A8A025B00B5BA6418010DA3A17C9C26EA9C049FFD28039489A2</vt:lpwstr>
  </property>
  <property fmtid="{D5CDD505-2E9C-101B-9397-08002B2CF9AE}" pid="40" name="BCS Term">
    <vt:lpwstr>42</vt:lpwstr>
  </property>
  <property fmtid="{D5CDD505-2E9C-101B-9397-08002B2CF9AE}" pid="41" name="_dlc_DocIdItemGuid">
    <vt:lpwstr>f3089952-5ec2-4e3c-b62e-a428d2c7b121</vt:lpwstr>
  </property>
  <property fmtid="{D5CDD505-2E9C-101B-9397-08002B2CF9AE}" pid="42" name="_docset_NoMedatataSyncRequired">
    <vt:lpwstr>False</vt:lpwstr>
  </property>
  <property fmtid="{D5CDD505-2E9C-101B-9397-08002B2CF9AE}" pid="43" name="PMHMAC">
    <vt:lpwstr>v=2022.1;a=SHA256;h=7BBD910B95244A84729038C7B6669DD0DF417C871B6B5AAE1A9965BCCCDE1827</vt:lpwstr>
  </property>
</Properties>
</file>