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C1C98F" w14:textId="72DA77D6" w:rsidR="00AB1939" w:rsidRDefault="00AB1939" w:rsidP="00AB1939">
      <w:pPr>
        <w:pStyle w:val="Title"/>
      </w:pPr>
      <w:r>
        <w:t xml:space="preserve">AUSTRALIAN </w:t>
      </w:r>
      <w:r w:rsidR="001F6A30">
        <w:t>NGO</w:t>
      </w:r>
      <w:r>
        <w:t xml:space="preserve"> COOPERATION PROGRAM (ANCP) Manual </w:t>
      </w:r>
    </w:p>
    <w:p w14:paraId="0E5E6D9C" w14:textId="7887D441" w:rsidR="00AB1939" w:rsidRPr="000A34E4" w:rsidRDefault="00511627" w:rsidP="00AB1939">
      <w:pPr>
        <w:pStyle w:val="Subtitle"/>
        <w:rPr>
          <w:caps/>
          <w:color w:val="495965" w:themeColor="text2"/>
          <w:spacing w:val="-15"/>
          <w:sz w:val="72"/>
          <w:szCs w:val="72"/>
        </w:rPr>
        <w:sectPr w:rsidR="00AB1939" w:rsidRPr="000A34E4" w:rsidSect="00772DB1">
          <w:headerReference w:type="default" r:id="rId8"/>
          <w:headerReference w:type="first" r:id="rId9"/>
          <w:pgSz w:w="11906" w:h="16838" w:code="9"/>
          <w:pgMar w:top="1928" w:right="1134" w:bottom="993" w:left="1134" w:header="567" w:footer="567" w:gutter="0"/>
          <w:pgNumType w:fmt="upperLetter"/>
          <w:cols w:space="708"/>
          <w:vAlign w:val="bottom"/>
          <w:docGrid w:linePitch="360"/>
        </w:sectPr>
      </w:pPr>
      <w:r w:rsidRPr="000A34E4">
        <w:rPr>
          <w:caps/>
          <w:color w:val="495965" w:themeColor="text2"/>
          <w:spacing w:val="-15"/>
          <w:sz w:val="72"/>
          <w:szCs w:val="72"/>
        </w:rPr>
        <w:t xml:space="preserve"> </w:t>
      </w:r>
      <w:r w:rsidR="00AB1939" w:rsidRPr="000A34E4">
        <w:rPr>
          <w:caps/>
          <w:color w:val="495965" w:themeColor="text2"/>
          <w:spacing w:val="-15"/>
        </w:rPr>
        <w:t>20</w:t>
      </w:r>
      <w:r w:rsidR="00B84BEB" w:rsidRPr="000A34E4">
        <w:rPr>
          <w:caps/>
          <w:color w:val="495965" w:themeColor="text2"/>
          <w:spacing w:val="-15"/>
        </w:rPr>
        <w:t>2</w:t>
      </w:r>
      <w:r w:rsidR="00AC31E0" w:rsidRPr="000A34E4">
        <w:rPr>
          <w:caps/>
          <w:color w:val="495965" w:themeColor="text2"/>
          <w:spacing w:val="-15"/>
        </w:rPr>
        <w:t>4</w:t>
      </w:r>
    </w:p>
    <w:p w14:paraId="579FBA7C" w14:textId="77777777" w:rsidR="00AB1939" w:rsidRDefault="00AB1939" w:rsidP="00AB1939"/>
    <w:p w14:paraId="25C20575" w14:textId="77777777" w:rsidR="00AB1939" w:rsidRDefault="00AB1939" w:rsidP="00AB1939"/>
    <w:p w14:paraId="1F582E40" w14:textId="77777777" w:rsidR="00AB1939" w:rsidRDefault="00AB1939" w:rsidP="00AB1939"/>
    <w:p w14:paraId="14F31170" w14:textId="77777777" w:rsidR="004209C5" w:rsidRDefault="004209C5" w:rsidP="003A5358">
      <w:pPr>
        <w:pStyle w:val="TOCHeading"/>
      </w:pPr>
    </w:p>
    <w:p w14:paraId="4BF0B467" w14:textId="77777777" w:rsidR="004D0AEE" w:rsidRDefault="004D0AEE" w:rsidP="003A5358">
      <w:pPr>
        <w:pStyle w:val="TOCHeading"/>
      </w:pPr>
      <w:r>
        <w:t>Contents</w:t>
      </w:r>
    </w:p>
    <w:p w14:paraId="6FDD8171" w14:textId="497F152C" w:rsidR="00BD645D" w:rsidRPr="00176CFA" w:rsidRDefault="000B3155" w:rsidP="00176CFA">
      <w:pPr>
        <w:pStyle w:val="TOC1"/>
        <w:rPr>
          <w:kern w:val="2"/>
          <w:sz w:val="22"/>
          <w:lang w:eastAsia="en-AU"/>
          <w14:ligatures w14:val="standardContextual"/>
        </w:rPr>
      </w:pPr>
      <w:r w:rsidRPr="00DC57E6">
        <w:fldChar w:fldCharType="begin"/>
      </w:r>
      <w:r>
        <w:instrText xml:space="preserve"> TOC \o "2-2" \h \z \t "Heading 1,1,Heading 1 Numbered,1,Heading 1 small space after,1,Heading 1 Numbered small space after,1" </w:instrText>
      </w:r>
      <w:r w:rsidRPr="00DC57E6">
        <w:fldChar w:fldCharType="separate"/>
      </w:r>
      <w:hyperlink w:anchor="_Toc165044640" w:history="1">
        <w:r w:rsidR="00BD645D" w:rsidRPr="00176CFA">
          <w:rPr>
            <w:rStyle w:val="Hyperlink"/>
            <w:color w:val="296C60" w:themeColor="accent1" w:themeShade="80"/>
          </w:rPr>
          <w:t>ANCP MANUAL PART 1: Introduction to the ANCP</w:t>
        </w:r>
        <w:r w:rsidR="00BD645D" w:rsidRPr="00176CFA">
          <w:rPr>
            <w:webHidden/>
          </w:rPr>
          <w:tab/>
        </w:r>
        <w:r w:rsidR="00BD645D" w:rsidRPr="00176CFA">
          <w:rPr>
            <w:webHidden/>
          </w:rPr>
          <w:fldChar w:fldCharType="begin"/>
        </w:r>
        <w:r w:rsidR="00BD645D" w:rsidRPr="00176CFA">
          <w:rPr>
            <w:webHidden/>
          </w:rPr>
          <w:instrText xml:space="preserve"> PAGEREF _Toc165044640 \h </w:instrText>
        </w:r>
        <w:r w:rsidR="00BD645D" w:rsidRPr="00176CFA">
          <w:rPr>
            <w:webHidden/>
          </w:rPr>
        </w:r>
        <w:r w:rsidR="00BD645D" w:rsidRPr="00176CFA">
          <w:rPr>
            <w:webHidden/>
          </w:rPr>
          <w:fldChar w:fldCharType="separate"/>
        </w:r>
        <w:r w:rsidR="00F101CD" w:rsidRPr="00176CFA">
          <w:rPr>
            <w:webHidden/>
          </w:rPr>
          <w:t>5</w:t>
        </w:r>
        <w:r w:rsidR="00BD645D" w:rsidRPr="00176CFA">
          <w:rPr>
            <w:webHidden/>
          </w:rPr>
          <w:fldChar w:fldCharType="end"/>
        </w:r>
      </w:hyperlink>
    </w:p>
    <w:p w14:paraId="1FBBC2F7" w14:textId="6B34F019"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41" w:history="1">
        <w:r w:rsidR="00BD645D" w:rsidRPr="0011741D">
          <w:rPr>
            <w:rStyle w:val="Hyperlink"/>
          </w:rPr>
          <w:t>1.</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OVERVIEW OF THE ANCP</w:t>
        </w:r>
        <w:r w:rsidR="00BD645D">
          <w:rPr>
            <w:webHidden/>
          </w:rPr>
          <w:tab/>
        </w:r>
        <w:r w:rsidR="00BD645D">
          <w:rPr>
            <w:webHidden/>
          </w:rPr>
          <w:fldChar w:fldCharType="begin"/>
        </w:r>
        <w:r w:rsidR="00BD645D">
          <w:rPr>
            <w:webHidden/>
          </w:rPr>
          <w:instrText xml:space="preserve"> PAGEREF _Toc165044641 \h </w:instrText>
        </w:r>
        <w:r w:rsidR="00BD645D">
          <w:rPr>
            <w:webHidden/>
          </w:rPr>
        </w:r>
        <w:r w:rsidR="00BD645D">
          <w:rPr>
            <w:webHidden/>
          </w:rPr>
          <w:fldChar w:fldCharType="separate"/>
        </w:r>
        <w:r w:rsidR="00F101CD">
          <w:rPr>
            <w:webHidden/>
          </w:rPr>
          <w:t>5</w:t>
        </w:r>
        <w:r w:rsidR="00BD645D">
          <w:rPr>
            <w:webHidden/>
          </w:rPr>
          <w:fldChar w:fldCharType="end"/>
        </w:r>
      </w:hyperlink>
    </w:p>
    <w:p w14:paraId="01333B67" w14:textId="3AA43F2B"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42" w:history="1">
        <w:r w:rsidR="00BD645D" w:rsidRPr="0011741D">
          <w:rPr>
            <w:rStyle w:val="Hyperlink"/>
          </w:rPr>
          <w:t>2.</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ANCP PROGRAM LOGIC</w:t>
        </w:r>
        <w:r w:rsidR="00BD645D">
          <w:rPr>
            <w:webHidden/>
          </w:rPr>
          <w:tab/>
        </w:r>
        <w:r w:rsidR="00BD645D">
          <w:rPr>
            <w:webHidden/>
          </w:rPr>
          <w:fldChar w:fldCharType="begin"/>
        </w:r>
        <w:r w:rsidR="00BD645D">
          <w:rPr>
            <w:webHidden/>
          </w:rPr>
          <w:instrText xml:space="preserve"> PAGEREF _Toc165044642 \h </w:instrText>
        </w:r>
        <w:r w:rsidR="00BD645D">
          <w:rPr>
            <w:webHidden/>
          </w:rPr>
        </w:r>
        <w:r w:rsidR="00BD645D">
          <w:rPr>
            <w:webHidden/>
          </w:rPr>
          <w:fldChar w:fldCharType="separate"/>
        </w:r>
        <w:r w:rsidR="00F101CD">
          <w:rPr>
            <w:webHidden/>
          </w:rPr>
          <w:t>6</w:t>
        </w:r>
        <w:r w:rsidR="00BD645D">
          <w:rPr>
            <w:webHidden/>
          </w:rPr>
          <w:fldChar w:fldCharType="end"/>
        </w:r>
      </w:hyperlink>
    </w:p>
    <w:p w14:paraId="257A7E57" w14:textId="1C95D839" w:rsidR="00BD645D" w:rsidRDefault="00FC28E2">
      <w:pPr>
        <w:pStyle w:val="TOC2"/>
        <w:rPr>
          <w:noProof/>
          <w:kern w:val="2"/>
          <w:lang w:eastAsia="en-AU"/>
          <w14:ligatures w14:val="standardContextual"/>
        </w:rPr>
      </w:pPr>
      <w:hyperlink w:anchor="_Toc165044643" w:history="1">
        <w:r w:rsidR="00BD645D" w:rsidRPr="0011741D">
          <w:rPr>
            <w:rStyle w:val="Hyperlink"/>
            <w:noProof/>
          </w:rPr>
          <w:t>2.1</w:t>
        </w:r>
        <w:r w:rsidR="00BD645D">
          <w:rPr>
            <w:noProof/>
            <w:kern w:val="2"/>
            <w:lang w:eastAsia="en-AU"/>
            <w14:ligatures w14:val="standardContextual"/>
          </w:rPr>
          <w:tab/>
        </w:r>
        <w:r w:rsidR="00BD645D" w:rsidRPr="0011741D">
          <w:rPr>
            <w:rStyle w:val="Hyperlink"/>
            <w:noProof/>
          </w:rPr>
          <w:t>ANCP Goal</w:t>
        </w:r>
        <w:r w:rsidR="00BD645D">
          <w:rPr>
            <w:noProof/>
            <w:webHidden/>
          </w:rPr>
          <w:tab/>
        </w:r>
        <w:r w:rsidR="00BD645D">
          <w:rPr>
            <w:noProof/>
            <w:webHidden/>
          </w:rPr>
          <w:fldChar w:fldCharType="begin"/>
        </w:r>
        <w:r w:rsidR="00BD645D">
          <w:rPr>
            <w:noProof/>
            <w:webHidden/>
          </w:rPr>
          <w:instrText xml:space="preserve"> PAGEREF _Toc165044643 \h </w:instrText>
        </w:r>
        <w:r w:rsidR="00BD645D">
          <w:rPr>
            <w:noProof/>
            <w:webHidden/>
          </w:rPr>
        </w:r>
        <w:r w:rsidR="00BD645D">
          <w:rPr>
            <w:noProof/>
            <w:webHidden/>
          </w:rPr>
          <w:fldChar w:fldCharType="separate"/>
        </w:r>
        <w:r w:rsidR="00F101CD">
          <w:rPr>
            <w:noProof/>
            <w:webHidden/>
          </w:rPr>
          <w:t>6</w:t>
        </w:r>
        <w:r w:rsidR="00BD645D">
          <w:rPr>
            <w:noProof/>
            <w:webHidden/>
          </w:rPr>
          <w:fldChar w:fldCharType="end"/>
        </w:r>
      </w:hyperlink>
    </w:p>
    <w:p w14:paraId="674D919E" w14:textId="55544145" w:rsidR="00BD645D" w:rsidRDefault="00FC28E2">
      <w:pPr>
        <w:pStyle w:val="TOC2"/>
        <w:rPr>
          <w:noProof/>
          <w:kern w:val="2"/>
          <w:lang w:eastAsia="en-AU"/>
          <w14:ligatures w14:val="standardContextual"/>
        </w:rPr>
      </w:pPr>
      <w:hyperlink w:anchor="_Toc165044644" w:history="1">
        <w:r w:rsidR="00BD645D" w:rsidRPr="0011741D">
          <w:rPr>
            <w:rStyle w:val="Hyperlink"/>
            <w:noProof/>
          </w:rPr>
          <w:t>2.2</w:t>
        </w:r>
        <w:r w:rsidR="00BD645D">
          <w:rPr>
            <w:noProof/>
            <w:kern w:val="2"/>
            <w:lang w:eastAsia="en-AU"/>
            <w14:ligatures w14:val="standardContextual"/>
          </w:rPr>
          <w:tab/>
        </w:r>
        <w:r w:rsidR="00BD645D" w:rsidRPr="0011741D">
          <w:rPr>
            <w:rStyle w:val="Hyperlink"/>
            <w:noProof/>
          </w:rPr>
          <w:t>Outcomes</w:t>
        </w:r>
        <w:r w:rsidR="00BD645D">
          <w:rPr>
            <w:noProof/>
            <w:webHidden/>
          </w:rPr>
          <w:tab/>
        </w:r>
        <w:r w:rsidR="00BD645D">
          <w:rPr>
            <w:noProof/>
            <w:webHidden/>
          </w:rPr>
          <w:fldChar w:fldCharType="begin"/>
        </w:r>
        <w:r w:rsidR="00BD645D">
          <w:rPr>
            <w:noProof/>
            <w:webHidden/>
          </w:rPr>
          <w:instrText xml:space="preserve"> PAGEREF _Toc165044644 \h </w:instrText>
        </w:r>
        <w:r w:rsidR="00BD645D">
          <w:rPr>
            <w:noProof/>
            <w:webHidden/>
          </w:rPr>
        </w:r>
        <w:r w:rsidR="00BD645D">
          <w:rPr>
            <w:noProof/>
            <w:webHidden/>
          </w:rPr>
          <w:fldChar w:fldCharType="separate"/>
        </w:r>
        <w:r w:rsidR="00F101CD">
          <w:rPr>
            <w:noProof/>
            <w:webHidden/>
          </w:rPr>
          <w:t>6</w:t>
        </w:r>
        <w:r w:rsidR="00BD645D">
          <w:rPr>
            <w:noProof/>
            <w:webHidden/>
          </w:rPr>
          <w:fldChar w:fldCharType="end"/>
        </w:r>
      </w:hyperlink>
    </w:p>
    <w:p w14:paraId="25D840B7" w14:textId="14E03A77"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45" w:history="1">
        <w:r w:rsidR="00BD645D" w:rsidRPr="0011741D">
          <w:rPr>
            <w:rStyle w:val="Hyperlink"/>
          </w:rPr>
          <w:t>3.</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ANCP MANAGEMENT AND OPERATIONS</w:t>
        </w:r>
        <w:r w:rsidR="00BD645D">
          <w:rPr>
            <w:webHidden/>
          </w:rPr>
          <w:tab/>
        </w:r>
        <w:r w:rsidR="00BD645D">
          <w:rPr>
            <w:webHidden/>
          </w:rPr>
          <w:fldChar w:fldCharType="begin"/>
        </w:r>
        <w:r w:rsidR="00BD645D">
          <w:rPr>
            <w:webHidden/>
          </w:rPr>
          <w:instrText xml:space="preserve"> PAGEREF _Toc165044645 \h </w:instrText>
        </w:r>
        <w:r w:rsidR="00BD645D">
          <w:rPr>
            <w:webHidden/>
          </w:rPr>
        </w:r>
        <w:r w:rsidR="00BD645D">
          <w:rPr>
            <w:webHidden/>
          </w:rPr>
          <w:fldChar w:fldCharType="separate"/>
        </w:r>
        <w:r w:rsidR="00F101CD">
          <w:rPr>
            <w:webHidden/>
          </w:rPr>
          <w:t>9</w:t>
        </w:r>
        <w:r w:rsidR="00BD645D">
          <w:rPr>
            <w:webHidden/>
          </w:rPr>
          <w:fldChar w:fldCharType="end"/>
        </w:r>
      </w:hyperlink>
    </w:p>
    <w:p w14:paraId="74377442" w14:textId="35769F16" w:rsidR="00BD645D" w:rsidRDefault="00FC28E2">
      <w:pPr>
        <w:pStyle w:val="TOC2"/>
        <w:rPr>
          <w:noProof/>
          <w:kern w:val="2"/>
          <w:lang w:eastAsia="en-AU"/>
          <w14:ligatures w14:val="standardContextual"/>
        </w:rPr>
      </w:pPr>
      <w:hyperlink w:anchor="_Toc165044646" w:history="1">
        <w:r w:rsidR="00BD645D" w:rsidRPr="0011741D">
          <w:rPr>
            <w:rStyle w:val="Hyperlink"/>
            <w:noProof/>
          </w:rPr>
          <w:t>3.1</w:t>
        </w:r>
        <w:r w:rsidR="00BD645D">
          <w:rPr>
            <w:noProof/>
            <w:kern w:val="2"/>
            <w:lang w:eastAsia="en-AU"/>
            <w14:ligatures w14:val="standardContextual"/>
          </w:rPr>
          <w:tab/>
        </w:r>
        <w:r w:rsidR="00BD645D" w:rsidRPr="0011741D">
          <w:rPr>
            <w:rStyle w:val="Hyperlink"/>
            <w:noProof/>
          </w:rPr>
          <w:t>Governance Arrangements</w:t>
        </w:r>
        <w:r w:rsidR="00BD645D">
          <w:rPr>
            <w:noProof/>
            <w:webHidden/>
          </w:rPr>
          <w:tab/>
        </w:r>
        <w:r w:rsidR="00BD645D">
          <w:rPr>
            <w:noProof/>
            <w:webHidden/>
          </w:rPr>
          <w:fldChar w:fldCharType="begin"/>
        </w:r>
        <w:r w:rsidR="00BD645D">
          <w:rPr>
            <w:noProof/>
            <w:webHidden/>
          </w:rPr>
          <w:instrText xml:space="preserve"> PAGEREF _Toc165044646 \h </w:instrText>
        </w:r>
        <w:r w:rsidR="00BD645D">
          <w:rPr>
            <w:noProof/>
            <w:webHidden/>
          </w:rPr>
        </w:r>
        <w:r w:rsidR="00BD645D">
          <w:rPr>
            <w:noProof/>
            <w:webHidden/>
          </w:rPr>
          <w:fldChar w:fldCharType="separate"/>
        </w:r>
        <w:r w:rsidR="00F101CD">
          <w:rPr>
            <w:noProof/>
            <w:webHidden/>
          </w:rPr>
          <w:t>9</w:t>
        </w:r>
        <w:r w:rsidR="00BD645D">
          <w:rPr>
            <w:noProof/>
            <w:webHidden/>
          </w:rPr>
          <w:fldChar w:fldCharType="end"/>
        </w:r>
      </w:hyperlink>
    </w:p>
    <w:p w14:paraId="0E7408A2" w14:textId="02EE91FD" w:rsidR="00BD645D" w:rsidRDefault="00FC28E2">
      <w:pPr>
        <w:pStyle w:val="TOC2"/>
        <w:rPr>
          <w:noProof/>
          <w:kern w:val="2"/>
          <w:lang w:eastAsia="en-AU"/>
          <w14:ligatures w14:val="standardContextual"/>
        </w:rPr>
      </w:pPr>
      <w:hyperlink w:anchor="_Toc165044647" w:history="1">
        <w:r w:rsidR="00BD645D" w:rsidRPr="0011741D">
          <w:rPr>
            <w:rStyle w:val="Hyperlink"/>
            <w:noProof/>
          </w:rPr>
          <w:t>3.2</w:t>
        </w:r>
        <w:r w:rsidR="00BD645D">
          <w:rPr>
            <w:noProof/>
            <w:kern w:val="2"/>
            <w:lang w:eastAsia="en-AU"/>
            <w14:ligatures w14:val="standardContextual"/>
          </w:rPr>
          <w:tab/>
        </w:r>
        <w:r w:rsidR="00BD645D" w:rsidRPr="0011741D">
          <w:rPr>
            <w:rStyle w:val="Hyperlink"/>
            <w:noProof/>
          </w:rPr>
          <w:t>Accreditation</w:t>
        </w:r>
        <w:r w:rsidR="00BD645D">
          <w:rPr>
            <w:noProof/>
            <w:webHidden/>
          </w:rPr>
          <w:tab/>
        </w:r>
        <w:r w:rsidR="00BD645D">
          <w:rPr>
            <w:noProof/>
            <w:webHidden/>
          </w:rPr>
          <w:fldChar w:fldCharType="begin"/>
        </w:r>
        <w:r w:rsidR="00BD645D">
          <w:rPr>
            <w:noProof/>
            <w:webHidden/>
          </w:rPr>
          <w:instrText xml:space="preserve"> PAGEREF _Toc165044647 \h </w:instrText>
        </w:r>
        <w:r w:rsidR="00BD645D">
          <w:rPr>
            <w:noProof/>
            <w:webHidden/>
          </w:rPr>
        </w:r>
        <w:r w:rsidR="00BD645D">
          <w:rPr>
            <w:noProof/>
            <w:webHidden/>
          </w:rPr>
          <w:fldChar w:fldCharType="separate"/>
        </w:r>
        <w:r w:rsidR="00F101CD">
          <w:rPr>
            <w:noProof/>
            <w:webHidden/>
          </w:rPr>
          <w:t>10</w:t>
        </w:r>
        <w:r w:rsidR="00BD645D">
          <w:rPr>
            <w:noProof/>
            <w:webHidden/>
          </w:rPr>
          <w:fldChar w:fldCharType="end"/>
        </w:r>
      </w:hyperlink>
    </w:p>
    <w:p w14:paraId="147BDDAF" w14:textId="1B9CDB7D" w:rsidR="00BD645D" w:rsidRDefault="00FC28E2">
      <w:pPr>
        <w:pStyle w:val="TOC2"/>
        <w:rPr>
          <w:noProof/>
          <w:kern w:val="2"/>
          <w:lang w:eastAsia="en-AU"/>
          <w14:ligatures w14:val="standardContextual"/>
        </w:rPr>
      </w:pPr>
      <w:hyperlink w:anchor="_Toc165044648" w:history="1">
        <w:r w:rsidR="00BD645D" w:rsidRPr="0011741D">
          <w:rPr>
            <w:rStyle w:val="Hyperlink"/>
            <w:noProof/>
          </w:rPr>
          <w:t>3.3 Recognised Development Expenditure (RDE)</w:t>
        </w:r>
        <w:r w:rsidR="00BD645D">
          <w:rPr>
            <w:noProof/>
            <w:webHidden/>
          </w:rPr>
          <w:tab/>
        </w:r>
        <w:r w:rsidR="00BD645D">
          <w:rPr>
            <w:noProof/>
            <w:webHidden/>
          </w:rPr>
          <w:fldChar w:fldCharType="begin"/>
        </w:r>
        <w:r w:rsidR="00BD645D">
          <w:rPr>
            <w:noProof/>
            <w:webHidden/>
          </w:rPr>
          <w:instrText xml:space="preserve"> PAGEREF _Toc165044648 \h </w:instrText>
        </w:r>
        <w:r w:rsidR="00BD645D">
          <w:rPr>
            <w:noProof/>
            <w:webHidden/>
          </w:rPr>
        </w:r>
        <w:r w:rsidR="00BD645D">
          <w:rPr>
            <w:noProof/>
            <w:webHidden/>
          </w:rPr>
          <w:fldChar w:fldCharType="separate"/>
        </w:r>
        <w:r w:rsidR="00F101CD">
          <w:rPr>
            <w:noProof/>
            <w:webHidden/>
          </w:rPr>
          <w:t>11</w:t>
        </w:r>
        <w:r w:rsidR="00BD645D">
          <w:rPr>
            <w:noProof/>
            <w:webHidden/>
          </w:rPr>
          <w:fldChar w:fldCharType="end"/>
        </w:r>
      </w:hyperlink>
    </w:p>
    <w:p w14:paraId="6EF44A34" w14:textId="032343DA" w:rsidR="00BD645D" w:rsidRDefault="00FC28E2">
      <w:pPr>
        <w:pStyle w:val="TOC2"/>
        <w:rPr>
          <w:noProof/>
          <w:kern w:val="2"/>
          <w:lang w:eastAsia="en-AU"/>
          <w14:ligatures w14:val="standardContextual"/>
        </w:rPr>
      </w:pPr>
      <w:hyperlink w:anchor="_Toc165044649" w:history="1">
        <w:r w:rsidR="00BD645D" w:rsidRPr="0011741D">
          <w:rPr>
            <w:rStyle w:val="Hyperlink"/>
            <w:noProof/>
          </w:rPr>
          <w:t>3.4 Funding Aims</w:t>
        </w:r>
        <w:r w:rsidR="00BD645D">
          <w:rPr>
            <w:noProof/>
            <w:webHidden/>
          </w:rPr>
          <w:tab/>
        </w:r>
        <w:r w:rsidR="00BD645D">
          <w:rPr>
            <w:noProof/>
            <w:webHidden/>
          </w:rPr>
          <w:fldChar w:fldCharType="begin"/>
        </w:r>
        <w:r w:rsidR="00BD645D">
          <w:rPr>
            <w:noProof/>
            <w:webHidden/>
          </w:rPr>
          <w:instrText xml:space="preserve"> PAGEREF _Toc165044649 \h </w:instrText>
        </w:r>
        <w:r w:rsidR="00BD645D">
          <w:rPr>
            <w:noProof/>
            <w:webHidden/>
          </w:rPr>
        </w:r>
        <w:r w:rsidR="00BD645D">
          <w:rPr>
            <w:noProof/>
            <w:webHidden/>
          </w:rPr>
          <w:fldChar w:fldCharType="separate"/>
        </w:r>
        <w:r w:rsidR="00F101CD">
          <w:rPr>
            <w:noProof/>
            <w:webHidden/>
          </w:rPr>
          <w:t>12</w:t>
        </w:r>
        <w:r w:rsidR="00BD645D">
          <w:rPr>
            <w:noProof/>
            <w:webHidden/>
          </w:rPr>
          <w:fldChar w:fldCharType="end"/>
        </w:r>
      </w:hyperlink>
    </w:p>
    <w:p w14:paraId="2CCF9F9B" w14:textId="349983B1" w:rsidR="00BD645D" w:rsidRDefault="00FC28E2">
      <w:pPr>
        <w:pStyle w:val="TOC2"/>
        <w:rPr>
          <w:noProof/>
          <w:kern w:val="2"/>
          <w:lang w:eastAsia="en-AU"/>
          <w14:ligatures w14:val="standardContextual"/>
        </w:rPr>
      </w:pPr>
      <w:hyperlink w:anchor="_Toc165044650" w:history="1">
        <w:r w:rsidR="00BD645D" w:rsidRPr="0011741D">
          <w:rPr>
            <w:rStyle w:val="Hyperlink"/>
            <w:noProof/>
          </w:rPr>
          <w:t>3.5 Funding Principles</w:t>
        </w:r>
        <w:r w:rsidR="00BD645D">
          <w:rPr>
            <w:noProof/>
            <w:webHidden/>
          </w:rPr>
          <w:tab/>
        </w:r>
        <w:r w:rsidR="00BD645D">
          <w:rPr>
            <w:noProof/>
            <w:webHidden/>
          </w:rPr>
          <w:fldChar w:fldCharType="begin"/>
        </w:r>
        <w:r w:rsidR="00BD645D">
          <w:rPr>
            <w:noProof/>
            <w:webHidden/>
          </w:rPr>
          <w:instrText xml:space="preserve"> PAGEREF _Toc165044650 \h </w:instrText>
        </w:r>
        <w:r w:rsidR="00BD645D">
          <w:rPr>
            <w:noProof/>
            <w:webHidden/>
          </w:rPr>
        </w:r>
        <w:r w:rsidR="00BD645D">
          <w:rPr>
            <w:noProof/>
            <w:webHidden/>
          </w:rPr>
          <w:fldChar w:fldCharType="separate"/>
        </w:r>
        <w:r w:rsidR="00F101CD">
          <w:rPr>
            <w:noProof/>
            <w:webHidden/>
          </w:rPr>
          <w:t>12</w:t>
        </w:r>
        <w:r w:rsidR="00BD645D">
          <w:rPr>
            <w:noProof/>
            <w:webHidden/>
          </w:rPr>
          <w:fldChar w:fldCharType="end"/>
        </w:r>
      </w:hyperlink>
    </w:p>
    <w:p w14:paraId="342ADABF" w14:textId="2E7A81CA" w:rsidR="00BD645D" w:rsidRDefault="00FC28E2">
      <w:pPr>
        <w:pStyle w:val="TOC2"/>
        <w:rPr>
          <w:noProof/>
          <w:kern w:val="2"/>
          <w:lang w:eastAsia="en-AU"/>
          <w14:ligatures w14:val="standardContextual"/>
        </w:rPr>
      </w:pPr>
      <w:hyperlink w:anchor="_Toc165044651" w:history="1">
        <w:r w:rsidR="00BD645D" w:rsidRPr="0011741D">
          <w:rPr>
            <w:rStyle w:val="Hyperlink"/>
            <w:noProof/>
          </w:rPr>
          <w:t>3.6 Funding Policy</w:t>
        </w:r>
        <w:r w:rsidR="00BD645D">
          <w:rPr>
            <w:noProof/>
            <w:webHidden/>
          </w:rPr>
          <w:tab/>
        </w:r>
        <w:r w:rsidR="00BD645D">
          <w:rPr>
            <w:noProof/>
            <w:webHidden/>
          </w:rPr>
          <w:fldChar w:fldCharType="begin"/>
        </w:r>
        <w:r w:rsidR="00BD645D">
          <w:rPr>
            <w:noProof/>
            <w:webHidden/>
          </w:rPr>
          <w:instrText xml:space="preserve"> PAGEREF _Toc165044651 \h </w:instrText>
        </w:r>
        <w:r w:rsidR="00BD645D">
          <w:rPr>
            <w:noProof/>
            <w:webHidden/>
          </w:rPr>
        </w:r>
        <w:r w:rsidR="00BD645D">
          <w:rPr>
            <w:noProof/>
            <w:webHidden/>
          </w:rPr>
          <w:fldChar w:fldCharType="separate"/>
        </w:r>
        <w:r w:rsidR="00F101CD">
          <w:rPr>
            <w:noProof/>
            <w:webHidden/>
          </w:rPr>
          <w:t>13</w:t>
        </w:r>
        <w:r w:rsidR="00BD645D">
          <w:rPr>
            <w:noProof/>
            <w:webHidden/>
          </w:rPr>
          <w:fldChar w:fldCharType="end"/>
        </w:r>
      </w:hyperlink>
    </w:p>
    <w:p w14:paraId="6B169844" w14:textId="0ACC648D" w:rsidR="00BD645D" w:rsidRDefault="00FC28E2">
      <w:pPr>
        <w:pStyle w:val="TOC2"/>
        <w:rPr>
          <w:noProof/>
          <w:kern w:val="2"/>
          <w:lang w:eastAsia="en-AU"/>
          <w14:ligatures w14:val="standardContextual"/>
        </w:rPr>
      </w:pPr>
      <w:hyperlink w:anchor="_Toc165044652" w:history="1">
        <w:r w:rsidR="00BD645D" w:rsidRPr="0011741D">
          <w:rPr>
            <w:rStyle w:val="Hyperlink"/>
            <w:noProof/>
          </w:rPr>
          <w:t>3.7 Funding Policy Review and Consultation</w:t>
        </w:r>
        <w:r w:rsidR="00BD645D">
          <w:rPr>
            <w:noProof/>
            <w:webHidden/>
          </w:rPr>
          <w:tab/>
        </w:r>
        <w:r w:rsidR="00BD645D">
          <w:rPr>
            <w:noProof/>
            <w:webHidden/>
          </w:rPr>
          <w:fldChar w:fldCharType="begin"/>
        </w:r>
        <w:r w:rsidR="00BD645D">
          <w:rPr>
            <w:noProof/>
            <w:webHidden/>
          </w:rPr>
          <w:instrText xml:space="preserve"> PAGEREF _Toc165044652 \h </w:instrText>
        </w:r>
        <w:r w:rsidR="00BD645D">
          <w:rPr>
            <w:noProof/>
            <w:webHidden/>
          </w:rPr>
        </w:r>
        <w:r w:rsidR="00BD645D">
          <w:rPr>
            <w:noProof/>
            <w:webHidden/>
          </w:rPr>
          <w:fldChar w:fldCharType="separate"/>
        </w:r>
        <w:r w:rsidR="00F101CD">
          <w:rPr>
            <w:noProof/>
            <w:webHidden/>
          </w:rPr>
          <w:t>14</w:t>
        </w:r>
        <w:r w:rsidR="00BD645D">
          <w:rPr>
            <w:noProof/>
            <w:webHidden/>
          </w:rPr>
          <w:fldChar w:fldCharType="end"/>
        </w:r>
      </w:hyperlink>
    </w:p>
    <w:p w14:paraId="5CDC6276" w14:textId="779733F0" w:rsidR="00BD645D" w:rsidRDefault="00FC28E2">
      <w:pPr>
        <w:pStyle w:val="TOC2"/>
        <w:rPr>
          <w:noProof/>
          <w:kern w:val="2"/>
          <w:lang w:eastAsia="en-AU"/>
          <w14:ligatures w14:val="standardContextual"/>
        </w:rPr>
      </w:pPr>
      <w:hyperlink w:anchor="_Toc165044653" w:history="1">
        <w:r w:rsidR="00BD645D" w:rsidRPr="0011741D">
          <w:rPr>
            <w:rStyle w:val="Hyperlink"/>
            <w:noProof/>
          </w:rPr>
          <w:t>3.8 Funding Match</w:t>
        </w:r>
        <w:r w:rsidR="00BD645D">
          <w:rPr>
            <w:noProof/>
            <w:webHidden/>
          </w:rPr>
          <w:tab/>
        </w:r>
        <w:r w:rsidR="00BD645D">
          <w:rPr>
            <w:noProof/>
            <w:webHidden/>
          </w:rPr>
          <w:fldChar w:fldCharType="begin"/>
        </w:r>
        <w:r w:rsidR="00BD645D">
          <w:rPr>
            <w:noProof/>
            <w:webHidden/>
          </w:rPr>
          <w:instrText xml:space="preserve"> PAGEREF _Toc165044653 \h </w:instrText>
        </w:r>
        <w:r w:rsidR="00BD645D">
          <w:rPr>
            <w:noProof/>
            <w:webHidden/>
          </w:rPr>
        </w:r>
        <w:r w:rsidR="00BD645D">
          <w:rPr>
            <w:noProof/>
            <w:webHidden/>
          </w:rPr>
          <w:fldChar w:fldCharType="separate"/>
        </w:r>
        <w:r w:rsidR="00F101CD">
          <w:rPr>
            <w:noProof/>
            <w:webHidden/>
          </w:rPr>
          <w:t>14</w:t>
        </w:r>
        <w:r w:rsidR="00BD645D">
          <w:rPr>
            <w:noProof/>
            <w:webHidden/>
          </w:rPr>
          <w:fldChar w:fldCharType="end"/>
        </w:r>
      </w:hyperlink>
    </w:p>
    <w:p w14:paraId="0DBA2927" w14:textId="53F353D1"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54" w:history="1">
        <w:r w:rsidR="00BD645D" w:rsidRPr="0011741D">
          <w:rPr>
            <w:rStyle w:val="Hyperlink"/>
          </w:rPr>
          <w:t>ANCP MANUAL PART 2: Program Guide for Accredited ANGOs</w:t>
        </w:r>
        <w:r w:rsidR="00BD645D">
          <w:rPr>
            <w:webHidden/>
          </w:rPr>
          <w:tab/>
        </w:r>
        <w:r w:rsidR="00BD645D">
          <w:rPr>
            <w:webHidden/>
          </w:rPr>
          <w:fldChar w:fldCharType="begin"/>
        </w:r>
        <w:r w:rsidR="00BD645D">
          <w:rPr>
            <w:webHidden/>
          </w:rPr>
          <w:instrText xml:space="preserve"> PAGEREF _Toc165044654 \h </w:instrText>
        </w:r>
        <w:r w:rsidR="00BD645D">
          <w:rPr>
            <w:webHidden/>
          </w:rPr>
        </w:r>
        <w:r w:rsidR="00BD645D">
          <w:rPr>
            <w:webHidden/>
          </w:rPr>
          <w:fldChar w:fldCharType="separate"/>
        </w:r>
        <w:r w:rsidR="00F101CD">
          <w:rPr>
            <w:webHidden/>
          </w:rPr>
          <w:t>16</w:t>
        </w:r>
        <w:r w:rsidR="00BD645D">
          <w:rPr>
            <w:webHidden/>
          </w:rPr>
          <w:fldChar w:fldCharType="end"/>
        </w:r>
      </w:hyperlink>
    </w:p>
    <w:p w14:paraId="39C9804E" w14:textId="03ABBDB9"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55" w:history="1">
        <w:r w:rsidR="00BD645D" w:rsidRPr="0011741D">
          <w:rPr>
            <w:rStyle w:val="Hyperlink"/>
          </w:rPr>
          <w:t>4.</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ANCP DEVELOPMENT ACTIVITIES</w:t>
        </w:r>
        <w:r w:rsidR="00BD645D">
          <w:rPr>
            <w:webHidden/>
          </w:rPr>
          <w:tab/>
        </w:r>
        <w:r w:rsidR="00BD645D">
          <w:rPr>
            <w:webHidden/>
          </w:rPr>
          <w:fldChar w:fldCharType="begin"/>
        </w:r>
        <w:r w:rsidR="00BD645D">
          <w:rPr>
            <w:webHidden/>
          </w:rPr>
          <w:instrText xml:space="preserve"> PAGEREF _Toc165044655 \h </w:instrText>
        </w:r>
        <w:r w:rsidR="00BD645D">
          <w:rPr>
            <w:webHidden/>
          </w:rPr>
        </w:r>
        <w:r w:rsidR="00BD645D">
          <w:rPr>
            <w:webHidden/>
          </w:rPr>
          <w:fldChar w:fldCharType="separate"/>
        </w:r>
        <w:r w:rsidR="00F101CD">
          <w:rPr>
            <w:webHidden/>
          </w:rPr>
          <w:t>16</w:t>
        </w:r>
        <w:r w:rsidR="00BD645D">
          <w:rPr>
            <w:webHidden/>
          </w:rPr>
          <w:fldChar w:fldCharType="end"/>
        </w:r>
      </w:hyperlink>
    </w:p>
    <w:p w14:paraId="38BF4293" w14:textId="2A4414F8" w:rsidR="00BD645D" w:rsidRDefault="00FC28E2">
      <w:pPr>
        <w:pStyle w:val="TOC2"/>
        <w:rPr>
          <w:noProof/>
          <w:kern w:val="2"/>
          <w:lang w:eastAsia="en-AU"/>
          <w14:ligatures w14:val="standardContextual"/>
        </w:rPr>
      </w:pPr>
      <w:hyperlink w:anchor="_Toc165044657" w:history="1">
        <w:r w:rsidR="00BD645D" w:rsidRPr="0011741D">
          <w:rPr>
            <w:rStyle w:val="Hyperlink"/>
            <w:noProof/>
          </w:rPr>
          <w:t>4.1 Eligible Projects</w:t>
        </w:r>
        <w:r w:rsidR="00BD645D">
          <w:rPr>
            <w:noProof/>
            <w:webHidden/>
          </w:rPr>
          <w:tab/>
        </w:r>
        <w:r w:rsidR="00BD645D">
          <w:rPr>
            <w:noProof/>
            <w:webHidden/>
          </w:rPr>
          <w:fldChar w:fldCharType="begin"/>
        </w:r>
        <w:r w:rsidR="00BD645D">
          <w:rPr>
            <w:noProof/>
            <w:webHidden/>
          </w:rPr>
          <w:instrText xml:space="preserve"> PAGEREF _Toc165044657 \h </w:instrText>
        </w:r>
        <w:r w:rsidR="00BD645D">
          <w:rPr>
            <w:noProof/>
            <w:webHidden/>
          </w:rPr>
        </w:r>
        <w:r w:rsidR="00BD645D">
          <w:rPr>
            <w:noProof/>
            <w:webHidden/>
          </w:rPr>
          <w:fldChar w:fldCharType="separate"/>
        </w:r>
        <w:r w:rsidR="00F101CD">
          <w:rPr>
            <w:noProof/>
            <w:webHidden/>
          </w:rPr>
          <w:t>16</w:t>
        </w:r>
        <w:r w:rsidR="00BD645D">
          <w:rPr>
            <w:noProof/>
            <w:webHidden/>
          </w:rPr>
          <w:fldChar w:fldCharType="end"/>
        </w:r>
      </w:hyperlink>
    </w:p>
    <w:p w14:paraId="1C69D135" w14:textId="450B8442" w:rsidR="00BD645D" w:rsidRDefault="00FC28E2">
      <w:pPr>
        <w:pStyle w:val="TOC2"/>
        <w:rPr>
          <w:noProof/>
          <w:kern w:val="2"/>
          <w:lang w:eastAsia="en-AU"/>
          <w14:ligatures w14:val="standardContextual"/>
        </w:rPr>
      </w:pPr>
      <w:hyperlink w:anchor="_Toc165044658" w:history="1">
        <w:r w:rsidR="00BD645D" w:rsidRPr="0011741D">
          <w:rPr>
            <w:rStyle w:val="Hyperlink"/>
            <w:noProof/>
          </w:rPr>
          <w:t>4.2 Non-Development Activities</w:t>
        </w:r>
        <w:r w:rsidR="00BD645D">
          <w:rPr>
            <w:noProof/>
            <w:webHidden/>
          </w:rPr>
          <w:tab/>
        </w:r>
        <w:r w:rsidR="00BD645D">
          <w:rPr>
            <w:noProof/>
            <w:webHidden/>
          </w:rPr>
          <w:fldChar w:fldCharType="begin"/>
        </w:r>
        <w:r w:rsidR="00BD645D">
          <w:rPr>
            <w:noProof/>
            <w:webHidden/>
          </w:rPr>
          <w:instrText xml:space="preserve"> PAGEREF _Toc165044658 \h </w:instrText>
        </w:r>
        <w:r w:rsidR="00BD645D">
          <w:rPr>
            <w:noProof/>
            <w:webHidden/>
          </w:rPr>
        </w:r>
        <w:r w:rsidR="00BD645D">
          <w:rPr>
            <w:noProof/>
            <w:webHidden/>
          </w:rPr>
          <w:fldChar w:fldCharType="separate"/>
        </w:r>
        <w:r w:rsidR="00F101CD">
          <w:rPr>
            <w:noProof/>
            <w:webHidden/>
          </w:rPr>
          <w:t>18</w:t>
        </w:r>
        <w:r w:rsidR="00BD645D">
          <w:rPr>
            <w:noProof/>
            <w:webHidden/>
          </w:rPr>
          <w:fldChar w:fldCharType="end"/>
        </w:r>
      </w:hyperlink>
    </w:p>
    <w:p w14:paraId="228B9388" w14:textId="04603796"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59" w:history="1">
        <w:r w:rsidR="00BD645D" w:rsidRPr="0011741D">
          <w:rPr>
            <w:rStyle w:val="Hyperlink"/>
          </w:rPr>
          <w:t>5.</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PROGRAM RISK MANAGEMENT AND SAFEGUARDS</w:t>
        </w:r>
        <w:r w:rsidR="00BD645D">
          <w:rPr>
            <w:webHidden/>
          </w:rPr>
          <w:tab/>
        </w:r>
        <w:r w:rsidR="00BD645D">
          <w:rPr>
            <w:webHidden/>
          </w:rPr>
          <w:fldChar w:fldCharType="begin"/>
        </w:r>
        <w:r w:rsidR="00BD645D">
          <w:rPr>
            <w:webHidden/>
          </w:rPr>
          <w:instrText xml:space="preserve"> PAGEREF _Toc165044659 \h </w:instrText>
        </w:r>
        <w:r w:rsidR="00BD645D">
          <w:rPr>
            <w:webHidden/>
          </w:rPr>
        </w:r>
        <w:r w:rsidR="00BD645D">
          <w:rPr>
            <w:webHidden/>
          </w:rPr>
          <w:fldChar w:fldCharType="separate"/>
        </w:r>
        <w:r w:rsidR="00F101CD">
          <w:rPr>
            <w:webHidden/>
          </w:rPr>
          <w:t>20</w:t>
        </w:r>
        <w:r w:rsidR="00BD645D">
          <w:rPr>
            <w:webHidden/>
          </w:rPr>
          <w:fldChar w:fldCharType="end"/>
        </w:r>
      </w:hyperlink>
    </w:p>
    <w:p w14:paraId="5FA78180" w14:textId="2F9711BC" w:rsidR="00BD645D" w:rsidRDefault="00FC28E2">
      <w:pPr>
        <w:pStyle w:val="TOC2"/>
        <w:rPr>
          <w:noProof/>
          <w:kern w:val="2"/>
          <w:lang w:eastAsia="en-AU"/>
          <w14:ligatures w14:val="standardContextual"/>
        </w:rPr>
      </w:pPr>
      <w:hyperlink w:anchor="_Toc165044660" w:history="1">
        <w:r w:rsidR="00BD645D" w:rsidRPr="0011741D">
          <w:rPr>
            <w:rStyle w:val="Hyperlink"/>
            <w:rFonts w:eastAsia="Times New Roman"/>
            <w:iCs/>
            <w:noProof/>
          </w:rPr>
          <w:t>5.1 Risk Management</w:t>
        </w:r>
        <w:r w:rsidR="00BD645D">
          <w:rPr>
            <w:noProof/>
            <w:webHidden/>
          </w:rPr>
          <w:tab/>
        </w:r>
        <w:r w:rsidR="00BD645D">
          <w:rPr>
            <w:noProof/>
            <w:webHidden/>
          </w:rPr>
          <w:fldChar w:fldCharType="begin"/>
        </w:r>
        <w:r w:rsidR="00BD645D">
          <w:rPr>
            <w:noProof/>
            <w:webHidden/>
          </w:rPr>
          <w:instrText xml:space="preserve"> PAGEREF _Toc165044660 \h </w:instrText>
        </w:r>
        <w:r w:rsidR="00BD645D">
          <w:rPr>
            <w:noProof/>
            <w:webHidden/>
          </w:rPr>
        </w:r>
        <w:r w:rsidR="00BD645D">
          <w:rPr>
            <w:noProof/>
            <w:webHidden/>
          </w:rPr>
          <w:fldChar w:fldCharType="separate"/>
        </w:r>
        <w:r w:rsidR="00F101CD">
          <w:rPr>
            <w:noProof/>
            <w:webHidden/>
          </w:rPr>
          <w:t>20</w:t>
        </w:r>
        <w:r w:rsidR="00BD645D">
          <w:rPr>
            <w:noProof/>
            <w:webHidden/>
          </w:rPr>
          <w:fldChar w:fldCharType="end"/>
        </w:r>
      </w:hyperlink>
    </w:p>
    <w:p w14:paraId="381FF513" w14:textId="21B0B24A" w:rsidR="00BD645D" w:rsidRDefault="00FC28E2">
      <w:pPr>
        <w:pStyle w:val="TOC2"/>
        <w:rPr>
          <w:noProof/>
          <w:kern w:val="2"/>
          <w:lang w:eastAsia="en-AU"/>
          <w14:ligatures w14:val="standardContextual"/>
        </w:rPr>
      </w:pPr>
      <w:hyperlink w:anchor="_Toc165044661" w:history="1">
        <w:r w:rsidR="00BD645D" w:rsidRPr="0011741D">
          <w:rPr>
            <w:rStyle w:val="Hyperlink"/>
            <w:noProof/>
          </w:rPr>
          <w:t>5.2 ANCP Activities in Sensitive and Higher Risk Regions/Countries</w:t>
        </w:r>
        <w:r w:rsidR="00BD645D">
          <w:rPr>
            <w:noProof/>
            <w:webHidden/>
          </w:rPr>
          <w:tab/>
        </w:r>
        <w:r w:rsidR="00BD645D">
          <w:rPr>
            <w:noProof/>
            <w:webHidden/>
          </w:rPr>
          <w:fldChar w:fldCharType="begin"/>
        </w:r>
        <w:r w:rsidR="00BD645D">
          <w:rPr>
            <w:noProof/>
            <w:webHidden/>
          </w:rPr>
          <w:instrText xml:space="preserve"> PAGEREF _Toc165044661 \h </w:instrText>
        </w:r>
        <w:r w:rsidR="00BD645D">
          <w:rPr>
            <w:noProof/>
            <w:webHidden/>
          </w:rPr>
        </w:r>
        <w:r w:rsidR="00BD645D">
          <w:rPr>
            <w:noProof/>
            <w:webHidden/>
          </w:rPr>
          <w:fldChar w:fldCharType="separate"/>
        </w:r>
        <w:r w:rsidR="00F101CD">
          <w:rPr>
            <w:noProof/>
            <w:webHidden/>
          </w:rPr>
          <w:t>21</w:t>
        </w:r>
        <w:r w:rsidR="00BD645D">
          <w:rPr>
            <w:noProof/>
            <w:webHidden/>
          </w:rPr>
          <w:fldChar w:fldCharType="end"/>
        </w:r>
      </w:hyperlink>
    </w:p>
    <w:p w14:paraId="3D09B11F" w14:textId="31C9691C" w:rsidR="00BD645D" w:rsidRDefault="00FC28E2">
      <w:pPr>
        <w:pStyle w:val="TOC2"/>
        <w:rPr>
          <w:noProof/>
          <w:kern w:val="2"/>
          <w:lang w:eastAsia="en-AU"/>
          <w14:ligatures w14:val="standardContextual"/>
        </w:rPr>
      </w:pPr>
      <w:hyperlink w:anchor="_Toc165044662" w:history="1">
        <w:r w:rsidR="00BD645D" w:rsidRPr="0011741D">
          <w:rPr>
            <w:rStyle w:val="Hyperlink"/>
            <w:noProof/>
          </w:rPr>
          <w:t>5.3 Environmental and Social Safeguard Policy</w:t>
        </w:r>
        <w:r w:rsidR="00BD645D">
          <w:rPr>
            <w:noProof/>
            <w:webHidden/>
          </w:rPr>
          <w:tab/>
        </w:r>
        <w:r w:rsidR="00BD645D">
          <w:rPr>
            <w:noProof/>
            <w:webHidden/>
          </w:rPr>
          <w:fldChar w:fldCharType="begin"/>
        </w:r>
        <w:r w:rsidR="00BD645D">
          <w:rPr>
            <w:noProof/>
            <w:webHidden/>
          </w:rPr>
          <w:instrText xml:space="preserve"> PAGEREF _Toc165044662 \h </w:instrText>
        </w:r>
        <w:r w:rsidR="00BD645D">
          <w:rPr>
            <w:noProof/>
            <w:webHidden/>
          </w:rPr>
        </w:r>
        <w:r w:rsidR="00BD645D">
          <w:rPr>
            <w:noProof/>
            <w:webHidden/>
          </w:rPr>
          <w:fldChar w:fldCharType="separate"/>
        </w:r>
        <w:r w:rsidR="00F101CD">
          <w:rPr>
            <w:noProof/>
            <w:webHidden/>
          </w:rPr>
          <w:t>21</w:t>
        </w:r>
        <w:r w:rsidR="00BD645D">
          <w:rPr>
            <w:noProof/>
            <w:webHidden/>
          </w:rPr>
          <w:fldChar w:fldCharType="end"/>
        </w:r>
      </w:hyperlink>
    </w:p>
    <w:p w14:paraId="37DCB639" w14:textId="171CA3DF" w:rsidR="00BD645D" w:rsidRDefault="00FC28E2">
      <w:pPr>
        <w:pStyle w:val="TOC2"/>
        <w:rPr>
          <w:noProof/>
          <w:kern w:val="2"/>
          <w:lang w:eastAsia="en-AU"/>
          <w14:ligatures w14:val="standardContextual"/>
        </w:rPr>
      </w:pPr>
      <w:hyperlink w:anchor="_Toc165044663" w:history="1">
        <w:r w:rsidR="00BD645D" w:rsidRPr="0011741D">
          <w:rPr>
            <w:rStyle w:val="Hyperlink"/>
            <w:noProof/>
          </w:rPr>
          <w:t>5.4 Fraud Control</w:t>
        </w:r>
        <w:r w:rsidR="00BD645D">
          <w:rPr>
            <w:noProof/>
            <w:webHidden/>
          </w:rPr>
          <w:tab/>
        </w:r>
        <w:r w:rsidR="00BD645D">
          <w:rPr>
            <w:noProof/>
            <w:webHidden/>
          </w:rPr>
          <w:fldChar w:fldCharType="begin"/>
        </w:r>
        <w:r w:rsidR="00BD645D">
          <w:rPr>
            <w:noProof/>
            <w:webHidden/>
          </w:rPr>
          <w:instrText xml:space="preserve"> PAGEREF _Toc165044663 \h </w:instrText>
        </w:r>
        <w:r w:rsidR="00BD645D">
          <w:rPr>
            <w:noProof/>
            <w:webHidden/>
          </w:rPr>
        </w:r>
        <w:r w:rsidR="00BD645D">
          <w:rPr>
            <w:noProof/>
            <w:webHidden/>
          </w:rPr>
          <w:fldChar w:fldCharType="separate"/>
        </w:r>
        <w:r w:rsidR="00F101CD">
          <w:rPr>
            <w:noProof/>
            <w:webHidden/>
          </w:rPr>
          <w:t>22</w:t>
        </w:r>
        <w:r w:rsidR="00BD645D">
          <w:rPr>
            <w:noProof/>
            <w:webHidden/>
          </w:rPr>
          <w:fldChar w:fldCharType="end"/>
        </w:r>
      </w:hyperlink>
    </w:p>
    <w:p w14:paraId="294778E2" w14:textId="3A4FAC46" w:rsidR="00BD645D" w:rsidRDefault="00FC28E2">
      <w:pPr>
        <w:pStyle w:val="TOC2"/>
        <w:rPr>
          <w:noProof/>
          <w:kern w:val="2"/>
          <w:lang w:eastAsia="en-AU"/>
          <w14:ligatures w14:val="standardContextual"/>
        </w:rPr>
      </w:pPr>
      <w:hyperlink w:anchor="_Toc165044664" w:history="1">
        <w:r w:rsidR="00BD645D" w:rsidRPr="0011741D">
          <w:rPr>
            <w:rStyle w:val="Hyperlink"/>
            <w:noProof/>
          </w:rPr>
          <w:t>5.5 Prohibited Dealings</w:t>
        </w:r>
        <w:r w:rsidR="00BD645D">
          <w:rPr>
            <w:noProof/>
            <w:webHidden/>
          </w:rPr>
          <w:tab/>
        </w:r>
        <w:r w:rsidR="00BD645D">
          <w:rPr>
            <w:noProof/>
            <w:webHidden/>
          </w:rPr>
          <w:fldChar w:fldCharType="begin"/>
        </w:r>
        <w:r w:rsidR="00BD645D">
          <w:rPr>
            <w:noProof/>
            <w:webHidden/>
          </w:rPr>
          <w:instrText xml:space="preserve"> PAGEREF _Toc165044664 \h </w:instrText>
        </w:r>
        <w:r w:rsidR="00BD645D">
          <w:rPr>
            <w:noProof/>
            <w:webHidden/>
          </w:rPr>
        </w:r>
        <w:r w:rsidR="00BD645D">
          <w:rPr>
            <w:noProof/>
            <w:webHidden/>
          </w:rPr>
          <w:fldChar w:fldCharType="separate"/>
        </w:r>
        <w:r w:rsidR="00F101CD">
          <w:rPr>
            <w:noProof/>
            <w:webHidden/>
          </w:rPr>
          <w:t>22</w:t>
        </w:r>
        <w:r w:rsidR="00BD645D">
          <w:rPr>
            <w:noProof/>
            <w:webHidden/>
          </w:rPr>
          <w:fldChar w:fldCharType="end"/>
        </w:r>
      </w:hyperlink>
    </w:p>
    <w:p w14:paraId="35F53737" w14:textId="550EF1E1" w:rsidR="00BD645D" w:rsidRDefault="00FC28E2">
      <w:pPr>
        <w:pStyle w:val="TOC2"/>
        <w:rPr>
          <w:noProof/>
          <w:kern w:val="2"/>
          <w:lang w:eastAsia="en-AU"/>
          <w14:ligatures w14:val="standardContextual"/>
        </w:rPr>
      </w:pPr>
      <w:hyperlink w:anchor="_Toc165044665" w:history="1">
        <w:r w:rsidR="00BD645D" w:rsidRPr="0011741D">
          <w:rPr>
            <w:rStyle w:val="Hyperlink"/>
            <w:noProof/>
          </w:rPr>
          <w:t>5.6 Child Protection</w:t>
        </w:r>
        <w:r w:rsidR="00BD645D">
          <w:rPr>
            <w:noProof/>
            <w:webHidden/>
          </w:rPr>
          <w:tab/>
        </w:r>
        <w:r w:rsidR="00BD645D">
          <w:rPr>
            <w:noProof/>
            <w:webHidden/>
          </w:rPr>
          <w:fldChar w:fldCharType="begin"/>
        </w:r>
        <w:r w:rsidR="00BD645D">
          <w:rPr>
            <w:noProof/>
            <w:webHidden/>
          </w:rPr>
          <w:instrText xml:space="preserve"> PAGEREF _Toc165044665 \h </w:instrText>
        </w:r>
        <w:r w:rsidR="00BD645D">
          <w:rPr>
            <w:noProof/>
            <w:webHidden/>
          </w:rPr>
        </w:r>
        <w:r w:rsidR="00BD645D">
          <w:rPr>
            <w:noProof/>
            <w:webHidden/>
          </w:rPr>
          <w:fldChar w:fldCharType="separate"/>
        </w:r>
        <w:r w:rsidR="00F101CD">
          <w:rPr>
            <w:noProof/>
            <w:webHidden/>
          </w:rPr>
          <w:t>24</w:t>
        </w:r>
        <w:r w:rsidR="00BD645D">
          <w:rPr>
            <w:noProof/>
            <w:webHidden/>
          </w:rPr>
          <w:fldChar w:fldCharType="end"/>
        </w:r>
      </w:hyperlink>
    </w:p>
    <w:p w14:paraId="1B540CE7" w14:textId="063B8E6C" w:rsidR="00BD645D" w:rsidRDefault="00FC28E2">
      <w:pPr>
        <w:pStyle w:val="TOC2"/>
        <w:rPr>
          <w:noProof/>
          <w:kern w:val="2"/>
          <w:lang w:eastAsia="en-AU"/>
          <w14:ligatures w14:val="standardContextual"/>
        </w:rPr>
      </w:pPr>
      <w:hyperlink w:anchor="_Toc165044666" w:history="1">
        <w:r w:rsidR="00BD645D" w:rsidRPr="0011741D">
          <w:rPr>
            <w:rStyle w:val="Hyperlink"/>
            <w:rFonts w:eastAsia="Times New Roman"/>
            <w:noProof/>
          </w:rPr>
          <w:t>5.7 The National Redress Scheme for Institutional Child Sexual Abuse Grant Connected Policy</w:t>
        </w:r>
        <w:r w:rsidR="00BD645D">
          <w:rPr>
            <w:noProof/>
            <w:webHidden/>
          </w:rPr>
          <w:tab/>
        </w:r>
        <w:r w:rsidR="00BD645D">
          <w:rPr>
            <w:noProof/>
            <w:webHidden/>
          </w:rPr>
          <w:fldChar w:fldCharType="begin"/>
        </w:r>
        <w:r w:rsidR="00BD645D">
          <w:rPr>
            <w:noProof/>
            <w:webHidden/>
          </w:rPr>
          <w:instrText xml:space="preserve"> PAGEREF _Toc165044666 \h </w:instrText>
        </w:r>
        <w:r w:rsidR="00BD645D">
          <w:rPr>
            <w:noProof/>
            <w:webHidden/>
          </w:rPr>
        </w:r>
        <w:r w:rsidR="00BD645D">
          <w:rPr>
            <w:noProof/>
            <w:webHidden/>
          </w:rPr>
          <w:fldChar w:fldCharType="separate"/>
        </w:r>
        <w:r w:rsidR="00F101CD">
          <w:rPr>
            <w:noProof/>
            <w:webHidden/>
          </w:rPr>
          <w:t>24</w:t>
        </w:r>
        <w:r w:rsidR="00BD645D">
          <w:rPr>
            <w:noProof/>
            <w:webHidden/>
          </w:rPr>
          <w:fldChar w:fldCharType="end"/>
        </w:r>
      </w:hyperlink>
    </w:p>
    <w:p w14:paraId="027FBE2F" w14:textId="0C073896" w:rsidR="00BD645D" w:rsidRDefault="00FC28E2">
      <w:pPr>
        <w:pStyle w:val="TOC2"/>
        <w:rPr>
          <w:noProof/>
          <w:kern w:val="2"/>
          <w:lang w:eastAsia="en-AU"/>
          <w14:ligatures w14:val="standardContextual"/>
        </w:rPr>
      </w:pPr>
      <w:hyperlink w:anchor="_Toc165044667" w:history="1">
        <w:r w:rsidR="00BD645D" w:rsidRPr="0011741D">
          <w:rPr>
            <w:rStyle w:val="Hyperlink"/>
            <w:rFonts w:eastAsia="Times New Roman"/>
            <w:iCs/>
            <w:noProof/>
          </w:rPr>
          <w:t>5.8 Photographs and videos</w:t>
        </w:r>
        <w:r w:rsidR="00BD645D">
          <w:rPr>
            <w:noProof/>
            <w:webHidden/>
          </w:rPr>
          <w:tab/>
        </w:r>
        <w:r w:rsidR="00BD645D">
          <w:rPr>
            <w:noProof/>
            <w:webHidden/>
          </w:rPr>
          <w:fldChar w:fldCharType="begin"/>
        </w:r>
        <w:r w:rsidR="00BD645D">
          <w:rPr>
            <w:noProof/>
            <w:webHidden/>
          </w:rPr>
          <w:instrText xml:space="preserve"> PAGEREF _Toc165044667 \h </w:instrText>
        </w:r>
        <w:r w:rsidR="00BD645D">
          <w:rPr>
            <w:noProof/>
            <w:webHidden/>
          </w:rPr>
        </w:r>
        <w:r w:rsidR="00BD645D">
          <w:rPr>
            <w:noProof/>
            <w:webHidden/>
          </w:rPr>
          <w:fldChar w:fldCharType="separate"/>
        </w:r>
        <w:r w:rsidR="00F101CD">
          <w:rPr>
            <w:noProof/>
            <w:webHidden/>
          </w:rPr>
          <w:t>25</w:t>
        </w:r>
        <w:r w:rsidR="00BD645D">
          <w:rPr>
            <w:noProof/>
            <w:webHidden/>
          </w:rPr>
          <w:fldChar w:fldCharType="end"/>
        </w:r>
      </w:hyperlink>
    </w:p>
    <w:p w14:paraId="79AFB064" w14:textId="3F59795E" w:rsidR="00BD645D" w:rsidRDefault="00FC28E2">
      <w:pPr>
        <w:pStyle w:val="TOC2"/>
        <w:rPr>
          <w:noProof/>
          <w:kern w:val="2"/>
          <w:lang w:eastAsia="en-AU"/>
          <w14:ligatures w14:val="standardContextual"/>
        </w:rPr>
      </w:pPr>
      <w:hyperlink w:anchor="_Toc165044668" w:history="1">
        <w:r w:rsidR="00BD645D" w:rsidRPr="0011741D">
          <w:rPr>
            <w:rStyle w:val="Hyperlink"/>
            <w:noProof/>
          </w:rPr>
          <w:t>5.9 Preventing Sexual Exploitation, Abuse and Harassment</w:t>
        </w:r>
        <w:r w:rsidR="00BD645D">
          <w:rPr>
            <w:noProof/>
            <w:webHidden/>
          </w:rPr>
          <w:tab/>
        </w:r>
        <w:r w:rsidR="00BD645D">
          <w:rPr>
            <w:noProof/>
            <w:webHidden/>
          </w:rPr>
          <w:fldChar w:fldCharType="begin"/>
        </w:r>
        <w:r w:rsidR="00BD645D">
          <w:rPr>
            <w:noProof/>
            <w:webHidden/>
          </w:rPr>
          <w:instrText xml:space="preserve"> PAGEREF _Toc165044668 \h </w:instrText>
        </w:r>
        <w:r w:rsidR="00BD645D">
          <w:rPr>
            <w:noProof/>
            <w:webHidden/>
          </w:rPr>
        </w:r>
        <w:r w:rsidR="00BD645D">
          <w:rPr>
            <w:noProof/>
            <w:webHidden/>
          </w:rPr>
          <w:fldChar w:fldCharType="separate"/>
        </w:r>
        <w:r w:rsidR="00F101CD">
          <w:rPr>
            <w:noProof/>
            <w:webHidden/>
          </w:rPr>
          <w:t>25</w:t>
        </w:r>
        <w:r w:rsidR="00BD645D">
          <w:rPr>
            <w:noProof/>
            <w:webHidden/>
          </w:rPr>
          <w:fldChar w:fldCharType="end"/>
        </w:r>
      </w:hyperlink>
    </w:p>
    <w:p w14:paraId="640EE9AF" w14:textId="055297DD"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69" w:history="1">
        <w:r w:rsidR="00BD645D" w:rsidRPr="0011741D">
          <w:rPr>
            <w:rStyle w:val="Hyperlink"/>
          </w:rPr>
          <w:t>6.</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INCLUSIVE DEVELOPMENT</w:t>
        </w:r>
        <w:r w:rsidR="00BD645D">
          <w:rPr>
            <w:webHidden/>
          </w:rPr>
          <w:tab/>
        </w:r>
        <w:r w:rsidR="00BD645D">
          <w:rPr>
            <w:webHidden/>
          </w:rPr>
          <w:fldChar w:fldCharType="begin"/>
        </w:r>
        <w:r w:rsidR="00BD645D">
          <w:rPr>
            <w:webHidden/>
          </w:rPr>
          <w:instrText xml:space="preserve"> PAGEREF _Toc165044669 \h </w:instrText>
        </w:r>
        <w:r w:rsidR="00BD645D">
          <w:rPr>
            <w:webHidden/>
          </w:rPr>
        </w:r>
        <w:r w:rsidR="00BD645D">
          <w:rPr>
            <w:webHidden/>
          </w:rPr>
          <w:fldChar w:fldCharType="separate"/>
        </w:r>
        <w:r w:rsidR="00F101CD">
          <w:rPr>
            <w:webHidden/>
          </w:rPr>
          <w:t>26</w:t>
        </w:r>
        <w:r w:rsidR="00BD645D">
          <w:rPr>
            <w:webHidden/>
          </w:rPr>
          <w:fldChar w:fldCharType="end"/>
        </w:r>
      </w:hyperlink>
    </w:p>
    <w:p w14:paraId="30A36C1C" w14:textId="175F4F91" w:rsidR="00BD645D" w:rsidRDefault="00FC28E2">
      <w:pPr>
        <w:pStyle w:val="TOC2"/>
        <w:rPr>
          <w:noProof/>
          <w:kern w:val="2"/>
          <w:lang w:eastAsia="en-AU"/>
          <w14:ligatures w14:val="standardContextual"/>
        </w:rPr>
      </w:pPr>
      <w:hyperlink w:anchor="_Toc165044671" w:history="1">
        <w:r w:rsidR="00BD645D" w:rsidRPr="0011741D">
          <w:rPr>
            <w:rStyle w:val="Hyperlink"/>
            <w:noProof/>
          </w:rPr>
          <w:t>6.1 Gender Equality</w:t>
        </w:r>
        <w:r w:rsidR="00BD645D">
          <w:rPr>
            <w:noProof/>
            <w:webHidden/>
          </w:rPr>
          <w:tab/>
        </w:r>
        <w:r w:rsidR="00BD645D">
          <w:rPr>
            <w:noProof/>
            <w:webHidden/>
          </w:rPr>
          <w:fldChar w:fldCharType="begin"/>
        </w:r>
        <w:r w:rsidR="00BD645D">
          <w:rPr>
            <w:noProof/>
            <w:webHidden/>
          </w:rPr>
          <w:instrText xml:space="preserve"> PAGEREF _Toc165044671 \h </w:instrText>
        </w:r>
        <w:r w:rsidR="00BD645D">
          <w:rPr>
            <w:noProof/>
            <w:webHidden/>
          </w:rPr>
        </w:r>
        <w:r w:rsidR="00BD645D">
          <w:rPr>
            <w:noProof/>
            <w:webHidden/>
          </w:rPr>
          <w:fldChar w:fldCharType="separate"/>
        </w:r>
        <w:r w:rsidR="00F101CD">
          <w:rPr>
            <w:noProof/>
            <w:webHidden/>
          </w:rPr>
          <w:t>26</w:t>
        </w:r>
        <w:r w:rsidR="00BD645D">
          <w:rPr>
            <w:noProof/>
            <w:webHidden/>
          </w:rPr>
          <w:fldChar w:fldCharType="end"/>
        </w:r>
      </w:hyperlink>
    </w:p>
    <w:p w14:paraId="5F5257F4" w14:textId="3DFC0537" w:rsidR="00BD645D" w:rsidRDefault="00FC28E2">
      <w:pPr>
        <w:pStyle w:val="TOC2"/>
        <w:rPr>
          <w:noProof/>
          <w:kern w:val="2"/>
          <w:lang w:eastAsia="en-AU"/>
          <w14:ligatures w14:val="standardContextual"/>
        </w:rPr>
      </w:pPr>
      <w:hyperlink w:anchor="_Toc165044673" w:history="1">
        <w:r w:rsidR="00BD645D" w:rsidRPr="0011741D">
          <w:rPr>
            <w:rStyle w:val="Hyperlink"/>
            <w:noProof/>
          </w:rPr>
          <w:t>6.2 Disability Inclusion</w:t>
        </w:r>
        <w:r w:rsidR="00BD645D">
          <w:rPr>
            <w:noProof/>
            <w:webHidden/>
          </w:rPr>
          <w:tab/>
        </w:r>
        <w:r w:rsidR="00BD645D">
          <w:rPr>
            <w:noProof/>
            <w:webHidden/>
          </w:rPr>
          <w:fldChar w:fldCharType="begin"/>
        </w:r>
        <w:r w:rsidR="00BD645D">
          <w:rPr>
            <w:noProof/>
            <w:webHidden/>
          </w:rPr>
          <w:instrText xml:space="preserve"> PAGEREF _Toc165044673 \h </w:instrText>
        </w:r>
        <w:r w:rsidR="00BD645D">
          <w:rPr>
            <w:noProof/>
            <w:webHidden/>
          </w:rPr>
        </w:r>
        <w:r w:rsidR="00BD645D">
          <w:rPr>
            <w:noProof/>
            <w:webHidden/>
          </w:rPr>
          <w:fldChar w:fldCharType="separate"/>
        </w:r>
        <w:r w:rsidR="00F101CD">
          <w:rPr>
            <w:noProof/>
            <w:webHidden/>
          </w:rPr>
          <w:t>27</w:t>
        </w:r>
        <w:r w:rsidR="00BD645D">
          <w:rPr>
            <w:noProof/>
            <w:webHidden/>
          </w:rPr>
          <w:fldChar w:fldCharType="end"/>
        </w:r>
      </w:hyperlink>
    </w:p>
    <w:p w14:paraId="750526BF" w14:textId="0926CE16" w:rsidR="00BD645D" w:rsidRDefault="00FC28E2">
      <w:pPr>
        <w:pStyle w:val="TOC2"/>
        <w:rPr>
          <w:noProof/>
          <w:kern w:val="2"/>
          <w:lang w:eastAsia="en-AU"/>
          <w14:ligatures w14:val="standardContextual"/>
        </w:rPr>
      </w:pPr>
      <w:hyperlink w:anchor="_Toc165044674" w:history="1">
        <w:r w:rsidR="00BD645D" w:rsidRPr="0011741D">
          <w:rPr>
            <w:rStyle w:val="Hyperlink"/>
            <w:noProof/>
          </w:rPr>
          <w:t>6.3 Indigenous Peoples and Ethnic Minorities</w:t>
        </w:r>
        <w:r w:rsidR="00BD645D">
          <w:rPr>
            <w:noProof/>
            <w:webHidden/>
          </w:rPr>
          <w:tab/>
        </w:r>
        <w:r w:rsidR="00BD645D">
          <w:rPr>
            <w:noProof/>
            <w:webHidden/>
          </w:rPr>
          <w:fldChar w:fldCharType="begin"/>
        </w:r>
        <w:r w:rsidR="00BD645D">
          <w:rPr>
            <w:noProof/>
            <w:webHidden/>
          </w:rPr>
          <w:instrText xml:space="preserve"> PAGEREF _Toc165044674 \h </w:instrText>
        </w:r>
        <w:r w:rsidR="00BD645D">
          <w:rPr>
            <w:noProof/>
            <w:webHidden/>
          </w:rPr>
        </w:r>
        <w:r w:rsidR="00BD645D">
          <w:rPr>
            <w:noProof/>
            <w:webHidden/>
          </w:rPr>
          <w:fldChar w:fldCharType="separate"/>
        </w:r>
        <w:r w:rsidR="00F101CD">
          <w:rPr>
            <w:noProof/>
            <w:webHidden/>
          </w:rPr>
          <w:t>28</w:t>
        </w:r>
        <w:r w:rsidR="00BD645D">
          <w:rPr>
            <w:noProof/>
            <w:webHidden/>
          </w:rPr>
          <w:fldChar w:fldCharType="end"/>
        </w:r>
      </w:hyperlink>
    </w:p>
    <w:p w14:paraId="61AC57EF" w14:textId="55FD3DC9"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75" w:history="1">
        <w:r w:rsidR="00BD645D" w:rsidRPr="0011741D">
          <w:rPr>
            <w:rStyle w:val="Hyperlink"/>
          </w:rPr>
          <w:t>7.</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AUSTRALIAN GOVERNMENT DEVELOPMENT PROGRAM &amp; ANCP POLICIES</w:t>
        </w:r>
        <w:r w:rsidR="00BD645D">
          <w:rPr>
            <w:webHidden/>
          </w:rPr>
          <w:tab/>
        </w:r>
        <w:r w:rsidR="00BD645D">
          <w:rPr>
            <w:webHidden/>
          </w:rPr>
          <w:fldChar w:fldCharType="begin"/>
        </w:r>
        <w:r w:rsidR="00BD645D">
          <w:rPr>
            <w:webHidden/>
          </w:rPr>
          <w:instrText xml:space="preserve"> PAGEREF _Toc165044675 \h </w:instrText>
        </w:r>
        <w:r w:rsidR="00BD645D">
          <w:rPr>
            <w:webHidden/>
          </w:rPr>
        </w:r>
        <w:r w:rsidR="00BD645D">
          <w:rPr>
            <w:webHidden/>
          </w:rPr>
          <w:fldChar w:fldCharType="separate"/>
        </w:r>
        <w:r w:rsidR="00F101CD">
          <w:rPr>
            <w:webHidden/>
          </w:rPr>
          <w:t>30</w:t>
        </w:r>
        <w:r w:rsidR="00BD645D">
          <w:rPr>
            <w:webHidden/>
          </w:rPr>
          <w:fldChar w:fldCharType="end"/>
        </w:r>
      </w:hyperlink>
    </w:p>
    <w:p w14:paraId="2BB6510E" w14:textId="56C58E9C" w:rsidR="00BD645D" w:rsidRDefault="00FC28E2">
      <w:pPr>
        <w:pStyle w:val="TOC2"/>
        <w:rPr>
          <w:noProof/>
          <w:kern w:val="2"/>
          <w:lang w:eastAsia="en-AU"/>
          <w14:ligatures w14:val="standardContextual"/>
        </w:rPr>
      </w:pPr>
      <w:hyperlink w:anchor="_Toc165044676" w:history="1">
        <w:r w:rsidR="00BD645D" w:rsidRPr="0011741D">
          <w:rPr>
            <w:rStyle w:val="Hyperlink"/>
            <w:rFonts w:eastAsia="Times New Roman"/>
            <w:iCs/>
            <w:noProof/>
          </w:rPr>
          <w:t xml:space="preserve">7.1 </w:t>
        </w:r>
        <w:r w:rsidR="00BD645D" w:rsidRPr="0011741D">
          <w:rPr>
            <w:rStyle w:val="Hyperlink"/>
            <w:noProof/>
          </w:rPr>
          <w:t>Climate Change and Disaster Risk Reduction Programming</w:t>
        </w:r>
        <w:r w:rsidR="00BD645D">
          <w:rPr>
            <w:noProof/>
            <w:webHidden/>
          </w:rPr>
          <w:tab/>
        </w:r>
        <w:r w:rsidR="00BD645D">
          <w:rPr>
            <w:noProof/>
            <w:webHidden/>
          </w:rPr>
          <w:fldChar w:fldCharType="begin"/>
        </w:r>
        <w:r w:rsidR="00BD645D">
          <w:rPr>
            <w:noProof/>
            <w:webHidden/>
          </w:rPr>
          <w:instrText xml:space="preserve"> PAGEREF _Toc165044676 \h </w:instrText>
        </w:r>
        <w:r w:rsidR="00BD645D">
          <w:rPr>
            <w:noProof/>
            <w:webHidden/>
          </w:rPr>
        </w:r>
        <w:r w:rsidR="00BD645D">
          <w:rPr>
            <w:noProof/>
            <w:webHidden/>
          </w:rPr>
          <w:fldChar w:fldCharType="separate"/>
        </w:r>
        <w:r w:rsidR="00F101CD">
          <w:rPr>
            <w:noProof/>
            <w:webHidden/>
          </w:rPr>
          <w:t>30</w:t>
        </w:r>
        <w:r w:rsidR="00BD645D">
          <w:rPr>
            <w:noProof/>
            <w:webHidden/>
          </w:rPr>
          <w:fldChar w:fldCharType="end"/>
        </w:r>
      </w:hyperlink>
    </w:p>
    <w:p w14:paraId="0C5048C7" w14:textId="48925853" w:rsidR="00BD645D" w:rsidRDefault="00FC28E2">
      <w:pPr>
        <w:pStyle w:val="TOC2"/>
        <w:rPr>
          <w:noProof/>
          <w:kern w:val="2"/>
          <w:lang w:eastAsia="en-AU"/>
          <w14:ligatures w14:val="standardContextual"/>
        </w:rPr>
      </w:pPr>
      <w:hyperlink w:anchor="_Toc165044677" w:history="1">
        <w:r w:rsidR="00BD645D" w:rsidRPr="0011741D">
          <w:rPr>
            <w:rStyle w:val="Hyperlink"/>
            <w:noProof/>
          </w:rPr>
          <w:t>7.2 Private Sector Development and Engagement</w:t>
        </w:r>
        <w:r w:rsidR="00BD645D">
          <w:rPr>
            <w:noProof/>
            <w:webHidden/>
          </w:rPr>
          <w:tab/>
        </w:r>
        <w:r w:rsidR="00BD645D">
          <w:rPr>
            <w:noProof/>
            <w:webHidden/>
          </w:rPr>
          <w:fldChar w:fldCharType="begin"/>
        </w:r>
        <w:r w:rsidR="00BD645D">
          <w:rPr>
            <w:noProof/>
            <w:webHidden/>
          </w:rPr>
          <w:instrText xml:space="preserve"> PAGEREF _Toc165044677 \h </w:instrText>
        </w:r>
        <w:r w:rsidR="00BD645D">
          <w:rPr>
            <w:noProof/>
            <w:webHidden/>
          </w:rPr>
        </w:r>
        <w:r w:rsidR="00BD645D">
          <w:rPr>
            <w:noProof/>
            <w:webHidden/>
          </w:rPr>
          <w:fldChar w:fldCharType="separate"/>
        </w:r>
        <w:r w:rsidR="00F101CD">
          <w:rPr>
            <w:noProof/>
            <w:webHidden/>
          </w:rPr>
          <w:t>32</w:t>
        </w:r>
        <w:r w:rsidR="00BD645D">
          <w:rPr>
            <w:noProof/>
            <w:webHidden/>
          </w:rPr>
          <w:fldChar w:fldCharType="end"/>
        </w:r>
      </w:hyperlink>
    </w:p>
    <w:p w14:paraId="7F04A0BA" w14:textId="63FA6937" w:rsidR="00BD645D" w:rsidRDefault="00FC28E2">
      <w:pPr>
        <w:pStyle w:val="TOC2"/>
        <w:rPr>
          <w:noProof/>
          <w:kern w:val="2"/>
          <w:lang w:eastAsia="en-AU"/>
          <w14:ligatures w14:val="standardContextual"/>
        </w:rPr>
      </w:pPr>
      <w:hyperlink w:anchor="_Toc165044678" w:history="1">
        <w:r w:rsidR="00BD645D" w:rsidRPr="0011741D">
          <w:rPr>
            <w:rStyle w:val="Hyperlink"/>
            <w:noProof/>
          </w:rPr>
          <w:t>7.3 Financial Inclusion</w:t>
        </w:r>
        <w:r w:rsidR="00BD645D">
          <w:rPr>
            <w:noProof/>
            <w:webHidden/>
          </w:rPr>
          <w:tab/>
        </w:r>
        <w:r w:rsidR="00BD645D">
          <w:rPr>
            <w:noProof/>
            <w:webHidden/>
          </w:rPr>
          <w:fldChar w:fldCharType="begin"/>
        </w:r>
        <w:r w:rsidR="00BD645D">
          <w:rPr>
            <w:noProof/>
            <w:webHidden/>
          </w:rPr>
          <w:instrText xml:space="preserve"> PAGEREF _Toc165044678 \h </w:instrText>
        </w:r>
        <w:r w:rsidR="00BD645D">
          <w:rPr>
            <w:noProof/>
            <w:webHidden/>
          </w:rPr>
        </w:r>
        <w:r w:rsidR="00BD645D">
          <w:rPr>
            <w:noProof/>
            <w:webHidden/>
          </w:rPr>
          <w:fldChar w:fldCharType="separate"/>
        </w:r>
        <w:r w:rsidR="00F101CD">
          <w:rPr>
            <w:noProof/>
            <w:webHidden/>
          </w:rPr>
          <w:t>32</w:t>
        </w:r>
        <w:r w:rsidR="00BD645D">
          <w:rPr>
            <w:noProof/>
            <w:webHidden/>
          </w:rPr>
          <w:fldChar w:fldCharType="end"/>
        </w:r>
      </w:hyperlink>
    </w:p>
    <w:p w14:paraId="6F9706BD" w14:textId="4ECA97A0" w:rsidR="00BD645D" w:rsidRDefault="00FC28E2">
      <w:pPr>
        <w:pStyle w:val="TOC2"/>
        <w:rPr>
          <w:noProof/>
          <w:kern w:val="2"/>
          <w:lang w:eastAsia="en-AU"/>
          <w14:ligatures w14:val="standardContextual"/>
        </w:rPr>
      </w:pPr>
      <w:hyperlink w:anchor="_Toc165044679" w:history="1">
        <w:r w:rsidR="00BD645D" w:rsidRPr="0011741D">
          <w:rPr>
            <w:rStyle w:val="Hyperlink"/>
            <w:noProof/>
          </w:rPr>
          <w:t>7.4 Education and Training Programming</w:t>
        </w:r>
        <w:r w:rsidR="00BD645D">
          <w:rPr>
            <w:noProof/>
            <w:webHidden/>
          </w:rPr>
          <w:tab/>
        </w:r>
        <w:r w:rsidR="00BD645D">
          <w:rPr>
            <w:noProof/>
            <w:webHidden/>
          </w:rPr>
          <w:fldChar w:fldCharType="begin"/>
        </w:r>
        <w:r w:rsidR="00BD645D">
          <w:rPr>
            <w:noProof/>
            <w:webHidden/>
          </w:rPr>
          <w:instrText xml:space="preserve"> PAGEREF _Toc165044679 \h </w:instrText>
        </w:r>
        <w:r w:rsidR="00BD645D">
          <w:rPr>
            <w:noProof/>
            <w:webHidden/>
          </w:rPr>
        </w:r>
        <w:r w:rsidR="00BD645D">
          <w:rPr>
            <w:noProof/>
            <w:webHidden/>
          </w:rPr>
          <w:fldChar w:fldCharType="separate"/>
        </w:r>
        <w:r w:rsidR="00F101CD">
          <w:rPr>
            <w:noProof/>
            <w:webHidden/>
          </w:rPr>
          <w:t>33</w:t>
        </w:r>
        <w:r w:rsidR="00BD645D">
          <w:rPr>
            <w:noProof/>
            <w:webHidden/>
          </w:rPr>
          <w:fldChar w:fldCharType="end"/>
        </w:r>
      </w:hyperlink>
    </w:p>
    <w:p w14:paraId="0FEA7494" w14:textId="07A67D70" w:rsidR="00BD645D" w:rsidRDefault="00FC28E2">
      <w:pPr>
        <w:pStyle w:val="TOC2"/>
        <w:rPr>
          <w:noProof/>
          <w:kern w:val="2"/>
          <w:lang w:eastAsia="en-AU"/>
          <w14:ligatures w14:val="standardContextual"/>
        </w:rPr>
      </w:pPr>
      <w:hyperlink w:anchor="_Toc165044680" w:history="1">
        <w:r w:rsidR="00BD645D" w:rsidRPr="0011741D">
          <w:rPr>
            <w:rStyle w:val="Hyperlink"/>
            <w:noProof/>
          </w:rPr>
          <w:t>7.5 Agricultural Programming and Research</w:t>
        </w:r>
        <w:r w:rsidR="00BD645D">
          <w:rPr>
            <w:noProof/>
            <w:webHidden/>
          </w:rPr>
          <w:tab/>
        </w:r>
        <w:r w:rsidR="00BD645D">
          <w:rPr>
            <w:noProof/>
            <w:webHidden/>
          </w:rPr>
          <w:fldChar w:fldCharType="begin"/>
        </w:r>
        <w:r w:rsidR="00BD645D">
          <w:rPr>
            <w:noProof/>
            <w:webHidden/>
          </w:rPr>
          <w:instrText xml:space="preserve"> PAGEREF _Toc165044680 \h </w:instrText>
        </w:r>
        <w:r w:rsidR="00BD645D">
          <w:rPr>
            <w:noProof/>
            <w:webHidden/>
          </w:rPr>
        </w:r>
        <w:r w:rsidR="00BD645D">
          <w:rPr>
            <w:noProof/>
            <w:webHidden/>
          </w:rPr>
          <w:fldChar w:fldCharType="separate"/>
        </w:r>
        <w:r w:rsidR="00F101CD">
          <w:rPr>
            <w:noProof/>
            <w:webHidden/>
          </w:rPr>
          <w:t>34</w:t>
        </w:r>
        <w:r w:rsidR="00BD645D">
          <w:rPr>
            <w:noProof/>
            <w:webHidden/>
          </w:rPr>
          <w:fldChar w:fldCharType="end"/>
        </w:r>
      </w:hyperlink>
    </w:p>
    <w:p w14:paraId="3087053E" w14:textId="066B7454" w:rsidR="00BD645D" w:rsidRDefault="00FC28E2">
      <w:pPr>
        <w:pStyle w:val="TOC2"/>
        <w:rPr>
          <w:noProof/>
          <w:kern w:val="2"/>
          <w:lang w:eastAsia="en-AU"/>
          <w14:ligatures w14:val="standardContextual"/>
        </w:rPr>
      </w:pPr>
      <w:hyperlink w:anchor="_Toc165044681" w:history="1">
        <w:r w:rsidR="00BD645D" w:rsidRPr="0011741D">
          <w:rPr>
            <w:rStyle w:val="Hyperlink"/>
            <w:noProof/>
          </w:rPr>
          <w:t>7.6 Health Programming</w:t>
        </w:r>
        <w:r w:rsidR="00BD645D">
          <w:rPr>
            <w:noProof/>
            <w:webHidden/>
          </w:rPr>
          <w:tab/>
        </w:r>
        <w:r w:rsidR="00BD645D">
          <w:rPr>
            <w:noProof/>
            <w:webHidden/>
          </w:rPr>
          <w:fldChar w:fldCharType="begin"/>
        </w:r>
        <w:r w:rsidR="00BD645D">
          <w:rPr>
            <w:noProof/>
            <w:webHidden/>
          </w:rPr>
          <w:instrText xml:space="preserve"> PAGEREF _Toc165044681 \h </w:instrText>
        </w:r>
        <w:r w:rsidR="00BD645D">
          <w:rPr>
            <w:noProof/>
            <w:webHidden/>
          </w:rPr>
        </w:r>
        <w:r w:rsidR="00BD645D">
          <w:rPr>
            <w:noProof/>
            <w:webHidden/>
          </w:rPr>
          <w:fldChar w:fldCharType="separate"/>
        </w:r>
        <w:r w:rsidR="00F101CD">
          <w:rPr>
            <w:noProof/>
            <w:webHidden/>
          </w:rPr>
          <w:t>36</w:t>
        </w:r>
        <w:r w:rsidR="00BD645D">
          <w:rPr>
            <w:noProof/>
            <w:webHidden/>
          </w:rPr>
          <w:fldChar w:fldCharType="end"/>
        </w:r>
      </w:hyperlink>
    </w:p>
    <w:p w14:paraId="46E0ED32" w14:textId="1D9C8D92" w:rsidR="00BD645D" w:rsidRDefault="00FC28E2">
      <w:pPr>
        <w:pStyle w:val="TOC2"/>
        <w:rPr>
          <w:noProof/>
          <w:kern w:val="2"/>
          <w:lang w:eastAsia="en-AU"/>
          <w14:ligatures w14:val="standardContextual"/>
        </w:rPr>
      </w:pPr>
      <w:hyperlink w:anchor="_Toc165044682" w:history="1">
        <w:r w:rsidR="00BD645D" w:rsidRPr="0011741D">
          <w:rPr>
            <w:rStyle w:val="Hyperlink"/>
            <w:noProof/>
          </w:rPr>
          <w:t>7.7 Water, Sanitation and Hygiene (WASH) Programming</w:t>
        </w:r>
        <w:r w:rsidR="00BD645D">
          <w:rPr>
            <w:noProof/>
            <w:webHidden/>
          </w:rPr>
          <w:tab/>
        </w:r>
        <w:r w:rsidR="00BD645D">
          <w:rPr>
            <w:noProof/>
            <w:webHidden/>
          </w:rPr>
          <w:fldChar w:fldCharType="begin"/>
        </w:r>
        <w:r w:rsidR="00BD645D">
          <w:rPr>
            <w:noProof/>
            <w:webHidden/>
          </w:rPr>
          <w:instrText xml:space="preserve"> PAGEREF _Toc165044682 \h </w:instrText>
        </w:r>
        <w:r w:rsidR="00BD645D">
          <w:rPr>
            <w:noProof/>
            <w:webHidden/>
          </w:rPr>
        </w:r>
        <w:r w:rsidR="00BD645D">
          <w:rPr>
            <w:noProof/>
            <w:webHidden/>
          </w:rPr>
          <w:fldChar w:fldCharType="separate"/>
        </w:r>
        <w:r w:rsidR="00F101CD">
          <w:rPr>
            <w:noProof/>
            <w:webHidden/>
          </w:rPr>
          <w:t>37</w:t>
        </w:r>
        <w:r w:rsidR="00BD645D">
          <w:rPr>
            <w:noProof/>
            <w:webHidden/>
          </w:rPr>
          <w:fldChar w:fldCharType="end"/>
        </w:r>
      </w:hyperlink>
    </w:p>
    <w:p w14:paraId="3DF8708E" w14:textId="224CB45D" w:rsidR="00BD645D" w:rsidRDefault="00FC28E2">
      <w:pPr>
        <w:pStyle w:val="TOC2"/>
        <w:rPr>
          <w:noProof/>
          <w:kern w:val="2"/>
          <w:lang w:eastAsia="en-AU"/>
          <w14:ligatures w14:val="standardContextual"/>
        </w:rPr>
      </w:pPr>
      <w:hyperlink w:anchor="_Toc165044683" w:history="1">
        <w:r w:rsidR="00BD645D" w:rsidRPr="0011741D">
          <w:rPr>
            <w:rStyle w:val="Hyperlink"/>
            <w:noProof/>
          </w:rPr>
          <w:t>7.8 Partner Capacity Building Programming</w:t>
        </w:r>
        <w:r w:rsidR="00BD645D">
          <w:rPr>
            <w:noProof/>
            <w:webHidden/>
          </w:rPr>
          <w:tab/>
        </w:r>
        <w:r w:rsidR="00BD645D">
          <w:rPr>
            <w:noProof/>
            <w:webHidden/>
          </w:rPr>
          <w:fldChar w:fldCharType="begin"/>
        </w:r>
        <w:r w:rsidR="00BD645D">
          <w:rPr>
            <w:noProof/>
            <w:webHidden/>
          </w:rPr>
          <w:instrText xml:space="preserve"> PAGEREF _Toc165044683 \h </w:instrText>
        </w:r>
        <w:r w:rsidR="00BD645D">
          <w:rPr>
            <w:noProof/>
            <w:webHidden/>
          </w:rPr>
        </w:r>
        <w:r w:rsidR="00BD645D">
          <w:rPr>
            <w:noProof/>
            <w:webHidden/>
          </w:rPr>
          <w:fldChar w:fldCharType="separate"/>
        </w:r>
        <w:r w:rsidR="00F101CD">
          <w:rPr>
            <w:noProof/>
            <w:webHidden/>
          </w:rPr>
          <w:t>38</w:t>
        </w:r>
        <w:r w:rsidR="00BD645D">
          <w:rPr>
            <w:noProof/>
            <w:webHidden/>
          </w:rPr>
          <w:fldChar w:fldCharType="end"/>
        </w:r>
      </w:hyperlink>
    </w:p>
    <w:p w14:paraId="7F02C5CF" w14:textId="47F8AEA0" w:rsidR="00BD645D" w:rsidRDefault="00FC28E2">
      <w:pPr>
        <w:pStyle w:val="TOC2"/>
        <w:rPr>
          <w:noProof/>
          <w:kern w:val="2"/>
          <w:lang w:eastAsia="en-AU"/>
          <w14:ligatures w14:val="standardContextual"/>
        </w:rPr>
      </w:pPr>
      <w:hyperlink w:anchor="_Toc165044684" w:history="1">
        <w:r w:rsidR="00BD645D" w:rsidRPr="0011741D">
          <w:rPr>
            <w:rStyle w:val="Hyperlink"/>
            <w:noProof/>
          </w:rPr>
          <w:t>7.9 Locally Led Development</w:t>
        </w:r>
        <w:r w:rsidR="00BD645D">
          <w:rPr>
            <w:noProof/>
            <w:webHidden/>
          </w:rPr>
          <w:tab/>
        </w:r>
        <w:r w:rsidR="00BD645D">
          <w:rPr>
            <w:noProof/>
            <w:webHidden/>
          </w:rPr>
          <w:fldChar w:fldCharType="begin"/>
        </w:r>
        <w:r w:rsidR="00BD645D">
          <w:rPr>
            <w:noProof/>
            <w:webHidden/>
          </w:rPr>
          <w:instrText xml:space="preserve"> PAGEREF _Toc165044684 \h </w:instrText>
        </w:r>
        <w:r w:rsidR="00BD645D">
          <w:rPr>
            <w:noProof/>
            <w:webHidden/>
          </w:rPr>
        </w:r>
        <w:r w:rsidR="00BD645D">
          <w:rPr>
            <w:noProof/>
            <w:webHidden/>
          </w:rPr>
          <w:fldChar w:fldCharType="separate"/>
        </w:r>
        <w:r w:rsidR="00F101CD">
          <w:rPr>
            <w:noProof/>
            <w:webHidden/>
          </w:rPr>
          <w:t>38</w:t>
        </w:r>
        <w:r w:rsidR="00BD645D">
          <w:rPr>
            <w:noProof/>
            <w:webHidden/>
          </w:rPr>
          <w:fldChar w:fldCharType="end"/>
        </w:r>
      </w:hyperlink>
    </w:p>
    <w:p w14:paraId="286B8851" w14:textId="5C81100E" w:rsidR="00BD645D" w:rsidRDefault="00FC28E2">
      <w:pPr>
        <w:pStyle w:val="TOC2"/>
        <w:rPr>
          <w:noProof/>
          <w:kern w:val="2"/>
          <w:lang w:eastAsia="en-AU"/>
          <w14:ligatures w14:val="standardContextual"/>
        </w:rPr>
      </w:pPr>
      <w:hyperlink w:anchor="_Toc165044685" w:history="1">
        <w:r w:rsidR="00BD645D" w:rsidRPr="0011741D">
          <w:rPr>
            <w:rStyle w:val="Hyperlink"/>
            <w:rFonts w:eastAsia="Times New Roman"/>
            <w:iCs/>
            <w:noProof/>
          </w:rPr>
          <w:t>7.10 Innovation</w:t>
        </w:r>
        <w:r w:rsidR="00BD645D">
          <w:rPr>
            <w:noProof/>
            <w:webHidden/>
          </w:rPr>
          <w:tab/>
        </w:r>
        <w:r w:rsidR="00BD645D">
          <w:rPr>
            <w:noProof/>
            <w:webHidden/>
          </w:rPr>
          <w:fldChar w:fldCharType="begin"/>
        </w:r>
        <w:r w:rsidR="00BD645D">
          <w:rPr>
            <w:noProof/>
            <w:webHidden/>
          </w:rPr>
          <w:instrText xml:space="preserve"> PAGEREF _Toc165044685 \h </w:instrText>
        </w:r>
        <w:r w:rsidR="00BD645D">
          <w:rPr>
            <w:noProof/>
            <w:webHidden/>
          </w:rPr>
        </w:r>
        <w:r w:rsidR="00BD645D">
          <w:rPr>
            <w:noProof/>
            <w:webHidden/>
          </w:rPr>
          <w:fldChar w:fldCharType="separate"/>
        </w:r>
        <w:r w:rsidR="00F101CD">
          <w:rPr>
            <w:noProof/>
            <w:webHidden/>
          </w:rPr>
          <w:t>39</w:t>
        </w:r>
        <w:r w:rsidR="00BD645D">
          <w:rPr>
            <w:noProof/>
            <w:webHidden/>
          </w:rPr>
          <w:fldChar w:fldCharType="end"/>
        </w:r>
      </w:hyperlink>
    </w:p>
    <w:p w14:paraId="4059577A" w14:textId="03F475A6"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86" w:history="1">
        <w:r w:rsidR="00BD645D" w:rsidRPr="0011741D">
          <w:rPr>
            <w:rStyle w:val="Hyperlink"/>
          </w:rPr>
          <w:t>8.</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ACKNOWLEDGEMENT AND ENGAGEMENT</w:t>
        </w:r>
        <w:r w:rsidR="00BD645D">
          <w:rPr>
            <w:webHidden/>
          </w:rPr>
          <w:tab/>
        </w:r>
        <w:r w:rsidR="00BD645D">
          <w:rPr>
            <w:webHidden/>
          </w:rPr>
          <w:fldChar w:fldCharType="begin"/>
        </w:r>
        <w:r w:rsidR="00BD645D">
          <w:rPr>
            <w:webHidden/>
          </w:rPr>
          <w:instrText xml:space="preserve"> PAGEREF _Toc165044686 \h </w:instrText>
        </w:r>
        <w:r w:rsidR="00BD645D">
          <w:rPr>
            <w:webHidden/>
          </w:rPr>
        </w:r>
        <w:r w:rsidR="00BD645D">
          <w:rPr>
            <w:webHidden/>
          </w:rPr>
          <w:fldChar w:fldCharType="separate"/>
        </w:r>
        <w:r w:rsidR="00F101CD">
          <w:rPr>
            <w:webHidden/>
          </w:rPr>
          <w:t>40</w:t>
        </w:r>
        <w:r w:rsidR="00BD645D">
          <w:rPr>
            <w:webHidden/>
          </w:rPr>
          <w:fldChar w:fldCharType="end"/>
        </w:r>
      </w:hyperlink>
    </w:p>
    <w:p w14:paraId="3E7DCB2C" w14:textId="6D9D7B2F" w:rsidR="00BD645D" w:rsidRDefault="00FC28E2">
      <w:pPr>
        <w:pStyle w:val="TOC2"/>
        <w:rPr>
          <w:noProof/>
          <w:kern w:val="2"/>
          <w:lang w:eastAsia="en-AU"/>
          <w14:ligatures w14:val="standardContextual"/>
        </w:rPr>
      </w:pPr>
      <w:hyperlink w:anchor="_Toc165044687" w:history="1">
        <w:r w:rsidR="00BD645D" w:rsidRPr="0011741D">
          <w:rPr>
            <w:rStyle w:val="Hyperlink"/>
            <w:noProof/>
          </w:rPr>
          <w:t>8.1 Strategic Communications Framework</w:t>
        </w:r>
        <w:r w:rsidR="00BD645D">
          <w:rPr>
            <w:noProof/>
            <w:webHidden/>
          </w:rPr>
          <w:tab/>
        </w:r>
        <w:r w:rsidR="00BD645D">
          <w:rPr>
            <w:noProof/>
            <w:webHidden/>
          </w:rPr>
          <w:fldChar w:fldCharType="begin"/>
        </w:r>
        <w:r w:rsidR="00BD645D">
          <w:rPr>
            <w:noProof/>
            <w:webHidden/>
          </w:rPr>
          <w:instrText xml:space="preserve"> PAGEREF _Toc165044687 \h </w:instrText>
        </w:r>
        <w:r w:rsidR="00BD645D">
          <w:rPr>
            <w:noProof/>
            <w:webHidden/>
          </w:rPr>
        </w:r>
        <w:r w:rsidR="00BD645D">
          <w:rPr>
            <w:noProof/>
            <w:webHidden/>
          </w:rPr>
          <w:fldChar w:fldCharType="separate"/>
        </w:r>
        <w:r w:rsidR="00F101CD">
          <w:rPr>
            <w:noProof/>
            <w:webHidden/>
          </w:rPr>
          <w:t>40</w:t>
        </w:r>
        <w:r w:rsidR="00BD645D">
          <w:rPr>
            <w:noProof/>
            <w:webHidden/>
          </w:rPr>
          <w:fldChar w:fldCharType="end"/>
        </w:r>
      </w:hyperlink>
    </w:p>
    <w:p w14:paraId="7AE82761" w14:textId="04FA4198" w:rsidR="00BD645D" w:rsidRDefault="00FC28E2">
      <w:pPr>
        <w:pStyle w:val="TOC2"/>
        <w:rPr>
          <w:noProof/>
          <w:kern w:val="2"/>
          <w:lang w:eastAsia="en-AU"/>
          <w14:ligatures w14:val="standardContextual"/>
        </w:rPr>
      </w:pPr>
      <w:hyperlink w:anchor="_Toc165044688" w:history="1">
        <w:r w:rsidR="00BD645D" w:rsidRPr="0011741D">
          <w:rPr>
            <w:rStyle w:val="Hyperlink"/>
            <w:noProof/>
          </w:rPr>
          <w:t>8.2 Acknowledging the Australian Government</w:t>
        </w:r>
        <w:r w:rsidR="00BD645D">
          <w:rPr>
            <w:noProof/>
            <w:webHidden/>
          </w:rPr>
          <w:tab/>
        </w:r>
        <w:r w:rsidR="00BD645D">
          <w:rPr>
            <w:noProof/>
            <w:webHidden/>
          </w:rPr>
          <w:fldChar w:fldCharType="begin"/>
        </w:r>
        <w:r w:rsidR="00BD645D">
          <w:rPr>
            <w:noProof/>
            <w:webHidden/>
          </w:rPr>
          <w:instrText xml:space="preserve"> PAGEREF _Toc165044688 \h </w:instrText>
        </w:r>
        <w:r w:rsidR="00BD645D">
          <w:rPr>
            <w:noProof/>
            <w:webHidden/>
          </w:rPr>
        </w:r>
        <w:r w:rsidR="00BD645D">
          <w:rPr>
            <w:noProof/>
            <w:webHidden/>
          </w:rPr>
          <w:fldChar w:fldCharType="separate"/>
        </w:r>
        <w:r w:rsidR="00F101CD">
          <w:rPr>
            <w:noProof/>
            <w:webHidden/>
          </w:rPr>
          <w:t>40</w:t>
        </w:r>
        <w:r w:rsidR="00BD645D">
          <w:rPr>
            <w:noProof/>
            <w:webHidden/>
          </w:rPr>
          <w:fldChar w:fldCharType="end"/>
        </w:r>
      </w:hyperlink>
    </w:p>
    <w:p w14:paraId="373BB09F" w14:textId="65F12A34" w:rsidR="00BD645D" w:rsidRDefault="00FC28E2">
      <w:pPr>
        <w:pStyle w:val="TOC2"/>
        <w:rPr>
          <w:noProof/>
          <w:kern w:val="2"/>
          <w:lang w:eastAsia="en-AU"/>
          <w14:ligatures w14:val="standardContextual"/>
        </w:rPr>
      </w:pPr>
      <w:hyperlink w:anchor="_Toc165044689" w:history="1">
        <w:r w:rsidR="00BD645D" w:rsidRPr="0011741D">
          <w:rPr>
            <w:rStyle w:val="Hyperlink"/>
            <w:noProof/>
          </w:rPr>
          <w:t>8.3 Social Media</w:t>
        </w:r>
        <w:r w:rsidR="00BD645D">
          <w:rPr>
            <w:noProof/>
            <w:webHidden/>
          </w:rPr>
          <w:tab/>
        </w:r>
        <w:r w:rsidR="00BD645D">
          <w:rPr>
            <w:noProof/>
            <w:webHidden/>
          </w:rPr>
          <w:fldChar w:fldCharType="begin"/>
        </w:r>
        <w:r w:rsidR="00BD645D">
          <w:rPr>
            <w:noProof/>
            <w:webHidden/>
          </w:rPr>
          <w:instrText xml:space="preserve"> PAGEREF _Toc165044689 \h </w:instrText>
        </w:r>
        <w:r w:rsidR="00BD645D">
          <w:rPr>
            <w:noProof/>
            <w:webHidden/>
          </w:rPr>
        </w:r>
        <w:r w:rsidR="00BD645D">
          <w:rPr>
            <w:noProof/>
            <w:webHidden/>
          </w:rPr>
          <w:fldChar w:fldCharType="separate"/>
        </w:r>
        <w:r w:rsidR="00F101CD">
          <w:rPr>
            <w:noProof/>
            <w:webHidden/>
          </w:rPr>
          <w:t>43</w:t>
        </w:r>
        <w:r w:rsidR="00BD645D">
          <w:rPr>
            <w:noProof/>
            <w:webHidden/>
          </w:rPr>
          <w:fldChar w:fldCharType="end"/>
        </w:r>
      </w:hyperlink>
    </w:p>
    <w:p w14:paraId="07F38B52" w14:textId="70C669CC" w:rsidR="00BD645D" w:rsidRDefault="00FC28E2">
      <w:pPr>
        <w:pStyle w:val="TOC2"/>
        <w:rPr>
          <w:noProof/>
          <w:kern w:val="2"/>
          <w:lang w:eastAsia="en-AU"/>
          <w14:ligatures w14:val="standardContextual"/>
        </w:rPr>
      </w:pPr>
      <w:hyperlink w:anchor="_Toc165044690" w:history="1">
        <w:r w:rsidR="00BD645D" w:rsidRPr="0011741D">
          <w:rPr>
            <w:rStyle w:val="Hyperlink"/>
            <w:noProof/>
          </w:rPr>
          <w:t>8.4 Engaging with Australian High Commissions and Embassies</w:t>
        </w:r>
        <w:r w:rsidR="00BD645D">
          <w:rPr>
            <w:noProof/>
            <w:webHidden/>
          </w:rPr>
          <w:tab/>
        </w:r>
        <w:r w:rsidR="00BD645D">
          <w:rPr>
            <w:noProof/>
            <w:webHidden/>
          </w:rPr>
          <w:fldChar w:fldCharType="begin"/>
        </w:r>
        <w:r w:rsidR="00BD645D">
          <w:rPr>
            <w:noProof/>
            <w:webHidden/>
          </w:rPr>
          <w:instrText xml:space="preserve"> PAGEREF _Toc165044690 \h </w:instrText>
        </w:r>
        <w:r w:rsidR="00BD645D">
          <w:rPr>
            <w:noProof/>
            <w:webHidden/>
          </w:rPr>
        </w:r>
        <w:r w:rsidR="00BD645D">
          <w:rPr>
            <w:noProof/>
            <w:webHidden/>
          </w:rPr>
          <w:fldChar w:fldCharType="separate"/>
        </w:r>
        <w:r w:rsidR="00F101CD">
          <w:rPr>
            <w:noProof/>
            <w:webHidden/>
          </w:rPr>
          <w:t>44</w:t>
        </w:r>
        <w:r w:rsidR="00BD645D">
          <w:rPr>
            <w:noProof/>
            <w:webHidden/>
          </w:rPr>
          <w:fldChar w:fldCharType="end"/>
        </w:r>
      </w:hyperlink>
    </w:p>
    <w:p w14:paraId="25348E2D" w14:textId="4F4B10CB"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691" w:history="1">
        <w:r w:rsidR="00BD645D" w:rsidRPr="0011741D">
          <w:rPr>
            <w:rStyle w:val="Hyperlink"/>
          </w:rPr>
          <w:t>9.</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ANCP PROGRAM MANAGEMENT, PLANNING AND REPORTING</w:t>
        </w:r>
        <w:r w:rsidR="00BD645D">
          <w:rPr>
            <w:webHidden/>
          </w:rPr>
          <w:tab/>
        </w:r>
        <w:r w:rsidR="00BD645D">
          <w:rPr>
            <w:webHidden/>
          </w:rPr>
          <w:fldChar w:fldCharType="begin"/>
        </w:r>
        <w:r w:rsidR="00BD645D">
          <w:rPr>
            <w:webHidden/>
          </w:rPr>
          <w:instrText xml:space="preserve"> PAGEREF _Toc165044691 \h </w:instrText>
        </w:r>
        <w:r w:rsidR="00BD645D">
          <w:rPr>
            <w:webHidden/>
          </w:rPr>
        </w:r>
        <w:r w:rsidR="00BD645D">
          <w:rPr>
            <w:webHidden/>
          </w:rPr>
          <w:fldChar w:fldCharType="separate"/>
        </w:r>
        <w:r w:rsidR="00F101CD">
          <w:rPr>
            <w:webHidden/>
          </w:rPr>
          <w:t>46</w:t>
        </w:r>
        <w:r w:rsidR="00BD645D">
          <w:rPr>
            <w:webHidden/>
          </w:rPr>
          <w:fldChar w:fldCharType="end"/>
        </w:r>
      </w:hyperlink>
    </w:p>
    <w:p w14:paraId="6C3F0F77" w14:textId="02ADCF1C" w:rsidR="00BD645D" w:rsidRDefault="00FC28E2">
      <w:pPr>
        <w:pStyle w:val="TOC2"/>
        <w:rPr>
          <w:noProof/>
          <w:kern w:val="2"/>
          <w:lang w:eastAsia="en-AU"/>
          <w14:ligatures w14:val="standardContextual"/>
        </w:rPr>
      </w:pPr>
      <w:hyperlink w:anchor="_Toc165044692" w:history="1">
        <w:r w:rsidR="00BD645D" w:rsidRPr="0011741D">
          <w:rPr>
            <w:rStyle w:val="Hyperlink"/>
            <w:noProof/>
          </w:rPr>
          <w:t>9.1 Program Cycle</w:t>
        </w:r>
        <w:r w:rsidR="00BD645D">
          <w:rPr>
            <w:noProof/>
            <w:webHidden/>
          </w:rPr>
          <w:tab/>
        </w:r>
        <w:r w:rsidR="00BD645D">
          <w:rPr>
            <w:noProof/>
            <w:webHidden/>
          </w:rPr>
          <w:fldChar w:fldCharType="begin"/>
        </w:r>
        <w:r w:rsidR="00BD645D">
          <w:rPr>
            <w:noProof/>
            <w:webHidden/>
          </w:rPr>
          <w:instrText xml:space="preserve"> PAGEREF _Toc165044692 \h </w:instrText>
        </w:r>
        <w:r w:rsidR="00BD645D">
          <w:rPr>
            <w:noProof/>
            <w:webHidden/>
          </w:rPr>
        </w:r>
        <w:r w:rsidR="00BD645D">
          <w:rPr>
            <w:noProof/>
            <w:webHidden/>
          </w:rPr>
          <w:fldChar w:fldCharType="separate"/>
        </w:r>
        <w:r w:rsidR="00F101CD">
          <w:rPr>
            <w:noProof/>
            <w:webHidden/>
          </w:rPr>
          <w:t>46</w:t>
        </w:r>
        <w:r w:rsidR="00BD645D">
          <w:rPr>
            <w:noProof/>
            <w:webHidden/>
          </w:rPr>
          <w:fldChar w:fldCharType="end"/>
        </w:r>
      </w:hyperlink>
    </w:p>
    <w:p w14:paraId="4A412E22" w14:textId="4D44247D" w:rsidR="00BD645D" w:rsidRDefault="00FC28E2">
      <w:pPr>
        <w:pStyle w:val="TOC2"/>
        <w:rPr>
          <w:noProof/>
          <w:kern w:val="2"/>
          <w:lang w:eastAsia="en-AU"/>
          <w14:ligatures w14:val="standardContextual"/>
        </w:rPr>
      </w:pPr>
      <w:hyperlink w:anchor="_Toc165044693" w:history="1">
        <w:r w:rsidR="00BD645D" w:rsidRPr="0011741D">
          <w:rPr>
            <w:rStyle w:val="Hyperlink"/>
            <w:iCs/>
            <w:noProof/>
          </w:rPr>
          <w:t>9.2 ANCP Online</w:t>
        </w:r>
        <w:r w:rsidR="00BD645D">
          <w:rPr>
            <w:noProof/>
            <w:webHidden/>
          </w:rPr>
          <w:tab/>
        </w:r>
        <w:r w:rsidR="00BD645D">
          <w:rPr>
            <w:noProof/>
            <w:webHidden/>
          </w:rPr>
          <w:fldChar w:fldCharType="begin"/>
        </w:r>
        <w:r w:rsidR="00BD645D">
          <w:rPr>
            <w:noProof/>
            <w:webHidden/>
          </w:rPr>
          <w:instrText xml:space="preserve"> PAGEREF _Toc165044693 \h </w:instrText>
        </w:r>
        <w:r w:rsidR="00BD645D">
          <w:rPr>
            <w:noProof/>
            <w:webHidden/>
          </w:rPr>
        </w:r>
        <w:r w:rsidR="00BD645D">
          <w:rPr>
            <w:noProof/>
            <w:webHidden/>
          </w:rPr>
          <w:fldChar w:fldCharType="separate"/>
        </w:r>
        <w:r w:rsidR="00F101CD">
          <w:rPr>
            <w:noProof/>
            <w:webHidden/>
          </w:rPr>
          <w:t>47</w:t>
        </w:r>
        <w:r w:rsidR="00BD645D">
          <w:rPr>
            <w:noProof/>
            <w:webHidden/>
          </w:rPr>
          <w:fldChar w:fldCharType="end"/>
        </w:r>
      </w:hyperlink>
    </w:p>
    <w:p w14:paraId="4193A964" w14:textId="7E42A592" w:rsidR="00BD645D" w:rsidRDefault="00FC28E2">
      <w:pPr>
        <w:pStyle w:val="TOC2"/>
        <w:rPr>
          <w:noProof/>
          <w:kern w:val="2"/>
          <w:lang w:eastAsia="en-AU"/>
          <w14:ligatures w14:val="standardContextual"/>
        </w:rPr>
      </w:pPr>
      <w:hyperlink w:anchor="_Toc165044694" w:history="1">
        <w:r w:rsidR="00BD645D" w:rsidRPr="0011741D">
          <w:rPr>
            <w:rStyle w:val="Hyperlink"/>
            <w:noProof/>
          </w:rPr>
          <w:t>9.3 Annual Development Plans (ADPlans)</w:t>
        </w:r>
        <w:r w:rsidR="00BD645D">
          <w:rPr>
            <w:noProof/>
            <w:webHidden/>
          </w:rPr>
          <w:tab/>
        </w:r>
        <w:r w:rsidR="00BD645D">
          <w:rPr>
            <w:noProof/>
            <w:webHidden/>
          </w:rPr>
          <w:fldChar w:fldCharType="begin"/>
        </w:r>
        <w:r w:rsidR="00BD645D">
          <w:rPr>
            <w:noProof/>
            <w:webHidden/>
          </w:rPr>
          <w:instrText xml:space="preserve"> PAGEREF _Toc165044694 \h </w:instrText>
        </w:r>
        <w:r w:rsidR="00BD645D">
          <w:rPr>
            <w:noProof/>
            <w:webHidden/>
          </w:rPr>
        </w:r>
        <w:r w:rsidR="00BD645D">
          <w:rPr>
            <w:noProof/>
            <w:webHidden/>
          </w:rPr>
          <w:fldChar w:fldCharType="separate"/>
        </w:r>
        <w:r w:rsidR="00F101CD">
          <w:rPr>
            <w:noProof/>
            <w:webHidden/>
          </w:rPr>
          <w:t>47</w:t>
        </w:r>
        <w:r w:rsidR="00BD645D">
          <w:rPr>
            <w:noProof/>
            <w:webHidden/>
          </w:rPr>
          <w:fldChar w:fldCharType="end"/>
        </w:r>
      </w:hyperlink>
    </w:p>
    <w:p w14:paraId="58D62F67" w14:textId="12444931" w:rsidR="00BD645D" w:rsidRDefault="00FC28E2">
      <w:pPr>
        <w:pStyle w:val="TOC2"/>
        <w:rPr>
          <w:noProof/>
          <w:kern w:val="2"/>
          <w:lang w:eastAsia="en-AU"/>
          <w14:ligatures w14:val="standardContextual"/>
        </w:rPr>
      </w:pPr>
      <w:hyperlink w:anchor="_Toc165044695" w:history="1">
        <w:r w:rsidR="00BD645D" w:rsidRPr="0011741D">
          <w:rPr>
            <w:rStyle w:val="Hyperlink"/>
            <w:noProof/>
          </w:rPr>
          <w:t>9.4 Annual Performance Reports</w:t>
        </w:r>
        <w:r w:rsidR="00BD645D">
          <w:rPr>
            <w:noProof/>
            <w:webHidden/>
          </w:rPr>
          <w:tab/>
        </w:r>
        <w:r w:rsidR="00BD645D">
          <w:rPr>
            <w:noProof/>
            <w:webHidden/>
          </w:rPr>
          <w:fldChar w:fldCharType="begin"/>
        </w:r>
        <w:r w:rsidR="00BD645D">
          <w:rPr>
            <w:noProof/>
            <w:webHidden/>
          </w:rPr>
          <w:instrText xml:space="preserve"> PAGEREF _Toc165044695 \h </w:instrText>
        </w:r>
        <w:r w:rsidR="00BD645D">
          <w:rPr>
            <w:noProof/>
            <w:webHidden/>
          </w:rPr>
        </w:r>
        <w:r w:rsidR="00BD645D">
          <w:rPr>
            <w:noProof/>
            <w:webHidden/>
          </w:rPr>
          <w:fldChar w:fldCharType="separate"/>
        </w:r>
        <w:r w:rsidR="00F101CD">
          <w:rPr>
            <w:noProof/>
            <w:webHidden/>
          </w:rPr>
          <w:t>51</w:t>
        </w:r>
        <w:r w:rsidR="00BD645D">
          <w:rPr>
            <w:noProof/>
            <w:webHidden/>
          </w:rPr>
          <w:fldChar w:fldCharType="end"/>
        </w:r>
      </w:hyperlink>
    </w:p>
    <w:p w14:paraId="2BE56699" w14:textId="248399F5" w:rsidR="00BD645D" w:rsidRDefault="00FC28E2">
      <w:pPr>
        <w:pStyle w:val="TOC2"/>
        <w:rPr>
          <w:noProof/>
          <w:kern w:val="2"/>
          <w:lang w:eastAsia="en-AU"/>
          <w14:ligatures w14:val="standardContextual"/>
        </w:rPr>
      </w:pPr>
      <w:hyperlink w:anchor="_Toc165044696" w:history="1">
        <w:r w:rsidR="00BD645D" w:rsidRPr="0011741D">
          <w:rPr>
            <w:rStyle w:val="Hyperlink"/>
            <w:noProof/>
          </w:rPr>
          <w:t>9.5 ANCP Indicators</w:t>
        </w:r>
        <w:r w:rsidR="00BD645D">
          <w:rPr>
            <w:noProof/>
            <w:webHidden/>
          </w:rPr>
          <w:tab/>
        </w:r>
        <w:r w:rsidR="00BD645D">
          <w:rPr>
            <w:noProof/>
            <w:webHidden/>
          </w:rPr>
          <w:fldChar w:fldCharType="begin"/>
        </w:r>
        <w:r w:rsidR="00BD645D">
          <w:rPr>
            <w:noProof/>
            <w:webHidden/>
          </w:rPr>
          <w:instrText xml:space="preserve"> PAGEREF _Toc165044696 \h </w:instrText>
        </w:r>
        <w:r w:rsidR="00BD645D">
          <w:rPr>
            <w:noProof/>
            <w:webHidden/>
          </w:rPr>
        </w:r>
        <w:r w:rsidR="00BD645D">
          <w:rPr>
            <w:noProof/>
            <w:webHidden/>
          </w:rPr>
          <w:fldChar w:fldCharType="separate"/>
        </w:r>
        <w:r w:rsidR="00F101CD">
          <w:rPr>
            <w:noProof/>
            <w:webHidden/>
          </w:rPr>
          <w:t>52</w:t>
        </w:r>
        <w:r w:rsidR="00BD645D">
          <w:rPr>
            <w:noProof/>
            <w:webHidden/>
          </w:rPr>
          <w:fldChar w:fldCharType="end"/>
        </w:r>
      </w:hyperlink>
    </w:p>
    <w:p w14:paraId="1A9DCFCE" w14:textId="4E8C6708" w:rsidR="00BD645D" w:rsidRDefault="00FC28E2">
      <w:pPr>
        <w:pStyle w:val="TOC2"/>
        <w:rPr>
          <w:noProof/>
          <w:kern w:val="2"/>
          <w:lang w:eastAsia="en-AU"/>
          <w14:ligatures w14:val="standardContextual"/>
        </w:rPr>
      </w:pPr>
      <w:hyperlink w:anchor="_Toc165044697" w:history="1">
        <w:r w:rsidR="00BD645D" w:rsidRPr="0011741D">
          <w:rPr>
            <w:rStyle w:val="Hyperlink"/>
            <w:noProof/>
          </w:rPr>
          <w:t>9.6 Development Assistance Committee (DAC) Codes and Sustainable Development Goals (SDGs)</w:t>
        </w:r>
        <w:r w:rsidR="00BD645D">
          <w:rPr>
            <w:noProof/>
            <w:webHidden/>
          </w:rPr>
          <w:tab/>
        </w:r>
        <w:r w:rsidR="00BD645D">
          <w:rPr>
            <w:noProof/>
            <w:webHidden/>
          </w:rPr>
          <w:fldChar w:fldCharType="begin"/>
        </w:r>
        <w:r w:rsidR="00BD645D">
          <w:rPr>
            <w:noProof/>
            <w:webHidden/>
          </w:rPr>
          <w:instrText xml:space="preserve"> PAGEREF _Toc165044697 \h </w:instrText>
        </w:r>
        <w:r w:rsidR="00BD645D">
          <w:rPr>
            <w:noProof/>
            <w:webHidden/>
          </w:rPr>
        </w:r>
        <w:r w:rsidR="00BD645D">
          <w:rPr>
            <w:noProof/>
            <w:webHidden/>
          </w:rPr>
          <w:fldChar w:fldCharType="separate"/>
        </w:r>
        <w:r w:rsidR="00F101CD">
          <w:rPr>
            <w:noProof/>
            <w:webHidden/>
          </w:rPr>
          <w:t>53</w:t>
        </w:r>
        <w:r w:rsidR="00BD645D">
          <w:rPr>
            <w:noProof/>
            <w:webHidden/>
          </w:rPr>
          <w:fldChar w:fldCharType="end"/>
        </w:r>
      </w:hyperlink>
    </w:p>
    <w:p w14:paraId="3339CB9B" w14:textId="34FCED69" w:rsidR="00BD645D" w:rsidRDefault="00FC28E2">
      <w:pPr>
        <w:pStyle w:val="TOC2"/>
        <w:rPr>
          <w:noProof/>
          <w:kern w:val="2"/>
          <w:lang w:eastAsia="en-AU"/>
          <w14:ligatures w14:val="standardContextual"/>
        </w:rPr>
      </w:pPr>
      <w:hyperlink w:anchor="_Toc165044698" w:history="1">
        <w:r w:rsidR="00BD645D" w:rsidRPr="0011741D">
          <w:rPr>
            <w:rStyle w:val="Hyperlink"/>
            <w:noProof/>
          </w:rPr>
          <w:t>9.7 Additional Information</w:t>
        </w:r>
        <w:r w:rsidR="00BD645D">
          <w:rPr>
            <w:noProof/>
            <w:webHidden/>
          </w:rPr>
          <w:tab/>
        </w:r>
        <w:r w:rsidR="00BD645D">
          <w:rPr>
            <w:noProof/>
            <w:webHidden/>
          </w:rPr>
          <w:fldChar w:fldCharType="begin"/>
        </w:r>
        <w:r w:rsidR="00BD645D">
          <w:rPr>
            <w:noProof/>
            <w:webHidden/>
          </w:rPr>
          <w:instrText xml:space="preserve"> PAGEREF _Toc165044698 \h </w:instrText>
        </w:r>
        <w:r w:rsidR="00BD645D">
          <w:rPr>
            <w:noProof/>
            <w:webHidden/>
          </w:rPr>
        </w:r>
        <w:r w:rsidR="00BD645D">
          <w:rPr>
            <w:noProof/>
            <w:webHidden/>
          </w:rPr>
          <w:fldChar w:fldCharType="separate"/>
        </w:r>
        <w:r w:rsidR="00F101CD">
          <w:rPr>
            <w:noProof/>
            <w:webHidden/>
          </w:rPr>
          <w:t>53</w:t>
        </w:r>
        <w:r w:rsidR="00BD645D">
          <w:rPr>
            <w:noProof/>
            <w:webHidden/>
          </w:rPr>
          <w:fldChar w:fldCharType="end"/>
        </w:r>
      </w:hyperlink>
    </w:p>
    <w:p w14:paraId="4B44D4DF" w14:textId="588FEA41" w:rsidR="00BD645D" w:rsidRDefault="00FC28E2">
      <w:pPr>
        <w:pStyle w:val="TOC2"/>
        <w:rPr>
          <w:noProof/>
          <w:kern w:val="2"/>
          <w:lang w:eastAsia="en-AU"/>
          <w14:ligatures w14:val="standardContextual"/>
        </w:rPr>
      </w:pPr>
      <w:hyperlink w:anchor="_Toc165044699" w:history="1">
        <w:r w:rsidR="00BD645D" w:rsidRPr="0011741D">
          <w:rPr>
            <w:rStyle w:val="Hyperlink"/>
            <w:noProof/>
          </w:rPr>
          <w:t>9.8 Partner Performance Assessments</w:t>
        </w:r>
        <w:r w:rsidR="00BD645D">
          <w:rPr>
            <w:noProof/>
            <w:webHidden/>
          </w:rPr>
          <w:tab/>
        </w:r>
        <w:r w:rsidR="00BD645D">
          <w:rPr>
            <w:noProof/>
            <w:webHidden/>
          </w:rPr>
          <w:fldChar w:fldCharType="begin"/>
        </w:r>
        <w:r w:rsidR="00BD645D">
          <w:rPr>
            <w:noProof/>
            <w:webHidden/>
          </w:rPr>
          <w:instrText xml:space="preserve"> PAGEREF _Toc165044699 \h </w:instrText>
        </w:r>
        <w:r w:rsidR="00BD645D">
          <w:rPr>
            <w:noProof/>
            <w:webHidden/>
          </w:rPr>
        </w:r>
        <w:r w:rsidR="00BD645D">
          <w:rPr>
            <w:noProof/>
            <w:webHidden/>
          </w:rPr>
          <w:fldChar w:fldCharType="separate"/>
        </w:r>
        <w:r w:rsidR="00F101CD">
          <w:rPr>
            <w:noProof/>
            <w:webHidden/>
          </w:rPr>
          <w:t>54</w:t>
        </w:r>
        <w:r w:rsidR="00BD645D">
          <w:rPr>
            <w:noProof/>
            <w:webHidden/>
          </w:rPr>
          <w:fldChar w:fldCharType="end"/>
        </w:r>
      </w:hyperlink>
    </w:p>
    <w:p w14:paraId="2AA74781" w14:textId="2FEA55DC"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700" w:history="1">
        <w:r w:rsidR="00BD645D" w:rsidRPr="0011741D">
          <w:rPr>
            <w:rStyle w:val="Hyperlink"/>
          </w:rPr>
          <w:t>10.</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FINANCIAL REQUIREMENTS</w:t>
        </w:r>
        <w:r w:rsidR="00BD645D">
          <w:rPr>
            <w:webHidden/>
          </w:rPr>
          <w:tab/>
        </w:r>
        <w:r w:rsidR="00BD645D">
          <w:rPr>
            <w:webHidden/>
          </w:rPr>
          <w:fldChar w:fldCharType="begin"/>
        </w:r>
        <w:r w:rsidR="00BD645D">
          <w:rPr>
            <w:webHidden/>
          </w:rPr>
          <w:instrText xml:space="preserve"> PAGEREF _Toc165044700 \h </w:instrText>
        </w:r>
        <w:r w:rsidR="00BD645D">
          <w:rPr>
            <w:webHidden/>
          </w:rPr>
        </w:r>
        <w:r w:rsidR="00BD645D">
          <w:rPr>
            <w:webHidden/>
          </w:rPr>
          <w:fldChar w:fldCharType="separate"/>
        </w:r>
        <w:r w:rsidR="00F101CD">
          <w:rPr>
            <w:webHidden/>
          </w:rPr>
          <w:t>55</w:t>
        </w:r>
        <w:r w:rsidR="00BD645D">
          <w:rPr>
            <w:webHidden/>
          </w:rPr>
          <w:fldChar w:fldCharType="end"/>
        </w:r>
      </w:hyperlink>
    </w:p>
    <w:p w14:paraId="6E6EE731" w14:textId="50A44AC1" w:rsidR="00BD645D" w:rsidRDefault="00FC28E2">
      <w:pPr>
        <w:pStyle w:val="TOC2"/>
        <w:rPr>
          <w:noProof/>
          <w:kern w:val="2"/>
          <w:lang w:eastAsia="en-AU"/>
          <w14:ligatures w14:val="standardContextual"/>
        </w:rPr>
      </w:pPr>
      <w:hyperlink w:anchor="_Toc165044701" w:history="1">
        <w:r w:rsidR="00BD645D" w:rsidRPr="0011741D">
          <w:rPr>
            <w:rStyle w:val="Hyperlink"/>
            <w:noProof/>
          </w:rPr>
          <w:t>10.1 Administration Costs</w:t>
        </w:r>
        <w:r w:rsidR="00BD645D">
          <w:rPr>
            <w:noProof/>
            <w:webHidden/>
          </w:rPr>
          <w:tab/>
        </w:r>
        <w:r w:rsidR="00BD645D">
          <w:rPr>
            <w:noProof/>
            <w:webHidden/>
          </w:rPr>
          <w:fldChar w:fldCharType="begin"/>
        </w:r>
        <w:r w:rsidR="00BD645D">
          <w:rPr>
            <w:noProof/>
            <w:webHidden/>
          </w:rPr>
          <w:instrText xml:space="preserve"> PAGEREF _Toc165044701 \h </w:instrText>
        </w:r>
        <w:r w:rsidR="00BD645D">
          <w:rPr>
            <w:noProof/>
            <w:webHidden/>
          </w:rPr>
        </w:r>
        <w:r w:rsidR="00BD645D">
          <w:rPr>
            <w:noProof/>
            <w:webHidden/>
          </w:rPr>
          <w:fldChar w:fldCharType="separate"/>
        </w:r>
        <w:r w:rsidR="00F101CD">
          <w:rPr>
            <w:noProof/>
            <w:webHidden/>
          </w:rPr>
          <w:t>55</w:t>
        </w:r>
        <w:r w:rsidR="00BD645D">
          <w:rPr>
            <w:noProof/>
            <w:webHidden/>
          </w:rPr>
          <w:fldChar w:fldCharType="end"/>
        </w:r>
      </w:hyperlink>
    </w:p>
    <w:p w14:paraId="2FA84002" w14:textId="00E82E89" w:rsidR="00BD645D" w:rsidRDefault="00FC28E2">
      <w:pPr>
        <w:pStyle w:val="TOC2"/>
        <w:rPr>
          <w:noProof/>
          <w:kern w:val="2"/>
          <w:lang w:eastAsia="en-AU"/>
          <w14:ligatures w14:val="standardContextual"/>
        </w:rPr>
      </w:pPr>
      <w:hyperlink w:anchor="_Toc165044702" w:history="1">
        <w:r w:rsidR="00BD645D" w:rsidRPr="0011741D">
          <w:rPr>
            <w:rStyle w:val="Hyperlink"/>
            <w:noProof/>
          </w:rPr>
          <w:t>10.2 Partnerships</w:t>
        </w:r>
        <w:r w:rsidR="00BD645D">
          <w:rPr>
            <w:noProof/>
            <w:webHidden/>
          </w:rPr>
          <w:tab/>
        </w:r>
        <w:r w:rsidR="00BD645D">
          <w:rPr>
            <w:noProof/>
            <w:webHidden/>
          </w:rPr>
          <w:fldChar w:fldCharType="begin"/>
        </w:r>
        <w:r w:rsidR="00BD645D">
          <w:rPr>
            <w:noProof/>
            <w:webHidden/>
          </w:rPr>
          <w:instrText xml:space="preserve"> PAGEREF _Toc165044702 \h </w:instrText>
        </w:r>
        <w:r w:rsidR="00BD645D">
          <w:rPr>
            <w:noProof/>
            <w:webHidden/>
          </w:rPr>
        </w:r>
        <w:r w:rsidR="00BD645D">
          <w:rPr>
            <w:noProof/>
            <w:webHidden/>
          </w:rPr>
          <w:fldChar w:fldCharType="separate"/>
        </w:r>
        <w:r w:rsidR="00F101CD">
          <w:rPr>
            <w:noProof/>
            <w:webHidden/>
          </w:rPr>
          <w:t>57</w:t>
        </w:r>
        <w:r w:rsidR="00BD645D">
          <w:rPr>
            <w:noProof/>
            <w:webHidden/>
          </w:rPr>
          <w:fldChar w:fldCharType="end"/>
        </w:r>
      </w:hyperlink>
    </w:p>
    <w:p w14:paraId="64AC5448" w14:textId="5999B3A0" w:rsidR="00BD645D" w:rsidRDefault="00FC28E2">
      <w:pPr>
        <w:pStyle w:val="TOC2"/>
        <w:rPr>
          <w:noProof/>
          <w:kern w:val="2"/>
          <w:lang w:eastAsia="en-AU"/>
          <w14:ligatures w14:val="standardContextual"/>
        </w:rPr>
      </w:pPr>
      <w:hyperlink w:anchor="_Toc165044703" w:history="1">
        <w:r w:rsidR="00BD645D" w:rsidRPr="0011741D">
          <w:rPr>
            <w:rStyle w:val="Hyperlink"/>
            <w:noProof/>
          </w:rPr>
          <w:t>10.3 Rolled over funds</w:t>
        </w:r>
        <w:r w:rsidR="00BD645D">
          <w:rPr>
            <w:noProof/>
            <w:webHidden/>
          </w:rPr>
          <w:tab/>
        </w:r>
        <w:r w:rsidR="00BD645D">
          <w:rPr>
            <w:noProof/>
            <w:webHidden/>
          </w:rPr>
          <w:fldChar w:fldCharType="begin"/>
        </w:r>
        <w:r w:rsidR="00BD645D">
          <w:rPr>
            <w:noProof/>
            <w:webHidden/>
          </w:rPr>
          <w:instrText xml:space="preserve"> PAGEREF _Toc165044703 \h </w:instrText>
        </w:r>
        <w:r w:rsidR="00BD645D">
          <w:rPr>
            <w:noProof/>
            <w:webHidden/>
          </w:rPr>
        </w:r>
        <w:r w:rsidR="00BD645D">
          <w:rPr>
            <w:noProof/>
            <w:webHidden/>
          </w:rPr>
          <w:fldChar w:fldCharType="separate"/>
        </w:r>
        <w:r w:rsidR="00F101CD">
          <w:rPr>
            <w:noProof/>
            <w:webHidden/>
          </w:rPr>
          <w:t>57</w:t>
        </w:r>
        <w:r w:rsidR="00BD645D">
          <w:rPr>
            <w:noProof/>
            <w:webHidden/>
          </w:rPr>
          <w:fldChar w:fldCharType="end"/>
        </w:r>
      </w:hyperlink>
    </w:p>
    <w:p w14:paraId="422A39E7" w14:textId="4F34A1D7" w:rsidR="00BD645D" w:rsidRDefault="00FC28E2">
      <w:pPr>
        <w:pStyle w:val="TOC2"/>
        <w:rPr>
          <w:noProof/>
          <w:kern w:val="2"/>
          <w:lang w:eastAsia="en-AU"/>
          <w14:ligatures w14:val="standardContextual"/>
        </w:rPr>
      </w:pPr>
      <w:hyperlink w:anchor="_Toc165044704" w:history="1">
        <w:r w:rsidR="00BD645D" w:rsidRPr="0011741D">
          <w:rPr>
            <w:rStyle w:val="Hyperlink"/>
            <w:noProof/>
          </w:rPr>
          <w:t>10.4 Interest</w:t>
        </w:r>
        <w:r w:rsidR="00BD645D">
          <w:rPr>
            <w:noProof/>
            <w:webHidden/>
          </w:rPr>
          <w:tab/>
        </w:r>
        <w:r w:rsidR="00BD645D">
          <w:rPr>
            <w:noProof/>
            <w:webHidden/>
          </w:rPr>
          <w:fldChar w:fldCharType="begin"/>
        </w:r>
        <w:r w:rsidR="00BD645D">
          <w:rPr>
            <w:noProof/>
            <w:webHidden/>
          </w:rPr>
          <w:instrText xml:space="preserve"> PAGEREF _Toc165044704 \h </w:instrText>
        </w:r>
        <w:r w:rsidR="00BD645D">
          <w:rPr>
            <w:noProof/>
            <w:webHidden/>
          </w:rPr>
        </w:r>
        <w:r w:rsidR="00BD645D">
          <w:rPr>
            <w:noProof/>
            <w:webHidden/>
          </w:rPr>
          <w:fldChar w:fldCharType="separate"/>
        </w:r>
        <w:r w:rsidR="00F101CD">
          <w:rPr>
            <w:noProof/>
            <w:webHidden/>
          </w:rPr>
          <w:t>58</w:t>
        </w:r>
        <w:r w:rsidR="00BD645D">
          <w:rPr>
            <w:noProof/>
            <w:webHidden/>
          </w:rPr>
          <w:fldChar w:fldCharType="end"/>
        </w:r>
      </w:hyperlink>
    </w:p>
    <w:p w14:paraId="68FC3466" w14:textId="5767D303" w:rsidR="00BD645D" w:rsidRDefault="00FC28E2">
      <w:pPr>
        <w:pStyle w:val="TOC2"/>
        <w:rPr>
          <w:noProof/>
          <w:kern w:val="2"/>
          <w:lang w:eastAsia="en-AU"/>
          <w14:ligatures w14:val="standardContextual"/>
        </w:rPr>
      </w:pPr>
      <w:hyperlink w:anchor="_Toc165044705" w:history="1">
        <w:r w:rsidR="00BD645D" w:rsidRPr="0011741D">
          <w:rPr>
            <w:rStyle w:val="Hyperlink"/>
            <w:noProof/>
          </w:rPr>
          <w:t>10.5 Currency Fluctuations</w:t>
        </w:r>
        <w:r w:rsidR="00BD645D">
          <w:rPr>
            <w:noProof/>
            <w:webHidden/>
          </w:rPr>
          <w:tab/>
        </w:r>
        <w:r w:rsidR="00BD645D">
          <w:rPr>
            <w:noProof/>
            <w:webHidden/>
          </w:rPr>
          <w:fldChar w:fldCharType="begin"/>
        </w:r>
        <w:r w:rsidR="00BD645D">
          <w:rPr>
            <w:noProof/>
            <w:webHidden/>
          </w:rPr>
          <w:instrText xml:space="preserve"> PAGEREF _Toc165044705 \h </w:instrText>
        </w:r>
        <w:r w:rsidR="00BD645D">
          <w:rPr>
            <w:noProof/>
            <w:webHidden/>
          </w:rPr>
        </w:r>
        <w:r w:rsidR="00BD645D">
          <w:rPr>
            <w:noProof/>
            <w:webHidden/>
          </w:rPr>
          <w:fldChar w:fldCharType="separate"/>
        </w:r>
        <w:r w:rsidR="00F101CD">
          <w:rPr>
            <w:noProof/>
            <w:webHidden/>
          </w:rPr>
          <w:t>58</w:t>
        </w:r>
        <w:r w:rsidR="00BD645D">
          <w:rPr>
            <w:noProof/>
            <w:webHidden/>
          </w:rPr>
          <w:fldChar w:fldCharType="end"/>
        </w:r>
      </w:hyperlink>
    </w:p>
    <w:p w14:paraId="2E7312F5" w14:textId="1FEB9CDB" w:rsidR="00BD645D" w:rsidRDefault="00FC28E2">
      <w:pPr>
        <w:pStyle w:val="TOC2"/>
        <w:rPr>
          <w:noProof/>
          <w:kern w:val="2"/>
          <w:lang w:eastAsia="en-AU"/>
          <w14:ligatures w14:val="standardContextual"/>
        </w:rPr>
      </w:pPr>
      <w:hyperlink w:anchor="_Toc165044706" w:history="1">
        <w:r w:rsidR="00BD645D" w:rsidRPr="0011741D">
          <w:rPr>
            <w:rStyle w:val="Hyperlink"/>
            <w:noProof/>
          </w:rPr>
          <w:t>10.6 Project Design, Monitoring and Evaluation Costs</w:t>
        </w:r>
        <w:r w:rsidR="00BD645D">
          <w:rPr>
            <w:noProof/>
            <w:webHidden/>
          </w:rPr>
          <w:tab/>
        </w:r>
        <w:r w:rsidR="00BD645D">
          <w:rPr>
            <w:noProof/>
            <w:webHidden/>
          </w:rPr>
          <w:fldChar w:fldCharType="begin"/>
        </w:r>
        <w:r w:rsidR="00BD645D">
          <w:rPr>
            <w:noProof/>
            <w:webHidden/>
          </w:rPr>
          <w:instrText xml:space="preserve"> PAGEREF _Toc165044706 \h </w:instrText>
        </w:r>
        <w:r w:rsidR="00BD645D">
          <w:rPr>
            <w:noProof/>
            <w:webHidden/>
          </w:rPr>
        </w:r>
        <w:r w:rsidR="00BD645D">
          <w:rPr>
            <w:noProof/>
            <w:webHidden/>
          </w:rPr>
          <w:fldChar w:fldCharType="separate"/>
        </w:r>
        <w:r w:rsidR="00F101CD">
          <w:rPr>
            <w:noProof/>
            <w:webHidden/>
          </w:rPr>
          <w:t>58</w:t>
        </w:r>
        <w:r w:rsidR="00BD645D">
          <w:rPr>
            <w:noProof/>
            <w:webHidden/>
          </w:rPr>
          <w:fldChar w:fldCharType="end"/>
        </w:r>
      </w:hyperlink>
    </w:p>
    <w:p w14:paraId="0FAB1C0C" w14:textId="2398AB45" w:rsidR="00BD645D" w:rsidRDefault="00FC28E2">
      <w:pPr>
        <w:pStyle w:val="TOC2"/>
        <w:rPr>
          <w:noProof/>
          <w:kern w:val="2"/>
          <w:lang w:eastAsia="en-AU"/>
          <w14:ligatures w14:val="standardContextual"/>
        </w:rPr>
      </w:pPr>
      <w:hyperlink w:anchor="_Toc165044707" w:history="1">
        <w:r w:rsidR="00BD645D" w:rsidRPr="0011741D">
          <w:rPr>
            <w:rStyle w:val="Hyperlink"/>
            <w:noProof/>
          </w:rPr>
          <w:t>10.7 Assets</w:t>
        </w:r>
        <w:r w:rsidR="00BD645D">
          <w:rPr>
            <w:noProof/>
            <w:webHidden/>
          </w:rPr>
          <w:tab/>
        </w:r>
        <w:r w:rsidR="00BD645D">
          <w:rPr>
            <w:noProof/>
            <w:webHidden/>
          </w:rPr>
          <w:fldChar w:fldCharType="begin"/>
        </w:r>
        <w:r w:rsidR="00BD645D">
          <w:rPr>
            <w:noProof/>
            <w:webHidden/>
          </w:rPr>
          <w:instrText xml:space="preserve"> PAGEREF _Toc165044707 \h </w:instrText>
        </w:r>
        <w:r w:rsidR="00BD645D">
          <w:rPr>
            <w:noProof/>
            <w:webHidden/>
          </w:rPr>
        </w:r>
        <w:r w:rsidR="00BD645D">
          <w:rPr>
            <w:noProof/>
            <w:webHidden/>
          </w:rPr>
          <w:fldChar w:fldCharType="separate"/>
        </w:r>
        <w:r w:rsidR="00F101CD">
          <w:rPr>
            <w:noProof/>
            <w:webHidden/>
          </w:rPr>
          <w:t>59</w:t>
        </w:r>
        <w:r w:rsidR="00BD645D">
          <w:rPr>
            <w:noProof/>
            <w:webHidden/>
          </w:rPr>
          <w:fldChar w:fldCharType="end"/>
        </w:r>
      </w:hyperlink>
    </w:p>
    <w:p w14:paraId="325FA013" w14:textId="1EBFECA6"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708" w:history="1">
        <w:r w:rsidR="00BD645D" w:rsidRPr="0011741D">
          <w:rPr>
            <w:rStyle w:val="Hyperlink"/>
          </w:rPr>
          <w:t>11.</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MONITORING, EVALUATION AND LEARNING FRAMEWORK</w:t>
        </w:r>
        <w:r w:rsidR="00BD645D">
          <w:rPr>
            <w:webHidden/>
          </w:rPr>
          <w:tab/>
        </w:r>
        <w:r w:rsidR="00BD645D">
          <w:rPr>
            <w:webHidden/>
          </w:rPr>
          <w:fldChar w:fldCharType="begin"/>
        </w:r>
        <w:r w:rsidR="00BD645D">
          <w:rPr>
            <w:webHidden/>
          </w:rPr>
          <w:instrText xml:space="preserve"> PAGEREF _Toc165044708 \h </w:instrText>
        </w:r>
        <w:r w:rsidR="00BD645D">
          <w:rPr>
            <w:webHidden/>
          </w:rPr>
        </w:r>
        <w:r w:rsidR="00BD645D">
          <w:rPr>
            <w:webHidden/>
          </w:rPr>
          <w:fldChar w:fldCharType="separate"/>
        </w:r>
        <w:r w:rsidR="00F101CD">
          <w:rPr>
            <w:webHidden/>
          </w:rPr>
          <w:t>61</w:t>
        </w:r>
        <w:r w:rsidR="00BD645D">
          <w:rPr>
            <w:webHidden/>
          </w:rPr>
          <w:fldChar w:fldCharType="end"/>
        </w:r>
      </w:hyperlink>
    </w:p>
    <w:p w14:paraId="198CB6B9" w14:textId="7938932A" w:rsidR="00BD645D" w:rsidRDefault="00FC28E2">
      <w:pPr>
        <w:pStyle w:val="TOC2"/>
        <w:rPr>
          <w:noProof/>
          <w:kern w:val="2"/>
          <w:lang w:eastAsia="en-AU"/>
          <w14:ligatures w14:val="standardContextual"/>
        </w:rPr>
      </w:pPr>
      <w:hyperlink w:anchor="_Toc165044709" w:history="1">
        <w:r w:rsidR="00BD645D" w:rsidRPr="0011741D">
          <w:rPr>
            <w:rStyle w:val="Hyperlink"/>
            <w:noProof/>
          </w:rPr>
          <w:t>11.1 DFAT Monitoring Visits</w:t>
        </w:r>
        <w:r w:rsidR="00BD645D">
          <w:rPr>
            <w:noProof/>
            <w:webHidden/>
          </w:rPr>
          <w:tab/>
        </w:r>
        <w:r w:rsidR="00BD645D">
          <w:rPr>
            <w:noProof/>
            <w:webHidden/>
          </w:rPr>
          <w:fldChar w:fldCharType="begin"/>
        </w:r>
        <w:r w:rsidR="00BD645D">
          <w:rPr>
            <w:noProof/>
            <w:webHidden/>
          </w:rPr>
          <w:instrText xml:space="preserve"> PAGEREF _Toc165044709 \h </w:instrText>
        </w:r>
        <w:r w:rsidR="00BD645D">
          <w:rPr>
            <w:noProof/>
            <w:webHidden/>
          </w:rPr>
        </w:r>
        <w:r w:rsidR="00BD645D">
          <w:rPr>
            <w:noProof/>
            <w:webHidden/>
          </w:rPr>
          <w:fldChar w:fldCharType="separate"/>
        </w:r>
        <w:r w:rsidR="00F101CD">
          <w:rPr>
            <w:noProof/>
            <w:webHidden/>
          </w:rPr>
          <w:t>61</w:t>
        </w:r>
        <w:r w:rsidR="00BD645D">
          <w:rPr>
            <w:noProof/>
            <w:webHidden/>
          </w:rPr>
          <w:fldChar w:fldCharType="end"/>
        </w:r>
      </w:hyperlink>
    </w:p>
    <w:p w14:paraId="464A8510" w14:textId="6D072CAE" w:rsidR="00BD645D" w:rsidRDefault="00FC28E2">
      <w:pPr>
        <w:pStyle w:val="TOC2"/>
        <w:rPr>
          <w:noProof/>
          <w:kern w:val="2"/>
          <w:lang w:eastAsia="en-AU"/>
          <w14:ligatures w14:val="standardContextual"/>
        </w:rPr>
      </w:pPr>
      <w:hyperlink w:anchor="_Toc165044710" w:history="1">
        <w:r w:rsidR="00BD645D" w:rsidRPr="0011741D">
          <w:rPr>
            <w:rStyle w:val="Hyperlink"/>
            <w:noProof/>
          </w:rPr>
          <w:t>11.2 Child Safeguarding and DFAT Monitoring Visits</w:t>
        </w:r>
        <w:r w:rsidR="00BD645D">
          <w:rPr>
            <w:noProof/>
            <w:webHidden/>
          </w:rPr>
          <w:tab/>
        </w:r>
        <w:r w:rsidR="00BD645D">
          <w:rPr>
            <w:noProof/>
            <w:webHidden/>
          </w:rPr>
          <w:fldChar w:fldCharType="begin"/>
        </w:r>
        <w:r w:rsidR="00BD645D">
          <w:rPr>
            <w:noProof/>
            <w:webHidden/>
          </w:rPr>
          <w:instrText xml:space="preserve"> PAGEREF _Toc165044710 \h </w:instrText>
        </w:r>
        <w:r w:rsidR="00BD645D">
          <w:rPr>
            <w:noProof/>
            <w:webHidden/>
          </w:rPr>
        </w:r>
        <w:r w:rsidR="00BD645D">
          <w:rPr>
            <w:noProof/>
            <w:webHidden/>
          </w:rPr>
          <w:fldChar w:fldCharType="separate"/>
        </w:r>
        <w:r w:rsidR="00F101CD">
          <w:rPr>
            <w:noProof/>
            <w:webHidden/>
          </w:rPr>
          <w:t>61</w:t>
        </w:r>
        <w:r w:rsidR="00BD645D">
          <w:rPr>
            <w:noProof/>
            <w:webHidden/>
          </w:rPr>
          <w:fldChar w:fldCharType="end"/>
        </w:r>
      </w:hyperlink>
    </w:p>
    <w:p w14:paraId="33DF96F2" w14:textId="7E9A4EB3" w:rsidR="00BD645D" w:rsidRDefault="00FC28E2" w:rsidP="00176CFA">
      <w:pPr>
        <w:pStyle w:val="TOC1"/>
        <w:rPr>
          <w:color w:val="000000"/>
          <w:kern w:val="2"/>
          <w:sz w:val="22"/>
          <w:lang w:eastAsia="en-AU"/>
          <w14:textFill>
            <w14:solidFill>
              <w14:srgbClr w14:val="000000">
                <w14:lumMod w14:val="50000"/>
              </w14:srgbClr>
            </w14:solidFill>
          </w14:textFill>
          <w14:ligatures w14:val="standardContextual"/>
        </w:rPr>
      </w:pPr>
      <w:hyperlink w:anchor="_Toc165044711" w:history="1">
        <w:r w:rsidR="00BD645D" w:rsidRPr="0011741D">
          <w:rPr>
            <w:rStyle w:val="Hyperlink"/>
          </w:rPr>
          <w:t>12.</w:t>
        </w:r>
        <w:r w:rsidR="00BD645D">
          <w:rPr>
            <w:color w:val="000000"/>
            <w:kern w:val="2"/>
            <w:sz w:val="22"/>
            <w:lang w:eastAsia="en-AU"/>
            <w14:textFill>
              <w14:solidFill>
                <w14:srgbClr w14:val="000000">
                  <w14:lumMod w14:val="50000"/>
                </w14:srgbClr>
              </w14:solidFill>
            </w14:textFill>
            <w14:ligatures w14:val="standardContextual"/>
          </w:rPr>
          <w:tab/>
        </w:r>
        <w:r w:rsidR="00BD645D" w:rsidRPr="0011741D">
          <w:rPr>
            <w:rStyle w:val="Hyperlink"/>
          </w:rPr>
          <w:t>FURTHER INFORMATION</w:t>
        </w:r>
        <w:r w:rsidR="00BD645D">
          <w:rPr>
            <w:webHidden/>
          </w:rPr>
          <w:tab/>
        </w:r>
        <w:r w:rsidR="00BD645D">
          <w:rPr>
            <w:webHidden/>
          </w:rPr>
          <w:fldChar w:fldCharType="begin"/>
        </w:r>
        <w:r w:rsidR="00BD645D">
          <w:rPr>
            <w:webHidden/>
          </w:rPr>
          <w:instrText xml:space="preserve"> PAGEREF _Toc165044711 \h </w:instrText>
        </w:r>
        <w:r w:rsidR="00BD645D">
          <w:rPr>
            <w:webHidden/>
          </w:rPr>
        </w:r>
        <w:r w:rsidR="00BD645D">
          <w:rPr>
            <w:webHidden/>
          </w:rPr>
          <w:fldChar w:fldCharType="separate"/>
        </w:r>
        <w:r w:rsidR="00F101CD">
          <w:rPr>
            <w:webHidden/>
          </w:rPr>
          <w:t>63</w:t>
        </w:r>
        <w:r w:rsidR="00BD645D">
          <w:rPr>
            <w:webHidden/>
          </w:rPr>
          <w:fldChar w:fldCharType="end"/>
        </w:r>
      </w:hyperlink>
    </w:p>
    <w:p w14:paraId="23AE9D7A" w14:textId="6397510B" w:rsidR="00BD645D" w:rsidRDefault="00FC28E2">
      <w:pPr>
        <w:pStyle w:val="TOC2"/>
        <w:rPr>
          <w:noProof/>
          <w:kern w:val="2"/>
          <w:lang w:eastAsia="en-AU"/>
          <w14:ligatures w14:val="standardContextual"/>
        </w:rPr>
      </w:pPr>
      <w:hyperlink w:anchor="_Toc165044712" w:history="1">
        <w:r w:rsidR="00BD645D" w:rsidRPr="0011741D">
          <w:rPr>
            <w:rStyle w:val="Hyperlink"/>
            <w:noProof/>
          </w:rPr>
          <w:t>12.1 ANCP Team Contact Details</w:t>
        </w:r>
        <w:r w:rsidR="00BD645D">
          <w:rPr>
            <w:noProof/>
            <w:webHidden/>
          </w:rPr>
          <w:tab/>
        </w:r>
        <w:r w:rsidR="00BD645D">
          <w:rPr>
            <w:noProof/>
            <w:webHidden/>
          </w:rPr>
          <w:fldChar w:fldCharType="begin"/>
        </w:r>
        <w:r w:rsidR="00BD645D">
          <w:rPr>
            <w:noProof/>
            <w:webHidden/>
          </w:rPr>
          <w:instrText xml:space="preserve"> PAGEREF _Toc165044712 \h </w:instrText>
        </w:r>
        <w:r w:rsidR="00BD645D">
          <w:rPr>
            <w:noProof/>
            <w:webHidden/>
          </w:rPr>
        </w:r>
        <w:r w:rsidR="00BD645D">
          <w:rPr>
            <w:noProof/>
            <w:webHidden/>
          </w:rPr>
          <w:fldChar w:fldCharType="separate"/>
        </w:r>
        <w:r w:rsidR="00F101CD">
          <w:rPr>
            <w:noProof/>
            <w:webHidden/>
          </w:rPr>
          <w:t>63</w:t>
        </w:r>
        <w:r w:rsidR="00BD645D">
          <w:rPr>
            <w:noProof/>
            <w:webHidden/>
          </w:rPr>
          <w:fldChar w:fldCharType="end"/>
        </w:r>
      </w:hyperlink>
    </w:p>
    <w:p w14:paraId="7CDC29CF" w14:textId="6F53BA73" w:rsidR="00BD645D" w:rsidRDefault="00FC28E2">
      <w:pPr>
        <w:pStyle w:val="TOC2"/>
        <w:rPr>
          <w:noProof/>
          <w:kern w:val="2"/>
          <w:lang w:eastAsia="en-AU"/>
          <w14:ligatures w14:val="standardContextual"/>
        </w:rPr>
      </w:pPr>
      <w:hyperlink w:anchor="_Toc165044713" w:history="1">
        <w:r w:rsidR="00BD645D" w:rsidRPr="0011741D">
          <w:rPr>
            <w:rStyle w:val="Hyperlink"/>
            <w:noProof/>
          </w:rPr>
          <w:t>12.2 Acronyms</w:t>
        </w:r>
        <w:r w:rsidR="00BD645D">
          <w:rPr>
            <w:noProof/>
            <w:webHidden/>
          </w:rPr>
          <w:tab/>
        </w:r>
        <w:r w:rsidR="00BD645D">
          <w:rPr>
            <w:noProof/>
            <w:webHidden/>
          </w:rPr>
          <w:fldChar w:fldCharType="begin"/>
        </w:r>
        <w:r w:rsidR="00BD645D">
          <w:rPr>
            <w:noProof/>
            <w:webHidden/>
          </w:rPr>
          <w:instrText xml:space="preserve"> PAGEREF _Toc165044713 \h </w:instrText>
        </w:r>
        <w:r w:rsidR="00BD645D">
          <w:rPr>
            <w:noProof/>
            <w:webHidden/>
          </w:rPr>
        </w:r>
        <w:r w:rsidR="00BD645D">
          <w:rPr>
            <w:noProof/>
            <w:webHidden/>
          </w:rPr>
          <w:fldChar w:fldCharType="separate"/>
        </w:r>
        <w:r w:rsidR="00F101CD">
          <w:rPr>
            <w:noProof/>
            <w:webHidden/>
          </w:rPr>
          <w:t>63</w:t>
        </w:r>
        <w:r w:rsidR="00BD645D">
          <w:rPr>
            <w:noProof/>
            <w:webHidden/>
          </w:rPr>
          <w:fldChar w:fldCharType="end"/>
        </w:r>
      </w:hyperlink>
    </w:p>
    <w:p w14:paraId="253CD7E5" w14:textId="71C81EE0" w:rsidR="00BD645D" w:rsidRDefault="00FC28E2">
      <w:pPr>
        <w:pStyle w:val="TOC2"/>
        <w:rPr>
          <w:noProof/>
          <w:kern w:val="2"/>
          <w:lang w:eastAsia="en-AU"/>
          <w14:ligatures w14:val="standardContextual"/>
        </w:rPr>
      </w:pPr>
      <w:hyperlink w:anchor="_Toc165044714" w:history="1">
        <w:r w:rsidR="00BD645D" w:rsidRPr="0011741D">
          <w:rPr>
            <w:rStyle w:val="Hyperlink"/>
            <w:noProof/>
          </w:rPr>
          <w:t>12.3 Resources and Links</w:t>
        </w:r>
        <w:r w:rsidR="00BD645D">
          <w:rPr>
            <w:noProof/>
            <w:webHidden/>
          </w:rPr>
          <w:tab/>
        </w:r>
        <w:r w:rsidR="00BD645D">
          <w:rPr>
            <w:noProof/>
            <w:webHidden/>
          </w:rPr>
          <w:fldChar w:fldCharType="begin"/>
        </w:r>
        <w:r w:rsidR="00BD645D">
          <w:rPr>
            <w:noProof/>
            <w:webHidden/>
          </w:rPr>
          <w:instrText xml:space="preserve"> PAGEREF _Toc165044714 \h </w:instrText>
        </w:r>
        <w:r w:rsidR="00BD645D">
          <w:rPr>
            <w:noProof/>
            <w:webHidden/>
          </w:rPr>
        </w:r>
        <w:r w:rsidR="00BD645D">
          <w:rPr>
            <w:noProof/>
            <w:webHidden/>
          </w:rPr>
          <w:fldChar w:fldCharType="separate"/>
        </w:r>
        <w:r w:rsidR="00F101CD">
          <w:rPr>
            <w:noProof/>
            <w:webHidden/>
          </w:rPr>
          <w:t>63</w:t>
        </w:r>
        <w:r w:rsidR="00BD645D">
          <w:rPr>
            <w:noProof/>
            <w:webHidden/>
          </w:rPr>
          <w:fldChar w:fldCharType="end"/>
        </w:r>
      </w:hyperlink>
    </w:p>
    <w:p w14:paraId="0AADADB8" w14:textId="2A334309" w:rsidR="00277141" w:rsidRPr="00277141" w:rsidRDefault="000B3155" w:rsidP="00C70228">
      <w:pPr>
        <w:pStyle w:val="BodyText"/>
        <w:sectPr w:rsidR="00277141" w:rsidRPr="00277141" w:rsidSect="00772DB1">
          <w:headerReference w:type="default" r:id="rId10"/>
          <w:footerReference w:type="default" r:id="rId11"/>
          <w:headerReference w:type="first" r:id="rId12"/>
          <w:footerReference w:type="first" r:id="rId13"/>
          <w:pgSz w:w="11906" w:h="16838" w:code="9"/>
          <w:pgMar w:top="1985" w:right="1134" w:bottom="1701" w:left="1134" w:header="567" w:footer="567" w:gutter="0"/>
          <w:cols w:space="708"/>
          <w:titlePg/>
          <w:docGrid w:linePitch="360"/>
        </w:sectPr>
      </w:pPr>
      <w:r w:rsidRPr="00DC57E6">
        <w:fldChar w:fldCharType="end"/>
      </w:r>
    </w:p>
    <w:p w14:paraId="43EE14E8" w14:textId="77777777" w:rsidR="006203B8" w:rsidRDefault="006203B8" w:rsidP="00200003">
      <w:pPr>
        <w:pStyle w:val="Heading1smallspaceafter"/>
      </w:pPr>
      <w:bookmarkStart w:id="0" w:name="_Toc453327592"/>
      <w:bookmarkStart w:id="1" w:name="_Toc165044640"/>
      <w:r>
        <w:lastRenderedPageBreak/>
        <w:t>ANCP MANUAL</w:t>
      </w:r>
      <w:r w:rsidR="00F06D2A">
        <w:t xml:space="preserve"> PART 1</w:t>
      </w:r>
      <w:r>
        <w:t>: Introduction to the ANCP</w:t>
      </w:r>
      <w:bookmarkEnd w:id="0"/>
      <w:bookmarkEnd w:id="1"/>
    </w:p>
    <w:p w14:paraId="1FA4D071" w14:textId="77777777" w:rsidR="00200003" w:rsidRDefault="00200003" w:rsidP="00F06D2A"/>
    <w:p w14:paraId="10DD2F75" w14:textId="77777777" w:rsidR="006203B8" w:rsidRDefault="006203B8" w:rsidP="00E434D6">
      <w:pPr>
        <w:pStyle w:val="Heading1Numberedsmallspaceafter"/>
      </w:pPr>
      <w:bookmarkStart w:id="2" w:name="_Toc453327593"/>
      <w:bookmarkStart w:id="3" w:name="_Toc165044641"/>
      <w:r>
        <w:t>OVERVIEW OF THE ANCP</w:t>
      </w:r>
      <w:bookmarkEnd w:id="2"/>
      <w:bookmarkEnd w:id="3"/>
      <w:r>
        <w:t xml:space="preserve"> </w:t>
      </w:r>
    </w:p>
    <w:p w14:paraId="64C3711B" w14:textId="77B57680" w:rsidR="00AC6C1A" w:rsidRDefault="3728B2F5" w:rsidP="006203B8">
      <w:r w:rsidRPr="001446B2">
        <w:t xml:space="preserve">The </w:t>
      </w:r>
      <w:r w:rsidR="1DE4CC43">
        <w:t xml:space="preserve">Australian </w:t>
      </w:r>
      <w:r w:rsidR="001F6A30">
        <w:t>ANGO</w:t>
      </w:r>
      <w:r w:rsidR="1DE4CC43">
        <w:t xml:space="preserve"> Cooperation Program (</w:t>
      </w:r>
      <w:r w:rsidRPr="001446B2">
        <w:t>ANCP</w:t>
      </w:r>
      <w:r w:rsidR="1DE4CC43">
        <w:t>)</w:t>
      </w:r>
      <w:r w:rsidR="00FD26F2">
        <w:t xml:space="preserve"> has been supported by the Australian Government since 1974. It i</w:t>
      </w:r>
      <w:r w:rsidR="00FD26F2" w:rsidRPr="001446B2">
        <w:t xml:space="preserve">s </w:t>
      </w:r>
      <w:r w:rsidR="00FD26F2">
        <w:t xml:space="preserve">the </w:t>
      </w:r>
      <w:r w:rsidR="00FD26F2" w:rsidRPr="00066AE8">
        <w:t>Government's longest running and largest NGO program</w:t>
      </w:r>
      <w:r w:rsidR="00FD26F2">
        <w:t xml:space="preserve">, and a key </w:t>
      </w:r>
      <w:r w:rsidR="00FD26F2" w:rsidRPr="00460F1F">
        <w:t xml:space="preserve">mechanism to implement the priorities of Australia’s </w:t>
      </w:r>
      <w:r w:rsidR="00FD26F2">
        <w:t xml:space="preserve">International </w:t>
      </w:r>
      <w:hyperlink r:id="rId14" w:history="1">
        <w:r w:rsidR="00FD26F2" w:rsidRPr="00460F1F">
          <w:rPr>
            <w:rStyle w:val="Hyperlink"/>
            <w:rFonts w:cstheme="minorBidi"/>
          </w:rPr>
          <w:t>Development Policy</w:t>
        </w:r>
      </w:hyperlink>
      <w:r w:rsidR="00FD26F2" w:rsidRPr="00460F1F">
        <w:t>.</w:t>
      </w:r>
      <w:r w:rsidR="00FD26F2">
        <w:t xml:space="preserve"> </w:t>
      </w:r>
      <w:r w:rsidRPr="001446B2">
        <w:t xml:space="preserve"> </w:t>
      </w:r>
    </w:p>
    <w:p w14:paraId="10725C05" w14:textId="752F588B" w:rsidR="007B57E3" w:rsidRDefault="00066AE8" w:rsidP="006203B8">
      <w:r>
        <w:t>In 2024, t</w:t>
      </w:r>
      <w:r w:rsidR="3728B2F5" w:rsidRPr="006234C8">
        <w:t xml:space="preserve">he ANCP </w:t>
      </w:r>
      <w:r w:rsidR="3728B2F5">
        <w:t>enables</w:t>
      </w:r>
      <w:r w:rsidR="00FD26F2">
        <w:t xml:space="preserve"> 59</w:t>
      </w:r>
      <w:r w:rsidR="3728B2F5">
        <w:t xml:space="preserve"> accredited </w:t>
      </w:r>
      <w:r w:rsidR="00FD26F2">
        <w:t>Australian Non-Government</w:t>
      </w:r>
      <w:r w:rsidR="00FD26F2" w:rsidRPr="00527C9E">
        <w:t xml:space="preserve"> Organisation</w:t>
      </w:r>
      <w:r w:rsidR="00FD26F2">
        <w:t>s (ANGOs)</w:t>
      </w:r>
      <w:r w:rsidR="3728B2F5" w:rsidRPr="006234C8">
        <w:t xml:space="preserve"> to deliver development projects in </w:t>
      </w:r>
      <w:r>
        <w:t>approximately</w:t>
      </w:r>
      <w:r w:rsidRPr="006234C8">
        <w:t xml:space="preserve"> </w:t>
      </w:r>
      <w:r w:rsidR="3728B2F5" w:rsidRPr="006234C8">
        <w:t>50</w:t>
      </w:r>
      <w:r w:rsidR="3728B2F5">
        <w:t> </w:t>
      </w:r>
      <w:r w:rsidR="3728B2F5" w:rsidRPr="006234C8">
        <w:t>countries</w:t>
      </w:r>
      <w:r w:rsidR="007C0752">
        <w:t xml:space="preserve"> and working with </w:t>
      </w:r>
      <w:r w:rsidR="00724B51" w:rsidRPr="00372827">
        <w:t>over 2</w:t>
      </w:r>
      <w:r w:rsidR="00724B51" w:rsidRPr="001D204A">
        <w:t>30</w:t>
      </w:r>
      <w:r w:rsidR="00724B51">
        <w:t>0</w:t>
      </w:r>
      <w:r w:rsidR="00724B51" w:rsidRPr="00372827">
        <w:t xml:space="preserve"> local partners</w:t>
      </w:r>
      <w:r w:rsidR="3728B2F5">
        <w:t>. Projects are delivered</w:t>
      </w:r>
      <w:r w:rsidR="3728B2F5" w:rsidRPr="006234C8">
        <w:t xml:space="preserve"> across a range of sectors including education, health, water and sanitation, food security</w:t>
      </w:r>
      <w:r w:rsidR="4D874D9B">
        <w:t>, climate change</w:t>
      </w:r>
      <w:r w:rsidR="3728B2F5" w:rsidRPr="006234C8">
        <w:t xml:space="preserve"> and civil society strengthening</w:t>
      </w:r>
      <w:r w:rsidR="00724B51">
        <w:t xml:space="preserve">. </w:t>
      </w:r>
      <w:r w:rsidR="001F6A30">
        <w:t>ANGO</w:t>
      </w:r>
      <w:r w:rsidR="6E3BAC38" w:rsidRPr="00372827">
        <w:t xml:space="preserve">s </w:t>
      </w:r>
      <w:r w:rsidR="00724B51">
        <w:t xml:space="preserve">contribute to </w:t>
      </w:r>
      <w:r w:rsidR="1BC8D6B6">
        <w:t>strong</w:t>
      </w:r>
      <w:r w:rsidR="00724B51">
        <w:t>er</w:t>
      </w:r>
      <w:r w:rsidR="1BC8D6B6">
        <w:t xml:space="preserve"> and</w:t>
      </w:r>
      <w:r w:rsidR="00932F4E">
        <w:t xml:space="preserve"> </w:t>
      </w:r>
      <w:r w:rsidR="1BC8D6B6">
        <w:t xml:space="preserve">stable </w:t>
      </w:r>
      <w:r w:rsidR="72953618">
        <w:t>institutions</w:t>
      </w:r>
      <w:r w:rsidR="1BC8D6B6">
        <w:t xml:space="preserve">, </w:t>
      </w:r>
      <w:r w:rsidR="4F2B58C2">
        <w:t>empower</w:t>
      </w:r>
      <w:r w:rsidR="00724B51">
        <w:t>ment of</w:t>
      </w:r>
      <w:r w:rsidR="4F2B58C2">
        <w:t xml:space="preserve"> women and girls, </w:t>
      </w:r>
      <w:r w:rsidR="00724B51">
        <w:t xml:space="preserve">and a </w:t>
      </w:r>
      <w:r w:rsidR="72953618">
        <w:t>reduc</w:t>
      </w:r>
      <w:r w:rsidR="00724B51">
        <w:t>tion of</w:t>
      </w:r>
      <w:r w:rsidR="72953618">
        <w:t xml:space="preserve"> inequalities</w:t>
      </w:r>
      <w:r w:rsidR="6E3BAC38" w:rsidRPr="00372827">
        <w:t xml:space="preserve">. </w:t>
      </w:r>
    </w:p>
    <w:p w14:paraId="0E40EE5B" w14:textId="4DF81B95" w:rsidR="006203B8" w:rsidRPr="006203B8" w:rsidRDefault="00FD26F2" w:rsidP="006203B8">
      <w:r>
        <w:t xml:space="preserve">The ANCP is a unique global program that supports accredited ANGOs through flexible annual grants for effective development projects overseas. </w:t>
      </w:r>
      <w:r w:rsidR="007E67C7">
        <w:t>DFAT sets the program policy and manages risks</w:t>
      </w:r>
      <w:r>
        <w:t xml:space="preserve"> within the ANCP</w:t>
      </w:r>
      <w:r w:rsidR="00724B51">
        <w:t xml:space="preserve">, whilst </w:t>
      </w:r>
      <w:r w:rsidR="001F6A30">
        <w:t>ANGO</w:t>
      </w:r>
      <w:r w:rsidR="006203B8" w:rsidRPr="006203B8">
        <w:t>s are responsible for the design, delivery, monitoring</w:t>
      </w:r>
      <w:r w:rsidR="00932F4E">
        <w:t>,</w:t>
      </w:r>
      <w:r w:rsidR="006203B8" w:rsidRPr="006203B8">
        <w:t xml:space="preserve"> and evaluation of activities, submission of reports and acquittals</w:t>
      </w:r>
      <w:r>
        <w:t>,</w:t>
      </w:r>
      <w:r w:rsidR="006203B8" w:rsidRPr="006203B8">
        <w:t xml:space="preserve"> and for fully accounting for funds provided by DFAT. </w:t>
      </w:r>
    </w:p>
    <w:p w14:paraId="6C04D7EC" w14:textId="62553941" w:rsidR="006203B8" w:rsidRPr="006203B8" w:rsidRDefault="001F6A30" w:rsidP="006203B8">
      <w:r>
        <w:t>ANGO</w:t>
      </w:r>
      <w:r w:rsidR="006203B8" w:rsidRPr="006203B8">
        <w:t>s must be accredited by DFAT</w:t>
      </w:r>
      <w:r w:rsidR="00FD26F2">
        <w:t xml:space="preserve"> in order t</w:t>
      </w:r>
      <w:r w:rsidR="00FD26F2" w:rsidRPr="006203B8">
        <w:t>o receive funding through the ANCP</w:t>
      </w:r>
      <w:r w:rsidR="006203B8" w:rsidRPr="006203B8">
        <w:t xml:space="preserve">. Accredited </w:t>
      </w:r>
      <w:r>
        <w:t>ANGO</w:t>
      </w:r>
      <w:r w:rsidR="006203B8" w:rsidRPr="006203B8">
        <w:t xml:space="preserve">s are required to undergo a rigorous </w:t>
      </w:r>
      <w:r w:rsidR="00C365BC">
        <w:t xml:space="preserve">independent </w:t>
      </w:r>
      <w:r w:rsidR="006203B8" w:rsidRPr="006203B8">
        <w:t xml:space="preserve">assessment of their organisational structure, </w:t>
      </w:r>
      <w:r w:rsidR="006304CB" w:rsidRPr="006203B8">
        <w:t>systems,</w:t>
      </w:r>
      <w:r w:rsidR="006203B8" w:rsidRPr="006203B8">
        <w:t xml:space="preserve"> and philosophies. The accreditation process aims to provide DFAT and the Australian public with confidence that the Australian Government is funding professional, well managed, </w:t>
      </w:r>
      <w:r w:rsidR="006304CB" w:rsidRPr="006203B8">
        <w:t>community-based</w:t>
      </w:r>
      <w:r w:rsidR="006203B8" w:rsidRPr="006203B8">
        <w:t xml:space="preserve"> organisations that are capable of delivering quality development outcomes. </w:t>
      </w:r>
    </w:p>
    <w:p w14:paraId="2850A0D7" w14:textId="40EF9F90" w:rsidR="00C70228" w:rsidRPr="00C70228" w:rsidRDefault="00C70228" w:rsidP="00C70228">
      <w:r w:rsidRPr="00C70228">
        <w:t xml:space="preserve">The purpose of this document is to provide information to </w:t>
      </w:r>
      <w:r>
        <w:t xml:space="preserve">accredited </w:t>
      </w:r>
      <w:r w:rsidR="001F6A30">
        <w:t>ANGO</w:t>
      </w:r>
      <w:r w:rsidRPr="00C70228">
        <w:t>s on the</w:t>
      </w:r>
      <w:r w:rsidR="000F6138">
        <w:t xml:space="preserve"> ANCP.</w:t>
      </w:r>
      <w:r w:rsidRPr="00C70228">
        <w:t xml:space="preserve"> Part 1 of the Manual provides an overview of the ANCP. Part 2 of the Manual provides further detail on the obligations of ANCP accredited </w:t>
      </w:r>
      <w:r w:rsidR="001F6A30">
        <w:t>ANGO</w:t>
      </w:r>
      <w:r w:rsidRPr="00C70228">
        <w:t xml:space="preserve">s and gives guidance </w:t>
      </w:r>
      <w:r w:rsidR="007C0752">
        <w:t>on</w:t>
      </w:r>
      <w:r w:rsidRPr="00C70228">
        <w:t xml:space="preserve"> processes </w:t>
      </w:r>
      <w:r w:rsidR="00C876A9">
        <w:t>required. Links to p</w:t>
      </w:r>
      <w:r w:rsidRPr="00C70228">
        <w:t>olicy and reference documents can be found at the end of the Manual.</w:t>
      </w:r>
    </w:p>
    <w:p w14:paraId="0FA70E2D" w14:textId="33FB9513" w:rsidR="00F06D2A" w:rsidRDefault="00932F4E" w:rsidP="003B3219">
      <w:r>
        <w:t>The ANCP can be reviewed at any time at the discretion of the Government or DFAT.</w:t>
      </w:r>
    </w:p>
    <w:p w14:paraId="17C84CAF" w14:textId="77777777" w:rsidR="007C0752" w:rsidRDefault="007C0752" w:rsidP="003B3219"/>
    <w:p w14:paraId="2E6A1456" w14:textId="77777777" w:rsidR="00130E03" w:rsidRDefault="00130E03" w:rsidP="003B3219"/>
    <w:p w14:paraId="07FA9529" w14:textId="77777777" w:rsidR="00130E03" w:rsidRDefault="00130E03" w:rsidP="003B3219"/>
    <w:p w14:paraId="16D79EE7" w14:textId="77777777" w:rsidR="00C70228" w:rsidRDefault="00B55626" w:rsidP="00130E03">
      <w:pPr>
        <w:pStyle w:val="Heading1Numberedsmallspaceafter"/>
        <w:numPr>
          <w:ilvl w:val="0"/>
          <w:numId w:val="13"/>
        </w:numPr>
        <w:spacing w:before="0" w:after="0"/>
      </w:pPr>
      <w:bookmarkStart w:id="4" w:name="_Toc165044642"/>
      <w:r>
        <w:lastRenderedPageBreak/>
        <w:t>ANCP PROGRAM LOGIC</w:t>
      </w:r>
      <w:bookmarkEnd w:id="4"/>
    </w:p>
    <w:p w14:paraId="5DBD5C35" w14:textId="77777777" w:rsidR="00130E03" w:rsidRPr="00BC0708" w:rsidRDefault="00130E03" w:rsidP="00BC0708">
      <w:pPr>
        <w:pStyle w:val="Heading1Numberedsmallspaceafter"/>
        <w:numPr>
          <w:ilvl w:val="0"/>
          <w:numId w:val="0"/>
        </w:numPr>
        <w:spacing w:before="0" w:after="0"/>
        <w:rPr>
          <w:sz w:val="24"/>
          <w:szCs w:val="24"/>
        </w:rPr>
      </w:pPr>
    </w:p>
    <w:p w14:paraId="68F7D37D" w14:textId="77777777" w:rsidR="0034196E" w:rsidRPr="00176CFA" w:rsidRDefault="0034196E" w:rsidP="005D144D">
      <w:pPr>
        <w:pStyle w:val="Heading2Numbered"/>
        <w:rPr>
          <w:color w:val="296C60" w:themeColor="accent1" w:themeShade="80"/>
        </w:rPr>
      </w:pPr>
      <w:bookmarkStart w:id="5" w:name="_Toc165044643"/>
      <w:r w:rsidRPr="00176CFA">
        <w:rPr>
          <w:color w:val="296C60" w:themeColor="accent1" w:themeShade="80"/>
        </w:rPr>
        <w:t>ANCP Goal</w:t>
      </w:r>
      <w:bookmarkEnd w:id="5"/>
    </w:p>
    <w:p w14:paraId="68A5F92D" w14:textId="6DF1BDBA" w:rsidR="00B93728" w:rsidRPr="00BC0708" w:rsidRDefault="00687B9B" w:rsidP="00BC0708">
      <w:pPr>
        <w:pStyle w:val="BodyText"/>
        <w:spacing w:before="240"/>
      </w:pPr>
      <w:r w:rsidRPr="00BC0708">
        <w:t>The goal of the ANCP is to support the objective of Australia’s International Development Policy. To achieve this requires sustainable development and lifting people out of poverty. The International Development Policy, and the ANCP, can help to achieve the Sustainable Development Goals (SDGs) through supporting inclusive development, and open and transparent civil society.</w:t>
      </w:r>
    </w:p>
    <w:p w14:paraId="3A5639A1" w14:textId="7213475F" w:rsidR="00B93728" w:rsidRPr="00176CFA" w:rsidRDefault="00B93728" w:rsidP="00BC0708">
      <w:pPr>
        <w:pStyle w:val="Heading3"/>
        <w:rPr>
          <w:color w:val="296C60" w:themeColor="accent1" w:themeShade="80"/>
          <w:sz w:val="26"/>
          <w:szCs w:val="26"/>
        </w:rPr>
      </w:pPr>
      <w:r w:rsidRPr="00176CFA">
        <w:rPr>
          <w:color w:val="296C60" w:themeColor="accent1" w:themeShade="80"/>
          <w:sz w:val="26"/>
          <w:szCs w:val="26"/>
        </w:rPr>
        <w:t xml:space="preserve">2030 Agenda for Sustainable Development </w:t>
      </w:r>
    </w:p>
    <w:p w14:paraId="18EDADAE" w14:textId="53A6230C" w:rsidR="00B93728" w:rsidRPr="00D936CD" w:rsidRDefault="00B93728" w:rsidP="00B93728">
      <w:pPr>
        <w:rPr>
          <w:lang w:val="en-US"/>
        </w:rPr>
      </w:pPr>
      <w:r w:rsidRPr="008E3EF2">
        <w:rPr>
          <w:lang w:val="en-US"/>
        </w:rPr>
        <w:t xml:space="preserve">The Australian Government is committed to the </w:t>
      </w:r>
      <w:r w:rsidRPr="0055748E">
        <w:rPr>
          <w:i/>
          <w:lang w:val="en-US"/>
        </w:rPr>
        <w:t>2030 Agenda for Sustainable Development (2030 Agenda)</w:t>
      </w:r>
      <w:r w:rsidRPr="00D936CD">
        <w:rPr>
          <w:lang w:val="en-US"/>
        </w:rPr>
        <w:t xml:space="preserve"> </w:t>
      </w:r>
      <w:r>
        <w:rPr>
          <w:lang w:val="en-US"/>
        </w:rPr>
        <w:t xml:space="preserve">which </w:t>
      </w:r>
      <w:r w:rsidRPr="00D936CD">
        <w:rPr>
          <w:lang w:val="en-US"/>
        </w:rPr>
        <w:t xml:space="preserve">brings the </w:t>
      </w:r>
      <w:r w:rsidRPr="009B163B">
        <w:rPr>
          <w:i/>
          <w:iCs/>
          <w:lang w:val="en-US"/>
        </w:rPr>
        <w:t>Sustainable Development Goals (SDGs)</w:t>
      </w:r>
      <w:r w:rsidRPr="00D936CD">
        <w:rPr>
          <w:lang w:val="en-US"/>
        </w:rPr>
        <w:t xml:space="preserve"> together with the </w:t>
      </w:r>
      <w:r w:rsidRPr="009B163B">
        <w:rPr>
          <w:i/>
          <w:iCs/>
          <w:lang w:val="en-US"/>
        </w:rPr>
        <w:t>Addis Ababa Action Agenda (Addis Agenda)</w:t>
      </w:r>
      <w:r w:rsidRPr="00D936CD">
        <w:rPr>
          <w:lang w:val="en-US"/>
        </w:rPr>
        <w:t xml:space="preserve"> on Financing for Development. It sits with the </w:t>
      </w:r>
      <w:r w:rsidRPr="009B163B">
        <w:rPr>
          <w:i/>
          <w:iCs/>
          <w:lang w:val="en-US"/>
        </w:rPr>
        <w:t>Paris Agreement on Climate Change, the Sendai Framework on Disaster Risk Reduction</w:t>
      </w:r>
      <w:r w:rsidRPr="00D936CD">
        <w:rPr>
          <w:lang w:val="en-US"/>
        </w:rPr>
        <w:t xml:space="preserve"> </w:t>
      </w:r>
      <w:r>
        <w:rPr>
          <w:lang w:val="en-US"/>
        </w:rPr>
        <w:t xml:space="preserve">as well as </w:t>
      </w:r>
      <w:r w:rsidRPr="00D936CD">
        <w:rPr>
          <w:lang w:val="en-US"/>
        </w:rPr>
        <w:t xml:space="preserve">the </w:t>
      </w:r>
      <w:r w:rsidRPr="009B163B">
        <w:rPr>
          <w:i/>
          <w:iCs/>
          <w:lang w:val="en-US"/>
        </w:rPr>
        <w:t>World Humanitarian Summit’s Grand Bargain</w:t>
      </w:r>
      <w:r w:rsidR="008C78D0">
        <w:rPr>
          <w:lang w:val="en-US"/>
        </w:rPr>
        <w:t xml:space="preserve">. </w:t>
      </w:r>
    </w:p>
    <w:p w14:paraId="712CBE08" w14:textId="77777777" w:rsidR="00B93728" w:rsidRPr="008E3EF2" w:rsidRDefault="00B93728" w:rsidP="00B93728">
      <w:pPr>
        <w:rPr>
          <w:lang w:val="en-US"/>
        </w:rPr>
      </w:pPr>
      <w:r w:rsidRPr="00553219">
        <w:rPr>
          <w:rFonts w:cstheme="minorHAnsi"/>
          <w:lang w:val="en-US"/>
        </w:rPr>
        <w:t xml:space="preserve">The 2030 Agenda </w:t>
      </w:r>
      <w:r w:rsidRPr="00AE60A8">
        <w:rPr>
          <w:rFonts w:cstheme="minorHAnsi"/>
          <w:bCs/>
        </w:rPr>
        <w:t xml:space="preserve">and SDGs represent an agreed roadmap for sustainable development and growth, and our collective vision for minimum living standards for all, underpinned by full respect for international law and human rights. </w:t>
      </w:r>
      <w:r w:rsidRPr="00553219">
        <w:rPr>
          <w:rFonts w:cstheme="minorHAnsi"/>
          <w:lang w:val="en-US"/>
        </w:rPr>
        <w:t>It a</w:t>
      </w:r>
      <w:r w:rsidRPr="00565E20">
        <w:rPr>
          <w:rFonts w:cstheme="minorHAnsi"/>
          <w:lang w:val="en-US"/>
        </w:rPr>
        <w:t>pplies equally to developed and developing countries.</w:t>
      </w:r>
    </w:p>
    <w:p w14:paraId="5C83203B" w14:textId="77777777" w:rsidR="00B93728" w:rsidRDefault="00B93728" w:rsidP="00B93728">
      <w:pPr>
        <w:rPr>
          <w:rFonts w:cstheme="minorHAnsi"/>
        </w:rPr>
      </w:pPr>
      <w:r w:rsidRPr="792162BE">
        <w:rPr>
          <w:lang w:val="en-US"/>
        </w:rPr>
        <w:t xml:space="preserve">Australia’s approach to the 2030 Agenda is to integrate the SDGs into policies, strategies and programs led by Government </w:t>
      </w:r>
      <w:r w:rsidRPr="00460F1F">
        <w:rPr>
          <w:lang w:val="en-US"/>
        </w:rPr>
        <w:t xml:space="preserve">agencies. </w:t>
      </w:r>
      <w:r w:rsidRPr="00460F1F">
        <w:t xml:space="preserve">Australia’s </w:t>
      </w:r>
      <w:r>
        <w:t>I</w:t>
      </w:r>
      <w:r w:rsidRPr="00460F1F">
        <w:t xml:space="preserve">nternational </w:t>
      </w:r>
      <w:r>
        <w:t>D</w:t>
      </w:r>
      <w:r w:rsidRPr="00460F1F">
        <w:t xml:space="preserve">evelopment </w:t>
      </w:r>
      <w:r>
        <w:t>P</w:t>
      </w:r>
      <w:r w:rsidRPr="00460F1F">
        <w:t xml:space="preserve">olicy </w:t>
      </w:r>
      <w:r w:rsidRPr="00460F1F">
        <w:rPr>
          <w:rFonts w:cstheme="minorHAnsi"/>
        </w:rPr>
        <w:t xml:space="preserve">reaffirms Australia’s commitment to the 2030 Agenda and SDGs as the globally agreed framework for international development. </w:t>
      </w:r>
    </w:p>
    <w:p w14:paraId="2D7863DB" w14:textId="77777777" w:rsidR="00B93728" w:rsidRDefault="00B93728" w:rsidP="00B93728">
      <w:pPr>
        <w:rPr>
          <w:rFonts w:cstheme="minorHAnsi"/>
        </w:rPr>
      </w:pPr>
      <w:r w:rsidRPr="00460F1F">
        <w:rPr>
          <w:rFonts w:cstheme="minorHAnsi"/>
        </w:rPr>
        <w:t xml:space="preserve">The SDGs are inter-linked, with all goals contributing to and mutually reinforcing the progress of others. The </w:t>
      </w:r>
      <w:r>
        <w:rPr>
          <w:rFonts w:cstheme="minorHAnsi"/>
        </w:rPr>
        <w:t xml:space="preserve">SDGs are designed to be complementary, rather than being implemented independently of each other. Each of Australia’s developing country partners has development priorities that intersect with numerous SDGs, with each country differing according to their national circumstances and needs. </w:t>
      </w:r>
    </w:p>
    <w:p w14:paraId="7E9B9C06" w14:textId="77777777" w:rsidR="00B93728" w:rsidRDefault="00B93728" w:rsidP="00BC0708">
      <w:pPr>
        <w:spacing w:after="0"/>
      </w:pPr>
      <w:r>
        <w:rPr>
          <w:rFonts w:cstheme="minorHAnsi"/>
        </w:rPr>
        <w:t xml:space="preserve">To the extent possible Australian ODA should address the SDGs as a complementary package rather than seeking to prioritise one SDG over another. While the SDGs are interlinked, within each SDG there are a number of cross cutting issues to consider. </w:t>
      </w:r>
    </w:p>
    <w:p w14:paraId="0042F977" w14:textId="77777777" w:rsidR="0022672C" w:rsidRDefault="0022672C">
      <w:pPr>
        <w:pStyle w:val="BodyText"/>
        <w:spacing w:after="0"/>
      </w:pPr>
    </w:p>
    <w:p w14:paraId="7939392C" w14:textId="3C2D7FB8" w:rsidR="0034196E" w:rsidRPr="00176CFA" w:rsidRDefault="0034196E" w:rsidP="00BC0708">
      <w:pPr>
        <w:pStyle w:val="Heading2Numbered"/>
        <w:spacing w:before="0"/>
        <w:rPr>
          <w:color w:val="296C60" w:themeColor="accent1" w:themeShade="80"/>
        </w:rPr>
      </w:pPr>
      <w:bookmarkStart w:id="6" w:name="_Toc165044644"/>
      <w:r w:rsidRPr="00176CFA">
        <w:rPr>
          <w:color w:val="296C60" w:themeColor="accent1" w:themeShade="80"/>
        </w:rPr>
        <w:t>Outcome</w:t>
      </w:r>
      <w:r w:rsidR="00903F3C" w:rsidRPr="00176CFA">
        <w:rPr>
          <w:color w:val="296C60" w:themeColor="accent1" w:themeShade="80"/>
        </w:rPr>
        <w:t>s</w:t>
      </w:r>
      <w:bookmarkEnd w:id="6"/>
    </w:p>
    <w:p w14:paraId="4588AE12" w14:textId="77777777" w:rsidR="008E4191" w:rsidRPr="0022672C" w:rsidRDefault="0034196E" w:rsidP="00BC0708">
      <w:pPr>
        <w:pStyle w:val="BodyText"/>
        <w:spacing w:before="240" w:after="120"/>
      </w:pPr>
      <w:r w:rsidRPr="0022672C">
        <w:t xml:space="preserve">The ANCP is an </w:t>
      </w:r>
      <w:r w:rsidR="007E6C11" w:rsidRPr="0022672C">
        <w:t>ongoing</w:t>
      </w:r>
      <w:r w:rsidRPr="0022672C">
        <w:t xml:space="preserve"> program, so the program outcome (usually termed ‘end of program’) should be considered ‘</w:t>
      </w:r>
      <w:r w:rsidR="007E6C11" w:rsidRPr="0022672C">
        <w:t>ongoing</w:t>
      </w:r>
      <w:r w:rsidRPr="0022672C">
        <w:t>’, and is stated as: “</w:t>
      </w:r>
      <w:r w:rsidRPr="0022672C">
        <w:rPr>
          <w:i/>
        </w:rPr>
        <w:t>in partnership, ANCP seeks to contribute to Australian Government and partner country priorities to reduce poverty and promote sustainable and inclusive development</w:t>
      </w:r>
      <w:r w:rsidRPr="0022672C">
        <w:t xml:space="preserve">”. </w:t>
      </w:r>
    </w:p>
    <w:p w14:paraId="2353349D" w14:textId="220D8D3F" w:rsidR="0034196E" w:rsidRPr="0022672C" w:rsidRDefault="00903F3C" w:rsidP="0034196E">
      <w:pPr>
        <w:pStyle w:val="BodyText"/>
        <w:spacing w:after="120"/>
      </w:pPr>
      <w:r w:rsidRPr="0022672C">
        <w:t>T</w:t>
      </w:r>
      <w:r w:rsidR="0034196E" w:rsidRPr="0022672C">
        <w:t xml:space="preserve">here are three inter-related outcome pathways that ensure the </w:t>
      </w:r>
      <w:r w:rsidRPr="0022672C">
        <w:t xml:space="preserve">ANCP </w:t>
      </w:r>
      <w:r w:rsidR="0034196E" w:rsidRPr="0022672C">
        <w:t xml:space="preserve">is positioned to </w:t>
      </w:r>
      <w:r w:rsidRPr="0022672C">
        <w:t>achieve this</w:t>
      </w:r>
      <w:r w:rsidR="0034196E" w:rsidRPr="0022672C">
        <w:t xml:space="preserve"> outcome and contribute to the overarching goal:</w:t>
      </w:r>
    </w:p>
    <w:p w14:paraId="14077DFF" w14:textId="77777777" w:rsidR="0002054C" w:rsidRDefault="0002054C" w:rsidP="0002054C">
      <w:pPr>
        <w:pStyle w:val="BodyText"/>
        <w:spacing w:after="120"/>
      </w:pPr>
    </w:p>
    <w:p w14:paraId="4BF6C39E" w14:textId="77777777" w:rsidR="0022672C" w:rsidRDefault="0022672C" w:rsidP="0002054C">
      <w:pPr>
        <w:pStyle w:val="BodyText"/>
        <w:spacing w:after="120"/>
        <w:sectPr w:rsidR="0022672C" w:rsidSect="00772DB1">
          <w:headerReference w:type="first" r:id="rId15"/>
          <w:pgSz w:w="11906" w:h="16838" w:code="9"/>
          <w:pgMar w:top="1985" w:right="1134" w:bottom="1701" w:left="1134" w:header="567" w:footer="567" w:gutter="0"/>
          <w:cols w:space="708"/>
          <w:titlePg/>
          <w:docGrid w:linePitch="360"/>
        </w:sectPr>
      </w:pPr>
    </w:p>
    <w:p w14:paraId="49CD8EBB" w14:textId="79B2795B" w:rsidR="00372827" w:rsidRPr="000300F2" w:rsidRDefault="045124D8" w:rsidP="56BCC6D6">
      <w:pPr>
        <w:pStyle w:val="BodyText"/>
        <w:spacing w:after="0" w:line="240" w:lineRule="auto"/>
        <w:rPr>
          <w:lang w:val="en-GB"/>
        </w:rPr>
      </w:pPr>
      <w:r w:rsidRPr="56BCC6D6">
        <w:rPr>
          <w:b/>
          <w:bCs/>
          <w:lang w:val="en-GB"/>
        </w:rPr>
        <w:t>Pathway 1</w:t>
      </w:r>
      <w:r w:rsidR="3FBF26A8" w:rsidRPr="56BCC6D6">
        <w:rPr>
          <w:b/>
          <w:bCs/>
          <w:lang w:val="en-GB"/>
        </w:rPr>
        <w:t xml:space="preserve">: </w:t>
      </w:r>
      <w:r w:rsidRPr="56BCC6D6">
        <w:rPr>
          <w:b/>
          <w:bCs/>
          <w:lang w:val="en-GB"/>
        </w:rPr>
        <w:t xml:space="preserve"> </w:t>
      </w:r>
      <w:r w:rsidR="6E3BAC38" w:rsidRPr="56BCC6D6">
        <w:rPr>
          <w:b/>
          <w:bCs/>
          <w:lang w:val="en-GB"/>
        </w:rPr>
        <w:t>ANCP Modality</w:t>
      </w:r>
      <w:r w:rsidR="6E3BAC38">
        <w:t xml:space="preserve"> – </w:t>
      </w:r>
      <w:r w:rsidR="6E3BAC38" w:rsidRPr="56BCC6D6">
        <w:rPr>
          <w:lang w:val="en-GB"/>
        </w:rPr>
        <w:t>flexible funding to</w:t>
      </w:r>
      <w:r w:rsidR="1728497D" w:rsidRPr="56BCC6D6">
        <w:rPr>
          <w:lang w:val="en-GB"/>
        </w:rPr>
        <w:t xml:space="preserve"> </w:t>
      </w:r>
      <w:r w:rsidR="001F6A30">
        <w:rPr>
          <w:lang w:val="en-GB"/>
        </w:rPr>
        <w:t>ANGO</w:t>
      </w:r>
      <w:r w:rsidR="6E3BAC38" w:rsidRPr="56BCC6D6">
        <w:rPr>
          <w:lang w:val="en-GB"/>
        </w:rPr>
        <w:t>s to deliver outcomes</w:t>
      </w:r>
    </w:p>
    <w:p w14:paraId="6DE96549" w14:textId="4A1DC3AE" w:rsidR="00372827" w:rsidRPr="00460F1F" w:rsidRDefault="7684DB71" w:rsidP="56BCC6D6">
      <w:pPr>
        <w:pStyle w:val="BodyText"/>
        <w:spacing w:after="0" w:line="240" w:lineRule="auto"/>
        <w:rPr>
          <w:lang w:val="en-GB"/>
        </w:rPr>
      </w:pPr>
      <w:r w:rsidRPr="56BCC6D6">
        <w:rPr>
          <w:b/>
          <w:bCs/>
          <w:lang w:val="en-GB"/>
        </w:rPr>
        <w:t>Pathway 2</w:t>
      </w:r>
      <w:r w:rsidR="2CF9C162" w:rsidRPr="56BCC6D6">
        <w:rPr>
          <w:b/>
          <w:bCs/>
          <w:lang w:val="en-GB"/>
        </w:rPr>
        <w:t>:</w:t>
      </w:r>
      <w:r w:rsidRPr="56BCC6D6">
        <w:rPr>
          <w:b/>
          <w:bCs/>
          <w:lang w:val="en-GB"/>
        </w:rPr>
        <w:t xml:space="preserve"> </w:t>
      </w:r>
      <w:r w:rsidR="6E3BAC38" w:rsidRPr="56BCC6D6">
        <w:rPr>
          <w:b/>
          <w:bCs/>
          <w:lang w:val="en-GB"/>
        </w:rPr>
        <w:t xml:space="preserve">Development </w:t>
      </w:r>
      <w:r w:rsidR="1728497D" w:rsidRPr="56BCC6D6">
        <w:rPr>
          <w:b/>
          <w:bCs/>
          <w:lang w:val="en-GB"/>
        </w:rPr>
        <w:t>O</w:t>
      </w:r>
      <w:r w:rsidR="6E3BAC38" w:rsidRPr="56BCC6D6">
        <w:rPr>
          <w:b/>
          <w:bCs/>
          <w:lang w:val="en-GB"/>
        </w:rPr>
        <w:t xml:space="preserve">utcomes </w:t>
      </w:r>
      <w:r w:rsidR="6E3BAC38" w:rsidRPr="56BCC6D6">
        <w:rPr>
          <w:lang w:val="en-GB"/>
        </w:rPr>
        <w:t xml:space="preserve">– </w:t>
      </w:r>
      <w:r w:rsidR="001F6A30">
        <w:rPr>
          <w:lang w:val="en-GB"/>
        </w:rPr>
        <w:t>ANGO</w:t>
      </w:r>
      <w:r w:rsidR="6E3BAC38" w:rsidRPr="56BCC6D6">
        <w:rPr>
          <w:lang w:val="en-GB"/>
        </w:rPr>
        <w:t xml:space="preserve">s </w:t>
      </w:r>
      <w:r w:rsidR="6E3BAC38" w:rsidRPr="00460F1F">
        <w:rPr>
          <w:lang w:val="en-GB"/>
        </w:rPr>
        <w:t>work with</w:t>
      </w:r>
      <w:r w:rsidR="7B30ACD6" w:rsidRPr="00460F1F">
        <w:rPr>
          <w:lang w:val="en-GB"/>
        </w:rPr>
        <w:t xml:space="preserve"> </w:t>
      </w:r>
      <w:r w:rsidR="3EC4FB7E" w:rsidRPr="00460F1F">
        <w:rPr>
          <w:lang w:val="en-GB"/>
        </w:rPr>
        <w:t>and build the capacity of</w:t>
      </w:r>
      <w:r w:rsidR="00B956B7" w:rsidRPr="00460F1F">
        <w:rPr>
          <w:lang w:val="en-GB"/>
        </w:rPr>
        <w:t xml:space="preserve"> </w:t>
      </w:r>
      <w:r w:rsidR="6E3BAC38" w:rsidRPr="00460F1F">
        <w:rPr>
          <w:lang w:val="en-GB"/>
        </w:rPr>
        <w:t>in-country partners</w:t>
      </w:r>
      <w:r w:rsidR="6025ACE2" w:rsidRPr="00460F1F">
        <w:rPr>
          <w:lang w:val="en-GB"/>
        </w:rPr>
        <w:t xml:space="preserve"> to deliver </w:t>
      </w:r>
      <w:r w:rsidR="0F953F98" w:rsidRPr="00460F1F">
        <w:rPr>
          <w:lang w:val="en-GB"/>
        </w:rPr>
        <w:t xml:space="preserve">inclusive </w:t>
      </w:r>
      <w:r w:rsidR="6025ACE2" w:rsidRPr="00460F1F">
        <w:rPr>
          <w:lang w:val="en-GB"/>
        </w:rPr>
        <w:t>development outcomes</w:t>
      </w:r>
    </w:p>
    <w:p w14:paraId="614E90B7" w14:textId="7CF073EA" w:rsidR="00372827" w:rsidRPr="00433234" w:rsidRDefault="6742131D" w:rsidP="00BC0708">
      <w:pPr>
        <w:pStyle w:val="BodyText"/>
        <w:spacing w:line="240" w:lineRule="auto"/>
        <w:sectPr w:rsidR="00372827" w:rsidRPr="00433234" w:rsidSect="00772DB1">
          <w:type w:val="continuous"/>
          <w:pgSz w:w="11906" w:h="16838" w:code="9"/>
          <w:pgMar w:top="1985" w:right="1133" w:bottom="1701" w:left="1701" w:header="567" w:footer="567" w:gutter="0"/>
          <w:cols w:num="2" w:space="57" w:equalWidth="0">
            <w:col w:w="2268" w:space="57"/>
            <w:col w:w="6747"/>
          </w:cols>
          <w:titlePg/>
          <w:docGrid w:linePitch="360"/>
        </w:sectPr>
      </w:pPr>
      <w:r w:rsidRPr="56BCC6D6">
        <w:rPr>
          <w:b/>
          <w:bCs/>
          <w:lang w:val="en-GB"/>
        </w:rPr>
        <w:t xml:space="preserve">Pathway 3: </w:t>
      </w:r>
      <w:r w:rsidR="6E3BAC38" w:rsidRPr="56BCC6D6">
        <w:rPr>
          <w:b/>
          <w:bCs/>
          <w:lang w:val="en-GB"/>
        </w:rPr>
        <w:t>Public Diplomacy</w:t>
      </w:r>
      <w:r w:rsidR="6E3BAC38">
        <w:t xml:space="preserve"> – </w:t>
      </w:r>
      <w:r w:rsidR="6E3BAC38" w:rsidRPr="56BCC6D6">
        <w:rPr>
          <w:lang w:val="en-GB"/>
        </w:rPr>
        <w:t>communicating the impact of the ANCP in partner countries and in Australi</w:t>
      </w:r>
      <w:r w:rsidR="1728497D" w:rsidRPr="56BCC6D6">
        <w:rPr>
          <w:lang w:val="en-GB"/>
        </w:rPr>
        <w:t>a</w:t>
      </w:r>
    </w:p>
    <w:p w14:paraId="36CE3480" w14:textId="77777777" w:rsidR="0022672C" w:rsidRPr="0022672C" w:rsidRDefault="0022672C" w:rsidP="00BC0708">
      <w:pPr>
        <w:spacing w:after="0"/>
      </w:pPr>
    </w:p>
    <w:p w14:paraId="0B1DB462" w14:textId="3648E6B4" w:rsidR="0034196E" w:rsidRPr="00176CFA" w:rsidRDefault="004127E4" w:rsidP="005218E4">
      <w:pPr>
        <w:pStyle w:val="Heading3"/>
        <w:rPr>
          <w:color w:val="296C60" w:themeColor="accent1" w:themeShade="80"/>
          <w:sz w:val="26"/>
          <w:szCs w:val="26"/>
        </w:rPr>
      </w:pPr>
      <w:r w:rsidRPr="00176CFA">
        <w:rPr>
          <w:color w:val="296C60" w:themeColor="accent1" w:themeShade="80"/>
          <w:sz w:val="26"/>
          <w:szCs w:val="26"/>
        </w:rPr>
        <w:t xml:space="preserve">Pathway </w:t>
      </w:r>
      <w:r w:rsidR="0034196E" w:rsidRPr="00176CFA">
        <w:rPr>
          <w:color w:val="296C60" w:themeColor="accent1" w:themeShade="80"/>
          <w:sz w:val="26"/>
          <w:szCs w:val="26"/>
        </w:rPr>
        <w:t>1: ANCP Modality</w:t>
      </w:r>
    </w:p>
    <w:p w14:paraId="3B43A76B" w14:textId="762F5C11" w:rsidR="00903F3C" w:rsidRPr="0022672C" w:rsidRDefault="00687B9B" w:rsidP="0034196E">
      <w:pPr>
        <w:pStyle w:val="BodyText"/>
        <w:spacing w:before="60"/>
      </w:pPr>
      <w:r w:rsidRPr="0022672C">
        <w:t xml:space="preserve">Strategic partnerships for global programs are a specific action within the International Development Policy.  </w:t>
      </w:r>
      <w:r w:rsidR="00903F3C" w:rsidRPr="0022672C">
        <w:t xml:space="preserve">The ANCP </w:t>
      </w:r>
      <w:r w:rsidRPr="0022672C">
        <w:t>partners</w:t>
      </w:r>
      <w:r w:rsidR="00903F3C" w:rsidRPr="0022672C">
        <w:t xml:space="preserve"> with ANGOs through an ongoing flexible funding modality to deliver the above program outcome and the below development outcomes. </w:t>
      </w:r>
      <w:r w:rsidR="0034196E" w:rsidRPr="0022672C">
        <w:t>Th</w:t>
      </w:r>
      <w:r w:rsidR="004D7FEE" w:rsidRPr="0022672C">
        <w:t>is</w:t>
      </w:r>
      <w:r w:rsidR="0034196E" w:rsidRPr="0022672C">
        <w:t xml:space="preserve"> pathway centres on the modality of the ANCP program as well as DFAT’s management of the program, emphasising clear, transparent</w:t>
      </w:r>
      <w:r w:rsidR="0022672C">
        <w:t>,</w:t>
      </w:r>
      <w:r w:rsidR="0034196E" w:rsidRPr="0022672C">
        <w:t xml:space="preserve"> and efficient program management systems. </w:t>
      </w:r>
    </w:p>
    <w:p w14:paraId="7AC286BA" w14:textId="2A1D3048" w:rsidR="0034196E" w:rsidRDefault="0011553A" w:rsidP="0034196E">
      <w:pPr>
        <w:pStyle w:val="BodyText"/>
        <w:spacing w:before="60"/>
      </w:pPr>
      <w:bookmarkStart w:id="7" w:name="_Hlk164694579"/>
      <w:r w:rsidRPr="0022672C">
        <w:t xml:space="preserve">ANCP projects </w:t>
      </w:r>
      <w:r w:rsidR="0022672C" w:rsidRPr="00BC0708">
        <w:t xml:space="preserve">support the objective of </w:t>
      </w:r>
      <w:r w:rsidRPr="00BC0708">
        <w:t xml:space="preserve">the International Development Policy </w:t>
      </w:r>
      <w:r w:rsidRPr="0022672C">
        <w:t>and its overarching goals</w:t>
      </w:r>
      <w:r w:rsidRPr="0022672C" w:rsidDel="00D02FC6">
        <w:t xml:space="preserve"> </w:t>
      </w:r>
      <w:r w:rsidRPr="0022672C">
        <w:t xml:space="preserve">and priorities. </w:t>
      </w:r>
      <w:r w:rsidR="001413DC">
        <w:t xml:space="preserve">ANCP projects </w:t>
      </w:r>
      <w:r w:rsidR="001413DC" w:rsidRPr="001413DC">
        <w:t xml:space="preserve">align where </w:t>
      </w:r>
      <w:r w:rsidR="0014015D" w:rsidRPr="001413DC">
        <w:t>possible or</w:t>
      </w:r>
      <w:r w:rsidR="001413DC" w:rsidRPr="001413DC">
        <w:t xml:space="preserve"> complement Australia’s bilateral and regional Development Partnership Plan</w:t>
      </w:r>
      <w:r w:rsidR="001413DC">
        <w:t xml:space="preserve"> (DPP</w:t>
      </w:r>
      <w:r w:rsidR="001413DC" w:rsidRPr="001413DC">
        <w:t>s</w:t>
      </w:r>
      <w:r w:rsidR="001413DC">
        <w:t>)</w:t>
      </w:r>
      <w:r w:rsidR="0034196E" w:rsidRPr="0022672C">
        <w:t>.</w:t>
      </w:r>
      <w:r w:rsidR="0034196E">
        <w:t xml:space="preserve"> </w:t>
      </w:r>
      <w:bookmarkEnd w:id="7"/>
      <w:r w:rsidR="001413DC" w:rsidRPr="0022672C">
        <w:t xml:space="preserve">The ANCP represents </w:t>
      </w:r>
      <w:r w:rsidR="001413DC" w:rsidRPr="009B163B">
        <w:t>value for money</w:t>
      </w:r>
      <w:r w:rsidR="001413DC" w:rsidRPr="009B163B">
        <w:rPr>
          <w:rStyle w:val="FootnoteReference"/>
        </w:rPr>
        <w:footnoteReference w:id="2"/>
      </w:r>
      <w:r w:rsidR="001413DC" w:rsidRPr="0022672C">
        <w:t xml:space="preserve"> in program delivery through its transparent and rigorous accreditation process. </w:t>
      </w:r>
    </w:p>
    <w:p w14:paraId="5C5C5E2F" w14:textId="77777777" w:rsidR="001413DC" w:rsidRPr="0022672C" w:rsidRDefault="001413DC" w:rsidP="001413DC">
      <w:pPr>
        <w:pStyle w:val="BodyText"/>
        <w:spacing w:before="60"/>
      </w:pPr>
      <w:r w:rsidRPr="0022672C">
        <w:t xml:space="preserve">The ANCP supports </w:t>
      </w:r>
      <w:r w:rsidRPr="009B163B">
        <w:t>continuous improvement and learning</w:t>
      </w:r>
      <w:r w:rsidRPr="0022672C">
        <w:t xml:space="preserve"> in program delivery through sharing evidence and lessons within DFAT, other ANGOs, and the broader sector through engagement with the Australian Council for International Development (ACFID). The joint efforts of DFAT, ANGOs and ACFID aim to bring about improved effectiveness across the program cycle and includes </w:t>
      </w:r>
      <w:r w:rsidRPr="009B163B">
        <w:t>flexibility in order to trial new program ideas</w:t>
      </w:r>
      <w:r w:rsidRPr="0022672C">
        <w:t xml:space="preserve">. </w:t>
      </w:r>
    </w:p>
    <w:p w14:paraId="13B775A6" w14:textId="3FFFEB77" w:rsidR="0034196E" w:rsidRPr="00176CFA" w:rsidRDefault="00451957" w:rsidP="00745E74">
      <w:pPr>
        <w:pStyle w:val="Heading3"/>
        <w:spacing w:before="240"/>
        <w:rPr>
          <w:color w:val="296C60" w:themeColor="accent1" w:themeShade="80"/>
          <w:sz w:val="26"/>
        </w:rPr>
      </w:pPr>
      <w:r w:rsidRPr="00176CFA">
        <w:rPr>
          <w:color w:val="296C60" w:themeColor="accent1" w:themeShade="80"/>
          <w:sz w:val="26"/>
        </w:rPr>
        <w:t>Pathway</w:t>
      </w:r>
      <w:r w:rsidR="0034196E" w:rsidRPr="00176CFA">
        <w:rPr>
          <w:color w:val="296C60" w:themeColor="accent1" w:themeShade="80"/>
          <w:sz w:val="26"/>
        </w:rPr>
        <w:t xml:space="preserve"> 2: Development Outcomes</w:t>
      </w:r>
    </w:p>
    <w:p w14:paraId="7901DE29" w14:textId="2A6CE0E2" w:rsidR="00130E03" w:rsidRDefault="0034196E" w:rsidP="00130E03">
      <w:pPr>
        <w:pStyle w:val="BodyText"/>
        <w:spacing w:before="60" w:after="120"/>
      </w:pPr>
      <w:r>
        <w:t>This pathway involves two domains</w:t>
      </w:r>
      <w:r w:rsidR="00130E03">
        <w:t>:</w:t>
      </w:r>
    </w:p>
    <w:p w14:paraId="00292053" w14:textId="3AED2D33" w:rsidR="0034196E" w:rsidRPr="0022672C" w:rsidRDefault="0034196E" w:rsidP="00130E03">
      <w:pPr>
        <w:pStyle w:val="BodyText"/>
        <w:spacing w:before="60" w:after="120"/>
      </w:pPr>
      <w:r w:rsidRPr="0022672C">
        <w:t xml:space="preserve">The first domain involves </w:t>
      </w:r>
      <w:r w:rsidR="001F6A30" w:rsidRPr="0022672C">
        <w:t>ANGO</w:t>
      </w:r>
      <w:r w:rsidRPr="0022672C">
        <w:t xml:space="preserve">s, with in-country partners, </w:t>
      </w:r>
      <w:r w:rsidRPr="00BC0708">
        <w:t>delivering effective development programs</w:t>
      </w:r>
      <w:r w:rsidR="0011553A" w:rsidRPr="00BC0708">
        <w:t>,</w:t>
      </w:r>
      <w:r w:rsidRPr="00BC0708">
        <w:t xml:space="preserve"> with a focus on Gender Equality and Social Inclusion.</w:t>
      </w:r>
      <w:r w:rsidRPr="0022672C">
        <w:t xml:space="preserve"> This will enable, </w:t>
      </w:r>
      <w:r w:rsidR="001F6A30" w:rsidRPr="0022672C">
        <w:t>ANGO</w:t>
      </w:r>
      <w:r w:rsidRPr="0022672C">
        <w:t xml:space="preserve">s, with ANCP funding, to </w:t>
      </w:r>
      <w:r w:rsidRPr="00BC0708">
        <w:t xml:space="preserve">progress selected SDGs, with a particular focus on groups whose </w:t>
      </w:r>
      <w:r w:rsidR="005E683D" w:rsidRPr="00BC0708">
        <w:t xml:space="preserve">vulnerabilities </w:t>
      </w:r>
      <w:r w:rsidRPr="00BC0708">
        <w:t>are greatest</w:t>
      </w:r>
      <w:r w:rsidRPr="0022672C">
        <w:t xml:space="preserve">. </w:t>
      </w:r>
    </w:p>
    <w:p w14:paraId="44C9BA69" w14:textId="3E18F9F2" w:rsidR="0034196E" w:rsidRPr="0022672C" w:rsidRDefault="0034196E" w:rsidP="00130E03">
      <w:pPr>
        <w:pStyle w:val="BodyText"/>
        <w:spacing w:before="60" w:after="120"/>
      </w:pPr>
      <w:r w:rsidRPr="0022672C">
        <w:t xml:space="preserve">The second </w:t>
      </w:r>
      <w:r w:rsidR="00584F0C" w:rsidRPr="0022672C">
        <w:t>domain</w:t>
      </w:r>
      <w:r w:rsidRPr="0022672C">
        <w:t xml:space="preserve"> involve</w:t>
      </w:r>
      <w:r w:rsidR="002D4272" w:rsidRPr="0022672C">
        <w:t>s</w:t>
      </w:r>
      <w:r w:rsidRPr="0022672C">
        <w:t xml:space="preserve"> </w:t>
      </w:r>
      <w:r w:rsidR="001F6A30" w:rsidRPr="0022672C">
        <w:t>ANGO</w:t>
      </w:r>
      <w:r w:rsidRPr="0022672C">
        <w:t xml:space="preserve">s </w:t>
      </w:r>
      <w:r w:rsidRPr="00BC0708">
        <w:t>building and maintaining quality</w:t>
      </w:r>
      <w:r w:rsidR="00130E03" w:rsidRPr="00BC0708">
        <w:t xml:space="preserve"> and</w:t>
      </w:r>
      <w:r w:rsidRPr="00BC0708">
        <w:t xml:space="preserve"> often enduring relationships with in-country partners</w:t>
      </w:r>
      <w:r w:rsidRPr="0022672C">
        <w:t xml:space="preserve"> to establish appropriate foundations for working with marginalised communities and facilitat</w:t>
      </w:r>
      <w:r w:rsidR="007065E5" w:rsidRPr="0022672C">
        <w:t>ing</w:t>
      </w:r>
      <w:r w:rsidRPr="0022672C">
        <w:t xml:space="preserve"> collective action through </w:t>
      </w:r>
      <w:r w:rsidR="002D7140" w:rsidRPr="0022672C">
        <w:t>locally led</w:t>
      </w:r>
      <w:r w:rsidRPr="0022672C">
        <w:t xml:space="preserve"> development processes. These partners bring intimate knowledge of the local context and both deep and wide networks. Ensuring this knowledge and learning is shared through consultation enhances the effectiveness of this engagement by </w:t>
      </w:r>
      <w:r w:rsidRPr="00BC0708">
        <w:t>strengthening the capacity of in-country partners and civil society more broadly</w:t>
      </w:r>
      <w:r w:rsidRPr="0022672C">
        <w:t xml:space="preserve">. </w:t>
      </w:r>
    </w:p>
    <w:p w14:paraId="0A013913" w14:textId="36CE68A5" w:rsidR="0034196E" w:rsidRPr="0022672C" w:rsidRDefault="0034196E" w:rsidP="0034196E">
      <w:pPr>
        <w:pStyle w:val="BodyText"/>
        <w:spacing w:before="60" w:after="120"/>
      </w:pPr>
      <w:r w:rsidRPr="0022672C">
        <w:t xml:space="preserve">The ANCP </w:t>
      </w:r>
      <w:r w:rsidR="00657691" w:rsidRPr="0022672C">
        <w:t xml:space="preserve">aims to promote </w:t>
      </w:r>
      <w:r w:rsidRPr="0022672C">
        <w:t>transformational change in areas such as access to information and services, building knowledge and skills, making informed decisions, and building trust and respect. The sum of these pathways yields more complete and sustainable improvements to the living standards and well-being of individuals and communities in developing countries.</w:t>
      </w:r>
    </w:p>
    <w:p w14:paraId="6BF7311E" w14:textId="279148AD" w:rsidR="0034196E" w:rsidRPr="00176CFA" w:rsidRDefault="004A2A8D" w:rsidP="00745E74">
      <w:pPr>
        <w:pStyle w:val="Heading3"/>
        <w:spacing w:before="240"/>
        <w:rPr>
          <w:color w:val="296C60" w:themeColor="accent1" w:themeShade="80"/>
          <w:sz w:val="26"/>
        </w:rPr>
      </w:pPr>
      <w:r w:rsidRPr="00176CFA">
        <w:rPr>
          <w:color w:val="296C60" w:themeColor="accent1" w:themeShade="80"/>
          <w:sz w:val="26"/>
        </w:rPr>
        <w:t xml:space="preserve">Pathway </w:t>
      </w:r>
      <w:r w:rsidR="0034196E" w:rsidRPr="00176CFA">
        <w:rPr>
          <w:color w:val="296C60" w:themeColor="accent1" w:themeShade="80"/>
          <w:sz w:val="26"/>
        </w:rPr>
        <w:t xml:space="preserve">3: Public Diplomacy </w:t>
      </w:r>
    </w:p>
    <w:p w14:paraId="052433FA" w14:textId="3CC8BE6B" w:rsidR="0034196E" w:rsidRPr="0022672C" w:rsidRDefault="0034196E" w:rsidP="0034196E">
      <w:pPr>
        <w:pStyle w:val="BodyText"/>
        <w:spacing w:before="60" w:after="120"/>
      </w:pPr>
      <w:r w:rsidRPr="0022672C">
        <w:t xml:space="preserve">This pathway focuses on </w:t>
      </w:r>
      <w:r w:rsidR="00C345B9" w:rsidRPr="0022672C">
        <w:t xml:space="preserve">the </w:t>
      </w:r>
      <w:r w:rsidRPr="0022672C">
        <w:t xml:space="preserve">ANCP supporting DFAT’s objectives through engaging with a wide variety of accredited organisations </w:t>
      </w:r>
      <w:r w:rsidR="00C345B9" w:rsidRPr="0022672C">
        <w:t>(</w:t>
      </w:r>
      <w:r w:rsidRPr="0022672C">
        <w:t>with different origins, public support bases, missions, organisational sizes and structures, skills, technical capacity</w:t>
      </w:r>
      <w:r w:rsidR="00C345B9" w:rsidRPr="0022672C">
        <w:t>,</w:t>
      </w:r>
      <w:r w:rsidRPr="0022672C">
        <w:t xml:space="preserve"> </w:t>
      </w:r>
      <w:r w:rsidR="00C345B9" w:rsidRPr="0022672C">
        <w:t xml:space="preserve">and </w:t>
      </w:r>
      <w:r w:rsidRPr="0022672C">
        <w:t>partnerships</w:t>
      </w:r>
      <w:r w:rsidR="00C345B9" w:rsidRPr="0022672C">
        <w:t xml:space="preserve">) </w:t>
      </w:r>
      <w:r w:rsidRPr="0022672C">
        <w:t xml:space="preserve">and </w:t>
      </w:r>
      <w:r w:rsidR="00C345B9" w:rsidRPr="0022672C">
        <w:t xml:space="preserve">the </w:t>
      </w:r>
      <w:r w:rsidRPr="00BC0708">
        <w:t xml:space="preserve">promotion of people-to-people links </w:t>
      </w:r>
      <w:r w:rsidRPr="0022672C">
        <w:t xml:space="preserve">in partner countries and in Australia. </w:t>
      </w:r>
    </w:p>
    <w:p w14:paraId="280E3299" w14:textId="510D8BC4" w:rsidR="00C345B9" w:rsidRPr="0022672C" w:rsidRDefault="00C345B9" w:rsidP="0034196E">
      <w:pPr>
        <w:pStyle w:val="BodyText"/>
        <w:spacing w:before="60" w:after="120"/>
      </w:pPr>
      <w:r w:rsidRPr="0022672C">
        <w:t xml:space="preserve">It </w:t>
      </w:r>
      <w:r w:rsidR="0034196E" w:rsidRPr="0022672C">
        <w:t xml:space="preserve">enables </w:t>
      </w:r>
      <w:r w:rsidRPr="0022672C">
        <w:t xml:space="preserve">the </w:t>
      </w:r>
      <w:r w:rsidR="0034196E" w:rsidRPr="0022672C">
        <w:t xml:space="preserve">ANCP to communicate </w:t>
      </w:r>
      <w:r w:rsidR="0034196E" w:rsidRPr="00BC0708">
        <w:t>shared values</w:t>
      </w:r>
      <w:r w:rsidR="0034196E" w:rsidRPr="0022672C">
        <w:t xml:space="preserve"> </w:t>
      </w:r>
      <w:r w:rsidRPr="0022672C">
        <w:t>(</w:t>
      </w:r>
      <w:r w:rsidR="0034196E" w:rsidRPr="0022672C">
        <w:t>including political, economic</w:t>
      </w:r>
      <w:r w:rsidR="002D7140" w:rsidRPr="0022672C">
        <w:t>,</w:t>
      </w:r>
      <w:r w:rsidR="0034196E" w:rsidRPr="0022672C">
        <w:t xml:space="preserve"> and religious freedom, democracy, the rule of law, </w:t>
      </w:r>
      <w:r w:rsidR="007F1368" w:rsidRPr="0022672C">
        <w:t>disability</w:t>
      </w:r>
      <w:r w:rsidR="00852B0B" w:rsidRPr="0022672C">
        <w:t xml:space="preserve"> inclusion</w:t>
      </w:r>
      <w:r w:rsidR="0034196E" w:rsidRPr="0022672C">
        <w:t xml:space="preserve"> and gender </w:t>
      </w:r>
      <w:r w:rsidR="002D7140" w:rsidRPr="0022672C">
        <w:t>equality,</w:t>
      </w:r>
      <w:r w:rsidR="0034196E" w:rsidRPr="0022672C">
        <w:t xml:space="preserve"> and mutual respect</w:t>
      </w:r>
      <w:r w:rsidRPr="0022672C">
        <w:t>)</w:t>
      </w:r>
      <w:r w:rsidR="0034196E" w:rsidRPr="0022672C">
        <w:t xml:space="preserve"> </w:t>
      </w:r>
      <w:r w:rsidRPr="0022672C">
        <w:t>and</w:t>
      </w:r>
      <w:r w:rsidR="0034196E" w:rsidRPr="0022672C">
        <w:t xml:space="preserve"> the </w:t>
      </w:r>
      <w:r w:rsidR="0034196E" w:rsidRPr="00BC0708">
        <w:t>program’s impact</w:t>
      </w:r>
      <w:r w:rsidR="0034196E" w:rsidRPr="0022672C">
        <w:t xml:space="preserve"> to the </w:t>
      </w:r>
      <w:r w:rsidR="0034196E" w:rsidRPr="00BC0708">
        <w:t xml:space="preserve">Australian public, </w:t>
      </w:r>
      <w:r w:rsidR="002D7140" w:rsidRPr="00BC0708">
        <w:t>communities,</w:t>
      </w:r>
      <w:r w:rsidR="0034196E" w:rsidRPr="00BC0708">
        <w:t xml:space="preserve"> and in-country partners</w:t>
      </w:r>
      <w:r w:rsidR="0034196E" w:rsidRPr="0022672C">
        <w:t xml:space="preserve">. It does this by tapping into and supporting existing linkages of </w:t>
      </w:r>
      <w:r w:rsidR="001F6A30" w:rsidRPr="0022672C">
        <w:t>ANGO</w:t>
      </w:r>
      <w:r w:rsidR="0034196E" w:rsidRPr="0022672C">
        <w:t>s with the Australian public, global networks</w:t>
      </w:r>
      <w:r w:rsidR="0022672C">
        <w:t>,</w:t>
      </w:r>
      <w:r w:rsidR="0034196E" w:rsidRPr="0022672C">
        <w:t xml:space="preserve"> and in-country partners</w:t>
      </w:r>
      <w:r w:rsidRPr="0022672C">
        <w:t>,</w:t>
      </w:r>
      <w:r w:rsidR="0034196E" w:rsidRPr="0022672C">
        <w:t xml:space="preserve"> allowing the Australia</w:t>
      </w:r>
      <w:r w:rsidR="00687BCC" w:rsidRPr="0022672C">
        <w:t>’s</w:t>
      </w:r>
      <w:r w:rsidR="0034196E" w:rsidRPr="0022672C">
        <w:t xml:space="preserve"> </w:t>
      </w:r>
      <w:r w:rsidR="00687BCC" w:rsidRPr="0022672C">
        <w:t>Development Program</w:t>
      </w:r>
      <w:r w:rsidR="0034196E" w:rsidRPr="0022672C">
        <w:t xml:space="preserve"> to have a broader reach. </w:t>
      </w:r>
    </w:p>
    <w:p w14:paraId="58EABCD5" w14:textId="64D184F4" w:rsidR="0034196E" w:rsidRPr="0022672C" w:rsidRDefault="0034196E" w:rsidP="0034196E">
      <w:pPr>
        <w:pStyle w:val="BodyText"/>
        <w:spacing w:before="60" w:after="120"/>
      </w:pPr>
      <w:r w:rsidRPr="0022672C">
        <w:t xml:space="preserve">It also recognises the importance of engagement with DFAT Posts and thematic areas to facilitate increased awareness of </w:t>
      </w:r>
      <w:r w:rsidR="00C345B9" w:rsidRPr="0022672C">
        <w:t xml:space="preserve">the </w:t>
      </w:r>
      <w:r w:rsidRPr="0022672C">
        <w:t>ANCP and draw on these areas of expertise.</w:t>
      </w:r>
      <w:r w:rsidR="001A1853" w:rsidRPr="0022672C">
        <w:t xml:space="preserve"> In so doing, it promotes greater public awareness of Australia’s development program and its benefits.</w:t>
      </w:r>
    </w:p>
    <w:p w14:paraId="3BBAF088" w14:textId="77777777" w:rsidR="00A12361" w:rsidRDefault="00A12361" w:rsidP="007F520C">
      <w:pPr>
        <w:rPr>
          <w:b/>
          <w:bCs/>
        </w:rPr>
        <w:sectPr w:rsidR="00A12361" w:rsidSect="00772DB1">
          <w:type w:val="continuous"/>
          <w:pgSz w:w="11906" w:h="16838" w:code="9"/>
          <w:pgMar w:top="1985" w:right="1134" w:bottom="1701" w:left="1134" w:header="567" w:footer="567" w:gutter="0"/>
          <w:cols w:space="708"/>
          <w:titlePg/>
          <w:docGrid w:linePitch="360"/>
        </w:sectPr>
      </w:pPr>
    </w:p>
    <w:p w14:paraId="0C618D18" w14:textId="46E38D1B" w:rsidR="00224B39" w:rsidRDefault="00224B39"/>
    <w:p w14:paraId="447A2D91" w14:textId="77777777" w:rsidR="008C78D0" w:rsidRDefault="008C78D0"/>
    <w:p w14:paraId="47F41BA9" w14:textId="77777777" w:rsidR="008C78D0" w:rsidRDefault="008C78D0"/>
    <w:p w14:paraId="36EF2A72" w14:textId="77777777" w:rsidR="008C78D0" w:rsidRDefault="008C78D0"/>
    <w:p w14:paraId="58597085" w14:textId="77777777" w:rsidR="008C78D0" w:rsidRDefault="008C78D0"/>
    <w:p w14:paraId="6C5F0D0A" w14:textId="77777777" w:rsidR="008C78D0" w:rsidRDefault="008C78D0"/>
    <w:p w14:paraId="50E34BA8" w14:textId="77777777" w:rsidR="008C78D0" w:rsidRDefault="008C78D0"/>
    <w:p w14:paraId="197ECA60" w14:textId="77777777" w:rsidR="008C78D0" w:rsidRDefault="008C78D0"/>
    <w:p w14:paraId="74AA6F3E" w14:textId="77777777" w:rsidR="008C78D0" w:rsidRDefault="008C78D0"/>
    <w:p w14:paraId="3C6C5581" w14:textId="77777777" w:rsidR="008C78D0" w:rsidRDefault="008C78D0"/>
    <w:p w14:paraId="0D4D18A3" w14:textId="77777777" w:rsidR="008C78D0" w:rsidRDefault="008C78D0"/>
    <w:p w14:paraId="28BA1844" w14:textId="77777777" w:rsidR="008C78D0" w:rsidRDefault="008C78D0"/>
    <w:p w14:paraId="6DE7FCB0" w14:textId="77777777" w:rsidR="008C78D0" w:rsidRDefault="008C78D0"/>
    <w:p w14:paraId="3DB5ABDB" w14:textId="77777777" w:rsidR="008C78D0" w:rsidRDefault="008C78D0"/>
    <w:p w14:paraId="433B981F" w14:textId="77777777" w:rsidR="008C78D0" w:rsidRDefault="008C78D0"/>
    <w:p w14:paraId="1E6E5DF4" w14:textId="77777777" w:rsidR="008C78D0" w:rsidRDefault="008C78D0"/>
    <w:p w14:paraId="4776D03A" w14:textId="77777777" w:rsidR="008C78D0" w:rsidRDefault="008C78D0"/>
    <w:p w14:paraId="123C0591" w14:textId="77777777" w:rsidR="008C78D0" w:rsidRDefault="008C78D0"/>
    <w:p w14:paraId="2E0D92A6" w14:textId="77777777" w:rsidR="007A0759" w:rsidRDefault="007A0759"/>
    <w:p w14:paraId="3B446AA8" w14:textId="77777777" w:rsidR="007A0759" w:rsidRDefault="007A0759"/>
    <w:p w14:paraId="52B2DD08" w14:textId="77777777" w:rsidR="007A0759" w:rsidRDefault="007A0759"/>
    <w:p w14:paraId="5BE89959" w14:textId="77777777" w:rsidR="007A0759" w:rsidRDefault="007A0759"/>
    <w:p w14:paraId="056D381B" w14:textId="77777777" w:rsidR="003E14BF" w:rsidRPr="00AC50BC" w:rsidRDefault="00465FCC" w:rsidP="00AD29DF">
      <w:pPr>
        <w:pStyle w:val="Heading1Numberedsmallspaceafter"/>
        <w:numPr>
          <w:ilvl w:val="0"/>
          <w:numId w:val="13"/>
        </w:numPr>
      </w:pPr>
      <w:bookmarkStart w:id="8" w:name="_Toc165044645"/>
      <w:bookmarkStart w:id="9" w:name="_Toc453327597"/>
      <w:r>
        <w:t>ANCP MANAGEMENT AND OPERATIONS</w:t>
      </w:r>
      <w:bookmarkEnd w:id="8"/>
    </w:p>
    <w:p w14:paraId="4F06F130" w14:textId="3A385703" w:rsidR="00D24985" w:rsidRPr="00176CFA" w:rsidRDefault="00AC50BC" w:rsidP="00920226">
      <w:pPr>
        <w:pStyle w:val="Heading2Numbered"/>
        <w:rPr>
          <w:color w:val="296C60" w:themeColor="accent1" w:themeShade="80"/>
        </w:rPr>
      </w:pPr>
      <w:bookmarkStart w:id="10" w:name="_Toc165044646"/>
      <w:r w:rsidRPr="00176CFA">
        <w:rPr>
          <w:color w:val="296C60" w:themeColor="accent1" w:themeShade="80"/>
        </w:rPr>
        <w:t>Governance Arrangements</w:t>
      </w:r>
      <w:bookmarkEnd w:id="9"/>
      <w:bookmarkEnd w:id="10"/>
      <w:r w:rsidRPr="00176CFA">
        <w:rPr>
          <w:color w:val="296C60" w:themeColor="accent1" w:themeShade="80"/>
        </w:rPr>
        <w:t xml:space="preserve"> </w:t>
      </w:r>
    </w:p>
    <w:p w14:paraId="302B95A6" w14:textId="77777777" w:rsidR="007A0759" w:rsidRPr="007A0759" w:rsidRDefault="007A0759" w:rsidP="00BC0708"/>
    <w:p w14:paraId="585F8DC9" w14:textId="4E5579B2" w:rsidR="00D24985" w:rsidRDefault="007A0759" w:rsidP="00363D0F">
      <w:pPr>
        <w:jc w:val="center"/>
      </w:pPr>
      <w:r w:rsidRPr="007A0759">
        <w:rPr>
          <w:noProof/>
        </w:rPr>
        <mc:AlternateContent>
          <mc:Choice Requires="wpg">
            <w:drawing>
              <wp:inline distT="0" distB="0" distL="0" distR="0" wp14:anchorId="30936173" wp14:editId="7A35C03B">
                <wp:extent cx="4405177" cy="4352417"/>
                <wp:effectExtent l="0" t="0" r="14605" b="10160"/>
                <wp:docPr id="19" name="Group 37" descr="Flow chart of the governance arrangements as listed below."/>
                <wp:cNvGraphicFramePr/>
                <a:graphic xmlns:a="http://schemas.openxmlformats.org/drawingml/2006/main">
                  <a:graphicData uri="http://schemas.microsoft.com/office/word/2010/wordprocessingGroup">
                    <wpg:wgp>
                      <wpg:cNvGrpSpPr/>
                      <wpg:grpSpPr>
                        <a:xfrm>
                          <a:off x="0" y="0"/>
                          <a:ext cx="4405177" cy="4352417"/>
                          <a:chOff x="0" y="0"/>
                          <a:chExt cx="4405177" cy="4352417"/>
                        </a:xfrm>
                      </wpg:grpSpPr>
                      <wps:wsp>
                        <wps:cNvPr id="20" name="Rectangle 20"/>
                        <wps:cNvSpPr/>
                        <wps:spPr>
                          <a:xfrm>
                            <a:off x="0" y="0"/>
                            <a:ext cx="1981351"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C2B6929"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First Assistant Secretary (FAS) Development Policy Division (DPD)</w:t>
                              </w:r>
                            </w:p>
                          </w:txbxContent>
                        </wps:txbx>
                        <wps:bodyPr rtlCol="0" anchor="ctr"/>
                      </wps:wsp>
                      <wps:wsp>
                        <wps:cNvPr id="21" name="Rectangle 21"/>
                        <wps:cNvSpPr/>
                        <wps:spPr>
                          <a:xfrm>
                            <a:off x="2423826" y="1033034"/>
                            <a:ext cx="1981351"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249ECE5"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Committee for Development Cooperation (CDC)</w:t>
                              </w:r>
                            </w:p>
                          </w:txbxContent>
                        </wps:txbx>
                        <wps:bodyPr rtlCol="0" anchor="ctr"/>
                      </wps:wsp>
                      <wps:wsp>
                        <wps:cNvPr id="22" name="Rectangle 22"/>
                        <wps:cNvSpPr/>
                        <wps:spPr>
                          <a:xfrm>
                            <a:off x="1" y="1033034"/>
                            <a:ext cx="1981351"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0CD8C3"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 xml:space="preserve">Assistant Secretary (AS) </w:t>
                              </w:r>
                            </w:p>
                            <w:p w14:paraId="0DE47BFF" w14:textId="77777777" w:rsidR="007A0759" w:rsidRDefault="007A0759" w:rsidP="007A0759">
                              <w:pPr>
                                <w:jc w:val="center"/>
                                <w:rPr>
                                  <w:rFonts w:asciiTheme="majorHAnsi" w:hAnsi="Calibri"/>
                                  <w:color w:val="000000"/>
                                  <w:kern w:val="24"/>
                                </w:rPr>
                              </w:pPr>
                              <w:r>
                                <w:rPr>
                                  <w:rFonts w:asciiTheme="majorHAnsi" w:hAnsi="Calibri"/>
                                  <w:color w:val="000000"/>
                                  <w:kern w:val="24"/>
                                </w:rPr>
                                <w:t>Global Programs and Partnerships Branch (GPB)</w:t>
                              </w:r>
                            </w:p>
                          </w:txbxContent>
                        </wps:txbx>
                        <wps:bodyPr rtlCol="0" anchor="ctr"/>
                      </wps:wsp>
                      <wps:wsp>
                        <wps:cNvPr id="23" name="Rectangle 23"/>
                        <wps:cNvSpPr/>
                        <wps:spPr>
                          <a:xfrm>
                            <a:off x="2" y="2066068"/>
                            <a:ext cx="1981351"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90D2EB"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Director</w:t>
                              </w:r>
                            </w:p>
                            <w:p w14:paraId="16F87942" w14:textId="77777777" w:rsidR="007A0759" w:rsidRDefault="007A0759" w:rsidP="007A0759">
                              <w:pPr>
                                <w:jc w:val="center"/>
                                <w:rPr>
                                  <w:rFonts w:asciiTheme="majorHAnsi" w:hAnsi="Calibri"/>
                                  <w:color w:val="000000"/>
                                  <w:kern w:val="24"/>
                                </w:rPr>
                              </w:pPr>
                              <w:r>
                                <w:rPr>
                                  <w:rFonts w:asciiTheme="majorHAnsi" w:hAnsi="Calibri"/>
                                  <w:color w:val="000000"/>
                                  <w:kern w:val="24"/>
                                </w:rPr>
                                <w:t>NGO Programs and Partnerships Section (NPQ)</w:t>
                              </w:r>
                            </w:p>
                          </w:txbxContent>
                        </wps:txbx>
                        <wps:bodyPr rtlCol="0" anchor="ctr"/>
                      </wps:wsp>
                      <wps:wsp>
                        <wps:cNvPr id="26" name="Rectangle 26"/>
                        <wps:cNvSpPr/>
                        <wps:spPr>
                          <a:xfrm>
                            <a:off x="0" y="3528473"/>
                            <a:ext cx="1981351"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1C0E66E"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 xml:space="preserve">DFAT Posts </w:t>
                              </w:r>
                            </w:p>
                            <w:p w14:paraId="3054D4F7" w14:textId="77777777" w:rsidR="007A0759" w:rsidRDefault="007A0759" w:rsidP="007A0759">
                              <w:pPr>
                                <w:jc w:val="center"/>
                                <w:rPr>
                                  <w:rFonts w:asciiTheme="majorHAnsi" w:hAnsi="Calibri"/>
                                  <w:b/>
                                  <w:bCs/>
                                  <w:color w:val="000000"/>
                                  <w:kern w:val="24"/>
                                </w:rPr>
                              </w:pPr>
                              <w:r>
                                <w:rPr>
                                  <w:rFonts w:asciiTheme="majorHAnsi" w:hAnsi="Calibri"/>
                                  <w:b/>
                                  <w:bCs/>
                                  <w:color w:val="000000"/>
                                  <w:kern w:val="24"/>
                                </w:rPr>
                                <w:t>DFAT Thematic Areas</w:t>
                              </w:r>
                            </w:p>
                          </w:txbxContent>
                        </wps:txbx>
                        <wps:bodyPr rtlCol="0" anchor="ctr"/>
                      </wps:wsp>
                      <wps:wsp>
                        <wps:cNvPr id="27" name="Straight Arrow Connector 27"/>
                        <wps:cNvCnPr>
                          <a:stCxn id="4294967295" idx="2"/>
                          <a:endCxn id="4294967295" idx="0"/>
                        </wps:cNvCnPr>
                        <wps:spPr>
                          <a:xfrm>
                            <a:off x="990676" y="823944"/>
                            <a:ext cx="1" cy="209090"/>
                          </a:xfrm>
                          <a:prstGeom prst="straightConnector1">
                            <a:avLst/>
                          </a:prstGeom>
                          <a:ln w="19050">
                            <a:tailEnd type="triangle"/>
                          </a:ln>
                        </wps:spPr>
                        <wps:style>
                          <a:lnRef idx="1">
                            <a:schemeClr val="accent6"/>
                          </a:lnRef>
                          <a:fillRef idx="0">
                            <a:schemeClr val="accent6"/>
                          </a:fillRef>
                          <a:effectRef idx="0">
                            <a:schemeClr val="accent6"/>
                          </a:effectRef>
                          <a:fontRef idx="minor">
                            <a:schemeClr val="tx1"/>
                          </a:fontRef>
                        </wps:style>
                        <wps:bodyPr/>
                      </wps:wsp>
                      <wps:wsp>
                        <wps:cNvPr id="28" name="Straight Arrow Connector 28"/>
                        <wps:cNvCnPr/>
                        <wps:spPr>
                          <a:xfrm>
                            <a:off x="990674" y="1856978"/>
                            <a:ext cx="1" cy="209090"/>
                          </a:xfrm>
                          <a:prstGeom prst="straightConnector1">
                            <a:avLst/>
                          </a:prstGeom>
                          <a:ln w="19050">
                            <a:tailEnd type="triangle"/>
                          </a:ln>
                        </wps:spPr>
                        <wps:style>
                          <a:lnRef idx="1">
                            <a:schemeClr val="accent6"/>
                          </a:lnRef>
                          <a:fillRef idx="0">
                            <a:schemeClr val="accent6"/>
                          </a:fillRef>
                          <a:effectRef idx="0">
                            <a:schemeClr val="accent6"/>
                          </a:effectRef>
                          <a:fontRef idx="minor">
                            <a:schemeClr val="tx1"/>
                          </a:fontRef>
                        </wps:style>
                        <wps:bodyPr/>
                      </wps:wsp>
                      <wps:wsp>
                        <wps:cNvPr id="31" name="Straight Arrow Connector 31"/>
                        <wps:cNvCnPr>
                          <a:cxnSpLocks/>
                          <a:endCxn id="4294967295" idx="0"/>
                        </wps:cNvCnPr>
                        <wps:spPr>
                          <a:xfrm>
                            <a:off x="990674" y="2890012"/>
                            <a:ext cx="2" cy="638461"/>
                          </a:xfrm>
                          <a:prstGeom prst="straightConnector1">
                            <a:avLst/>
                          </a:prstGeom>
                          <a:ln w="12700">
                            <a:solidFill>
                              <a:schemeClr val="accent6"/>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32" name="Straight Arrow Connector 32"/>
                        <wps:cNvCnPr>
                          <a:stCxn id="4294967295" idx="3"/>
                          <a:endCxn id="4294967295" idx="0"/>
                        </wps:cNvCnPr>
                        <wps:spPr>
                          <a:xfrm>
                            <a:off x="1981351" y="411972"/>
                            <a:ext cx="1433151" cy="621062"/>
                          </a:xfrm>
                          <a:prstGeom prst="straightConnector1">
                            <a:avLst/>
                          </a:prstGeom>
                          <a:ln w="12700">
                            <a:headEnd type="triangle"/>
                            <a:tailEnd type="triangle"/>
                          </a:ln>
                        </wps:spPr>
                        <wps:style>
                          <a:lnRef idx="1">
                            <a:schemeClr val="accent6"/>
                          </a:lnRef>
                          <a:fillRef idx="0">
                            <a:schemeClr val="accent6"/>
                          </a:fillRef>
                          <a:effectRef idx="0">
                            <a:schemeClr val="accent6"/>
                          </a:effectRef>
                          <a:fontRef idx="minor">
                            <a:schemeClr val="tx1"/>
                          </a:fontRef>
                        </wps:style>
                        <wps:bodyPr/>
                      </wps:wsp>
                      <wps:wsp>
                        <wps:cNvPr id="40" name="Straight Arrow Connector 40"/>
                        <wps:cNvCnPr>
                          <a:cxnSpLocks/>
                          <a:endCxn id="4294967295" idx="3"/>
                        </wps:cNvCnPr>
                        <wps:spPr>
                          <a:xfrm flipH="1">
                            <a:off x="1981353" y="1856978"/>
                            <a:ext cx="1433148" cy="621062"/>
                          </a:xfrm>
                          <a:prstGeom prst="straightConnector1">
                            <a:avLst/>
                          </a:prstGeom>
                          <a:ln w="12700">
                            <a:solidFill>
                              <a:schemeClr val="accent6"/>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41" name="Oval 41"/>
                        <wps:cNvSpPr/>
                        <wps:spPr>
                          <a:xfrm>
                            <a:off x="2181090" y="535647"/>
                            <a:ext cx="900193" cy="373711"/>
                          </a:xfrm>
                          <a:prstGeom prst="ellipse">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126DB7B" w14:textId="77777777" w:rsidR="007A0759" w:rsidRDefault="007A0759" w:rsidP="007A0759">
                              <w:pPr>
                                <w:jc w:val="center"/>
                                <w:rPr>
                                  <w:rFonts w:asciiTheme="majorHAnsi" w:hAnsi="Calibri"/>
                                  <w:color w:val="000000"/>
                                  <w:kern w:val="24"/>
                                  <w:sz w:val="24"/>
                                  <w:szCs w:val="24"/>
                                </w:rPr>
                              </w:pPr>
                              <w:r>
                                <w:rPr>
                                  <w:rFonts w:asciiTheme="majorHAnsi" w:hAnsi="Calibri"/>
                                  <w:color w:val="000000"/>
                                  <w:kern w:val="24"/>
                                </w:rPr>
                                <w:t>Advice</w:t>
                              </w:r>
                            </w:p>
                          </w:txbxContent>
                        </wps:txbx>
                        <wps:bodyPr rtlCol="0" anchor="ctr"/>
                      </wps:wsp>
                      <wps:wsp>
                        <wps:cNvPr id="42" name="Oval 42"/>
                        <wps:cNvSpPr/>
                        <wps:spPr>
                          <a:xfrm>
                            <a:off x="540577" y="3022386"/>
                            <a:ext cx="900193" cy="373711"/>
                          </a:xfrm>
                          <a:prstGeom prst="ellipse">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5033100" w14:textId="77777777" w:rsidR="007A0759" w:rsidRDefault="007A0759" w:rsidP="007A0759">
                              <w:pPr>
                                <w:jc w:val="center"/>
                                <w:rPr>
                                  <w:rFonts w:asciiTheme="majorHAnsi" w:hAnsi="Calibri"/>
                                  <w:color w:val="000000"/>
                                  <w:kern w:val="24"/>
                                  <w:sz w:val="24"/>
                                  <w:szCs w:val="24"/>
                                </w:rPr>
                              </w:pPr>
                              <w:r>
                                <w:rPr>
                                  <w:rFonts w:asciiTheme="majorHAnsi" w:hAnsi="Calibri"/>
                                  <w:color w:val="000000"/>
                                  <w:kern w:val="24"/>
                                </w:rPr>
                                <w:t>Advice</w:t>
                              </w:r>
                            </w:p>
                          </w:txbxContent>
                        </wps:txbx>
                        <wps:bodyPr rtlCol="0" anchor="ctr"/>
                      </wps:wsp>
                    </wpg:wgp>
                  </a:graphicData>
                </a:graphic>
              </wp:inline>
            </w:drawing>
          </mc:Choice>
          <mc:Fallback>
            <w:pict>
              <v:group w14:anchorId="30936173" id="Group 37" o:spid="_x0000_s1026" alt="Flow chart of the governance arrangements as listed below." style="width:346.85pt;height:342.7pt;mso-position-horizontal-relative:char;mso-position-vertical-relative:line" coordsize="44051,43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">
                <v:rect id="Rectangle 20" o:spid="_x0000_s1027" style="position:absolute;width:19813;height:8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" fillcolor="white [3212]" strokecolor="#007c89 [3209]" strokeweight="1pt">
                  <v:textbox>
                    <w:txbxContent>
                      <w:p w14:paraId="2C2B6929"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First Assistant Secretary (FAS) Development Policy Division (DPD)</w:t>
                        </w:r>
                      </w:p>
                    </w:txbxContent>
                  </v:textbox>
                </v:rect>
                <v:rect id="Rectangle 21" o:spid="_x0000_s1028" style="position:absolute;left:24238;top:10330;width:19813;height:8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" fillcolor="white [3212]" strokecolor="#007c89 [3209]" strokeweight="1pt">
                  <v:textbox>
                    <w:txbxContent>
                      <w:p w14:paraId="5249ECE5"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Committee for Development Cooperation (CDC)</w:t>
                        </w:r>
                      </w:p>
                    </w:txbxContent>
                  </v:textbox>
                </v:rect>
                <v:rect id="Rectangle 22" o:spid="_x0000_s1029" style="position:absolute;top:10330;width:19813;height:8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" fillcolor="white [3212]" strokecolor="#007c89 [3209]" strokeweight="1pt">
                  <v:textbox>
                    <w:txbxContent>
                      <w:p w14:paraId="3E0CD8C3"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 xml:space="preserve">Assistant Secretary (AS) </w:t>
                        </w:r>
                      </w:p>
                      <w:p w14:paraId="0DE47BFF" w14:textId="77777777" w:rsidR="007A0759" w:rsidRDefault="007A0759" w:rsidP="007A0759">
                        <w:pPr>
                          <w:jc w:val="center"/>
                          <w:rPr>
                            <w:rFonts w:asciiTheme="majorHAnsi" w:hAnsi="Calibri"/>
                            <w:color w:val="000000"/>
                            <w:kern w:val="24"/>
                          </w:rPr>
                        </w:pPr>
                        <w:r>
                          <w:rPr>
                            <w:rFonts w:asciiTheme="majorHAnsi" w:hAnsi="Calibri"/>
                            <w:color w:val="000000"/>
                            <w:kern w:val="24"/>
                          </w:rPr>
                          <w:t>Global Programs and Partnerships Branch (GPB)</w:t>
                        </w:r>
                      </w:p>
                    </w:txbxContent>
                  </v:textbox>
                </v:rect>
                <v:rect id="Rectangle 23" o:spid="_x0000_s1030" style="position:absolute;top:20660;width:19813;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" fillcolor="white [3212]" strokecolor="#007c89 [3209]" strokeweight="1pt">
                  <v:textbox>
                    <w:txbxContent>
                      <w:p w14:paraId="6890D2EB"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Director</w:t>
                        </w:r>
                      </w:p>
                      <w:p w14:paraId="16F87942" w14:textId="77777777" w:rsidR="007A0759" w:rsidRDefault="007A0759" w:rsidP="007A0759">
                        <w:pPr>
                          <w:jc w:val="center"/>
                          <w:rPr>
                            <w:rFonts w:asciiTheme="majorHAnsi" w:hAnsi="Calibri"/>
                            <w:color w:val="000000"/>
                            <w:kern w:val="24"/>
                          </w:rPr>
                        </w:pPr>
                        <w:r>
                          <w:rPr>
                            <w:rFonts w:asciiTheme="majorHAnsi" w:hAnsi="Calibri"/>
                            <w:color w:val="000000"/>
                            <w:kern w:val="24"/>
                          </w:rPr>
                          <w:t>NGO Programs and Partnerships Section (NPQ)</w:t>
                        </w:r>
                      </w:p>
                    </w:txbxContent>
                  </v:textbox>
                </v:rect>
                <v:rect id="Rectangle 26" o:spid="_x0000_s1031" style="position:absolute;top:35284;width:19813;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" fillcolor="white [3212]" strokecolor="#007c89 [3209]" strokeweight="1pt">
                  <v:textbox>
                    <w:txbxContent>
                      <w:p w14:paraId="11C0E66E" w14:textId="77777777" w:rsidR="007A0759" w:rsidRDefault="007A0759" w:rsidP="007A0759">
                        <w:pPr>
                          <w:jc w:val="center"/>
                          <w:rPr>
                            <w:rFonts w:asciiTheme="majorHAnsi" w:hAnsi="Calibri"/>
                            <w:b/>
                            <w:bCs/>
                            <w:color w:val="000000"/>
                            <w:kern w:val="24"/>
                            <w:sz w:val="24"/>
                            <w:szCs w:val="24"/>
                          </w:rPr>
                        </w:pPr>
                        <w:r>
                          <w:rPr>
                            <w:rFonts w:asciiTheme="majorHAnsi" w:hAnsi="Calibri"/>
                            <w:b/>
                            <w:bCs/>
                            <w:color w:val="000000"/>
                            <w:kern w:val="24"/>
                          </w:rPr>
                          <w:t xml:space="preserve">DFAT Posts </w:t>
                        </w:r>
                      </w:p>
                      <w:p w14:paraId="3054D4F7" w14:textId="77777777" w:rsidR="007A0759" w:rsidRDefault="007A0759" w:rsidP="007A0759">
                        <w:pPr>
                          <w:jc w:val="center"/>
                          <w:rPr>
                            <w:rFonts w:asciiTheme="majorHAnsi" w:hAnsi="Calibri"/>
                            <w:b/>
                            <w:bCs/>
                            <w:color w:val="000000"/>
                            <w:kern w:val="24"/>
                          </w:rPr>
                        </w:pPr>
                        <w:r>
                          <w:rPr>
                            <w:rFonts w:asciiTheme="majorHAnsi" w:hAnsi="Calibri"/>
                            <w:b/>
                            <w:bCs/>
                            <w:color w:val="000000"/>
                            <w:kern w:val="24"/>
                          </w:rPr>
                          <w:t>DFAT Thematic Areas</w:t>
                        </w:r>
                      </w:p>
                    </w:txbxContent>
                  </v:textbox>
                </v:rect>
                <v:shapetype id="_x0000_t32" coordsize="21600,21600" o:spt="32" o:oned="t" path="m,l21600,21600e" filled="f">
                  <v:path arrowok="t" fillok="f" o:connecttype="none"/>
                  <o:lock v:ext="edit" shapetype="t"/>
                </v:shapetype>
                <v:shape id="Straight Arrow Connector 27" o:spid="_x0000_s1032" type="#_x0000_t32" style="position:absolute;left:9906;top:8239;width:0;height:2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" strokecolor="#007c89 [3209]" strokeweight="1.5pt">
                  <v:stroke endarrow="block" joinstyle="miter"/>
                </v:shape>
                <v:shape id="Straight Arrow Connector 28" o:spid="_x0000_s1033" type="#_x0000_t32" style="position:absolute;left:9906;top:18569;width:0;height:209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" strokecolor="#007c89 [3209]" strokeweight="1.5pt">
                  <v:stroke endarrow="block" joinstyle="miter"/>
                </v:shape>
                <v:shape id="Straight Arrow Connector 31" o:spid="_x0000_s1034" type="#_x0000_t32" style="position:absolute;left:9906;top:28900;width:0;height:63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" strokecolor="#007c89 [3209]" strokeweight="1pt">
                  <v:stroke startarrow="block" endarrow="block" joinstyle="miter"/>
                  <o:lock v:ext="edit" shapetype="f"/>
                </v:shape>
                <v:shape id="Straight Arrow Connector 32" o:spid="_x0000_s1035" type="#_x0000_t32" style="position:absolute;left:19813;top:4119;width:14332;height:621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" strokecolor="#007c89 [3209]" strokeweight="1pt">
                  <v:stroke startarrow="block" endarrow="block" joinstyle="miter"/>
                </v:shape>
                <v:shape id="Straight Arrow Connector 40" o:spid="_x0000_s1036" type="#_x0000_t32" style="position:absolute;left:19813;top:18569;width:14332;height:62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" strokecolor="#007c89 [3209]" strokeweight="1pt">
                  <v:stroke startarrow="block" endarrow="block" joinstyle="miter"/>
                  <o:lock v:ext="edit" shapetype="f"/>
                </v:shape>
                <v:oval id="Oval 41" o:spid="_x0000_s1037" style="position:absolute;left:21810;top:5356;width:9002;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" fillcolor="white [3212]" strokecolor="#007c89 [3209]" strokeweight="1pt">
                  <v:stroke joinstyle="miter"/>
                  <v:textbox>
                    <w:txbxContent>
                      <w:p w14:paraId="2126DB7B" w14:textId="77777777" w:rsidR="007A0759" w:rsidRDefault="007A0759" w:rsidP="007A0759">
                        <w:pPr>
                          <w:jc w:val="center"/>
                          <w:rPr>
                            <w:rFonts w:asciiTheme="majorHAnsi" w:hAnsi="Calibri"/>
                            <w:color w:val="000000"/>
                            <w:kern w:val="24"/>
                            <w:sz w:val="24"/>
                            <w:szCs w:val="24"/>
                          </w:rPr>
                        </w:pPr>
                        <w:r>
                          <w:rPr>
                            <w:rFonts w:asciiTheme="majorHAnsi" w:hAnsi="Calibri"/>
                            <w:color w:val="000000"/>
                            <w:kern w:val="24"/>
                          </w:rPr>
                          <w:t>Advice</w:t>
                        </w:r>
                      </w:p>
                    </w:txbxContent>
                  </v:textbox>
                </v:oval>
                <v:oval id="Oval 42" o:spid="_x0000_s1038" style="position:absolute;left:5405;top:30223;width:9002;height:37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" fillcolor="white [3212]" strokecolor="#007c89 [3209]" strokeweight="1pt">
                  <v:stroke joinstyle="miter"/>
                  <v:textbox>
                    <w:txbxContent>
                      <w:p w14:paraId="35033100" w14:textId="77777777" w:rsidR="007A0759" w:rsidRDefault="007A0759" w:rsidP="007A0759">
                        <w:pPr>
                          <w:jc w:val="center"/>
                          <w:rPr>
                            <w:rFonts w:asciiTheme="majorHAnsi" w:hAnsi="Calibri"/>
                            <w:color w:val="000000"/>
                            <w:kern w:val="24"/>
                            <w:sz w:val="24"/>
                            <w:szCs w:val="24"/>
                          </w:rPr>
                        </w:pPr>
                        <w:r>
                          <w:rPr>
                            <w:rFonts w:asciiTheme="majorHAnsi" w:hAnsi="Calibri"/>
                            <w:color w:val="000000"/>
                            <w:kern w:val="24"/>
                          </w:rPr>
                          <w:t>Advice</w:t>
                        </w:r>
                      </w:p>
                    </w:txbxContent>
                  </v:textbox>
                </v:oval>
                <w10:anchorlock/>
              </v:group>
            </w:pict>
          </mc:Fallback>
        </mc:AlternateContent>
      </w:r>
    </w:p>
    <w:p w14:paraId="101FDB26" w14:textId="2302C7E4" w:rsidR="00BD4EEF" w:rsidRDefault="00BD4EEF" w:rsidP="00FE6F25"/>
    <w:p w14:paraId="64CF3F92" w14:textId="605EDDA0" w:rsidR="00AC50BC" w:rsidRPr="00176CFA" w:rsidRDefault="00AD29DF" w:rsidP="0066084C">
      <w:pPr>
        <w:pStyle w:val="Heading4"/>
        <w:rPr>
          <w:rStyle w:val="Emphasis"/>
          <w:i w:val="0"/>
          <w:iCs w:val="0"/>
          <w:color w:val="296C60" w:themeColor="accent1" w:themeShade="80"/>
        </w:rPr>
      </w:pPr>
      <w:r w:rsidRPr="00176CFA">
        <w:rPr>
          <w:rStyle w:val="Emphasis"/>
          <w:i w:val="0"/>
          <w:iCs w:val="0"/>
          <w:color w:val="296C60" w:themeColor="accent1" w:themeShade="80"/>
        </w:rPr>
        <w:t>ANCP Program Management Roles and Responsibilities</w:t>
      </w:r>
    </w:p>
    <w:p w14:paraId="21A01949" w14:textId="77777777" w:rsidR="002A2CA3" w:rsidRDefault="00AD29DF" w:rsidP="00AD29DF">
      <w:pPr>
        <w:rPr>
          <w:color w:val="000000" w:themeColor="text1"/>
        </w:rPr>
      </w:pPr>
      <w:r>
        <w:t xml:space="preserve">The </w:t>
      </w:r>
      <w:r w:rsidR="00AC50BC" w:rsidRPr="00AC50BC">
        <w:t xml:space="preserve">ANCP is </w:t>
      </w:r>
      <w:r>
        <w:t xml:space="preserve">directly </w:t>
      </w:r>
      <w:r w:rsidR="00AC50BC" w:rsidRPr="00AC50BC">
        <w:t xml:space="preserve">managed by the </w:t>
      </w:r>
      <w:r w:rsidR="001F6A30">
        <w:t>NGO</w:t>
      </w:r>
      <w:r w:rsidR="00AC50BC" w:rsidRPr="00AC50BC">
        <w:t xml:space="preserve"> Program</w:t>
      </w:r>
      <w:r w:rsidR="00EF1114">
        <w:t xml:space="preserve"> and Partnerships Section</w:t>
      </w:r>
      <w:r w:rsidR="00AC50BC" w:rsidRPr="00AC50BC">
        <w:t xml:space="preserve">s </w:t>
      </w:r>
      <w:r w:rsidR="00191FCF">
        <w:t>(NPQ)</w:t>
      </w:r>
      <w:r w:rsidR="00AC50BC" w:rsidRPr="00AC50BC">
        <w:t xml:space="preserve"> in </w:t>
      </w:r>
      <w:r w:rsidR="009E6A86">
        <w:t>the Global Programs and Partnerships Branch</w:t>
      </w:r>
      <w:r w:rsidR="002A2CA3">
        <w:t xml:space="preserve"> (GPB)</w:t>
      </w:r>
      <w:r w:rsidR="00540BAA">
        <w:t xml:space="preserve">, </w:t>
      </w:r>
      <w:r w:rsidR="002A2CA3">
        <w:t xml:space="preserve">and within the </w:t>
      </w:r>
      <w:r w:rsidR="00540BAA">
        <w:t>Development Policy Division</w:t>
      </w:r>
      <w:r w:rsidR="002A2CA3">
        <w:t xml:space="preserve"> (DPD)</w:t>
      </w:r>
      <w:r w:rsidR="009E6A86">
        <w:rPr>
          <w:color w:val="000000" w:themeColor="text1"/>
        </w:rPr>
        <w:t>.</w:t>
      </w:r>
      <w:r w:rsidR="002D7140">
        <w:rPr>
          <w:color w:val="000000" w:themeColor="text1"/>
        </w:rPr>
        <w:t xml:space="preserve"> </w:t>
      </w:r>
    </w:p>
    <w:p w14:paraId="7DC69EEC" w14:textId="6D765C7F" w:rsidR="00AD29DF" w:rsidRDefault="00AC50BC" w:rsidP="00AD29DF">
      <w:r w:rsidRPr="00AC50BC">
        <w:t xml:space="preserve">DFAT </w:t>
      </w:r>
      <w:r w:rsidR="00AD29DF" w:rsidRPr="00AD29DF">
        <w:t>Posts, Country Programs and Thematic Areas assist with the implementation of the centrally managed ANCP by</w:t>
      </w:r>
      <w:r w:rsidR="00AD29DF">
        <w:t xml:space="preserve"> setting overarching </w:t>
      </w:r>
      <w:r w:rsidR="00687BCC">
        <w:t>development program</w:t>
      </w:r>
      <w:r w:rsidR="00AD29DF">
        <w:t xml:space="preserve"> </w:t>
      </w:r>
      <w:r w:rsidR="002D7140">
        <w:t>policy and</w:t>
      </w:r>
      <w:r w:rsidR="00AD29DF" w:rsidRPr="00AD29DF">
        <w:t xml:space="preserve"> providing advice on </w:t>
      </w:r>
      <w:r w:rsidR="001F6A30">
        <w:t>ANGO</w:t>
      </w:r>
      <w:r w:rsidR="00AD29DF" w:rsidRPr="00AD29DF">
        <w:t xml:space="preserve"> projects</w:t>
      </w:r>
      <w:r w:rsidR="002A2CA3">
        <w:t>, aiming</w:t>
      </w:r>
      <w:r w:rsidR="00AD29DF" w:rsidRPr="00AD29DF">
        <w:t xml:space="preserve"> to ensure the best possible development and public diplomacy outcomes. </w:t>
      </w:r>
    </w:p>
    <w:p w14:paraId="70CE44FC" w14:textId="77777777" w:rsidR="007A0759" w:rsidRDefault="007A0759" w:rsidP="00AD29DF"/>
    <w:p w14:paraId="56671BF0" w14:textId="77777777" w:rsidR="007A0759" w:rsidRDefault="007A0759" w:rsidP="00AD29DF"/>
    <w:p w14:paraId="27414E48" w14:textId="77777777" w:rsidR="007A0759" w:rsidRDefault="007A0759" w:rsidP="00AD29DF"/>
    <w:p w14:paraId="3BE54465" w14:textId="27959931" w:rsidR="002A2CA3" w:rsidRDefault="002A2CA3" w:rsidP="00AD29DF">
      <w:r>
        <w:t>A breakdown of the key roles between NPQ and P</w:t>
      </w:r>
      <w:r w:rsidR="00AD29DF" w:rsidRPr="004371C3">
        <w:t xml:space="preserve">osts, Country Programs and Thematic Areas </w:t>
      </w:r>
      <w:r w:rsidR="00AD29DF">
        <w:t xml:space="preserve">in the ANCP </w:t>
      </w:r>
      <w:r w:rsidR="00AD29DF" w:rsidRPr="004371C3">
        <w:t>includ</w:t>
      </w:r>
      <w:r w:rsidR="00AD29DF">
        <w:t>e:</w:t>
      </w:r>
      <w:r w:rsidR="00AD29DF" w:rsidRPr="004371C3">
        <w:t xml:space="preserve"> </w:t>
      </w:r>
    </w:p>
    <w:tbl>
      <w:tblPr>
        <w:tblStyle w:val="TableGrid"/>
        <w:tblW w:w="0" w:type="auto"/>
        <w:tblLook w:val="04A0" w:firstRow="1" w:lastRow="0" w:firstColumn="1" w:lastColumn="0" w:noHBand="0" w:noVBand="1"/>
      </w:tblPr>
      <w:tblGrid>
        <w:gridCol w:w="4814"/>
        <w:gridCol w:w="4814"/>
      </w:tblGrid>
      <w:tr w:rsidR="006861B0" w14:paraId="3AD1AB0D" w14:textId="77777777" w:rsidTr="006861B0">
        <w:tc>
          <w:tcPr>
            <w:tcW w:w="4814" w:type="dxa"/>
          </w:tcPr>
          <w:p w14:paraId="12BFAB31" w14:textId="662A0CC5" w:rsidR="006861B0" w:rsidRDefault="006861B0" w:rsidP="006861B0">
            <w:r w:rsidRPr="0010078B">
              <w:rPr>
                <w:b/>
              </w:rPr>
              <w:t>Posts, Country Programs and Thematic Areas</w:t>
            </w:r>
          </w:p>
        </w:tc>
        <w:tc>
          <w:tcPr>
            <w:tcW w:w="4814" w:type="dxa"/>
          </w:tcPr>
          <w:p w14:paraId="5E173178" w14:textId="3D192354" w:rsidR="006861B0" w:rsidRPr="006861B0" w:rsidRDefault="006861B0" w:rsidP="006861B0">
            <w:pPr>
              <w:rPr>
                <w:b/>
                <w:bCs/>
              </w:rPr>
            </w:pPr>
            <w:r w:rsidRPr="006861B0">
              <w:rPr>
                <w:b/>
                <w:bCs/>
              </w:rPr>
              <w:t>NGO Program and Partnerships Section</w:t>
            </w:r>
          </w:p>
        </w:tc>
      </w:tr>
      <w:tr w:rsidR="006861B0" w14:paraId="53F12716" w14:textId="77777777" w:rsidTr="006861B0">
        <w:tc>
          <w:tcPr>
            <w:tcW w:w="4814" w:type="dxa"/>
          </w:tcPr>
          <w:p w14:paraId="189BDF20" w14:textId="7638CE0F" w:rsidR="006861B0" w:rsidRDefault="006861B0" w:rsidP="006861B0">
            <w:r w:rsidRPr="0010078B">
              <w:t>Nominate an ANCP focal point</w:t>
            </w:r>
          </w:p>
        </w:tc>
        <w:tc>
          <w:tcPr>
            <w:tcW w:w="4814" w:type="dxa"/>
          </w:tcPr>
          <w:p w14:paraId="2ECB9A74" w14:textId="71D55B31" w:rsidR="006861B0" w:rsidRDefault="002A2CA3" w:rsidP="006861B0">
            <w:r>
              <w:t>Coordinate and oversee the management and operations of the ANCP</w:t>
            </w:r>
          </w:p>
        </w:tc>
      </w:tr>
      <w:tr w:rsidR="002A2CA3" w14:paraId="7E108A8A" w14:textId="77777777" w:rsidTr="006861B0">
        <w:tc>
          <w:tcPr>
            <w:tcW w:w="4814" w:type="dxa"/>
          </w:tcPr>
          <w:p w14:paraId="7E5B7374" w14:textId="211849B5" w:rsidR="002A2CA3" w:rsidRPr="00460F1F" w:rsidRDefault="002A2CA3" w:rsidP="002A2CA3">
            <w:r w:rsidRPr="00460F1F">
              <w:t xml:space="preserve">Review new, significantly amended, or high-risk project ADPlans </w:t>
            </w:r>
          </w:p>
        </w:tc>
        <w:tc>
          <w:tcPr>
            <w:tcW w:w="4814" w:type="dxa"/>
          </w:tcPr>
          <w:p w14:paraId="1569272C" w14:textId="473C6E69" w:rsidR="002A2CA3" w:rsidRPr="00460F1F" w:rsidRDefault="002A2CA3" w:rsidP="002A2CA3">
            <w:r w:rsidRPr="006861B0">
              <w:t>Provide briefings and training for ANCP focal points</w:t>
            </w:r>
          </w:p>
        </w:tc>
      </w:tr>
      <w:tr w:rsidR="002A2CA3" w14:paraId="604366D9" w14:textId="77777777" w:rsidTr="006861B0">
        <w:tc>
          <w:tcPr>
            <w:tcW w:w="4814" w:type="dxa"/>
          </w:tcPr>
          <w:p w14:paraId="657553C0" w14:textId="40F82D2E" w:rsidR="002A2CA3" w:rsidRPr="00460F1F" w:rsidRDefault="002A2CA3" w:rsidP="002A2CA3">
            <w:r w:rsidRPr="00460F1F">
              <w:t>Undertake monitoring of ANCP funded projects</w:t>
            </w:r>
          </w:p>
        </w:tc>
        <w:tc>
          <w:tcPr>
            <w:tcW w:w="4814" w:type="dxa"/>
          </w:tcPr>
          <w:p w14:paraId="611AE801" w14:textId="4FA8DC3C" w:rsidR="002A2CA3" w:rsidRPr="00460F1F" w:rsidRDefault="002A2CA3" w:rsidP="002A2CA3">
            <w:r w:rsidRPr="00460F1F">
              <w:t xml:space="preserve">Liaise with ANGOs on DFAT feedback to ADPlans. </w:t>
            </w:r>
          </w:p>
        </w:tc>
      </w:tr>
      <w:tr w:rsidR="002A2CA3" w14:paraId="7FAE678B" w14:textId="77777777" w:rsidTr="006861B0">
        <w:tc>
          <w:tcPr>
            <w:tcW w:w="4814" w:type="dxa"/>
          </w:tcPr>
          <w:p w14:paraId="14CD6FAC" w14:textId="0BEA051F" w:rsidR="002A2CA3" w:rsidRPr="00460F1F" w:rsidRDefault="002A2CA3" w:rsidP="002A2CA3">
            <w:r w:rsidRPr="00460F1F">
              <w:t>Engage with ANGO implementing partners in-country through roundtables and individual meetings</w:t>
            </w:r>
          </w:p>
        </w:tc>
        <w:tc>
          <w:tcPr>
            <w:tcW w:w="4814" w:type="dxa"/>
          </w:tcPr>
          <w:p w14:paraId="2841CEFC" w14:textId="0DB96AF4" w:rsidR="002A2CA3" w:rsidRPr="00460F1F" w:rsidRDefault="002A2CA3" w:rsidP="002A2CA3">
            <w:r w:rsidRPr="00460F1F">
              <w:t>Provide funding, tools and support for monitoring and engagement activities to Posts</w:t>
            </w:r>
          </w:p>
        </w:tc>
      </w:tr>
      <w:tr w:rsidR="002A2CA3" w14:paraId="543A547F" w14:textId="77777777" w:rsidTr="006861B0">
        <w:tc>
          <w:tcPr>
            <w:tcW w:w="4814" w:type="dxa"/>
          </w:tcPr>
          <w:p w14:paraId="60C74312" w14:textId="2BD32DB6" w:rsidR="002A2CA3" w:rsidRDefault="002A2CA3" w:rsidP="002A2CA3">
            <w:r w:rsidRPr="0010078B">
              <w:t>Consider ANCP projects for public diplomacy activities</w:t>
            </w:r>
          </w:p>
        </w:tc>
        <w:tc>
          <w:tcPr>
            <w:tcW w:w="4814" w:type="dxa"/>
          </w:tcPr>
          <w:p w14:paraId="79746969" w14:textId="77777777" w:rsidR="002A2CA3" w:rsidRDefault="002A2CA3" w:rsidP="000A34E4">
            <w:pPr>
              <w:pStyle w:val="ListParagraph"/>
              <w:numPr>
                <w:ilvl w:val="0"/>
                <w:numId w:val="82"/>
              </w:numPr>
            </w:pPr>
            <w:r w:rsidRPr="00460F1F">
              <w:t>Undertake monitoring and engagement visits to projects in-country</w:t>
            </w:r>
          </w:p>
          <w:p w14:paraId="5764E1E1" w14:textId="724A8EF1" w:rsidR="000A34E4" w:rsidRDefault="000A34E4" w:rsidP="000A34E4">
            <w:pPr>
              <w:pStyle w:val="ListParagraph"/>
              <w:numPr>
                <w:ilvl w:val="0"/>
                <w:numId w:val="82"/>
              </w:numPr>
            </w:pPr>
            <w:r>
              <w:t>Circulate ADPlan and Performance Report data/information internally</w:t>
            </w:r>
          </w:p>
        </w:tc>
      </w:tr>
    </w:tbl>
    <w:p w14:paraId="19EE793A" w14:textId="0528D56B" w:rsidR="00AC50BC" w:rsidRPr="00460F1F" w:rsidRDefault="001548D4" w:rsidP="00B47AFB">
      <w:pPr>
        <w:pStyle w:val="Heading4"/>
        <w:spacing w:before="360"/>
        <w:rPr>
          <w:rStyle w:val="Hyperlink"/>
          <w:rFonts w:asciiTheme="majorHAnsi" w:hAnsiTheme="majorHAnsi" w:cstheme="majorBidi"/>
        </w:rPr>
      </w:pPr>
      <w:r w:rsidRPr="00460F1F">
        <w:rPr>
          <w:rStyle w:val="Emphasis"/>
          <w:i w:val="0"/>
          <w:iCs w:val="0"/>
          <w:color w:val="auto"/>
          <w:u w:color="0070C0"/>
        </w:rPr>
        <w:fldChar w:fldCharType="begin"/>
      </w:r>
      <w:r w:rsidRPr="00460F1F">
        <w:rPr>
          <w:rStyle w:val="Emphasis"/>
          <w:i w:val="0"/>
          <w:iCs w:val="0"/>
          <w:color w:val="auto"/>
          <w:u w:color="0070C0"/>
        </w:rPr>
        <w:instrText xml:space="preserve"> HYPERLINK "https://www.dfat.gov.au/aid/who-we-work-with/ngos/cdc/committee-for-development-cooperation" </w:instrText>
      </w:r>
      <w:r w:rsidRPr="00460F1F">
        <w:rPr>
          <w:rStyle w:val="Emphasis"/>
          <w:i w:val="0"/>
          <w:iCs w:val="0"/>
          <w:color w:val="auto"/>
          <w:u w:color="0070C0"/>
        </w:rPr>
      </w:r>
      <w:r w:rsidRPr="00460F1F">
        <w:rPr>
          <w:rStyle w:val="Emphasis"/>
          <w:i w:val="0"/>
          <w:iCs w:val="0"/>
          <w:color w:val="auto"/>
          <w:u w:color="0070C0"/>
        </w:rPr>
        <w:fldChar w:fldCharType="separate"/>
      </w:r>
      <w:r w:rsidR="00AC50BC" w:rsidRPr="00460F1F">
        <w:rPr>
          <w:rStyle w:val="Hyperlink"/>
          <w:rFonts w:asciiTheme="majorHAnsi" w:hAnsiTheme="majorHAnsi" w:cstheme="majorBidi"/>
        </w:rPr>
        <w:t xml:space="preserve">Committee for Development Cooperation </w:t>
      </w:r>
    </w:p>
    <w:p w14:paraId="6CAD5EDD" w14:textId="6FB370E2" w:rsidR="00AC50BC" w:rsidRPr="00460F1F" w:rsidRDefault="001548D4" w:rsidP="00AC50BC">
      <w:r w:rsidRPr="00460F1F">
        <w:rPr>
          <w:rStyle w:val="Emphasis"/>
          <w:rFonts w:asciiTheme="majorHAnsi" w:eastAsiaTheme="majorEastAsia" w:hAnsiTheme="majorHAnsi" w:cstheme="majorBidi"/>
          <w:i w:val="0"/>
          <w:iCs w:val="0"/>
          <w:sz w:val="24"/>
          <w:szCs w:val="24"/>
        </w:rPr>
        <w:fldChar w:fldCharType="end"/>
      </w:r>
      <w:r w:rsidR="00AC50BC" w:rsidRPr="00460F1F">
        <w:t xml:space="preserve">The Committee for Development Cooperation (CDC), established in 1975, is a joint </w:t>
      </w:r>
      <w:r w:rsidR="00F9566F" w:rsidRPr="00460F1F">
        <w:t>DFAT</w:t>
      </w:r>
      <w:r w:rsidR="00AC50BC" w:rsidRPr="00460F1F">
        <w:t>/</w:t>
      </w:r>
      <w:r w:rsidR="001F6A30" w:rsidRPr="00460F1F">
        <w:t>ANGO</w:t>
      </w:r>
      <w:r w:rsidR="00AC50BC" w:rsidRPr="00460F1F">
        <w:t xml:space="preserve"> advisory and consultative body made up of members from the Australian </w:t>
      </w:r>
      <w:r w:rsidR="001F6A30" w:rsidRPr="00460F1F">
        <w:t>NGO</w:t>
      </w:r>
      <w:r w:rsidR="00AC50BC" w:rsidRPr="00460F1F">
        <w:t xml:space="preserve"> community and </w:t>
      </w:r>
      <w:r w:rsidR="003E14BF" w:rsidRPr="00460F1F">
        <w:t>DFAT</w:t>
      </w:r>
      <w:r w:rsidR="00AC50BC" w:rsidRPr="00460F1F">
        <w:t xml:space="preserve">. </w:t>
      </w:r>
    </w:p>
    <w:p w14:paraId="521D3859" w14:textId="77777777" w:rsidR="00AC50BC" w:rsidRPr="00460F1F" w:rsidRDefault="00AC50BC" w:rsidP="00AC50BC">
      <w:r w:rsidRPr="00460F1F">
        <w:t xml:space="preserve">The role of the CDC is to: </w:t>
      </w:r>
    </w:p>
    <w:p w14:paraId="4607961C" w14:textId="2D29AAA3" w:rsidR="00AC50BC" w:rsidRPr="00460F1F" w:rsidRDefault="00AC50BC" w:rsidP="00937FEA">
      <w:pPr>
        <w:pStyle w:val="ListParagraph"/>
        <w:numPr>
          <w:ilvl w:val="0"/>
          <w:numId w:val="22"/>
        </w:numPr>
        <w:spacing w:after="0"/>
      </w:pPr>
      <w:r w:rsidRPr="00460F1F">
        <w:t xml:space="preserve">review </w:t>
      </w:r>
      <w:r w:rsidR="001F6A30" w:rsidRPr="00460F1F">
        <w:t>ANGO</w:t>
      </w:r>
      <w:r w:rsidRPr="00460F1F">
        <w:t xml:space="preserve"> accreditation reports commissioned by </w:t>
      </w:r>
      <w:r w:rsidR="003E14BF" w:rsidRPr="00460F1F">
        <w:t>DFAT</w:t>
      </w:r>
      <w:r w:rsidRPr="00460F1F">
        <w:t>; the Chair of the CD</w:t>
      </w:r>
      <w:r w:rsidR="002B5258" w:rsidRPr="00460F1F">
        <w:t>C makes recommendations to the D</w:t>
      </w:r>
      <w:r w:rsidRPr="00460F1F">
        <w:t xml:space="preserve">epartment delegate on accreditation of </w:t>
      </w:r>
      <w:r w:rsidR="001F6A30" w:rsidRPr="00460F1F">
        <w:t>ANGO</w:t>
      </w:r>
      <w:r w:rsidRPr="00460F1F">
        <w:t>s</w:t>
      </w:r>
      <w:r w:rsidR="002D7140" w:rsidRPr="00460F1F">
        <w:t>.</w:t>
      </w:r>
      <w:r w:rsidRPr="00460F1F">
        <w:t xml:space="preserve"> </w:t>
      </w:r>
    </w:p>
    <w:p w14:paraId="2C16799A" w14:textId="1B950D4B" w:rsidR="00AC50BC" w:rsidRPr="00460F1F" w:rsidRDefault="00AC50BC" w:rsidP="00937FEA">
      <w:pPr>
        <w:pStyle w:val="ListParagraph"/>
        <w:numPr>
          <w:ilvl w:val="0"/>
          <w:numId w:val="22"/>
        </w:numPr>
        <w:spacing w:after="0"/>
      </w:pPr>
      <w:r w:rsidRPr="00460F1F">
        <w:t xml:space="preserve">provide advice on accreditation criteria and ANCP policy; and </w:t>
      </w:r>
    </w:p>
    <w:p w14:paraId="7543E315" w14:textId="68D03E78" w:rsidR="00AC50BC" w:rsidRPr="00460F1F" w:rsidRDefault="00AC50BC" w:rsidP="00937FEA">
      <w:pPr>
        <w:pStyle w:val="ListParagraph"/>
        <w:numPr>
          <w:ilvl w:val="0"/>
          <w:numId w:val="22"/>
        </w:numPr>
        <w:spacing w:after="0"/>
      </w:pPr>
      <w:r w:rsidRPr="00460F1F">
        <w:t xml:space="preserve">act as an advisory and consultative body to the department. </w:t>
      </w:r>
    </w:p>
    <w:p w14:paraId="486B8A2D" w14:textId="0A1DAF3D" w:rsidR="00AC50BC" w:rsidRPr="00460F1F" w:rsidRDefault="00AC50BC" w:rsidP="00BC0708">
      <w:pPr>
        <w:spacing w:before="240"/>
      </w:pPr>
      <w:r w:rsidRPr="00460F1F">
        <w:t xml:space="preserve">CDC meetings are held a minimum of three times a year and are chaired by </w:t>
      </w:r>
      <w:r w:rsidR="00F9566F" w:rsidRPr="00460F1F">
        <w:t>DFAT</w:t>
      </w:r>
      <w:r w:rsidR="002A2CA3">
        <w:t>.</w:t>
      </w:r>
      <w:r w:rsidR="00221150" w:rsidRPr="00460F1F">
        <w:t xml:space="preserve"> </w:t>
      </w:r>
      <w:r w:rsidR="546AE939" w:rsidRPr="00460F1F">
        <w:t xml:space="preserve">ACFID and DFAT jointly provide secretariat services to the CDC. </w:t>
      </w:r>
    </w:p>
    <w:p w14:paraId="0E8FB215" w14:textId="6A6EBBA9" w:rsidR="00547408" w:rsidRPr="00176CFA" w:rsidRDefault="00547408" w:rsidP="001561BD">
      <w:pPr>
        <w:pStyle w:val="Heading2Numbered"/>
        <w:rPr>
          <w:color w:val="296C60" w:themeColor="accent1" w:themeShade="80"/>
        </w:rPr>
      </w:pPr>
      <w:bookmarkStart w:id="11" w:name="_Toc453327598"/>
      <w:bookmarkStart w:id="12" w:name="_Toc165044647"/>
      <w:r w:rsidRPr="00176CFA">
        <w:rPr>
          <w:color w:val="296C60" w:themeColor="accent1" w:themeShade="80"/>
        </w:rPr>
        <w:t>Accreditation</w:t>
      </w:r>
      <w:bookmarkEnd w:id="11"/>
      <w:bookmarkEnd w:id="12"/>
      <w:r w:rsidRPr="00176CFA">
        <w:rPr>
          <w:color w:val="296C60" w:themeColor="accent1" w:themeShade="80"/>
        </w:rPr>
        <w:t xml:space="preserve"> </w:t>
      </w:r>
    </w:p>
    <w:p w14:paraId="39AF850E" w14:textId="0C3198B4" w:rsidR="005D3DF9" w:rsidRPr="00465FCC" w:rsidRDefault="00C365BC" w:rsidP="00465FCC">
      <w:r w:rsidRPr="00465FCC">
        <w:t xml:space="preserve">Accreditation of Australian </w:t>
      </w:r>
      <w:r w:rsidR="001F6A30">
        <w:t>ANGO</w:t>
      </w:r>
      <w:r w:rsidRPr="00465FCC">
        <w:t xml:space="preserve">s is DFAT’s front-end risk management and robust due diligence process to ensure DFAT is working with the most effective partners. </w:t>
      </w:r>
      <w:r w:rsidR="0019059B" w:rsidRPr="00465FCC">
        <w:t>T</w:t>
      </w:r>
      <w:r w:rsidRPr="00465FCC">
        <w:t xml:space="preserve">he accreditation process requires </w:t>
      </w:r>
      <w:r w:rsidR="001F6A30">
        <w:t>ANGO</w:t>
      </w:r>
      <w:r w:rsidRPr="00465FCC">
        <w:t xml:space="preserve">s to undergo a thorough and </w:t>
      </w:r>
      <w:r w:rsidR="002E5197" w:rsidRPr="00465FCC">
        <w:t>independent assessment of their:</w:t>
      </w:r>
    </w:p>
    <w:p w14:paraId="1D90311F" w14:textId="77777777" w:rsidR="00C365BC" w:rsidRPr="00C365BC" w:rsidRDefault="00CD2546" w:rsidP="00C10A56">
      <w:pPr>
        <w:pStyle w:val="Bullet1"/>
      </w:pPr>
      <w:r>
        <w:t>g</w:t>
      </w:r>
      <w:r w:rsidR="00A115E8">
        <w:t>overnance and risk management</w:t>
      </w:r>
      <w:r w:rsidR="00C365BC" w:rsidRPr="00C365BC">
        <w:t xml:space="preserve">; </w:t>
      </w:r>
    </w:p>
    <w:p w14:paraId="3FB92D3B" w14:textId="77777777" w:rsidR="00C365BC" w:rsidRPr="00C365BC" w:rsidRDefault="00C365BC" w:rsidP="00C10A56">
      <w:pPr>
        <w:pStyle w:val="Bullet1"/>
      </w:pPr>
      <w:r w:rsidRPr="00C365BC">
        <w:t>development</w:t>
      </w:r>
      <w:r w:rsidR="00A115E8">
        <w:t xml:space="preserve"> approaches</w:t>
      </w:r>
      <w:r w:rsidR="007C4EC1">
        <w:t xml:space="preserve"> and management</w:t>
      </w:r>
      <w:r w:rsidRPr="00C365BC">
        <w:t xml:space="preserve">; </w:t>
      </w:r>
    </w:p>
    <w:p w14:paraId="3E090866" w14:textId="77777777" w:rsidR="00C365BC" w:rsidRPr="00C365BC" w:rsidRDefault="00C365BC" w:rsidP="00C10A56">
      <w:pPr>
        <w:pStyle w:val="Bullet1"/>
      </w:pPr>
      <w:r w:rsidRPr="00C365BC">
        <w:t xml:space="preserve">approaches to partnership and collaboration; </w:t>
      </w:r>
    </w:p>
    <w:p w14:paraId="7B941455" w14:textId="77777777" w:rsidR="00C365BC" w:rsidRDefault="00CD2546" w:rsidP="00C10A56">
      <w:pPr>
        <w:pStyle w:val="Bullet1"/>
      </w:pPr>
      <w:r>
        <w:t>c</w:t>
      </w:r>
      <w:r w:rsidR="00A115E8">
        <w:t>ommunications</w:t>
      </w:r>
      <w:r w:rsidR="00C365BC" w:rsidRPr="00C365BC">
        <w:t xml:space="preserve">; and </w:t>
      </w:r>
    </w:p>
    <w:p w14:paraId="7ADCF491" w14:textId="77777777" w:rsidR="00C365BC" w:rsidRPr="00547408" w:rsidRDefault="00C365BC" w:rsidP="001859CC">
      <w:pPr>
        <w:pStyle w:val="Bullet1"/>
        <w:spacing w:after="120"/>
        <w:ind w:left="714" w:hanging="357"/>
      </w:pPr>
      <w:r w:rsidRPr="00C365BC">
        <w:t>financial management</w:t>
      </w:r>
      <w:r w:rsidR="002E5197">
        <w:t>.</w:t>
      </w:r>
    </w:p>
    <w:p w14:paraId="099F49E7" w14:textId="62456A39" w:rsidR="002E5197" w:rsidRDefault="00547408" w:rsidP="00547408">
      <w:r>
        <w:t xml:space="preserve">Accreditation allows DFAT to assess Australian </w:t>
      </w:r>
      <w:r w:rsidR="001F6A30">
        <w:t>ANGO</w:t>
      </w:r>
      <w:r>
        <w:t>s’ capacity to meet the terms and conditions of a Grant Agreement with DFAT</w:t>
      </w:r>
      <w:r w:rsidR="003F761F">
        <w:t xml:space="preserve">. </w:t>
      </w:r>
      <w:r w:rsidR="00FC297A">
        <w:t xml:space="preserve"> </w:t>
      </w:r>
      <w:r w:rsidR="003F761F">
        <w:t xml:space="preserve">Accreditation is also a capacity building tool that enables </w:t>
      </w:r>
      <w:r w:rsidR="001F6A30">
        <w:t>ANGO</w:t>
      </w:r>
      <w:r w:rsidR="003F761F">
        <w:t xml:space="preserve">s to reflect on and improve their own performance.  </w:t>
      </w:r>
      <w:r w:rsidR="001F6A30">
        <w:t>ANGO</w:t>
      </w:r>
      <w:r w:rsidR="004438C8">
        <w:t>s should e</w:t>
      </w:r>
      <w:r w:rsidR="00DD7B16">
        <w:t xml:space="preserve">nsure that the standard required to attain accreditation is maintained </w:t>
      </w:r>
      <w:r w:rsidR="00DB2460">
        <w:t>throughout the period of accreditation</w:t>
      </w:r>
      <w:r w:rsidR="003F761F">
        <w:t xml:space="preserve">.  </w:t>
      </w:r>
    </w:p>
    <w:p w14:paraId="3EE2D3B2" w14:textId="05AC52F5" w:rsidR="002E5197" w:rsidRDefault="00547408" w:rsidP="00547408">
      <w:r w:rsidRPr="00547408">
        <w:t>There are two levels of</w:t>
      </w:r>
      <w:r w:rsidR="007C4EC1">
        <w:t xml:space="preserve"> accreditation under the ANCP: B</w:t>
      </w:r>
      <w:r w:rsidRPr="00547408">
        <w:t xml:space="preserve">ase and </w:t>
      </w:r>
      <w:r w:rsidR="007C4EC1">
        <w:t>F</w:t>
      </w:r>
      <w:r w:rsidRPr="00547408">
        <w:t xml:space="preserve">ull. The amount of ANCP funding for each level differs according to the level of accreditation. </w:t>
      </w:r>
      <w:r w:rsidR="003F761F">
        <w:t xml:space="preserve">A copy of the </w:t>
      </w:r>
      <w:hyperlink r:id="rId16" w:history="1">
        <w:r w:rsidR="003F761F" w:rsidRPr="001A45B4">
          <w:rPr>
            <w:rStyle w:val="Hyperlink"/>
            <w:rFonts w:cstheme="minorBidi"/>
            <w:i/>
          </w:rPr>
          <w:t>Accreditation Manual</w:t>
        </w:r>
      </w:hyperlink>
      <w:r w:rsidR="003F761F">
        <w:t xml:space="preserve"> along with additional </w:t>
      </w:r>
      <w:r w:rsidRPr="00547408">
        <w:t>information on the accreditation process is available on the DFAT website.</w:t>
      </w:r>
      <w:r w:rsidR="002E5197">
        <w:t xml:space="preserve">  </w:t>
      </w:r>
    </w:p>
    <w:p w14:paraId="762B334E" w14:textId="4587C53B" w:rsidR="00F40372" w:rsidRPr="00BC0708" w:rsidRDefault="00547408" w:rsidP="2C2FAB31">
      <w:pPr>
        <w:rPr>
          <w:u w:val="single"/>
        </w:rPr>
      </w:pPr>
      <w:r>
        <w:t xml:space="preserve">For assistance with accreditation, please contact the accreditation team at </w:t>
      </w:r>
      <w:hyperlink r:id="rId17">
        <w:r w:rsidR="00DD7B16" w:rsidRPr="00BC0708">
          <w:rPr>
            <w:u w:val="single"/>
          </w:rPr>
          <w:t>accreditation@dfat.gov.au</w:t>
        </w:r>
      </w:hyperlink>
      <w:bookmarkStart w:id="13" w:name="_Toc453327599"/>
    </w:p>
    <w:p w14:paraId="1AAB8F1D" w14:textId="29E2A045" w:rsidR="0092601F" w:rsidRPr="00176CFA" w:rsidRDefault="00EE76FE" w:rsidP="00BC0708">
      <w:pPr>
        <w:pStyle w:val="Heading2"/>
        <w:spacing w:after="240"/>
        <w:rPr>
          <w:color w:val="296C60" w:themeColor="accent1" w:themeShade="80"/>
        </w:rPr>
      </w:pPr>
      <w:bookmarkStart w:id="14" w:name="_Toc165044648"/>
      <w:bookmarkStart w:id="15" w:name="_Hlk164243474"/>
      <w:r w:rsidRPr="00176CFA">
        <w:rPr>
          <w:color w:val="296C60" w:themeColor="accent1" w:themeShade="80"/>
        </w:rPr>
        <w:t>3</w:t>
      </w:r>
      <w:r w:rsidR="0092601F" w:rsidRPr="00176CFA">
        <w:rPr>
          <w:color w:val="296C60" w:themeColor="accent1" w:themeShade="80"/>
        </w:rPr>
        <w:t>.3 Recognised Development Expenditure (RDE)</w:t>
      </w:r>
      <w:bookmarkEnd w:id="13"/>
      <w:bookmarkEnd w:id="14"/>
      <w:r w:rsidR="0092601F" w:rsidRPr="00176CFA">
        <w:rPr>
          <w:color w:val="296C60" w:themeColor="accent1" w:themeShade="80"/>
        </w:rPr>
        <w:t xml:space="preserve"> </w:t>
      </w:r>
    </w:p>
    <w:p w14:paraId="429E0C46" w14:textId="12A3914D" w:rsidR="00DD7B16" w:rsidRDefault="00DD7B16" w:rsidP="00DD7B16">
      <w:r w:rsidRPr="00527C9E">
        <w:t xml:space="preserve">Recognised Development Expenditure (RDE) is the </w:t>
      </w:r>
      <w:r>
        <w:t>annual</w:t>
      </w:r>
      <w:r w:rsidRPr="00527C9E">
        <w:t xml:space="preserve"> eligible </w:t>
      </w:r>
      <w:r>
        <w:t>expenditure</w:t>
      </w:r>
      <w:r w:rsidRPr="00527C9E">
        <w:t xml:space="preserve"> </w:t>
      </w:r>
      <w:r>
        <w:t>of</w:t>
      </w:r>
      <w:r w:rsidRPr="00527C9E">
        <w:t xml:space="preserve"> </w:t>
      </w:r>
      <w:r>
        <w:t>a</w:t>
      </w:r>
      <w:r w:rsidR="00274CDC">
        <w:t>n</w:t>
      </w:r>
      <w:r>
        <w:t xml:space="preserve"> </w:t>
      </w:r>
      <w:r w:rsidR="001F6A30">
        <w:t>ANGO</w:t>
      </w:r>
      <w:r w:rsidR="000D4393">
        <w:t xml:space="preserve"> </w:t>
      </w:r>
      <w:r>
        <w:t>using contributions</w:t>
      </w:r>
      <w:r w:rsidRPr="00527C9E">
        <w:t xml:space="preserve"> from the Australian community</w:t>
      </w:r>
      <w:r>
        <w:t>. Eligible expenditure is</w:t>
      </w:r>
      <w:r w:rsidRPr="00527C9E">
        <w:t xml:space="preserve"> for the </w:t>
      </w:r>
      <w:r w:rsidR="001F6A30">
        <w:t>ANGO</w:t>
      </w:r>
      <w:r w:rsidRPr="00527C9E">
        <w:t xml:space="preserve">’s own development assistance, </w:t>
      </w:r>
      <w:r w:rsidR="00E27658">
        <w:t>humanitarian</w:t>
      </w:r>
      <w:r w:rsidRPr="00527C9E">
        <w:t xml:space="preserve"> activities overseas</w:t>
      </w:r>
      <w:r w:rsidR="00B634EE">
        <w:t>,</w:t>
      </w:r>
      <w:r w:rsidRPr="00527C9E">
        <w:t xml:space="preserve"> and development education in Australia</w:t>
      </w:r>
      <w:r>
        <w:t xml:space="preserve">. </w:t>
      </w:r>
      <w:r w:rsidRPr="00527C9E">
        <w:t>Eligible contributions i</w:t>
      </w:r>
      <w:r>
        <w:t>nclude donations of cash, gifts-in-</w:t>
      </w:r>
      <w:r w:rsidR="00573797" w:rsidRPr="00527C9E">
        <w:t>kind,</w:t>
      </w:r>
      <w:r w:rsidRPr="00527C9E">
        <w:t xml:space="preserve"> and volunteer s</w:t>
      </w:r>
      <w:r>
        <w:t xml:space="preserve">ervices. </w:t>
      </w:r>
      <w:r w:rsidRPr="00527C9E">
        <w:t>Up to half of th</w:t>
      </w:r>
      <w:r>
        <w:t>e RDE can be from eligible gifts-in-</w:t>
      </w:r>
      <w:r w:rsidRPr="00527C9E">
        <w:t>kind and/or eligible volunteer services.</w:t>
      </w:r>
    </w:p>
    <w:p w14:paraId="4449B0DF" w14:textId="77777777" w:rsidR="00DD7B16" w:rsidRDefault="00DD7B16" w:rsidP="00DD7B16">
      <w:r>
        <w:t>A three-yearly average of RDE is used to:</w:t>
      </w:r>
    </w:p>
    <w:p w14:paraId="5A1333E0" w14:textId="77777777" w:rsidR="00DD7B16" w:rsidRPr="002E5197" w:rsidRDefault="00DD7B16" w:rsidP="00C10A56">
      <w:pPr>
        <w:pStyle w:val="Bullet1"/>
      </w:pPr>
      <w:r w:rsidRPr="002E5197">
        <w:t>determine eligibility for accreditation to the ANCP</w:t>
      </w:r>
      <w:r w:rsidR="002E5197">
        <w:t>;</w:t>
      </w:r>
      <w:r w:rsidRPr="002E5197">
        <w:t xml:space="preserve"> and</w:t>
      </w:r>
    </w:p>
    <w:p w14:paraId="2DBA028D" w14:textId="56708D55" w:rsidR="00DD7B16" w:rsidRPr="002E5197" w:rsidRDefault="00DD7B16" w:rsidP="00C10A56">
      <w:pPr>
        <w:pStyle w:val="Bullet1"/>
      </w:pPr>
      <w:r w:rsidRPr="002E5197">
        <w:t xml:space="preserve">calculate the annual grant amount for each Full level accredited </w:t>
      </w:r>
      <w:r w:rsidR="001F6A30">
        <w:t>ANGO</w:t>
      </w:r>
      <w:r w:rsidRPr="002E5197">
        <w:t xml:space="preserve"> for the ANCP in line with the Funding Policy.</w:t>
      </w:r>
    </w:p>
    <w:p w14:paraId="54009D75" w14:textId="36EAE06E" w:rsidR="0092601F" w:rsidRDefault="004016D9" w:rsidP="00BC0708">
      <w:pPr>
        <w:spacing w:before="240"/>
      </w:pPr>
      <w:r>
        <w:t xml:space="preserve">Accredited </w:t>
      </w:r>
      <w:r w:rsidR="001F6A30">
        <w:t>ANGO</w:t>
      </w:r>
      <w:r>
        <w:t xml:space="preserve">s are required to make an RDE Submission by </w:t>
      </w:r>
      <w:r w:rsidRPr="00BC0708">
        <w:rPr>
          <w:b/>
          <w:bCs/>
          <w:u w:val="single"/>
        </w:rPr>
        <w:t>31 March</w:t>
      </w:r>
      <w:r>
        <w:t xml:space="preserve"> each year. </w:t>
      </w:r>
      <w:r w:rsidR="0092601F" w:rsidRPr="0092601F">
        <w:t>Further infor</w:t>
      </w:r>
      <w:r>
        <w:t xml:space="preserve">mation is available in the </w:t>
      </w:r>
      <w:hyperlink r:id="rId18" w:history="1">
        <w:r w:rsidRPr="00BC0708">
          <w:rPr>
            <w:rStyle w:val="Hyperlink"/>
            <w:rFonts w:cstheme="minorBidi"/>
            <w:i/>
            <w:iCs/>
          </w:rPr>
          <w:t>RDE Explanatory N</w:t>
        </w:r>
        <w:r w:rsidR="0092601F" w:rsidRPr="00BC0708">
          <w:rPr>
            <w:rStyle w:val="Hyperlink"/>
            <w:rFonts w:cstheme="minorBidi"/>
            <w:i/>
            <w:iCs/>
          </w:rPr>
          <w:t>otes</w:t>
        </w:r>
      </w:hyperlink>
      <w:r w:rsidR="00262542">
        <w:rPr>
          <w:i/>
        </w:rPr>
        <w:t>,</w:t>
      </w:r>
      <w:r w:rsidR="0092601F" w:rsidRPr="0092601F">
        <w:t xml:space="preserve"> which can be found </w:t>
      </w:r>
      <w:r w:rsidR="0092601F" w:rsidRPr="00460F1F">
        <w:t xml:space="preserve">on the </w:t>
      </w:r>
      <w:hyperlink r:id="rId19" w:history="1">
        <w:r w:rsidR="0092601F" w:rsidRPr="00BC0708">
          <w:rPr>
            <w:rStyle w:val="Hyperlink"/>
            <w:rFonts w:cstheme="minorBidi"/>
            <w:i/>
            <w:iCs/>
          </w:rPr>
          <w:t>DFAT website</w:t>
        </w:r>
      </w:hyperlink>
      <w:r w:rsidR="0092601F" w:rsidRPr="00460F1F">
        <w:t xml:space="preserve">. </w:t>
      </w:r>
    </w:p>
    <w:p w14:paraId="36A58139" w14:textId="77777777" w:rsidR="004016D9" w:rsidRPr="00176CFA" w:rsidRDefault="004016D9" w:rsidP="006C1F58">
      <w:pPr>
        <w:pStyle w:val="Heading4"/>
        <w:spacing w:before="0"/>
        <w:rPr>
          <w:rStyle w:val="Emphasis"/>
          <w:i w:val="0"/>
          <w:color w:val="296C60" w:themeColor="accent1" w:themeShade="80"/>
        </w:rPr>
      </w:pPr>
      <w:r w:rsidRPr="00176CFA">
        <w:rPr>
          <w:rStyle w:val="Emphasis"/>
          <w:i w:val="0"/>
          <w:color w:val="296C60" w:themeColor="accent1" w:themeShade="80"/>
        </w:rPr>
        <w:t>RDE Spot Checks Purpose and Scope</w:t>
      </w:r>
    </w:p>
    <w:p w14:paraId="065B3AE2" w14:textId="712AB9F5" w:rsidR="004016D9" w:rsidRPr="004016D9" w:rsidRDefault="004016D9" w:rsidP="004016D9">
      <w:r w:rsidRPr="004016D9">
        <w:t xml:space="preserve">RDE Spot Checks are conducted each year with accredited </w:t>
      </w:r>
      <w:r w:rsidR="001F6A30">
        <w:t>ANGO</w:t>
      </w:r>
      <w:r>
        <w:t>s</w:t>
      </w:r>
      <w:r w:rsidRPr="004016D9">
        <w:t xml:space="preserve"> to identify errors and/or anomalies of </w:t>
      </w:r>
      <w:r w:rsidR="001F6A30">
        <w:t>ANGO</w:t>
      </w:r>
      <w:r w:rsidRPr="004016D9">
        <w:t>s' RDE submissions. DFAT engages an independent financial assessor to conduct RDE Spot Checks on DFAT's behalf.</w:t>
      </w:r>
    </w:p>
    <w:p w14:paraId="74EE950A" w14:textId="04A64739" w:rsidR="004016D9" w:rsidRPr="004016D9" w:rsidRDefault="004016D9" w:rsidP="004016D9">
      <w:r w:rsidRPr="004016D9">
        <w:t xml:space="preserve">The process is a more detailed analysis of </w:t>
      </w:r>
      <w:r w:rsidR="001F6A30">
        <w:t>ANGO</w:t>
      </w:r>
      <w:r w:rsidRPr="004016D9">
        <w:t>s</w:t>
      </w:r>
      <w:r w:rsidR="00937FEA">
        <w:t xml:space="preserve">’ financial </w:t>
      </w:r>
      <w:r w:rsidR="0022672C">
        <w:t>records;</w:t>
      </w:r>
      <w:r w:rsidR="00937FEA">
        <w:t xml:space="preserve"> however, </w:t>
      </w:r>
      <w:r w:rsidRPr="004016D9">
        <w:t xml:space="preserve">Spot Checks are not an audit and do not assess the financial viability or effectiveness of an </w:t>
      </w:r>
      <w:r w:rsidR="001F6A30">
        <w:t>ANGO</w:t>
      </w:r>
      <w:r w:rsidRPr="004016D9">
        <w:t>. RDE Spot Checks ensure that ANCP grant funding</w:t>
      </w:r>
      <w:r w:rsidR="00937FEA">
        <w:t xml:space="preserve"> is fairly allocated and informs</w:t>
      </w:r>
      <w:r w:rsidRPr="004016D9">
        <w:t xml:space="preserve"> RDE guidance, forms</w:t>
      </w:r>
      <w:r w:rsidR="0022672C">
        <w:t>,</w:t>
      </w:r>
      <w:r w:rsidRPr="004016D9">
        <w:t xml:space="preserve"> and processes. </w:t>
      </w:r>
    </w:p>
    <w:p w14:paraId="7FD88F86" w14:textId="77777777" w:rsidR="004016D9" w:rsidRDefault="004016D9" w:rsidP="006C1F58">
      <w:r w:rsidRPr="004016D9">
        <w:t>Significant errors identified may result in adjustments to RDE</w:t>
      </w:r>
      <w:r>
        <w:t xml:space="preserve"> amounts</w:t>
      </w:r>
      <w:r w:rsidRPr="004016D9">
        <w:t xml:space="preserve"> and </w:t>
      </w:r>
      <w:r w:rsidR="00E27658">
        <w:t>grant amount</w:t>
      </w:r>
      <w:r w:rsidR="00E27658" w:rsidRPr="004016D9">
        <w:t xml:space="preserve"> </w:t>
      </w:r>
      <w:r w:rsidRPr="004016D9">
        <w:t>calculations.</w:t>
      </w:r>
    </w:p>
    <w:p w14:paraId="3207014A" w14:textId="77777777" w:rsidR="004016D9" w:rsidRPr="00176CFA" w:rsidRDefault="004016D9" w:rsidP="006050B6">
      <w:pPr>
        <w:pStyle w:val="Heading4"/>
        <w:spacing w:before="0"/>
        <w:rPr>
          <w:rStyle w:val="Emphasis"/>
          <w:i w:val="0"/>
          <w:color w:val="296C60" w:themeColor="accent1" w:themeShade="80"/>
        </w:rPr>
      </w:pPr>
      <w:r w:rsidRPr="00176CFA">
        <w:rPr>
          <w:rStyle w:val="Emphasis"/>
          <w:i w:val="0"/>
          <w:color w:val="296C60" w:themeColor="accent1" w:themeShade="80"/>
        </w:rPr>
        <w:t>RDE Spot Check Procedures</w:t>
      </w:r>
    </w:p>
    <w:p w14:paraId="196F257B" w14:textId="79AD909E" w:rsidR="00B634EE" w:rsidRDefault="004016D9" w:rsidP="004016D9">
      <w:r w:rsidRPr="004016D9">
        <w:t>RDE Spot Checks will be undertaken around May/June each year</w:t>
      </w:r>
      <w:r w:rsidR="007D0BD3">
        <w:t xml:space="preserve">. </w:t>
      </w:r>
      <w:r w:rsidR="0011553A">
        <w:t>Usually 10</w:t>
      </w:r>
      <w:r w:rsidR="0011553A" w:rsidRPr="004016D9">
        <w:t xml:space="preserve"> </w:t>
      </w:r>
      <w:r w:rsidRPr="004016D9">
        <w:t xml:space="preserve">to </w:t>
      </w:r>
      <w:r w:rsidR="0067653C">
        <w:t>1</w:t>
      </w:r>
      <w:r w:rsidR="00921E52">
        <w:t>5</w:t>
      </w:r>
      <w:r w:rsidR="0067653C">
        <w:t xml:space="preserve"> </w:t>
      </w:r>
      <w:r w:rsidR="001F6A30">
        <w:t>ANGO</w:t>
      </w:r>
      <w:r w:rsidRPr="004016D9">
        <w:t>s, accredited at Base and Full</w:t>
      </w:r>
      <w:r>
        <w:t xml:space="preserve"> level</w:t>
      </w:r>
      <w:r w:rsidRPr="004016D9">
        <w:t xml:space="preserve">, will be selected by DFAT to participate in the process. </w:t>
      </w:r>
      <w:r w:rsidR="00E27658" w:rsidRPr="004016D9">
        <w:t xml:space="preserve">Selected </w:t>
      </w:r>
      <w:r w:rsidR="001F6A30">
        <w:t>ANGO</w:t>
      </w:r>
      <w:r w:rsidR="00E27658" w:rsidRPr="004016D9">
        <w:t>s will receive a minimum of 10 days' notice and will need to nominate an authorised representative(s) to assist with the RDE Spot Check</w:t>
      </w:r>
      <w:r w:rsidRPr="004016D9">
        <w:t xml:space="preserve">. </w:t>
      </w:r>
      <w:r w:rsidR="00E27658" w:rsidRPr="004016D9">
        <w:t>The authorised representative(s) must be avai</w:t>
      </w:r>
      <w:r w:rsidR="00E27658">
        <w:t>lable during the RDE Spot Check</w:t>
      </w:r>
      <w:r w:rsidR="00E27658" w:rsidRPr="004016D9">
        <w:t xml:space="preserve">. </w:t>
      </w:r>
    </w:p>
    <w:p w14:paraId="51C9463A" w14:textId="525B739D" w:rsidR="004016D9" w:rsidRPr="004016D9" w:rsidRDefault="00E27658" w:rsidP="004016D9">
      <w:r w:rsidRPr="004016D9">
        <w:t xml:space="preserve">After notification, communication regarding the RDE Spot Check will be between the independent financial assessor and the selected </w:t>
      </w:r>
      <w:r w:rsidR="001F6A30">
        <w:t>ANGO</w:t>
      </w:r>
      <w:r w:rsidRPr="004016D9">
        <w:t xml:space="preserve">. The independent financial assessor will </w:t>
      </w:r>
      <w:r>
        <w:t>then</w:t>
      </w:r>
      <w:r w:rsidRPr="004016D9">
        <w:t xml:space="preserve"> brief the selected </w:t>
      </w:r>
      <w:r w:rsidR="001F6A30">
        <w:t>ANGO</w:t>
      </w:r>
      <w:r w:rsidRPr="004016D9">
        <w:t xml:space="preserve"> </w:t>
      </w:r>
      <w:r>
        <w:t>on the Spot Check procedures and as</w:t>
      </w:r>
      <w:r w:rsidRPr="004016D9">
        <w:t xml:space="preserve"> a matter of priority, a date for the </w:t>
      </w:r>
      <w:r w:rsidR="00955428" w:rsidRPr="004016D9">
        <w:t>one-day</w:t>
      </w:r>
      <w:r w:rsidRPr="004016D9">
        <w:t xml:space="preserve"> site visit will be scheduled</w:t>
      </w:r>
      <w:r w:rsidR="004016D9" w:rsidRPr="004016D9">
        <w:t>.</w:t>
      </w:r>
    </w:p>
    <w:p w14:paraId="319810D0" w14:textId="7BAA5C0B" w:rsidR="004016D9" w:rsidRPr="004016D9" w:rsidRDefault="004016D9" w:rsidP="004016D9">
      <w:r w:rsidRPr="004016D9">
        <w:t xml:space="preserve">RDE Spot Checks comprise of two </w:t>
      </w:r>
      <w:r w:rsidR="0053594E" w:rsidRPr="004016D9">
        <w:t>components:</w:t>
      </w:r>
      <w:r w:rsidRPr="004016D9">
        <w:t xml:space="preserve"> a desk review and a one</w:t>
      </w:r>
      <w:r w:rsidR="004F4173">
        <w:t>-</w:t>
      </w:r>
      <w:r w:rsidRPr="004016D9">
        <w:t xml:space="preserve">day site </w:t>
      </w:r>
      <w:r w:rsidR="0067653C">
        <w:t xml:space="preserve">/virtual </w:t>
      </w:r>
      <w:r w:rsidRPr="004016D9">
        <w:t>visit.</w:t>
      </w:r>
    </w:p>
    <w:p w14:paraId="31C9CB10" w14:textId="77777777" w:rsidR="004016D9" w:rsidRPr="004016D9" w:rsidRDefault="004016D9" w:rsidP="004016D9">
      <w:pPr>
        <w:rPr>
          <w:i/>
        </w:rPr>
      </w:pPr>
      <w:r w:rsidRPr="004016D9">
        <w:rPr>
          <w:i/>
        </w:rPr>
        <w:t>Desk Review</w:t>
      </w:r>
    </w:p>
    <w:p w14:paraId="257FF3F0" w14:textId="1DE06DF2" w:rsidR="004016D9" w:rsidRDefault="004016D9" w:rsidP="004016D9">
      <w:r w:rsidRPr="004016D9">
        <w:t xml:space="preserve">The independent financial assessor will obtain </w:t>
      </w:r>
      <w:r w:rsidR="006050B6">
        <w:t xml:space="preserve">the </w:t>
      </w:r>
      <w:r w:rsidRPr="004016D9">
        <w:t xml:space="preserve">RDE worksheet, supporting Annual Financial Statements (AFS) and schedules. The assessor may request additional documentation from the </w:t>
      </w:r>
      <w:r w:rsidR="001F6A30">
        <w:t>ANGO</w:t>
      </w:r>
      <w:r w:rsidRPr="004016D9">
        <w:t>.</w:t>
      </w:r>
    </w:p>
    <w:p w14:paraId="38BE10D6" w14:textId="6B8F02B2" w:rsidR="004016D9" w:rsidRPr="004016D9" w:rsidRDefault="004016D9" w:rsidP="004016D9">
      <w:r>
        <w:t>The desk revie</w:t>
      </w:r>
      <w:r w:rsidR="002C2A86">
        <w:t>w will assist in identifying any</w:t>
      </w:r>
      <w:r>
        <w:t xml:space="preserve"> particular areas or issues to be focussed on during the visit. The valuation of volunteer services and gifts will be verified, along with the RDE worksheet against the </w:t>
      </w:r>
      <w:r w:rsidR="001F6A30">
        <w:t>ANGO</w:t>
      </w:r>
      <w:r w:rsidR="006050B6">
        <w:t>’</w:t>
      </w:r>
      <w:r>
        <w:t>s records. A review of the principles for eligible and ineligible expenditure consistent with the ACFID guidelines will be conducted.</w:t>
      </w:r>
    </w:p>
    <w:p w14:paraId="6E98A2A1" w14:textId="01A96F9F" w:rsidR="004016D9" w:rsidRPr="004016D9" w:rsidRDefault="004016D9" w:rsidP="004016D9">
      <w:pPr>
        <w:rPr>
          <w:i/>
        </w:rPr>
      </w:pPr>
      <w:r w:rsidRPr="004016D9">
        <w:rPr>
          <w:i/>
        </w:rPr>
        <w:t>One-Day Site</w:t>
      </w:r>
      <w:r w:rsidR="00895EC0">
        <w:rPr>
          <w:i/>
        </w:rPr>
        <w:t>/</w:t>
      </w:r>
      <w:r w:rsidR="0067653C">
        <w:rPr>
          <w:i/>
        </w:rPr>
        <w:t>Virtual</w:t>
      </w:r>
      <w:r w:rsidRPr="004016D9">
        <w:rPr>
          <w:i/>
        </w:rPr>
        <w:t xml:space="preserve"> Visit</w:t>
      </w:r>
    </w:p>
    <w:p w14:paraId="70A3DFDD" w14:textId="68674D2B" w:rsidR="004016D9" w:rsidRPr="004016D9" w:rsidRDefault="00E27658" w:rsidP="004016D9">
      <w:r w:rsidRPr="004016D9">
        <w:t>The one</w:t>
      </w:r>
      <w:r w:rsidR="004F4173">
        <w:t>-</w:t>
      </w:r>
      <w:r w:rsidR="006050B6">
        <w:t xml:space="preserve">day </w:t>
      </w:r>
      <w:r w:rsidR="0067653C">
        <w:t xml:space="preserve">visit is </w:t>
      </w:r>
      <w:r w:rsidRPr="004016D9">
        <w:t>conducted on</w:t>
      </w:r>
      <w:r w:rsidR="006050B6">
        <w:t>-site</w:t>
      </w:r>
      <w:r w:rsidR="0067653C">
        <w:t>/virtually</w:t>
      </w:r>
      <w:r w:rsidR="006050B6">
        <w:t xml:space="preserve"> at the selected </w:t>
      </w:r>
      <w:r w:rsidR="001F6A30">
        <w:t>ANGO</w:t>
      </w:r>
      <w:r w:rsidR="006050B6">
        <w:t>s’</w:t>
      </w:r>
      <w:r w:rsidRPr="004016D9">
        <w:t xml:space="preserve"> offices</w:t>
      </w:r>
      <w:r w:rsidR="0067653C">
        <w:t>/online</w:t>
      </w:r>
      <w:r w:rsidRPr="004016D9">
        <w:t xml:space="preserve"> in consultation with relevant staff.</w:t>
      </w:r>
      <w:r w:rsidR="00680A27">
        <w:t xml:space="preserve"> </w:t>
      </w:r>
      <w:r w:rsidR="004016D9" w:rsidRPr="004016D9">
        <w:t>Working with the authorised representative(s), the independent financial assessor will work through issues and anomalies identified as part of the Desk Review.</w:t>
      </w:r>
    </w:p>
    <w:p w14:paraId="59D01858" w14:textId="60654AA5" w:rsidR="004016D9" w:rsidRPr="004016D9" w:rsidRDefault="004016D9" w:rsidP="004016D9">
      <w:r w:rsidRPr="004016D9">
        <w:t>The objective of the on-site</w:t>
      </w:r>
      <w:r w:rsidR="0067653C">
        <w:t>/virtual</w:t>
      </w:r>
      <w:r w:rsidRPr="004016D9">
        <w:t xml:space="preserve"> visit is to: </w:t>
      </w:r>
    </w:p>
    <w:p w14:paraId="1F42D9F0" w14:textId="77777777" w:rsidR="004016D9" w:rsidRPr="004016D9" w:rsidRDefault="004016D9" w:rsidP="00C10A56">
      <w:pPr>
        <w:pStyle w:val="Bullet1"/>
      </w:pPr>
      <w:r w:rsidRPr="004016D9">
        <w:t>confirm the information contained in the RDE submission back to original supporting documentation, including the general ledger;</w:t>
      </w:r>
    </w:p>
    <w:p w14:paraId="62AF8A3A" w14:textId="72D873C3" w:rsidR="004016D9" w:rsidRPr="004016D9" w:rsidRDefault="004016D9" w:rsidP="00C10A56">
      <w:pPr>
        <w:pStyle w:val="Bullet1"/>
      </w:pPr>
      <w:r w:rsidRPr="004016D9">
        <w:t xml:space="preserve">consider the allocation of costs between international programs, program support and administration cost </w:t>
      </w:r>
      <w:r w:rsidR="008D086E" w:rsidRPr="004016D9">
        <w:t>centers</w:t>
      </w:r>
      <w:r w:rsidRPr="004016D9">
        <w:t xml:space="preserve">. The reviewer may look at any overhead allocation methodologies and processes; </w:t>
      </w:r>
    </w:p>
    <w:p w14:paraId="0356BC33" w14:textId="0947133A" w:rsidR="004016D9" w:rsidRPr="004016D9" w:rsidRDefault="004016D9" w:rsidP="00C10A56">
      <w:pPr>
        <w:pStyle w:val="Bullet1"/>
      </w:pPr>
      <w:r w:rsidRPr="004016D9">
        <w:t>review the consistency of the RDE figure across the three-year period and investigate any differences. Any significant differences may result in further investigation into prior years</w:t>
      </w:r>
      <w:r w:rsidR="00191FCF">
        <w:t>’</w:t>
      </w:r>
      <w:r w:rsidRPr="004016D9">
        <w:t xml:space="preserve"> submissions</w:t>
      </w:r>
      <w:r w:rsidR="00752601">
        <w:t>;</w:t>
      </w:r>
      <w:r w:rsidRPr="004016D9">
        <w:t xml:space="preserve"> and</w:t>
      </w:r>
    </w:p>
    <w:p w14:paraId="317E9DEF" w14:textId="6540A047" w:rsidR="004016D9" w:rsidRDefault="004016D9" w:rsidP="00C10A56">
      <w:pPr>
        <w:pStyle w:val="Bullet1"/>
      </w:pPr>
      <w:r w:rsidRPr="004016D9">
        <w:t>confirm and quantify any RDE differences identified and calculate an adjusted RDE.</w:t>
      </w:r>
    </w:p>
    <w:p w14:paraId="7B51BC6D" w14:textId="77777777" w:rsidR="00752601" w:rsidRPr="004016D9" w:rsidRDefault="00752601" w:rsidP="00752601">
      <w:pPr>
        <w:pStyle w:val="Bullet1"/>
        <w:numPr>
          <w:ilvl w:val="0"/>
          <w:numId w:val="0"/>
        </w:numPr>
        <w:ind w:left="720"/>
      </w:pPr>
    </w:p>
    <w:p w14:paraId="617DB682" w14:textId="77777777" w:rsidR="004016D9" w:rsidRPr="004016D9" w:rsidRDefault="004016D9" w:rsidP="00191FCF">
      <w:r w:rsidRPr="004016D9">
        <w:t>An exit interview to debrief on the RDE Spot Check will be held.</w:t>
      </w:r>
    </w:p>
    <w:p w14:paraId="2ECF8D84" w14:textId="7EB5AED8" w:rsidR="004016D9" w:rsidRPr="004016D9" w:rsidRDefault="004016D9" w:rsidP="004016D9">
      <w:r w:rsidRPr="004016D9">
        <w:t>The independent financial assessor will draft a RDE Spot Check Report, detailing the findings of the RDE Spot Check.</w:t>
      </w:r>
      <w:r w:rsidR="003B7F99">
        <w:t xml:space="preserve"> </w:t>
      </w:r>
      <w:r w:rsidRPr="004016D9">
        <w:t xml:space="preserve">Within five days of completion of the site visit, the </w:t>
      </w:r>
      <w:r w:rsidR="001F6A30">
        <w:t>ANGO</w:t>
      </w:r>
      <w:r w:rsidRPr="004016D9">
        <w:t xml:space="preserve"> will receive the draft RDE Spot Check Report. </w:t>
      </w:r>
      <w:r w:rsidR="001F6A30">
        <w:t>ANGO</w:t>
      </w:r>
      <w:r w:rsidRPr="004016D9">
        <w:t>s have 10 days to provide comment. DFAT will receive the final RDE Spot Check Report within 1</w:t>
      </w:r>
      <w:r w:rsidR="00E73A70">
        <w:t>5 days of completion of the one-</w:t>
      </w:r>
      <w:r w:rsidRPr="004016D9">
        <w:t>day visit.</w:t>
      </w:r>
    </w:p>
    <w:p w14:paraId="6B74D731" w14:textId="77777777" w:rsidR="0092601F" w:rsidRPr="00176CFA" w:rsidRDefault="00EE76FE" w:rsidP="00BC0708">
      <w:pPr>
        <w:pStyle w:val="Heading2"/>
        <w:spacing w:after="240"/>
        <w:rPr>
          <w:color w:val="296C60" w:themeColor="accent1" w:themeShade="80"/>
        </w:rPr>
      </w:pPr>
      <w:bookmarkStart w:id="16" w:name="_Toc453327600"/>
      <w:bookmarkStart w:id="17" w:name="_Toc165044649"/>
      <w:bookmarkEnd w:id="15"/>
      <w:r w:rsidRPr="00176CFA">
        <w:rPr>
          <w:color w:val="296C60" w:themeColor="accent1" w:themeShade="80"/>
        </w:rPr>
        <w:t>3</w:t>
      </w:r>
      <w:r w:rsidR="0092601F" w:rsidRPr="00176CFA">
        <w:rPr>
          <w:color w:val="296C60" w:themeColor="accent1" w:themeShade="80"/>
        </w:rPr>
        <w:t>.4 Funding Aims</w:t>
      </w:r>
      <w:bookmarkEnd w:id="16"/>
      <w:bookmarkEnd w:id="17"/>
      <w:r w:rsidR="0092601F" w:rsidRPr="00176CFA">
        <w:rPr>
          <w:color w:val="296C60" w:themeColor="accent1" w:themeShade="80"/>
        </w:rPr>
        <w:t xml:space="preserve"> </w:t>
      </w:r>
    </w:p>
    <w:p w14:paraId="7C70759F" w14:textId="77777777" w:rsidR="0092601F" w:rsidRPr="00176CFA" w:rsidRDefault="0092601F" w:rsidP="0092601F">
      <w:pPr>
        <w:pStyle w:val="Heading4"/>
        <w:rPr>
          <w:color w:val="296C60" w:themeColor="accent1" w:themeShade="80"/>
        </w:rPr>
      </w:pPr>
      <w:r w:rsidRPr="00176CFA">
        <w:rPr>
          <w:color w:val="296C60" w:themeColor="accent1" w:themeShade="80"/>
        </w:rPr>
        <w:t>Effectiveness</w:t>
      </w:r>
    </w:p>
    <w:p w14:paraId="015D5AAA" w14:textId="28328AE7" w:rsidR="0092601F" w:rsidRPr="0092601F" w:rsidRDefault="0092601F" w:rsidP="0092601F">
      <w:r w:rsidRPr="0092601F">
        <w:t xml:space="preserve">Working with </w:t>
      </w:r>
      <w:r w:rsidR="001F6A30">
        <w:t>ANGO</w:t>
      </w:r>
      <w:r w:rsidRPr="0092601F">
        <w:t xml:space="preserve">s engaged in international development leverages networks, </w:t>
      </w:r>
      <w:r w:rsidR="000830B3" w:rsidRPr="0092601F">
        <w:t>knowledge,</w:t>
      </w:r>
      <w:r w:rsidRPr="0092601F">
        <w:t xml:space="preserve"> and community support to extend the reach and effectiveness of Australia</w:t>
      </w:r>
      <w:r w:rsidR="00736322">
        <w:t>’s development program</w:t>
      </w:r>
      <w:r w:rsidRPr="0092601F">
        <w:t xml:space="preserve">. ANCP links performance to funding through accreditation and Partner Performance Assessment processes that ensure DFAT funds high performing </w:t>
      </w:r>
      <w:r w:rsidR="001F6A30">
        <w:t>ANGO</w:t>
      </w:r>
      <w:r w:rsidRPr="0092601F">
        <w:t>s.</w:t>
      </w:r>
    </w:p>
    <w:p w14:paraId="756BCFA5" w14:textId="77777777" w:rsidR="0092601F" w:rsidRPr="00176CFA" w:rsidRDefault="0092601F" w:rsidP="0092601F">
      <w:pPr>
        <w:pStyle w:val="Heading4"/>
        <w:rPr>
          <w:color w:val="296C60" w:themeColor="accent1" w:themeShade="80"/>
        </w:rPr>
      </w:pPr>
      <w:r w:rsidRPr="00176CFA">
        <w:rPr>
          <w:color w:val="296C60" w:themeColor="accent1" w:themeShade="80"/>
        </w:rPr>
        <w:t>Fairness</w:t>
      </w:r>
    </w:p>
    <w:p w14:paraId="4409ED5F" w14:textId="36079124" w:rsidR="00C300A5" w:rsidRDefault="0092601F" w:rsidP="0092601F">
      <w:r w:rsidRPr="0092601F">
        <w:t xml:space="preserve">ANCP funding aims to </w:t>
      </w:r>
      <w:r w:rsidR="00123A2C">
        <w:t>achieve fairness for</w:t>
      </w:r>
      <w:r w:rsidRPr="0092601F">
        <w:t xml:space="preserve"> Australian </w:t>
      </w:r>
      <w:r w:rsidR="001F6A30">
        <w:t>ANGO</w:t>
      </w:r>
      <w:r w:rsidRPr="0092601F">
        <w:t>s, both in the process used to determine funding and the final distribution of funding.</w:t>
      </w:r>
    </w:p>
    <w:p w14:paraId="4BE42144" w14:textId="77777777" w:rsidR="00C300A5" w:rsidRPr="00176CFA" w:rsidRDefault="00EE76FE" w:rsidP="00BC0708">
      <w:pPr>
        <w:pStyle w:val="Heading2"/>
        <w:spacing w:after="240"/>
        <w:rPr>
          <w:color w:val="296C60" w:themeColor="accent1" w:themeShade="80"/>
        </w:rPr>
      </w:pPr>
      <w:bookmarkStart w:id="18" w:name="_Toc453327601"/>
      <w:bookmarkStart w:id="19" w:name="_Toc165044650"/>
      <w:r w:rsidRPr="00176CFA">
        <w:rPr>
          <w:color w:val="296C60" w:themeColor="accent1" w:themeShade="80"/>
        </w:rPr>
        <w:t>3</w:t>
      </w:r>
      <w:r w:rsidR="00C300A5" w:rsidRPr="00176CFA">
        <w:rPr>
          <w:color w:val="296C60" w:themeColor="accent1" w:themeShade="80"/>
        </w:rPr>
        <w:t>.5 Funding Principles</w:t>
      </w:r>
      <w:bookmarkEnd w:id="18"/>
      <w:bookmarkEnd w:id="19"/>
    </w:p>
    <w:p w14:paraId="09DCF9AF" w14:textId="77777777" w:rsidR="00C300A5" w:rsidRPr="00176CFA" w:rsidRDefault="00C300A5" w:rsidP="00C300A5">
      <w:pPr>
        <w:pStyle w:val="Heading4"/>
        <w:rPr>
          <w:color w:val="296C60" w:themeColor="accent1" w:themeShade="80"/>
        </w:rPr>
      </w:pPr>
      <w:r w:rsidRPr="00176CFA">
        <w:rPr>
          <w:color w:val="296C60" w:themeColor="accent1" w:themeShade="80"/>
        </w:rPr>
        <w:t>Consistency</w:t>
      </w:r>
    </w:p>
    <w:p w14:paraId="7D636917" w14:textId="5B57E805" w:rsidR="00C300A5" w:rsidRPr="00C300A5" w:rsidRDefault="00C300A5" w:rsidP="00C300A5">
      <w:r w:rsidRPr="00C300A5">
        <w:t xml:space="preserve">Accredited </w:t>
      </w:r>
      <w:r w:rsidR="001F6A30">
        <w:t>ANGO</w:t>
      </w:r>
      <w:r w:rsidRPr="00C300A5">
        <w:t xml:space="preserve">s will have access to ANCP funding from year-to-year </w:t>
      </w:r>
      <w:r w:rsidR="000830B3" w:rsidRPr="00C300A5">
        <w:t>if</w:t>
      </w:r>
      <w:r w:rsidRPr="00C300A5">
        <w:t xml:space="preserve"> their accreditation status is maintained.</w:t>
      </w:r>
    </w:p>
    <w:p w14:paraId="69C3923C" w14:textId="7AE319C4" w:rsidR="00C300A5" w:rsidRDefault="00C300A5" w:rsidP="0066084C">
      <w:pPr>
        <w:pStyle w:val="Bullet1"/>
      </w:pPr>
      <w:r w:rsidRPr="00C300A5">
        <w:t xml:space="preserve">A consistent approach to allocating funding </w:t>
      </w:r>
      <w:r w:rsidR="00944F71">
        <w:t>encourages</w:t>
      </w:r>
      <w:r w:rsidR="00944F71" w:rsidRPr="00C300A5">
        <w:t xml:space="preserve"> </w:t>
      </w:r>
      <w:r w:rsidRPr="00C300A5">
        <w:t>good development practi</w:t>
      </w:r>
      <w:r w:rsidR="00B450DC">
        <w:t>c</w:t>
      </w:r>
      <w:r w:rsidRPr="00C300A5">
        <w:t xml:space="preserve">e, </w:t>
      </w:r>
      <w:r w:rsidR="00944F71">
        <w:t xml:space="preserve">supports multi-year programming, </w:t>
      </w:r>
      <w:r w:rsidRPr="00C300A5">
        <w:t xml:space="preserve">assists long term </w:t>
      </w:r>
      <w:r w:rsidR="000830B3" w:rsidRPr="00C300A5">
        <w:t>planning,</w:t>
      </w:r>
      <w:r w:rsidRPr="00C300A5">
        <w:t xml:space="preserve"> and allows </w:t>
      </w:r>
      <w:r w:rsidR="001F6A30">
        <w:t>ANGO</w:t>
      </w:r>
      <w:r w:rsidRPr="00C300A5">
        <w:t>s to build sustainable partnerships.</w:t>
      </w:r>
    </w:p>
    <w:p w14:paraId="0ECE03CE" w14:textId="77777777" w:rsidR="00C300A5" w:rsidRPr="00176CFA" w:rsidRDefault="00C300A5" w:rsidP="00C300A5">
      <w:pPr>
        <w:pStyle w:val="Heading4"/>
        <w:rPr>
          <w:color w:val="296C60" w:themeColor="accent1" w:themeShade="80"/>
        </w:rPr>
      </w:pPr>
      <w:r w:rsidRPr="00176CFA">
        <w:rPr>
          <w:color w:val="296C60" w:themeColor="accent1" w:themeShade="80"/>
        </w:rPr>
        <w:t>Transparency</w:t>
      </w:r>
    </w:p>
    <w:p w14:paraId="1074C0EB" w14:textId="36D51378" w:rsidR="00C300A5" w:rsidRPr="00C300A5" w:rsidRDefault="00C300A5" w:rsidP="00C10A56">
      <w:pPr>
        <w:pStyle w:val="Bullet1"/>
      </w:pPr>
      <w:r w:rsidRPr="00C300A5">
        <w:t xml:space="preserve">ANCP funding will be communicated clearly and </w:t>
      </w:r>
      <w:r w:rsidR="00944F71">
        <w:t xml:space="preserve">is </w:t>
      </w:r>
      <w:r w:rsidRPr="00C300A5">
        <w:t xml:space="preserve">open to scrutiny. Transparency contributes to fairer processes and outcomes for </w:t>
      </w:r>
      <w:r w:rsidR="001F6A30">
        <w:t>ANGO</w:t>
      </w:r>
      <w:r w:rsidRPr="00C300A5">
        <w:t>s. It enhances trust and accountability.</w:t>
      </w:r>
    </w:p>
    <w:p w14:paraId="6A19AAFF" w14:textId="77777777" w:rsidR="00C300A5" w:rsidRPr="00176CFA" w:rsidRDefault="00C300A5" w:rsidP="00C300A5">
      <w:pPr>
        <w:pStyle w:val="Heading4"/>
        <w:rPr>
          <w:color w:val="296C60" w:themeColor="accent1" w:themeShade="80"/>
        </w:rPr>
      </w:pPr>
      <w:r w:rsidRPr="00176CFA">
        <w:rPr>
          <w:color w:val="296C60" w:themeColor="accent1" w:themeShade="80"/>
        </w:rPr>
        <w:t>Organisational capacity and community support</w:t>
      </w:r>
    </w:p>
    <w:p w14:paraId="75C1D83E" w14:textId="009F5607" w:rsidR="00C300A5" w:rsidRPr="00C300A5" w:rsidRDefault="00C300A5" w:rsidP="00C300A5">
      <w:r w:rsidRPr="00C300A5">
        <w:t xml:space="preserve">Funding will link to core foundations of ANCP’s design including organisational capacity through accreditation level, and community support through </w:t>
      </w:r>
      <w:r w:rsidR="00EE24EF">
        <w:t>RDE</w:t>
      </w:r>
      <w:r w:rsidRPr="00C300A5">
        <w:t>.</w:t>
      </w:r>
    </w:p>
    <w:p w14:paraId="2891BA09" w14:textId="49F4EA54" w:rsidR="00C300A5" w:rsidRPr="00C300A5" w:rsidRDefault="00C300A5" w:rsidP="00C10A56">
      <w:pPr>
        <w:pStyle w:val="Bullet1"/>
      </w:pPr>
      <w:r w:rsidRPr="00C300A5">
        <w:t>Funding based on organisational capacity and level of community support increases effectiveness, mutual accountability, sustainability</w:t>
      </w:r>
      <w:r w:rsidR="00944F71">
        <w:t>,</w:t>
      </w:r>
      <w:r w:rsidRPr="00C300A5">
        <w:t xml:space="preserve"> and assists Australia’s public diplomacy.</w:t>
      </w:r>
    </w:p>
    <w:p w14:paraId="799ABA51" w14:textId="77777777" w:rsidR="00C300A5" w:rsidRPr="00176CFA" w:rsidRDefault="00C300A5" w:rsidP="00C300A5">
      <w:pPr>
        <w:pStyle w:val="Heading4"/>
        <w:rPr>
          <w:color w:val="296C60" w:themeColor="accent1" w:themeShade="80"/>
        </w:rPr>
      </w:pPr>
      <w:r w:rsidRPr="00176CFA">
        <w:rPr>
          <w:color w:val="296C60" w:themeColor="accent1" w:themeShade="80"/>
        </w:rPr>
        <w:t>Flexibility</w:t>
      </w:r>
    </w:p>
    <w:p w14:paraId="3FEAA778" w14:textId="1A6524A6" w:rsidR="00C300A5" w:rsidRPr="00C300A5" w:rsidRDefault="00C300A5" w:rsidP="00C300A5">
      <w:r w:rsidRPr="00C300A5">
        <w:t xml:space="preserve">The ANCP allows </w:t>
      </w:r>
      <w:r w:rsidR="001F6A30">
        <w:t>ANGO</w:t>
      </w:r>
      <w:r w:rsidRPr="00C300A5">
        <w:t>s to determine the direction of their development programs and respects organisation autonomy.</w:t>
      </w:r>
    </w:p>
    <w:p w14:paraId="5C57CA07" w14:textId="353BB75E" w:rsidR="008C7C4C" w:rsidRDefault="00C300A5" w:rsidP="00DE11D1">
      <w:pPr>
        <w:pStyle w:val="Bullet1"/>
      </w:pPr>
      <w:r w:rsidRPr="00C300A5">
        <w:t xml:space="preserve">Flexible funding allows </w:t>
      </w:r>
      <w:r w:rsidR="001F6A30">
        <w:t>ANGO</w:t>
      </w:r>
      <w:r w:rsidRPr="00C300A5">
        <w:t xml:space="preserve">s to focus on their core competencies and complements other sources of funding. This facilitates innovation and increases the reach of Australia’s </w:t>
      </w:r>
      <w:r w:rsidR="001D3CA0">
        <w:t>d</w:t>
      </w:r>
      <w:r w:rsidR="00A958CE">
        <w:t xml:space="preserve">evelopment </w:t>
      </w:r>
      <w:r w:rsidR="001D3CA0">
        <w:t>p</w:t>
      </w:r>
      <w:r w:rsidRPr="00C300A5">
        <w:t>rogram.</w:t>
      </w:r>
    </w:p>
    <w:p w14:paraId="3CE1564A" w14:textId="77777777" w:rsidR="008C7C4C" w:rsidRPr="00C300A5" w:rsidRDefault="008C7C4C" w:rsidP="00AE60A8">
      <w:pPr>
        <w:pStyle w:val="Bullet1"/>
        <w:numPr>
          <w:ilvl w:val="0"/>
          <w:numId w:val="0"/>
        </w:numPr>
      </w:pPr>
    </w:p>
    <w:p w14:paraId="0B5D97B2" w14:textId="73FB8100" w:rsidR="00C300A5" w:rsidRPr="00176CFA" w:rsidRDefault="00EE76FE" w:rsidP="00BC0708">
      <w:pPr>
        <w:pStyle w:val="Heading2"/>
        <w:spacing w:after="240"/>
        <w:rPr>
          <w:color w:val="296C60" w:themeColor="accent1" w:themeShade="80"/>
        </w:rPr>
      </w:pPr>
      <w:bookmarkStart w:id="20" w:name="_Toc453327602"/>
      <w:bookmarkStart w:id="21" w:name="_Toc165044651"/>
      <w:r w:rsidRPr="00176CFA">
        <w:rPr>
          <w:color w:val="296C60" w:themeColor="accent1" w:themeShade="80"/>
        </w:rPr>
        <w:t>3</w:t>
      </w:r>
      <w:r w:rsidR="00C300A5" w:rsidRPr="00176CFA">
        <w:rPr>
          <w:color w:val="296C60" w:themeColor="accent1" w:themeShade="80"/>
        </w:rPr>
        <w:t>.6 Funding Policy</w:t>
      </w:r>
      <w:bookmarkEnd w:id="20"/>
      <w:bookmarkEnd w:id="21"/>
      <w:r w:rsidR="00895EC0" w:rsidRPr="00176CFA">
        <w:rPr>
          <w:color w:val="296C60" w:themeColor="accent1" w:themeShade="80"/>
        </w:rPr>
        <w:t xml:space="preserve"> </w:t>
      </w:r>
    </w:p>
    <w:p w14:paraId="20912D35" w14:textId="4EF65A6D" w:rsidR="00C300A5" w:rsidRPr="00C300A5" w:rsidRDefault="00C300A5" w:rsidP="00BC0708">
      <w:pPr>
        <w:pStyle w:val="NumberedList1"/>
        <w:spacing w:before="40"/>
      </w:pPr>
      <w:r w:rsidRPr="00C300A5">
        <w:t xml:space="preserve">Funding is allocated to accredited ANCP </w:t>
      </w:r>
      <w:r w:rsidR="001F6A30">
        <w:t>ANGO</w:t>
      </w:r>
      <w:r w:rsidRPr="00C300A5">
        <w:t>s on an annual basis.</w:t>
      </w:r>
    </w:p>
    <w:p w14:paraId="7C7FFDCD" w14:textId="5BF7FA29" w:rsidR="00C300A5" w:rsidRPr="00C300A5" w:rsidRDefault="00C300A5" w:rsidP="00A924C6">
      <w:pPr>
        <w:pStyle w:val="NumberedList1"/>
      </w:pPr>
      <w:r w:rsidRPr="00C300A5">
        <w:t xml:space="preserve">Each ANCP accredited </w:t>
      </w:r>
      <w:r w:rsidR="001F6A30">
        <w:t>ANGO</w:t>
      </w:r>
      <w:r w:rsidRPr="00C300A5">
        <w:t xml:space="preserve"> will receive a minimum annual grant amount consistent with their accreditation tier:</w:t>
      </w:r>
    </w:p>
    <w:p w14:paraId="5538A07A" w14:textId="2758A428" w:rsidR="00C300A5" w:rsidRPr="00BC0708" w:rsidRDefault="00C300A5" w:rsidP="00A924C6">
      <w:pPr>
        <w:pStyle w:val="NumberedList2"/>
        <w:rPr>
          <w:b/>
          <w:bCs/>
        </w:rPr>
      </w:pPr>
      <w:r w:rsidRPr="00BC0708">
        <w:rPr>
          <w:b/>
          <w:bCs/>
        </w:rPr>
        <w:t xml:space="preserve">Base accredited </w:t>
      </w:r>
      <w:r w:rsidR="001F6A30" w:rsidRPr="00BC0708">
        <w:rPr>
          <w:b/>
          <w:bCs/>
        </w:rPr>
        <w:t>ANGO</w:t>
      </w:r>
      <w:r w:rsidRPr="00BC0708">
        <w:rPr>
          <w:b/>
          <w:bCs/>
        </w:rPr>
        <w:t xml:space="preserve">s </w:t>
      </w:r>
      <w:r w:rsidR="006E7944">
        <w:rPr>
          <w:b/>
          <w:bCs/>
        </w:rPr>
        <w:t>–</w:t>
      </w:r>
      <w:r w:rsidRPr="00BC0708">
        <w:rPr>
          <w:b/>
          <w:bCs/>
        </w:rPr>
        <w:t xml:space="preserve"> </w:t>
      </w:r>
      <w:r w:rsidR="00AB3F81">
        <w:rPr>
          <w:b/>
          <w:bCs/>
        </w:rPr>
        <w:t>Fixed Grant</w:t>
      </w:r>
      <w:r w:rsidR="006E7944">
        <w:rPr>
          <w:b/>
          <w:bCs/>
        </w:rPr>
        <w:t xml:space="preserve"> allocation of </w:t>
      </w:r>
      <w:r w:rsidRPr="00BC0708">
        <w:rPr>
          <w:b/>
          <w:bCs/>
        </w:rPr>
        <w:t>$</w:t>
      </w:r>
      <w:r w:rsidR="16382307" w:rsidRPr="00BC0708">
        <w:rPr>
          <w:b/>
          <w:bCs/>
        </w:rPr>
        <w:t>2</w:t>
      </w:r>
      <w:r w:rsidR="006820BD" w:rsidRPr="00BC0708">
        <w:rPr>
          <w:b/>
          <w:bCs/>
        </w:rPr>
        <w:t>77</w:t>
      </w:r>
      <w:r w:rsidRPr="00BC0708">
        <w:rPr>
          <w:b/>
          <w:bCs/>
        </w:rPr>
        <w:t>,000; or</w:t>
      </w:r>
    </w:p>
    <w:p w14:paraId="78713DA9" w14:textId="0E9E69E7" w:rsidR="00C300A5" w:rsidRPr="00BC0708" w:rsidRDefault="00C300A5" w:rsidP="00A924C6">
      <w:pPr>
        <w:pStyle w:val="NumberedList2"/>
        <w:rPr>
          <w:b/>
          <w:bCs/>
        </w:rPr>
      </w:pPr>
      <w:r w:rsidRPr="00BC0708">
        <w:rPr>
          <w:b/>
          <w:bCs/>
        </w:rPr>
        <w:t xml:space="preserve">Full accredited </w:t>
      </w:r>
      <w:r w:rsidR="001F6A30" w:rsidRPr="00BC0708">
        <w:rPr>
          <w:b/>
          <w:bCs/>
        </w:rPr>
        <w:t>ANGO</w:t>
      </w:r>
      <w:r w:rsidRPr="00BC0708">
        <w:rPr>
          <w:b/>
          <w:bCs/>
        </w:rPr>
        <w:t xml:space="preserve">s </w:t>
      </w:r>
      <w:r w:rsidR="006E7944">
        <w:rPr>
          <w:b/>
          <w:bCs/>
        </w:rPr>
        <w:t>–</w:t>
      </w:r>
      <w:r w:rsidRPr="00BC0708">
        <w:rPr>
          <w:b/>
          <w:bCs/>
        </w:rPr>
        <w:t xml:space="preserve"> </w:t>
      </w:r>
      <w:r w:rsidR="00AB3F81">
        <w:rPr>
          <w:b/>
          <w:bCs/>
        </w:rPr>
        <w:t>Fixed Grant</w:t>
      </w:r>
      <w:r w:rsidR="006E7944">
        <w:rPr>
          <w:b/>
          <w:bCs/>
        </w:rPr>
        <w:t xml:space="preserve"> allocation of </w:t>
      </w:r>
      <w:r w:rsidRPr="00BC0708">
        <w:rPr>
          <w:b/>
          <w:bCs/>
        </w:rPr>
        <w:t>$</w:t>
      </w:r>
      <w:r w:rsidR="00293372" w:rsidRPr="00BC0708">
        <w:rPr>
          <w:b/>
          <w:bCs/>
        </w:rPr>
        <w:t>4</w:t>
      </w:r>
      <w:r w:rsidR="006820BD" w:rsidRPr="00BC0708">
        <w:rPr>
          <w:b/>
          <w:bCs/>
        </w:rPr>
        <w:t>27</w:t>
      </w:r>
      <w:r w:rsidRPr="00BC0708">
        <w:rPr>
          <w:b/>
          <w:bCs/>
        </w:rPr>
        <w:t>,000 plus a proportion of the total remaining funding based on their respective RDE.</w:t>
      </w:r>
    </w:p>
    <w:p w14:paraId="2B577854" w14:textId="19D385B4" w:rsidR="00C300A5" w:rsidRPr="00C300A5" w:rsidRDefault="00C300A5" w:rsidP="00A924C6">
      <w:pPr>
        <w:pStyle w:val="NumberedList1"/>
      </w:pPr>
      <w:r w:rsidRPr="00C300A5">
        <w:t xml:space="preserve">RDE is averaged over three years and calculated by totalling an </w:t>
      </w:r>
      <w:r w:rsidR="001F6A30">
        <w:t>ANGO</w:t>
      </w:r>
      <w:r w:rsidRPr="00C300A5">
        <w:t>’s eligible expenditure as outlined in the RDE explanatory notes.</w:t>
      </w:r>
    </w:p>
    <w:p w14:paraId="55AFF2C6" w14:textId="62BD0AE7" w:rsidR="00C300A5" w:rsidRPr="00C300A5" w:rsidRDefault="00C300A5" w:rsidP="00A924C6">
      <w:pPr>
        <w:pStyle w:val="NumberedList1"/>
      </w:pPr>
      <w:r w:rsidRPr="00C300A5">
        <w:t xml:space="preserve">Funding to </w:t>
      </w:r>
      <w:r w:rsidR="001F6A30">
        <w:t>ANGO</w:t>
      </w:r>
      <w:r w:rsidRPr="00C300A5">
        <w:t>s is subject to budget availability.</w:t>
      </w:r>
    </w:p>
    <w:p w14:paraId="5A0181FA" w14:textId="095828D2" w:rsidR="00C300A5" w:rsidRPr="00C300A5" w:rsidRDefault="00C300A5" w:rsidP="00A924C6">
      <w:pPr>
        <w:pStyle w:val="NumberedList1"/>
      </w:pPr>
      <w:r w:rsidRPr="00C300A5">
        <w:t xml:space="preserve">Funding is subject to </w:t>
      </w:r>
      <w:r w:rsidR="001F6A30">
        <w:t>ANGO</w:t>
      </w:r>
      <w:r w:rsidRPr="00C300A5">
        <w:t>s:</w:t>
      </w:r>
    </w:p>
    <w:p w14:paraId="06E42AD1" w14:textId="77777777" w:rsidR="00C300A5" w:rsidRPr="00C300A5" w:rsidRDefault="00C300A5" w:rsidP="00A924C6">
      <w:pPr>
        <w:pStyle w:val="NumberedList2"/>
      </w:pPr>
      <w:r w:rsidRPr="00C300A5">
        <w:t>maintaining accreditation status;</w:t>
      </w:r>
    </w:p>
    <w:p w14:paraId="7A4B42FA" w14:textId="4E0C2438" w:rsidR="00C300A5" w:rsidRPr="00C300A5" w:rsidRDefault="00C300A5" w:rsidP="00A924C6">
      <w:pPr>
        <w:pStyle w:val="NumberedList2"/>
      </w:pPr>
      <w:r w:rsidRPr="00C300A5">
        <w:t>meeting the RDE threshold for their accreditation tier ($5</w:t>
      </w:r>
      <w:r w:rsidR="005821EF">
        <w:t>0</w:t>
      </w:r>
      <w:r w:rsidRPr="00C300A5">
        <w:t>,</w:t>
      </w:r>
      <w:r w:rsidR="005821EF">
        <w:t>0</w:t>
      </w:r>
      <w:r w:rsidRPr="00C300A5">
        <w:t xml:space="preserve">00 for Base </w:t>
      </w:r>
      <w:r w:rsidR="001F6A30">
        <w:t>ANGO</w:t>
      </w:r>
      <w:r w:rsidRPr="00C300A5">
        <w:t>s and $</w:t>
      </w:r>
      <w:r w:rsidR="005821EF">
        <w:t>100</w:t>
      </w:r>
      <w:r w:rsidRPr="00C300A5">
        <w:t>,</w:t>
      </w:r>
      <w:r w:rsidR="005821EF">
        <w:t>0</w:t>
      </w:r>
      <w:r w:rsidRPr="00C300A5">
        <w:t xml:space="preserve">00 for Full </w:t>
      </w:r>
      <w:r w:rsidR="001F6A30">
        <w:t>ANGO</w:t>
      </w:r>
      <w:r w:rsidRPr="00C300A5">
        <w:t>s);</w:t>
      </w:r>
    </w:p>
    <w:p w14:paraId="345573B9" w14:textId="77777777" w:rsidR="00C300A5" w:rsidRPr="00C300A5" w:rsidRDefault="00C300A5" w:rsidP="00A924C6">
      <w:pPr>
        <w:pStyle w:val="NumberedList2"/>
      </w:pPr>
      <w:r w:rsidRPr="00C300A5">
        <w:t xml:space="preserve">meeting the terms and conditions of their </w:t>
      </w:r>
      <w:r w:rsidR="00673166">
        <w:t>grant agreement</w:t>
      </w:r>
      <w:r w:rsidRPr="00C300A5">
        <w:t xml:space="preserve"> with DFAT; and</w:t>
      </w:r>
    </w:p>
    <w:p w14:paraId="4D454045" w14:textId="77777777" w:rsidR="00C300A5" w:rsidRPr="00C300A5" w:rsidRDefault="00C300A5" w:rsidP="00A924C6">
      <w:pPr>
        <w:pStyle w:val="NumberedList2"/>
      </w:pPr>
      <w:r w:rsidRPr="00C300A5">
        <w:t>receiving satisfactory ratings under DFAT’s Partner Performance Assessment (PPA) process (where applicable).</w:t>
      </w:r>
    </w:p>
    <w:p w14:paraId="74BF7C84" w14:textId="6E516E73" w:rsidR="00C300A5" w:rsidRPr="00C300A5" w:rsidRDefault="00C300A5" w:rsidP="00A924C6">
      <w:pPr>
        <w:pStyle w:val="NumberedList1"/>
      </w:pPr>
      <w:r w:rsidRPr="00C300A5">
        <w:t xml:space="preserve">Funding to </w:t>
      </w:r>
      <w:r w:rsidR="001F6A30">
        <w:t>ANGO</w:t>
      </w:r>
      <w:r w:rsidRPr="00C300A5">
        <w:t xml:space="preserve">s reflects the changes to overall budget appropriation for the ANCP, the impact of </w:t>
      </w:r>
      <w:r w:rsidR="001F6A30">
        <w:t>ANGO</w:t>
      </w:r>
      <w:r w:rsidRPr="00C300A5">
        <w:t>s moving across accreditation tiers</w:t>
      </w:r>
      <w:r w:rsidR="00944F71">
        <w:t>,</w:t>
      </w:r>
      <w:r w:rsidRPr="00C300A5">
        <w:t xml:space="preserve"> and</w:t>
      </w:r>
      <w:r w:rsidR="00944F71">
        <w:t>/or</w:t>
      </w:r>
      <w:r w:rsidRPr="00C300A5">
        <w:t xml:space="preserve"> </w:t>
      </w:r>
      <w:r w:rsidR="001F6A30">
        <w:t>ANGO</w:t>
      </w:r>
      <w:r w:rsidRPr="00C300A5">
        <w:t xml:space="preserve">s entering </w:t>
      </w:r>
      <w:r w:rsidR="00944F71">
        <w:t xml:space="preserve">or leaving </w:t>
      </w:r>
      <w:r w:rsidRPr="00C300A5">
        <w:t xml:space="preserve">the ANCP. Full </w:t>
      </w:r>
      <w:r w:rsidR="001F6A30">
        <w:t>ANGO</w:t>
      </w:r>
      <w:r w:rsidRPr="00C300A5">
        <w:t>s’ grants will increase or decrease proportionate to these annual changes. To maintai</w:t>
      </w:r>
      <w:r w:rsidRPr="00F11E25">
        <w:t xml:space="preserve">n a level of consistency, the annual change to each existing Full </w:t>
      </w:r>
      <w:r w:rsidR="001F6A30" w:rsidRPr="00F11E25">
        <w:t>ANGO</w:t>
      </w:r>
      <w:r w:rsidRPr="00F11E25">
        <w:t>’s grant will be limited to a maximum 25% increase and 20% decrease.</w:t>
      </w:r>
    </w:p>
    <w:p w14:paraId="7118D1E8" w14:textId="15E93E15" w:rsidR="00C300A5" w:rsidRPr="00C300A5" w:rsidRDefault="00C300A5" w:rsidP="00A924C6">
      <w:pPr>
        <w:pStyle w:val="NumberedList1"/>
      </w:pPr>
      <w:r>
        <w:t xml:space="preserve">New </w:t>
      </w:r>
      <w:r w:rsidR="001F6A30">
        <w:t>ANGO</w:t>
      </w:r>
      <w:r>
        <w:t xml:space="preserve">s entering the Full tier will receive the </w:t>
      </w:r>
      <w:r w:rsidR="00AB3F81">
        <w:t xml:space="preserve">Fixed Grant allocation </w:t>
      </w:r>
      <w:r>
        <w:t xml:space="preserve">of </w:t>
      </w:r>
      <w:r w:rsidRPr="00BC0708">
        <w:t>$</w:t>
      </w:r>
      <w:r w:rsidR="00293372" w:rsidRPr="00BC0708">
        <w:t>4</w:t>
      </w:r>
      <w:r w:rsidR="006D0ACD" w:rsidRPr="00BC0708">
        <w:t>27</w:t>
      </w:r>
      <w:r w:rsidRPr="00BC0708">
        <w:t>,000</w:t>
      </w:r>
      <w:r w:rsidRPr="00A6428F">
        <w:rPr>
          <w:color w:val="C00000"/>
        </w:rPr>
        <w:t xml:space="preserve"> </w:t>
      </w:r>
      <w:r>
        <w:t xml:space="preserve">in their first financial year in the ANCP. The </w:t>
      </w:r>
      <w:r w:rsidR="001F6A30">
        <w:t>ANGO</w:t>
      </w:r>
      <w:r>
        <w:t xml:space="preserve"> will have access to their total eligible grant amount</w:t>
      </w:r>
      <w:r w:rsidR="00AB3F81">
        <w:t xml:space="preserve"> (i.e., including RDE)</w:t>
      </w:r>
      <w:r>
        <w:t xml:space="preserve"> from their second financial year in the ANCP.</w:t>
      </w:r>
    </w:p>
    <w:p w14:paraId="60399828" w14:textId="005EEB2A" w:rsidR="00C300A5" w:rsidRPr="00C300A5" w:rsidRDefault="001F6A30" w:rsidP="00A924C6">
      <w:pPr>
        <w:pStyle w:val="NumberedList1"/>
      </w:pPr>
      <w:r>
        <w:t>ANGO</w:t>
      </w:r>
      <w:r w:rsidR="00C300A5" w:rsidRPr="00C300A5">
        <w:t>s upgrading from the Base tier to the Full tier will have access to their total eligible grant amount from their first financial year in the Full tier.</w:t>
      </w:r>
      <w:r w:rsidR="00C300A5" w:rsidRPr="00C300A5" w:rsidDel="00EE2CD7">
        <w:t xml:space="preserve"> </w:t>
      </w:r>
    </w:p>
    <w:p w14:paraId="1C8F1F82" w14:textId="768F1E0B" w:rsidR="00C300A5" w:rsidRPr="00C300A5" w:rsidRDefault="00C300A5" w:rsidP="00A924C6">
      <w:pPr>
        <w:pStyle w:val="NumberedList1"/>
      </w:pPr>
      <w:r w:rsidRPr="00C300A5">
        <w:t xml:space="preserve">The total eligible grant amount for new and upgrading </w:t>
      </w:r>
      <w:r w:rsidR="001F6A30">
        <w:t>ANGO</w:t>
      </w:r>
      <w:r w:rsidRPr="00C300A5">
        <w:t xml:space="preserve">s entering the Full tier will be calculated based on existing Full </w:t>
      </w:r>
      <w:r w:rsidR="001F6A30">
        <w:t>ANGO</w:t>
      </w:r>
      <w:r w:rsidRPr="00C300A5">
        <w:t>s not exceeding the maximum annual grant decrease, in line with point 6.</w:t>
      </w:r>
    </w:p>
    <w:p w14:paraId="39B8840F" w14:textId="6B808A53" w:rsidR="00C300A5" w:rsidRPr="00673166" w:rsidRDefault="00673166" w:rsidP="00673166">
      <w:pPr>
        <w:pStyle w:val="NumberedList1"/>
      </w:pPr>
      <w:r>
        <w:t xml:space="preserve"> </w:t>
      </w:r>
      <w:r w:rsidR="00C300A5">
        <w:t xml:space="preserve">No </w:t>
      </w:r>
      <w:r w:rsidR="001F6A30">
        <w:t>ANGO</w:t>
      </w:r>
      <w:r w:rsidR="00C300A5">
        <w:t xml:space="preserve"> will be allocated more than 22.5% of the total available ANCP </w:t>
      </w:r>
      <w:r w:rsidR="003B52E0">
        <w:t xml:space="preserve">grant </w:t>
      </w:r>
      <w:r w:rsidR="00C300A5">
        <w:t>funding.</w:t>
      </w:r>
    </w:p>
    <w:p w14:paraId="76AF1860" w14:textId="06946A3F" w:rsidR="00123BC8" w:rsidRDefault="00673166" w:rsidP="007D0BD3">
      <w:pPr>
        <w:pStyle w:val="NumberedList1"/>
      </w:pPr>
      <w:r>
        <w:t xml:space="preserve"> </w:t>
      </w:r>
      <w:r w:rsidR="00C300A5">
        <w:t xml:space="preserve">The </w:t>
      </w:r>
      <w:r w:rsidR="001F6A30">
        <w:t>ANGO</w:t>
      </w:r>
      <w:r w:rsidR="00C300A5">
        <w:t xml:space="preserve"> must match one dollar for every five dollars that DFAT provides under the ANCP (20% match). The </w:t>
      </w:r>
      <w:r w:rsidR="001F6A30">
        <w:t>ANGO</w:t>
      </w:r>
      <w:r w:rsidR="00C300A5">
        <w:t xml:space="preserve"> contribution to ANCP projects consists of funds raised from the Australian community. Counterpart </w:t>
      </w:r>
      <w:r w:rsidR="001F6A30">
        <w:t>ANGO</w:t>
      </w:r>
      <w:r w:rsidR="00C300A5">
        <w:t xml:space="preserve"> and other donor contributions cannot be counted as matching funds. The match is applied to the entire </w:t>
      </w:r>
      <w:r w:rsidR="001F6A30">
        <w:t>ANGO</w:t>
      </w:r>
      <w:r w:rsidR="00C300A5">
        <w:t>’s ANCP grant, not individual ANCP projects</w:t>
      </w:r>
      <w:r w:rsidR="00680A27">
        <w:t>.</w:t>
      </w:r>
      <w:r w:rsidR="72F9434B">
        <w:t xml:space="preserve"> The funding match required is based on the total grant amount received from DFAT for any financial year and cannot be rolled over.</w:t>
      </w:r>
    </w:p>
    <w:p w14:paraId="36470E6A" w14:textId="06BC9655" w:rsidR="00C300A5" w:rsidRPr="00673166" w:rsidRDefault="00C300A5" w:rsidP="007D0BD3">
      <w:pPr>
        <w:pStyle w:val="NumberedList1"/>
      </w:pPr>
      <w:r>
        <w:t xml:space="preserve">Funding is provided to each </w:t>
      </w:r>
      <w:r w:rsidR="001F6A30">
        <w:t>ANGO</w:t>
      </w:r>
      <w:r>
        <w:t xml:space="preserve"> in two payments:</w:t>
      </w:r>
    </w:p>
    <w:p w14:paraId="5F00D5F1" w14:textId="672C95B5" w:rsidR="00C300A5" w:rsidRPr="00673166" w:rsidRDefault="00673166" w:rsidP="00D24985">
      <w:pPr>
        <w:pStyle w:val="NumberedList2"/>
      </w:pPr>
      <w:r>
        <w:t xml:space="preserve"> </w:t>
      </w:r>
      <w:r w:rsidR="00C300A5">
        <w:t xml:space="preserve">80% on </w:t>
      </w:r>
      <w:r w:rsidR="001B2B6F">
        <w:t>DFAT</w:t>
      </w:r>
      <w:r w:rsidR="00C300A5">
        <w:t xml:space="preserve"> approval of ADPlans</w:t>
      </w:r>
      <w:r w:rsidR="001D55A2">
        <w:t xml:space="preserve"> (tranche 1)</w:t>
      </w:r>
      <w:r w:rsidR="00C300A5">
        <w:t>; and</w:t>
      </w:r>
    </w:p>
    <w:p w14:paraId="3E1C6BCC" w14:textId="7CD88C0E" w:rsidR="00C300A5" w:rsidRPr="00673166" w:rsidRDefault="00673166" w:rsidP="00D24985">
      <w:pPr>
        <w:pStyle w:val="NumberedList2"/>
      </w:pPr>
      <w:r>
        <w:t xml:space="preserve"> </w:t>
      </w:r>
      <w:r w:rsidR="00C300A5">
        <w:t xml:space="preserve">20% on DFAT </w:t>
      </w:r>
      <w:r w:rsidR="001B2B6F">
        <w:t>approval</w:t>
      </w:r>
      <w:r w:rsidR="006743A9">
        <w:t xml:space="preserve"> of</w:t>
      </w:r>
      <w:r w:rsidR="001B2B6F">
        <w:t xml:space="preserve"> </w:t>
      </w:r>
      <w:r w:rsidR="00C300A5">
        <w:t>Annual Performance Reports</w:t>
      </w:r>
      <w:r w:rsidR="001D55A2">
        <w:t xml:space="preserve"> (tranche 2).</w:t>
      </w:r>
    </w:p>
    <w:p w14:paraId="63604481" w14:textId="0BDFEB23" w:rsidR="00C300A5" w:rsidRPr="00673166" w:rsidRDefault="00673166" w:rsidP="00673166">
      <w:pPr>
        <w:pStyle w:val="NumberedList1"/>
      </w:pPr>
      <w:r>
        <w:t xml:space="preserve"> </w:t>
      </w:r>
      <w:r w:rsidR="00C300A5">
        <w:t xml:space="preserve">Newly accredited </w:t>
      </w:r>
      <w:r w:rsidR="001F6A30">
        <w:t>ANGO</w:t>
      </w:r>
      <w:r w:rsidR="00C300A5">
        <w:t>s will receive 100% of their grant funding on the submission and approval of ADPlans in their first year in the ANCP.</w:t>
      </w:r>
    </w:p>
    <w:p w14:paraId="7F30E911" w14:textId="284C504B" w:rsidR="00C300A5" w:rsidRPr="00673166" w:rsidRDefault="00673166" w:rsidP="00673166">
      <w:pPr>
        <w:pStyle w:val="NumberedList1"/>
      </w:pPr>
      <w:r>
        <w:t xml:space="preserve"> </w:t>
      </w:r>
      <w:r w:rsidR="001F6A30">
        <w:t>ANGO</w:t>
      </w:r>
      <w:r w:rsidR="00C300A5">
        <w:t xml:space="preserve">s may roll over a maximum of 10% of their grant from one financial year to the </w:t>
      </w:r>
      <w:r w:rsidR="007A6E7E">
        <w:t>next or</w:t>
      </w:r>
      <w:r w:rsidR="00C300A5">
        <w:t xml:space="preserve"> provide </w:t>
      </w:r>
      <w:r w:rsidR="00680A27">
        <w:t xml:space="preserve">a </w:t>
      </w:r>
      <w:r w:rsidR="00C300A5">
        <w:t xml:space="preserve">written request to DFAT to roll over an amount in excess of 10% in line with </w:t>
      </w:r>
      <w:r w:rsidR="00680A27">
        <w:t xml:space="preserve">the </w:t>
      </w:r>
      <w:r w:rsidR="00C300A5">
        <w:t xml:space="preserve">terms and conditions of their </w:t>
      </w:r>
      <w:r>
        <w:t>grant agreement</w:t>
      </w:r>
      <w:r w:rsidR="00C300A5">
        <w:t xml:space="preserve"> with DFAT.</w:t>
      </w:r>
    </w:p>
    <w:p w14:paraId="126A3A13" w14:textId="12B11807" w:rsidR="00C300A5" w:rsidRDefault="00673166" w:rsidP="00673166">
      <w:pPr>
        <w:pStyle w:val="NumberedList1"/>
      </w:pPr>
      <w:r>
        <w:t xml:space="preserve"> </w:t>
      </w:r>
      <w:r w:rsidR="00C300A5">
        <w:t xml:space="preserve">DFAT may consider, in exceptional circumstances and on a </w:t>
      </w:r>
      <w:r w:rsidR="00554076">
        <w:t>case-by-case</w:t>
      </w:r>
      <w:r w:rsidR="00C300A5">
        <w:t xml:space="preserve"> basis, amendments to the application of the policy where appropriate and in consultation with the affected </w:t>
      </w:r>
      <w:r w:rsidR="001F6A30">
        <w:t>ANGO</w:t>
      </w:r>
      <w:r w:rsidR="00C300A5">
        <w:t>.</w:t>
      </w:r>
    </w:p>
    <w:p w14:paraId="104298FD" w14:textId="77777777" w:rsidR="00A924C6" w:rsidRPr="00176CFA" w:rsidRDefault="00EE76FE" w:rsidP="00BC0708">
      <w:pPr>
        <w:pStyle w:val="Heading2"/>
        <w:spacing w:after="240"/>
        <w:rPr>
          <w:color w:val="296C60" w:themeColor="accent1" w:themeShade="80"/>
        </w:rPr>
      </w:pPr>
      <w:bookmarkStart w:id="22" w:name="_Toc453327603"/>
      <w:bookmarkStart w:id="23" w:name="_Toc165044652"/>
      <w:r w:rsidRPr="00176CFA">
        <w:rPr>
          <w:color w:val="296C60" w:themeColor="accent1" w:themeShade="80"/>
        </w:rPr>
        <w:t>3</w:t>
      </w:r>
      <w:r w:rsidR="00A924C6" w:rsidRPr="00176CFA">
        <w:rPr>
          <w:color w:val="296C60" w:themeColor="accent1" w:themeShade="80"/>
        </w:rPr>
        <w:t>.7 Funding Policy Review and Consultation</w:t>
      </w:r>
      <w:bookmarkEnd w:id="22"/>
      <w:bookmarkEnd w:id="23"/>
    </w:p>
    <w:p w14:paraId="65F3CA38" w14:textId="58CAAB1D" w:rsidR="00A924C6" w:rsidRDefault="00A924C6" w:rsidP="00A924C6">
      <w:r>
        <w:t xml:space="preserve">The </w:t>
      </w:r>
      <w:r w:rsidR="00F11E25">
        <w:t>F</w:t>
      </w:r>
      <w:r>
        <w:t xml:space="preserve">unding </w:t>
      </w:r>
      <w:r w:rsidR="00F11E25">
        <w:t>P</w:t>
      </w:r>
      <w:r>
        <w:t xml:space="preserve">olicy </w:t>
      </w:r>
      <w:r w:rsidR="00F11E25">
        <w:t xml:space="preserve">remains </w:t>
      </w:r>
      <w:r w:rsidR="767A16C4">
        <w:t>under review</w:t>
      </w:r>
      <w:r w:rsidR="00F11E25">
        <w:t xml:space="preserve">. </w:t>
      </w:r>
      <w:r>
        <w:t xml:space="preserve">ANCP accredited </w:t>
      </w:r>
      <w:r w:rsidR="001F6A30">
        <w:t>ANGO</w:t>
      </w:r>
      <w:r>
        <w:t>s will be informed prior to any funding policy amendment.</w:t>
      </w:r>
    </w:p>
    <w:p w14:paraId="54A1BBE8" w14:textId="77777777" w:rsidR="00A924C6" w:rsidRPr="00176CFA" w:rsidRDefault="00EE76FE" w:rsidP="00BC0708">
      <w:pPr>
        <w:pStyle w:val="Heading2"/>
        <w:spacing w:after="240"/>
        <w:rPr>
          <w:color w:val="296C60" w:themeColor="accent1" w:themeShade="80"/>
        </w:rPr>
      </w:pPr>
      <w:bookmarkStart w:id="24" w:name="_Toc453327604"/>
      <w:bookmarkStart w:id="25" w:name="_Toc165044653"/>
      <w:r w:rsidRPr="00176CFA">
        <w:rPr>
          <w:color w:val="296C60" w:themeColor="accent1" w:themeShade="80"/>
        </w:rPr>
        <w:t>3</w:t>
      </w:r>
      <w:r w:rsidR="00A924C6" w:rsidRPr="00176CFA">
        <w:rPr>
          <w:color w:val="296C60" w:themeColor="accent1" w:themeShade="80"/>
        </w:rPr>
        <w:t>.8 Funding Match</w:t>
      </w:r>
      <w:bookmarkEnd w:id="24"/>
      <w:bookmarkEnd w:id="25"/>
      <w:r w:rsidR="00A924C6" w:rsidRPr="00176CFA">
        <w:rPr>
          <w:color w:val="296C60" w:themeColor="accent1" w:themeShade="80"/>
        </w:rPr>
        <w:t xml:space="preserve"> </w:t>
      </w:r>
    </w:p>
    <w:p w14:paraId="70D7E562" w14:textId="77777777" w:rsidR="00F11E25" w:rsidRDefault="00A924C6" w:rsidP="00A924C6">
      <w:r w:rsidRPr="00A924C6">
        <w:t xml:space="preserve">The </w:t>
      </w:r>
      <w:r w:rsidR="001F6A30">
        <w:t>ANGO</w:t>
      </w:r>
      <w:r w:rsidRPr="00A924C6">
        <w:t xml:space="preserve"> must match 20% or one dollar for every five dollars that DFAT provides under the ANCP (1:5</w:t>
      </w:r>
      <w:r w:rsidR="009D35A0">
        <w:t> </w:t>
      </w:r>
      <w:r w:rsidRPr="00A924C6">
        <w:t>match)</w:t>
      </w:r>
      <w:r w:rsidR="009C3EFC">
        <w:t>, in the year in which the grant is provided, irrespective of the percentage of the grant which is expended by the recipient</w:t>
      </w:r>
      <w:r w:rsidR="00953070">
        <w:t>.</w:t>
      </w:r>
      <w:r w:rsidRPr="00A924C6">
        <w:t xml:space="preserve"> </w:t>
      </w:r>
    </w:p>
    <w:p w14:paraId="3E0D0998" w14:textId="72135E56" w:rsidR="00F11E25" w:rsidRDefault="00A924C6" w:rsidP="00A924C6">
      <w:r w:rsidRPr="00A924C6">
        <w:t xml:space="preserve">The </w:t>
      </w:r>
      <w:r w:rsidR="001F6A30">
        <w:t>ANGO</w:t>
      </w:r>
      <w:r w:rsidRPr="00A924C6">
        <w:t xml:space="preserve"> contribution to ANCP projects consist of cash funds raised from the Australian community. </w:t>
      </w:r>
      <w:r w:rsidR="00953070">
        <w:t xml:space="preserve">Funds from DFAT, other Australian Government departments, other accredited </w:t>
      </w:r>
      <w:r w:rsidR="001F6A30">
        <w:t>ANGO</w:t>
      </w:r>
      <w:r w:rsidR="00953070">
        <w:t xml:space="preserve">s, overseas sources and </w:t>
      </w:r>
      <w:r w:rsidRPr="00A924C6">
        <w:t>in-kind goods and services cannot be counted as matching funds.</w:t>
      </w:r>
      <w:r w:rsidR="00953070">
        <w:t xml:space="preserve"> </w:t>
      </w:r>
    </w:p>
    <w:p w14:paraId="41B1848A" w14:textId="77777777" w:rsidR="00F11E25" w:rsidRDefault="00953070" w:rsidP="00A924C6">
      <w:r>
        <w:t xml:space="preserve">The </w:t>
      </w:r>
      <w:r w:rsidR="001F6A30">
        <w:t>ANGO</w:t>
      </w:r>
      <w:r>
        <w:t xml:space="preserve"> contribution </w:t>
      </w:r>
      <w:r w:rsidR="00490DBA">
        <w:t>must be expended on project costs only and cannot be applied to administration costs.</w:t>
      </w:r>
      <w:r w:rsidR="00A924C6" w:rsidRPr="00A924C6">
        <w:t xml:space="preserve"> The</w:t>
      </w:r>
      <w:r w:rsidR="009D35A0">
        <w:t> </w:t>
      </w:r>
      <w:r w:rsidR="00A924C6" w:rsidRPr="00A924C6">
        <w:t xml:space="preserve">match is applied to the entire </w:t>
      </w:r>
      <w:r w:rsidR="001F6A30">
        <w:t>ANGO</w:t>
      </w:r>
      <w:r w:rsidR="00A924C6" w:rsidRPr="00A924C6">
        <w:t>’s ANCP program (</w:t>
      </w:r>
      <w:r w:rsidR="006242E7" w:rsidRPr="00A924C6">
        <w:t>i.e.</w:t>
      </w:r>
      <w:r w:rsidR="00A924C6" w:rsidRPr="00A924C6">
        <w:t xml:space="preserve"> the total grant), not individual ANCP projects.  </w:t>
      </w:r>
    </w:p>
    <w:p w14:paraId="5BB28CE5" w14:textId="7954B505" w:rsidR="00547408" w:rsidRDefault="00A924C6" w:rsidP="00A924C6">
      <w:r w:rsidRPr="00A924C6">
        <w:t>The funding match required is based on the</w:t>
      </w:r>
      <w:r w:rsidR="004B2C2B">
        <w:t xml:space="preserve"> total</w:t>
      </w:r>
      <w:r w:rsidRPr="00A924C6">
        <w:t xml:space="preserve"> grant amount</w:t>
      </w:r>
      <w:r w:rsidR="004B2C2B">
        <w:t xml:space="preserve"> recei</w:t>
      </w:r>
      <w:r w:rsidR="009B27B7">
        <w:t>ved from DFAT</w:t>
      </w:r>
      <w:r w:rsidRPr="00A924C6">
        <w:t xml:space="preserve"> for any financial year and cannot be rolled over.</w:t>
      </w:r>
    </w:p>
    <w:p w14:paraId="6BD41052" w14:textId="77777777" w:rsidR="00A80812" w:rsidRPr="00A80812" w:rsidRDefault="00A80812" w:rsidP="00A80812"/>
    <w:p w14:paraId="4182FF8B" w14:textId="77777777" w:rsidR="00A80812" w:rsidRPr="00A80812" w:rsidRDefault="00A80812" w:rsidP="00A80812">
      <w:pPr>
        <w:sectPr w:rsidR="00A80812" w:rsidRPr="00A80812" w:rsidSect="00772DB1">
          <w:headerReference w:type="first" r:id="rId20"/>
          <w:type w:val="continuous"/>
          <w:pgSz w:w="11906" w:h="16838" w:code="9"/>
          <w:pgMar w:top="1985" w:right="1134" w:bottom="1701" w:left="1134" w:header="567" w:footer="567" w:gutter="0"/>
          <w:cols w:space="708"/>
          <w:titlePg/>
          <w:docGrid w:linePitch="360"/>
        </w:sectPr>
      </w:pPr>
    </w:p>
    <w:p w14:paraId="599244BF" w14:textId="3DFE3F10" w:rsidR="00A80812" w:rsidRDefault="00A80812" w:rsidP="00200003">
      <w:pPr>
        <w:pStyle w:val="Heading1smallspaceafter"/>
      </w:pPr>
      <w:bookmarkStart w:id="26" w:name="_Toc453327605"/>
      <w:bookmarkStart w:id="27" w:name="_Toc165044654"/>
      <w:r w:rsidRPr="00A80812">
        <w:t>ANCP MANUAL PART 2</w:t>
      </w:r>
      <w:r w:rsidR="00F06D2A">
        <w:t>:</w:t>
      </w:r>
      <w:r w:rsidRPr="00A80812">
        <w:t xml:space="preserve"> Program Guide for Accredited </w:t>
      </w:r>
      <w:r w:rsidR="001F6A30">
        <w:t>ANGO</w:t>
      </w:r>
      <w:r w:rsidRPr="00A80812">
        <w:t>s</w:t>
      </w:r>
      <w:bookmarkEnd w:id="26"/>
      <w:bookmarkEnd w:id="27"/>
    </w:p>
    <w:p w14:paraId="5B6437A4" w14:textId="77777777" w:rsidR="00B47AFB" w:rsidRPr="00B47AFB" w:rsidRDefault="00B47AFB" w:rsidP="00B47AFB"/>
    <w:p w14:paraId="2EB769C4" w14:textId="77777777" w:rsidR="00A80812" w:rsidRPr="00A80812" w:rsidRDefault="00A80812" w:rsidP="006C1F58">
      <w:pPr>
        <w:pStyle w:val="Heading1Numberedsmallspaceafter"/>
        <w:spacing w:before="480"/>
      </w:pPr>
      <w:bookmarkStart w:id="28" w:name="_Toc453327606"/>
      <w:bookmarkStart w:id="29" w:name="_Toc165044655"/>
      <w:r w:rsidRPr="00A80812">
        <w:t>ANCP DEVELOPMENT ACTIVITIES</w:t>
      </w:r>
      <w:bookmarkEnd w:id="28"/>
      <w:bookmarkEnd w:id="29"/>
    </w:p>
    <w:p w14:paraId="24E126AB" w14:textId="77777777" w:rsidR="00F128F4" w:rsidRDefault="00F128F4" w:rsidP="00BC0708">
      <w:pPr>
        <w:pStyle w:val="Heading2"/>
        <w:spacing w:after="240"/>
        <w:rPr>
          <w:rFonts w:asciiTheme="minorHAnsi" w:eastAsiaTheme="minorEastAsia" w:hAnsiTheme="minorHAnsi" w:cstheme="minorBidi"/>
          <w:color w:val="auto"/>
          <w:sz w:val="22"/>
          <w:szCs w:val="22"/>
        </w:rPr>
      </w:pPr>
      <w:bookmarkStart w:id="30" w:name="_Toc165041159"/>
      <w:bookmarkStart w:id="31" w:name="_Toc165041552"/>
      <w:bookmarkStart w:id="32" w:name="_Toc165041793"/>
      <w:bookmarkStart w:id="33" w:name="_Toc165043940"/>
      <w:bookmarkStart w:id="34" w:name="_Toc165044656"/>
      <w:r w:rsidRPr="00F128F4">
        <w:rPr>
          <w:rFonts w:asciiTheme="minorHAnsi" w:eastAsiaTheme="minorEastAsia" w:hAnsiTheme="minorHAnsi" w:cstheme="minorBidi"/>
          <w:color w:val="auto"/>
          <w:sz w:val="22"/>
          <w:szCs w:val="22"/>
        </w:rPr>
        <w:t>ANCP projects should support the International Development Policy’s objective, and align where possible, or complement Australia’s bilateral and regional DPPs. ANCP projects should contribute to delivery of a high quality, effective development program that is responsive to partner needs, achieves results, and is informed by robust monitoring, evaluation, and learning. ANCP projects should align with countries’ and communities’ own stated priorities and other relevant national and regional policies.</w:t>
      </w:r>
      <w:bookmarkStart w:id="35" w:name="_Toc453327607"/>
      <w:bookmarkEnd w:id="30"/>
      <w:bookmarkEnd w:id="31"/>
      <w:bookmarkEnd w:id="32"/>
      <w:bookmarkEnd w:id="33"/>
      <w:bookmarkEnd w:id="34"/>
    </w:p>
    <w:p w14:paraId="58E48157" w14:textId="293D0478" w:rsidR="00A80812" w:rsidRPr="00176CFA" w:rsidRDefault="00EE76FE" w:rsidP="00BC0708">
      <w:pPr>
        <w:pStyle w:val="Heading2"/>
        <w:spacing w:after="240"/>
        <w:rPr>
          <w:color w:val="296C60" w:themeColor="accent1" w:themeShade="80"/>
        </w:rPr>
      </w:pPr>
      <w:bookmarkStart w:id="36" w:name="_Toc165044657"/>
      <w:r w:rsidRPr="00176CFA">
        <w:rPr>
          <w:color w:val="296C60" w:themeColor="accent1" w:themeShade="80"/>
        </w:rPr>
        <w:t>4</w:t>
      </w:r>
      <w:r w:rsidR="00A80812" w:rsidRPr="00176CFA">
        <w:rPr>
          <w:color w:val="296C60" w:themeColor="accent1" w:themeShade="80"/>
        </w:rPr>
        <w:t>.1 Eligible Projects</w:t>
      </w:r>
      <w:bookmarkEnd w:id="35"/>
      <w:bookmarkEnd w:id="36"/>
      <w:r w:rsidR="00A80812" w:rsidRPr="00176CFA">
        <w:rPr>
          <w:color w:val="296C60" w:themeColor="accent1" w:themeShade="80"/>
        </w:rPr>
        <w:t xml:space="preserve"> </w:t>
      </w:r>
    </w:p>
    <w:p w14:paraId="5142BFB2" w14:textId="77777777" w:rsidR="00A80812" w:rsidRPr="00A80812" w:rsidRDefault="00A80812" w:rsidP="00744D1E">
      <w:pPr>
        <w:spacing w:after="0"/>
      </w:pPr>
      <w:bookmarkStart w:id="37" w:name="_Hlk164413146"/>
      <w:r w:rsidRPr="00A80812">
        <w:t xml:space="preserve">To be eligible for ANCP funding, activities must: </w:t>
      </w:r>
    </w:p>
    <w:bookmarkEnd w:id="37"/>
    <w:p w14:paraId="6DBDED8F" w14:textId="10D4B6DB" w:rsidR="00B93728" w:rsidRDefault="00A80812" w:rsidP="00BC0708">
      <w:pPr>
        <w:pStyle w:val="Bullet1"/>
        <w:numPr>
          <w:ilvl w:val="0"/>
          <w:numId w:val="0"/>
        </w:numPr>
        <w:ind w:left="360"/>
      </w:pPr>
      <w:r>
        <w:t xml:space="preserve">be </w:t>
      </w:r>
      <w:r w:rsidR="00112A3C">
        <w:t xml:space="preserve">a development </w:t>
      </w:r>
      <w:r w:rsidR="00112A3C" w:rsidRPr="00BC0708">
        <w:t>project</w:t>
      </w:r>
      <w:r w:rsidR="00B93728">
        <w:t>, with the</w:t>
      </w:r>
      <w:r w:rsidR="00B93728" w:rsidRPr="00B93728" w:rsidDel="00B93728">
        <w:t xml:space="preserve"> </w:t>
      </w:r>
      <w:r w:rsidR="00B93728">
        <w:t>p</w:t>
      </w:r>
      <w:r w:rsidR="00B93728" w:rsidRPr="00B93728">
        <w:t xml:space="preserve">rimary objective to support developing countries consistent with </w:t>
      </w:r>
      <w:hyperlink r:id="rId21" w:anchor=":~:text=Official%20development%20assistance%20(ODA)%20is,of%20financing%20for%20development%20aid." w:history="1">
        <w:r w:rsidR="00B93728" w:rsidRPr="00BC0708">
          <w:rPr>
            <w:rStyle w:val="Hyperlink"/>
            <w:rFonts w:cstheme="minorHAnsi"/>
            <w:i/>
            <w:iCs/>
          </w:rPr>
          <w:t>OECD DAC ODA eligibility rules</w:t>
        </w:r>
      </w:hyperlink>
      <w:r w:rsidR="00B93728" w:rsidRPr="00B93728">
        <w:t>.</w:t>
      </w:r>
    </w:p>
    <w:p w14:paraId="08C0E862" w14:textId="2F60623E" w:rsidR="00A80812" w:rsidRPr="00A80812" w:rsidRDefault="00862486" w:rsidP="00C10A56">
      <w:pPr>
        <w:pStyle w:val="Bullet1"/>
      </w:pPr>
      <w:bookmarkStart w:id="38" w:name="_Hlk164413089"/>
      <w:r>
        <w:t xml:space="preserve">reach beneficiaries from </w:t>
      </w:r>
      <w:r w:rsidR="003A4ABD">
        <w:t>the Organisation for Economic Cooperation and Development (OECD) Development Assistance Committee (DAC) List of Official Development Assistance (ODA) Recipients,</w:t>
      </w:r>
      <w:r w:rsidR="00A80812">
        <w:t xml:space="preserve"> with the following exceptions:</w:t>
      </w:r>
    </w:p>
    <w:p w14:paraId="293C206D" w14:textId="0607F804" w:rsidR="00F12A37" w:rsidRDefault="00F12A37" w:rsidP="00BC0708">
      <w:pPr>
        <w:pStyle w:val="Bullet1"/>
        <w:numPr>
          <w:ilvl w:val="0"/>
          <w:numId w:val="71"/>
        </w:numPr>
      </w:pPr>
      <w:r w:rsidRPr="00F12A37">
        <w:t>China: China (excluding Hong Kong) remains on the list of developing countries, however, DFAT will not support activities in China with ANCP funds unless they are in support of a regional project with beneficiaries in an eligible country.</w:t>
      </w:r>
    </w:p>
    <w:p w14:paraId="0838E03B" w14:textId="011A6194" w:rsidR="00AF22DA" w:rsidRPr="00490DBA" w:rsidRDefault="00AF22DA" w:rsidP="00BC0708">
      <w:pPr>
        <w:pStyle w:val="Bullet1"/>
        <w:numPr>
          <w:ilvl w:val="0"/>
          <w:numId w:val="71"/>
        </w:numPr>
      </w:pPr>
      <w:r w:rsidRPr="006050B6">
        <w:t>India:</w:t>
      </w:r>
      <w:r w:rsidRPr="00490DBA">
        <w:t xml:space="preserve"> India remains on the list of developing countries </w:t>
      </w:r>
      <w:r>
        <w:t xml:space="preserve">and although </w:t>
      </w:r>
      <w:r w:rsidRPr="00490DBA">
        <w:t>the Government of India</w:t>
      </w:r>
      <w:r w:rsidR="00460F1F">
        <w:t xml:space="preserve"> e</w:t>
      </w:r>
      <w:r w:rsidRPr="00490DBA">
        <w:t xml:space="preserve">lected to phase out bilateral aid from Australia, accredited </w:t>
      </w:r>
      <w:r w:rsidR="001F6A30">
        <w:t>ANGO</w:t>
      </w:r>
      <w:r w:rsidRPr="00490DBA">
        <w:t xml:space="preserve">s are still able to use </w:t>
      </w:r>
      <w:r>
        <w:t>ANCP</w:t>
      </w:r>
      <w:r w:rsidRPr="00490DBA">
        <w:t xml:space="preserve"> funds </w:t>
      </w:r>
      <w:r>
        <w:t>for projects</w:t>
      </w:r>
      <w:r w:rsidRPr="00490DBA">
        <w:t xml:space="preserve"> in India.</w:t>
      </w:r>
      <w:r w:rsidR="001413DC">
        <w:t xml:space="preserve"> </w:t>
      </w:r>
      <w:r w:rsidR="001413DC" w:rsidRPr="001413DC">
        <w:t xml:space="preserve">ANGOs should be aware of India’s Foreign Contribution (Regulation) Act and take steps to confirm whether the Act applies to any ANCP funded projects in India.   </w:t>
      </w:r>
    </w:p>
    <w:p w14:paraId="08FEF939" w14:textId="6C1E219C" w:rsidR="00490DBA" w:rsidRPr="006050B6" w:rsidRDefault="00A80812" w:rsidP="00BC0708">
      <w:pPr>
        <w:pStyle w:val="Bullet1"/>
        <w:numPr>
          <w:ilvl w:val="0"/>
          <w:numId w:val="71"/>
        </w:numPr>
      </w:pPr>
      <w:r w:rsidRPr="006050B6">
        <w:t xml:space="preserve">High risk </w:t>
      </w:r>
      <w:r w:rsidR="0057177D" w:rsidRPr="006050B6">
        <w:t xml:space="preserve">or sensitive </w:t>
      </w:r>
      <w:r w:rsidRPr="006050B6">
        <w:t>countries or regions:</w:t>
      </w:r>
      <w:r w:rsidRPr="00490DBA">
        <w:t xml:space="preserve"> It is essential that </w:t>
      </w:r>
      <w:r w:rsidR="001F6A30">
        <w:t>ANGO</w:t>
      </w:r>
      <w:r w:rsidRPr="00490DBA">
        <w:t xml:space="preserve">s contact </w:t>
      </w:r>
      <w:r w:rsidR="00E72216">
        <w:t xml:space="preserve">the </w:t>
      </w:r>
      <w:r w:rsidRPr="00490DBA">
        <w:t>ANCP</w:t>
      </w:r>
      <w:r w:rsidR="00E72216">
        <w:t xml:space="preserve"> team</w:t>
      </w:r>
      <w:r w:rsidR="00757CA5">
        <w:t xml:space="preserve"> well in advance of submission of ADPlans</w:t>
      </w:r>
      <w:r w:rsidRPr="00490DBA">
        <w:t xml:space="preserve"> to discuss the feasibility of </w:t>
      </w:r>
      <w:r w:rsidR="00D665D9">
        <w:t xml:space="preserve">new </w:t>
      </w:r>
      <w:r w:rsidRPr="00490DBA">
        <w:t xml:space="preserve">projects in sensitive or ‘Do Not Travel’ countries or regions as listed on the </w:t>
      </w:r>
      <w:r w:rsidRPr="006E5BEA">
        <w:t xml:space="preserve">Smartraveller website (refer to </w:t>
      </w:r>
      <w:r w:rsidR="009E50BD" w:rsidRPr="006E5BEA">
        <w:t>5.</w:t>
      </w:r>
      <w:r w:rsidR="00DF57F7" w:rsidRPr="006E5BEA">
        <w:t>2</w:t>
      </w:r>
      <w:r w:rsidR="00890746" w:rsidRPr="006E5BEA">
        <w:t xml:space="preserve"> </w:t>
      </w:r>
      <w:r w:rsidRPr="006E5BEA">
        <w:t>for further details)</w:t>
      </w:r>
      <w:r w:rsidR="00C15375" w:rsidRPr="006E5BEA">
        <w:t>;</w:t>
      </w:r>
      <w:bookmarkStart w:id="39" w:name="_Toc452455218"/>
      <w:bookmarkStart w:id="40" w:name="_Toc453327608"/>
    </w:p>
    <w:bookmarkEnd w:id="38"/>
    <w:bookmarkEnd w:id="39"/>
    <w:bookmarkEnd w:id="40"/>
    <w:p w14:paraId="38ABC59E" w14:textId="42B84EE2" w:rsidR="00D665D9" w:rsidRPr="00084D26" w:rsidRDefault="003B52E0" w:rsidP="00C10A56">
      <w:pPr>
        <w:pStyle w:val="Bullet1"/>
      </w:pPr>
      <w:r>
        <w:t>represent</w:t>
      </w:r>
      <w:r w:rsidR="00D665D9">
        <w:t xml:space="preserve"> value for </w:t>
      </w:r>
      <w:r w:rsidR="005B41D2">
        <w:t>money</w:t>
      </w:r>
      <w:r w:rsidR="00C15375">
        <w:t>;</w:t>
      </w:r>
    </w:p>
    <w:p w14:paraId="52215B02" w14:textId="0F347885" w:rsidR="00A20002" w:rsidRDefault="00A80812" w:rsidP="00C10A56">
      <w:pPr>
        <w:pStyle w:val="Bullet1"/>
      </w:pPr>
      <w:r>
        <w:t xml:space="preserve">have a strategy to ensure the development outcomes will be sustainable </w:t>
      </w:r>
      <w:r w:rsidR="007B34EE">
        <w:t>by addressing issues such as implementing partner organisational capacity</w:t>
      </w:r>
      <w:r w:rsidR="00BE471C">
        <w:t>, financial sustainability and long-term resilience</w:t>
      </w:r>
      <w:r w:rsidR="00A20002">
        <w:t xml:space="preserve">, including addressing potential climate change threats and </w:t>
      </w:r>
      <w:r w:rsidR="005B41D2">
        <w:t>impacts</w:t>
      </w:r>
      <w:r w:rsidR="00C15375">
        <w:t>;</w:t>
      </w:r>
    </w:p>
    <w:p w14:paraId="2AA8B0E2" w14:textId="77777777" w:rsidR="00AF22DA" w:rsidRPr="00084D26" w:rsidRDefault="00AF22DA" w:rsidP="00C10A56">
      <w:pPr>
        <w:pStyle w:val="Bullet1"/>
      </w:pPr>
      <w:r>
        <w:t xml:space="preserve">encourage and facilitate community self-help and self-reliance through local participation in defining goals, formulating development strategies, contributing to costs (including contributions in-kind), and in the implementation and management of such activities; </w:t>
      </w:r>
    </w:p>
    <w:p w14:paraId="24968567" w14:textId="6B004DDF" w:rsidR="00AF22DA" w:rsidRDefault="00AF22DA" w:rsidP="00C10A56">
      <w:pPr>
        <w:pStyle w:val="Bullet1"/>
      </w:pPr>
      <w:r>
        <w:t xml:space="preserve">where possible, use existing community </w:t>
      </w:r>
      <w:r w:rsidR="005B41D2">
        <w:t>structures</w:t>
      </w:r>
      <w:r w:rsidR="00C15375">
        <w:t>;</w:t>
      </w:r>
    </w:p>
    <w:p w14:paraId="3D8875D8" w14:textId="16BCB730" w:rsidR="00A80812" w:rsidRPr="00A80812" w:rsidRDefault="00A80812" w:rsidP="00C10A56">
      <w:pPr>
        <w:pStyle w:val="Bullet1"/>
      </w:pPr>
      <w:r>
        <w:t>provide channels for Australians to contribute directly and meaningfully in international development efforts through voluntary activities and</w:t>
      </w:r>
      <w:r w:rsidR="00460F1F">
        <w:t>/or</w:t>
      </w:r>
      <w:r>
        <w:t xml:space="preserve"> financial support;</w:t>
      </w:r>
    </w:p>
    <w:p w14:paraId="371DA680" w14:textId="428E0D3A" w:rsidR="009C3EFC" w:rsidRPr="00084D26" w:rsidRDefault="009C3EFC" w:rsidP="00C10A56">
      <w:pPr>
        <w:pStyle w:val="Bullet1"/>
      </w:pPr>
      <w:r>
        <w:t>be implemented by</w:t>
      </w:r>
      <w:r w:rsidR="00895EC0">
        <w:t xml:space="preserve"> partners such as</w:t>
      </w:r>
      <w:r>
        <w:t xml:space="preserve"> local or </w:t>
      </w:r>
      <w:r w:rsidR="001F6A30">
        <w:t>ANGO</w:t>
      </w:r>
      <w:r>
        <w:t>s acceptable to the national or local authorities of the country in wh</w:t>
      </w:r>
      <w:r w:rsidR="00680A27">
        <w:t xml:space="preserve">ich the activities are planned </w:t>
      </w:r>
      <w:r>
        <w:t xml:space="preserve">and be consistent with the country’s development </w:t>
      </w:r>
      <w:r w:rsidR="005B41D2">
        <w:t>policies</w:t>
      </w:r>
      <w:r w:rsidR="00C15375">
        <w:t>;</w:t>
      </w:r>
    </w:p>
    <w:p w14:paraId="07895DD6" w14:textId="348FAAA6" w:rsidR="0057177D" w:rsidRPr="00A80812" w:rsidRDefault="00D665D9" w:rsidP="00C10A56">
      <w:pPr>
        <w:pStyle w:val="Bullet1"/>
      </w:pPr>
      <w:r>
        <w:t xml:space="preserve">proactively </w:t>
      </w:r>
      <w:r w:rsidR="003B0630">
        <w:t>manage</w:t>
      </w:r>
      <w:r>
        <w:t xml:space="preserve"> risks to the success of the </w:t>
      </w:r>
      <w:r w:rsidR="005B41D2">
        <w:t>project</w:t>
      </w:r>
      <w:r w:rsidR="00C15375">
        <w:t>;</w:t>
      </w:r>
    </w:p>
    <w:p w14:paraId="3BE18C58" w14:textId="3E9FEFAF" w:rsidR="00A80812" w:rsidRPr="00A80812" w:rsidRDefault="00A80812" w:rsidP="00C10A56">
      <w:pPr>
        <w:pStyle w:val="Bullet1"/>
      </w:pPr>
      <w:r>
        <w:t>ensure that the specific needs</w:t>
      </w:r>
      <w:r w:rsidR="003521B0">
        <w:t>, interests, situations and priorities</w:t>
      </w:r>
      <w:r>
        <w:t xml:space="preserve"> of</w:t>
      </w:r>
      <w:r w:rsidR="003521B0">
        <w:t xml:space="preserve"> persons of</w:t>
      </w:r>
      <w:r>
        <w:t xml:space="preserve"> </w:t>
      </w:r>
      <w:r w:rsidR="003B0630">
        <w:t>all genders</w:t>
      </w:r>
      <w:r>
        <w:t xml:space="preserve"> are addressed</w:t>
      </w:r>
      <w:r w:rsidR="003B0630">
        <w:t>,</w:t>
      </w:r>
      <w:r>
        <w:t xml:space="preserve"> and </w:t>
      </w:r>
      <w:r w:rsidR="003B0630">
        <w:t>diversity of</w:t>
      </w:r>
      <w:r>
        <w:t xml:space="preserve"> decision makers</w:t>
      </w:r>
      <w:r w:rsidR="003521B0">
        <w:t xml:space="preserve"> and leaders</w:t>
      </w:r>
      <w:r>
        <w:t xml:space="preserve"> in determining </w:t>
      </w:r>
      <w:r w:rsidR="003B0630">
        <w:t xml:space="preserve">the </w:t>
      </w:r>
      <w:r>
        <w:t xml:space="preserve">objectives and types of activities; </w:t>
      </w:r>
    </w:p>
    <w:p w14:paraId="56D1EF3F" w14:textId="0AF74F2E" w:rsidR="00AF22DA" w:rsidRPr="00084D26" w:rsidRDefault="00AF22DA" w:rsidP="00C10A56">
      <w:pPr>
        <w:pStyle w:val="Bullet1"/>
      </w:pPr>
      <w:r>
        <w:t>adopt a ‘do no harm’ approach including analysis</w:t>
      </w:r>
      <w:r w:rsidR="00904F87">
        <w:t xml:space="preserve">, monitoring and mitigation </w:t>
      </w:r>
      <w:r>
        <w:t>of the potential risks of</w:t>
      </w:r>
      <w:r w:rsidR="00904F87">
        <w:t xml:space="preserve"> causing </w:t>
      </w:r>
      <w:r w:rsidR="00FC410A">
        <w:t xml:space="preserve">harm </w:t>
      </w:r>
      <w:r w:rsidR="00904F87">
        <w:t>and</w:t>
      </w:r>
      <w:r>
        <w:t xml:space="preserve"> unintentionally perpetuati</w:t>
      </w:r>
      <w:r w:rsidR="00262542">
        <w:t>ng or reinforcing</w:t>
      </w:r>
      <w:r w:rsidR="00904F87">
        <w:t xml:space="preserve"> ine</w:t>
      </w:r>
      <w:r w:rsidR="00D870E3">
        <w:t>quities and</w:t>
      </w:r>
      <w:r w:rsidR="00262542">
        <w:t xml:space="preserve"> </w:t>
      </w:r>
      <w:r w:rsidR="005B41D2">
        <w:t>inequalities</w:t>
      </w:r>
      <w:r w:rsidR="00C15375">
        <w:t>;</w:t>
      </w:r>
    </w:p>
    <w:p w14:paraId="4ED43793" w14:textId="77777777" w:rsidR="00A80812" w:rsidRPr="00A80812" w:rsidRDefault="00A80812" w:rsidP="00C10A56">
      <w:pPr>
        <w:pStyle w:val="Bullet1"/>
      </w:pPr>
      <w:r>
        <w:t xml:space="preserve">use successful conventional or innovative approaches to problem solving which have potential for wider application in other communities; </w:t>
      </w:r>
    </w:p>
    <w:p w14:paraId="3E64EDA0" w14:textId="305EFE92" w:rsidR="00A80812" w:rsidRPr="00A80812" w:rsidRDefault="00A80812" w:rsidP="00C10A56">
      <w:pPr>
        <w:pStyle w:val="Bullet1"/>
      </w:pPr>
      <w:r>
        <w:t xml:space="preserve">strengthen </w:t>
      </w:r>
      <w:r w:rsidR="0065710C">
        <w:t xml:space="preserve">local implementing partner </w:t>
      </w:r>
      <w:r>
        <w:t>organisations in developing countries to enable them to</w:t>
      </w:r>
      <w:r w:rsidR="00864DDA">
        <w:t xml:space="preserve"> deliver effective programs</w:t>
      </w:r>
      <w:r w:rsidR="003F0B47">
        <w:t xml:space="preserve"> </w:t>
      </w:r>
      <w:r w:rsidR="003F0B47" w:rsidRPr="001413DC">
        <w:t xml:space="preserve">(see </w:t>
      </w:r>
      <w:r w:rsidR="00E52F7F" w:rsidRPr="001413DC">
        <w:t xml:space="preserve">section </w:t>
      </w:r>
      <w:r w:rsidR="003F0B47" w:rsidRPr="001413DC">
        <w:t>7</w:t>
      </w:r>
      <w:r w:rsidR="005B41D2" w:rsidRPr="001413DC">
        <w:t>)</w:t>
      </w:r>
      <w:r w:rsidR="00C15375" w:rsidRPr="001413DC">
        <w:t>;</w:t>
      </w:r>
      <w:r>
        <w:t xml:space="preserve"> </w:t>
      </w:r>
    </w:p>
    <w:p w14:paraId="40FCEA31" w14:textId="7D3976FC" w:rsidR="00A80812" w:rsidRPr="00A80812" w:rsidRDefault="00A80812" w:rsidP="00C10A56">
      <w:pPr>
        <w:pStyle w:val="Bullet1"/>
      </w:pPr>
      <w:r>
        <w:t xml:space="preserve">benefit groups selected on the basis of need - not on religious, sectarian or political </w:t>
      </w:r>
      <w:r w:rsidR="005B41D2">
        <w:t>grounds</w:t>
      </w:r>
      <w:r w:rsidR="001924A1">
        <w:t>;</w:t>
      </w:r>
      <w:r>
        <w:t xml:space="preserve"> </w:t>
      </w:r>
    </w:p>
    <w:p w14:paraId="41B13630" w14:textId="77777777" w:rsidR="00A80812" w:rsidRPr="00A80812" w:rsidRDefault="00A80812" w:rsidP="00C10A56">
      <w:pPr>
        <w:pStyle w:val="Bullet1"/>
      </w:pPr>
      <w:r>
        <w:t xml:space="preserve">encourage sound environmental and ecological practices; and </w:t>
      </w:r>
    </w:p>
    <w:p w14:paraId="4678A7DA" w14:textId="77777777" w:rsidR="00A80812" w:rsidRDefault="00A80812" w:rsidP="00C10A56">
      <w:pPr>
        <w:pStyle w:val="Bullet1"/>
      </w:pPr>
      <w:r>
        <w:t xml:space="preserve">encourage good governance and respect for human rights. </w:t>
      </w:r>
    </w:p>
    <w:p w14:paraId="558F8488" w14:textId="77777777" w:rsidR="003B0630" w:rsidRDefault="003B0630" w:rsidP="00C10A56">
      <w:pPr>
        <w:pStyle w:val="Bullet1"/>
        <w:numPr>
          <w:ilvl w:val="0"/>
          <w:numId w:val="0"/>
        </w:numPr>
        <w:ind w:left="284"/>
      </w:pPr>
    </w:p>
    <w:p w14:paraId="1DCC3CED" w14:textId="7E03097A" w:rsidR="00A27EEC" w:rsidRPr="00A27EEC" w:rsidRDefault="00A27EEC" w:rsidP="00C10A56">
      <w:pPr>
        <w:pStyle w:val="Bullet1"/>
        <w:numPr>
          <w:ilvl w:val="0"/>
          <w:numId w:val="0"/>
        </w:numPr>
        <w:ind w:left="284"/>
      </w:pPr>
      <w:r w:rsidRPr="00A27EEC">
        <w:t xml:space="preserve">Approval </w:t>
      </w:r>
      <w:r w:rsidRPr="00BC0708">
        <w:rPr>
          <w:b/>
          <w:bCs/>
        </w:rPr>
        <w:t>will</w:t>
      </w:r>
      <w:r w:rsidRPr="00A27EEC">
        <w:t xml:space="preserve"> </w:t>
      </w:r>
      <w:r w:rsidRPr="006050B6">
        <w:rPr>
          <w:b/>
          <w:bCs/>
        </w:rPr>
        <w:t>not</w:t>
      </w:r>
      <w:r w:rsidRPr="00A27EEC">
        <w:t xml:space="preserve"> be provided for activities which: </w:t>
      </w:r>
    </w:p>
    <w:p w14:paraId="3F4A04B3" w14:textId="4C58250D" w:rsidR="00A27EEC" w:rsidRPr="00A27EEC" w:rsidRDefault="00A27EEC" w:rsidP="00C10A56">
      <w:pPr>
        <w:pStyle w:val="Bullet1"/>
      </w:pPr>
      <w:r>
        <w:t xml:space="preserve">are determined reasonably to be contrary to the interests of the Commonwealth of </w:t>
      </w:r>
      <w:r w:rsidR="005B41D2">
        <w:t>Australia</w:t>
      </w:r>
      <w:r w:rsidR="001924A1">
        <w:t>;</w:t>
      </w:r>
    </w:p>
    <w:p w14:paraId="15A30E23" w14:textId="77777777" w:rsidR="00A27EEC" w:rsidRPr="000F7B8E" w:rsidRDefault="00A27EEC" w:rsidP="00C10A56">
      <w:pPr>
        <w:pStyle w:val="Bullet1"/>
      </w:pPr>
      <w:r w:rsidRPr="000F7B8E">
        <w:t xml:space="preserve">subsidise </w:t>
      </w:r>
      <w:r w:rsidR="00AF22DA" w:rsidRPr="000F7B8E">
        <w:t>religious activities</w:t>
      </w:r>
      <w:r w:rsidR="00E52F7F" w:rsidRPr="000F7B8E">
        <w:t xml:space="preserve"> or structures</w:t>
      </w:r>
      <w:r w:rsidRPr="000F7B8E">
        <w:t xml:space="preserve"> (refer to</w:t>
      </w:r>
      <w:r w:rsidR="009E50BD" w:rsidRPr="000F7B8E">
        <w:t xml:space="preserve"> </w:t>
      </w:r>
      <w:r w:rsidR="004011FB" w:rsidRPr="000F7B8E">
        <w:t>4</w:t>
      </w:r>
      <w:r w:rsidR="009E50BD" w:rsidRPr="000F7B8E">
        <w:t>.2</w:t>
      </w:r>
      <w:r w:rsidRPr="000F7B8E">
        <w:t xml:space="preserve"> for further details); </w:t>
      </w:r>
    </w:p>
    <w:p w14:paraId="2B6216A7" w14:textId="7F3F7533" w:rsidR="003F0B47" w:rsidRPr="000F7B8E" w:rsidRDefault="003F0B47" w:rsidP="00C10A56">
      <w:pPr>
        <w:pStyle w:val="Bullet1"/>
      </w:pPr>
      <w:r w:rsidRPr="000F7B8E">
        <w:t xml:space="preserve">support or promote a particular religion, including any activities undertaken with the intention of converting individuals or groups from one faith and/or denomination to </w:t>
      </w:r>
      <w:r w:rsidR="005B41D2" w:rsidRPr="000F7B8E">
        <w:t>another</w:t>
      </w:r>
      <w:r w:rsidR="00F24FCD" w:rsidRPr="000F7B8E">
        <w:t>;</w:t>
      </w:r>
    </w:p>
    <w:p w14:paraId="6D0BD883" w14:textId="77777777" w:rsidR="00A27EEC" w:rsidRPr="000F7B8E" w:rsidRDefault="00A27EEC" w:rsidP="00C10A56">
      <w:pPr>
        <w:pStyle w:val="Bullet1"/>
      </w:pPr>
      <w:r w:rsidRPr="000F7B8E">
        <w:t xml:space="preserve">support activities by partisan political organisations (refer to </w:t>
      </w:r>
      <w:r w:rsidR="004011FB" w:rsidRPr="000F7B8E">
        <w:t>4</w:t>
      </w:r>
      <w:r w:rsidR="009E50BD" w:rsidRPr="000F7B8E">
        <w:t>.2);</w:t>
      </w:r>
      <w:r w:rsidRPr="000F7B8E">
        <w:t xml:space="preserve"> </w:t>
      </w:r>
    </w:p>
    <w:p w14:paraId="7A7DFD3E" w14:textId="0DEF775F" w:rsidR="00A27EEC" w:rsidRPr="000F7B8E" w:rsidRDefault="00A27EEC" w:rsidP="00C10A56">
      <w:pPr>
        <w:pStyle w:val="Bullet1"/>
      </w:pPr>
      <w:r w:rsidRPr="000F7B8E">
        <w:t xml:space="preserve">support independence </w:t>
      </w:r>
      <w:r w:rsidR="005B41D2" w:rsidRPr="000F7B8E">
        <w:t>movements</w:t>
      </w:r>
      <w:r w:rsidR="00F24FCD" w:rsidRPr="000F7B8E">
        <w:t>;</w:t>
      </w:r>
    </w:p>
    <w:p w14:paraId="4E6923D7" w14:textId="77777777" w:rsidR="00A27EEC" w:rsidRPr="000F7B8E" w:rsidRDefault="00A27EEC" w:rsidP="00C10A56">
      <w:pPr>
        <w:pStyle w:val="Bullet1"/>
      </w:pPr>
      <w:r w:rsidRPr="000F7B8E">
        <w:t xml:space="preserve">provide direct assistance to unions to organise industrial action and give direct material assistance to striking workers (while not precluding activities in the areas of labour unions institution capacity building, training and advice, activities of this nature are subject to additional approval); </w:t>
      </w:r>
    </w:p>
    <w:p w14:paraId="3290D3BC" w14:textId="7B267D1E" w:rsidR="00A27EEC" w:rsidRPr="000F7B8E" w:rsidRDefault="00E52F7F" w:rsidP="00C10A56">
      <w:pPr>
        <w:pStyle w:val="Bullet1"/>
      </w:pPr>
      <w:r w:rsidRPr="000F7B8E">
        <w:t>are</w:t>
      </w:r>
      <w:r w:rsidR="00A27EEC" w:rsidRPr="000F7B8E">
        <w:t xml:space="preserve"> welfare activities (refer to</w:t>
      </w:r>
      <w:r w:rsidR="009E50BD" w:rsidRPr="000F7B8E">
        <w:t xml:space="preserve"> </w:t>
      </w:r>
      <w:r w:rsidR="004011FB" w:rsidRPr="000F7B8E">
        <w:t>4</w:t>
      </w:r>
      <w:r w:rsidR="009E50BD" w:rsidRPr="000F7B8E">
        <w:t>.2</w:t>
      </w:r>
      <w:r w:rsidR="005B41D2" w:rsidRPr="000F7B8E">
        <w:t>)</w:t>
      </w:r>
      <w:r w:rsidR="00F24FCD" w:rsidRPr="000F7B8E">
        <w:t>;</w:t>
      </w:r>
    </w:p>
    <w:p w14:paraId="7917AAF6" w14:textId="0E9AE914" w:rsidR="00A27EEC" w:rsidRPr="00A27EEC" w:rsidRDefault="00A27EEC" w:rsidP="00C10A56">
      <w:pPr>
        <w:pStyle w:val="Bullet1"/>
      </w:pPr>
      <w:r>
        <w:t xml:space="preserve">do not comply with partner country government laws, guidelines and </w:t>
      </w:r>
      <w:r w:rsidR="005B41D2">
        <w:t>policies</w:t>
      </w:r>
      <w:r w:rsidR="00F24FCD">
        <w:t>;</w:t>
      </w:r>
    </w:p>
    <w:p w14:paraId="1C068D24" w14:textId="67EC5D6F" w:rsidR="00A27EEC" w:rsidRPr="00A27EEC" w:rsidRDefault="00A27EEC" w:rsidP="00C10A56">
      <w:pPr>
        <w:pStyle w:val="Bullet1"/>
      </w:pPr>
      <w:r>
        <w:t>have a significant component of professional salaries at Australian or 'expatriate' rates</w:t>
      </w:r>
      <w:r w:rsidR="00CD24BE">
        <w:t>;</w:t>
      </w:r>
    </w:p>
    <w:p w14:paraId="4261559A" w14:textId="54D626BE" w:rsidR="00A27EEC" w:rsidRPr="00A27EEC" w:rsidRDefault="00A27EEC" w:rsidP="00C10A56">
      <w:pPr>
        <w:pStyle w:val="Bullet1"/>
      </w:pPr>
      <w:r>
        <w:t xml:space="preserve">are for </w:t>
      </w:r>
      <w:r w:rsidR="000F31AD">
        <w:t>humanitarian response</w:t>
      </w:r>
      <w:r>
        <w:t xml:space="preserve"> </w:t>
      </w:r>
      <w:r w:rsidR="005B41D2">
        <w:t>activities</w:t>
      </w:r>
      <w:r w:rsidR="00CD24BE">
        <w:t>;</w:t>
      </w:r>
    </w:p>
    <w:p w14:paraId="2B1DBF47" w14:textId="2E1832BB" w:rsidR="00A27EEC" w:rsidRPr="00A27EEC" w:rsidRDefault="00A27EEC" w:rsidP="00C10A56">
      <w:pPr>
        <w:pStyle w:val="Bullet1"/>
      </w:pPr>
      <w:r>
        <w:t xml:space="preserve">are for recurrent costs - unless there is a </w:t>
      </w:r>
      <w:r w:rsidR="000D6189">
        <w:t>sustainable</w:t>
      </w:r>
      <w:r>
        <w:t xml:space="preserve"> plan to ensure the recipients will be able to take over those recurrent costs within the life of the </w:t>
      </w:r>
      <w:r w:rsidR="005B41D2">
        <w:t>activity</w:t>
      </w:r>
      <w:r w:rsidR="00CD24BE">
        <w:t>;</w:t>
      </w:r>
    </w:p>
    <w:p w14:paraId="2F3FC177" w14:textId="645D55BD" w:rsidR="00A27EEC" w:rsidRPr="00A27EEC" w:rsidRDefault="00A27EEC" w:rsidP="00C10A56">
      <w:pPr>
        <w:pStyle w:val="Bullet1"/>
      </w:pPr>
      <w:r>
        <w:t xml:space="preserve">involve retrospective </w:t>
      </w:r>
      <w:r w:rsidR="005B41D2">
        <w:t>funding</w:t>
      </w:r>
      <w:r w:rsidR="00CD24BE">
        <w:t>;</w:t>
      </w:r>
    </w:p>
    <w:p w14:paraId="3BEDAE53" w14:textId="77777777" w:rsidR="00A27EEC" w:rsidRPr="00A27EEC" w:rsidRDefault="00A27EEC" w:rsidP="00C10A56">
      <w:pPr>
        <w:pStyle w:val="Bullet1"/>
      </w:pPr>
      <w:r>
        <w:t xml:space="preserve">provide medical or clinical services without: </w:t>
      </w:r>
    </w:p>
    <w:p w14:paraId="2845738E" w14:textId="4758F5F0" w:rsidR="00A27EEC" w:rsidRPr="00A27EEC" w:rsidRDefault="00A27EEC" w:rsidP="00BC0708">
      <w:pPr>
        <w:pStyle w:val="Bullet1"/>
        <w:numPr>
          <w:ilvl w:val="0"/>
          <w:numId w:val="71"/>
        </w:numPr>
      </w:pPr>
      <w:r w:rsidRPr="00A27EEC">
        <w:t xml:space="preserve">established clinical governance arrangements for managing clinical risk and ensuring best practice </w:t>
      </w:r>
      <w:r w:rsidR="005B41D2" w:rsidRPr="00A27EEC">
        <w:t>standards.</w:t>
      </w:r>
      <w:r w:rsidRPr="00A27EEC">
        <w:t xml:space="preserve"> </w:t>
      </w:r>
    </w:p>
    <w:p w14:paraId="0B6EDA6B" w14:textId="3ADFDC4B" w:rsidR="00A27EEC" w:rsidRPr="00A27EEC" w:rsidRDefault="00A27EEC" w:rsidP="00BC0708">
      <w:pPr>
        <w:pStyle w:val="Bullet1"/>
        <w:numPr>
          <w:ilvl w:val="0"/>
          <w:numId w:val="71"/>
        </w:numPr>
      </w:pPr>
      <w:r w:rsidRPr="00A27EEC">
        <w:t xml:space="preserve">medical liability insurance or equivalent in place; and </w:t>
      </w:r>
    </w:p>
    <w:p w14:paraId="36BDE774" w14:textId="3912F67F" w:rsidR="00A27EEC" w:rsidRPr="00A27EEC" w:rsidRDefault="00A27EEC" w:rsidP="00BC0708">
      <w:pPr>
        <w:pStyle w:val="Bullet1"/>
        <w:numPr>
          <w:ilvl w:val="0"/>
          <w:numId w:val="71"/>
        </w:numPr>
      </w:pPr>
      <w:r w:rsidRPr="00A27EEC">
        <w:t xml:space="preserve">appropriate approval from the host </w:t>
      </w:r>
      <w:r w:rsidR="005B41D2" w:rsidRPr="00A27EEC">
        <w:t>country</w:t>
      </w:r>
      <w:r w:rsidR="00A118ED">
        <w:t>.</w:t>
      </w:r>
    </w:p>
    <w:p w14:paraId="2E6529E7" w14:textId="02850C21" w:rsidR="00A27EEC" w:rsidRPr="00A27EEC" w:rsidRDefault="005D2C42" w:rsidP="00C10A56">
      <w:pPr>
        <w:pStyle w:val="Bullet1"/>
      </w:pPr>
      <w:r>
        <w:t>are not compliant</w:t>
      </w:r>
      <w:r w:rsidR="00A27EEC">
        <w:t xml:space="preserve"> with the guidelines set out in the Family Planning and the </w:t>
      </w:r>
      <w:r w:rsidR="004667AD">
        <w:t xml:space="preserve">aid </w:t>
      </w:r>
      <w:r w:rsidR="00687BCC">
        <w:t>program</w:t>
      </w:r>
      <w:r w:rsidR="004667AD">
        <w:t xml:space="preserve"> guiding principles</w:t>
      </w:r>
      <w:r w:rsidR="00A27EEC">
        <w:t>: Guiding principles document available on the DFAT website</w:t>
      </w:r>
      <w:r w:rsidR="0061659E">
        <w:t>;</w:t>
      </w:r>
    </w:p>
    <w:p w14:paraId="7A0557CF" w14:textId="13B9483F" w:rsidR="00CF4207" w:rsidRPr="00A27EEC" w:rsidRDefault="00A27EEC" w:rsidP="00C10A56">
      <w:pPr>
        <w:pStyle w:val="Bullet1"/>
      </w:pPr>
      <w:r>
        <w:t>are primarily research focused</w:t>
      </w:r>
      <w:r w:rsidR="003F0B47">
        <w:t xml:space="preserve"> and do not lead to tangible development results</w:t>
      </w:r>
      <w:r w:rsidR="0061659E">
        <w:t>;</w:t>
      </w:r>
      <w:r w:rsidR="00DD3C2D">
        <w:t xml:space="preserve"> </w:t>
      </w:r>
    </w:p>
    <w:p w14:paraId="3A0698AF" w14:textId="2CA4E295" w:rsidR="00A27EEC" w:rsidRPr="00A27EEC" w:rsidRDefault="00A27EEC" w:rsidP="00C10A56">
      <w:pPr>
        <w:pStyle w:val="Bullet1"/>
      </w:pPr>
      <w:r>
        <w:t>are</w:t>
      </w:r>
      <w:r w:rsidRPr="00221150">
        <w:rPr>
          <w:color w:val="C00000"/>
        </w:rPr>
        <w:t xml:space="preserve"> </w:t>
      </w:r>
      <w:r w:rsidR="001A1853" w:rsidRPr="00BC0708">
        <w:t xml:space="preserve">solely </w:t>
      </w:r>
      <w:r>
        <w:t>development awareness raising activities; or</w:t>
      </w:r>
    </w:p>
    <w:p w14:paraId="2A1C4E69" w14:textId="1800E177" w:rsidR="00A27EEC" w:rsidRDefault="00A27EEC" w:rsidP="00C10A56">
      <w:pPr>
        <w:pStyle w:val="Bullet1"/>
      </w:pPr>
      <w:r>
        <w:t>are primarily the provision of equipment, freight or buildings unless the assets to be supplied are clearly part of a broader development program.</w:t>
      </w:r>
    </w:p>
    <w:p w14:paraId="74D65AFC" w14:textId="77777777" w:rsidR="00B54628" w:rsidRPr="00A27EEC" w:rsidRDefault="00B54628" w:rsidP="000300F2">
      <w:pPr>
        <w:pStyle w:val="Bullet1"/>
        <w:numPr>
          <w:ilvl w:val="0"/>
          <w:numId w:val="0"/>
        </w:numPr>
        <w:ind w:left="720"/>
      </w:pPr>
    </w:p>
    <w:p w14:paraId="1AF8EE02" w14:textId="77777777" w:rsidR="00A27EEC" w:rsidRPr="00176CFA" w:rsidRDefault="00EE76FE" w:rsidP="00BC0708">
      <w:pPr>
        <w:pStyle w:val="Heading2"/>
        <w:spacing w:after="240"/>
        <w:rPr>
          <w:color w:val="296C60" w:themeColor="accent1" w:themeShade="80"/>
        </w:rPr>
      </w:pPr>
      <w:bookmarkStart w:id="41" w:name="_Toc453327610"/>
      <w:bookmarkStart w:id="42" w:name="_Toc165044658"/>
      <w:r w:rsidRPr="00176CFA">
        <w:rPr>
          <w:color w:val="296C60" w:themeColor="accent1" w:themeShade="80"/>
        </w:rPr>
        <w:t>4</w:t>
      </w:r>
      <w:r w:rsidR="00A27EEC" w:rsidRPr="00176CFA">
        <w:rPr>
          <w:color w:val="296C60" w:themeColor="accent1" w:themeShade="80"/>
        </w:rPr>
        <w:t xml:space="preserve">.2 </w:t>
      </w:r>
      <w:bookmarkEnd w:id="41"/>
      <w:r w:rsidR="003F0B47" w:rsidRPr="00176CFA">
        <w:rPr>
          <w:color w:val="296C60" w:themeColor="accent1" w:themeShade="80"/>
        </w:rPr>
        <w:t>Non-Development Activities</w:t>
      </w:r>
      <w:bookmarkEnd w:id="42"/>
      <w:r w:rsidR="003F0B47" w:rsidRPr="00176CFA">
        <w:rPr>
          <w:color w:val="296C60" w:themeColor="accent1" w:themeShade="80"/>
        </w:rPr>
        <w:t xml:space="preserve"> </w:t>
      </w:r>
    </w:p>
    <w:p w14:paraId="67F00CC7" w14:textId="3529D422" w:rsidR="00A27EEC" w:rsidRPr="00A27EEC" w:rsidRDefault="005650BF" w:rsidP="00A27EEC">
      <w:r>
        <w:t xml:space="preserve">It is vital to ensure </w:t>
      </w:r>
      <w:r w:rsidR="00601367">
        <w:t>ANCP projects are not for the purposes of religious, welfare or partisan pol</w:t>
      </w:r>
      <w:r w:rsidR="00A852AA">
        <w:t xml:space="preserve">itical objectives. </w:t>
      </w:r>
      <w:r w:rsidR="00A27EEC" w:rsidRPr="00A27EEC">
        <w:t>Development assistance must be provided on a non-discriminatory basis. The acceptance of specific religious or political beliefs or membership in a particular religious or political group must not be a condition for receiving assistance or participating in development programs on an equal basis.</w:t>
      </w:r>
    </w:p>
    <w:p w14:paraId="7F272CFE" w14:textId="40DAB449" w:rsidR="00636149" w:rsidRDefault="00A27EEC" w:rsidP="00AF22DA">
      <w:r w:rsidRPr="00A27EEC">
        <w:t>In many situations this may not be an either/or question. Nevertheless, the primary objective of any project needs to be clear and will determine eligibility. When there is doubt, the recommendation is that where multiple objectives are within an activity (</w:t>
      </w:r>
      <w:r w:rsidR="0082164F">
        <w:t>e.g.,</w:t>
      </w:r>
      <w:r w:rsidR="001D5AF3">
        <w:t xml:space="preserve"> </w:t>
      </w:r>
      <w:r w:rsidRPr="00A27EEC">
        <w:t xml:space="preserve">church leaders' training including components of development training), then this should be funded from an </w:t>
      </w:r>
      <w:r w:rsidR="001F6A30">
        <w:t>ANGO</w:t>
      </w:r>
      <w:r w:rsidRPr="00A27EEC">
        <w:t xml:space="preserve">’s own funds. </w:t>
      </w:r>
    </w:p>
    <w:p w14:paraId="1CF61266" w14:textId="77777777" w:rsidR="00A27EEC" w:rsidRPr="00176CFA" w:rsidRDefault="00A27EEC" w:rsidP="00A27EEC">
      <w:pPr>
        <w:pStyle w:val="Heading4"/>
        <w:rPr>
          <w:color w:val="296C60" w:themeColor="accent1" w:themeShade="80"/>
        </w:rPr>
      </w:pPr>
      <w:r w:rsidRPr="00176CFA">
        <w:rPr>
          <w:color w:val="296C60" w:themeColor="accent1" w:themeShade="80"/>
        </w:rPr>
        <w:t xml:space="preserve">Political Activities </w:t>
      </w:r>
    </w:p>
    <w:p w14:paraId="272C8BED" w14:textId="77777777" w:rsidR="00C748C6" w:rsidRPr="00E66ECF" w:rsidRDefault="00C748C6" w:rsidP="00C748C6">
      <w:r w:rsidRPr="00E66ECF">
        <w:t>Political activities are defined as supporting a political party, candidate or organisation affiliated to a political party. Examples include:</w:t>
      </w:r>
    </w:p>
    <w:p w14:paraId="7300D7C4" w14:textId="2B9AF6F9" w:rsidR="00C748C6" w:rsidRPr="00C748C6" w:rsidRDefault="001F6A30" w:rsidP="00C10A56">
      <w:pPr>
        <w:pStyle w:val="Bullet1"/>
      </w:pPr>
      <w:r>
        <w:t>ANGO</w:t>
      </w:r>
      <w:r w:rsidR="00C748C6">
        <w:t xml:space="preserve"> staff being involved in party political </w:t>
      </w:r>
      <w:r w:rsidR="005B41D2">
        <w:t>activities</w:t>
      </w:r>
      <w:r w:rsidR="00A14E4D">
        <w:t>;</w:t>
      </w:r>
    </w:p>
    <w:p w14:paraId="02625DC9" w14:textId="73016D05" w:rsidR="00680A27" w:rsidRDefault="00C748C6" w:rsidP="00C10A56">
      <w:pPr>
        <w:pStyle w:val="Bullet1"/>
      </w:pPr>
      <w:r>
        <w:t>using funds or resources to facilitate or support a specific political party, candidate, or party political</w:t>
      </w:r>
      <w:r w:rsidR="00A14E4D">
        <w:t xml:space="preserve"> </w:t>
      </w:r>
      <w:r>
        <w:t>organisation in a local, regional or general / national election</w:t>
      </w:r>
      <w:r w:rsidR="0038312A">
        <w:t>;</w:t>
      </w:r>
    </w:p>
    <w:p w14:paraId="12B4AAEF" w14:textId="18C04C5C" w:rsidR="00C748C6" w:rsidRPr="00C748C6" w:rsidRDefault="00C748C6" w:rsidP="00C10A56">
      <w:pPr>
        <w:pStyle w:val="Bullet1"/>
      </w:pPr>
      <w:r>
        <w:t xml:space="preserve">using funds or resources to facilitate or support independence or separatist </w:t>
      </w:r>
      <w:r w:rsidRPr="00460F1F">
        <w:t>movements</w:t>
      </w:r>
      <w:r w:rsidR="0038312A" w:rsidRPr="00460F1F">
        <w:t>; and</w:t>
      </w:r>
    </w:p>
    <w:p w14:paraId="380E4E2C" w14:textId="77777777" w:rsidR="00C748C6" w:rsidRPr="00C748C6" w:rsidRDefault="00C748C6" w:rsidP="00C10A56">
      <w:pPr>
        <w:pStyle w:val="Bullet1"/>
      </w:pPr>
      <w:r>
        <w:t>using funds or resources to facilitate or support a particular politician or faction to gain power within a government or within a political party structure.</w:t>
      </w:r>
    </w:p>
    <w:p w14:paraId="17D9B312" w14:textId="77777777" w:rsidR="00C748C6" w:rsidRPr="00176CFA" w:rsidRDefault="00A27EEC" w:rsidP="00C748C6">
      <w:pPr>
        <w:pStyle w:val="Heading4"/>
        <w:rPr>
          <w:color w:val="296C60" w:themeColor="accent1" w:themeShade="80"/>
        </w:rPr>
      </w:pPr>
      <w:r w:rsidRPr="00176CFA">
        <w:rPr>
          <w:color w:val="296C60" w:themeColor="accent1" w:themeShade="80"/>
        </w:rPr>
        <w:t xml:space="preserve">Religious Activities </w:t>
      </w:r>
    </w:p>
    <w:p w14:paraId="33E75806" w14:textId="77777777" w:rsidR="000F7B8E" w:rsidRDefault="00C748C6" w:rsidP="00C748C6">
      <w:r w:rsidRPr="00E66ECF">
        <w:t xml:space="preserve">Religious activities are defined as supporting or promoting a particular religion, including activities undertaken with the intention of converting individuals or groups from one faith and/or denomination to another. </w:t>
      </w:r>
    </w:p>
    <w:p w14:paraId="15B77F26" w14:textId="6D9CD013" w:rsidR="00C748C6" w:rsidRDefault="0052535C" w:rsidP="00C748C6">
      <w:r>
        <w:t>A</w:t>
      </w:r>
      <w:r w:rsidR="00C748C6" w:rsidRPr="00E66ECF">
        <w:t xml:space="preserve">ctivities that build up religious structures (including infrastructure, training or organisational activities) are also ineligible for </w:t>
      </w:r>
      <w:r>
        <w:t>ANCP funding</w:t>
      </w:r>
      <w:r w:rsidR="00C748C6" w:rsidRPr="00E66ECF">
        <w:t xml:space="preserve">, unless those structures are specifically designed to provide non-denominational development </w:t>
      </w:r>
      <w:r>
        <w:t>outcomes</w:t>
      </w:r>
      <w:r w:rsidR="00C748C6" w:rsidRPr="00E66ECF">
        <w:t>.</w:t>
      </w:r>
    </w:p>
    <w:p w14:paraId="3B95A4D4" w14:textId="77777777" w:rsidR="00A27EEC" w:rsidRPr="00176CFA" w:rsidRDefault="00A27EEC" w:rsidP="00A27EEC">
      <w:pPr>
        <w:pStyle w:val="Heading4"/>
        <w:rPr>
          <w:color w:val="296C60" w:themeColor="accent1" w:themeShade="80"/>
        </w:rPr>
      </w:pPr>
      <w:r w:rsidRPr="00176CFA">
        <w:rPr>
          <w:color w:val="296C60" w:themeColor="accent1" w:themeShade="80"/>
        </w:rPr>
        <w:t xml:space="preserve">Welfare Activities </w:t>
      </w:r>
    </w:p>
    <w:p w14:paraId="3AB0E35B" w14:textId="630A7082" w:rsidR="000F7B8E" w:rsidRDefault="00C748C6" w:rsidP="00C748C6">
      <w:r w:rsidRPr="00E66ECF">
        <w:t>Welfare activities are defined as care and maintenance</w:t>
      </w:r>
      <w:r w:rsidR="000F7B8E">
        <w:t xml:space="preserve"> that </w:t>
      </w:r>
      <w:r w:rsidRPr="00E66ECF">
        <w:t xml:space="preserve">aim to maintain people in a particular condition on a longer-term </w:t>
      </w:r>
      <w:r w:rsidR="00504BB1" w:rsidRPr="00E66ECF">
        <w:t>basis</w:t>
      </w:r>
      <w:r w:rsidRPr="00E66ECF">
        <w:t xml:space="preserve">. Substantial and broad impact on social and economic conditions in the community is not normally expected from welfare programs. </w:t>
      </w:r>
    </w:p>
    <w:p w14:paraId="756696C1" w14:textId="4EEB99B2" w:rsidR="000F7B8E" w:rsidRDefault="00C748C6" w:rsidP="00C748C6">
      <w:r w:rsidRPr="00E66ECF">
        <w:t xml:space="preserve">Welfare </w:t>
      </w:r>
      <w:r w:rsidR="000F7B8E">
        <w:t>is often</w:t>
      </w:r>
      <w:r w:rsidRPr="00E66ECF">
        <w:t xml:space="preserve"> provided to an individual or </w:t>
      </w:r>
      <w:r w:rsidR="001D5AF3">
        <w:t xml:space="preserve">on a </w:t>
      </w:r>
      <w:r w:rsidRPr="00E66ECF">
        <w:t xml:space="preserve">family basis including home-based and institutional care programs, such as those provided by orphanages, homes for the elderly, hospices and the provision of food for those who are destitute. </w:t>
      </w:r>
    </w:p>
    <w:p w14:paraId="76E1328D" w14:textId="4501E979" w:rsidR="00C748C6" w:rsidRPr="00E66ECF" w:rsidRDefault="00C748C6" w:rsidP="00C748C6">
      <w:r w:rsidRPr="00E66ECF">
        <w:t>Welfare activities are typically:</w:t>
      </w:r>
    </w:p>
    <w:p w14:paraId="385D4DC0" w14:textId="4A0A1933" w:rsidR="00C748C6" w:rsidRPr="00C748C6" w:rsidRDefault="00C748C6" w:rsidP="00C10A56">
      <w:pPr>
        <w:pStyle w:val="Bullet1"/>
      </w:pPr>
      <w:r>
        <w:t xml:space="preserve">implemented independently of other sustainable community development </w:t>
      </w:r>
      <w:r w:rsidR="00504BB1">
        <w:t>activities</w:t>
      </w:r>
      <w:r w:rsidR="00D80F46">
        <w:t>;</w:t>
      </w:r>
    </w:p>
    <w:p w14:paraId="6E7C8268" w14:textId="0075A188" w:rsidR="00C748C6" w:rsidRPr="00C748C6" w:rsidRDefault="00C748C6" w:rsidP="00C10A56">
      <w:pPr>
        <w:pStyle w:val="Bullet1"/>
      </w:pPr>
      <w:r>
        <w:t>include no strategy for integration into broader community development programs</w:t>
      </w:r>
      <w:r w:rsidR="00D80F46">
        <w:t>;</w:t>
      </w:r>
    </w:p>
    <w:p w14:paraId="39A3D0CF" w14:textId="77777777" w:rsidR="00C748C6" w:rsidRPr="00C748C6" w:rsidRDefault="00C748C6" w:rsidP="00C10A56">
      <w:pPr>
        <w:pStyle w:val="Bullet1"/>
      </w:pPr>
      <w:r>
        <w:t>provided on an individual or family basis, rather than on a community basis, and are unconnected to emergency needs; and</w:t>
      </w:r>
    </w:p>
    <w:p w14:paraId="5C8E66F2" w14:textId="634BDDF7" w:rsidR="00A27EEC" w:rsidRDefault="00C748C6" w:rsidP="00C10A56">
      <w:pPr>
        <w:pStyle w:val="Bullet1"/>
      </w:pPr>
      <w:r>
        <w:t xml:space="preserve">implemented on a </w:t>
      </w:r>
      <w:r w:rsidR="00504BB1">
        <w:t>long-term</w:t>
      </w:r>
      <w:r>
        <w:t xml:space="preserve"> basis with no clear exit strategy.</w:t>
      </w:r>
    </w:p>
    <w:p w14:paraId="708F2884" w14:textId="77777777" w:rsidR="009A1A8A" w:rsidRPr="00A27EEC" w:rsidRDefault="009A1A8A" w:rsidP="000300F2">
      <w:pPr>
        <w:pStyle w:val="Bullet1"/>
        <w:numPr>
          <w:ilvl w:val="0"/>
          <w:numId w:val="0"/>
        </w:numPr>
        <w:ind w:left="720"/>
      </w:pPr>
    </w:p>
    <w:p w14:paraId="5E103245" w14:textId="10F66E0F" w:rsidR="00B73E3C" w:rsidRDefault="00A27EEC">
      <w:r w:rsidRPr="00A27EEC">
        <w:t xml:space="preserve">This does not imply any DFAT opinion about the value of welfare activities. The Australian Government provides grants under the ANCP for community development purposes only, and not for </w:t>
      </w:r>
      <w:r w:rsidR="0085506B" w:rsidRPr="00A27EEC">
        <w:t>o</w:t>
      </w:r>
      <w:r w:rsidR="0085506B">
        <w:t>ngoing</w:t>
      </w:r>
      <w:r w:rsidRPr="00A27EEC">
        <w:t xml:space="preserve"> care and maintenance activities. </w:t>
      </w:r>
      <w:r w:rsidR="001F6A30">
        <w:t>ANGO</w:t>
      </w:r>
      <w:r w:rsidRPr="00A27EEC">
        <w:t xml:space="preserve">s are </w:t>
      </w:r>
      <w:r w:rsidR="001D5AF3">
        <w:t xml:space="preserve">advised </w:t>
      </w:r>
      <w:r w:rsidRPr="00A27EEC">
        <w:t xml:space="preserve">to fund such activities using their own resources. </w:t>
      </w:r>
    </w:p>
    <w:p w14:paraId="2E657189" w14:textId="3BC29661" w:rsidR="0052535C" w:rsidRDefault="0052535C"/>
    <w:p w14:paraId="684E7F14" w14:textId="77777777" w:rsidR="00FC507F" w:rsidRDefault="00FC507F"/>
    <w:p w14:paraId="676A0714" w14:textId="77777777" w:rsidR="00FC507F" w:rsidRDefault="00FC507F"/>
    <w:p w14:paraId="1F4F2D45" w14:textId="77777777" w:rsidR="00FC507F" w:rsidRDefault="00FC507F"/>
    <w:p w14:paraId="468F5AD2" w14:textId="77777777" w:rsidR="00FC507F" w:rsidRDefault="00FC507F"/>
    <w:p w14:paraId="495047BF" w14:textId="77777777" w:rsidR="00FC507F" w:rsidRDefault="00FC507F"/>
    <w:p w14:paraId="333D7D09" w14:textId="77777777" w:rsidR="00FC507F" w:rsidRDefault="00FC507F"/>
    <w:p w14:paraId="10F69A83" w14:textId="77777777" w:rsidR="00FC507F" w:rsidRDefault="00FC507F"/>
    <w:p w14:paraId="55F63BB0" w14:textId="77777777" w:rsidR="00FC507F" w:rsidRDefault="00FC507F"/>
    <w:p w14:paraId="3BD6993F" w14:textId="77777777" w:rsidR="00FC507F" w:rsidRDefault="00FC507F"/>
    <w:p w14:paraId="3C82FC56" w14:textId="77777777" w:rsidR="00FC507F" w:rsidRDefault="00FC507F"/>
    <w:p w14:paraId="7294FB63" w14:textId="77777777" w:rsidR="00FC507F" w:rsidRDefault="00FC507F"/>
    <w:p w14:paraId="32953338" w14:textId="77777777" w:rsidR="00FC507F" w:rsidRDefault="00FC507F"/>
    <w:p w14:paraId="2431853E" w14:textId="77777777" w:rsidR="00FC507F" w:rsidRDefault="00FC507F"/>
    <w:p w14:paraId="410E52D0" w14:textId="77777777" w:rsidR="00FC507F" w:rsidRDefault="00FC507F"/>
    <w:p w14:paraId="096597C7" w14:textId="77777777" w:rsidR="00FC507F" w:rsidRDefault="00FC507F"/>
    <w:p w14:paraId="1CE35B11" w14:textId="77777777" w:rsidR="00FC507F" w:rsidRDefault="00FC507F"/>
    <w:p w14:paraId="4DF97AA2" w14:textId="77777777" w:rsidR="00FC507F" w:rsidRDefault="00FC507F"/>
    <w:p w14:paraId="7884682E" w14:textId="77777777" w:rsidR="00FC507F" w:rsidRDefault="00FC507F"/>
    <w:p w14:paraId="0A75D00B" w14:textId="77777777" w:rsidR="00FC507F" w:rsidRDefault="00FC507F"/>
    <w:p w14:paraId="5D0802CF" w14:textId="77777777" w:rsidR="00FC507F" w:rsidRDefault="00FC507F"/>
    <w:p w14:paraId="3B328243" w14:textId="77777777" w:rsidR="00FC507F" w:rsidRDefault="00FC507F"/>
    <w:p w14:paraId="6FD3702A" w14:textId="77777777" w:rsidR="00FC507F" w:rsidRDefault="00FC507F"/>
    <w:p w14:paraId="04C160E7" w14:textId="77777777" w:rsidR="00636149" w:rsidRDefault="0052535C" w:rsidP="005D144D">
      <w:pPr>
        <w:pStyle w:val="Heading1Numberedsmallspaceafter"/>
      </w:pPr>
      <w:bookmarkStart w:id="43" w:name="_Toc165044659"/>
      <w:bookmarkStart w:id="44" w:name="_Toc453327611"/>
      <w:r>
        <w:t xml:space="preserve">PROGRAM </w:t>
      </w:r>
      <w:r w:rsidR="00B27526">
        <w:t xml:space="preserve">RISK MANAGEMENT AND </w:t>
      </w:r>
      <w:r>
        <w:t>SAFEGUARDS</w:t>
      </w:r>
      <w:bookmarkEnd w:id="43"/>
    </w:p>
    <w:p w14:paraId="09AF2004" w14:textId="77777777" w:rsidR="00812894" w:rsidRPr="00176CFA" w:rsidRDefault="00812894" w:rsidP="00BC0708">
      <w:pPr>
        <w:pStyle w:val="Heading2"/>
        <w:spacing w:before="0" w:after="240"/>
        <w:rPr>
          <w:rFonts w:eastAsia="Times New Roman"/>
          <w:iCs/>
          <w:color w:val="296C60" w:themeColor="accent1" w:themeShade="80"/>
        </w:rPr>
      </w:pPr>
      <w:bookmarkStart w:id="45" w:name="_Toc165044660"/>
      <w:r w:rsidRPr="00176CFA">
        <w:rPr>
          <w:rFonts w:eastAsia="Times New Roman"/>
          <w:iCs/>
          <w:color w:val="296C60" w:themeColor="accent1" w:themeShade="80"/>
        </w:rPr>
        <w:t>5.1 Risk Management</w:t>
      </w:r>
      <w:bookmarkEnd w:id="45"/>
    </w:p>
    <w:p w14:paraId="4919C4F4" w14:textId="77777777" w:rsidR="0063079F" w:rsidRDefault="007B5038" w:rsidP="001D5AF3">
      <w:pPr>
        <w:spacing w:after="0"/>
        <w:rPr>
          <w:iCs/>
        </w:rPr>
      </w:pPr>
      <w:r>
        <w:rPr>
          <w:iCs/>
        </w:rPr>
        <w:t xml:space="preserve">As per the Grant </w:t>
      </w:r>
      <w:r w:rsidR="0063079F">
        <w:rPr>
          <w:iCs/>
        </w:rPr>
        <w:t>Agreement</w:t>
      </w:r>
      <w:r>
        <w:rPr>
          <w:iCs/>
        </w:rPr>
        <w:t>, ANGOs are</w:t>
      </w:r>
      <w:r w:rsidRPr="007B5038">
        <w:rPr>
          <w:iCs/>
        </w:rPr>
        <w:t xml:space="preserve"> responsible for, accept, and must manage all the risks of and associated with </w:t>
      </w:r>
      <w:r w:rsidR="0063079F">
        <w:rPr>
          <w:iCs/>
        </w:rPr>
        <w:t>ANCP projects</w:t>
      </w:r>
      <w:r w:rsidRPr="007B5038">
        <w:rPr>
          <w:iCs/>
        </w:rPr>
        <w:t>.</w:t>
      </w:r>
      <w:r>
        <w:rPr>
          <w:iCs/>
        </w:rPr>
        <w:t xml:space="preserve"> </w:t>
      </w:r>
      <w:r w:rsidR="001F6A30">
        <w:rPr>
          <w:iCs/>
        </w:rPr>
        <w:t>ANGO</w:t>
      </w:r>
      <w:r w:rsidR="00812894" w:rsidRPr="00123BC8">
        <w:rPr>
          <w:iCs/>
        </w:rPr>
        <w:t xml:space="preserve">s must employ </w:t>
      </w:r>
      <w:r w:rsidR="004F4173" w:rsidRPr="00123BC8">
        <w:rPr>
          <w:iCs/>
        </w:rPr>
        <w:t xml:space="preserve">a whole-of-organisation level risk management </w:t>
      </w:r>
      <w:r w:rsidR="00504BB1" w:rsidRPr="00123BC8">
        <w:rPr>
          <w:iCs/>
        </w:rPr>
        <w:t>approach and</w:t>
      </w:r>
      <w:r w:rsidR="004F4173" w:rsidRPr="00123BC8">
        <w:rPr>
          <w:iCs/>
        </w:rPr>
        <w:t xml:space="preserve"> apply </w:t>
      </w:r>
      <w:r w:rsidR="00812894" w:rsidRPr="00123BC8">
        <w:rPr>
          <w:iCs/>
        </w:rPr>
        <w:t>appro</w:t>
      </w:r>
      <w:r w:rsidR="004F4173" w:rsidRPr="00123BC8">
        <w:rPr>
          <w:iCs/>
        </w:rPr>
        <w:t xml:space="preserve">priate risk management measures.  </w:t>
      </w:r>
    </w:p>
    <w:p w14:paraId="1E6BDF5F" w14:textId="424C4CDE" w:rsidR="00D27BFD" w:rsidRDefault="004F4173" w:rsidP="00BC0708">
      <w:pPr>
        <w:spacing w:before="240" w:after="0"/>
        <w:rPr>
          <w:iCs/>
        </w:rPr>
      </w:pPr>
      <w:r w:rsidRPr="00123BC8">
        <w:rPr>
          <w:iCs/>
        </w:rPr>
        <w:t>This</w:t>
      </w:r>
      <w:r w:rsidR="00812894" w:rsidRPr="00123BC8">
        <w:rPr>
          <w:iCs/>
        </w:rPr>
        <w:t xml:space="preserve"> includes preparing and maintaining risk management plans specific to each project. Project risk analysis must consider all relevant risks that may prevent the achievement of project outcomes including</w:t>
      </w:r>
      <w:r w:rsidR="000F31AD">
        <w:rPr>
          <w:iCs/>
        </w:rPr>
        <w:t>, but not limited to</w:t>
      </w:r>
      <w:r w:rsidR="00812894" w:rsidRPr="00123BC8">
        <w:rPr>
          <w:iCs/>
        </w:rPr>
        <w:t>:</w:t>
      </w:r>
      <w:r w:rsidR="00F14009">
        <w:rPr>
          <w:iCs/>
        </w:rPr>
        <w:t xml:space="preserve"> </w:t>
      </w:r>
    </w:p>
    <w:p w14:paraId="2B64EF8B" w14:textId="77777777" w:rsidR="00D27BFD" w:rsidRDefault="00D27BFD" w:rsidP="00C10A56">
      <w:pPr>
        <w:pStyle w:val="Bullet1"/>
      </w:pPr>
      <w:r>
        <w:t>developmental;</w:t>
      </w:r>
    </w:p>
    <w:p w14:paraId="5A466B88" w14:textId="77777777" w:rsidR="00D27BFD" w:rsidRDefault="00D27BFD" w:rsidP="00C10A56">
      <w:pPr>
        <w:pStyle w:val="Bullet1"/>
      </w:pPr>
      <w:r>
        <w:t>quality;</w:t>
      </w:r>
    </w:p>
    <w:p w14:paraId="5A98178C" w14:textId="77777777" w:rsidR="00D27BFD" w:rsidRDefault="00D27BFD" w:rsidP="00C10A56">
      <w:pPr>
        <w:pStyle w:val="Bullet1"/>
      </w:pPr>
      <w:r>
        <w:t>sustainability;</w:t>
      </w:r>
    </w:p>
    <w:p w14:paraId="17CC3938" w14:textId="77777777" w:rsidR="00D27BFD" w:rsidRDefault="00D27BFD" w:rsidP="00C10A56">
      <w:pPr>
        <w:pStyle w:val="Bullet1"/>
      </w:pPr>
      <w:r>
        <w:t>political;</w:t>
      </w:r>
    </w:p>
    <w:p w14:paraId="10BBC747" w14:textId="5F4875F3" w:rsidR="00D27BFD" w:rsidRDefault="00D27BFD" w:rsidP="00C10A56">
      <w:pPr>
        <w:pStyle w:val="Bullet1"/>
      </w:pPr>
      <w:r>
        <w:t xml:space="preserve">reputational (both to the </w:t>
      </w:r>
      <w:r w:rsidR="001F6A30">
        <w:t>ANGO</w:t>
      </w:r>
      <w:r>
        <w:t xml:space="preserve">, DFAT and the </w:t>
      </w:r>
      <w:r w:rsidR="001F6A30">
        <w:t>ANGO</w:t>
      </w:r>
      <w:r>
        <w:t xml:space="preserve"> sector);</w:t>
      </w:r>
    </w:p>
    <w:p w14:paraId="0ED8AF89" w14:textId="77777777" w:rsidR="00D27BFD" w:rsidRDefault="00D27BFD" w:rsidP="00C10A56">
      <w:pPr>
        <w:pStyle w:val="Bullet1"/>
      </w:pPr>
      <w:r>
        <w:t>environmental (including crises and disasters);</w:t>
      </w:r>
    </w:p>
    <w:p w14:paraId="29D2CBD9" w14:textId="77777777" w:rsidR="00D27BFD" w:rsidRDefault="00D27BFD" w:rsidP="00C10A56">
      <w:pPr>
        <w:pStyle w:val="Bullet1"/>
      </w:pPr>
      <w:r>
        <w:t>child protection;</w:t>
      </w:r>
    </w:p>
    <w:p w14:paraId="16E31CB3" w14:textId="77777777" w:rsidR="00D27BFD" w:rsidRDefault="00D27BFD" w:rsidP="00C10A56">
      <w:pPr>
        <w:pStyle w:val="Bullet1"/>
      </w:pPr>
      <w:r>
        <w:t>Preventing Sexual Exploitation, Abuse and Harassment;</w:t>
      </w:r>
    </w:p>
    <w:p w14:paraId="21D0C2D7" w14:textId="0BE86685" w:rsidR="00D27BFD" w:rsidRDefault="00D27BFD" w:rsidP="00C10A56">
      <w:pPr>
        <w:pStyle w:val="Bullet1"/>
      </w:pPr>
      <w:r>
        <w:t xml:space="preserve">terrorism </w:t>
      </w:r>
      <w:r w:rsidR="001D5AF3">
        <w:t>resourcing</w:t>
      </w:r>
      <w:r>
        <w:t>;</w:t>
      </w:r>
    </w:p>
    <w:p w14:paraId="60CF7457" w14:textId="77777777" w:rsidR="00D27BFD" w:rsidRDefault="00D27BFD" w:rsidP="00C10A56">
      <w:pPr>
        <w:pStyle w:val="Bullet1"/>
      </w:pPr>
      <w:r>
        <w:t>fraud;</w:t>
      </w:r>
    </w:p>
    <w:p w14:paraId="4CE4F66F" w14:textId="794A29E7" w:rsidR="0063079F" w:rsidRDefault="0063079F" w:rsidP="00C10A56">
      <w:pPr>
        <w:pStyle w:val="Bullet1"/>
      </w:pPr>
      <w:r>
        <w:t>corruption;</w:t>
      </w:r>
    </w:p>
    <w:p w14:paraId="11AF1D54" w14:textId="77777777" w:rsidR="00D27BFD" w:rsidRDefault="00D27BFD" w:rsidP="00C10A56">
      <w:pPr>
        <w:pStyle w:val="Bullet1"/>
      </w:pPr>
      <w:r>
        <w:t>financial/budget;</w:t>
      </w:r>
    </w:p>
    <w:p w14:paraId="0604CC54" w14:textId="77777777" w:rsidR="00D27BFD" w:rsidRDefault="00D27BFD" w:rsidP="00C10A56">
      <w:pPr>
        <w:pStyle w:val="Bullet1"/>
      </w:pPr>
      <w:r>
        <w:t>schedule;</w:t>
      </w:r>
    </w:p>
    <w:p w14:paraId="011F5776" w14:textId="77777777" w:rsidR="00D27BFD" w:rsidRDefault="00D27BFD" w:rsidP="00C10A56">
      <w:pPr>
        <w:pStyle w:val="Bullet1"/>
      </w:pPr>
      <w:r>
        <w:t>resourcing;</w:t>
      </w:r>
    </w:p>
    <w:p w14:paraId="2A6AEC09" w14:textId="77777777" w:rsidR="00D27BFD" w:rsidRDefault="00D27BFD" w:rsidP="00C10A56">
      <w:pPr>
        <w:pStyle w:val="Bullet1"/>
      </w:pPr>
      <w:r>
        <w:t>working in high risk locations and/or sensitive sectors; and</w:t>
      </w:r>
    </w:p>
    <w:p w14:paraId="62EDE884" w14:textId="77777777" w:rsidR="00D27BFD" w:rsidRDefault="00D27BFD" w:rsidP="001859CC">
      <w:pPr>
        <w:pStyle w:val="Bullet1"/>
        <w:spacing w:after="120"/>
        <w:ind w:left="714" w:hanging="357"/>
      </w:pPr>
      <w:r>
        <w:t>downstream partners.</w:t>
      </w:r>
    </w:p>
    <w:p w14:paraId="5BFDEDB9" w14:textId="1C905439" w:rsidR="00812894" w:rsidRDefault="00812894" w:rsidP="00812894">
      <w:pPr>
        <w:rPr>
          <w:iCs/>
        </w:rPr>
      </w:pPr>
      <w:r w:rsidRPr="00123BC8">
        <w:rPr>
          <w:iCs/>
        </w:rPr>
        <w:t>Risk analysis and management should be speciﬁc to each project and detail controls and treatments for risks, specifying ownership and responsibility for ensuring risk treatments are implemented and monitored. In-country implementing partners should be fully engaged in the analysis, monitoring</w:t>
      </w:r>
      <w:r w:rsidR="0063079F">
        <w:rPr>
          <w:iCs/>
        </w:rPr>
        <w:t>,</w:t>
      </w:r>
      <w:r w:rsidRPr="00123BC8">
        <w:rPr>
          <w:iCs/>
        </w:rPr>
        <w:t xml:space="preserve"> and treatment of risks.</w:t>
      </w:r>
    </w:p>
    <w:p w14:paraId="336F46C2" w14:textId="4C2CF9C1" w:rsidR="0004505F" w:rsidRDefault="0004505F" w:rsidP="0004505F">
      <w:r>
        <w:t xml:space="preserve">In section 6.1, the ADPlan should include a </w:t>
      </w:r>
      <w:r w:rsidRPr="006C56B1">
        <w:t xml:space="preserve">detailed assessment of risks </w:t>
      </w:r>
      <w:r>
        <w:t>along with</w:t>
      </w:r>
      <w:r w:rsidRPr="006C56B1">
        <w:t xml:space="preserve"> risk treatment</w:t>
      </w:r>
      <w:r>
        <w:t>s</w:t>
      </w:r>
      <w:r w:rsidRPr="006C56B1">
        <w:t xml:space="preserve"> that re</w:t>
      </w:r>
      <w:r>
        <w:t>duce the likelihood and/</w:t>
      </w:r>
      <w:r w:rsidRPr="006C56B1">
        <w:t>or the consequence of realising risks</w:t>
      </w:r>
      <w:r>
        <w:t xml:space="preserve">. This is especially important in high risk, unstable economic or security environments. ADPlans should include, but not limited to: </w:t>
      </w:r>
    </w:p>
    <w:p w14:paraId="4EFA4962" w14:textId="70C1555B" w:rsidR="0004505F" w:rsidRPr="006050B6" w:rsidRDefault="0004505F" w:rsidP="0004505F">
      <w:pPr>
        <w:pStyle w:val="Bullet1"/>
      </w:pPr>
      <w:r>
        <w:t>risks to the delivery outputs (time, cost, quality), where treatments should include a strategy to monitor and address issues affecting implementation, contingency plans or alternative project output delivery;</w:t>
      </w:r>
    </w:p>
    <w:p w14:paraId="72DE0453" w14:textId="77777777" w:rsidR="0004505F" w:rsidRPr="006050B6" w:rsidRDefault="0004505F" w:rsidP="0004505F">
      <w:pPr>
        <w:pStyle w:val="Bullet1"/>
      </w:pPr>
      <w:r>
        <w:t>security risks to ANGO and in-country staff where treatments should include measures that could decrease the consequence and/or likelihood of a security incident affecting staff; and</w:t>
      </w:r>
    </w:p>
    <w:p w14:paraId="4FC084F1" w14:textId="77777777" w:rsidR="0004505F" w:rsidRDefault="0004505F" w:rsidP="0004505F">
      <w:pPr>
        <w:pStyle w:val="Bullet1"/>
        <w:numPr>
          <w:ilvl w:val="0"/>
          <w:numId w:val="0"/>
        </w:numPr>
        <w:ind w:left="360"/>
      </w:pPr>
    </w:p>
    <w:p w14:paraId="4A58C82E" w14:textId="421AFFB4" w:rsidR="0004505F" w:rsidRDefault="0004505F" w:rsidP="00BC0708">
      <w:r>
        <w:t>Treatments listed in the ADPlan should include those that your organisation has as part of your strategies and protocols, and especially for high-risk locations, such as specific staff trainings, briefings, process for approving travel, support in-country, contingency plans and insurance. Treatments should go beyond monitoring the security situation or reading/subscribing to Smartraveller.</w:t>
      </w:r>
    </w:p>
    <w:p w14:paraId="3795CB97" w14:textId="066005C3" w:rsidR="009E50BD" w:rsidRPr="00C25278" w:rsidRDefault="00923A88" w:rsidP="00BC0708">
      <w:pPr>
        <w:pStyle w:val="Heading2"/>
        <w:spacing w:after="240"/>
        <w:rPr>
          <w:color w:val="296C60" w:themeColor="accent1" w:themeShade="80"/>
        </w:rPr>
      </w:pPr>
      <w:bookmarkStart w:id="46" w:name="_Toc165044661"/>
      <w:r w:rsidRPr="00C25278">
        <w:rPr>
          <w:color w:val="296C60" w:themeColor="accent1" w:themeShade="80"/>
        </w:rPr>
        <w:t>5.</w:t>
      </w:r>
      <w:r w:rsidR="00F14009" w:rsidRPr="00C25278">
        <w:rPr>
          <w:color w:val="296C60" w:themeColor="accent1" w:themeShade="80"/>
        </w:rPr>
        <w:t>2</w:t>
      </w:r>
      <w:r w:rsidR="009E50BD" w:rsidRPr="00C25278">
        <w:rPr>
          <w:color w:val="296C60" w:themeColor="accent1" w:themeShade="80"/>
        </w:rPr>
        <w:t xml:space="preserve"> ANCP Activities in Sensitive and Higher Risk Regions</w:t>
      </w:r>
      <w:r w:rsidR="00D542B5" w:rsidRPr="00C25278">
        <w:rPr>
          <w:color w:val="296C60" w:themeColor="accent1" w:themeShade="80"/>
        </w:rPr>
        <w:t>/</w:t>
      </w:r>
      <w:r w:rsidR="009E50BD" w:rsidRPr="00C25278">
        <w:rPr>
          <w:color w:val="296C60" w:themeColor="accent1" w:themeShade="80"/>
        </w:rPr>
        <w:t>Countries</w:t>
      </w:r>
      <w:bookmarkEnd w:id="46"/>
      <w:r w:rsidR="00342DAE" w:rsidRPr="00C25278">
        <w:rPr>
          <w:color w:val="296C60" w:themeColor="accent1" w:themeShade="80"/>
        </w:rPr>
        <w:t xml:space="preserve"> </w:t>
      </w:r>
    </w:p>
    <w:p w14:paraId="15AAC1FF" w14:textId="2E6DC1F7" w:rsidR="00D43EDA" w:rsidRPr="00460F1F" w:rsidRDefault="001F6A30" w:rsidP="009E50BD">
      <w:r>
        <w:t>ANGO</w:t>
      </w:r>
      <w:r w:rsidR="00923A88">
        <w:t xml:space="preserve">s considering </w:t>
      </w:r>
      <w:r w:rsidR="001D5AF3">
        <w:t>ANCP</w:t>
      </w:r>
      <w:r w:rsidR="00923A88">
        <w:t xml:space="preserve"> projects </w:t>
      </w:r>
      <w:r w:rsidR="009E50BD">
        <w:t xml:space="preserve">in sensitive or </w:t>
      </w:r>
      <w:r w:rsidR="00A1198F">
        <w:t>high</w:t>
      </w:r>
      <w:r w:rsidR="00E576C5">
        <w:t xml:space="preserve"> </w:t>
      </w:r>
      <w:r w:rsidR="00A1198F">
        <w:t xml:space="preserve">security risk locations </w:t>
      </w:r>
      <w:r w:rsidR="00F66323">
        <w:t>must</w:t>
      </w:r>
      <w:r w:rsidR="009E50BD">
        <w:t xml:space="preserve"> consult with the ANCP team</w:t>
      </w:r>
      <w:r w:rsidR="0052535C">
        <w:t xml:space="preserve"> early and</w:t>
      </w:r>
      <w:r w:rsidR="009E50BD">
        <w:t xml:space="preserve"> prior to submitting new project proposals as part of ADPlans</w:t>
      </w:r>
      <w:r w:rsidR="009E50BD" w:rsidRPr="00460F1F">
        <w:t xml:space="preserve">. </w:t>
      </w:r>
      <w:r w:rsidR="006A226B" w:rsidRPr="00460F1F">
        <w:t xml:space="preserve">DFAT will take additional consideration </w:t>
      </w:r>
      <w:r w:rsidR="00584DFB" w:rsidRPr="00460F1F">
        <w:t xml:space="preserve">before supporting </w:t>
      </w:r>
      <w:r w:rsidR="006A226B" w:rsidRPr="00460F1F">
        <w:t>programming in these areas</w:t>
      </w:r>
      <w:r w:rsidR="00F82AF7" w:rsidRPr="00460F1F">
        <w:t xml:space="preserve">, </w:t>
      </w:r>
      <w:r w:rsidR="006A226B" w:rsidRPr="00460F1F">
        <w:t xml:space="preserve">including the need </w:t>
      </w:r>
      <w:r w:rsidR="00BF5533" w:rsidRPr="00460F1F">
        <w:t xml:space="preserve">for Australian staff/contractors being required to travel to or be based in </w:t>
      </w:r>
      <w:r w:rsidR="00815F91" w:rsidRPr="00460F1F">
        <w:t>sensitive and higher risk regions/countries</w:t>
      </w:r>
      <w:r w:rsidR="006A226B" w:rsidRPr="00460F1F">
        <w:t xml:space="preserve">. </w:t>
      </w:r>
    </w:p>
    <w:p w14:paraId="08B04397" w14:textId="59F358B1" w:rsidR="009E50BD" w:rsidRDefault="009E50BD" w:rsidP="009E50BD">
      <w:r w:rsidRPr="00460F1F">
        <w:t>Countries</w:t>
      </w:r>
      <w:r w:rsidR="00FB0EC8" w:rsidRPr="00460F1F">
        <w:t>, territories</w:t>
      </w:r>
      <w:r w:rsidR="0063079F">
        <w:t>,</w:t>
      </w:r>
      <w:r w:rsidR="00FB0EC8" w:rsidRPr="00460F1F">
        <w:t xml:space="preserve"> or regions </w:t>
      </w:r>
      <w:r w:rsidRPr="00460F1F">
        <w:t xml:space="preserve">where the delivery of </w:t>
      </w:r>
      <w:r w:rsidR="00687BCC" w:rsidRPr="00460F1F">
        <w:t>development program</w:t>
      </w:r>
      <w:r w:rsidR="0035737D" w:rsidRPr="00460F1F">
        <w:t>s m</w:t>
      </w:r>
      <w:r w:rsidRPr="00460F1F">
        <w:t xml:space="preserve">ay be </w:t>
      </w:r>
      <w:r w:rsidR="00D43EDA" w:rsidRPr="00460F1F">
        <w:t xml:space="preserve">considered </w:t>
      </w:r>
      <w:r w:rsidRPr="00460F1F">
        <w:t xml:space="preserve">sensitive include </w:t>
      </w:r>
      <w:r w:rsidR="00D43EDA" w:rsidRPr="00460F1F">
        <w:t>the areas deemed as ‘Do Not Travel’ on the Smartraveller website, or other areas</w:t>
      </w:r>
      <w:r w:rsidR="003E517E" w:rsidRPr="00460F1F">
        <w:t xml:space="preserve"> </w:t>
      </w:r>
      <w:r w:rsidR="0035737D" w:rsidRPr="00460F1F">
        <w:t xml:space="preserve">where </w:t>
      </w:r>
      <w:r w:rsidR="001F6A30" w:rsidRPr="00460F1F">
        <w:t>ANGO</w:t>
      </w:r>
      <w:r w:rsidR="0035737D" w:rsidRPr="00460F1F">
        <w:t xml:space="preserve">s face </w:t>
      </w:r>
      <w:r>
        <w:t>significant</w:t>
      </w:r>
      <w:r w:rsidR="00923A88">
        <w:t xml:space="preserve"> restrictions, </w:t>
      </w:r>
      <w:r>
        <w:t>risks</w:t>
      </w:r>
      <w:r w:rsidR="0063079F">
        <w:t>,</w:t>
      </w:r>
      <w:r>
        <w:t xml:space="preserve"> or challenges.</w:t>
      </w:r>
      <w:r w:rsidR="00815F91">
        <w:t xml:space="preserve"> DFAT travel advisories on the </w:t>
      </w:r>
      <w:hyperlink r:id="rId22">
        <w:r w:rsidR="00815F91" w:rsidRPr="7E097434">
          <w:rPr>
            <w:rStyle w:val="Hyperlink"/>
            <w:rFonts w:cstheme="minorBidi"/>
            <w:i/>
            <w:iCs/>
          </w:rPr>
          <w:t>Smartraveller website</w:t>
        </w:r>
      </w:hyperlink>
      <w:r w:rsidR="00815F91">
        <w:t xml:space="preserve"> are subject to change and ANGOs should ensure they are aware of the most recent travel advice.</w:t>
      </w:r>
    </w:p>
    <w:p w14:paraId="6D1DA243" w14:textId="77667368" w:rsidR="00CE46D4" w:rsidRDefault="00C14CD1" w:rsidP="00DC1C39">
      <w:r w:rsidRPr="00AA0206">
        <w:t xml:space="preserve">New and continuing multi-year ANCP project proposals </w:t>
      </w:r>
      <w:r w:rsidR="001D5AF3">
        <w:t xml:space="preserve">in high risk and sensitive locations </w:t>
      </w:r>
      <w:r w:rsidRPr="00AA0206">
        <w:t xml:space="preserve">will </w:t>
      </w:r>
      <w:r w:rsidR="0063079F">
        <w:t xml:space="preserve">also </w:t>
      </w:r>
      <w:r w:rsidRPr="00AA0206">
        <w:t xml:space="preserve">be provided to the relevant </w:t>
      </w:r>
      <w:r>
        <w:t xml:space="preserve">country program and </w:t>
      </w:r>
      <w:r w:rsidRPr="00AA0206">
        <w:t xml:space="preserve">Post for review prior to project approval. </w:t>
      </w:r>
      <w:r w:rsidR="001F6A30">
        <w:t>ANGO</w:t>
      </w:r>
      <w:r>
        <w:t>s must provide an overview of how the project will be managed, monitored, and where relevant, evaluated, given the operating context. The ANCP</w:t>
      </w:r>
      <w:r w:rsidR="001D5AF3">
        <w:t xml:space="preserve"> team</w:t>
      </w:r>
      <w:r>
        <w:t xml:space="preserve"> will liaise with </w:t>
      </w:r>
      <w:r w:rsidR="001F6A30">
        <w:t>ANGO</w:t>
      </w:r>
      <w:r>
        <w:t xml:space="preserve">s throughout the ADPlan process, seeking additional information and clarification as required. </w:t>
      </w:r>
      <w:r w:rsidR="009E50BD" w:rsidRPr="006C56B1">
        <w:t>ADPlan project forms should include</w:t>
      </w:r>
      <w:r w:rsidR="00123BC8">
        <w:t>:</w:t>
      </w:r>
    </w:p>
    <w:p w14:paraId="492ACD40" w14:textId="77777777" w:rsidR="00B134E3" w:rsidRPr="006050B6" w:rsidRDefault="00B134E3" w:rsidP="00B134E3">
      <w:pPr>
        <w:pStyle w:val="Bullet1"/>
      </w:pPr>
      <w:r>
        <w:t xml:space="preserve">in general, evidence of the prior approval of the proposed activity by an appropriate government authority; </w:t>
      </w:r>
    </w:p>
    <w:p w14:paraId="429B5309" w14:textId="43E2FEDF" w:rsidR="00B134E3" w:rsidRDefault="00B134E3" w:rsidP="00C10A56">
      <w:pPr>
        <w:pStyle w:val="Bullet1"/>
      </w:pPr>
      <w:r>
        <w:t xml:space="preserve">in section 6.2 of the ADPlan: </w:t>
      </w:r>
    </w:p>
    <w:p w14:paraId="226C943A" w14:textId="4321C9FB" w:rsidR="00B134E3" w:rsidRDefault="00B134E3" w:rsidP="00B134E3">
      <w:pPr>
        <w:pStyle w:val="Bullet1"/>
        <w:numPr>
          <w:ilvl w:val="0"/>
          <w:numId w:val="75"/>
        </w:numPr>
      </w:pPr>
      <w:r>
        <w:t xml:space="preserve">measures in place to ensure safety of local staff; and </w:t>
      </w:r>
    </w:p>
    <w:p w14:paraId="47C0C6EB" w14:textId="1EB17FB2" w:rsidR="00CE46D4" w:rsidRPr="006050B6" w:rsidRDefault="000F31AD" w:rsidP="00BC0708">
      <w:pPr>
        <w:pStyle w:val="Bullet1"/>
        <w:numPr>
          <w:ilvl w:val="0"/>
          <w:numId w:val="75"/>
        </w:numPr>
        <w:spacing w:after="240"/>
      </w:pPr>
      <w:r>
        <w:t>detail on</w:t>
      </w:r>
      <w:r w:rsidR="0004505F">
        <w:t xml:space="preserve"> the need for</w:t>
      </w:r>
      <w:r>
        <w:t xml:space="preserve"> Australian citizens or permanent residents travelling </w:t>
      </w:r>
      <w:r w:rsidR="00B134E3">
        <w:t xml:space="preserve">or being based in </w:t>
      </w:r>
      <w:r>
        <w:t xml:space="preserve">project locations </w:t>
      </w:r>
      <w:r w:rsidR="001D5AF3">
        <w:t>and measures in place to ensure their safety</w:t>
      </w:r>
    </w:p>
    <w:p w14:paraId="79149FB4" w14:textId="77777777" w:rsidR="002237FB" w:rsidRPr="00C25278" w:rsidRDefault="002237FB" w:rsidP="00BC0708">
      <w:pPr>
        <w:pStyle w:val="Heading2"/>
        <w:spacing w:after="240"/>
        <w:rPr>
          <w:color w:val="296C60" w:themeColor="accent1" w:themeShade="80"/>
        </w:rPr>
      </w:pPr>
      <w:bookmarkStart w:id="47" w:name="_Toc165044662"/>
      <w:bookmarkStart w:id="48" w:name="_Toc453327623"/>
      <w:bookmarkEnd w:id="44"/>
      <w:r w:rsidRPr="00C25278">
        <w:rPr>
          <w:color w:val="296C60" w:themeColor="accent1" w:themeShade="80"/>
        </w:rPr>
        <w:t>5.3 Environmental and Social Safeguard Policy</w:t>
      </w:r>
      <w:bookmarkEnd w:id="47"/>
    </w:p>
    <w:p w14:paraId="273FB1CE" w14:textId="4A83FFF2" w:rsidR="002237FB" w:rsidRPr="00D51ED6" w:rsidRDefault="002237FB" w:rsidP="002237FB">
      <w:r w:rsidRPr="00D51ED6">
        <w:t xml:space="preserve">DFAT’s </w:t>
      </w:r>
      <w:hyperlink r:id="rId23" w:history="1">
        <w:r w:rsidRPr="001A45B4">
          <w:rPr>
            <w:rStyle w:val="Hyperlink"/>
            <w:rFonts w:cstheme="minorBidi"/>
            <w:i/>
            <w:iCs/>
          </w:rPr>
          <w:t>Environmental and Social Safeguard Policy</w:t>
        </w:r>
      </w:hyperlink>
      <w:r w:rsidRPr="00D51ED6">
        <w:rPr>
          <w:i/>
          <w:iCs/>
        </w:rPr>
        <w:t xml:space="preserve"> </w:t>
      </w:r>
      <w:r w:rsidRPr="00D51ED6">
        <w:t>sets out the requirement to identify, assess and manage (including monitor and report) safeguard risks in the Australia</w:t>
      </w:r>
      <w:r w:rsidR="00C55706">
        <w:t>’s</w:t>
      </w:r>
      <w:r w:rsidRPr="00D51ED6">
        <w:t xml:space="preserve"> development program. The policy applies to all DFAT </w:t>
      </w:r>
      <w:r w:rsidR="00A34059">
        <w:t>ODA</w:t>
      </w:r>
      <w:r w:rsidRPr="00D51ED6">
        <w:t xml:space="preserve"> funded investments, including ANCP activities. </w:t>
      </w:r>
    </w:p>
    <w:p w14:paraId="5AEB27D5" w14:textId="1461C17F" w:rsidR="002237FB" w:rsidRPr="00D51ED6" w:rsidRDefault="002237FB" w:rsidP="002237FB">
      <w:r w:rsidRPr="00D51ED6">
        <w:t xml:space="preserve">The </w:t>
      </w:r>
      <w:hyperlink r:id="rId24" w:history="1">
        <w:r w:rsidRPr="001A45B4">
          <w:rPr>
            <w:rStyle w:val="Hyperlink"/>
            <w:rFonts w:cstheme="minorBidi"/>
            <w:i/>
            <w:iCs/>
          </w:rPr>
          <w:t>Environmental and Social Safeguard Operational Procedures</w:t>
        </w:r>
      </w:hyperlink>
      <w:r w:rsidRPr="001A45B4">
        <w:t xml:space="preserve"> </w:t>
      </w:r>
      <w:r w:rsidRPr="00D51ED6">
        <w:t xml:space="preserve">and safeguard </w:t>
      </w:r>
      <w:hyperlink r:id="rId25" w:history="1">
        <w:r w:rsidRPr="001A45B4">
          <w:rPr>
            <w:rStyle w:val="Hyperlink"/>
            <w:rFonts w:cstheme="minorBidi"/>
            <w:i/>
            <w:iCs/>
          </w:rPr>
          <w:t>guidance notes</w:t>
        </w:r>
      </w:hyperlink>
      <w:r w:rsidRPr="00D51ED6">
        <w:t xml:space="preserve"> set out best practice for operationalisation of the policy.</w:t>
      </w:r>
    </w:p>
    <w:p w14:paraId="684F0D25" w14:textId="39943E48" w:rsidR="00124D9E" w:rsidRDefault="002237FB" w:rsidP="002237FB">
      <w:r w:rsidRPr="00D51ED6">
        <w:t xml:space="preserve">The policy sets out DFAT’s </w:t>
      </w:r>
      <w:r w:rsidR="00124D9E">
        <w:t xml:space="preserve">legislated </w:t>
      </w:r>
      <w:r w:rsidRPr="00D51ED6">
        <w:t xml:space="preserve">safeguard requirements and </w:t>
      </w:r>
      <w:r w:rsidR="00124D9E">
        <w:t xml:space="preserve">the Operational Procedures </w:t>
      </w:r>
      <w:r w:rsidRPr="00D51ED6">
        <w:t xml:space="preserve">explains how to meet them. </w:t>
      </w:r>
      <w:r w:rsidR="00124D9E" w:rsidRPr="00124D9E">
        <w:t xml:space="preserve">By implementing the </w:t>
      </w:r>
      <w:r w:rsidR="00DD0CE6">
        <w:t>p</w:t>
      </w:r>
      <w:r w:rsidR="00124D9E" w:rsidRPr="00124D9E">
        <w:t>olicies</w:t>
      </w:r>
      <w:r w:rsidR="008D4F5E">
        <w:t>,</w:t>
      </w:r>
      <w:r w:rsidR="00124D9E" w:rsidRPr="00124D9E">
        <w:t xml:space="preserve"> principles and mandatory steps, compliance with the Environmental Protection Biodiversity and Conservation Act (EPBC Act) and Work Health and Safety Act (WHS Act) will be achieved. </w:t>
      </w:r>
    </w:p>
    <w:p w14:paraId="0A63F744" w14:textId="7AD213D0" w:rsidR="002237FB" w:rsidRPr="00D51ED6" w:rsidRDefault="002237FB" w:rsidP="002237FB">
      <w:r w:rsidRPr="00D51ED6">
        <w:t xml:space="preserve"> The policy covers five key safeguards: </w:t>
      </w:r>
    </w:p>
    <w:p w14:paraId="381199DC" w14:textId="77777777" w:rsidR="002237FB" w:rsidRPr="00D51ED6" w:rsidRDefault="002237FB" w:rsidP="00C10A56">
      <w:pPr>
        <w:pStyle w:val="Bullet1"/>
        <w:numPr>
          <w:ilvl w:val="0"/>
          <w:numId w:val="49"/>
        </w:numPr>
      </w:pPr>
      <w:r w:rsidRPr="00D51ED6">
        <w:t>environmental protection;</w:t>
      </w:r>
    </w:p>
    <w:p w14:paraId="16486291" w14:textId="77777777" w:rsidR="002237FB" w:rsidRPr="00D51ED6" w:rsidRDefault="002237FB" w:rsidP="00C10A56">
      <w:pPr>
        <w:pStyle w:val="Bullet1"/>
        <w:numPr>
          <w:ilvl w:val="0"/>
          <w:numId w:val="49"/>
        </w:numPr>
      </w:pPr>
      <w:r w:rsidRPr="00D51ED6">
        <w:t>children, vulnerable and disadvantaged groups;</w:t>
      </w:r>
    </w:p>
    <w:p w14:paraId="71FA1FC0" w14:textId="77777777" w:rsidR="002237FB" w:rsidRPr="00D51ED6" w:rsidRDefault="002237FB" w:rsidP="00C10A56">
      <w:pPr>
        <w:pStyle w:val="Bullet1"/>
        <w:numPr>
          <w:ilvl w:val="0"/>
          <w:numId w:val="49"/>
        </w:numPr>
      </w:pPr>
      <w:r w:rsidRPr="00D51ED6">
        <w:t>displacement and resettlement;</w:t>
      </w:r>
    </w:p>
    <w:p w14:paraId="23A1091B" w14:textId="77777777" w:rsidR="002237FB" w:rsidRPr="00D51ED6" w:rsidRDefault="002237FB" w:rsidP="00C10A56">
      <w:pPr>
        <w:pStyle w:val="Bullet1"/>
        <w:numPr>
          <w:ilvl w:val="0"/>
          <w:numId w:val="49"/>
        </w:numPr>
      </w:pPr>
      <w:r w:rsidRPr="00D51ED6">
        <w:t>indigenous peoples; and</w:t>
      </w:r>
    </w:p>
    <w:p w14:paraId="73E70A20" w14:textId="77777777" w:rsidR="002237FB" w:rsidRPr="00D51ED6" w:rsidRDefault="002237FB" w:rsidP="00C10A56">
      <w:pPr>
        <w:pStyle w:val="Bullet1"/>
        <w:numPr>
          <w:ilvl w:val="0"/>
          <w:numId w:val="49"/>
        </w:numPr>
      </w:pPr>
      <w:r w:rsidRPr="00D51ED6">
        <w:t>health and safety.</w:t>
      </w:r>
    </w:p>
    <w:p w14:paraId="4C4473A1" w14:textId="77777777" w:rsidR="005D144D" w:rsidRDefault="005D144D" w:rsidP="002237FB">
      <w:pPr>
        <w:spacing w:before="120"/>
      </w:pPr>
    </w:p>
    <w:p w14:paraId="54C36385" w14:textId="77777777" w:rsidR="00F97435" w:rsidRDefault="00F97435" w:rsidP="002237FB">
      <w:pPr>
        <w:spacing w:before="120"/>
      </w:pPr>
    </w:p>
    <w:p w14:paraId="017C6C1C" w14:textId="08EECD3E" w:rsidR="002237FB" w:rsidRPr="00D51ED6" w:rsidRDefault="002237FB" w:rsidP="002237FB">
      <w:pPr>
        <w:spacing w:before="120"/>
      </w:pPr>
      <w:r w:rsidRPr="00D51ED6">
        <w:t xml:space="preserve">In developing risk management plans for ANCP projects, </w:t>
      </w:r>
      <w:r w:rsidR="001F6A30">
        <w:t>ANGO</w:t>
      </w:r>
      <w:r w:rsidRPr="00D51ED6">
        <w:t>s should:</w:t>
      </w:r>
    </w:p>
    <w:p w14:paraId="1D4C12AA" w14:textId="77777777" w:rsidR="002237FB" w:rsidRPr="00D51ED6" w:rsidRDefault="002237FB" w:rsidP="00C10A56">
      <w:pPr>
        <w:pStyle w:val="Bullet1"/>
      </w:pPr>
      <w:r>
        <w:t>ensure that all activities are screened for environmental and social impacts against each of the five environmental and social safeguards;</w:t>
      </w:r>
    </w:p>
    <w:p w14:paraId="0A74C8D9" w14:textId="77777777" w:rsidR="002237FB" w:rsidRPr="00D51ED6" w:rsidRDefault="002237FB" w:rsidP="00C10A56">
      <w:pPr>
        <w:pStyle w:val="Bullet1"/>
      </w:pPr>
      <w:r>
        <w:t>record a summary of safeguard risks in the project ADPlan;</w:t>
      </w:r>
    </w:p>
    <w:p w14:paraId="3D49D794" w14:textId="1483D4CB" w:rsidR="002237FB" w:rsidRPr="00D51ED6" w:rsidRDefault="002237FB" w:rsidP="00C10A56">
      <w:pPr>
        <w:pStyle w:val="Bullet1"/>
      </w:pPr>
      <w:r>
        <w:t xml:space="preserve">ensure proportionate assessment of environmental and social risks and impacts, and that </w:t>
      </w:r>
      <w:r w:rsidR="006242E7">
        <w:t>proportionate management</w:t>
      </w:r>
      <w:r>
        <w:t xml:space="preserve"> plans are developed and implemented to address the risks and impacts;</w:t>
      </w:r>
    </w:p>
    <w:p w14:paraId="54E02770" w14:textId="77777777" w:rsidR="002237FB" w:rsidRPr="00D51ED6" w:rsidRDefault="002237FB" w:rsidP="00C10A56">
      <w:pPr>
        <w:pStyle w:val="Bullet1"/>
      </w:pPr>
      <w:r>
        <w:t>monitor and report on the management of environmental and social safeguard issues in accordance with the safeguard policy and the Performance Reports; and</w:t>
      </w:r>
    </w:p>
    <w:p w14:paraId="3655CD9A" w14:textId="4F9588C1" w:rsidR="002237FB" w:rsidRDefault="002237FB" w:rsidP="00C10A56">
      <w:pPr>
        <w:pStyle w:val="Bullet1"/>
      </w:pPr>
      <w:r>
        <w:t>ensure that ANCP activities comply with partner government environmental and social protection laws and policies.</w:t>
      </w:r>
    </w:p>
    <w:p w14:paraId="36AC45DB" w14:textId="77777777" w:rsidR="0026059B" w:rsidRPr="00D51ED6" w:rsidRDefault="0026059B" w:rsidP="0026059B">
      <w:pPr>
        <w:pStyle w:val="Bullet1"/>
        <w:numPr>
          <w:ilvl w:val="0"/>
          <w:numId w:val="0"/>
        </w:numPr>
        <w:ind w:left="720"/>
      </w:pPr>
    </w:p>
    <w:p w14:paraId="197E09FC" w14:textId="77777777" w:rsidR="00440435" w:rsidRPr="00C25278" w:rsidRDefault="00440435" w:rsidP="00BC0708">
      <w:pPr>
        <w:pStyle w:val="Heading2"/>
        <w:spacing w:before="0" w:after="240"/>
        <w:rPr>
          <w:color w:val="296C60" w:themeColor="accent1" w:themeShade="80"/>
        </w:rPr>
      </w:pPr>
      <w:bookmarkStart w:id="49" w:name="_Toc165044663"/>
      <w:bookmarkStart w:id="50" w:name="_Hlk65078846"/>
      <w:r w:rsidRPr="00C25278">
        <w:rPr>
          <w:color w:val="296C60" w:themeColor="accent1" w:themeShade="80"/>
        </w:rPr>
        <w:t>5.4 Fraud Control</w:t>
      </w:r>
      <w:bookmarkEnd w:id="49"/>
      <w:r w:rsidRPr="00C25278">
        <w:rPr>
          <w:color w:val="296C60" w:themeColor="accent1" w:themeShade="80"/>
        </w:rPr>
        <w:t xml:space="preserve"> </w:t>
      </w:r>
    </w:p>
    <w:p w14:paraId="1351D0EF" w14:textId="5B740C58" w:rsidR="00440435" w:rsidRPr="00D51ED6" w:rsidRDefault="00440435" w:rsidP="00440435">
      <w:r w:rsidRPr="00D51ED6">
        <w:t>All DFAT funding recipients and their staff are required to actively prevent, detect, and report any suspected or actual incidences of fraud. The Australian Government has mandatory requirements for fraud control</w:t>
      </w:r>
      <w:r w:rsidR="00720828">
        <w:t>.</w:t>
      </w:r>
      <w:r w:rsidRPr="00D51ED6">
        <w:t xml:space="preserve"> </w:t>
      </w:r>
      <w:r w:rsidR="00720828">
        <w:t>S</w:t>
      </w:r>
      <w:r w:rsidRPr="00D51ED6">
        <w:t>ection 10 of the </w:t>
      </w:r>
      <w:r w:rsidRPr="00D51ED6">
        <w:rPr>
          <w:i/>
          <w:iCs/>
        </w:rPr>
        <w:t>PGPA Rule</w:t>
      </w:r>
      <w:r w:rsidRPr="00D51ED6">
        <w:t> provides clear, consistent, and unambiguous requirements</w:t>
      </w:r>
      <w:r w:rsidR="004C3C73">
        <w:t xml:space="preserve"> </w:t>
      </w:r>
      <w:r w:rsidRPr="00D51ED6">
        <w:t xml:space="preserve">for fraud risk management and control across the Commonwealth. </w:t>
      </w:r>
    </w:p>
    <w:p w14:paraId="44C90D6D" w14:textId="44FEBAAF" w:rsidR="00440435" w:rsidRPr="00D51ED6" w:rsidRDefault="00440435" w:rsidP="00440435">
      <w:r w:rsidRPr="00D51ED6">
        <w:t>DFAT expects funding recipients to establish measures that prevent</w:t>
      </w:r>
      <w:r w:rsidR="00D1642E">
        <w:t>,</w:t>
      </w:r>
      <w:r w:rsidRPr="00D51ED6">
        <w:t xml:space="preserve"> detect</w:t>
      </w:r>
      <w:r w:rsidR="0060192C">
        <w:t>,</w:t>
      </w:r>
      <w:r w:rsidR="00D1642E">
        <w:t xml:space="preserve"> and respond to</w:t>
      </w:r>
      <w:r w:rsidRPr="00D51ED6">
        <w:t xml:space="preserve"> fraud. </w:t>
      </w:r>
      <w:r w:rsidR="00240F07">
        <w:t xml:space="preserve">This </w:t>
      </w:r>
      <w:r w:rsidR="00EA7CF9">
        <w:t>includes designing</w:t>
      </w:r>
      <w:r w:rsidR="00240F07">
        <w:t xml:space="preserve"> and implementing programs that mitigate fraud risk and monitoring for fraudulent activity. </w:t>
      </w:r>
      <w:r w:rsidRPr="00D51ED6">
        <w:t xml:space="preserve">All funding recipients should ensure they are familiar with their arrangements and have policies and procedures in place to comply with DFAT’s fraud control requirements. DFAT’s arrangements include standard fraud clauses which detail the responsibilities of DFAT’s funding recipients. </w:t>
      </w:r>
    </w:p>
    <w:p w14:paraId="7014E382" w14:textId="2EBF64CA" w:rsidR="00440435" w:rsidRPr="00D51ED6" w:rsidRDefault="00440435" w:rsidP="00440435">
      <w:r w:rsidRPr="00D51ED6">
        <w:t>Under standard DFAT arrangements, funding recipients are liable for the acts, defaults and omissions of the subcontractor as if they were the funding recipient’s acts, defaults and omissions</w:t>
      </w:r>
      <w:r w:rsidR="004F473D">
        <w:t>.</w:t>
      </w:r>
    </w:p>
    <w:p w14:paraId="6C68E2D7" w14:textId="3AF6362F" w:rsidR="00440435" w:rsidRPr="00D51ED6" w:rsidRDefault="00440435" w:rsidP="00440435">
      <w:r w:rsidRPr="00D51ED6">
        <w:t xml:space="preserve">DFAT has developed a </w:t>
      </w:r>
      <w:hyperlink r:id="rId26" w:history="1">
        <w:r w:rsidRPr="001A45B4">
          <w:rPr>
            <w:rStyle w:val="Hyperlink"/>
            <w:rFonts w:cstheme="minorBidi"/>
            <w:i/>
          </w:rPr>
          <w:t>Fraud Control Toolkit</w:t>
        </w:r>
        <w:r w:rsidRPr="00D51ED6">
          <w:rPr>
            <w:rStyle w:val="Hyperlink"/>
            <w:rFonts w:cstheme="minorBidi"/>
            <w:i/>
          </w:rPr>
          <w:t>,</w:t>
        </w:r>
      </w:hyperlink>
      <w:r w:rsidRPr="00D51ED6">
        <w:rPr>
          <w:i/>
        </w:rPr>
        <w:t xml:space="preserve"> </w:t>
      </w:r>
      <w:r w:rsidRPr="004C3C73">
        <w:rPr>
          <w:iCs/>
        </w:rPr>
        <w:t>as guidance</w:t>
      </w:r>
      <w:r w:rsidRPr="00D51ED6">
        <w:rPr>
          <w:i/>
        </w:rPr>
        <w:t xml:space="preserve"> </w:t>
      </w:r>
      <w:r w:rsidRPr="00D51ED6">
        <w:rPr>
          <w:iCs/>
        </w:rPr>
        <w:t xml:space="preserve">in </w:t>
      </w:r>
      <w:r w:rsidRPr="00D51ED6">
        <w:t>developing and implementing fraud control strategies that meet DFAT’s contractual requirements. The toolkit is designed as a guidance document, i</w:t>
      </w:r>
      <w:r w:rsidR="00075456">
        <w:t>s</w:t>
      </w:r>
      <w:r w:rsidRPr="00D51ED6">
        <w:t xml:space="preserve"> not intended to direct funding recipients on how fraud should be managed within their organisations. Funding recipients are responsible for developing their own fraud management strategies that meet their obligations as outlined in their specific arrangement/s with DFAT and are tailored to their specific fraud risks.</w:t>
      </w:r>
    </w:p>
    <w:p w14:paraId="0ED3529C" w14:textId="77777777" w:rsidR="00440435" w:rsidRPr="00D51ED6" w:rsidRDefault="00440435" w:rsidP="00440435">
      <w:r w:rsidRPr="00D51ED6">
        <w:t>Funding recipients must conduct a project specific fraud risk assessment and produce a fraud control strategy within one month of commencement of an arrangement with DFAT. A fraud risk assessment and strategy must be completed for each project your organisation is engaged by DFAT to complete.</w:t>
      </w:r>
    </w:p>
    <w:p w14:paraId="5C14F1ED" w14:textId="77777777" w:rsidR="00440435" w:rsidRPr="00D51ED6" w:rsidRDefault="00440435" w:rsidP="00440435">
      <w:r w:rsidRPr="00D51ED6">
        <w:t xml:space="preserve">Funding recipients must report fraud to DFAT within 5 business days of your organisation being notified of or identifying the potential fraud. The fraud referral form can be found on the </w:t>
      </w:r>
      <w:hyperlink r:id="rId27" w:history="1">
        <w:r w:rsidRPr="00D51ED6">
          <w:rPr>
            <w:rStyle w:val="Hyperlink"/>
            <w:rFonts w:cstheme="minorBidi"/>
          </w:rPr>
          <w:t>DFAT website</w:t>
        </w:r>
      </w:hyperlink>
      <w:r w:rsidRPr="00D51ED6">
        <w:t xml:space="preserve">, this should be completed and forwarded to </w:t>
      </w:r>
      <w:hyperlink r:id="rId28" w:history="1">
        <w:r w:rsidRPr="00D51ED6">
          <w:rPr>
            <w:rStyle w:val="Hyperlink"/>
          </w:rPr>
          <w:t>fraud@dfat.gov.au</w:t>
        </w:r>
      </w:hyperlink>
      <w:r w:rsidRPr="00D51ED6">
        <w:t>.</w:t>
      </w:r>
    </w:p>
    <w:p w14:paraId="2CF62D5C" w14:textId="7B4CA842" w:rsidR="008141C2" w:rsidRPr="00C25278" w:rsidRDefault="008141C2" w:rsidP="00920226">
      <w:pPr>
        <w:pStyle w:val="Heading2"/>
        <w:rPr>
          <w:color w:val="296C60" w:themeColor="accent1" w:themeShade="80"/>
        </w:rPr>
      </w:pPr>
      <w:bookmarkStart w:id="51" w:name="_Toc165044664"/>
      <w:bookmarkStart w:id="52" w:name="_Hlk164673120"/>
      <w:bookmarkEnd w:id="50"/>
      <w:r w:rsidRPr="00C25278">
        <w:rPr>
          <w:color w:val="296C60" w:themeColor="accent1" w:themeShade="80"/>
        </w:rPr>
        <w:t xml:space="preserve">5.5 </w:t>
      </w:r>
      <w:r w:rsidR="00A34059" w:rsidRPr="00C25278">
        <w:rPr>
          <w:color w:val="296C60" w:themeColor="accent1" w:themeShade="80"/>
        </w:rPr>
        <w:t>Prohibited Dealings</w:t>
      </w:r>
      <w:bookmarkEnd w:id="51"/>
    </w:p>
    <w:p w14:paraId="37DF0116" w14:textId="6B992E60" w:rsidR="00C34E9A" w:rsidRDefault="00C34E9A" w:rsidP="008141C2">
      <w:pPr>
        <w:spacing w:before="240" w:after="120"/>
        <w:rPr>
          <w:rFonts w:ascii="Calibri Light" w:hAnsi="Calibri Light" w:cs="Calibri Light"/>
        </w:rPr>
      </w:pPr>
      <w:bookmarkStart w:id="53" w:name="_Hlk164673097"/>
      <w:r w:rsidRPr="00D51ED6">
        <w:rPr>
          <w:rFonts w:ascii="Calibri Light" w:hAnsi="Calibri Light" w:cs="Calibri Light"/>
        </w:rPr>
        <w:t xml:space="preserve">The </w:t>
      </w:r>
      <w:r>
        <w:rPr>
          <w:rFonts w:ascii="Calibri Light" w:hAnsi="Calibri Light" w:cs="Calibri Light"/>
        </w:rPr>
        <w:t>ANCP Grant A</w:t>
      </w:r>
      <w:r w:rsidRPr="00D51ED6">
        <w:rPr>
          <w:rFonts w:ascii="Calibri Light" w:hAnsi="Calibri Light" w:cs="Calibri Light"/>
        </w:rPr>
        <w:t>greement clause named ‘Prohibited Dealings’ reflects Australian laws. </w:t>
      </w:r>
      <w:r w:rsidR="00A34059">
        <w:rPr>
          <w:rFonts w:ascii="Calibri Light" w:hAnsi="Calibri Light" w:cs="Calibri Light"/>
        </w:rPr>
        <w:t xml:space="preserve">As per the Agreement (Clause 27), </w:t>
      </w:r>
      <w:r w:rsidR="001F6A30">
        <w:rPr>
          <w:rFonts w:ascii="Calibri Light" w:hAnsi="Calibri Light" w:cs="Calibri Light"/>
        </w:rPr>
        <w:t>ANGO</w:t>
      </w:r>
      <w:r w:rsidR="008141C2" w:rsidRPr="00D51ED6">
        <w:rPr>
          <w:rFonts w:ascii="Calibri Light" w:hAnsi="Calibri Light" w:cs="Calibri Light"/>
        </w:rPr>
        <w:t xml:space="preserve">s must not </w:t>
      </w:r>
      <w:r>
        <w:rPr>
          <w:rFonts w:ascii="Calibri Light" w:hAnsi="Calibri Light" w:cs="Calibri Light"/>
        </w:rPr>
        <w:t xml:space="preserve">directly or indirectly </w:t>
      </w:r>
      <w:r w:rsidR="008141C2" w:rsidRPr="00D51ED6">
        <w:rPr>
          <w:rFonts w:ascii="Calibri Light" w:hAnsi="Calibri Light" w:cs="Calibri Light"/>
        </w:rPr>
        <w:t xml:space="preserve">engage </w:t>
      </w:r>
      <w:r w:rsidR="008141C2" w:rsidRPr="00460F1F">
        <w:rPr>
          <w:rFonts w:ascii="Calibri Light" w:hAnsi="Calibri Light" w:cs="Calibri Light"/>
        </w:rPr>
        <w:t>with</w:t>
      </w:r>
      <w:r w:rsidR="00435A10" w:rsidRPr="00460F1F">
        <w:rPr>
          <w:rFonts w:ascii="Calibri Light" w:hAnsi="Calibri Light" w:cs="Calibri Light"/>
        </w:rPr>
        <w:t>, fund, or support</w:t>
      </w:r>
      <w:r w:rsidR="008141C2" w:rsidRPr="00460F1F">
        <w:rPr>
          <w:rFonts w:ascii="Calibri Light" w:hAnsi="Calibri Light" w:cs="Calibri Light"/>
        </w:rPr>
        <w:t xml:space="preserve"> any </w:t>
      </w:r>
      <w:r w:rsidR="008141C2" w:rsidRPr="00D51ED6">
        <w:rPr>
          <w:rFonts w:ascii="Calibri Light" w:hAnsi="Calibri Light" w:cs="Calibri Light"/>
        </w:rPr>
        <w:t>sanctioned persons and organisations on the proscribed lists,</w:t>
      </w:r>
      <w:r w:rsidR="008141C2" w:rsidRPr="00D51ED6">
        <w:rPr>
          <w:rStyle w:val="FootnoteReference"/>
          <w:rFonts w:ascii="Calibri Light" w:hAnsi="Calibri Light" w:cs="Calibri Light"/>
        </w:rPr>
        <w:footnoteReference w:customMarkFollows="1" w:id="3"/>
        <w:t>[1]</w:t>
      </w:r>
      <w:r w:rsidR="008141C2" w:rsidRPr="00D51ED6">
        <w:rPr>
          <w:rFonts w:ascii="Calibri Light" w:hAnsi="Calibri Light" w:cs="Calibri Light"/>
        </w:rPr>
        <w:t xml:space="preserve"> or any persons and organisations associated with a terrorist organisation</w:t>
      </w:r>
      <w:r w:rsidR="008141C2" w:rsidRPr="00D51ED6">
        <w:rPr>
          <w:rStyle w:val="FootnoteReference"/>
          <w:rFonts w:ascii="Calibri Light" w:hAnsi="Calibri Light" w:cs="Calibri Light"/>
        </w:rPr>
        <w:footnoteReference w:customMarkFollows="1" w:id="4"/>
        <w:t>[2]</w:t>
      </w:r>
      <w:r w:rsidR="008141C2" w:rsidRPr="00D51ED6">
        <w:rPr>
          <w:rFonts w:ascii="Calibri Light" w:hAnsi="Calibri Light" w:cs="Calibri Light"/>
        </w:rPr>
        <w:t xml:space="preserve"> (listed or otherwise). </w:t>
      </w:r>
    </w:p>
    <w:p w14:paraId="1834C604" w14:textId="64202794" w:rsidR="008141C2" w:rsidRDefault="00C34E9A" w:rsidP="008141C2">
      <w:pPr>
        <w:spacing w:before="240" w:after="120"/>
        <w:rPr>
          <w:rFonts w:ascii="Calibri Light" w:hAnsi="Calibri Light" w:cs="Calibri Light"/>
        </w:rPr>
      </w:pPr>
      <w:r>
        <w:rPr>
          <w:rFonts w:ascii="Calibri Light" w:hAnsi="Calibri Light" w:cs="Calibri Light"/>
        </w:rPr>
        <w:t>ANGOs</w:t>
      </w:r>
      <w:r w:rsidRPr="00C34E9A">
        <w:rPr>
          <w:rFonts w:ascii="Calibri Light" w:hAnsi="Calibri Light" w:cs="Calibri Light"/>
        </w:rPr>
        <w:t xml:space="preserve"> must have regard to the Australian Government guidance “</w:t>
      </w:r>
      <w:r w:rsidRPr="00BC0708">
        <w:rPr>
          <w:rFonts w:ascii="Calibri Light" w:hAnsi="Calibri Light" w:cs="Calibri Light"/>
          <w:i/>
          <w:iCs/>
        </w:rPr>
        <w:t>Safeguarding your organisation against terrorism financing: a guidance for non-profit organisations</w:t>
      </w:r>
      <w:r w:rsidRPr="00C34E9A">
        <w:rPr>
          <w:rFonts w:ascii="Calibri Light" w:hAnsi="Calibri Light" w:cs="Calibri Light"/>
        </w:rPr>
        <w:t>”, available from the Australian Attorney-General’s Department website.</w:t>
      </w:r>
      <w:r>
        <w:rPr>
          <w:rFonts w:ascii="Calibri Light" w:hAnsi="Calibri Light" w:cs="Calibri Light"/>
        </w:rPr>
        <w:t xml:space="preserve"> </w:t>
      </w:r>
      <w:r w:rsidR="008141C2" w:rsidRPr="00D51ED6">
        <w:rPr>
          <w:rFonts w:ascii="Calibri Light" w:hAnsi="Calibri Light" w:cs="Calibri Light"/>
        </w:rPr>
        <w:t>A list of</w:t>
      </w:r>
      <w:r w:rsidR="008141C2" w:rsidRPr="00D51ED6">
        <w:rPr>
          <w:rFonts w:ascii="Calibri Light" w:hAnsi="Calibri Light" w:cs="Calibri Light"/>
          <w:i/>
          <w:iCs/>
        </w:rPr>
        <w:t xml:space="preserve"> ‘terrorist organisations’ </w:t>
      </w:r>
      <w:r w:rsidR="008141C2" w:rsidRPr="00D51ED6">
        <w:rPr>
          <w:rFonts w:ascii="Calibri Light" w:hAnsi="Calibri Light" w:cs="Calibri Light"/>
        </w:rPr>
        <w:t>for the purposes of the Criminal Code is available on the National Security Australia website and a list of proscribed persons and organisations (</w:t>
      </w:r>
      <w:r w:rsidR="008141C2" w:rsidRPr="00D51ED6">
        <w:rPr>
          <w:rFonts w:ascii="Calibri Light" w:hAnsi="Calibri Light" w:cs="Calibri Light"/>
          <w:i/>
          <w:iCs/>
        </w:rPr>
        <w:t>the Consolidated List</w:t>
      </w:r>
      <w:r w:rsidR="008141C2" w:rsidRPr="00D51ED6">
        <w:rPr>
          <w:rFonts w:ascii="Calibri Light" w:hAnsi="Calibri Light" w:cs="Calibri Light"/>
        </w:rPr>
        <w:t xml:space="preserve">) is available from the DFAT website. </w:t>
      </w:r>
    </w:p>
    <w:p w14:paraId="361B3A58" w14:textId="0DA29C1C" w:rsidR="009970C7" w:rsidRDefault="00C34E9A" w:rsidP="00C34E9A">
      <w:pPr>
        <w:spacing w:before="240" w:after="120"/>
        <w:rPr>
          <w:rFonts w:ascii="Calibri Light" w:hAnsi="Calibri Light" w:cs="Calibri Light"/>
        </w:rPr>
      </w:pPr>
      <w:r>
        <w:rPr>
          <w:rFonts w:ascii="Calibri Light" w:hAnsi="Calibri Light" w:cs="Calibri Light"/>
        </w:rPr>
        <w:t>ANGO</w:t>
      </w:r>
      <w:r w:rsidRPr="00D51ED6">
        <w:rPr>
          <w:rFonts w:ascii="Calibri Light" w:hAnsi="Calibri Light" w:cs="Calibri Light"/>
        </w:rPr>
        <w:t xml:space="preserve">s must </w:t>
      </w:r>
      <w:r w:rsidR="009970C7">
        <w:rPr>
          <w:rFonts w:ascii="Calibri Light" w:hAnsi="Calibri Light" w:cs="Calibri Light"/>
        </w:rPr>
        <w:t xml:space="preserve">also </w:t>
      </w:r>
      <w:r w:rsidRPr="00D51ED6">
        <w:rPr>
          <w:rFonts w:ascii="Calibri Light" w:hAnsi="Calibri Light" w:cs="Calibri Light"/>
        </w:rPr>
        <w:t xml:space="preserve">familiarise themselves </w:t>
      </w:r>
      <w:r>
        <w:rPr>
          <w:rFonts w:ascii="Calibri Light" w:hAnsi="Calibri Light" w:cs="Calibri Light"/>
        </w:rPr>
        <w:t>the</w:t>
      </w:r>
      <w:r w:rsidRPr="00D51ED6">
        <w:rPr>
          <w:rFonts w:ascii="Calibri Light" w:hAnsi="Calibri Light" w:cs="Calibri Light"/>
        </w:rPr>
        <w:t xml:space="preserve"> </w:t>
      </w:r>
      <w:r w:rsidRPr="000300F2">
        <w:rPr>
          <w:rFonts w:ascii="Calibri Light" w:hAnsi="Calibri Light" w:cs="Calibri Light"/>
        </w:rPr>
        <w:t xml:space="preserve">DFAT’s </w:t>
      </w:r>
      <w:hyperlink r:id="rId29" w:history="1">
        <w:r w:rsidRPr="00D51ED6">
          <w:rPr>
            <w:rStyle w:val="Hyperlink"/>
            <w:rFonts w:ascii="Calibri Light" w:hAnsi="Calibri Light" w:cs="Calibri Light"/>
            <w:i/>
            <w:iCs/>
          </w:rPr>
          <w:t>Terrorism Resourcing Risk Management Statement</w:t>
        </w:r>
      </w:hyperlink>
      <w:r w:rsidRPr="00D51ED6">
        <w:rPr>
          <w:rFonts w:ascii="Calibri Light" w:hAnsi="Calibri Light" w:cs="Calibri Light"/>
        </w:rPr>
        <w:t>. </w:t>
      </w:r>
      <w:r>
        <w:rPr>
          <w:rFonts w:ascii="Calibri Light" w:hAnsi="Calibri Light" w:cs="Calibri Light"/>
        </w:rPr>
        <w:t>ANGO</w:t>
      </w:r>
      <w:r w:rsidRPr="00D51ED6">
        <w:rPr>
          <w:rFonts w:ascii="Calibri Light" w:hAnsi="Calibri Light" w:cs="Calibri Light"/>
        </w:rPr>
        <w:t xml:space="preserve">s, at any given time, should </w:t>
      </w:r>
      <w:r w:rsidR="00A54D8A">
        <w:rPr>
          <w:rFonts w:ascii="Calibri Light" w:hAnsi="Calibri Light" w:cs="Calibri Light"/>
        </w:rPr>
        <w:t>have documented evidence to</w:t>
      </w:r>
      <w:r w:rsidRPr="00D51ED6">
        <w:rPr>
          <w:rFonts w:ascii="Calibri Light" w:hAnsi="Calibri Light" w:cs="Calibri Light"/>
        </w:rPr>
        <w:t xml:space="preserve"> </w:t>
      </w:r>
      <w:r w:rsidR="00A54D8A">
        <w:rPr>
          <w:rFonts w:ascii="Calibri Light" w:hAnsi="Calibri Light" w:cs="Calibri Light"/>
        </w:rPr>
        <w:t xml:space="preserve">clearly </w:t>
      </w:r>
      <w:r w:rsidRPr="00D51ED6">
        <w:rPr>
          <w:rFonts w:ascii="Calibri Light" w:hAnsi="Calibri Light" w:cs="Calibri Light"/>
        </w:rPr>
        <w:t>demonstrate they have considered the risk of terrorism resourcing and implemented appropriate controls in response to the risk profile. </w:t>
      </w:r>
      <w:r w:rsidR="00A54D8A">
        <w:rPr>
          <w:rFonts w:ascii="Calibri Light" w:hAnsi="Calibri Light" w:cs="Calibri Light"/>
        </w:rPr>
        <w:t>This evidence includes:</w:t>
      </w:r>
    </w:p>
    <w:p w14:paraId="13084E01" w14:textId="77777777" w:rsidR="00A54D8A" w:rsidRPr="009B163B" w:rsidRDefault="00A54D8A" w:rsidP="00A54D8A">
      <w:pPr>
        <w:pStyle w:val="Bullet1"/>
      </w:pPr>
      <w:r w:rsidRPr="009B163B">
        <w:t>any procedures that reflect these requirements; and</w:t>
      </w:r>
    </w:p>
    <w:p w14:paraId="40A53FF3" w14:textId="77777777" w:rsidR="00A54D8A" w:rsidRPr="009B163B" w:rsidRDefault="00A54D8A" w:rsidP="00A54D8A">
      <w:pPr>
        <w:pStyle w:val="Bullet1"/>
      </w:pPr>
      <w:r w:rsidRPr="009B163B">
        <w:t xml:space="preserve">any checks that have taken place to demonstrate compliance with these requirements.  </w:t>
      </w:r>
    </w:p>
    <w:p w14:paraId="3B9D4B1D" w14:textId="431CE8A2" w:rsidR="008141C2" w:rsidRPr="00D51ED6" w:rsidRDefault="008141C2" w:rsidP="008141C2">
      <w:pPr>
        <w:spacing w:before="240" w:after="120"/>
        <w:rPr>
          <w:rFonts w:ascii="Calibri Light" w:hAnsi="Calibri Light" w:cs="Calibri Light"/>
        </w:rPr>
      </w:pPr>
      <w:r w:rsidRPr="00D51ED6">
        <w:rPr>
          <w:rFonts w:ascii="Calibri Light" w:hAnsi="Calibri Light" w:cs="Calibri Light"/>
        </w:rPr>
        <w:t xml:space="preserve">Importantly, the ANCP Grant Agreement requires </w:t>
      </w:r>
      <w:r w:rsidR="001F6A30">
        <w:rPr>
          <w:rFonts w:ascii="Calibri Light" w:hAnsi="Calibri Light" w:cs="Calibri Light"/>
        </w:rPr>
        <w:t>ANGO</w:t>
      </w:r>
      <w:r w:rsidRPr="00D51ED6">
        <w:rPr>
          <w:rFonts w:ascii="Calibri Light" w:hAnsi="Calibri Light" w:cs="Calibri Light"/>
        </w:rPr>
        <w:t>s to inform DFAT immediately if, in connection to the agreement, there is a suspected or actual association with, or provision of resources to:</w:t>
      </w:r>
    </w:p>
    <w:p w14:paraId="1C577233" w14:textId="77777777" w:rsidR="008141C2" w:rsidRPr="00AE60A8" w:rsidRDefault="008141C2" w:rsidP="00AE60A8">
      <w:pPr>
        <w:pStyle w:val="Bullet1"/>
      </w:pPr>
      <w:r w:rsidRPr="00AE60A8">
        <w:t xml:space="preserve">a proscribed person or organisation; and </w:t>
      </w:r>
    </w:p>
    <w:p w14:paraId="61C4E01F" w14:textId="77777777" w:rsidR="008141C2" w:rsidRPr="00AE60A8" w:rsidRDefault="008141C2" w:rsidP="00AE60A8">
      <w:pPr>
        <w:pStyle w:val="Bullet1"/>
      </w:pPr>
      <w:r w:rsidRPr="00AE60A8">
        <w:t xml:space="preserve">any other person or organisation associated with terrorism.  </w:t>
      </w:r>
    </w:p>
    <w:p w14:paraId="58D6FE0C" w14:textId="59C8475C" w:rsidR="008141C2" w:rsidRPr="00BC0708" w:rsidRDefault="008141C2" w:rsidP="008141C2">
      <w:pPr>
        <w:spacing w:before="240" w:after="120"/>
        <w:rPr>
          <w:rFonts w:ascii="Calibri Light" w:hAnsi="Calibri Light" w:cs="Calibri Light"/>
          <w:i/>
          <w:iCs/>
        </w:rPr>
      </w:pPr>
      <w:r w:rsidRPr="00D51ED6">
        <w:rPr>
          <w:rFonts w:ascii="Calibri Light" w:hAnsi="Calibri Light" w:cs="Calibri Light"/>
        </w:rPr>
        <w:t xml:space="preserve">For the purposes of this requirement, an “association” is understood in its broadest terms, and “immediately” is understood as within 48 hours.  Please send any notifications to </w:t>
      </w:r>
      <w:r w:rsidR="002C4AFF">
        <w:rPr>
          <w:rFonts w:ascii="Calibri Light" w:hAnsi="Calibri Light" w:cs="Calibri Light"/>
        </w:rPr>
        <w:t xml:space="preserve">the </w:t>
      </w:r>
      <w:r w:rsidR="002C4AFF">
        <w:rPr>
          <w:lang w:eastAsia="en-AU"/>
        </w:rPr>
        <w:t xml:space="preserve">Development Risk Management Section (DRM) </w:t>
      </w:r>
      <w:r w:rsidR="002C4AFF">
        <w:rPr>
          <w:rFonts w:ascii="Calibri Light" w:hAnsi="Calibri Light" w:cs="Calibri Light"/>
        </w:rPr>
        <w:t>at:</w:t>
      </w:r>
      <w:r w:rsidR="002C4AFF" w:rsidRPr="00D51ED6">
        <w:rPr>
          <w:rFonts w:ascii="Calibri Light" w:hAnsi="Calibri Light" w:cs="Calibri Light"/>
        </w:rPr>
        <w:t xml:space="preserve"> </w:t>
      </w:r>
      <w:hyperlink r:id="rId30" w:history="1">
        <w:r w:rsidR="002C4AFF" w:rsidRPr="00BC0708">
          <w:rPr>
            <w:rStyle w:val="Hyperlink"/>
            <w:rFonts w:ascii="Calibri Light" w:hAnsi="Calibri Light" w:cs="Calibri Light"/>
            <w:i/>
            <w:iCs/>
          </w:rPr>
          <w:t>counter-terrorism.resourcing@dfat.gov.au</w:t>
        </w:r>
      </w:hyperlink>
    </w:p>
    <w:p w14:paraId="6E415B59" w14:textId="3BDD2F4C" w:rsidR="00A54D8A" w:rsidRPr="00D51ED6" w:rsidRDefault="00435A10" w:rsidP="00A54D8A">
      <w:pPr>
        <w:spacing w:before="240" w:after="120"/>
        <w:rPr>
          <w:rFonts w:ascii="Calibri Light" w:hAnsi="Calibri Light" w:cs="Calibri Light"/>
        </w:rPr>
      </w:pPr>
      <w:r w:rsidRPr="00460F1F">
        <w:rPr>
          <w:rFonts w:ascii="Calibri Light" w:hAnsi="Calibri Light" w:cs="Calibri Light"/>
        </w:rPr>
        <w:t xml:space="preserve">The ANCP Grant Agreement also requires </w:t>
      </w:r>
      <w:r w:rsidR="001F6A30" w:rsidRPr="00460F1F">
        <w:rPr>
          <w:rFonts w:ascii="Calibri Light" w:hAnsi="Calibri Light" w:cs="Calibri Light"/>
        </w:rPr>
        <w:t>ANGO</w:t>
      </w:r>
      <w:r w:rsidRPr="00460F1F">
        <w:rPr>
          <w:rFonts w:ascii="Calibri Light" w:hAnsi="Calibri Light" w:cs="Calibri Light"/>
        </w:rPr>
        <w:t xml:space="preserve">s to ensure that any Subcontractors </w:t>
      </w:r>
      <w:r w:rsidR="00A54D8A">
        <w:rPr>
          <w:rFonts w:ascii="Calibri Light" w:hAnsi="Calibri Light" w:cs="Calibri Light"/>
        </w:rPr>
        <w:t>utilised</w:t>
      </w:r>
      <w:r w:rsidR="00A54D8A" w:rsidRPr="00460F1F">
        <w:rPr>
          <w:rFonts w:ascii="Calibri Light" w:hAnsi="Calibri Light" w:cs="Calibri Light"/>
        </w:rPr>
        <w:t xml:space="preserve"> </w:t>
      </w:r>
      <w:r w:rsidRPr="00460F1F">
        <w:rPr>
          <w:rFonts w:ascii="Calibri Light" w:hAnsi="Calibri Light" w:cs="Calibri Light"/>
        </w:rPr>
        <w:t>in connection to the agreement also comply with these counter-terrorism resourcing obligations.</w:t>
      </w:r>
      <w:r w:rsidR="00A54D8A">
        <w:rPr>
          <w:rFonts w:ascii="Calibri Light" w:hAnsi="Calibri Light" w:cs="Calibri Light"/>
        </w:rPr>
        <w:t xml:space="preserve"> ANGO</w:t>
      </w:r>
      <w:r w:rsidR="00A54D8A" w:rsidRPr="00D51ED6">
        <w:rPr>
          <w:rFonts w:ascii="Calibri Light" w:hAnsi="Calibri Light" w:cs="Calibri Light"/>
        </w:rPr>
        <w:t xml:space="preserve">s must, at any given time, be able to demonstrate they have checked the above-mentioned lists before entering into an </w:t>
      </w:r>
      <w:r w:rsidR="00A54D8A">
        <w:rPr>
          <w:rFonts w:ascii="Calibri Light" w:hAnsi="Calibri Light" w:cs="Calibri Light"/>
        </w:rPr>
        <w:t xml:space="preserve">ongoing </w:t>
      </w:r>
      <w:r w:rsidR="00A54D8A" w:rsidRPr="00D51ED6">
        <w:rPr>
          <w:rFonts w:ascii="Calibri Light" w:hAnsi="Calibri Light" w:cs="Calibri Light"/>
        </w:rPr>
        <w:t xml:space="preserve">arrangement or agreement. </w:t>
      </w:r>
    </w:p>
    <w:p w14:paraId="2D3F5C52" w14:textId="41330449" w:rsidR="008141C2" w:rsidRPr="00D51ED6" w:rsidRDefault="008141C2" w:rsidP="008141C2">
      <w:pPr>
        <w:spacing w:before="240" w:after="120"/>
        <w:rPr>
          <w:rFonts w:ascii="Calibri Light" w:hAnsi="Calibri Light" w:cs="Calibri Light"/>
        </w:rPr>
      </w:pPr>
      <w:r w:rsidRPr="00D51ED6">
        <w:rPr>
          <w:rFonts w:ascii="Calibri Light" w:hAnsi="Calibri Light" w:cs="Calibri Light"/>
        </w:rPr>
        <w:t>There is no “one size fits all” with regards to these administrative practices; administrative practices need to reflect compliance with the requirements but should be fit for the organisation. For example, some organisations may place these administrative practices</w:t>
      </w:r>
      <w:r w:rsidRPr="00D51ED6" w:rsidDel="00E16672">
        <w:rPr>
          <w:rFonts w:ascii="Calibri Light" w:hAnsi="Calibri Light" w:cs="Calibri Light"/>
        </w:rPr>
        <w:t xml:space="preserve"> </w:t>
      </w:r>
      <w:r w:rsidRPr="00D51ED6">
        <w:rPr>
          <w:rFonts w:ascii="Calibri Light" w:hAnsi="Calibri Light" w:cs="Calibri Light"/>
        </w:rPr>
        <w:t>with due diligence policies, while other organisations may place these requirements with their financial policies.</w:t>
      </w:r>
    </w:p>
    <w:p w14:paraId="6791DAB5" w14:textId="77777777" w:rsidR="009970C7" w:rsidRDefault="009970C7" w:rsidP="008141C2">
      <w:pPr>
        <w:spacing w:before="240" w:after="120"/>
        <w:rPr>
          <w:rFonts w:ascii="Calibri Light" w:hAnsi="Calibri Light" w:cs="Calibri Light"/>
        </w:rPr>
      </w:pPr>
      <w:r w:rsidRPr="00D51ED6">
        <w:rPr>
          <w:rFonts w:ascii="Calibri Light" w:hAnsi="Calibri Light" w:cs="Calibri Light"/>
        </w:rPr>
        <w:t xml:space="preserve">For information on practical ways </w:t>
      </w:r>
      <w:r>
        <w:rPr>
          <w:rFonts w:ascii="Calibri Light" w:hAnsi="Calibri Light" w:cs="Calibri Light"/>
        </w:rPr>
        <w:t>ANGO</w:t>
      </w:r>
      <w:r w:rsidRPr="00D51ED6">
        <w:rPr>
          <w:rFonts w:ascii="Calibri Light" w:hAnsi="Calibri Light" w:cs="Calibri Light"/>
        </w:rPr>
        <w:t xml:space="preserve">s can safeguard their resources, please see DFAT’s </w:t>
      </w:r>
      <w:hyperlink r:id="rId31" w:history="1">
        <w:r w:rsidRPr="004C3C73">
          <w:rPr>
            <w:rStyle w:val="Hyperlink"/>
            <w:rFonts w:ascii="Calibri Light" w:hAnsi="Calibri Light" w:cs="Calibri Light"/>
            <w:i/>
            <w:iCs/>
          </w:rPr>
          <w:t>Fraud Control Toolkit for Funding Recipients</w:t>
        </w:r>
      </w:hyperlink>
      <w:r w:rsidRPr="00D51ED6">
        <w:rPr>
          <w:rFonts w:ascii="Calibri Light" w:hAnsi="Calibri Light" w:cs="Calibri Light"/>
        </w:rPr>
        <w:t>.</w:t>
      </w:r>
      <w:r>
        <w:rPr>
          <w:rFonts w:ascii="Calibri Light" w:hAnsi="Calibri Light" w:cs="Calibri Light"/>
        </w:rPr>
        <w:t xml:space="preserve"> </w:t>
      </w:r>
    </w:p>
    <w:p w14:paraId="383A9A82" w14:textId="768DD766" w:rsidR="0026059B" w:rsidRPr="00FA302C" w:rsidRDefault="001F6A30" w:rsidP="00BC0708">
      <w:pPr>
        <w:spacing w:before="240" w:after="0"/>
        <w:rPr>
          <w:rFonts w:ascii="Calibri Light" w:hAnsi="Calibri Light" w:cs="Calibri Light"/>
        </w:rPr>
      </w:pPr>
      <w:r>
        <w:rPr>
          <w:rFonts w:ascii="Calibri Light" w:hAnsi="Calibri Light" w:cs="Calibri Light"/>
        </w:rPr>
        <w:t>ANGO</w:t>
      </w:r>
      <w:r w:rsidR="008141C2" w:rsidRPr="00D51ED6">
        <w:rPr>
          <w:rFonts w:ascii="Calibri Light" w:hAnsi="Calibri Light" w:cs="Calibri Light"/>
        </w:rPr>
        <w:t xml:space="preserve">s may also take into account the </w:t>
      </w:r>
      <w:hyperlink r:id="rId32" w:history="1">
        <w:r w:rsidR="008141C2" w:rsidRPr="004C3C73">
          <w:rPr>
            <w:rStyle w:val="Hyperlink"/>
            <w:rFonts w:ascii="Calibri Light" w:hAnsi="Calibri Light" w:cs="Calibri Light"/>
            <w:i/>
            <w:iCs/>
          </w:rPr>
          <w:t>Protecting your Charity Against the Risk of Terrorism Financing</w:t>
        </w:r>
      </w:hyperlink>
      <w:r w:rsidR="008141C2" w:rsidRPr="00D51ED6">
        <w:rPr>
          <w:rFonts w:ascii="Calibri Light" w:hAnsi="Calibri Light" w:cs="Calibri Light"/>
        </w:rPr>
        <w:t xml:space="preserve"> information provided by the Australian Charities and Not-for-profits Commission (ACNC).  </w:t>
      </w:r>
      <w:bookmarkEnd w:id="53"/>
      <w:r w:rsidR="001E1C03">
        <w:rPr>
          <w:rFonts w:ascii="Calibri Light" w:hAnsi="Calibri Light" w:cs="Calibri Light"/>
        </w:rPr>
        <w:br/>
      </w:r>
      <w:bookmarkEnd w:id="52"/>
    </w:p>
    <w:p w14:paraId="5BDA25EB" w14:textId="77777777" w:rsidR="009F4B97" w:rsidRPr="00C25278" w:rsidRDefault="009F4B97" w:rsidP="00BC0708">
      <w:pPr>
        <w:pStyle w:val="Heading2"/>
        <w:spacing w:after="240"/>
        <w:rPr>
          <w:color w:val="296C60" w:themeColor="accent1" w:themeShade="80"/>
        </w:rPr>
      </w:pPr>
      <w:bookmarkStart w:id="54" w:name="_Toc165044665"/>
      <w:bookmarkStart w:id="55" w:name="_Toc453327617"/>
      <w:bookmarkEnd w:id="48"/>
      <w:r w:rsidRPr="00C25278">
        <w:rPr>
          <w:color w:val="296C60" w:themeColor="accent1" w:themeShade="80"/>
        </w:rPr>
        <w:t>5.6 Child Protection</w:t>
      </w:r>
      <w:bookmarkEnd w:id="54"/>
      <w:r w:rsidRPr="00C25278">
        <w:rPr>
          <w:color w:val="296C60" w:themeColor="accent1" w:themeShade="80"/>
        </w:rPr>
        <w:t xml:space="preserve"> </w:t>
      </w:r>
    </w:p>
    <w:p w14:paraId="08158F43" w14:textId="12898D8E" w:rsidR="009F4B97" w:rsidRPr="00D51ED6" w:rsidRDefault="009F4B97" w:rsidP="00A4373B">
      <w:r w:rsidRPr="00C10A56">
        <w:t>DFAT</w:t>
      </w:r>
      <w:r w:rsidR="007359EA">
        <w:t>’s</w:t>
      </w:r>
      <w:r w:rsidRPr="00C10A56">
        <w:t xml:space="preserve"> Child Protection Policy is principles-based, articulates DFAT’s zero tolerance of child exploitation and abuse, and includes expectations of DFAT staff and partners in the management of child protection risks.</w:t>
      </w:r>
    </w:p>
    <w:p w14:paraId="49A37514" w14:textId="77E161D9" w:rsidR="009F4B97" w:rsidRPr="00D51ED6" w:rsidRDefault="009F4B97" w:rsidP="00A4373B">
      <w:r w:rsidRPr="00D51ED6">
        <w:t xml:space="preserve">All </w:t>
      </w:r>
      <w:r w:rsidR="001F6A30">
        <w:t>ANGO</w:t>
      </w:r>
      <w:r w:rsidR="007359EA">
        <w:t xml:space="preserve"> programs and </w:t>
      </w:r>
      <w:r w:rsidRPr="00D51ED6">
        <w:t xml:space="preserve">activities must comply with </w:t>
      </w:r>
      <w:hyperlink r:id="rId33" w:anchor=":~:text=The%20Department%20of%20Foreign%20Affairs,prevent%20child%20exploitation%20and%20abuse." w:history="1">
        <w:r w:rsidRPr="0060192C">
          <w:rPr>
            <w:rStyle w:val="Hyperlink"/>
            <w:rFonts w:cstheme="minorBidi"/>
            <w:i/>
            <w:iCs/>
          </w:rPr>
          <w:t>DFAT’s Child Protection Policy</w:t>
        </w:r>
      </w:hyperlink>
      <w:r w:rsidRPr="00AE60A8">
        <w:rPr>
          <w:i/>
          <w:iCs/>
        </w:rPr>
        <w:t>.</w:t>
      </w:r>
      <w:r w:rsidRPr="00D51ED6">
        <w:t xml:space="preserve"> </w:t>
      </w:r>
      <w:r w:rsidR="001F6A30">
        <w:t>ANGO</w:t>
      </w:r>
      <w:r w:rsidRPr="00D51ED6">
        <w:t xml:space="preserve">s must also ensure that risk assessments include </w:t>
      </w:r>
      <w:r w:rsidR="007359EA">
        <w:t xml:space="preserve">an </w:t>
      </w:r>
      <w:r w:rsidRPr="00D51ED6">
        <w:t xml:space="preserve">assessment of the risks to children. General enquiries on the policy can be made to childprotection@dfat.gov.au or </w:t>
      </w:r>
      <w:r w:rsidR="0060192C">
        <w:t xml:space="preserve">by calling </w:t>
      </w:r>
      <w:r w:rsidRPr="00D51ED6">
        <w:t xml:space="preserve">02 6178 5100. </w:t>
      </w:r>
    </w:p>
    <w:p w14:paraId="2EBF38D9" w14:textId="3A8D5832" w:rsidR="00433F8C" w:rsidRDefault="009F4B97" w:rsidP="00920226">
      <w:r w:rsidRPr="00D51ED6">
        <w:t xml:space="preserve">Child exploitation and abuse attracts criminal penalties under Australian legislation. It is mandatory for </w:t>
      </w:r>
      <w:r w:rsidR="001F6A30">
        <w:t>ANGO</w:t>
      </w:r>
      <w:r w:rsidR="007359EA">
        <w:t xml:space="preserve">s and their downstream </w:t>
      </w:r>
      <w:r w:rsidRPr="00D51ED6">
        <w:t xml:space="preserve">partners </w:t>
      </w:r>
      <w:r w:rsidR="007359EA">
        <w:t xml:space="preserve">to </w:t>
      </w:r>
      <w:r w:rsidRPr="00D51ED6">
        <w:t>report any suspected or alleged case of child exploitation, abuse or policy non-compliance relating to DFAT</w:t>
      </w:r>
      <w:r w:rsidR="007359EA">
        <w:t xml:space="preserve"> </w:t>
      </w:r>
      <w:r w:rsidR="00134084">
        <w:t>business.</w:t>
      </w:r>
      <w:r w:rsidR="00134084" w:rsidRPr="00D51ED6">
        <w:t xml:space="preserve"> Notifications</w:t>
      </w:r>
      <w:r w:rsidRPr="00D51ED6">
        <w:t xml:space="preserve"> must be made using the </w:t>
      </w:r>
      <w:hyperlink r:id="rId34" w:history="1">
        <w:r w:rsidRPr="00BC0708">
          <w:rPr>
            <w:rStyle w:val="Hyperlink"/>
            <w:rFonts w:cstheme="minorBidi"/>
            <w:i/>
            <w:iCs/>
          </w:rPr>
          <w:t>Child Incident Notification Form</w:t>
        </w:r>
      </w:hyperlink>
      <w:r w:rsidRPr="00D51ED6">
        <w:t xml:space="preserve"> </w:t>
      </w:r>
      <w:r w:rsidR="0060192C">
        <w:t>sent</w:t>
      </w:r>
      <w:r w:rsidRPr="00D51ED6">
        <w:t xml:space="preserve"> to </w:t>
      </w:r>
      <w:bookmarkEnd w:id="55"/>
      <w:r w:rsidR="00A521DA">
        <w:fldChar w:fldCharType="begin"/>
      </w:r>
      <w:r w:rsidR="00A521DA">
        <w:instrText>HYPERLINK "mailto:childwelfare@dfat.gov.au"</w:instrText>
      </w:r>
      <w:r w:rsidR="00A521DA">
        <w:fldChar w:fldCharType="separate"/>
      </w:r>
      <w:r w:rsidR="001A45B4" w:rsidRPr="0085279F">
        <w:rPr>
          <w:rStyle w:val="Hyperlink"/>
          <w:rFonts w:cstheme="minorBidi"/>
        </w:rPr>
        <w:t>childwelfare@dfat.gov.au</w:t>
      </w:r>
      <w:r w:rsidR="00A521DA">
        <w:rPr>
          <w:rStyle w:val="Hyperlink"/>
          <w:rFonts w:cstheme="minorBidi"/>
        </w:rPr>
        <w:fldChar w:fldCharType="end"/>
      </w:r>
      <w:r w:rsidR="001A45B4">
        <w:t xml:space="preserve"> </w:t>
      </w:r>
      <w:r w:rsidRPr="00D51ED6">
        <w:t>or</w:t>
      </w:r>
      <w:r w:rsidR="0060192C">
        <w:t xml:space="preserve"> by calling</w:t>
      </w:r>
      <w:r w:rsidRPr="00D51ED6">
        <w:t xml:space="preserve"> 02 6261 9048.</w:t>
      </w:r>
      <w:r w:rsidR="00433F8C" w:rsidRPr="00D51ED6">
        <w:t xml:space="preserve"> </w:t>
      </w:r>
    </w:p>
    <w:p w14:paraId="69D1E3AA" w14:textId="77777777" w:rsidR="009B2903" w:rsidRDefault="009B2903" w:rsidP="009B2903">
      <w:r>
        <w:t>The ANCP’s Accreditation criteria also includes child protection requirements, as does the ACFID Code of Conduct.</w:t>
      </w:r>
    </w:p>
    <w:p w14:paraId="6FA79E21" w14:textId="02C51B4D" w:rsidR="009B2903" w:rsidRPr="00AE60A8" w:rsidRDefault="009B2903" w:rsidP="009B2903">
      <w:pPr>
        <w:rPr>
          <w:i/>
          <w:iCs/>
        </w:rPr>
      </w:pPr>
      <w:r>
        <w:t xml:space="preserve">Reports of sexual exploitation, abuse and harassment of adults is covered by DFAT’s </w:t>
      </w:r>
      <w:r w:rsidRPr="00AE60A8">
        <w:rPr>
          <w:i/>
          <w:iCs/>
        </w:rPr>
        <w:t>Preventing Sexual Exploitation, Abuse and Harassment (PSEAH) Policy</w:t>
      </w:r>
      <w:r w:rsidR="0060192C">
        <w:rPr>
          <w:i/>
          <w:iCs/>
        </w:rPr>
        <w:t xml:space="preserve"> </w:t>
      </w:r>
      <w:r w:rsidR="0060192C" w:rsidRPr="00BC0708">
        <w:t>(see Section 5.9)</w:t>
      </w:r>
      <w:r w:rsidRPr="00BC0708">
        <w:t>.</w:t>
      </w:r>
    </w:p>
    <w:p w14:paraId="7C6D2A90" w14:textId="0E14B58A" w:rsidR="003C6112" w:rsidRPr="00C25278" w:rsidRDefault="003C6112" w:rsidP="00BC0708">
      <w:pPr>
        <w:pStyle w:val="Heading2"/>
        <w:spacing w:after="240"/>
        <w:rPr>
          <w:rFonts w:eastAsia="Times New Roman"/>
          <w:color w:val="296C60" w:themeColor="accent1" w:themeShade="80"/>
        </w:rPr>
      </w:pPr>
      <w:bookmarkStart w:id="56" w:name="_Toc165044666"/>
      <w:r w:rsidRPr="00C25278">
        <w:rPr>
          <w:rFonts w:eastAsia="Times New Roman"/>
          <w:color w:val="296C60" w:themeColor="accent1" w:themeShade="80"/>
        </w:rPr>
        <w:t>5.7 The National Redress Scheme for Institutional Child Sexual Abuse</w:t>
      </w:r>
      <w:r w:rsidR="003A3239" w:rsidRPr="00C25278">
        <w:rPr>
          <w:rFonts w:eastAsia="Times New Roman"/>
          <w:color w:val="296C60" w:themeColor="accent1" w:themeShade="80"/>
        </w:rPr>
        <w:t xml:space="preserve"> Grant Connected Policy</w:t>
      </w:r>
      <w:bookmarkEnd w:id="56"/>
    </w:p>
    <w:p w14:paraId="34DB01B3" w14:textId="77777777" w:rsidR="0060192C" w:rsidRDefault="003C6112" w:rsidP="003C6112">
      <w:pPr>
        <w:rPr>
          <w:rFonts w:ascii="Calibri Light" w:hAnsi="Calibri Light" w:cs="Calibri Light"/>
          <w:color w:val="000000"/>
        </w:rPr>
      </w:pPr>
      <w:r>
        <w:rPr>
          <w:rFonts w:ascii="Calibri Light" w:hAnsi="Calibri Light" w:cs="Calibri Light"/>
          <w:color w:val="000000"/>
        </w:rPr>
        <w:t xml:space="preserve">The National Redress Scheme for Institutional Child Sexual Abuse (the Scheme) Grant Connected Policy (Redress GCP) </w:t>
      </w:r>
      <w:r w:rsidR="003A3239" w:rsidRPr="003A3239">
        <w:rPr>
          <w:rFonts w:ascii="Calibri Light" w:hAnsi="Calibri Light" w:cs="Calibri Light"/>
          <w:color w:val="000000"/>
        </w:rPr>
        <w:t xml:space="preserve">came into effect in January 2021 and </w:t>
      </w:r>
      <w:r>
        <w:rPr>
          <w:rFonts w:ascii="Calibri Light" w:hAnsi="Calibri Light" w:cs="Calibri Light"/>
          <w:color w:val="000000"/>
        </w:rPr>
        <w:t xml:space="preserve">restricts access to Australian Government grant funding for non-government institutions that fail to join the Scheme. </w:t>
      </w:r>
    </w:p>
    <w:p w14:paraId="35D0F530" w14:textId="1D604927" w:rsidR="003C6112" w:rsidRPr="003C6112" w:rsidRDefault="003C6112" w:rsidP="003C6112">
      <w:pPr>
        <w:rPr>
          <w:rFonts w:ascii="Calibri Light" w:eastAsiaTheme="minorHAnsi" w:hAnsi="Calibri Light" w:cs="Calibri Light"/>
          <w:color w:val="000000"/>
        </w:rPr>
      </w:pPr>
      <w:r>
        <w:rPr>
          <w:rFonts w:ascii="Calibri Light" w:hAnsi="Calibri Light" w:cs="Calibri Light"/>
          <w:color w:val="000000"/>
        </w:rPr>
        <w:t xml:space="preserve">The Scheme holds institutions accountable for past sexual abuse and operates on a responsible institution pays basis. Survivors cannot access redress through the Scheme unless at least one of the institutions responsible for the abuse is participating in the Scheme. </w:t>
      </w:r>
      <w:r w:rsidR="0060192C">
        <w:rPr>
          <w:rFonts w:ascii="Calibri Light" w:hAnsi="Calibri Light" w:cs="Calibri Light"/>
          <w:color w:val="000000"/>
        </w:rPr>
        <w:t xml:space="preserve">The Redress </w:t>
      </w:r>
      <w:r>
        <w:rPr>
          <w:rFonts w:ascii="Calibri Light" w:hAnsi="Calibri Light" w:cs="Calibri Light"/>
          <w:color w:val="000000"/>
        </w:rPr>
        <w:t>GCP provides an incentive for non-participating institutions named in applications to join the Scheme.</w:t>
      </w:r>
      <w:r w:rsidR="0060192C">
        <w:rPr>
          <w:rFonts w:ascii="Calibri Light" w:hAnsi="Calibri Light" w:cs="Calibri Light"/>
          <w:color w:val="000000"/>
        </w:rPr>
        <w:t xml:space="preserve"> A significant number of institutions have already joined. </w:t>
      </w:r>
    </w:p>
    <w:p w14:paraId="3A019ED8" w14:textId="11E3319E" w:rsidR="003C6112" w:rsidRDefault="001F6A30" w:rsidP="003C6112">
      <w:pPr>
        <w:rPr>
          <w:rFonts w:ascii="Calibri Light" w:hAnsi="Calibri Light" w:cs="Calibri Light"/>
          <w:color w:val="000000"/>
        </w:rPr>
      </w:pPr>
      <w:r>
        <w:rPr>
          <w:rFonts w:ascii="Calibri Light" w:hAnsi="Calibri Light" w:cs="Calibri Light"/>
          <w:color w:val="000000"/>
        </w:rPr>
        <w:t>ANGO</w:t>
      </w:r>
      <w:r w:rsidR="003C6112">
        <w:rPr>
          <w:rFonts w:ascii="Calibri Light" w:hAnsi="Calibri Light" w:cs="Calibri Light"/>
          <w:color w:val="000000"/>
        </w:rPr>
        <w:t xml:space="preserve">s must not provide DFAT funding to Australian organisations and institutions that fail to join the </w:t>
      </w:r>
      <w:r w:rsidR="003A3239">
        <w:rPr>
          <w:rFonts w:ascii="Calibri Light" w:hAnsi="Calibri Light" w:cs="Calibri Light"/>
          <w:color w:val="000000"/>
        </w:rPr>
        <w:t>S</w:t>
      </w:r>
      <w:r w:rsidR="003C6112">
        <w:rPr>
          <w:rFonts w:ascii="Calibri Light" w:hAnsi="Calibri Light" w:cs="Calibri Light"/>
          <w:color w:val="000000"/>
        </w:rPr>
        <w:t xml:space="preserve">cheme. Australian organisations that are in receipt of DFAT funds (including those in receipt of DFAT funds via sub-contracting arrangements) </w:t>
      </w:r>
      <w:r w:rsidR="0060192C">
        <w:rPr>
          <w:rFonts w:ascii="Calibri Light" w:hAnsi="Calibri Light" w:cs="Calibri Light"/>
          <w:color w:val="000000"/>
        </w:rPr>
        <w:t xml:space="preserve">are required </w:t>
      </w:r>
      <w:r w:rsidR="003C6112">
        <w:rPr>
          <w:rFonts w:ascii="Calibri Light" w:hAnsi="Calibri Light" w:cs="Calibri Light"/>
          <w:color w:val="000000"/>
        </w:rPr>
        <w:t xml:space="preserve">to be screened against the Scheme.  </w:t>
      </w:r>
    </w:p>
    <w:p w14:paraId="6B3784D4" w14:textId="77777777" w:rsidR="003C6112" w:rsidRDefault="003C6112" w:rsidP="003C6112">
      <w:pPr>
        <w:rPr>
          <w:rFonts w:ascii="Calibri Light" w:hAnsi="Calibri Light" w:cs="Calibri Light"/>
          <w:b/>
          <w:bCs/>
          <w:color w:val="000000"/>
        </w:rPr>
      </w:pPr>
      <w:r>
        <w:rPr>
          <w:rFonts w:ascii="Calibri Light" w:hAnsi="Calibri Light" w:cs="Calibri Light"/>
          <w:b/>
          <w:bCs/>
          <w:color w:val="000000"/>
        </w:rPr>
        <w:t>Institutions subject to the Redress GCP</w:t>
      </w:r>
    </w:p>
    <w:p w14:paraId="46CC893A" w14:textId="2A727EC7" w:rsidR="003C6112" w:rsidRDefault="003C6112" w:rsidP="003C6112">
      <w:pPr>
        <w:rPr>
          <w:rFonts w:ascii="Calibri Light" w:hAnsi="Calibri Light" w:cs="Calibri Light"/>
          <w:color w:val="000000"/>
        </w:rPr>
      </w:pPr>
      <w:r>
        <w:rPr>
          <w:rFonts w:ascii="Calibri Light" w:hAnsi="Calibri Light" w:cs="Calibri Light"/>
          <w:color w:val="000000"/>
        </w:rPr>
        <w:t xml:space="preserve">Non-government institutions named in applications to the Scheme or the Royal Commission </w:t>
      </w:r>
      <w:r w:rsidR="008570EC" w:rsidRPr="008570EC">
        <w:rPr>
          <w:rFonts w:ascii="Calibri Light" w:hAnsi="Calibri Light" w:cs="Calibri Light"/>
          <w:color w:val="000000"/>
        </w:rPr>
        <w:t xml:space="preserve">into Institutional Responses to Child Sexual Abuse </w:t>
      </w:r>
      <w:r>
        <w:rPr>
          <w:rFonts w:ascii="Calibri Light" w:hAnsi="Calibri Light" w:cs="Calibri Light"/>
          <w:color w:val="000000"/>
        </w:rPr>
        <w:t>that have not joined the Scheme or signified their intent to join, within the required timeframes, will be ineligible to access Australian Government grant funding.</w:t>
      </w:r>
    </w:p>
    <w:p w14:paraId="2FB945F2" w14:textId="77777777" w:rsidR="003C6112" w:rsidRDefault="003C6112" w:rsidP="003C6112">
      <w:pPr>
        <w:rPr>
          <w:rFonts w:ascii="Calibri Light" w:hAnsi="Calibri Light" w:cs="Calibri Light"/>
          <w:color w:val="000000"/>
        </w:rPr>
      </w:pPr>
      <w:r>
        <w:rPr>
          <w:rFonts w:ascii="Calibri Light" w:hAnsi="Calibri Light" w:cs="Calibri Light"/>
          <w:color w:val="000000"/>
        </w:rPr>
        <w:t xml:space="preserve">Institutions subject to the Redress GCP are listed on the Scheme’s website on the </w:t>
      </w:r>
      <w:hyperlink r:id="rId35" w:history="1">
        <w:r w:rsidRPr="001A45B4">
          <w:rPr>
            <w:rStyle w:val="Hyperlink"/>
            <w:i/>
            <w:iCs/>
          </w:rPr>
          <w:t>Institutions that have not joined or signified their intent to join the Scheme</w:t>
        </w:r>
      </w:hyperlink>
      <w:r>
        <w:rPr>
          <w:rFonts w:ascii="Calibri Light" w:hAnsi="Calibri Light" w:cs="Calibri Light"/>
          <w:color w:val="000000"/>
        </w:rPr>
        <w:t xml:space="preserve"> page. This page will be updated over time to reflect non-government institutions that have not joined the Scheme. </w:t>
      </w:r>
    </w:p>
    <w:p w14:paraId="58C23B8C" w14:textId="1AF0F588" w:rsidR="00F65AAB" w:rsidRPr="00C25278" w:rsidRDefault="00F65AAB" w:rsidP="00BC0708">
      <w:pPr>
        <w:pStyle w:val="Heading2"/>
        <w:spacing w:after="240"/>
        <w:rPr>
          <w:rFonts w:eastAsia="Times New Roman"/>
          <w:iCs/>
          <w:color w:val="296C60" w:themeColor="accent1" w:themeShade="80"/>
        </w:rPr>
      </w:pPr>
      <w:bookmarkStart w:id="57" w:name="_Toc165044667"/>
      <w:r w:rsidRPr="00C25278">
        <w:rPr>
          <w:rFonts w:eastAsia="Times New Roman"/>
          <w:iCs/>
          <w:color w:val="296C60" w:themeColor="accent1" w:themeShade="80"/>
        </w:rPr>
        <w:t>5.</w:t>
      </w:r>
      <w:r w:rsidR="003C6112" w:rsidRPr="00C25278">
        <w:rPr>
          <w:rFonts w:eastAsia="Times New Roman"/>
          <w:iCs/>
          <w:color w:val="296C60" w:themeColor="accent1" w:themeShade="80"/>
        </w:rPr>
        <w:t>8</w:t>
      </w:r>
      <w:r w:rsidRPr="00C25278">
        <w:rPr>
          <w:rFonts w:eastAsia="Times New Roman"/>
          <w:iCs/>
          <w:color w:val="296C60" w:themeColor="accent1" w:themeShade="80"/>
        </w:rPr>
        <w:t xml:space="preserve"> </w:t>
      </w:r>
      <w:r w:rsidR="00F25E47" w:rsidRPr="00C25278">
        <w:rPr>
          <w:rFonts w:eastAsia="Times New Roman"/>
          <w:iCs/>
          <w:color w:val="296C60" w:themeColor="accent1" w:themeShade="80"/>
        </w:rPr>
        <w:t>Photographs and videos</w:t>
      </w:r>
      <w:bookmarkEnd w:id="57"/>
      <w:r w:rsidRPr="00C25278">
        <w:rPr>
          <w:rFonts w:eastAsia="Times New Roman"/>
          <w:iCs/>
          <w:color w:val="296C60" w:themeColor="accent1" w:themeShade="80"/>
        </w:rPr>
        <w:t xml:space="preserve"> </w:t>
      </w:r>
    </w:p>
    <w:p w14:paraId="2E735F46" w14:textId="13C966C4" w:rsidR="00F65AAB" w:rsidRDefault="00F25E47" w:rsidP="00F65AAB">
      <w:pPr>
        <w:rPr>
          <w:iCs/>
        </w:rPr>
      </w:pPr>
      <w:r>
        <w:rPr>
          <w:iCs/>
        </w:rPr>
        <w:t xml:space="preserve">All photographs and videos </w:t>
      </w:r>
      <w:r w:rsidR="00F65AAB" w:rsidRPr="00680A27">
        <w:rPr>
          <w:iCs/>
        </w:rPr>
        <w:t xml:space="preserve">used in publications, online and provided to DFAT must meet the DFAT </w:t>
      </w:r>
      <w:hyperlink r:id="rId36" w:history="1">
        <w:r w:rsidR="00F65AAB" w:rsidRPr="00BC0708">
          <w:rPr>
            <w:rStyle w:val="Hyperlink"/>
            <w:rFonts w:cstheme="minorBidi"/>
            <w:i/>
            <w:iCs/>
          </w:rPr>
          <w:t>Ethical Photography Guidelines</w:t>
        </w:r>
      </w:hyperlink>
      <w:r w:rsidR="00F65AAB" w:rsidRPr="00680A27">
        <w:rPr>
          <w:rStyle w:val="Emphasis"/>
          <w:iCs w:val="0"/>
        </w:rPr>
        <w:t xml:space="preserve">. </w:t>
      </w:r>
      <w:r w:rsidR="00F65AAB" w:rsidRPr="00680A27">
        <w:rPr>
          <w:iCs/>
        </w:rPr>
        <w:t>Photographs or videos of children must adhere to standards within </w:t>
      </w:r>
      <w:r w:rsidR="00F65AAB" w:rsidRPr="00680A27">
        <w:rPr>
          <w:rStyle w:val="Hyperlink"/>
          <w:iCs/>
          <w:u w:val="none"/>
        </w:rPr>
        <w:t>DFAT’s</w:t>
      </w:r>
      <w:r w:rsidR="00F65AAB" w:rsidRPr="00680A27">
        <w:rPr>
          <w:rStyle w:val="Hyperlink"/>
          <w:i/>
          <w:iCs/>
          <w:u w:val="none"/>
        </w:rPr>
        <w:t xml:space="preserve"> </w:t>
      </w:r>
      <w:hyperlink r:id="rId37" w:history="1">
        <w:r w:rsidR="00F65AAB" w:rsidRPr="001A45B4">
          <w:rPr>
            <w:rStyle w:val="Hyperlink"/>
            <w:i/>
            <w:iCs/>
          </w:rPr>
          <w:t>Child Protection Policy</w:t>
        </w:r>
      </w:hyperlink>
      <w:r w:rsidR="00F65AAB" w:rsidRPr="00680A27">
        <w:rPr>
          <w:iCs/>
        </w:rPr>
        <w:t xml:space="preserve">. </w:t>
      </w:r>
    </w:p>
    <w:p w14:paraId="314AA09A" w14:textId="7404B7EE" w:rsidR="00F25E47" w:rsidRPr="00363D0F" w:rsidRDefault="00F25E47" w:rsidP="00F65AAB">
      <w:pPr>
        <w:rPr>
          <w:rStyle w:val="Emphasis"/>
          <w:i w:val="0"/>
          <w:iCs w:val="0"/>
        </w:rPr>
      </w:pPr>
      <w:r>
        <w:t>Along with meeting the above guidelines and standards, photographs and videos provided to DFAT must have consent for DFAT (</w:t>
      </w:r>
      <w:r w:rsidR="001F6A30">
        <w:t>ANGO</w:t>
      </w:r>
      <w:r>
        <w:t xml:space="preserve"> donor) use. </w:t>
      </w:r>
    </w:p>
    <w:p w14:paraId="1B1ACC1C" w14:textId="0B81E546" w:rsidR="00F65AAB" w:rsidRPr="00680A27" w:rsidRDefault="00F65AAB" w:rsidP="00F65AAB">
      <w:r w:rsidRPr="00680A27">
        <w:rPr>
          <w:iCs/>
        </w:rPr>
        <w:t xml:space="preserve">The DFAT </w:t>
      </w:r>
      <w:hyperlink r:id="rId38" w:history="1">
        <w:r w:rsidRPr="001A45B4">
          <w:rPr>
            <w:rStyle w:val="Hyperlink"/>
            <w:rFonts w:cstheme="minorBidi"/>
            <w:i/>
            <w:iCs/>
          </w:rPr>
          <w:t>Child Protection Guidance Note on Use of Images and Social Media</w:t>
        </w:r>
      </w:hyperlink>
      <w:r w:rsidRPr="00680A27">
        <w:rPr>
          <w:iCs/>
        </w:rPr>
        <w:t xml:space="preserve"> offers guidance for DFAT staff and partner organisations on how to address the protection and wellbeing of children and young people when using social media, including when taking and using their images for program promotion </w:t>
      </w:r>
      <w:r w:rsidR="003643A0">
        <w:rPr>
          <w:iCs/>
        </w:rPr>
        <w:t>on</w:t>
      </w:r>
      <w:r w:rsidRPr="00680A27">
        <w:rPr>
          <w:iCs/>
        </w:rPr>
        <w:t xml:space="preserve"> social media.</w:t>
      </w:r>
    </w:p>
    <w:p w14:paraId="02EE72A3" w14:textId="306A78A6" w:rsidR="009F4B97" w:rsidRPr="00C25278" w:rsidRDefault="009F4B97" w:rsidP="00BC0708">
      <w:pPr>
        <w:pStyle w:val="Heading2"/>
        <w:spacing w:after="240"/>
        <w:rPr>
          <w:color w:val="296C60" w:themeColor="accent1" w:themeShade="80"/>
        </w:rPr>
      </w:pPr>
      <w:bookmarkStart w:id="58" w:name="_Toc165044668"/>
      <w:r w:rsidRPr="00C25278">
        <w:rPr>
          <w:color w:val="296C60" w:themeColor="accent1" w:themeShade="80"/>
        </w:rPr>
        <w:t>5.</w:t>
      </w:r>
      <w:r w:rsidR="003C6112" w:rsidRPr="00C25278">
        <w:rPr>
          <w:color w:val="296C60" w:themeColor="accent1" w:themeShade="80"/>
        </w:rPr>
        <w:t>9</w:t>
      </w:r>
      <w:r w:rsidRPr="00C25278">
        <w:rPr>
          <w:color w:val="296C60" w:themeColor="accent1" w:themeShade="80"/>
        </w:rPr>
        <w:t xml:space="preserve"> Preventi</w:t>
      </w:r>
      <w:r w:rsidR="008570EC" w:rsidRPr="00C25278">
        <w:rPr>
          <w:color w:val="296C60" w:themeColor="accent1" w:themeShade="80"/>
        </w:rPr>
        <w:t>ng</w:t>
      </w:r>
      <w:r w:rsidRPr="00C25278">
        <w:rPr>
          <w:color w:val="296C60" w:themeColor="accent1" w:themeShade="80"/>
        </w:rPr>
        <w:t xml:space="preserve"> Sexual Exploitation, Abuse </w:t>
      </w:r>
      <w:r w:rsidR="008570EC" w:rsidRPr="00C25278">
        <w:rPr>
          <w:color w:val="296C60" w:themeColor="accent1" w:themeShade="80"/>
        </w:rPr>
        <w:t>and</w:t>
      </w:r>
      <w:r w:rsidRPr="00C25278">
        <w:rPr>
          <w:color w:val="296C60" w:themeColor="accent1" w:themeShade="80"/>
        </w:rPr>
        <w:t xml:space="preserve"> Harassment</w:t>
      </w:r>
      <w:bookmarkEnd w:id="58"/>
      <w:r w:rsidRPr="00C25278">
        <w:rPr>
          <w:color w:val="296C60" w:themeColor="accent1" w:themeShade="80"/>
        </w:rPr>
        <w:t xml:space="preserve"> </w:t>
      </w:r>
    </w:p>
    <w:p w14:paraId="7BCE46E4" w14:textId="53F322B5" w:rsidR="004F473D" w:rsidRDefault="009F4B97" w:rsidP="009F4B97">
      <w:pPr>
        <w:rPr>
          <w:rFonts w:cstheme="minorHAnsi"/>
        </w:rPr>
      </w:pPr>
      <w:r w:rsidRPr="00DF22B2">
        <w:rPr>
          <w:rFonts w:cstheme="minorHAnsi"/>
        </w:rPr>
        <w:t xml:space="preserve">DFAT does not tolerate inaction towards sexual exploitation, abuse or </w:t>
      </w:r>
      <w:r>
        <w:rPr>
          <w:rFonts w:cstheme="minorHAnsi"/>
        </w:rPr>
        <w:t xml:space="preserve">harassment </w:t>
      </w:r>
      <w:r w:rsidR="004F473D">
        <w:rPr>
          <w:rFonts w:cstheme="minorHAnsi"/>
        </w:rPr>
        <w:t xml:space="preserve">(SEAH) </w:t>
      </w:r>
      <w:r>
        <w:rPr>
          <w:rFonts w:cstheme="minorHAnsi"/>
        </w:rPr>
        <w:t xml:space="preserve">of any kind. </w:t>
      </w:r>
      <w:r w:rsidRPr="00E3078C">
        <w:rPr>
          <w:rFonts w:cstheme="minorHAnsi"/>
        </w:rPr>
        <w:t xml:space="preserve">DFAT released its </w:t>
      </w:r>
      <w:hyperlink r:id="rId39" w:history="1">
        <w:r w:rsidRPr="00363D0F">
          <w:rPr>
            <w:rStyle w:val="Hyperlink"/>
            <w:rFonts w:cstheme="minorHAnsi"/>
            <w:i/>
            <w:iCs/>
          </w:rPr>
          <w:t>Preventing Sexual Exploitation, Abuse and Harassment (PSEAH) Policy</w:t>
        </w:r>
      </w:hyperlink>
      <w:r w:rsidR="00DB53AB" w:rsidRPr="00226D8B">
        <w:rPr>
          <w:rStyle w:val="Hyperlink"/>
          <w:rFonts w:cstheme="minorHAnsi"/>
          <w:i/>
          <w:iCs/>
        </w:rPr>
        <w:t xml:space="preserve"> </w:t>
      </w:r>
      <w:r w:rsidR="00DB53AB" w:rsidRPr="00363D0F">
        <w:rPr>
          <w:rStyle w:val="Hyperlink"/>
          <w:rFonts w:cstheme="minorHAnsi"/>
          <w:u w:val="none"/>
        </w:rPr>
        <w:t>in April 2019</w:t>
      </w:r>
      <w:r w:rsidRPr="00363D0F">
        <w:rPr>
          <w:rFonts w:cstheme="minorHAnsi"/>
          <w:i/>
          <w:iCs/>
        </w:rPr>
        <w:t>.</w:t>
      </w:r>
      <w:r w:rsidRPr="00E3078C">
        <w:rPr>
          <w:rFonts w:cstheme="minorHAnsi"/>
        </w:rPr>
        <w:t xml:space="preserve"> The policy </w:t>
      </w:r>
      <w:r w:rsidRPr="00DF22B2">
        <w:rPr>
          <w:rFonts w:cstheme="minorHAnsi"/>
        </w:rPr>
        <w:t>appl</w:t>
      </w:r>
      <w:r w:rsidRPr="00E3078C">
        <w:rPr>
          <w:rFonts w:cstheme="minorHAnsi"/>
        </w:rPr>
        <w:t>ies</w:t>
      </w:r>
      <w:r w:rsidRPr="00DF22B2">
        <w:rPr>
          <w:rFonts w:cstheme="minorHAnsi"/>
        </w:rPr>
        <w:t xml:space="preserve"> to </w:t>
      </w:r>
      <w:r w:rsidR="00CA4690" w:rsidRPr="00CA4690">
        <w:rPr>
          <w:rFonts w:cstheme="minorHAnsi"/>
        </w:rPr>
        <w:t>DFAT staff and</w:t>
      </w:r>
      <w:r w:rsidR="00CA4690">
        <w:rPr>
          <w:rFonts w:cstheme="minorHAnsi"/>
        </w:rPr>
        <w:t xml:space="preserve"> all </w:t>
      </w:r>
      <w:r w:rsidRPr="00DF22B2">
        <w:rPr>
          <w:rFonts w:cstheme="minorHAnsi"/>
        </w:rPr>
        <w:t>partners</w:t>
      </w:r>
      <w:r w:rsidR="00CA4690">
        <w:rPr>
          <w:rFonts w:cstheme="minorHAnsi"/>
        </w:rPr>
        <w:t>, including downstream partners,</w:t>
      </w:r>
      <w:r w:rsidRPr="00DF22B2">
        <w:rPr>
          <w:rFonts w:cstheme="minorHAnsi"/>
        </w:rPr>
        <w:t xml:space="preserve"> delivering DFAT </w:t>
      </w:r>
      <w:r w:rsidR="00CA4690">
        <w:rPr>
          <w:rFonts w:cstheme="minorHAnsi"/>
        </w:rPr>
        <w:t>business</w:t>
      </w:r>
      <w:r w:rsidR="007A46E3">
        <w:rPr>
          <w:rFonts w:cstheme="minorHAnsi"/>
        </w:rPr>
        <w:t xml:space="preserve">. </w:t>
      </w:r>
    </w:p>
    <w:p w14:paraId="10B092A3" w14:textId="313C9288" w:rsidR="009F4B97" w:rsidRDefault="007A46E3" w:rsidP="009F4B97">
      <w:pPr>
        <w:rPr>
          <w:iCs/>
        </w:rPr>
      </w:pPr>
      <w:r>
        <w:rPr>
          <w:rFonts w:cstheme="minorHAnsi"/>
        </w:rPr>
        <w:t>The policy takes</w:t>
      </w:r>
      <w:r w:rsidR="009F4B97" w:rsidRPr="00E3078C">
        <w:rPr>
          <w:rFonts w:cstheme="minorHAnsi"/>
        </w:rPr>
        <w:t xml:space="preserve"> a risk-based, proportional approach to managing the risk of SEAH across the </w:t>
      </w:r>
      <w:r>
        <w:rPr>
          <w:rFonts w:cstheme="minorHAnsi"/>
        </w:rPr>
        <w:t xml:space="preserve">breadth </w:t>
      </w:r>
      <w:r w:rsidR="009F4B97" w:rsidRPr="00E3078C">
        <w:rPr>
          <w:rFonts w:cstheme="minorHAnsi"/>
        </w:rPr>
        <w:t xml:space="preserve">of DFAT business. </w:t>
      </w:r>
      <w:r w:rsidR="009F4B97" w:rsidRPr="00DF22B2">
        <w:rPr>
          <w:rFonts w:cstheme="minorHAnsi"/>
        </w:rPr>
        <w:t>The ANCP’s Accreditation criteria</w:t>
      </w:r>
      <w:r>
        <w:rPr>
          <w:rFonts w:cstheme="minorHAnsi"/>
        </w:rPr>
        <w:t xml:space="preserve"> also</w:t>
      </w:r>
      <w:r w:rsidR="009F4B97" w:rsidRPr="00DF22B2">
        <w:rPr>
          <w:rFonts w:cstheme="minorHAnsi"/>
        </w:rPr>
        <w:t xml:space="preserve"> includes PSEAH requirements, as does the ACFID Code of Conduct.</w:t>
      </w:r>
      <w:r w:rsidR="009F4B97">
        <w:rPr>
          <w:rFonts w:cstheme="minorHAnsi"/>
        </w:rPr>
        <w:t xml:space="preserve"> </w:t>
      </w:r>
    </w:p>
    <w:p w14:paraId="3887B2A8" w14:textId="77777777" w:rsidR="008B5D22" w:rsidRDefault="008B5D22" w:rsidP="008B5D22">
      <w:pPr>
        <w:pStyle w:val="PlainText"/>
        <w:spacing w:after="160" w:line="252" w:lineRule="auto"/>
        <w:rPr>
          <w:rFonts w:ascii="Calibri Light" w:hAnsi="Calibri Light" w:cs="Calibri Light"/>
          <w:sz w:val="22"/>
          <w:szCs w:val="22"/>
        </w:rPr>
      </w:pPr>
      <w:r>
        <w:rPr>
          <w:rFonts w:ascii="Calibri Light" w:hAnsi="Calibri Light" w:cs="Calibri Light"/>
          <w:sz w:val="22"/>
          <w:szCs w:val="22"/>
        </w:rPr>
        <w:t xml:space="preserve">Incidents or concerns regarding SEAH can be made to </w:t>
      </w:r>
      <w:hyperlink r:id="rId40" w:history="1">
        <w:r>
          <w:rPr>
            <w:rStyle w:val="Hyperlink"/>
            <w:rFonts w:ascii="Calibri Light" w:hAnsi="Calibri Light" w:cs="Calibri Light"/>
            <w:sz w:val="22"/>
            <w:szCs w:val="22"/>
          </w:rPr>
          <w:t>seah.reports@dfat.gov.au</w:t>
        </w:r>
      </w:hyperlink>
      <w:r>
        <w:rPr>
          <w:rFonts w:ascii="Calibri Light" w:hAnsi="Calibri Light" w:cs="Calibri Light"/>
          <w:sz w:val="22"/>
          <w:szCs w:val="22"/>
        </w:rPr>
        <w:t xml:space="preserve"> using the </w:t>
      </w:r>
      <w:r>
        <w:rPr>
          <w:rStyle w:val="Hyperlink"/>
          <w:rFonts w:ascii="Calibri Light" w:hAnsi="Calibri Light" w:cs="Calibri Light"/>
          <w:i/>
          <w:iCs/>
          <w:sz w:val="22"/>
          <w:szCs w:val="22"/>
        </w:rPr>
        <w:t xml:space="preserve">SEAH Incident Notification Form </w:t>
      </w:r>
      <w:r>
        <w:rPr>
          <w:rStyle w:val="Hyperlink"/>
          <w:rFonts w:ascii="Calibri Light" w:hAnsi="Calibri Light" w:cs="Calibri Light"/>
          <w:sz w:val="22"/>
          <w:szCs w:val="22"/>
        </w:rPr>
        <w:t>available on the DFAT website</w:t>
      </w:r>
      <w:r>
        <w:rPr>
          <w:rFonts w:ascii="Calibri Light" w:hAnsi="Calibri Light" w:cs="Calibri Light"/>
          <w:sz w:val="22"/>
          <w:szCs w:val="22"/>
        </w:rPr>
        <w:t>. Reporting procedures are detailed in the PSEAH Policy.  </w:t>
      </w:r>
    </w:p>
    <w:p w14:paraId="456255F9" w14:textId="1F19E648" w:rsidR="004F473D" w:rsidRDefault="009F4B97" w:rsidP="00363D0F">
      <w:pPr>
        <w:pStyle w:val="PlainText"/>
        <w:spacing w:after="160" w:line="259" w:lineRule="auto"/>
        <w:rPr>
          <w:rFonts w:asciiTheme="minorHAnsi" w:hAnsiTheme="minorHAnsi"/>
          <w:iCs/>
          <w:sz w:val="22"/>
          <w:szCs w:val="22"/>
        </w:rPr>
      </w:pPr>
      <w:r w:rsidRPr="00A12464">
        <w:rPr>
          <w:rFonts w:asciiTheme="minorHAnsi" w:hAnsiTheme="minorHAnsi"/>
          <w:iCs/>
          <w:sz w:val="22"/>
          <w:szCs w:val="22"/>
        </w:rPr>
        <w:t xml:space="preserve">Reports of sexual exploitation and abuse of children or concerns about child welfare are covered by DFAT's </w:t>
      </w:r>
      <w:hyperlink r:id="rId41" w:history="1">
        <w:r w:rsidRPr="00BC0708">
          <w:rPr>
            <w:rStyle w:val="Hyperlink"/>
            <w:rFonts w:cstheme="minorBidi"/>
            <w:i/>
          </w:rPr>
          <w:t>Child Protection Policy</w:t>
        </w:r>
      </w:hyperlink>
      <w:r w:rsidRPr="00A12464">
        <w:rPr>
          <w:rFonts w:asciiTheme="minorHAnsi" w:hAnsiTheme="minorHAnsi"/>
          <w:iCs/>
          <w:sz w:val="22"/>
          <w:szCs w:val="22"/>
        </w:rPr>
        <w:t>.</w:t>
      </w:r>
    </w:p>
    <w:p w14:paraId="075E80D7" w14:textId="77777777" w:rsidR="004F473D" w:rsidRDefault="004F473D" w:rsidP="00363D0F">
      <w:pPr>
        <w:pStyle w:val="PlainText"/>
        <w:spacing w:after="160" w:line="259" w:lineRule="auto"/>
        <w:rPr>
          <w:rFonts w:asciiTheme="minorHAnsi" w:hAnsiTheme="minorHAnsi"/>
          <w:iCs/>
          <w:sz w:val="22"/>
          <w:szCs w:val="22"/>
        </w:rPr>
      </w:pPr>
    </w:p>
    <w:p w14:paraId="19E94D92" w14:textId="4E7C23C6" w:rsidR="00FB3B11" w:rsidRDefault="00FB3B11" w:rsidP="00363D0F">
      <w:pPr>
        <w:pStyle w:val="PlainText"/>
        <w:spacing w:after="160" w:line="259" w:lineRule="auto"/>
      </w:pPr>
      <w:r>
        <w:br w:type="page"/>
      </w:r>
    </w:p>
    <w:p w14:paraId="26518BCB" w14:textId="77777777" w:rsidR="00DD71C5" w:rsidRPr="00F05410" w:rsidRDefault="00DD71C5" w:rsidP="00FB3B11">
      <w:pPr>
        <w:pStyle w:val="Heading1Numberedsmallspaceafter"/>
      </w:pPr>
      <w:bookmarkStart w:id="59" w:name="_Toc165044669"/>
      <w:r w:rsidRPr="00F05410">
        <w:t>INCLUSIVE DEVELOPMENT</w:t>
      </w:r>
      <w:bookmarkEnd w:id="59"/>
    </w:p>
    <w:p w14:paraId="07D8AE79" w14:textId="42592EAB" w:rsidR="00B93728" w:rsidRDefault="00B93728">
      <w:pPr>
        <w:pStyle w:val="Heading2"/>
        <w:spacing w:after="240"/>
        <w:rPr>
          <w:rFonts w:asciiTheme="minorHAnsi" w:eastAsiaTheme="minorEastAsia" w:hAnsiTheme="minorHAnsi" w:cstheme="minorHAnsi"/>
          <w:color w:val="auto"/>
          <w:sz w:val="22"/>
          <w:szCs w:val="22"/>
        </w:rPr>
      </w:pPr>
      <w:bookmarkStart w:id="60" w:name="_Toc165041173"/>
      <w:bookmarkStart w:id="61" w:name="_Toc165041566"/>
      <w:bookmarkStart w:id="62" w:name="_Toc165041807"/>
      <w:bookmarkStart w:id="63" w:name="_Toc165043954"/>
      <w:bookmarkStart w:id="64" w:name="_Toc165044670"/>
      <w:r w:rsidRPr="00B93728">
        <w:rPr>
          <w:rFonts w:asciiTheme="minorHAnsi" w:eastAsiaTheme="minorEastAsia" w:hAnsiTheme="minorHAnsi" w:cstheme="minorHAnsi"/>
          <w:color w:val="auto"/>
          <w:sz w:val="22"/>
          <w:szCs w:val="22"/>
        </w:rPr>
        <w:t xml:space="preserve">The delivery of effective development outcomes with a focus on gender equality and disability and social inclusion, is one of the three intermediate outcome pathways of the ANCP Program Logic, placing the promotion of </w:t>
      </w:r>
      <w:r>
        <w:rPr>
          <w:rFonts w:asciiTheme="minorHAnsi" w:eastAsiaTheme="minorEastAsia" w:hAnsiTheme="minorHAnsi" w:cstheme="minorHAnsi"/>
          <w:color w:val="auto"/>
          <w:sz w:val="22"/>
          <w:szCs w:val="22"/>
        </w:rPr>
        <w:t>inclusive development</w:t>
      </w:r>
      <w:r w:rsidRPr="00B93728">
        <w:rPr>
          <w:rFonts w:asciiTheme="minorHAnsi" w:eastAsiaTheme="minorEastAsia" w:hAnsiTheme="minorHAnsi" w:cstheme="minorHAnsi"/>
          <w:color w:val="auto"/>
          <w:sz w:val="22"/>
          <w:szCs w:val="22"/>
        </w:rPr>
        <w:t xml:space="preserve"> at the ANCP’s core.</w:t>
      </w:r>
      <w:bookmarkEnd w:id="60"/>
      <w:bookmarkEnd w:id="61"/>
      <w:bookmarkEnd w:id="62"/>
      <w:bookmarkEnd w:id="63"/>
      <w:bookmarkEnd w:id="64"/>
      <w:r w:rsidRPr="00B93728">
        <w:rPr>
          <w:rFonts w:asciiTheme="minorHAnsi" w:eastAsiaTheme="minorEastAsia" w:hAnsiTheme="minorHAnsi" w:cstheme="minorHAnsi"/>
          <w:color w:val="auto"/>
          <w:sz w:val="22"/>
          <w:szCs w:val="22"/>
        </w:rPr>
        <w:t xml:space="preserve"> </w:t>
      </w:r>
    </w:p>
    <w:p w14:paraId="30621116" w14:textId="3E3021F7" w:rsidR="00B93728" w:rsidRPr="00460F1F" w:rsidRDefault="00B93728" w:rsidP="00B93728">
      <w:r w:rsidRPr="00460F1F">
        <w:t xml:space="preserve">Further guidance on strengthening reporting on </w:t>
      </w:r>
      <w:r>
        <w:t>gender equality and d</w:t>
      </w:r>
      <w:r w:rsidRPr="00460F1F">
        <w:t>isability-</w:t>
      </w:r>
      <w:r>
        <w:t>i</w:t>
      </w:r>
      <w:r w:rsidRPr="00460F1F">
        <w:t xml:space="preserve">nclusive </w:t>
      </w:r>
      <w:r>
        <w:t>d</w:t>
      </w:r>
      <w:r w:rsidRPr="00460F1F">
        <w:t xml:space="preserve">evelopment in the ANCP is available in </w:t>
      </w:r>
      <w:hyperlink r:id="rId42" w:history="1">
        <w:r w:rsidRPr="00BC0708">
          <w:rPr>
            <w:rStyle w:val="Hyperlink"/>
            <w:rFonts w:cstheme="minorBidi"/>
            <w:i/>
            <w:iCs/>
          </w:rPr>
          <w:t>ANCP Online</w:t>
        </w:r>
      </w:hyperlink>
      <w:r w:rsidRPr="00BC0708">
        <w:rPr>
          <w:i/>
          <w:iCs/>
        </w:rPr>
        <w:t>.</w:t>
      </w:r>
    </w:p>
    <w:p w14:paraId="50E6DBF3" w14:textId="21F52CAF" w:rsidR="00DD71C5" w:rsidRPr="00187CFA" w:rsidRDefault="00DD71C5" w:rsidP="00BC0708">
      <w:pPr>
        <w:pStyle w:val="Heading2"/>
        <w:spacing w:after="240"/>
        <w:rPr>
          <w:color w:val="296C60" w:themeColor="accent1" w:themeShade="80"/>
        </w:rPr>
      </w:pPr>
      <w:bookmarkStart w:id="65" w:name="_Toc453327616"/>
      <w:bookmarkStart w:id="66" w:name="_Toc165044671"/>
      <w:bookmarkStart w:id="67" w:name="_Hlk64462579"/>
      <w:r w:rsidRPr="00187CFA">
        <w:rPr>
          <w:color w:val="296C60" w:themeColor="accent1" w:themeShade="80"/>
        </w:rPr>
        <w:t>6.</w:t>
      </w:r>
      <w:r w:rsidR="00B93728" w:rsidRPr="00187CFA">
        <w:rPr>
          <w:color w:val="296C60" w:themeColor="accent1" w:themeShade="80"/>
        </w:rPr>
        <w:t>1</w:t>
      </w:r>
      <w:r w:rsidRPr="00187CFA">
        <w:rPr>
          <w:color w:val="296C60" w:themeColor="accent1" w:themeShade="80"/>
        </w:rPr>
        <w:t xml:space="preserve"> Gender Equality</w:t>
      </w:r>
      <w:bookmarkEnd w:id="65"/>
      <w:bookmarkEnd w:id="66"/>
      <w:r w:rsidRPr="00187CFA">
        <w:rPr>
          <w:color w:val="296C60" w:themeColor="accent1" w:themeShade="80"/>
        </w:rPr>
        <w:t xml:space="preserve"> </w:t>
      </w:r>
    </w:p>
    <w:p w14:paraId="1E9350B6" w14:textId="5B48FCF1" w:rsidR="006E7EFB" w:rsidRDefault="00DD71C5" w:rsidP="00330CEC">
      <w:r w:rsidRPr="00460F1F">
        <w:t>Gender equality is about equal</w:t>
      </w:r>
      <w:r w:rsidR="0031042E" w:rsidRPr="00460F1F">
        <w:t>ity of</w:t>
      </w:r>
      <w:r w:rsidRPr="00460F1F">
        <w:t xml:space="preserve"> </w:t>
      </w:r>
      <w:r w:rsidR="007875EB" w:rsidRPr="00460F1F">
        <w:t xml:space="preserve">opportunities and results, </w:t>
      </w:r>
      <w:r w:rsidRPr="00460F1F">
        <w:t>rights and responsibilities for women and men, girls and boys</w:t>
      </w:r>
      <w:r w:rsidR="0031042E" w:rsidRPr="00460F1F">
        <w:t xml:space="preserve">, and persons of diverse sexual orientation and gender </w:t>
      </w:r>
      <w:r w:rsidR="0031042E">
        <w:t>identities</w:t>
      </w:r>
      <w:r w:rsidRPr="005205F3">
        <w:t>. It does not mean that women and men are the same. Gender inequalit</w:t>
      </w:r>
      <w:r w:rsidR="004E0455">
        <w:t>ies</w:t>
      </w:r>
      <w:r w:rsidRPr="005205F3">
        <w:t xml:space="preserve"> </w:t>
      </w:r>
      <w:r w:rsidR="004E0455">
        <w:t>are</w:t>
      </w:r>
      <w:r w:rsidRPr="005205F3">
        <w:t xml:space="preserve"> a result of unequal power distribution </w:t>
      </w:r>
      <w:r w:rsidR="002077C5">
        <w:t>sustained</w:t>
      </w:r>
      <w:r w:rsidR="002077C5" w:rsidRPr="005205F3">
        <w:t xml:space="preserve"> </w:t>
      </w:r>
      <w:r w:rsidRPr="005205F3">
        <w:t xml:space="preserve">by </w:t>
      </w:r>
      <w:r w:rsidR="00180420" w:rsidRPr="005205F3">
        <w:t>o</w:t>
      </w:r>
      <w:r w:rsidR="00180420">
        <w:t>ngoing</w:t>
      </w:r>
      <w:r w:rsidRPr="005205F3">
        <w:t xml:space="preserve"> discrimination, </w:t>
      </w:r>
      <w:r w:rsidR="002077C5">
        <w:t>exclusion, and violence that exists in systems, struc</w:t>
      </w:r>
      <w:r w:rsidR="00B42397">
        <w:t>tures and socio-cultural norms (</w:t>
      </w:r>
      <w:r w:rsidR="005D144D">
        <w:t>e.g.,</w:t>
      </w:r>
      <w:r w:rsidRPr="005205F3">
        <w:t xml:space="preserve"> laws, policies</w:t>
      </w:r>
      <w:r w:rsidR="00AF4D74">
        <w:t>,</w:t>
      </w:r>
      <w:r w:rsidRPr="005205F3">
        <w:t xml:space="preserve"> institutions,</w:t>
      </w:r>
      <w:r w:rsidR="00AF4D74">
        <w:t xml:space="preserve"> communities, households)</w:t>
      </w:r>
      <w:r w:rsidRPr="005205F3">
        <w:t xml:space="preserve">. </w:t>
      </w:r>
      <w:r w:rsidR="006E7EFB">
        <w:t xml:space="preserve">Work on gender equality therefore aims to address unequal gender norms. </w:t>
      </w:r>
    </w:p>
    <w:p w14:paraId="4390C8DA" w14:textId="6F65555F" w:rsidR="00330CEC" w:rsidRPr="00886C85" w:rsidRDefault="00DD71C5" w:rsidP="792162BE">
      <w:r>
        <w:t>DFAT’s</w:t>
      </w:r>
      <w:r w:rsidRPr="792162BE">
        <w:rPr>
          <w:i/>
          <w:iCs/>
        </w:rPr>
        <w:t xml:space="preserve"> </w:t>
      </w:r>
      <w:hyperlink r:id="rId43">
        <w:r w:rsidRPr="792162BE">
          <w:rPr>
            <w:rStyle w:val="Hyperlink"/>
            <w:rFonts w:cstheme="minorBidi"/>
            <w:i/>
            <w:iCs/>
          </w:rPr>
          <w:t>Gender Equality and Women's Empowerment Strategy</w:t>
        </w:r>
      </w:hyperlink>
      <w:r>
        <w:t xml:space="preserve"> applies across all work undertaken by DFAT</w:t>
      </w:r>
      <w:r w:rsidR="00330CEC">
        <w:t xml:space="preserve">, with a particular focus on priority areas of action: </w:t>
      </w:r>
    </w:p>
    <w:p w14:paraId="2476294A" w14:textId="2FF33372" w:rsidR="00DD71C5" w:rsidRPr="005205F3" w:rsidRDefault="00DD71C5" w:rsidP="00C10A56">
      <w:pPr>
        <w:pStyle w:val="Bullet1"/>
        <w:numPr>
          <w:ilvl w:val="0"/>
          <w:numId w:val="11"/>
        </w:numPr>
      </w:pPr>
      <w:r w:rsidRPr="005205F3">
        <w:t>Enhancing women’s decision-making</w:t>
      </w:r>
      <w:r w:rsidR="0021088E">
        <w:t xml:space="preserve"> and</w:t>
      </w:r>
      <w:r w:rsidRPr="005205F3">
        <w:t xml:space="preserve"> leadership; </w:t>
      </w:r>
    </w:p>
    <w:p w14:paraId="641ACA68" w14:textId="20095776" w:rsidR="00DD71C5" w:rsidRPr="005205F3" w:rsidRDefault="00DD71C5" w:rsidP="00C10A56">
      <w:pPr>
        <w:pStyle w:val="Bullet1"/>
        <w:numPr>
          <w:ilvl w:val="0"/>
          <w:numId w:val="11"/>
        </w:numPr>
      </w:pPr>
      <w:r w:rsidRPr="005205F3">
        <w:t xml:space="preserve">Promoting women’s economic empowerment; </w:t>
      </w:r>
    </w:p>
    <w:p w14:paraId="72D3DF68" w14:textId="6E0361D8" w:rsidR="00DD71C5" w:rsidRDefault="00DD71C5" w:rsidP="00C10A56">
      <w:pPr>
        <w:pStyle w:val="Bullet1"/>
        <w:numPr>
          <w:ilvl w:val="0"/>
          <w:numId w:val="11"/>
        </w:numPr>
      </w:pPr>
      <w:r w:rsidRPr="005205F3">
        <w:t xml:space="preserve">Ending </w:t>
      </w:r>
      <w:r w:rsidR="00E34A62">
        <w:t>all forms of se</w:t>
      </w:r>
      <w:r w:rsidR="00B62E00">
        <w:t>x</w:t>
      </w:r>
      <w:r w:rsidR="00E34A62">
        <w:t>ual and gender-based</w:t>
      </w:r>
      <w:r w:rsidR="00BC7B3E">
        <w:t xml:space="preserve"> violence</w:t>
      </w:r>
      <w:r w:rsidR="002B13E2">
        <w:t>;</w:t>
      </w:r>
    </w:p>
    <w:p w14:paraId="1DBDF274" w14:textId="77777777" w:rsidR="008848C6" w:rsidRDefault="008848C6" w:rsidP="008848C6">
      <w:pPr>
        <w:pStyle w:val="Bullet1"/>
        <w:numPr>
          <w:ilvl w:val="0"/>
          <w:numId w:val="11"/>
        </w:numPr>
      </w:pPr>
      <w:r>
        <w:t>Improving access to and influence on essential services, particularly education and health;</w:t>
      </w:r>
    </w:p>
    <w:p w14:paraId="1B0B0FCE" w14:textId="77777777" w:rsidR="008848C6" w:rsidRDefault="008848C6" w:rsidP="008848C6">
      <w:pPr>
        <w:pStyle w:val="Bullet1"/>
        <w:numPr>
          <w:ilvl w:val="0"/>
          <w:numId w:val="11"/>
        </w:numPr>
      </w:pPr>
      <w:r>
        <w:t>Implementing the Women, Peace and Security agenda; and</w:t>
      </w:r>
    </w:p>
    <w:p w14:paraId="126A0624" w14:textId="77777777" w:rsidR="008848C6" w:rsidRDefault="008848C6" w:rsidP="008848C6">
      <w:pPr>
        <w:pStyle w:val="Bullet1"/>
        <w:numPr>
          <w:ilvl w:val="0"/>
          <w:numId w:val="11"/>
        </w:numPr>
      </w:pPr>
      <w:r>
        <w:t>Protecting and fulfilling the human rights of women, girls, and persons of diverse gender identities.</w:t>
      </w:r>
      <w:r w:rsidRPr="005205F3">
        <w:t xml:space="preserve"> </w:t>
      </w:r>
    </w:p>
    <w:p w14:paraId="4F1618B0" w14:textId="77777777" w:rsidR="008848C6" w:rsidRDefault="008848C6" w:rsidP="00AE60A8">
      <w:pPr>
        <w:pStyle w:val="Bullet1"/>
        <w:numPr>
          <w:ilvl w:val="0"/>
          <w:numId w:val="0"/>
        </w:numPr>
        <w:ind w:left="284"/>
      </w:pPr>
    </w:p>
    <w:p w14:paraId="17B644E6" w14:textId="77777777" w:rsidR="00AC0956" w:rsidRPr="00460F1F" w:rsidRDefault="00AC0956" w:rsidP="00AC0956">
      <w:pPr>
        <w:pStyle w:val="Default"/>
        <w:rPr>
          <w:rFonts w:asciiTheme="minorHAnsi" w:hAnsiTheme="minorHAnsi" w:cstheme="minorBidi"/>
          <w:color w:val="auto"/>
          <w:sz w:val="22"/>
          <w:szCs w:val="22"/>
        </w:rPr>
      </w:pPr>
      <w:r w:rsidRPr="00460F1F">
        <w:rPr>
          <w:rFonts w:asciiTheme="minorHAnsi" w:hAnsiTheme="minorHAnsi" w:cstheme="minorBidi"/>
          <w:color w:val="auto"/>
          <w:sz w:val="22"/>
          <w:szCs w:val="22"/>
        </w:rPr>
        <w:t xml:space="preserve">The ANCP contributes to DFAT’s </w:t>
      </w:r>
      <w:r w:rsidRPr="00BC0708">
        <w:rPr>
          <w:rFonts w:asciiTheme="minorHAnsi" w:hAnsiTheme="minorHAnsi" w:cstheme="minorBidi"/>
          <w:i/>
          <w:iCs/>
          <w:color w:val="auto"/>
          <w:sz w:val="22"/>
          <w:szCs w:val="22"/>
        </w:rPr>
        <w:t>Gender Equality and Women’s Empowerment Strategy</w:t>
      </w:r>
      <w:r w:rsidRPr="00460F1F">
        <w:rPr>
          <w:rFonts w:asciiTheme="minorHAnsi" w:hAnsiTheme="minorHAnsi" w:cstheme="minorBidi"/>
          <w:color w:val="auto"/>
          <w:sz w:val="22"/>
          <w:szCs w:val="22"/>
        </w:rPr>
        <w:t xml:space="preserve"> through the support and promotion of women’s roles in decision making and leadership, ending violence against women and girls, women’s economic empowerment and advancing equal access to gender-responsive health and education services. The ANCP will also contribute to the forthcoming International Gender Equality Strategy. </w:t>
      </w:r>
    </w:p>
    <w:p w14:paraId="467DF908" w14:textId="77777777" w:rsidR="00AC0956" w:rsidRPr="00460F1F" w:rsidRDefault="00AC0956" w:rsidP="00AC0956">
      <w:pPr>
        <w:pStyle w:val="Bullet1"/>
        <w:numPr>
          <w:ilvl w:val="0"/>
          <w:numId w:val="0"/>
        </w:numPr>
        <w:tabs>
          <w:tab w:val="left" w:pos="720"/>
        </w:tabs>
        <w:ind w:left="284"/>
        <w:rPr>
          <w:rFonts w:eastAsiaTheme="minorEastAsia" w:cstheme="minorBidi"/>
          <w:lang w:val="en-AU" w:eastAsia="en-US"/>
        </w:rPr>
      </w:pPr>
    </w:p>
    <w:p w14:paraId="24BB1A38" w14:textId="21CEB146" w:rsidR="00AC0956" w:rsidRDefault="00AC0956" w:rsidP="00AC0956">
      <w:pPr>
        <w:pStyle w:val="Bullet1"/>
        <w:numPr>
          <w:ilvl w:val="0"/>
          <w:numId w:val="0"/>
        </w:numPr>
        <w:tabs>
          <w:tab w:val="left" w:pos="720"/>
        </w:tabs>
        <w:rPr>
          <w:rFonts w:eastAsiaTheme="minorEastAsia" w:cstheme="minorBidi"/>
          <w:lang w:val="en-AU" w:eastAsia="en-US"/>
        </w:rPr>
      </w:pPr>
      <w:r w:rsidRPr="00460F1F">
        <w:rPr>
          <w:rFonts w:eastAsiaTheme="minorEastAsia" w:cstheme="minorBidi"/>
          <w:lang w:val="en-AU" w:eastAsia="en-US"/>
        </w:rPr>
        <w:t xml:space="preserve">DFAT requires that investments over $3 million include a gender equality outcome, regardless of sector. ANCP </w:t>
      </w:r>
      <w:r w:rsidR="005D144D">
        <w:rPr>
          <w:rFonts w:eastAsiaTheme="minorEastAsia" w:cstheme="minorBidi"/>
          <w:lang w:val="en-AU" w:eastAsia="en-US"/>
        </w:rPr>
        <w:t>ADPlans</w:t>
      </w:r>
      <w:r w:rsidRPr="00460F1F">
        <w:rPr>
          <w:rFonts w:eastAsiaTheme="minorEastAsia" w:cstheme="minorBidi"/>
          <w:lang w:val="en-AU" w:eastAsia="en-US"/>
        </w:rPr>
        <w:t xml:space="preserve"> should also aim to meet this requirement. </w:t>
      </w:r>
    </w:p>
    <w:p w14:paraId="6972127E" w14:textId="77777777" w:rsidR="00587B5C" w:rsidRDefault="00587B5C" w:rsidP="00AC0956">
      <w:pPr>
        <w:pStyle w:val="Bullet1"/>
        <w:numPr>
          <w:ilvl w:val="0"/>
          <w:numId w:val="0"/>
        </w:numPr>
        <w:tabs>
          <w:tab w:val="left" w:pos="720"/>
        </w:tabs>
        <w:rPr>
          <w:rFonts w:eastAsiaTheme="minorEastAsia" w:cstheme="minorBidi"/>
          <w:lang w:val="en-AU" w:eastAsia="en-US"/>
        </w:rPr>
      </w:pPr>
    </w:p>
    <w:p w14:paraId="1FF5725B" w14:textId="77777777" w:rsidR="00587B5C" w:rsidRDefault="00587B5C" w:rsidP="00587B5C">
      <w:pPr>
        <w:spacing w:line="256" w:lineRule="auto"/>
        <w:rPr>
          <w:rFonts w:eastAsia="Times New Roman" w:cstheme="minorHAnsi"/>
          <w:lang w:val="en-US" w:eastAsia="en-AU"/>
        </w:rPr>
      </w:pPr>
      <w:r w:rsidRPr="00342BFC">
        <w:t>In 2023, the ANCP Gender Equality Working Group with representatives from DFAT and ANGOs developed a</w:t>
      </w:r>
      <w:r>
        <w:t xml:space="preserve">n agreed approach </w:t>
      </w:r>
      <w:r w:rsidRPr="00342BFC">
        <w:t>for applying the new DFAT gender equality policy requirements to the ANCP. Th</w:t>
      </w:r>
      <w:r>
        <w:t>e</w:t>
      </w:r>
      <w:r w:rsidRPr="00342BFC">
        <w:t xml:space="preserve"> approach included</w:t>
      </w:r>
      <w:r>
        <w:t xml:space="preserve"> </w:t>
      </w:r>
      <w:r w:rsidRPr="00342BFC">
        <w:t>aligning ANCP reporting with the OECD/DAC gender markers; developing stretch targets for the percentage of projects with a principal/ significant gender equality focus; considering locally led development indicators related to gender equality; and undertaking a baseline gender equality meta-synthesis.</w:t>
      </w:r>
      <w:r>
        <w:t xml:space="preserve"> A copy of the agreed approach can be found in </w:t>
      </w:r>
      <w:r w:rsidRPr="00C0324B">
        <w:rPr>
          <w:i/>
          <w:iCs/>
        </w:rPr>
        <w:t xml:space="preserve">Guidance on </w:t>
      </w:r>
      <w:r w:rsidRPr="00C0324B">
        <w:rPr>
          <w:rFonts w:eastAsia="Times New Roman" w:cstheme="minorHAnsi"/>
          <w:i/>
          <w:iCs/>
          <w:lang w:val="en-US" w:eastAsia="en-AU"/>
        </w:rPr>
        <w:t>Gender Equality and Disability Inclusive Development in the ANCP</w:t>
      </w:r>
      <w:r w:rsidRPr="00154D26">
        <w:rPr>
          <w:rFonts w:eastAsia="Times New Roman" w:cstheme="minorHAnsi"/>
          <w:lang w:val="en-US" w:eastAsia="en-AU"/>
        </w:rPr>
        <w:t xml:space="preserve"> </w:t>
      </w:r>
      <w:r>
        <w:rPr>
          <w:rFonts w:eastAsia="Times New Roman" w:cstheme="minorHAnsi"/>
          <w:lang w:val="en-US" w:eastAsia="en-AU"/>
        </w:rPr>
        <w:t>in SmartyGrants Online (Gender Equality and Disability Inclusion sections in ADPlan and Performance Reports)</w:t>
      </w:r>
    </w:p>
    <w:p w14:paraId="1C7E4F75" w14:textId="465F0B29" w:rsidR="00AC0956" w:rsidRPr="00460F1F" w:rsidRDefault="00AC0956" w:rsidP="00BC0708">
      <w:pPr>
        <w:spacing w:before="240"/>
      </w:pPr>
      <w:r w:rsidRPr="00460F1F">
        <w:t xml:space="preserve">Gender equality must be considered by </w:t>
      </w:r>
      <w:r w:rsidR="001F6A30" w:rsidRPr="00460F1F">
        <w:t>ANGO</w:t>
      </w:r>
      <w:r w:rsidRPr="00460F1F">
        <w:t>s at all stages in the ANCP and activity management cycle</w:t>
      </w:r>
      <w:r w:rsidR="005D144D">
        <w:t>,</w:t>
      </w:r>
      <w:r w:rsidRPr="00460F1F">
        <w:t xml:space="preserve"> including </w:t>
      </w:r>
      <w:r w:rsidR="005D144D">
        <w:t xml:space="preserve">in </w:t>
      </w:r>
      <w:r w:rsidRPr="00460F1F">
        <w:t xml:space="preserve">partnerships, context analysis and design, budget and resourcing, risk management </w:t>
      </w:r>
      <w:r w:rsidR="005D144D">
        <w:t>(</w:t>
      </w:r>
      <w:r w:rsidRPr="00460F1F">
        <w:t>including consideration of PSEAH risks</w:t>
      </w:r>
      <w:r w:rsidR="005D144D">
        <w:t>)</w:t>
      </w:r>
      <w:r w:rsidRPr="00460F1F">
        <w:t xml:space="preserve">, implementation, monitoring, </w:t>
      </w:r>
      <w:r w:rsidR="005D144D">
        <w:t xml:space="preserve">and </w:t>
      </w:r>
      <w:r w:rsidRPr="00460F1F">
        <w:t>evaluation</w:t>
      </w:r>
      <w:r w:rsidR="00B378D2" w:rsidRPr="00460F1F">
        <w:t>.</w:t>
      </w:r>
      <w:r w:rsidR="001B01A0" w:rsidRPr="00460F1F">
        <w:t xml:space="preserve"> </w:t>
      </w:r>
    </w:p>
    <w:p w14:paraId="055CC28E" w14:textId="77777777" w:rsidR="005D144D" w:rsidRDefault="00B378D2" w:rsidP="00DD71C5">
      <w:r>
        <w:t>ANCP projects must take a ‘do-no’-harm approach to</w:t>
      </w:r>
      <w:r w:rsidR="00FB3F4E">
        <w:t xml:space="preserve"> </w:t>
      </w:r>
      <w:r w:rsidR="001B01A0">
        <w:t>avoid exacerbating existing inequalities</w:t>
      </w:r>
      <w:r w:rsidR="6758AF12">
        <w:t xml:space="preserve"> </w:t>
      </w:r>
      <w:r w:rsidR="00FB3F4E">
        <w:t>and monitor for unintended consequences</w:t>
      </w:r>
      <w:r w:rsidR="005A1E8D">
        <w:t>.</w:t>
      </w:r>
      <w:r w:rsidR="001B01A0">
        <w:t xml:space="preserve"> </w:t>
      </w:r>
      <w:r w:rsidR="005A1E8D">
        <w:t>Intersectional</w:t>
      </w:r>
      <w:r w:rsidR="00DC38A1">
        <w:t xml:space="preserve"> </w:t>
      </w:r>
      <w:r w:rsidR="006F61BD">
        <w:t>(</w:t>
      </w:r>
      <w:r w:rsidR="00A21583">
        <w:t>the ways in which different aspects of a person</w:t>
      </w:r>
      <w:r w:rsidR="006E4527">
        <w:t>’s identity can expose them to overlapping forms of discrimination and marginalisation</w:t>
      </w:r>
      <w:r w:rsidR="00881B17">
        <w:t xml:space="preserve">) </w:t>
      </w:r>
      <w:r w:rsidR="00DC38A1">
        <w:t>and participatory g</w:t>
      </w:r>
      <w:r w:rsidR="00DD71C5">
        <w:t>ender analysis should be conducted for all projects</w:t>
      </w:r>
      <w:r w:rsidR="000D1B6A">
        <w:t xml:space="preserve">, identifying and responding to the </w:t>
      </w:r>
      <w:r w:rsidR="00386046">
        <w:t>particular</w:t>
      </w:r>
      <w:r w:rsidR="000D1B6A">
        <w:t xml:space="preserve"> situations, needs, interests and </w:t>
      </w:r>
      <w:r w:rsidR="00386046">
        <w:t>priorities</w:t>
      </w:r>
      <w:r w:rsidR="000D1B6A">
        <w:t xml:space="preserve"> of </w:t>
      </w:r>
      <w:r w:rsidR="00386046">
        <w:t>women, men</w:t>
      </w:r>
      <w:r w:rsidR="00DD71C5">
        <w:t>, girls</w:t>
      </w:r>
      <w:r w:rsidR="003E4B76">
        <w:t xml:space="preserve">, </w:t>
      </w:r>
      <w:r w:rsidR="00DD71C5">
        <w:t>boys</w:t>
      </w:r>
      <w:r w:rsidR="003E4B76">
        <w:t xml:space="preserve"> and persons of diverse gender identities</w:t>
      </w:r>
      <w:r w:rsidR="00DD71C5">
        <w:t xml:space="preserve">. </w:t>
      </w:r>
    </w:p>
    <w:p w14:paraId="452E7AA3" w14:textId="76733209" w:rsidR="00DD71C5" w:rsidRPr="00460F1F" w:rsidRDefault="00DD71C5" w:rsidP="00DD71C5">
      <w:r>
        <w:t>Findings from gender analys</w:t>
      </w:r>
      <w:r w:rsidR="005D144D">
        <w:t>e</w:t>
      </w:r>
      <w:r>
        <w:t xml:space="preserve">s should be used to </w:t>
      </w:r>
      <w:r w:rsidR="0021344D" w:rsidRPr="00460F1F">
        <w:t xml:space="preserve">inform </w:t>
      </w:r>
      <w:r w:rsidR="00623D2E" w:rsidRPr="00460F1F">
        <w:t>the development of gender</w:t>
      </w:r>
      <w:r w:rsidR="00460F1F" w:rsidRPr="00460F1F">
        <w:t xml:space="preserve"> objectives</w:t>
      </w:r>
      <w:r w:rsidR="00623D2E" w:rsidRPr="00460F1F">
        <w:t xml:space="preserve"> and </w:t>
      </w:r>
      <w:r w:rsidR="0021344D" w:rsidRPr="00460F1F">
        <w:t>project desi</w:t>
      </w:r>
      <w:r w:rsidR="00F219C2" w:rsidRPr="00460F1F">
        <w:t>gns</w:t>
      </w:r>
      <w:r w:rsidR="00C10116" w:rsidRPr="00460F1F">
        <w:t xml:space="preserve"> that underpin ANCP </w:t>
      </w:r>
      <w:r w:rsidR="005D144D">
        <w:t>ADPlans</w:t>
      </w:r>
      <w:r w:rsidR="00C10116" w:rsidRPr="00460F1F">
        <w:t>. Gender equality should be incorporated throughout the design narrative, not relegated to a few stand-alone paragraphs.</w:t>
      </w:r>
      <w:r w:rsidR="00997615" w:rsidRPr="00460F1F">
        <w:t xml:space="preserve"> </w:t>
      </w:r>
    </w:p>
    <w:p w14:paraId="6459F6AF" w14:textId="77777777" w:rsidR="007356A5" w:rsidRPr="00460F1F" w:rsidRDefault="007356A5" w:rsidP="007356A5">
      <w:r w:rsidRPr="00460F1F">
        <w:t>Risk analysis should consider whether gender inequality could constrain progress towards the ANCP activity’s outcomes and whether the approach outlined in the design could inadvertently exacerbate gender inequality. It should identify risks in relation to PSEAH.</w:t>
      </w:r>
    </w:p>
    <w:p w14:paraId="09F560E9" w14:textId="190877CB" w:rsidR="007356A5" w:rsidRPr="00460F1F" w:rsidRDefault="007356A5" w:rsidP="00BC0708">
      <w:pPr>
        <w:pStyle w:val="Bullet1"/>
        <w:numPr>
          <w:ilvl w:val="0"/>
          <w:numId w:val="0"/>
        </w:numPr>
        <w:tabs>
          <w:tab w:val="left" w:pos="720"/>
        </w:tabs>
        <w:jc w:val="both"/>
      </w:pPr>
      <w:r w:rsidRPr="00460F1F">
        <w:rPr>
          <w:lang w:val="en-AU"/>
        </w:rPr>
        <w:t>Monitoring</w:t>
      </w:r>
      <w:r w:rsidR="00B93728">
        <w:rPr>
          <w:lang w:val="en-AU"/>
        </w:rPr>
        <w:t xml:space="preserve">, </w:t>
      </w:r>
      <w:r w:rsidRPr="00460F1F">
        <w:rPr>
          <w:lang w:val="en-AU"/>
        </w:rPr>
        <w:t xml:space="preserve">evaluation </w:t>
      </w:r>
      <w:r w:rsidR="00B93728">
        <w:rPr>
          <w:lang w:val="en-AU"/>
        </w:rPr>
        <w:t xml:space="preserve">and learning </w:t>
      </w:r>
      <w:r w:rsidR="00AF43A7">
        <w:rPr>
          <w:lang w:val="en-AU"/>
        </w:rPr>
        <w:t>(</w:t>
      </w:r>
      <w:r w:rsidR="00B93728">
        <w:rPr>
          <w:lang w:val="en-AU"/>
        </w:rPr>
        <w:t>MEL</w:t>
      </w:r>
      <w:r w:rsidR="00AF43A7">
        <w:rPr>
          <w:lang w:val="en-AU"/>
        </w:rPr>
        <w:t xml:space="preserve">) </w:t>
      </w:r>
      <w:r w:rsidRPr="00460F1F">
        <w:rPr>
          <w:lang w:val="en-AU"/>
        </w:rPr>
        <w:t>plans should articulate how gender equality results will be measured and reported.</w:t>
      </w:r>
      <w:r w:rsidRPr="00460F1F">
        <w:t xml:space="preserve"> At a minimum, the </w:t>
      </w:r>
      <w:r w:rsidR="00B93728">
        <w:t>MEL</w:t>
      </w:r>
      <w:r w:rsidRPr="00460F1F">
        <w:t xml:space="preserve"> system needs to collect </w:t>
      </w:r>
      <w:r w:rsidRPr="00460F1F">
        <w:rPr>
          <w:b/>
        </w:rPr>
        <w:t>sex-disaggregated data</w:t>
      </w:r>
      <w:r w:rsidRPr="00460F1F">
        <w:t xml:space="preserve"> for all results relating to people. A good ANCP activity </w:t>
      </w:r>
      <w:r w:rsidR="00B93728">
        <w:t>MEL</w:t>
      </w:r>
      <w:r w:rsidRPr="00460F1F">
        <w:t xml:space="preserve"> plan will include gender-responsive (quantitative and qualitative) indicators </w:t>
      </w:r>
      <w:r w:rsidR="00AF43A7">
        <w:t>that</w:t>
      </w:r>
      <w:r w:rsidR="00AF43A7" w:rsidRPr="00460F1F">
        <w:t xml:space="preserve"> </w:t>
      </w:r>
      <w:r w:rsidRPr="00460F1F">
        <w:t xml:space="preserve">measure the changes experienced by </w:t>
      </w:r>
      <w:r w:rsidR="00AF43A7">
        <w:t>women, men, girls, boys and persons of diverse gender identities,</w:t>
      </w:r>
      <w:r w:rsidR="00AF43A7" w:rsidRPr="00460F1F" w:rsidDel="00AF43A7">
        <w:t xml:space="preserve"> </w:t>
      </w:r>
      <w:r w:rsidRPr="00460F1F">
        <w:t xml:space="preserve">and how the gender inequalities have been addressed. Women stakeholders, particularly women’s rights organisations, should be </w:t>
      </w:r>
      <w:r w:rsidRPr="00460F1F">
        <w:rPr>
          <w:lang w:val="en-AU"/>
        </w:rPr>
        <w:t xml:space="preserve">involved in </w:t>
      </w:r>
      <w:r w:rsidR="00B93728">
        <w:rPr>
          <w:lang w:val="en-AU"/>
        </w:rPr>
        <w:t>design and MEL</w:t>
      </w:r>
      <w:r w:rsidRPr="00460F1F">
        <w:rPr>
          <w:lang w:val="en-AU"/>
        </w:rPr>
        <w:t xml:space="preserve"> processes</w:t>
      </w:r>
      <w:r w:rsidR="00B93728">
        <w:rPr>
          <w:lang w:val="en-AU"/>
        </w:rPr>
        <w:t xml:space="preserve"> in projects with a principal or significant gender focus</w:t>
      </w:r>
      <w:r w:rsidRPr="00460F1F">
        <w:rPr>
          <w:lang w:val="en-AU"/>
        </w:rPr>
        <w:t xml:space="preserve">. </w:t>
      </w:r>
    </w:p>
    <w:p w14:paraId="25936EC3" w14:textId="74E85413" w:rsidR="007356A5" w:rsidRPr="00460F1F" w:rsidRDefault="007356A5" w:rsidP="007356A5">
      <w:pPr>
        <w:spacing w:after="0"/>
      </w:pPr>
      <w:r w:rsidRPr="00460F1F">
        <w:t xml:space="preserve">There are five ANCP </w:t>
      </w:r>
      <w:r w:rsidR="00AF43A7">
        <w:t>Monitoring, Evaluation and Learning (</w:t>
      </w:r>
      <w:r w:rsidRPr="00460F1F">
        <w:t>MEL</w:t>
      </w:r>
      <w:r w:rsidR="00AF43A7">
        <w:t>)</w:t>
      </w:r>
      <w:r w:rsidRPr="00460F1F">
        <w:t xml:space="preserve"> indicators </w:t>
      </w:r>
      <w:r w:rsidR="00AF43A7">
        <w:t>that</w:t>
      </w:r>
      <w:r w:rsidR="00AF43A7" w:rsidRPr="00460F1F">
        <w:t xml:space="preserve"> </w:t>
      </w:r>
      <w:r w:rsidRPr="00460F1F">
        <w:t>are directly focused on gender equality:</w:t>
      </w:r>
    </w:p>
    <w:p w14:paraId="240CF773" w14:textId="77777777" w:rsidR="007356A5" w:rsidRPr="00460F1F" w:rsidRDefault="007356A5" w:rsidP="007356A5">
      <w:pPr>
        <w:pStyle w:val="ListParagraph"/>
        <w:numPr>
          <w:ilvl w:val="0"/>
          <w:numId w:val="64"/>
        </w:numPr>
        <w:spacing w:after="0" w:line="256" w:lineRule="auto"/>
      </w:pPr>
      <w:r w:rsidRPr="00460F1F">
        <w:t>Number of management committees in which women are equally represented (former ADR)</w:t>
      </w:r>
    </w:p>
    <w:p w14:paraId="207DAAA1" w14:textId="77777777" w:rsidR="007356A5" w:rsidRPr="00460F1F" w:rsidRDefault="007356A5" w:rsidP="007356A5">
      <w:pPr>
        <w:pStyle w:val="ListParagraph"/>
        <w:numPr>
          <w:ilvl w:val="0"/>
          <w:numId w:val="64"/>
        </w:numPr>
        <w:spacing w:after="0" w:line="256" w:lineRule="auto"/>
      </w:pPr>
      <w:r w:rsidRPr="00460F1F">
        <w:t>Number of people who participated in sessions on gender issues and women's equal rights (joint ANCP-AHP COVID Indicator)</w:t>
      </w:r>
    </w:p>
    <w:p w14:paraId="1007B0A4" w14:textId="77777777" w:rsidR="007356A5" w:rsidRPr="00460F1F" w:rsidRDefault="007356A5" w:rsidP="007356A5">
      <w:pPr>
        <w:pStyle w:val="ListParagraph"/>
        <w:numPr>
          <w:ilvl w:val="0"/>
          <w:numId w:val="64"/>
        </w:numPr>
        <w:spacing w:after="0" w:line="256" w:lineRule="auto"/>
      </w:pPr>
      <w:r w:rsidRPr="00460F1F">
        <w:t>Number of women survivors of violence receiving services such as counselling (former ADR, joint ANCP-AHP COVID Indicator)</w:t>
      </w:r>
    </w:p>
    <w:p w14:paraId="1210485E" w14:textId="77777777" w:rsidR="007356A5" w:rsidRPr="00460F1F" w:rsidRDefault="007356A5" w:rsidP="007356A5">
      <w:pPr>
        <w:pStyle w:val="ListParagraph"/>
        <w:numPr>
          <w:ilvl w:val="0"/>
          <w:numId w:val="64"/>
        </w:numPr>
        <w:spacing w:after="0" w:line="256" w:lineRule="auto"/>
      </w:pPr>
      <w:r w:rsidRPr="00460F1F">
        <w:t>Number of women supported to assume leadership roles</w:t>
      </w:r>
    </w:p>
    <w:p w14:paraId="15B4E7E3" w14:textId="77777777" w:rsidR="007356A5" w:rsidRPr="00460F1F" w:rsidRDefault="007356A5" w:rsidP="00BC0708">
      <w:pPr>
        <w:pStyle w:val="ListParagraph"/>
        <w:numPr>
          <w:ilvl w:val="0"/>
          <w:numId w:val="64"/>
        </w:numPr>
        <w:spacing w:line="256" w:lineRule="auto"/>
      </w:pPr>
      <w:r w:rsidRPr="00460F1F">
        <w:t>Number of women’s groups, organisations and coalitions actively involved with the project</w:t>
      </w:r>
    </w:p>
    <w:p w14:paraId="5DE79DB6" w14:textId="5853296D" w:rsidR="007356A5" w:rsidRPr="00460F1F" w:rsidRDefault="007356A5" w:rsidP="007356A5">
      <w:pPr>
        <w:pStyle w:val="Heading2"/>
        <w:rPr>
          <w:rFonts w:asciiTheme="minorHAnsi" w:eastAsia="Times New Roman" w:hAnsiTheme="minorHAnsi" w:cstheme="minorHAnsi"/>
          <w:color w:val="auto"/>
          <w:sz w:val="22"/>
          <w:szCs w:val="22"/>
          <w:lang w:val="en-US" w:eastAsia="en-AU"/>
        </w:rPr>
      </w:pPr>
      <w:bookmarkStart w:id="68" w:name="_Toc165041175"/>
      <w:bookmarkStart w:id="69" w:name="_Toc165041568"/>
      <w:bookmarkStart w:id="70" w:name="_Toc165041809"/>
      <w:bookmarkStart w:id="71" w:name="_Toc165043956"/>
      <w:bookmarkStart w:id="72" w:name="_Toc165044672"/>
      <w:r w:rsidRPr="00460F1F">
        <w:rPr>
          <w:rFonts w:asciiTheme="minorHAnsi" w:eastAsia="Times New Roman" w:hAnsiTheme="minorHAnsi" w:cstheme="minorHAnsi"/>
          <w:color w:val="auto"/>
          <w:sz w:val="22"/>
          <w:szCs w:val="22"/>
          <w:lang w:val="en-US" w:eastAsia="en-AU"/>
        </w:rPr>
        <w:t>DFAT has a range of resources that</w:t>
      </w:r>
      <w:r w:rsidR="00180420" w:rsidRPr="00460F1F">
        <w:rPr>
          <w:rFonts w:asciiTheme="minorHAnsi" w:eastAsia="Times New Roman" w:hAnsiTheme="minorHAnsi" w:cstheme="minorHAnsi"/>
          <w:color w:val="auto"/>
          <w:sz w:val="22"/>
          <w:szCs w:val="22"/>
          <w:lang w:val="en-US" w:eastAsia="en-AU"/>
        </w:rPr>
        <w:t xml:space="preserve"> </w:t>
      </w:r>
      <w:r w:rsidR="001F6A30" w:rsidRPr="00460F1F">
        <w:rPr>
          <w:rFonts w:asciiTheme="minorHAnsi" w:eastAsia="Times New Roman" w:hAnsiTheme="minorHAnsi" w:cstheme="minorHAnsi"/>
          <w:color w:val="auto"/>
          <w:sz w:val="22"/>
          <w:szCs w:val="22"/>
          <w:lang w:val="en-US" w:eastAsia="en-AU"/>
        </w:rPr>
        <w:t>ANGO</w:t>
      </w:r>
      <w:r w:rsidRPr="00460F1F">
        <w:rPr>
          <w:rFonts w:asciiTheme="minorHAnsi" w:eastAsia="Times New Roman" w:hAnsiTheme="minorHAnsi" w:cstheme="minorHAnsi"/>
          <w:color w:val="auto"/>
          <w:sz w:val="22"/>
          <w:szCs w:val="22"/>
          <w:lang w:val="en-US" w:eastAsia="en-AU"/>
        </w:rPr>
        <w:t>s can use to guide the embedding of gender equality through their contextual analysis, design, risk management, monitoring, evaluation and performance reporting processes.</w:t>
      </w:r>
      <w:bookmarkEnd w:id="68"/>
      <w:bookmarkEnd w:id="69"/>
      <w:bookmarkEnd w:id="70"/>
      <w:bookmarkEnd w:id="71"/>
      <w:bookmarkEnd w:id="72"/>
      <w:r w:rsidRPr="00460F1F">
        <w:rPr>
          <w:rFonts w:asciiTheme="minorHAnsi" w:eastAsia="Times New Roman" w:hAnsiTheme="minorHAnsi" w:cstheme="minorHAnsi"/>
          <w:color w:val="auto"/>
          <w:sz w:val="22"/>
          <w:szCs w:val="22"/>
          <w:lang w:val="en-US" w:eastAsia="en-AU"/>
        </w:rPr>
        <w:t xml:space="preserve">  </w:t>
      </w:r>
    </w:p>
    <w:p w14:paraId="67E44397" w14:textId="55B5E972" w:rsidR="001F74B1" w:rsidRPr="00460F1F" w:rsidRDefault="007356A5" w:rsidP="00BC0708">
      <w:pPr>
        <w:spacing w:before="240"/>
      </w:pPr>
      <w:r w:rsidRPr="00460F1F">
        <w:rPr>
          <w:lang w:val="en-US" w:eastAsia="en-AU"/>
        </w:rPr>
        <w:t xml:space="preserve">The DFAT ANCP Accreditation process assesses the policies and practices of </w:t>
      </w:r>
      <w:r w:rsidR="001F6A30" w:rsidRPr="00460F1F">
        <w:rPr>
          <w:lang w:val="en-US" w:eastAsia="en-AU"/>
        </w:rPr>
        <w:t>ANGO</w:t>
      </w:r>
      <w:r w:rsidRPr="00460F1F">
        <w:rPr>
          <w:lang w:val="en-US" w:eastAsia="en-AU"/>
        </w:rPr>
        <w:t xml:space="preserve">s </w:t>
      </w:r>
      <w:r w:rsidR="00AF43A7">
        <w:rPr>
          <w:lang w:val="en-US" w:eastAsia="en-AU"/>
        </w:rPr>
        <w:t>that</w:t>
      </w:r>
      <w:r w:rsidR="00AF43A7" w:rsidRPr="00460F1F">
        <w:rPr>
          <w:lang w:val="en-US" w:eastAsia="en-AU"/>
        </w:rPr>
        <w:t xml:space="preserve"> </w:t>
      </w:r>
      <w:r w:rsidRPr="00460F1F">
        <w:rPr>
          <w:lang w:val="en-US" w:eastAsia="en-AU"/>
        </w:rPr>
        <w:t xml:space="preserve">promote gender equality at the organisational and activity levels. </w:t>
      </w:r>
      <w:r w:rsidR="001F6A30" w:rsidRPr="00460F1F">
        <w:rPr>
          <w:lang w:val="en-US" w:eastAsia="en-AU"/>
        </w:rPr>
        <w:t>ANGO</w:t>
      </w:r>
      <w:r w:rsidRPr="00460F1F">
        <w:rPr>
          <w:lang w:val="en-US" w:eastAsia="en-AU"/>
        </w:rPr>
        <w:t>s can also access gender equality resources through the ANCP Accreditation Manual and the ACFID Good Practice Toolkit.</w:t>
      </w:r>
    </w:p>
    <w:p w14:paraId="3C15DE97" w14:textId="3EC99B26" w:rsidR="009C1C9B" w:rsidRPr="003A0B75" w:rsidRDefault="009C1C9B" w:rsidP="00BC0708">
      <w:pPr>
        <w:pStyle w:val="Heading2"/>
        <w:spacing w:after="240"/>
        <w:rPr>
          <w:color w:val="296C60" w:themeColor="accent1" w:themeShade="80"/>
        </w:rPr>
      </w:pPr>
      <w:bookmarkStart w:id="73" w:name="_Toc165044673"/>
      <w:bookmarkStart w:id="74" w:name="_Hlk164340927"/>
      <w:bookmarkStart w:id="75" w:name="_Toc453327615"/>
      <w:r w:rsidRPr="003A0B75">
        <w:rPr>
          <w:color w:val="296C60" w:themeColor="accent1" w:themeShade="80"/>
        </w:rPr>
        <w:t>6.</w:t>
      </w:r>
      <w:r w:rsidR="00B93728" w:rsidRPr="003A0B75">
        <w:rPr>
          <w:color w:val="296C60" w:themeColor="accent1" w:themeShade="80"/>
        </w:rPr>
        <w:t>2</w:t>
      </w:r>
      <w:r w:rsidRPr="003A0B75">
        <w:rPr>
          <w:color w:val="296C60" w:themeColor="accent1" w:themeShade="80"/>
        </w:rPr>
        <w:t xml:space="preserve"> Disability Inclusion</w:t>
      </w:r>
      <w:bookmarkEnd w:id="73"/>
      <w:r w:rsidRPr="003A0B75">
        <w:rPr>
          <w:color w:val="296C60" w:themeColor="accent1" w:themeShade="80"/>
        </w:rPr>
        <w:t xml:space="preserve"> </w:t>
      </w:r>
    </w:p>
    <w:p w14:paraId="390550E3" w14:textId="77777777" w:rsidR="00A00CC9" w:rsidRPr="00460F1F" w:rsidRDefault="00A00CC9" w:rsidP="00A00CC9">
      <w:pPr>
        <w:rPr>
          <w:bCs/>
          <w:lang w:val="en-US"/>
        </w:rPr>
      </w:pPr>
      <w:r w:rsidRPr="00460F1F">
        <w:rPr>
          <w:bCs/>
          <w:lang w:val="en-US"/>
        </w:rPr>
        <w:t xml:space="preserve">Around 16 per cent of the world’s population, or an estimated 1.3 billion people, experience a significant disability. Nearly 80 per cent of people with disabilities live in developing countries. </w:t>
      </w:r>
    </w:p>
    <w:p w14:paraId="1BFCE0BF" w14:textId="77777777" w:rsidR="00A00CC9" w:rsidRPr="00460F1F" w:rsidRDefault="00A00CC9" w:rsidP="00A00CC9">
      <w:pPr>
        <w:rPr>
          <w:bCs/>
          <w:lang w:val="en-US"/>
        </w:rPr>
      </w:pPr>
      <w:r w:rsidRPr="00460F1F">
        <w:rPr>
          <w:bCs/>
          <w:lang w:val="en-US"/>
        </w:rPr>
        <w:t xml:space="preserve">For development to be effective, people with disabilities must be partners on an equal basis. Australia has been an active leader in disability-inclusive development, making a difference by supporting disability rights initiatives and considering disability equity in everything we do. </w:t>
      </w:r>
    </w:p>
    <w:p w14:paraId="4F46AF6A" w14:textId="5751C763" w:rsidR="00A00CC9" w:rsidRPr="00460F1F" w:rsidRDefault="00A00CC9" w:rsidP="00A00CC9">
      <w:pPr>
        <w:rPr>
          <w:bCs/>
          <w:lang w:val="en-US"/>
        </w:rPr>
      </w:pPr>
      <w:r w:rsidRPr="00460F1F">
        <w:rPr>
          <w:bCs/>
          <w:lang w:val="en-US"/>
        </w:rPr>
        <w:t xml:space="preserve">As outlined in the International Development Policy, Australia is developing a new International Disability Equity and Rights Strategy to ensure that we remain a strong and consistent advocate for disability equity and rights. Until the new Strategy is released, we will continue to implement  </w:t>
      </w:r>
      <w:hyperlink r:id="rId44" w:history="1">
        <w:r w:rsidRPr="00460F1F">
          <w:rPr>
            <w:rStyle w:val="Hyperlink"/>
            <w:i/>
            <w:iCs/>
          </w:rPr>
          <w:t>Development for All 2015-2020: Strategy for strengthening disability-inclusive development in Australia’s aid program</w:t>
        </w:r>
      </w:hyperlink>
      <w:r w:rsidRPr="00460F1F">
        <w:rPr>
          <w:bCs/>
          <w:lang w:val="en-US"/>
        </w:rPr>
        <w:t xml:space="preserve">. </w:t>
      </w:r>
    </w:p>
    <w:p w14:paraId="6F220E73" w14:textId="65C45FE7" w:rsidR="00A00CC9" w:rsidRPr="00460F1F" w:rsidRDefault="00A00CC9" w:rsidP="00A00CC9">
      <w:r w:rsidRPr="00460F1F">
        <w:t xml:space="preserve">The </w:t>
      </w:r>
      <w:hyperlink r:id="rId45" w:history="1">
        <w:r w:rsidRPr="00460F1F">
          <w:rPr>
            <w:rStyle w:val="Hyperlink"/>
            <w:i/>
            <w:iCs/>
          </w:rPr>
          <w:t>Development for All 2015-2020 Strategy</w:t>
        </w:r>
      </w:hyperlink>
      <w:r w:rsidRPr="00460F1F">
        <w:t xml:space="preserve"> commits Australia to strengthening disability-inclusive development in our development program, and provides guidance on how the development program will meet the needs and priorities of people with disabilities. The Strategy aims to improve the quality of life of people with disabilities in developing countries through enhancing participation and empowerment, reducing poverty, and improving equality for people with disabilities in all areas of life. A core principle of this Strategy is supporting an active and central role for people with disabilities and their representative organisations in leadership, decision making and advocacy.</w:t>
      </w:r>
    </w:p>
    <w:p w14:paraId="2CAE7B91" w14:textId="1009E224" w:rsidR="009C1C9B" w:rsidRPr="00460F1F" w:rsidRDefault="009C1C9B" w:rsidP="009C1C9B">
      <w:r w:rsidRPr="00460F1F">
        <w:t xml:space="preserve">Australia ratified the </w:t>
      </w:r>
      <w:r w:rsidRPr="00BC0708">
        <w:rPr>
          <w:i/>
          <w:iCs/>
        </w:rPr>
        <w:t>United Nations Convention on the Rights of Persons with Disabilities (</w:t>
      </w:r>
      <w:r w:rsidR="00A00CC9" w:rsidRPr="00BC0708">
        <w:rPr>
          <w:i/>
          <w:iCs/>
        </w:rPr>
        <w:t xml:space="preserve">UN </w:t>
      </w:r>
      <w:r w:rsidRPr="00BC0708">
        <w:rPr>
          <w:i/>
          <w:iCs/>
        </w:rPr>
        <w:t>CRPD)</w:t>
      </w:r>
      <w:r w:rsidRPr="00460F1F">
        <w:t xml:space="preserve"> in 2008 and remains a strong advocate for the rights and inclusion of persons with disabilities. </w:t>
      </w:r>
      <w:r w:rsidR="00134084" w:rsidRPr="00460F1F">
        <w:rPr>
          <w:shd w:val="clear" w:color="auto" w:fill="FFFFFF"/>
        </w:rPr>
        <w:t>Disability inclusion</w:t>
      </w:r>
      <w:r w:rsidRPr="00460F1F">
        <w:rPr>
          <w:shd w:val="clear" w:color="auto" w:fill="FFFFFF"/>
        </w:rPr>
        <w:t xml:space="preserve"> is a cross-cutting priority for Australia's international engagement in development, humanitarian action and human </w:t>
      </w:r>
      <w:r w:rsidR="00DE11D1" w:rsidRPr="00460F1F">
        <w:rPr>
          <w:shd w:val="clear" w:color="auto" w:fill="FFFFFF"/>
        </w:rPr>
        <w:t>rights</w:t>
      </w:r>
      <w:r w:rsidR="00DE11D1" w:rsidRPr="00460F1F">
        <w:t xml:space="preserve"> Austr</w:t>
      </w:r>
      <w:r w:rsidR="00DE11D1" w:rsidRPr="00460F1F">
        <w:rPr>
          <w:shd w:val="clear" w:color="auto" w:fill="FFFFFF"/>
        </w:rPr>
        <w:t>a</w:t>
      </w:r>
      <w:r w:rsidR="00DE11D1" w:rsidRPr="00460F1F">
        <w:t>lia</w:t>
      </w:r>
      <w:r w:rsidRPr="00460F1F">
        <w:t xml:space="preserve"> is a strong proponent internationally of human rights, including </w:t>
      </w:r>
      <w:r w:rsidR="00A00CC9" w:rsidRPr="00460F1F">
        <w:t>the human rights of persons with disabilities</w:t>
      </w:r>
      <w:r w:rsidRPr="00460F1F">
        <w:t>, and supports an active role for civil society,</w:t>
      </w:r>
      <w:r w:rsidR="004779DF" w:rsidRPr="00460F1F">
        <w:t xml:space="preserve"> including organisations of persons with </w:t>
      </w:r>
      <w:r w:rsidR="00134084" w:rsidRPr="00460F1F">
        <w:t>disabilities.</w:t>
      </w:r>
      <w:r w:rsidRPr="00460F1F">
        <w:t xml:space="preserve"> </w:t>
      </w:r>
    </w:p>
    <w:p w14:paraId="0BE85013" w14:textId="77777777" w:rsidR="000F2595" w:rsidRDefault="009C1C9B" w:rsidP="000F2595">
      <w:r w:rsidDel="009C1C9B">
        <w:t xml:space="preserve">The Australian Government aims to ensure that people with disabilities are included in and benefit equally from Australia’s </w:t>
      </w:r>
      <w:r w:rsidDel="00687BCC">
        <w:t>development program</w:t>
      </w:r>
      <w:r w:rsidDel="009C1C9B">
        <w:t>, consistent with our obligations under the UN CRPD. Article 32 commits all states parties to ensuring that international cooperation, including development programs, are inclusive of and accessible to people with disabilities.</w:t>
      </w:r>
      <w:r w:rsidR="000F2595">
        <w:t xml:space="preserve"> </w:t>
      </w:r>
      <w:r w:rsidR="000F2595" w:rsidRPr="00460F1F">
        <w:t xml:space="preserve">Engaging people with disabilities meaningfully at all stages of the development program cycle – including planning, implementation, and review processes – to identify barriers and develop strategies to overcome them makes investments more inclusive and effective. </w:t>
      </w:r>
    </w:p>
    <w:p w14:paraId="33CD193A" w14:textId="120FC1B3" w:rsidR="00A00CC9" w:rsidRDefault="009C1C9B" w:rsidP="003766FB">
      <w:r>
        <w:t>DFAT uses the following definition of disability: ‘persons with disabilities include those who have episodic or long-term physical, mental, intellectual</w:t>
      </w:r>
      <w:r w:rsidR="007F563B">
        <w:t>,</w:t>
      </w:r>
      <w:r>
        <w:t xml:space="preserve"> or sensory impairments which in interaction with various barriers may hinder their full and effective participation in society on an equal basis with others’. </w:t>
      </w:r>
    </w:p>
    <w:bookmarkEnd w:id="67"/>
    <w:p w14:paraId="07EFD291" w14:textId="77777777" w:rsidR="00A00CC9" w:rsidRPr="00460F1F" w:rsidRDefault="00A00CC9" w:rsidP="00A00CC9">
      <w:r w:rsidRPr="00460F1F">
        <w:t xml:space="preserve">DFAT takes a twin-track approach to disability inclusion, ensuring that mainstream programs are accessible and inclusive to people with disabilities, as well as investing in disability-specific programs. </w:t>
      </w:r>
    </w:p>
    <w:p w14:paraId="166DC5A4" w14:textId="77777777" w:rsidR="00A00CC9" w:rsidRDefault="00A00CC9" w:rsidP="00A00CC9">
      <w:r w:rsidRPr="00460F1F">
        <w:t>DFAT requires data to be disaggregated by disability and recommends use of the Washington Group Questions to do so. Focus should be paid to the inclusion of people with disabilities with other intersecting marginalised identities, such as women and girls, Indigenous Peoples, or those from ethnic minorities.</w:t>
      </w:r>
    </w:p>
    <w:p w14:paraId="6D91401C" w14:textId="4FA4FA71" w:rsidR="002D52ED" w:rsidRPr="003A0B75" w:rsidRDefault="2CB2F57B" w:rsidP="00BC0708">
      <w:pPr>
        <w:pStyle w:val="Heading2"/>
        <w:spacing w:after="240"/>
        <w:rPr>
          <w:color w:val="296C60" w:themeColor="accent1" w:themeShade="80"/>
        </w:rPr>
      </w:pPr>
      <w:bookmarkStart w:id="76" w:name="_Toc165044674"/>
      <w:bookmarkStart w:id="77" w:name="_Toc453327620"/>
      <w:bookmarkEnd w:id="74"/>
      <w:bookmarkEnd w:id="75"/>
      <w:r w:rsidRPr="003A0B75">
        <w:rPr>
          <w:color w:val="296C60" w:themeColor="accent1" w:themeShade="80"/>
        </w:rPr>
        <w:t>6.</w:t>
      </w:r>
      <w:r w:rsidR="00B93728" w:rsidRPr="003A0B75">
        <w:rPr>
          <w:color w:val="296C60" w:themeColor="accent1" w:themeShade="80"/>
        </w:rPr>
        <w:t>3</w:t>
      </w:r>
      <w:r w:rsidR="1A407630" w:rsidRPr="003A0B75">
        <w:rPr>
          <w:color w:val="296C60" w:themeColor="accent1" w:themeShade="80"/>
        </w:rPr>
        <w:t xml:space="preserve"> </w:t>
      </w:r>
      <w:bookmarkStart w:id="78" w:name="_Hlk164344930"/>
      <w:r w:rsidR="1A407630" w:rsidRPr="003A0B75">
        <w:rPr>
          <w:color w:val="296C60" w:themeColor="accent1" w:themeShade="80"/>
        </w:rPr>
        <w:t>Indigenous Peoples and Ethnic Minorities</w:t>
      </w:r>
      <w:bookmarkEnd w:id="78"/>
      <w:bookmarkEnd w:id="76"/>
    </w:p>
    <w:p w14:paraId="3ADA407E" w14:textId="77777777" w:rsidR="000F2595" w:rsidRDefault="00AC3973" w:rsidP="00AC3973">
      <w:r>
        <w:t xml:space="preserve">The Australian Government is committed to delivering programs that benefit indigenous peoples to ensure that no one is left behind. Indigenous </w:t>
      </w:r>
      <w:r w:rsidR="00712080">
        <w:t>P</w:t>
      </w:r>
      <w:r>
        <w:t>eoples</w:t>
      </w:r>
      <w:r w:rsidR="00712080">
        <w:t xml:space="preserve"> and </w:t>
      </w:r>
      <w:r w:rsidR="006919EF">
        <w:t>Ethnic</w:t>
      </w:r>
      <w:r w:rsidR="00712080">
        <w:t xml:space="preserve"> Minorities</w:t>
      </w:r>
      <w:r>
        <w:t xml:space="preserve"> have diverse </w:t>
      </w:r>
      <w:r w:rsidR="001F476E">
        <w:t>aspirations for</w:t>
      </w:r>
      <w:r>
        <w:t xml:space="preserve"> development, based on their own values, needs and priorities, which may differ from those of the broader </w:t>
      </w:r>
      <w:r w:rsidR="004B0E22">
        <w:t>population. Indigenous</w:t>
      </w:r>
      <w:r>
        <w:t xml:space="preserve"> </w:t>
      </w:r>
      <w:r w:rsidR="001F476E">
        <w:t>P</w:t>
      </w:r>
      <w:r>
        <w:t xml:space="preserve">eoples </w:t>
      </w:r>
      <w:r w:rsidR="006919EF">
        <w:t xml:space="preserve">and Ethnic Minorities </w:t>
      </w:r>
      <w:r>
        <w:t xml:space="preserve">are also at greater risk of exclusion, marginalisation and discrimination. </w:t>
      </w:r>
    </w:p>
    <w:p w14:paraId="23525162" w14:textId="7081B3C3" w:rsidR="00AC3973" w:rsidRDefault="001F6A30" w:rsidP="00AC3973">
      <w:r>
        <w:t>ANGO</w:t>
      </w:r>
      <w:r w:rsidR="00AC3973">
        <w:t xml:space="preserve">s should use the </w:t>
      </w:r>
      <w:hyperlink r:id="rId46" w:history="1">
        <w:r w:rsidR="00AC3973" w:rsidRPr="00BC0708">
          <w:rPr>
            <w:rStyle w:val="Hyperlink"/>
            <w:rFonts w:cstheme="minorBidi"/>
            <w:i/>
            <w:iCs/>
          </w:rPr>
          <w:t>Reaching Indigenous People in the Australia</w:t>
        </w:r>
        <w:r w:rsidR="00C55706" w:rsidRPr="00BC0708">
          <w:rPr>
            <w:rStyle w:val="Hyperlink"/>
            <w:rFonts w:cstheme="minorBidi"/>
            <w:i/>
            <w:iCs/>
          </w:rPr>
          <w:t>’s</w:t>
        </w:r>
        <w:r w:rsidR="00AC3973" w:rsidRPr="00BC0708">
          <w:rPr>
            <w:rStyle w:val="Hyperlink"/>
            <w:rFonts w:cstheme="minorBidi"/>
            <w:i/>
            <w:iCs/>
          </w:rPr>
          <w:t xml:space="preserve"> </w:t>
        </w:r>
        <w:r w:rsidR="00C55706" w:rsidRPr="00BC0708">
          <w:rPr>
            <w:rStyle w:val="Hyperlink"/>
            <w:rFonts w:cstheme="minorBidi"/>
            <w:i/>
            <w:iCs/>
          </w:rPr>
          <w:t>d</w:t>
        </w:r>
        <w:r w:rsidR="00687BCC" w:rsidRPr="00BC0708">
          <w:rPr>
            <w:rStyle w:val="Hyperlink"/>
            <w:rFonts w:cstheme="minorBidi"/>
            <w:i/>
            <w:iCs/>
          </w:rPr>
          <w:t>evelopment program</w:t>
        </w:r>
        <w:r w:rsidR="00AC3973" w:rsidRPr="00BC0708">
          <w:rPr>
            <w:rStyle w:val="Hyperlink"/>
            <w:rFonts w:cstheme="minorBidi"/>
            <w:i/>
            <w:iCs/>
          </w:rPr>
          <w:t>: Guidance Note</w:t>
        </w:r>
      </w:hyperlink>
      <w:r w:rsidR="00AC3973">
        <w:t xml:space="preserve"> to ensure DFAT funded programs, including the ANCP, are effectively reaching—and not inadvertently harming—indigenous peoples in partner countries. </w:t>
      </w:r>
      <w:r w:rsidR="00BB1522" w:rsidRPr="00AE60A8">
        <w:t>Indigenous peoples are defined by the United Nations as those who inhabited a country prior to colonisation, and who self-identify as such due to descent from these peoples, and belonging to social, cultural, or political institutions that govern them. They have unique assets and knowledge that address global challenges such as environmental sustainability and that contribute to stronger regional and national economies.</w:t>
      </w:r>
    </w:p>
    <w:p w14:paraId="2808E6EF" w14:textId="53C5EB64" w:rsidR="00AC3973" w:rsidRDefault="001F6A30" w:rsidP="00AC3973">
      <w:r>
        <w:t>ANGO</w:t>
      </w:r>
      <w:r w:rsidR="00AC3973">
        <w:t xml:space="preserve">s should start from a position of </w:t>
      </w:r>
      <w:hyperlink r:id="rId47" w:history="1">
        <w:r w:rsidR="00AC3973" w:rsidRPr="00BC0708">
          <w:rPr>
            <w:rStyle w:val="Hyperlink"/>
            <w:rFonts w:cstheme="minorHAnsi"/>
            <w:i/>
            <w:iCs/>
          </w:rPr>
          <w:t>ethical engagement</w:t>
        </w:r>
      </w:hyperlink>
      <w:r w:rsidR="00AC3973">
        <w:t xml:space="preserve"> and ensure that projects are</w:t>
      </w:r>
      <w:r w:rsidR="00101102">
        <w:t xml:space="preserve"> locally led and </w:t>
      </w:r>
      <w:r w:rsidR="00AC3973">
        <w:t xml:space="preserve"> culturally informed. Where programs and projects may have an impact on </w:t>
      </w:r>
      <w:r w:rsidR="00101102">
        <w:t>I</w:t>
      </w:r>
      <w:r w:rsidR="00AC3973">
        <w:t xml:space="preserve">ndigenous </w:t>
      </w:r>
      <w:r w:rsidR="00225A36">
        <w:t>P</w:t>
      </w:r>
      <w:r w:rsidR="00AC3973">
        <w:t>eoples</w:t>
      </w:r>
      <w:r w:rsidR="00225A36">
        <w:t xml:space="preserve"> and Ethnic Minorities</w:t>
      </w:r>
      <w:r w:rsidR="00AC3973">
        <w:t>:</w:t>
      </w:r>
    </w:p>
    <w:p w14:paraId="7753085C" w14:textId="330474E0" w:rsidR="00E609DD" w:rsidRDefault="00E609DD" w:rsidP="00BC0708">
      <w:pPr>
        <w:pStyle w:val="Bullet1"/>
        <w:spacing w:line="276" w:lineRule="auto"/>
      </w:pPr>
      <w:r>
        <w:t>Conduct projects with cultural competence to ensure that</w:t>
      </w:r>
      <w:r w:rsidRPr="00A35786">
        <w:t xml:space="preserve"> </w:t>
      </w:r>
      <w:r>
        <w:t>I</w:t>
      </w:r>
      <w:r w:rsidRPr="00A35786">
        <w:t xml:space="preserve">ndigenous </w:t>
      </w:r>
      <w:r>
        <w:t>P</w:t>
      </w:r>
      <w:r w:rsidRPr="00A35786">
        <w:t>eoples</w:t>
      </w:r>
      <w:r>
        <w:t>’</w:t>
      </w:r>
      <w:r w:rsidRPr="00A35786">
        <w:t xml:space="preserve"> </w:t>
      </w:r>
      <w:r>
        <w:t>worldviews</w:t>
      </w:r>
      <w:r w:rsidRPr="00A35786">
        <w:t xml:space="preserve"> inform the concept, design and evaluation of the </w:t>
      </w:r>
      <w:r w:rsidR="00306011">
        <w:t>development</w:t>
      </w:r>
      <w:r w:rsidRPr="00A35786">
        <w:t xml:space="preserve"> investments;</w:t>
      </w:r>
    </w:p>
    <w:p w14:paraId="7890197D" w14:textId="07B318BA" w:rsidR="00AC3973" w:rsidRPr="00A35786" w:rsidRDefault="6C7E48D8" w:rsidP="00BC0708">
      <w:pPr>
        <w:pStyle w:val="Bullet1"/>
        <w:spacing w:line="276" w:lineRule="auto"/>
      </w:pPr>
      <w:r>
        <w:t xml:space="preserve">Work </w:t>
      </w:r>
      <w:r w:rsidR="310240ED">
        <w:t xml:space="preserve">with </w:t>
      </w:r>
      <w:r>
        <w:t>I</w:t>
      </w:r>
      <w:r w:rsidR="310240ED">
        <w:t xml:space="preserve">ndigenous </w:t>
      </w:r>
      <w:r>
        <w:t>P</w:t>
      </w:r>
      <w:r w:rsidR="310240ED">
        <w:t>eoples</w:t>
      </w:r>
      <w:r w:rsidR="1BC203A9">
        <w:t xml:space="preserve"> and Ethnic Minorities</w:t>
      </w:r>
      <w:r w:rsidR="310240ED">
        <w:t xml:space="preserve"> on decisions that affect them and provide meaningful opportunities for </w:t>
      </w:r>
      <w:r w:rsidR="5FF48641">
        <w:t>participation</w:t>
      </w:r>
      <w:r w:rsidR="310240ED">
        <w:t xml:space="preserve"> in </w:t>
      </w:r>
      <w:r w:rsidR="5FF48641">
        <w:t xml:space="preserve">the </w:t>
      </w:r>
      <w:r w:rsidR="310240ED">
        <w:t>planning and delivery of programs;</w:t>
      </w:r>
    </w:p>
    <w:p w14:paraId="4B2ED93B" w14:textId="7CC85E99" w:rsidR="00AC3973" w:rsidRDefault="00AC3973" w:rsidP="00BC0708">
      <w:pPr>
        <w:pStyle w:val="Bullet1"/>
        <w:spacing w:line="276" w:lineRule="auto"/>
      </w:pPr>
      <w:r>
        <w:t xml:space="preserve">form partnerships with </w:t>
      </w:r>
      <w:r w:rsidR="003B5109">
        <w:t>I</w:t>
      </w:r>
      <w:r>
        <w:t>ndigenous</w:t>
      </w:r>
      <w:r w:rsidR="003B5109" w:rsidRPr="003B5109">
        <w:t xml:space="preserve"> </w:t>
      </w:r>
      <w:r w:rsidR="003B5109">
        <w:t>and Ethnic Minorities</w:t>
      </w:r>
      <w:r>
        <w:t xml:space="preserve"> organisations to provide feedback on, facilitate engagement and ensure that communities benefit from projects; </w:t>
      </w:r>
    </w:p>
    <w:p w14:paraId="46F74377" w14:textId="2EEA3F63" w:rsidR="00C20886" w:rsidRDefault="5D26FD07" w:rsidP="00BC0708">
      <w:pPr>
        <w:pStyle w:val="Bullet1"/>
        <w:spacing w:line="276" w:lineRule="auto"/>
      </w:pPr>
      <w:r>
        <w:t>engage with local sensitivities (including definitions and concepts) to ensure that projects do not cause harm to Indigenous Peoples and Ethnic Minorities;</w:t>
      </w:r>
    </w:p>
    <w:p w14:paraId="2D649250" w14:textId="5B9CC5E5" w:rsidR="00AC3973" w:rsidRPr="00A35786" w:rsidRDefault="310240ED" w:rsidP="00BC0708">
      <w:pPr>
        <w:pStyle w:val="Bullet1"/>
        <w:spacing w:line="276" w:lineRule="auto"/>
      </w:pPr>
      <w:r>
        <w:t xml:space="preserve">plan for project impact in partnership with </w:t>
      </w:r>
      <w:r w:rsidR="6C7B7C3B">
        <w:t>I</w:t>
      </w:r>
      <w:r>
        <w:t xml:space="preserve">ndigenous </w:t>
      </w:r>
      <w:r w:rsidR="6C7B7C3B">
        <w:t>P</w:t>
      </w:r>
      <w:r>
        <w:t>eoples</w:t>
      </w:r>
      <w:r w:rsidR="6C7B7C3B">
        <w:t xml:space="preserve"> and Ethnic Minorities</w:t>
      </w:r>
      <w:r>
        <w:t>;</w:t>
      </w:r>
    </w:p>
    <w:p w14:paraId="064DD1C5" w14:textId="52856959" w:rsidR="00AC3973" w:rsidRPr="00A35786" w:rsidRDefault="310240ED" w:rsidP="00BC0708">
      <w:pPr>
        <w:pStyle w:val="Bullet1"/>
        <w:spacing w:line="276" w:lineRule="auto"/>
      </w:pPr>
      <w:r>
        <w:t xml:space="preserve">identify and address barriers, on an </w:t>
      </w:r>
      <w:r w:rsidR="005E09C2">
        <w:t>ongoing</w:t>
      </w:r>
      <w:r>
        <w:t xml:space="preserve"> basis, that may prevent </w:t>
      </w:r>
      <w:r w:rsidR="6C7B7C3B">
        <w:t>I</w:t>
      </w:r>
      <w:r>
        <w:t xml:space="preserve">ndigenous </w:t>
      </w:r>
      <w:r w:rsidR="6C7B7C3B">
        <w:t>P</w:t>
      </w:r>
      <w:r>
        <w:t xml:space="preserve">eoples </w:t>
      </w:r>
      <w:r w:rsidR="6C7B7C3B">
        <w:t xml:space="preserve">and Ethnic Minorities </w:t>
      </w:r>
      <w:r>
        <w:t xml:space="preserve">from accessing and equally benefiting from the </w:t>
      </w:r>
      <w:r w:rsidR="4457AD10">
        <w:t>development program</w:t>
      </w:r>
      <w:r>
        <w:t>, including women and girls and peoples living with disability;</w:t>
      </w:r>
    </w:p>
    <w:p w14:paraId="727529B6" w14:textId="2967C45F" w:rsidR="00AC3973" w:rsidRPr="00A35786" w:rsidRDefault="310240ED" w:rsidP="00BC0708">
      <w:pPr>
        <w:pStyle w:val="Bullet1"/>
        <w:spacing w:line="276" w:lineRule="auto"/>
      </w:pPr>
      <w:r>
        <w:t xml:space="preserve">establish and monitor measures to mitigate adverse impacts of programs on </w:t>
      </w:r>
      <w:r w:rsidR="44E5F87D">
        <w:t>I</w:t>
      </w:r>
      <w:r>
        <w:t xml:space="preserve">ndigenous </w:t>
      </w:r>
      <w:r w:rsidR="44E5F87D">
        <w:t>P</w:t>
      </w:r>
      <w:r>
        <w:t>eoples</w:t>
      </w:r>
      <w:r w:rsidR="52B4CC91">
        <w:t xml:space="preserve"> and Ethnic Minorities</w:t>
      </w:r>
      <w:r>
        <w:t>; and</w:t>
      </w:r>
    </w:p>
    <w:p w14:paraId="13CE1F56" w14:textId="039FF6EE" w:rsidR="00AC3973" w:rsidRDefault="310240ED" w:rsidP="00BC0708">
      <w:pPr>
        <w:pStyle w:val="Bullet1"/>
        <w:spacing w:line="276" w:lineRule="auto"/>
      </w:pPr>
      <w:r>
        <w:t xml:space="preserve">disaggregate reporting data so the impact of Australian </w:t>
      </w:r>
      <w:r w:rsidR="408FF945">
        <w:t xml:space="preserve">development support </w:t>
      </w:r>
      <w:r>
        <w:t xml:space="preserve">on </w:t>
      </w:r>
      <w:r w:rsidR="52B4CC91">
        <w:t>I</w:t>
      </w:r>
      <w:r>
        <w:t xml:space="preserve">ndigenous </w:t>
      </w:r>
      <w:r w:rsidR="52B4CC91">
        <w:t>P</w:t>
      </w:r>
      <w:r>
        <w:t>eoples</w:t>
      </w:r>
      <w:r w:rsidR="52B4CC91">
        <w:t xml:space="preserve"> and Ethnic Minorities</w:t>
      </w:r>
      <w:r>
        <w:t xml:space="preserve"> is clear.</w:t>
      </w:r>
    </w:p>
    <w:p w14:paraId="025B868B" w14:textId="2AD0C00F" w:rsidR="004560C6" w:rsidRDefault="004560C6">
      <w:pPr>
        <w:spacing w:before="240"/>
      </w:pPr>
      <w:r>
        <w:t xml:space="preserve">DFAT’s </w:t>
      </w:r>
      <w:hyperlink r:id="rId48" w:history="1">
        <w:r w:rsidRPr="00BC0708">
          <w:rPr>
            <w:rStyle w:val="Hyperlink"/>
            <w:i/>
            <w:iCs/>
          </w:rPr>
          <w:t xml:space="preserve">foreign policy, </w:t>
        </w:r>
        <w:r w:rsidR="00295359" w:rsidRPr="00BC0708">
          <w:rPr>
            <w:rStyle w:val="Hyperlink"/>
            <w:i/>
            <w:iCs/>
          </w:rPr>
          <w:t>international development</w:t>
        </w:r>
        <w:r w:rsidRPr="00BC0708">
          <w:rPr>
            <w:rStyle w:val="Hyperlink"/>
            <w:i/>
            <w:iCs/>
          </w:rPr>
          <w:t>, trade, public diplomacy and corporate priorities for Indigenous Peoples</w:t>
        </w:r>
      </w:hyperlink>
      <w:r>
        <w:t xml:space="preserve"> in Australia and around the world are contained in the </w:t>
      </w:r>
      <w:hyperlink r:id="rId49" w:history="1">
        <w:r w:rsidRPr="00BC0708">
          <w:rPr>
            <w:rStyle w:val="Hyperlink"/>
            <w:i/>
            <w:iCs/>
          </w:rPr>
          <w:t>Indigenous Diplomacy Agenda</w:t>
        </w:r>
      </w:hyperlink>
      <w:r>
        <w:t>. The Indigenous Diplomacy Agenda will form the basis of a First Nations approach to foreign policy, to be led by an Ambassador for First Nations People.</w:t>
      </w:r>
    </w:p>
    <w:p w14:paraId="1CA9F48B" w14:textId="77777777" w:rsidR="00B703C0" w:rsidRDefault="00B703C0">
      <w:pPr>
        <w:spacing w:before="240"/>
      </w:pPr>
    </w:p>
    <w:p w14:paraId="6B18E9ED" w14:textId="77777777" w:rsidR="00B703C0" w:rsidRDefault="00B703C0">
      <w:pPr>
        <w:spacing w:before="240"/>
      </w:pPr>
    </w:p>
    <w:p w14:paraId="0D56A753" w14:textId="77777777" w:rsidR="00B703C0" w:rsidRDefault="00B703C0">
      <w:pPr>
        <w:spacing w:before="240"/>
      </w:pPr>
    </w:p>
    <w:p w14:paraId="0BF7D416" w14:textId="77777777" w:rsidR="00B703C0" w:rsidRDefault="00B703C0">
      <w:pPr>
        <w:spacing w:before="240"/>
      </w:pPr>
    </w:p>
    <w:p w14:paraId="5FC6DAB1" w14:textId="77777777" w:rsidR="00B703C0" w:rsidRDefault="00B703C0">
      <w:pPr>
        <w:spacing w:before="240"/>
      </w:pPr>
    </w:p>
    <w:p w14:paraId="684FB33E" w14:textId="77777777" w:rsidR="00B703C0" w:rsidRDefault="00B703C0">
      <w:pPr>
        <w:spacing w:before="240"/>
      </w:pPr>
    </w:p>
    <w:p w14:paraId="2F817C83" w14:textId="77777777" w:rsidR="00B703C0" w:rsidRDefault="00B703C0">
      <w:pPr>
        <w:spacing w:before="240"/>
      </w:pPr>
    </w:p>
    <w:p w14:paraId="60D13FA9" w14:textId="77777777" w:rsidR="00B703C0" w:rsidRDefault="00B703C0">
      <w:pPr>
        <w:spacing w:before="240"/>
      </w:pPr>
    </w:p>
    <w:p w14:paraId="7B05ECE8" w14:textId="53F1D9E1" w:rsidR="00DD71C5" w:rsidRDefault="008441A2" w:rsidP="00FC507F">
      <w:pPr>
        <w:pStyle w:val="Heading1Numberedsmallspaceafter"/>
      </w:pPr>
      <w:bookmarkStart w:id="79" w:name="_Toc165044675"/>
      <w:r w:rsidRPr="00B10FD6">
        <w:t xml:space="preserve">AUSTRALIAN GOVERNMENT </w:t>
      </w:r>
      <w:r w:rsidR="00687BCC">
        <w:t>DEVELOPMENT PROGRAM</w:t>
      </w:r>
      <w:r w:rsidRPr="00B10FD6">
        <w:t xml:space="preserve"> </w:t>
      </w:r>
      <w:r w:rsidR="00821E6F" w:rsidRPr="00B10FD6">
        <w:t xml:space="preserve">&amp; ANCP </w:t>
      </w:r>
      <w:r w:rsidRPr="00B10FD6">
        <w:t>POLIC</w:t>
      </w:r>
      <w:r w:rsidR="00821E6F" w:rsidRPr="00B10FD6">
        <w:t>IES</w:t>
      </w:r>
      <w:bookmarkEnd w:id="79"/>
    </w:p>
    <w:p w14:paraId="40A900A6" w14:textId="7C593058" w:rsidR="00453E63" w:rsidRPr="003A0B75" w:rsidRDefault="00245E36" w:rsidP="00BC0708">
      <w:pPr>
        <w:pStyle w:val="Heading2"/>
        <w:spacing w:after="240"/>
        <w:rPr>
          <w:color w:val="296C60" w:themeColor="accent1" w:themeShade="80"/>
        </w:rPr>
      </w:pPr>
      <w:bookmarkStart w:id="80" w:name="_Toc165044676"/>
      <w:bookmarkStart w:id="81" w:name="_Hlk65246104"/>
      <w:bookmarkEnd w:id="77"/>
      <w:r w:rsidRPr="003A0B75">
        <w:rPr>
          <w:rFonts w:eastAsia="Times New Roman"/>
          <w:iCs/>
          <w:color w:val="296C60" w:themeColor="accent1" w:themeShade="80"/>
        </w:rPr>
        <w:t xml:space="preserve">7.1 </w:t>
      </w:r>
      <w:bookmarkStart w:id="82" w:name="_Hlk63955816"/>
      <w:r w:rsidR="00453E63" w:rsidRPr="003A0B75">
        <w:rPr>
          <w:color w:val="296C60" w:themeColor="accent1" w:themeShade="80"/>
        </w:rPr>
        <w:t xml:space="preserve">Climate Change and Disaster Risk Reduction </w:t>
      </w:r>
      <w:r w:rsidR="002E725F" w:rsidRPr="003A0B75">
        <w:rPr>
          <w:color w:val="296C60" w:themeColor="accent1" w:themeShade="80"/>
        </w:rPr>
        <w:t>Programming</w:t>
      </w:r>
      <w:bookmarkEnd w:id="80"/>
    </w:p>
    <w:p w14:paraId="7A7D96C5" w14:textId="4BEB898B" w:rsidR="00217B62" w:rsidRPr="004B0E22" w:rsidRDefault="000D606B" w:rsidP="00AE60A8">
      <w:pPr>
        <w:pStyle w:val="CommentText"/>
        <w:rPr>
          <w:sz w:val="22"/>
          <w:szCs w:val="22"/>
        </w:rPr>
      </w:pPr>
      <w:bookmarkStart w:id="83" w:name="_Hlk63978620"/>
      <w:bookmarkEnd w:id="81"/>
      <w:bookmarkEnd w:id="82"/>
      <w:r w:rsidRPr="004B0E22">
        <w:rPr>
          <w:sz w:val="22"/>
          <w:szCs w:val="22"/>
        </w:rPr>
        <w:t>The world has experienced disasters and conflict in the past</w:t>
      </w:r>
      <w:r w:rsidR="00581C52">
        <w:rPr>
          <w:sz w:val="22"/>
          <w:szCs w:val="22"/>
        </w:rPr>
        <w:t>, b</w:t>
      </w:r>
      <w:r w:rsidRPr="004B0E22">
        <w:rPr>
          <w:sz w:val="22"/>
          <w:szCs w:val="22"/>
        </w:rPr>
        <w:t xml:space="preserve">ut intensity and confluence of today’s challenges in an interconnected world are without precedent. </w:t>
      </w:r>
      <w:r w:rsidR="00217B62" w:rsidRPr="004B0E22">
        <w:rPr>
          <w:sz w:val="22"/>
          <w:szCs w:val="22"/>
        </w:rPr>
        <w:t>Climate change is an unprecedented and systemic global challenge with the potential to reverse hard won development gains and increase poverty, instability and conflict. Communities and nations will experience more frequent and intense climate related disasters (flooding, inundation, fires, heatwaves, drought). Our region on the ‘Ring of Fire’ is already deeply challenged by the impacts of geohazards (earthquakes, tsunamis and volcanic eruptions) and the increasing impacts of climate change.</w:t>
      </w:r>
    </w:p>
    <w:p w14:paraId="04B3D31A" w14:textId="260873DD" w:rsidR="00654147" w:rsidRPr="00460F1F" w:rsidRDefault="00B967DF" w:rsidP="00A35786">
      <w:r w:rsidRPr="00460F1F">
        <w:t xml:space="preserve">Australia </w:t>
      </w:r>
      <w:r w:rsidR="00C2695E" w:rsidRPr="00460F1F">
        <w:t>reaffirms that climate change remains the single greatest threat to the livelihoods, security</w:t>
      </w:r>
      <w:r w:rsidR="0037682C" w:rsidRPr="00460F1F">
        <w:t>, infrastructure</w:t>
      </w:r>
      <w:r w:rsidR="00C2695E" w:rsidRPr="00460F1F">
        <w:t xml:space="preserve"> and wellbeing of the peoples of the Pacific and we underline our commitment to the </w:t>
      </w:r>
      <w:r w:rsidR="00C2695E" w:rsidRPr="00BC0708">
        <w:rPr>
          <w:i/>
          <w:iCs/>
        </w:rPr>
        <w:t>Paris Agreement</w:t>
      </w:r>
      <w:r w:rsidR="00C2695E" w:rsidRPr="00460F1F">
        <w:t>. Australia</w:t>
      </w:r>
      <w:r w:rsidR="00C229F7" w:rsidRPr="00460F1F">
        <w:t>’s</w:t>
      </w:r>
      <w:r w:rsidR="00C2695E" w:rsidRPr="00460F1F">
        <w:t xml:space="preserve"> </w:t>
      </w:r>
      <w:r w:rsidR="005E09C2" w:rsidRPr="00460F1F">
        <w:t>ongoing</w:t>
      </w:r>
      <w:r w:rsidR="00C2695E" w:rsidRPr="00460F1F">
        <w:t xml:space="preserve"> support for the </w:t>
      </w:r>
      <w:r w:rsidRPr="00460F1F">
        <w:rPr>
          <w:i/>
          <w:iCs/>
        </w:rPr>
        <w:t>2030 Agenda</w:t>
      </w:r>
      <w:r w:rsidRPr="00460F1F">
        <w:t xml:space="preserve"> (</w:t>
      </w:r>
      <w:r w:rsidR="0037682C" w:rsidRPr="00460F1F">
        <w:t xml:space="preserve">the </w:t>
      </w:r>
      <w:r w:rsidRPr="00460F1F">
        <w:rPr>
          <w:i/>
          <w:iCs/>
        </w:rPr>
        <w:t>Sendai Framework</w:t>
      </w:r>
      <w:r w:rsidR="00EB67CC" w:rsidRPr="00460F1F">
        <w:rPr>
          <w:i/>
          <w:iCs/>
        </w:rPr>
        <w:t xml:space="preserve"> for Disaster Risk Reduction</w:t>
      </w:r>
      <w:r w:rsidR="00654147" w:rsidRPr="00460F1F">
        <w:rPr>
          <w:i/>
          <w:iCs/>
        </w:rPr>
        <w:t xml:space="preserve"> 2015-2030</w:t>
      </w:r>
      <w:r w:rsidRPr="00460F1F">
        <w:rPr>
          <w:i/>
          <w:iCs/>
        </w:rPr>
        <w:t>, Sustainable Development Goals and Addis Ababa Action Agenda</w:t>
      </w:r>
      <w:r w:rsidRPr="00460F1F">
        <w:t xml:space="preserve">), emphasise climate action and disaster risk reduction as integral aspects of sustainable development. Australia’s </w:t>
      </w:r>
      <w:r w:rsidR="00654147" w:rsidRPr="00460F1F">
        <w:t xml:space="preserve">International Development Policy </w:t>
      </w:r>
      <w:r w:rsidRPr="00460F1F">
        <w:t>recognises that climate change increasingly affects all countries, including our neighbours in the Indo-Pacific. </w:t>
      </w:r>
    </w:p>
    <w:p w14:paraId="07607117" w14:textId="17E87A01" w:rsidR="00B967DF" w:rsidRPr="00460F1F" w:rsidRDefault="00581C52" w:rsidP="00A35786">
      <w:r w:rsidRPr="00460F1F">
        <w:t xml:space="preserve">Australia’s International Development policy </w:t>
      </w:r>
      <w:r>
        <w:t>identifies c</w:t>
      </w:r>
      <w:r w:rsidR="00E32B99" w:rsidRPr="00460F1F">
        <w:t xml:space="preserve">limate </w:t>
      </w:r>
      <w:r w:rsidR="00654147" w:rsidRPr="00460F1F">
        <w:t xml:space="preserve">action </w:t>
      </w:r>
      <w:r w:rsidR="00E32B99" w:rsidRPr="00460F1F">
        <w:t xml:space="preserve">and disaster risk reduction as key </w:t>
      </w:r>
      <w:r w:rsidR="00654147" w:rsidRPr="00460F1F">
        <w:t xml:space="preserve">commitments </w:t>
      </w:r>
      <w:r w:rsidR="00E32B99" w:rsidRPr="00460F1F">
        <w:t>. </w:t>
      </w:r>
      <w:r w:rsidR="00654147" w:rsidRPr="00460F1F">
        <w:t>Australia places priority on</w:t>
      </w:r>
      <w:r w:rsidR="00E32B99" w:rsidRPr="00460F1F">
        <w:t xml:space="preserve"> disaster risk reduction and preparedness</w:t>
      </w:r>
      <w:r w:rsidR="00654147" w:rsidRPr="00460F1F">
        <w:t>,</w:t>
      </w:r>
      <w:r w:rsidR="00E32B99" w:rsidRPr="00460F1F">
        <w:t xml:space="preserve"> recognising this save</w:t>
      </w:r>
      <w:r w:rsidR="00654147" w:rsidRPr="00460F1F">
        <w:t>s</w:t>
      </w:r>
      <w:r w:rsidR="00E32B99" w:rsidRPr="00460F1F">
        <w:t xml:space="preserve"> lives and protect</w:t>
      </w:r>
      <w:r w:rsidR="00654147" w:rsidRPr="00460F1F">
        <w:t>s</w:t>
      </w:r>
      <w:r w:rsidR="00E32B99" w:rsidRPr="00460F1F">
        <w:t xml:space="preserve"> livelihoods</w:t>
      </w:r>
      <w:r w:rsidR="00654147" w:rsidRPr="00460F1F">
        <w:t xml:space="preserve"> and future proofs our development gains.</w:t>
      </w:r>
      <w:r w:rsidR="00E32B99" w:rsidRPr="00460F1F">
        <w:t xml:space="preserve"> </w:t>
      </w:r>
      <w:r w:rsidR="00B967DF" w:rsidRPr="00460F1F">
        <w:t xml:space="preserve"> In transitioning to a resilient, low-carbon future, development priorities need to integrate </w:t>
      </w:r>
      <w:r w:rsidR="00E23126" w:rsidRPr="00460F1F">
        <w:t>d</w:t>
      </w:r>
      <w:r w:rsidR="00B967DF" w:rsidRPr="00460F1F">
        <w:t xml:space="preserve">isaster </w:t>
      </w:r>
      <w:r w:rsidR="00E23126" w:rsidRPr="00460F1F">
        <w:t>r</w:t>
      </w:r>
      <w:r w:rsidR="00B967DF" w:rsidRPr="00460F1F">
        <w:t xml:space="preserve">isk reduction and climate action, addressing </w:t>
      </w:r>
      <w:r w:rsidR="007001D1" w:rsidRPr="00460F1F">
        <w:t xml:space="preserve">both increasing </w:t>
      </w:r>
      <w:r w:rsidR="00B967DF" w:rsidRPr="00460F1F">
        <w:t xml:space="preserve">risks and </w:t>
      </w:r>
      <w:r w:rsidR="007001D1" w:rsidRPr="00460F1F">
        <w:t xml:space="preserve">the </w:t>
      </w:r>
      <w:r w:rsidR="00B967DF" w:rsidRPr="00460F1F">
        <w:t xml:space="preserve">opportunities arising from climate change. </w:t>
      </w:r>
    </w:p>
    <w:p w14:paraId="6EB89CA0" w14:textId="151E2EA2" w:rsidR="007001D1" w:rsidRDefault="00B967DF" w:rsidP="00A35786">
      <w:r w:rsidRPr="00460F1F">
        <w:t xml:space="preserve">A key guiding principle for increasing the effectiveness of Australia’s climate change and disaster risk reduction efforts is that DFAT seeks to work with </w:t>
      </w:r>
      <w:r w:rsidR="00E23126" w:rsidRPr="00460F1F">
        <w:t xml:space="preserve">international </w:t>
      </w:r>
      <w:r w:rsidR="00134084" w:rsidRPr="00460F1F">
        <w:t>development implementing</w:t>
      </w:r>
      <w:r w:rsidRPr="00460F1F">
        <w:t xml:space="preserve"> partners, including </w:t>
      </w:r>
      <w:r w:rsidR="001F6A30" w:rsidRPr="00460F1F">
        <w:t>ANGO</w:t>
      </w:r>
      <w:r w:rsidRPr="00460F1F">
        <w:t xml:space="preserve">s, that have strong policies, expertise and practices in place and are integrating climate change and disaster risk reduction activities within their programs.  </w:t>
      </w:r>
    </w:p>
    <w:p w14:paraId="48C8BD17" w14:textId="174BC38D" w:rsidR="009B59B9" w:rsidRDefault="001413DC" w:rsidP="009B59B9">
      <w:r>
        <w:t xml:space="preserve">In addition to </w:t>
      </w:r>
      <w:r w:rsidRPr="009B163B">
        <w:t>support</w:t>
      </w:r>
      <w:r>
        <w:t>ing</w:t>
      </w:r>
      <w:r w:rsidRPr="009B163B">
        <w:t xml:space="preserve"> the objective of the International Development Policy</w:t>
      </w:r>
      <w:r>
        <w:t xml:space="preserve"> and </w:t>
      </w:r>
      <w:r w:rsidRPr="001413DC">
        <w:t>align</w:t>
      </w:r>
      <w:r>
        <w:t>ing</w:t>
      </w:r>
      <w:r w:rsidRPr="001413DC">
        <w:t xml:space="preserve"> where possible, or complement</w:t>
      </w:r>
      <w:r>
        <w:t>ing DPP</w:t>
      </w:r>
      <w:r w:rsidRPr="001413DC">
        <w:t>s</w:t>
      </w:r>
      <w:r>
        <w:t xml:space="preserve">, </w:t>
      </w:r>
      <w:r w:rsidR="009B59B9" w:rsidRPr="00963D59">
        <w:t xml:space="preserve">ANCP </w:t>
      </w:r>
      <w:r>
        <w:t xml:space="preserve">climate </w:t>
      </w:r>
      <w:r w:rsidR="009B59B9" w:rsidRPr="00963D59">
        <w:t xml:space="preserve">investments should </w:t>
      </w:r>
      <w:r w:rsidR="009B59B9">
        <w:t xml:space="preserve">align with </w:t>
      </w:r>
      <w:r w:rsidR="009B59B9" w:rsidRPr="00963D59">
        <w:t>countries</w:t>
      </w:r>
      <w:r w:rsidR="009B59B9">
        <w:t>’</w:t>
      </w:r>
      <w:r w:rsidR="009B59B9" w:rsidRPr="00963D59">
        <w:t xml:space="preserve"> </w:t>
      </w:r>
      <w:r w:rsidR="009B59B9">
        <w:t xml:space="preserve">and communities’ own stated priorities (e.g. national plans including Nationally Determined Contributions) and other </w:t>
      </w:r>
      <w:r w:rsidR="009B59B9" w:rsidRPr="009D35A0">
        <w:t>relevant national and regional policies</w:t>
      </w:r>
      <w:r w:rsidR="009B59B9">
        <w:t xml:space="preserve"> (</w:t>
      </w:r>
      <w:r w:rsidR="009B59B9" w:rsidRPr="009D35A0">
        <w:t xml:space="preserve">such as the </w:t>
      </w:r>
      <w:r w:rsidR="009B59B9" w:rsidRPr="00447B68">
        <w:rPr>
          <w:i/>
          <w:iCs/>
        </w:rPr>
        <w:t>2050 Strategy for the Blue Pacific Continent</w:t>
      </w:r>
      <w:r w:rsidR="009B59B9">
        <w:t xml:space="preserve"> and the </w:t>
      </w:r>
      <w:hyperlink r:id="rId50" w:history="1">
        <w:r w:rsidR="009B59B9" w:rsidRPr="009040FF">
          <w:rPr>
            <w:rStyle w:val="Hyperlink"/>
            <w:i/>
            <w:iCs/>
          </w:rPr>
          <w:t>Framework for Resilient Development in the Pacific</w:t>
        </w:r>
      </w:hyperlink>
      <w:r w:rsidR="009B59B9">
        <w:rPr>
          <w:rStyle w:val="Hyperlink"/>
          <w:i/>
          <w:iCs/>
        </w:rPr>
        <w:t>)</w:t>
      </w:r>
      <w:r w:rsidR="009B59B9" w:rsidRPr="009D35A0">
        <w:t>.</w:t>
      </w:r>
      <w:r w:rsidR="009B59B9" w:rsidRPr="00CF64CF">
        <w:t xml:space="preserve"> </w:t>
      </w:r>
    </w:p>
    <w:p w14:paraId="3FE1E573" w14:textId="77777777" w:rsidR="009B59B9" w:rsidRDefault="00B967DF" w:rsidP="0056609B">
      <w:r w:rsidRPr="00460F1F">
        <w:t xml:space="preserve">All investments under </w:t>
      </w:r>
      <w:r w:rsidR="009B59B9">
        <w:t xml:space="preserve">the </w:t>
      </w:r>
      <w:r w:rsidRPr="00460F1F">
        <w:t xml:space="preserve">ANCP </w:t>
      </w:r>
      <w:r w:rsidR="00DF57F7" w:rsidRPr="00460F1F">
        <w:t>should</w:t>
      </w:r>
      <w:r w:rsidRPr="00460F1F">
        <w:t xml:space="preserve"> consider ways to integrate climate change </w:t>
      </w:r>
      <w:r w:rsidR="0084400F" w:rsidRPr="00460F1F">
        <w:t xml:space="preserve">(mitigation or adaptation) </w:t>
      </w:r>
      <w:r w:rsidRPr="00460F1F">
        <w:t>and disaster risk</w:t>
      </w:r>
      <w:r w:rsidR="0084400F" w:rsidRPr="00460F1F">
        <w:t xml:space="preserve"> reduction</w:t>
      </w:r>
      <w:r w:rsidRPr="00460F1F">
        <w:t xml:space="preserve"> into their activities</w:t>
      </w:r>
      <w:r w:rsidR="00012A0A" w:rsidRPr="00460F1F">
        <w:t>.</w:t>
      </w:r>
      <w:r w:rsidRPr="00460F1F">
        <w:t xml:space="preserve"> </w:t>
      </w:r>
      <w:r w:rsidR="00012A0A" w:rsidRPr="00460F1F">
        <w:t xml:space="preserve">This includes considering whether the risks of disasters have the potential to undermine program goals and to explore what strategies can be adopted to prevent, mitigate or adapt to these risks. </w:t>
      </w:r>
    </w:p>
    <w:p w14:paraId="3C499432" w14:textId="0C2699AB" w:rsidR="0084400F" w:rsidRPr="00460F1F" w:rsidRDefault="00012A0A" w:rsidP="0056609B">
      <w:r w:rsidRPr="00460F1F">
        <w:t>Investments should have the view to</w:t>
      </w:r>
      <w:r w:rsidR="00E97C1E" w:rsidRPr="00460F1F">
        <w:t xml:space="preserve"> </w:t>
      </w:r>
      <w:r w:rsidR="00B967DF" w:rsidRPr="00460F1F">
        <w:t xml:space="preserve">optimising and protecting investments and building long-term disaster and climate resilience. </w:t>
      </w:r>
      <w:r w:rsidR="0056609B" w:rsidRPr="00460F1F">
        <w:t xml:space="preserve">Integrating climate change </w:t>
      </w:r>
      <w:r w:rsidR="0084400F" w:rsidRPr="00460F1F">
        <w:t xml:space="preserve">action </w:t>
      </w:r>
      <w:r w:rsidR="0056609B" w:rsidRPr="00460F1F">
        <w:t>and</w:t>
      </w:r>
      <w:r w:rsidR="0084400F" w:rsidRPr="00460F1F">
        <w:t xml:space="preserve"> disaster</w:t>
      </w:r>
      <w:r w:rsidR="0056609B" w:rsidRPr="00460F1F">
        <w:t xml:space="preserve"> risk reduction might involve understanding risks, building risk awareness, reducing emissions, strengthening disaster response mechanisms, planning anticipatory action in advance of a hazard event, preventing or reducing disaster risks or adapting to the impacts of climate change. </w:t>
      </w:r>
    </w:p>
    <w:p w14:paraId="484CEBC8" w14:textId="294A9829" w:rsidR="0056609B" w:rsidRPr="00460F1F" w:rsidRDefault="0056609B" w:rsidP="0056609B">
      <w:r w:rsidRPr="00460F1F">
        <w:t xml:space="preserve">Building climate and disaster resilience </w:t>
      </w:r>
      <w:r w:rsidR="0084400F" w:rsidRPr="00460F1F">
        <w:t xml:space="preserve">must </w:t>
      </w:r>
      <w:r w:rsidRPr="00460F1F">
        <w:t xml:space="preserve">include supporting </w:t>
      </w:r>
      <w:r w:rsidR="0084400F" w:rsidRPr="00460F1F">
        <w:t xml:space="preserve">locally led </w:t>
      </w:r>
      <w:r w:rsidRPr="00460F1F">
        <w:t xml:space="preserve">efforts of communities and institutions to be better prepared to withstand catastrophic and slow onset events, and </w:t>
      </w:r>
      <w:r w:rsidR="002E3CAC" w:rsidRPr="00460F1F">
        <w:t xml:space="preserve">to be </w:t>
      </w:r>
      <w:r w:rsidRPr="00460F1F">
        <w:t>better able to bounce back and emerge stronger from these shocks and stresses. Projects should also avoid exacerbating climate and disaster vulnerabilities while managing risks and building climate</w:t>
      </w:r>
      <w:r w:rsidR="002E3CAC" w:rsidRPr="00460F1F">
        <w:t xml:space="preserve"> change adaptation</w:t>
      </w:r>
      <w:r w:rsidRPr="00460F1F">
        <w:t xml:space="preserve"> and disaster </w:t>
      </w:r>
      <w:r w:rsidR="002E3CAC" w:rsidRPr="00460F1F">
        <w:t xml:space="preserve">risk reduction </w:t>
      </w:r>
      <w:r w:rsidRPr="00460F1F">
        <w:t>capabilit</w:t>
      </w:r>
      <w:r w:rsidR="002E3CAC" w:rsidRPr="00460F1F">
        <w:t>ies</w:t>
      </w:r>
      <w:r w:rsidRPr="00460F1F">
        <w:t xml:space="preserve"> across their operations, ensuring they </w:t>
      </w:r>
      <w:r w:rsidR="002E3CAC" w:rsidRPr="00460F1F">
        <w:t xml:space="preserve">are locally led, </w:t>
      </w:r>
      <w:r w:rsidR="009B59B9">
        <w:t xml:space="preserve">and </w:t>
      </w:r>
      <w:r w:rsidR="002E3CAC" w:rsidRPr="00460F1F">
        <w:t>in line with Australia’s International Development Policy.</w:t>
      </w:r>
    </w:p>
    <w:p w14:paraId="49FE3D42" w14:textId="17BC2A16" w:rsidR="0056609B" w:rsidRDefault="0056609B" w:rsidP="0056609B">
      <w:r>
        <w:t xml:space="preserve">During recovery, support should aim to “build back better”, i.e. to </w:t>
      </w:r>
      <w:r w:rsidRPr="00BE553E">
        <w:t>increas</w:t>
      </w:r>
      <w:r>
        <w:t>e the</w:t>
      </w:r>
      <w:r w:rsidRPr="00BE553E">
        <w:t xml:space="preserve"> resilience of </w:t>
      </w:r>
      <w:r>
        <w:t>countries</w:t>
      </w:r>
      <w:r w:rsidRPr="00BE553E">
        <w:t xml:space="preserve"> and communities through integrating risk reduction measures into</w:t>
      </w:r>
      <w:r>
        <w:t xml:space="preserve"> both</w:t>
      </w:r>
      <w:r w:rsidRPr="00BE553E">
        <w:t xml:space="preserve"> infrastructure and societal systems, and into livelihoods, economies and the environment</w:t>
      </w:r>
      <w:r>
        <w:t>.</w:t>
      </w:r>
    </w:p>
    <w:p w14:paraId="3980F281" w14:textId="1AB61BF0" w:rsidR="0056609B" w:rsidRDefault="0056609B" w:rsidP="0056609B">
      <w:r w:rsidRPr="009D35A0">
        <w:t>The active inclusion of women and girls</w:t>
      </w:r>
      <w:r w:rsidRPr="00963D59">
        <w:t xml:space="preserve">, </w:t>
      </w:r>
      <w:r w:rsidR="002E3CAC" w:rsidRPr="00963D59">
        <w:t xml:space="preserve">persons with disabilities, youth, the elderly, Indigenous peoples and other marginalised groups in decision making on risk-informed development, disaster risk reduction and climate policy and action is essential for disaster resilience and sustainable development.  Groups and individuals subject to systemic inequalities are often disproportionately affected by the impacts of climate change and disasters, and yet </w:t>
      </w:r>
      <w:r w:rsidRPr="00963D59">
        <w:t>they have unique capabilities to build their communities’ resilience</w:t>
      </w:r>
      <w:r w:rsidR="002E3CAC" w:rsidRPr="00963D59">
        <w:t>.</w:t>
      </w:r>
    </w:p>
    <w:p w14:paraId="78445D0A" w14:textId="77777777" w:rsidR="009B59B9" w:rsidRDefault="0056609B" w:rsidP="00A35786">
      <w:r w:rsidRPr="009D35A0">
        <w:t>All investments under ANCP should consider whether the risk of disasters has the potential to undermine program goals and to explore what strategies can be adopted to prevent, mitigate or adapt to these risks. DFAT’s</w:t>
      </w:r>
      <w:r>
        <w:t xml:space="preserve"> </w:t>
      </w:r>
      <w:hyperlink r:id="rId51" w:history="1">
        <w:r w:rsidRPr="009B59B9">
          <w:rPr>
            <w:rStyle w:val="Hyperlink"/>
            <w:rFonts w:cstheme="minorBidi"/>
            <w:i/>
            <w:iCs/>
          </w:rPr>
          <w:t>Risk Factors Screening Tool and Risk Register</w:t>
        </w:r>
      </w:hyperlink>
      <w:r>
        <w:t xml:space="preserve"> supports regular consideration of contextual climate and disaster risks by DFAT, partners and stakeholders to support the achievement of outcomes. Multi-hazard risk assessments and climate projections can underpin these decisions. </w:t>
      </w:r>
    </w:p>
    <w:p w14:paraId="1376712C" w14:textId="35B1923F" w:rsidR="00B967DF" w:rsidRPr="00963D59" w:rsidRDefault="0056609B" w:rsidP="00A35786">
      <w:r>
        <w:t xml:space="preserve">DFAT’s </w:t>
      </w:r>
      <w:hyperlink r:id="rId52" w:history="1">
        <w:r w:rsidRPr="009040FF">
          <w:rPr>
            <w:rStyle w:val="Hyperlink"/>
            <w:i/>
            <w:iCs/>
          </w:rPr>
          <w:t>Environmental and Social Safeguard Policy</w:t>
        </w:r>
      </w:hyperlink>
      <w:r w:rsidRPr="009D35A0">
        <w:t xml:space="preserve"> </w:t>
      </w:r>
      <w:r>
        <w:t xml:space="preserve">also </w:t>
      </w:r>
      <w:r w:rsidRPr="009D35A0">
        <w:t>requires that the potential impacts of climate change and disaster risk</w:t>
      </w:r>
      <w:r>
        <w:t xml:space="preserve">s </w:t>
      </w:r>
      <w:r w:rsidRPr="009D35A0">
        <w:t>be considered as part of environmental and social impact assessments and management plans</w:t>
      </w:r>
      <w:r>
        <w:t xml:space="preserve"> for all development </w:t>
      </w:r>
      <w:r w:rsidR="001415F6" w:rsidRPr="00963D59">
        <w:t>programs. Targeted</w:t>
      </w:r>
      <w:r w:rsidR="00B967DF" w:rsidRPr="00963D59">
        <w:t xml:space="preserve"> projects could include, but are not limited to, governance, adaptation, capacity building, education, health, training, </w:t>
      </w:r>
      <w:r w:rsidR="00EA2323" w:rsidRPr="00963D59">
        <w:t>social protection,</w:t>
      </w:r>
      <w:r w:rsidR="00005A6E" w:rsidRPr="00963D59">
        <w:t xml:space="preserve"> multi-hazard early warning systems, </w:t>
      </w:r>
      <w:r w:rsidR="000362B1" w:rsidRPr="00963D59">
        <w:t xml:space="preserve">disaster risk financing including anticipatory action, </w:t>
      </w:r>
      <w:r w:rsidR="00005A6E" w:rsidRPr="00963D59">
        <w:t>community disaster management,</w:t>
      </w:r>
      <w:r w:rsidR="00EA2323" w:rsidRPr="00963D59">
        <w:t xml:space="preserve"> </w:t>
      </w:r>
      <w:r w:rsidR="00B967DF" w:rsidRPr="00963D59">
        <w:t>awareness raising and mitigation, including renewable energy technology and climate</w:t>
      </w:r>
      <w:r w:rsidR="00005A6E" w:rsidRPr="00963D59">
        <w:t xml:space="preserve"> and disas</w:t>
      </w:r>
      <w:r w:rsidR="00FF3717" w:rsidRPr="00963D59">
        <w:t>ter</w:t>
      </w:r>
      <w:r w:rsidR="00B967DF" w:rsidRPr="00963D59">
        <w:t xml:space="preserve"> resilient construction and land management. </w:t>
      </w:r>
      <w:bookmarkStart w:id="84" w:name="_Hlk63979118"/>
    </w:p>
    <w:bookmarkEnd w:id="83"/>
    <w:bookmarkEnd w:id="84"/>
    <w:p w14:paraId="071C35BA" w14:textId="77777777" w:rsidR="00EF5690" w:rsidRDefault="00B967DF" w:rsidP="009B59B9">
      <w:r w:rsidRPr="00963D59">
        <w:t xml:space="preserve">In </w:t>
      </w:r>
      <w:r w:rsidRPr="009B59B9">
        <w:t>mainstreaming</w:t>
      </w:r>
      <w:r w:rsidRPr="00963D59">
        <w:t xml:space="preserve"> climate </w:t>
      </w:r>
      <w:r w:rsidR="000362B1" w:rsidRPr="00963D59">
        <w:t xml:space="preserve">action </w:t>
      </w:r>
      <w:r w:rsidR="00F14121" w:rsidRPr="00963D59">
        <w:t>and disaster risk reduction</w:t>
      </w:r>
      <w:r w:rsidRPr="00963D59">
        <w:t xml:space="preserve"> through ANCP projects, the ADPlan and project planning documentation must explicitly describe how climate change </w:t>
      </w:r>
      <w:r w:rsidR="00FF3717" w:rsidRPr="00963D59">
        <w:t xml:space="preserve">and disaster risk </w:t>
      </w:r>
      <w:r w:rsidRPr="00963D59">
        <w:t xml:space="preserve">will be addressed in the project and should reflect whether </w:t>
      </w:r>
      <w:r w:rsidR="00FF3717" w:rsidRPr="00963D59">
        <w:t>climate</w:t>
      </w:r>
      <w:r w:rsidRPr="00963D59">
        <w:t xml:space="preserve"> is a primary or secondary objective of the project</w:t>
      </w:r>
      <w:r w:rsidR="000362B1" w:rsidRPr="00963D59">
        <w:t xml:space="preserve"> in line with </w:t>
      </w:r>
      <w:hyperlink r:id="rId53" w:history="1">
        <w:r w:rsidR="000362B1" w:rsidRPr="00BC0708">
          <w:rPr>
            <w:rStyle w:val="Hyperlink"/>
            <w:rFonts w:cstheme="minorBidi"/>
            <w:i/>
            <w:iCs/>
          </w:rPr>
          <w:t>OECD DAC Rio Markers for Climate</w:t>
        </w:r>
      </w:hyperlink>
      <w:r w:rsidR="000362B1" w:rsidRPr="00963D59">
        <w:t>.</w:t>
      </w:r>
    </w:p>
    <w:p w14:paraId="3BB4C096" w14:textId="4D603973" w:rsidR="00EF5690" w:rsidRDefault="00C914C6" w:rsidP="009B59B9">
      <w:r w:rsidRPr="00963D59">
        <w:t>Further guidance on reporting climate finance in ANCP projects is available in</w:t>
      </w:r>
      <w:r w:rsidR="009B59B9">
        <w:t xml:space="preserve"> the </w:t>
      </w:r>
      <w:hyperlink r:id="rId54" w:history="1">
        <w:r w:rsidR="009B59B9" w:rsidRPr="00BC0708">
          <w:rPr>
            <w:rStyle w:val="Hyperlink"/>
            <w:rFonts w:cstheme="minorBidi"/>
            <w:i/>
            <w:iCs/>
          </w:rPr>
          <w:t>ANCP Disaster Risk Reduction and Climate Finance Guidance</w:t>
        </w:r>
      </w:hyperlink>
      <w:r w:rsidR="00EA2323" w:rsidRPr="00963D59">
        <w:t xml:space="preserve">, including definitions of primary and secondary objectives, and the approach to estimating climate finance. </w:t>
      </w:r>
    </w:p>
    <w:p w14:paraId="0878AEA7" w14:textId="17B2A6C6" w:rsidR="00B967DF" w:rsidRDefault="00C914C6" w:rsidP="00BC0708">
      <w:r w:rsidRPr="00963D59">
        <w:t>T</w:t>
      </w:r>
      <w:r w:rsidR="00B967DF" w:rsidRPr="00963D59">
        <w:t xml:space="preserve">he Annual Performance Report should describe </w:t>
      </w:r>
      <w:r w:rsidR="00B967DF" w:rsidRPr="009D35A0">
        <w:t xml:space="preserve">what actually happened vis a vis climate related work, ideally including at least one case study. </w:t>
      </w:r>
      <w:r w:rsidR="001F6A30">
        <w:t>ANGO</w:t>
      </w:r>
      <w:r w:rsidR="00B967DF" w:rsidRPr="009D35A0">
        <w:t xml:space="preserve">s are also asked to </w:t>
      </w:r>
      <w:r w:rsidR="00EA2323">
        <w:t xml:space="preserve">reflect the intention to address climate change impacts within the project objectives and </w:t>
      </w:r>
      <w:r w:rsidR="00134084">
        <w:t>to</w:t>
      </w:r>
      <w:r w:rsidR="00134084" w:rsidRPr="009D35A0">
        <w:t xml:space="preserve"> include</w:t>
      </w:r>
      <w:r w:rsidR="00FD4892" w:rsidRPr="009D35A0">
        <w:t xml:space="preserve"> an estimate of climate finance in the project</w:t>
      </w:r>
      <w:r w:rsidR="00FD4892">
        <w:t xml:space="preserve"> ADPlan</w:t>
      </w:r>
      <w:r w:rsidR="00FD4892" w:rsidRPr="009D35A0">
        <w:t xml:space="preserve"> where relevant</w:t>
      </w:r>
      <w:r w:rsidR="00FD4892">
        <w:t>.</w:t>
      </w:r>
    </w:p>
    <w:p w14:paraId="1EA96272" w14:textId="77777777" w:rsidR="00FC507F" w:rsidRPr="00BC0708" w:rsidRDefault="00FC507F" w:rsidP="00BC0708"/>
    <w:p w14:paraId="218201EF" w14:textId="77777777" w:rsidR="00B703C0" w:rsidRPr="003A0B75" w:rsidRDefault="00B703C0" w:rsidP="00587B5C">
      <w:pPr>
        <w:pStyle w:val="Heading2"/>
        <w:spacing w:after="240"/>
        <w:rPr>
          <w:color w:val="296C60" w:themeColor="accent1" w:themeShade="80"/>
        </w:rPr>
      </w:pPr>
      <w:bookmarkStart w:id="85" w:name="_Toc165044677"/>
      <w:bookmarkStart w:id="86" w:name="_Hlk164344426"/>
      <w:r w:rsidRPr="003A0B75">
        <w:rPr>
          <w:color w:val="296C60" w:themeColor="accent1" w:themeShade="80"/>
        </w:rPr>
        <w:t>7.2 Private Sector Development and Engagement</w:t>
      </w:r>
      <w:bookmarkEnd w:id="85"/>
      <w:r w:rsidRPr="003A0B75">
        <w:rPr>
          <w:color w:val="296C60" w:themeColor="accent1" w:themeShade="80"/>
        </w:rPr>
        <w:t>  </w:t>
      </w:r>
    </w:p>
    <w:p w14:paraId="3C840614" w14:textId="0BCAE3BF" w:rsidR="00B703C0" w:rsidRPr="00BC0708" w:rsidRDefault="00B703C0" w:rsidP="00BC0708">
      <w:pPr>
        <w:pStyle w:val="paragraph"/>
        <w:spacing w:before="0" w:beforeAutospacing="0" w:after="240" w:afterAutospacing="0"/>
        <w:textAlignment w:val="baseline"/>
        <w:rPr>
          <w:rFonts w:ascii="Calibri Light" w:eastAsiaTheme="majorEastAsia" w:hAnsi="Calibri Light" w:cs="Calibri Light"/>
          <w:sz w:val="22"/>
          <w:szCs w:val="22"/>
        </w:rPr>
      </w:pPr>
      <w:r>
        <w:rPr>
          <w:rStyle w:val="normaltextrun"/>
          <w:rFonts w:ascii="Calibri Light" w:hAnsi="Calibri Light" w:cs="Calibri Light"/>
          <w:sz w:val="22"/>
          <w:szCs w:val="22"/>
        </w:rPr>
        <w:t>The private sector is the primary source of economic growth, incomes and jobs in developing countries, and critical to reducing poverty. The private sector comprises all privately owned commercial enterprises and includes individual farmers and street traders, small and medium enterprises (SMEs), large locally owned firms and multinational corporations. Many of DFAT’s private sector programs pay particular attention to women’s economic empowerment and seek ways to support empowerment and equality for women led or owned SMEs, women in the workforce, in supply chains, and as consumers. </w:t>
      </w:r>
      <w:r>
        <w:rPr>
          <w:rStyle w:val="eop"/>
          <w:rFonts w:ascii="Calibri Light" w:eastAsiaTheme="majorEastAsia" w:hAnsi="Calibri Light" w:cs="Calibri Light"/>
          <w:sz w:val="22"/>
          <w:szCs w:val="22"/>
        </w:rPr>
        <w:t> </w:t>
      </w:r>
    </w:p>
    <w:p w14:paraId="2FEA0695" w14:textId="77777777" w:rsidR="00B703C0" w:rsidRDefault="00B703C0" w:rsidP="00B703C0">
      <w:pPr>
        <w:pStyle w:val="paragraph"/>
        <w:spacing w:before="0" w:beforeAutospacing="0" w:after="0" w:afterAutospacing="0"/>
        <w:textAlignment w:val="baseline"/>
        <w:rPr>
          <w:rFonts w:ascii="Segoe UI" w:hAnsi="Segoe UI" w:cs="Segoe UI"/>
          <w:sz w:val="18"/>
          <w:szCs w:val="18"/>
        </w:rPr>
      </w:pPr>
      <w:r w:rsidRPr="00BC0708">
        <w:rPr>
          <w:rStyle w:val="normaltextrun"/>
          <w:rFonts w:ascii="Calibri Light" w:hAnsi="Calibri Light" w:cs="Calibri Light"/>
          <w:sz w:val="22"/>
          <w:szCs w:val="22"/>
        </w:rPr>
        <w:t>Private sector development</w:t>
      </w:r>
      <w:r w:rsidRPr="00B703C0">
        <w:rPr>
          <w:rStyle w:val="normaltextrun"/>
          <w:rFonts w:ascii="Calibri Light" w:hAnsi="Calibri Light" w:cs="Calibri Light"/>
          <w:sz w:val="22"/>
          <w:szCs w:val="22"/>
        </w:rPr>
        <w:t xml:space="preserve"> (PSD</w:t>
      </w:r>
      <w:r>
        <w:rPr>
          <w:rStyle w:val="normaltextrun"/>
          <w:rFonts w:ascii="Calibri Light" w:hAnsi="Calibri Light" w:cs="Calibri Light"/>
          <w:sz w:val="22"/>
          <w:szCs w:val="22"/>
        </w:rPr>
        <w:t>) is used to describe ANCP funded activities that support the private sector to contribute to economic growth or recovery in our partner countries. Private sector development activities fall into three main categories:</w:t>
      </w:r>
      <w:r>
        <w:rPr>
          <w:rStyle w:val="eop"/>
          <w:rFonts w:ascii="Calibri Light" w:eastAsiaTheme="majorEastAsia" w:hAnsi="Calibri Light" w:cs="Calibri Light"/>
          <w:sz w:val="22"/>
          <w:szCs w:val="22"/>
        </w:rPr>
        <w:t> </w:t>
      </w:r>
    </w:p>
    <w:p w14:paraId="400B4963" w14:textId="77777777" w:rsidR="00B703C0" w:rsidRDefault="00B703C0" w:rsidP="00B703C0">
      <w:pPr>
        <w:pStyle w:val="paragraph"/>
        <w:numPr>
          <w:ilvl w:val="0"/>
          <w:numId w:val="79"/>
        </w:numPr>
        <w:spacing w:before="0" w:beforeAutospacing="0" w:after="0" w:afterAutospacing="0"/>
        <w:ind w:left="1080" w:firstLine="0"/>
        <w:textAlignment w:val="baseline"/>
        <w:rPr>
          <w:rFonts w:ascii="Calibri Light" w:hAnsi="Calibri Light" w:cs="Calibri Light"/>
          <w:sz w:val="22"/>
          <w:szCs w:val="22"/>
        </w:rPr>
      </w:pPr>
      <w:r>
        <w:rPr>
          <w:rStyle w:val="normaltextrun"/>
          <w:rFonts w:ascii="Calibri Light" w:hAnsi="Calibri Light" w:cs="Calibri Light"/>
          <w:b/>
          <w:bCs/>
          <w:sz w:val="22"/>
          <w:szCs w:val="22"/>
          <w:lang w:val="en-US"/>
        </w:rPr>
        <w:t>Building better enabling environments for business</w:t>
      </w:r>
      <w:r>
        <w:rPr>
          <w:rStyle w:val="normaltextrun"/>
          <w:rFonts w:ascii="Calibri Light" w:hAnsi="Calibri Light" w:cs="Calibri Light"/>
          <w:sz w:val="22"/>
          <w:szCs w:val="22"/>
          <w:lang w:val="en-US"/>
        </w:rPr>
        <w:t>: including reform and implementation of business registration processes and contract laws; establishing institutions to provide support to business; enabling businesses to access ﬁnance; and investments in the hard and soft infrastructure essential for private sector led growth (e.g. transport networks, electricity and ICT). These activities beneﬁt all businesses operating in a country.</w:t>
      </w:r>
      <w:r>
        <w:rPr>
          <w:rStyle w:val="eop"/>
          <w:rFonts w:ascii="Calibri Light" w:eastAsiaTheme="majorEastAsia" w:hAnsi="Calibri Light" w:cs="Calibri Light"/>
          <w:sz w:val="22"/>
          <w:szCs w:val="22"/>
        </w:rPr>
        <w:t> </w:t>
      </w:r>
    </w:p>
    <w:p w14:paraId="0C0B2AD8" w14:textId="77777777" w:rsidR="00B703C0" w:rsidRDefault="00B703C0" w:rsidP="00B703C0">
      <w:pPr>
        <w:pStyle w:val="paragraph"/>
        <w:numPr>
          <w:ilvl w:val="0"/>
          <w:numId w:val="79"/>
        </w:numPr>
        <w:spacing w:before="0" w:beforeAutospacing="0" w:after="0" w:afterAutospacing="0"/>
        <w:ind w:left="1080" w:firstLine="0"/>
        <w:textAlignment w:val="baseline"/>
        <w:rPr>
          <w:rFonts w:ascii="Calibri Light" w:hAnsi="Calibri Light" w:cs="Calibri Light"/>
          <w:sz w:val="22"/>
          <w:szCs w:val="22"/>
        </w:rPr>
      </w:pPr>
      <w:r>
        <w:rPr>
          <w:rStyle w:val="normaltextrun"/>
          <w:rFonts w:ascii="Calibri Light" w:hAnsi="Calibri Light" w:cs="Calibri Light"/>
          <w:b/>
          <w:bCs/>
          <w:sz w:val="22"/>
          <w:szCs w:val="22"/>
          <w:lang w:val="en-US"/>
        </w:rPr>
        <w:t>Strengthening key markets and sectors that drive economic growth or poverty reduction</w:t>
      </w:r>
      <w:r>
        <w:rPr>
          <w:rStyle w:val="normaltextrun"/>
          <w:rFonts w:ascii="Calibri Light" w:hAnsi="Calibri Light" w:cs="Calibri Light"/>
          <w:sz w:val="22"/>
          <w:szCs w:val="22"/>
          <w:lang w:val="en-US"/>
        </w:rPr>
        <w:t>: including improving the function of particular markets by enhancing connectivity between diﬀerent parts of the value chain (e.g. physical infrastructure or business to business connections); improving market access to information; or supporting the development of new products and services that benefit the poor. These activities beneﬁt businesses and consumers. </w:t>
      </w:r>
      <w:r>
        <w:rPr>
          <w:rStyle w:val="eop"/>
          <w:rFonts w:ascii="Calibri Light" w:eastAsiaTheme="majorEastAsia" w:hAnsi="Calibri Light" w:cs="Calibri Light"/>
          <w:sz w:val="22"/>
          <w:szCs w:val="22"/>
        </w:rPr>
        <w:t> </w:t>
      </w:r>
    </w:p>
    <w:p w14:paraId="237745B6" w14:textId="77777777" w:rsidR="00B703C0" w:rsidRDefault="00B703C0" w:rsidP="00B703C0">
      <w:pPr>
        <w:pStyle w:val="paragraph"/>
        <w:numPr>
          <w:ilvl w:val="0"/>
          <w:numId w:val="79"/>
        </w:numPr>
        <w:spacing w:before="0" w:beforeAutospacing="0" w:after="0" w:afterAutospacing="0"/>
        <w:ind w:left="1080" w:firstLine="0"/>
        <w:textAlignment w:val="baseline"/>
        <w:rPr>
          <w:rFonts w:ascii="Calibri Light" w:hAnsi="Calibri Light" w:cs="Calibri Light"/>
          <w:sz w:val="22"/>
          <w:szCs w:val="22"/>
        </w:rPr>
      </w:pPr>
      <w:r>
        <w:rPr>
          <w:rStyle w:val="normaltextrun"/>
          <w:rFonts w:ascii="Calibri Light" w:hAnsi="Calibri Light" w:cs="Calibri Light"/>
          <w:b/>
          <w:bCs/>
          <w:sz w:val="22"/>
          <w:szCs w:val="22"/>
          <w:lang w:val="en-US"/>
        </w:rPr>
        <w:t>Maximising the development impact of individual businesses</w:t>
      </w:r>
      <w:r>
        <w:rPr>
          <w:rStyle w:val="normaltextrun"/>
          <w:rFonts w:ascii="Calibri Light" w:hAnsi="Calibri Light" w:cs="Calibri Light"/>
          <w:sz w:val="22"/>
          <w:szCs w:val="22"/>
          <w:lang w:val="en-US"/>
        </w:rPr>
        <w:t>: involves partnerships with speciﬁc businesses chosen because of their potential to impact market behavior to create broader development beneﬁts. These types of activities may include the use of co-ﬁnancing to encourage businesses to invest or undertake their operations in a particular way.</w:t>
      </w:r>
      <w:r>
        <w:rPr>
          <w:rStyle w:val="eop"/>
          <w:rFonts w:ascii="Calibri Light" w:eastAsiaTheme="majorEastAsia" w:hAnsi="Calibri Light" w:cs="Calibri Light"/>
          <w:sz w:val="22"/>
          <w:szCs w:val="22"/>
        </w:rPr>
        <w:t> </w:t>
      </w:r>
    </w:p>
    <w:p w14:paraId="4ACA88A8" w14:textId="4FE07EE3" w:rsidR="00B703C0" w:rsidRPr="00BC0708" w:rsidRDefault="00B703C0" w:rsidP="00BC0708">
      <w:pPr>
        <w:pStyle w:val="paragraph"/>
        <w:spacing w:before="240" w:beforeAutospacing="0" w:after="240" w:afterAutospacing="0"/>
        <w:textAlignment w:val="baseline"/>
        <w:rPr>
          <w:rFonts w:eastAsiaTheme="majorEastAsia"/>
        </w:rPr>
      </w:pPr>
      <w:r>
        <w:rPr>
          <w:rStyle w:val="normaltextrun"/>
          <w:rFonts w:ascii="Calibri Light" w:hAnsi="Calibri Light" w:cs="Calibri Light"/>
          <w:b/>
          <w:bCs/>
          <w:sz w:val="22"/>
          <w:szCs w:val="22"/>
        </w:rPr>
        <w:t>Private sector engagement</w:t>
      </w:r>
      <w:r>
        <w:rPr>
          <w:rStyle w:val="normaltextrun"/>
          <w:rFonts w:ascii="Calibri Light" w:hAnsi="Calibri Light" w:cs="Calibri Light"/>
          <w:sz w:val="22"/>
          <w:szCs w:val="22"/>
        </w:rPr>
        <w:t xml:space="preserve"> (PSE) can include a wide range of interactions between private sector stakeholders and ANGOs/implementing partners including consultation and strategizing but does not go as far as concrete interventions (PSD) but may be progress to this. For example, consulting businesses to as understand market and skills demand to inform education and VET programs, or drivers and constraints in business and the local political economy and developing strategies with businesses or/and peak bodies to address constraints.   </w:t>
      </w:r>
      <w:r>
        <w:rPr>
          <w:rStyle w:val="eop"/>
          <w:rFonts w:ascii="Calibri Light" w:eastAsiaTheme="majorEastAsia" w:hAnsi="Calibri Light" w:cs="Calibri Light"/>
          <w:sz w:val="22"/>
          <w:szCs w:val="22"/>
        </w:rPr>
        <w:t> </w:t>
      </w:r>
    </w:p>
    <w:p w14:paraId="56E968CD" w14:textId="77777777" w:rsidR="00B703C0" w:rsidRDefault="00B703C0" w:rsidP="00BC0708">
      <w:pPr>
        <w:pStyle w:val="paragraph"/>
        <w:spacing w:before="0" w:beforeAutospacing="0" w:after="240" w:afterAutospacing="0"/>
        <w:textAlignment w:val="baseline"/>
        <w:rPr>
          <w:rFonts w:ascii="Segoe UI" w:hAnsi="Segoe UI" w:cs="Segoe UI"/>
          <w:sz w:val="18"/>
          <w:szCs w:val="18"/>
        </w:rPr>
      </w:pPr>
      <w:r>
        <w:rPr>
          <w:rStyle w:val="normaltextrun"/>
          <w:rFonts w:ascii="Calibri Light" w:hAnsi="Calibri Light" w:cs="Calibri Light"/>
          <w:sz w:val="22"/>
          <w:szCs w:val="22"/>
        </w:rPr>
        <w:t>ANGOs are required to outline in project ADPlans if the project contributes to private sector development and/or involves private sector engagement. For additional advice please refer to DFAT’s “</w:t>
      </w:r>
      <w:hyperlink r:id="rId55" w:tgtFrame="_blank" w:history="1">
        <w:r w:rsidRPr="00BC0708">
          <w:rPr>
            <w:rStyle w:val="Hyperlink"/>
            <w:rFonts w:eastAsiaTheme="minorEastAsia" w:cstheme="minorBidi"/>
            <w:i/>
            <w:iCs/>
            <w:sz w:val="22"/>
            <w:szCs w:val="22"/>
            <w:lang w:eastAsia="en-US"/>
          </w:rPr>
          <w:t>Guidance Note for Engaging the Private Sector</w:t>
        </w:r>
      </w:hyperlink>
      <w:r>
        <w:rPr>
          <w:rStyle w:val="normaltextrun"/>
          <w:rFonts w:ascii="Calibri Light" w:hAnsi="Calibri Light" w:cs="Calibri Light"/>
          <w:sz w:val="22"/>
          <w:szCs w:val="22"/>
        </w:rPr>
        <w:t>”. </w:t>
      </w:r>
      <w:r>
        <w:rPr>
          <w:rStyle w:val="eop"/>
          <w:rFonts w:ascii="Calibri Light" w:eastAsiaTheme="majorEastAsia" w:hAnsi="Calibri Light" w:cs="Calibri Light"/>
          <w:sz w:val="22"/>
          <w:szCs w:val="22"/>
        </w:rPr>
        <w:t> </w:t>
      </w:r>
    </w:p>
    <w:p w14:paraId="1C6F0A2B" w14:textId="0C1EA013" w:rsidR="00C66376" w:rsidRPr="003A0B75" w:rsidRDefault="00C66376" w:rsidP="00BC0708">
      <w:pPr>
        <w:pStyle w:val="Heading2"/>
        <w:spacing w:after="240"/>
        <w:rPr>
          <w:color w:val="296C60" w:themeColor="accent1" w:themeShade="80"/>
        </w:rPr>
      </w:pPr>
      <w:bookmarkStart w:id="87" w:name="_Toc165044678"/>
      <w:bookmarkEnd w:id="86"/>
      <w:r w:rsidRPr="003A0B75">
        <w:rPr>
          <w:color w:val="296C60" w:themeColor="accent1" w:themeShade="80"/>
        </w:rPr>
        <w:t>7.</w:t>
      </w:r>
      <w:r w:rsidR="005574A4" w:rsidRPr="003A0B75">
        <w:rPr>
          <w:color w:val="296C60" w:themeColor="accent1" w:themeShade="80"/>
        </w:rPr>
        <w:t>3</w:t>
      </w:r>
      <w:r w:rsidRPr="003A0B75">
        <w:rPr>
          <w:color w:val="296C60" w:themeColor="accent1" w:themeShade="80"/>
        </w:rPr>
        <w:t xml:space="preserve"> Financial Inclusion</w:t>
      </w:r>
      <w:bookmarkEnd w:id="87"/>
      <w:r w:rsidRPr="003A0B75">
        <w:rPr>
          <w:color w:val="296C60" w:themeColor="accent1" w:themeShade="80"/>
        </w:rPr>
        <w:t xml:space="preserve"> </w:t>
      </w:r>
    </w:p>
    <w:p w14:paraId="6AE5C885" w14:textId="07C79F6B" w:rsidR="00C66376" w:rsidRDefault="00C66376" w:rsidP="00C66376">
      <w:pPr>
        <w:rPr>
          <w:lang w:val="en-US"/>
        </w:rPr>
      </w:pPr>
      <w:r>
        <w:t>At the individual level, access to appropriate and affordable savings, credit, insurance</w:t>
      </w:r>
      <w:r w:rsidR="00BB48EA">
        <w:t>,</w:t>
      </w:r>
      <w:r>
        <w:t xml:space="preserve"> and payment services enables people to better manage cash flows, start and expand businesses, invest in health care and education, manage shocks and receive government payments. Improving access to formal financial services also supports the more effective utilisation of domestic resources to drive economic growth as opportunities to engage in the formal economy and build individual economic resources are increased.</w:t>
      </w:r>
    </w:p>
    <w:p w14:paraId="2B783331" w14:textId="77777777" w:rsidR="002E5345" w:rsidRDefault="002E5345" w:rsidP="00C66376">
      <w:pPr>
        <w:rPr>
          <w:lang w:val="en-US"/>
        </w:rPr>
      </w:pPr>
    </w:p>
    <w:p w14:paraId="5AE832D9" w14:textId="77777777" w:rsidR="002E5345" w:rsidRDefault="002E5345" w:rsidP="00C66376">
      <w:pPr>
        <w:rPr>
          <w:lang w:val="en-US"/>
        </w:rPr>
      </w:pPr>
    </w:p>
    <w:p w14:paraId="0C4A794D" w14:textId="3D50AC21" w:rsidR="00C66376" w:rsidRDefault="00C66376" w:rsidP="00C66376">
      <w:pPr>
        <w:rPr>
          <w:lang w:val="en-US"/>
        </w:rPr>
      </w:pPr>
      <w:r>
        <w:rPr>
          <w:lang w:val="en-US"/>
        </w:rPr>
        <w:t>There are several ways projects can expand access to finance in a responsible manner, including:</w:t>
      </w:r>
    </w:p>
    <w:p w14:paraId="201C3081" w14:textId="2A63548F" w:rsidR="00C66376" w:rsidRPr="00C10A56" w:rsidRDefault="1F88CE1E" w:rsidP="00BC0708">
      <w:pPr>
        <w:pStyle w:val="Bullet1"/>
        <w:spacing w:line="276" w:lineRule="auto"/>
      </w:pPr>
      <w:r>
        <w:t>Supporting financial service providers and infrastructure that have the capacity to provide high quality financial services to the poor</w:t>
      </w:r>
      <w:r w:rsidR="60AF9649">
        <w:t>;</w:t>
      </w:r>
    </w:p>
    <w:p w14:paraId="747D7ACF" w14:textId="23632C37" w:rsidR="00C66376" w:rsidRDefault="1F88CE1E" w:rsidP="00BC0708">
      <w:pPr>
        <w:pStyle w:val="NormalWeb"/>
        <w:numPr>
          <w:ilvl w:val="0"/>
          <w:numId w:val="53"/>
        </w:numPr>
        <w:spacing w:before="0" w:beforeAutospacing="0" w:after="0" w:afterAutospacing="0" w:line="276" w:lineRule="auto"/>
        <w:rPr>
          <w:rFonts w:asciiTheme="minorHAnsi" w:hAnsiTheme="minorHAnsi" w:cstheme="minorHAnsi"/>
          <w:sz w:val="22"/>
          <w:szCs w:val="22"/>
          <w:lang w:val="en-US"/>
        </w:rPr>
      </w:pPr>
      <w:r w:rsidRPr="49FA5339">
        <w:rPr>
          <w:rFonts w:asciiTheme="minorHAnsi" w:hAnsiTheme="minorHAnsi" w:cstheme="minorBidi"/>
          <w:sz w:val="22"/>
          <w:szCs w:val="22"/>
          <w:lang w:val="en-US"/>
        </w:rPr>
        <w:t>Promoting innovative models of financial service provision that are used effectively to extend outreach to underserved regions and groups in particular women and MSMEs</w:t>
      </w:r>
      <w:r w:rsidR="60AF9649" w:rsidRPr="49FA5339">
        <w:rPr>
          <w:rFonts w:asciiTheme="minorHAnsi" w:hAnsiTheme="minorHAnsi" w:cstheme="minorBidi"/>
          <w:sz w:val="22"/>
          <w:szCs w:val="22"/>
          <w:lang w:val="en-US"/>
        </w:rPr>
        <w:t>; and</w:t>
      </w:r>
    </w:p>
    <w:p w14:paraId="0CDD4F03" w14:textId="77777777" w:rsidR="00C66376" w:rsidRDefault="1F88CE1E" w:rsidP="00BC0708">
      <w:pPr>
        <w:pStyle w:val="NormalWeb"/>
        <w:numPr>
          <w:ilvl w:val="0"/>
          <w:numId w:val="53"/>
        </w:numPr>
        <w:spacing w:before="0" w:beforeAutospacing="0" w:after="160" w:afterAutospacing="0" w:line="276" w:lineRule="auto"/>
        <w:ind w:left="714" w:hanging="357"/>
        <w:rPr>
          <w:rFonts w:asciiTheme="minorHAnsi" w:hAnsiTheme="minorHAnsi" w:cstheme="minorHAnsi"/>
          <w:sz w:val="22"/>
          <w:szCs w:val="22"/>
          <w:lang w:val="en-US"/>
        </w:rPr>
      </w:pPr>
      <w:r w:rsidRPr="49FA5339">
        <w:rPr>
          <w:rFonts w:asciiTheme="minorHAnsi" w:hAnsiTheme="minorHAnsi" w:cstheme="minorBidi"/>
          <w:sz w:val="22"/>
          <w:szCs w:val="22"/>
          <w:lang w:val="en-US"/>
        </w:rPr>
        <w:t xml:space="preserve">Increasing capacity of clients to understand and utilise financial services effectively. </w:t>
      </w:r>
    </w:p>
    <w:p w14:paraId="212CEAA7" w14:textId="77777777" w:rsidR="00C66376" w:rsidRDefault="00C66376" w:rsidP="00C66376">
      <w:pPr>
        <w:rPr>
          <w:rFonts w:ascii="Calibri" w:hAnsi="Calibri" w:cs="Calibri"/>
        </w:rPr>
      </w:pPr>
      <w:r>
        <w:t xml:space="preserve">Useful resources to guide project development include: </w:t>
      </w:r>
    </w:p>
    <w:p w14:paraId="5D90BBCB" w14:textId="277C4828" w:rsidR="00C66376" w:rsidRPr="00233257" w:rsidRDefault="543E46E0" w:rsidP="00BC0708">
      <w:pPr>
        <w:pStyle w:val="NormalWeb"/>
        <w:numPr>
          <w:ilvl w:val="0"/>
          <w:numId w:val="53"/>
        </w:numPr>
        <w:spacing w:before="0" w:beforeAutospacing="0" w:after="0" w:afterAutospacing="0" w:line="276" w:lineRule="auto"/>
        <w:rPr>
          <w:rFonts w:asciiTheme="minorHAnsi" w:hAnsiTheme="minorHAnsi" w:cstheme="minorHAnsi"/>
          <w:sz w:val="22"/>
          <w:szCs w:val="22"/>
          <w:lang w:val="en-US"/>
        </w:rPr>
      </w:pPr>
      <w:r w:rsidRPr="49FA5339">
        <w:rPr>
          <w:rFonts w:asciiTheme="minorHAnsi" w:hAnsiTheme="minorHAnsi" w:cstheme="minorBidi"/>
          <w:sz w:val="22"/>
          <w:szCs w:val="22"/>
          <w:lang w:val="en-US"/>
        </w:rPr>
        <w:t>While m</w:t>
      </w:r>
      <w:r w:rsidR="1F88CE1E" w:rsidRPr="49FA5339">
        <w:rPr>
          <w:rFonts w:asciiTheme="minorHAnsi" w:hAnsiTheme="minorHAnsi" w:cstheme="minorBidi"/>
          <w:sz w:val="22"/>
          <w:szCs w:val="22"/>
          <w:lang w:val="en-US"/>
        </w:rPr>
        <w:t>icrofinance projects can present risks to the poor, in particular of over-indebtedness</w:t>
      </w:r>
      <w:r w:rsidR="24BF783D" w:rsidRPr="49FA5339">
        <w:rPr>
          <w:rFonts w:asciiTheme="minorHAnsi" w:hAnsiTheme="minorHAnsi" w:cstheme="minorBidi"/>
          <w:sz w:val="22"/>
          <w:szCs w:val="22"/>
          <w:lang w:val="en-US"/>
        </w:rPr>
        <w:t xml:space="preserve"> these </w:t>
      </w:r>
      <w:r w:rsidR="001415F6" w:rsidRPr="49FA5339">
        <w:rPr>
          <w:rFonts w:asciiTheme="minorHAnsi" w:hAnsiTheme="minorHAnsi" w:cstheme="minorBidi"/>
          <w:sz w:val="22"/>
          <w:szCs w:val="22"/>
          <w:lang w:val="en-US"/>
        </w:rPr>
        <w:t>challenges</w:t>
      </w:r>
      <w:r w:rsidR="24BF783D" w:rsidRPr="49FA5339">
        <w:rPr>
          <w:rFonts w:asciiTheme="minorHAnsi" w:hAnsiTheme="minorHAnsi" w:cstheme="minorBidi"/>
          <w:sz w:val="22"/>
          <w:szCs w:val="22"/>
          <w:lang w:val="en-US"/>
        </w:rPr>
        <w:t xml:space="preserve"> </w:t>
      </w:r>
      <w:r w:rsidR="1F88CE1E" w:rsidRPr="49FA5339">
        <w:rPr>
          <w:rFonts w:asciiTheme="minorHAnsi" w:hAnsiTheme="minorHAnsi" w:cstheme="minorBidi"/>
          <w:sz w:val="22"/>
          <w:szCs w:val="22"/>
          <w:lang w:val="en-US"/>
        </w:rPr>
        <w:t xml:space="preserve">can be effectively managed. DFAT is a member of the </w:t>
      </w:r>
      <w:hyperlink r:id="rId56">
        <w:r w:rsidR="1F88CE1E" w:rsidRPr="49FA5339">
          <w:rPr>
            <w:rStyle w:val="Hyperlink"/>
            <w:rFonts w:cstheme="minorBidi"/>
            <w:i/>
            <w:iCs/>
            <w:sz w:val="22"/>
            <w:szCs w:val="22"/>
            <w:lang w:val="en-US"/>
          </w:rPr>
          <w:t>Consultative Group to Assist the Poor (CGAP)</w:t>
        </w:r>
      </w:hyperlink>
      <w:r w:rsidR="1F88CE1E" w:rsidRPr="49FA5339">
        <w:rPr>
          <w:rFonts w:asciiTheme="minorHAnsi" w:hAnsiTheme="minorHAnsi" w:cstheme="minorBidi"/>
          <w:sz w:val="22"/>
          <w:szCs w:val="22"/>
          <w:lang w:val="en-US"/>
        </w:rPr>
        <w:t xml:space="preserve"> who provide guidance to funders of financial inclusion and microfinance project</w:t>
      </w:r>
      <w:r w:rsidR="02DA4782" w:rsidRPr="49FA5339">
        <w:rPr>
          <w:rFonts w:asciiTheme="minorHAnsi" w:hAnsiTheme="minorHAnsi" w:cstheme="minorBidi"/>
          <w:sz w:val="22"/>
          <w:szCs w:val="22"/>
          <w:lang w:val="en-US"/>
        </w:rPr>
        <w:t>s</w:t>
      </w:r>
      <w:r w:rsidR="1BFB7F16" w:rsidRPr="49FA5339">
        <w:rPr>
          <w:rFonts w:asciiTheme="minorHAnsi" w:hAnsiTheme="minorHAnsi" w:cstheme="minorBidi"/>
          <w:sz w:val="22"/>
          <w:szCs w:val="22"/>
          <w:lang w:val="en-US"/>
        </w:rPr>
        <w:t>;</w:t>
      </w:r>
    </w:p>
    <w:p w14:paraId="3B5B1535" w14:textId="53436B2D" w:rsidR="00C66376" w:rsidRPr="00233257" w:rsidRDefault="1F88CE1E" w:rsidP="00BC0708">
      <w:pPr>
        <w:pStyle w:val="NormalWeb"/>
        <w:numPr>
          <w:ilvl w:val="0"/>
          <w:numId w:val="53"/>
        </w:numPr>
        <w:spacing w:before="0" w:beforeAutospacing="0" w:after="0" w:afterAutospacing="0" w:line="276" w:lineRule="auto"/>
        <w:rPr>
          <w:rFonts w:eastAsiaTheme="minorHAnsi"/>
        </w:rPr>
      </w:pPr>
      <w:r w:rsidRPr="49FA5339">
        <w:rPr>
          <w:rFonts w:asciiTheme="minorHAnsi" w:hAnsiTheme="minorHAnsi" w:cstheme="minorBidi"/>
          <w:sz w:val="22"/>
          <w:szCs w:val="22"/>
          <w:lang w:val="en-US"/>
        </w:rPr>
        <w:t xml:space="preserve">The Smart Campaign, an initiative of the Centre for Financial Inclusion, is a global campaign to embed client protection practices into the institutional culture and operations of the financial inclusion industry. The Smart Campaign has developed core client protection principles for financial service providers, and developed detailed guidance on implementation of these principles, available on the Smart Campaign website: </w:t>
      </w:r>
      <w:hyperlink r:id="rId57">
        <w:r w:rsidRPr="00BC0708">
          <w:rPr>
            <w:rStyle w:val="Hyperlink"/>
            <w:rFonts w:eastAsiaTheme="minorEastAsia" w:cstheme="minorBidi"/>
            <w:i/>
            <w:iCs/>
            <w:sz w:val="22"/>
            <w:szCs w:val="22"/>
            <w:lang w:eastAsia="en-US"/>
          </w:rPr>
          <w:t>https://www.smartcampaign.org/</w:t>
        </w:r>
      </w:hyperlink>
      <w:r w:rsidR="1BFB7F16" w:rsidRPr="49FA5339">
        <w:rPr>
          <w:rStyle w:val="Hyperlink"/>
          <w:rFonts w:eastAsiaTheme="minorEastAsia" w:cstheme="minorBidi"/>
          <w:sz w:val="22"/>
          <w:szCs w:val="22"/>
          <w:lang w:eastAsia="en-US"/>
        </w:rPr>
        <w:t>; and</w:t>
      </w:r>
    </w:p>
    <w:p w14:paraId="0CCA3AA0" w14:textId="02F0485E" w:rsidR="00C66376" w:rsidRPr="00C10A56" w:rsidRDefault="1F88CE1E" w:rsidP="00BC0708">
      <w:pPr>
        <w:pStyle w:val="NormalWeb"/>
        <w:numPr>
          <w:ilvl w:val="0"/>
          <w:numId w:val="53"/>
        </w:numPr>
        <w:spacing w:before="0" w:beforeAutospacing="0" w:after="240" w:afterAutospacing="0" w:line="276" w:lineRule="auto"/>
        <w:rPr>
          <w:rStyle w:val="Hyperlink"/>
          <w:rFonts w:eastAsiaTheme="majorEastAsia" w:cstheme="minorHAnsi"/>
          <w:sz w:val="22"/>
          <w:szCs w:val="22"/>
        </w:rPr>
      </w:pPr>
      <w:r w:rsidRPr="49FA5339">
        <w:rPr>
          <w:rFonts w:asciiTheme="minorHAnsi" w:hAnsiTheme="minorHAnsi" w:cstheme="minorBidi"/>
          <w:sz w:val="22"/>
          <w:szCs w:val="22"/>
          <w:lang w:val="en-US"/>
        </w:rPr>
        <w:t xml:space="preserve">Financial inclusion is measured in three dimensions: (i) access to financial services (ii) usage of financial services (iii) quality of the products and the service delivery.  The use of relevant indicators is important in monitoring the effectiveness of initiatives: </w:t>
      </w:r>
      <w:hyperlink r:id="rId58">
        <w:r w:rsidRPr="00BC0708">
          <w:rPr>
            <w:rStyle w:val="Hyperlink"/>
            <w:rFonts w:eastAsiaTheme="minorEastAsia" w:cstheme="minorBidi"/>
            <w:i/>
            <w:iCs/>
            <w:sz w:val="22"/>
            <w:szCs w:val="22"/>
            <w:lang w:eastAsia="en-US"/>
          </w:rPr>
          <w:t>https://databank.worldbank.org/data/download/g20fidata/G20_Financial_Inclusion_Indicators.pdf</w:t>
        </w:r>
      </w:hyperlink>
      <w:r w:rsidRPr="00BC0708">
        <w:rPr>
          <w:rStyle w:val="Hyperlink"/>
          <w:rFonts w:eastAsiaTheme="minorEastAsia" w:cstheme="minorBidi"/>
          <w:i/>
          <w:iCs/>
          <w:sz w:val="22"/>
          <w:szCs w:val="22"/>
          <w:lang w:eastAsia="en-US"/>
        </w:rPr>
        <w:t>.</w:t>
      </w:r>
    </w:p>
    <w:p w14:paraId="0E55B219" w14:textId="11703DEA" w:rsidR="0035737D" w:rsidRPr="003A0B75" w:rsidRDefault="008441A2" w:rsidP="00BC0708">
      <w:pPr>
        <w:pStyle w:val="Heading2"/>
        <w:spacing w:after="240"/>
        <w:rPr>
          <w:color w:val="296C60" w:themeColor="accent1" w:themeShade="80"/>
        </w:rPr>
      </w:pPr>
      <w:bookmarkStart w:id="88" w:name="_Toc165044679"/>
      <w:r w:rsidRPr="003A0B75">
        <w:rPr>
          <w:color w:val="296C60" w:themeColor="accent1" w:themeShade="80"/>
        </w:rPr>
        <w:t>7.</w:t>
      </w:r>
      <w:r w:rsidR="00587B5C" w:rsidRPr="003A0B75">
        <w:rPr>
          <w:color w:val="296C60" w:themeColor="accent1" w:themeShade="80"/>
        </w:rPr>
        <w:t>4</w:t>
      </w:r>
      <w:r w:rsidR="0035737D" w:rsidRPr="003A0B75">
        <w:rPr>
          <w:color w:val="296C60" w:themeColor="accent1" w:themeShade="80"/>
        </w:rPr>
        <w:t xml:space="preserve"> Education and Training </w:t>
      </w:r>
      <w:r w:rsidR="00CF536B" w:rsidRPr="003A0B75">
        <w:rPr>
          <w:color w:val="296C60" w:themeColor="accent1" w:themeShade="80"/>
        </w:rPr>
        <w:t>Programming</w:t>
      </w:r>
      <w:bookmarkEnd w:id="88"/>
    </w:p>
    <w:p w14:paraId="089E1A04" w14:textId="77777777" w:rsidR="00EC5328" w:rsidRPr="003A0B75" w:rsidRDefault="00EC5328" w:rsidP="00EC5328">
      <w:pPr>
        <w:pStyle w:val="Heading4"/>
        <w:rPr>
          <w:iCs/>
          <w:color w:val="296C60" w:themeColor="accent1" w:themeShade="80"/>
        </w:rPr>
      </w:pPr>
      <w:r w:rsidRPr="003A0B75">
        <w:rPr>
          <w:iCs/>
          <w:color w:val="296C60" w:themeColor="accent1" w:themeShade="80"/>
        </w:rPr>
        <w:t xml:space="preserve">Recurrent Costs in Education and Training </w:t>
      </w:r>
    </w:p>
    <w:p w14:paraId="3458B005" w14:textId="37931D3E" w:rsidR="0035737D" w:rsidRPr="00A27EEC" w:rsidRDefault="0035737D" w:rsidP="0035737D">
      <w:r w:rsidRPr="00D51ED6">
        <w:t xml:space="preserve">DFAT will fund some recurrent costs for education and training activities that are subsidised by the </w:t>
      </w:r>
      <w:r w:rsidR="001F6A30">
        <w:t>ANGO</w:t>
      </w:r>
      <w:r w:rsidRPr="00D51ED6">
        <w:t>. The basis for approval of inclusion of recurrent costs in project proposals is that such activities are clearly and demonstrably integrated into a broader community development activity and are implemented within an acceptable timeframe</w:t>
      </w:r>
      <w:r w:rsidRPr="009D35A0">
        <w:t>.</w:t>
      </w:r>
      <w:r w:rsidRPr="00A27EEC">
        <w:t xml:space="preserve"> </w:t>
      </w:r>
      <w:r w:rsidR="001F6A30">
        <w:t>ANGO</w:t>
      </w:r>
      <w:r w:rsidRPr="00A27EEC">
        <w:t xml:space="preserve">s will be required to demonstrate to DFAT that they have a clear exit strategy that is reviewed periodically in line with changes in the project and external environment. </w:t>
      </w:r>
      <w:r w:rsidR="004B356E">
        <w:rPr>
          <w:rStyle w:val="FootnoteReference"/>
        </w:rPr>
        <w:footnoteReference w:id="5"/>
      </w:r>
    </w:p>
    <w:p w14:paraId="49657BDE" w14:textId="1D9C5822" w:rsidR="0035737D" w:rsidRPr="00A27EEC" w:rsidRDefault="0035737D" w:rsidP="0035737D">
      <w:r w:rsidRPr="00A27EEC">
        <w:t xml:space="preserve">In cases where an </w:t>
      </w:r>
      <w:r w:rsidR="001F6A30">
        <w:t>ANGO</w:t>
      </w:r>
      <w:r w:rsidRPr="00A27EEC">
        <w:t xml:space="preserve"> decides to include recurrent costs for education and training activities, the </w:t>
      </w:r>
      <w:r w:rsidR="001F6A30">
        <w:t>ANGO</w:t>
      </w:r>
      <w:r w:rsidRPr="00A27EEC">
        <w:t xml:space="preserve"> must also demonstrate that the recurrent costs involved are necessary to maintain the level of education and training activities delivered in a particular situation. Any training or education programs must be in line with the community development objective of the ANCP. </w:t>
      </w:r>
    </w:p>
    <w:p w14:paraId="554DDB80" w14:textId="77777777" w:rsidR="0035737D" w:rsidRPr="003A0B75" w:rsidRDefault="0035737D" w:rsidP="0086309D">
      <w:pPr>
        <w:pStyle w:val="Heading4"/>
        <w:rPr>
          <w:iCs/>
          <w:color w:val="296C60" w:themeColor="accent1" w:themeShade="80"/>
        </w:rPr>
      </w:pPr>
      <w:r w:rsidRPr="003A0B75">
        <w:rPr>
          <w:iCs/>
          <w:color w:val="296C60" w:themeColor="accent1" w:themeShade="80"/>
        </w:rPr>
        <w:t xml:space="preserve">Training for a small number of individuals </w:t>
      </w:r>
    </w:p>
    <w:p w14:paraId="26EA8DE6" w14:textId="77777777" w:rsidR="0035737D" w:rsidRPr="00A27EEC" w:rsidRDefault="0035737D" w:rsidP="0035737D">
      <w:r w:rsidRPr="00A27EEC">
        <w:t xml:space="preserve">For the purposes of the ANCP, the delivery of training (such as year-long specialist courses) to a small number of individuals must deliver benefits to a broader community in the longer term. For example, training an individual may be justified as part of a ‘train the trainer’ program, or when that training will deliver significant benefits to a broader community, such as in the case of medical training. </w:t>
      </w:r>
    </w:p>
    <w:p w14:paraId="0F528693" w14:textId="1423DB59" w:rsidR="0035737D" w:rsidRPr="00A27EEC" w:rsidRDefault="0035737D" w:rsidP="0035737D">
      <w:r w:rsidRPr="00A27EEC">
        <w:t xml:space="preserve">Some examples of </w:t>
      </w:r>
      <w:r w:rsidR="008441A2">
        <w:t>ANCP</w:t>
      </w:r>
      <w:r w:rsidRPr="00A27EEC">
        <w:t xml:space="preserve"> activities funded by DFAT in which recurrent costs are a component: </w:t>
      </w:r>
    </w:p>
    <w:p w14:paraId="6C017CF5" w14:textId="7B34A2F1" w:rsidR="00C57EF6" w:rsidRDefault="29228885" w:rsidP="00BB48EA">
      <w:pPr>
        <w:pStyle w:val="ListParagraph"/>
        <w:numPr>
          <w:ilvl w:val="0"/>
          <w:numId w:val="66"/>
        </w:numPr>
      </w:pPr>
      <w:r>
        <w:t xml:space="preserve">ANCP has supported </w:t>
      </w:r>
      <w:r w:rsidR="001F6A30">
        <w:t>ANGO</w:t>
      </w:r>
      <w:r>
        <w:t xml:space="preserve">s working in Papua New Guinea (PNG) </w:t>
      </w:r>
      <w:r w:rsidR="1753ACBA">
        <w:t xml:space="preserve">to </w:t>
      </w:r>
      <w:r>
        <w:t>prov</w:t>
      </w:r>
      <w:r w:rsidR="1753ACBA">
        <w:t>ide</w:t>
      </w:r>
      <w:r>
        <w:t xml:space="preserve"> </w:t>
      </w:r>
      <w:r w:rsidR="006B08BB">
        <w:t>ongoing</w:t>
      </w:r>
      <w:r>
        <w:t xml:space="preserve"> health and education services at the village level </w:t>
      </w:r>
      <w:r w:rsidR="1BFB7F16">
        <w:t>to</w:t>
      </w:r>
      <w:r>
        <w:t xml:space="preserve"> meet the shortfall in the PNG Government's provision of these services. Activities include the training and support of education and health professionals. The focus of these activities </w:t>
      </w:r>
      <w:r w:rsidR="00BB48EA">
        <w:t xml:space="preserve">are </w:t>
      </w:r>
      <w:r>
        <w:t xml:space="preserve">institutional strengthening and capacity building rather than support for individuals. These activities are integrated into the broader development context. Furthermore, even though these activities form part of a long-term program with no set completion date, there is a clear exit </w:t>
      </w:r>
      <w:r w:rsidR="07732645">
        <w:t>strategy that</w:t>
      </w:r>
      <w:r>
        <w:t xml:space="preserve"> is reviewed periodically to ensure that the recurrent costs </w:t>
      </w:r>
      <w:r w:rsidR="1753ACBA">
        <w:t>remain</w:t>
      </w:r>
      <w:r>
        <w:t xml:space="preserve"> a vital component of the activity and contribut</w:t>
      </w:r>
      <w:r w:rsidR="10DE7005">
        <w:t>e</w:t>
      </w:r>
      <w:r>
        <w:t xml:space="preserve"> to the achievement of the </w:t>
      </w:r>
      <w:r w:rsidR="07732645">
        <w:t>long-term</w:t>
      </w:r>
      <w:r>
        <w:t xml:space="preserve"> goal of the activity. </w:t>
      </w:r>
    </w:p>
    <w:p w14:paraId="58666E5D" w14:textId="18FE2CDD" w:rsidR="00500FA6" w:rsidRDefault="29228885" w:rsidP="00BC0708">
      <w:pPr>
        <w:pStyle w:val="ListParagraph"/>
        <w:numPr>
          <w:ilvl w:val="0"/>
          <w:numId w:val="66"/>
        </w:numPr>
        <w:spacing w:before="240"/>
      </w:pPr>
      <w:r>
        <w:t xml:space="preserve">The ANCP has also supported a community development program in Africa which includes the provision of </w:t>
      </w:r>
      <w:r w:rsidR="1BFB7F16">
        <w:t>short-term</w:t>
      </w:r>
      <w:r>
        <w:t xml:space="preserve"> educational assistance (such as support for school fees, </w:t>
      </w:r>
      <w:r w:rsidR="00BB48EA">
        <w:t>schoolbooks,</w:t>
      </w:r>
      <w:r>
        <w:t xml:space="preserve"> and uniforms) to families while they participate in a range of programs which enables them to increase their incomes and capacity to meet basic and </w:t>
      </w:r>
      <w:r w:rsidR="1BFB7F16">
        <w:t>longer-term</w:t>
      </w:r>
      <w:r>
        <w:t xml:space="preserve"> development needs. Most of the direct assistance provided to individual families and their children is provided to sustain children's education as part of the</w:t>
      </w:r>
      <w:r w:rsidR="00BB48EA">
        <w:t xml:space="preserve"> </w:t>
      </w:r>
      <w:r w:rsidR="001F6A30">
        <w:t>ANGO</w:t>
      </w:r>
      <w:r>
        <w:t xml:space="preserve">'s overall, integrated community development program. As part of the exit strategy, school fee subsidies are </w:t>
      </w:r>
      <w:r w:rsidR="07732645">
        <w:t>designed</w:t>
      </w:r>
      <w:r>
        <w:t xml:space="preserve"> to be reduced and their duration is not intended to exceed the three years for which the activity is being funded. </w:t>
      </w:r>
    </w:p>
    <w:p w14:paraId="0A36B729" w14:textId="24E66F03" w:rsidR="008B26DA" w:rsidRPr="003A0B75" w:rsidRDefault="00A20002" w:rsidP="00BC0708">
      <w:pPr>
        <w:pStyle w:val="Heading2"/>
        <w:spacing w:after="240"/>
        <w:rPr>
          <w:color w:val="296C60" w:themeColor="accent1" w:themeShade="80"/>
        </w:rPr>
      </w:pPr>
      <w:bookmarkStart w:id="89" w:name="_Toc165044680"/>
      <w:bookmarkStart w:id="90" w:name="_Toc453327619"/>
      <w:r w:rsidRPr="003A0B75">
        <w:rPr>
          <w:color w:val="296C60" w:themeColor="accent1" w:themeShade="80"/>
        </w:rPr>
        <w:t>7.</w:t>
      </w:r>
      <w:r w:rsidR="00587B5C" w:rsidRPr="003A0B75">
        <w:rPr>
          <w:color w:val="296C60" w:themeColor="accent1" w:themeShade="80"/>
        </w:rPr>
        <w:t>5</w:t>
      </w:r>
      <w:r w:rsidRPr="003A0B75">
        <w:rPr>
          <w:color w:val="296C60" w:themeColor="accent1" w:themeShade="80"/>
        </w:rPr>
        <w:t xml:space="preserve"> </w:t>
      </w:r>
      <w:r w:rsidR="00433F8C" w:rsidRPr="003A0B75">
        <w:rPr>
          <w:color w:val="296C60" w:themeColor="accent1" w:themeShade="80"/>
        </w:rPr>
        <w:t xml:space="preserve">Agricultural Programming and </w:t>
      </w:r>
      <w:r w:rsidR="002C53B2" w:rsidRPr="003A0B75">
        <w:rPr>
          <w:color w:val="296C60" w:themeColor="accent1" w:themeShade="80"/>
        </w:rPr>
        <w:t>Research</w:t>
      </w:r>
      <w:bookmarkEnd w:id="89"/>
      <w:r w:rsidR="002C53B2" w:rsidRPr="003A0B75">
        <w:rPr>
          <w:color w:val="296C60" w:themeColor="accent1" w:themeShade="80"/>
        </w:rPr>
        <w:t xml:space="preserve">  </w:t>
      </w:r>
    </w:p>
    <w:p w14:paraId="1253CE67" w14:textId="7DF199F8" w:rsidR="00A20002" w:rsidRPr="00963D59" w:rsidRDefault="00BB48EA" w:rsidP="00C10A56">
      <w:r>
        <w:t xml:space="preserve">The </w:t>
      </w:r>
      <w:r w:rsidR="00A20002" w:rsidRPr="008B26DA">
        <w:t>Australia</w:t>
      </w:r>
      <w:r>
        <w:t>n Government</w:t>
      </w:r>
      <w:r w:rsidR="00A20002" w:rsidRPr="008B26DA">
        <w:t xml:space="preserve"> advocates a comprehensive </w:t>
      </w:r>
      <w:r w:rsidR="00A20002" w:rsidRPr="00963D59">
        <w:t>approach to</w:t>
      </w:r>
      <w:r w:rsidR="002C53B2" w:rsidRPr="00963D59">
        <w:t xml:space="preserve"> climate-resilient</w:t>
      </w:r>
      <w:r w:rsidR="00A20002" w:rsidRPr="00963D59">
        <w:t xml:space="preserve"> agriculture and food security that targets the immediate needs of the poorest, while also strengthening the foundations of agricultural industries through improving agricultural productivity</w:t>
      </w:r>
      <w:r w:rsidR="002C53B2" w:rsidRPr="00963D59">
        <w:t xml:space="preserve">, </w:t>
      </w:r>
      <w:r w:rsidRPr="00963D59">
        <w:t>sustainability,</w:t>
      </w:r>
      <w:r w:rsidR="00A20002" w:rsidRPr="00963D59">
        <w:t xml:space="preserve"> and opening markets. </w:t>
      </w:r>
      <w:r>
        <w:t xml:space="preserve">The </w:t>
      </w:r>
      <w:r w:rsidRPr="008B26DA">
        <w:t>Australia</w:t>
      </w:r>
      <w:r>
        <w:t>n Government</w:t>
      </w:r>
      <w:r w:rsidRPr="008B26DA">
        <w:t xml:space="preserve"> </w:t>
      </w:r>
      <w:r w:rsidR="00A20002" w:rsidRPr="00963D59">
        <w:t xml:space="preserve">has a strong focus on </w:t>
      </w:r>
      <w:r w:rsidR="00C8474C" w:rsidRPr="00963D59">
        <w:t xml:space="preserve">gender equality and </w:t>
      </w:r>
      <w:r w:rsidR="00A20002" w:rsidRPr="00963D59">
        <w:t xml:space="preserve">women's empowerment, given the important role women play in agriculture and food security. </w:t>
      </w:r>
      <w:r>
        <w:t xml:space="preserve">The </w:t>
      </w:r>
      <w:r w:rsidRPr="008B26DA">
        <w:t>Australia</w:t>
      </w:r>
      <w:r>
        <w:t>n Government</w:t>
      </w:r>
      <w:r w:rsidRPr="008B26DA">
        <w:t xml:space="preserve"> </w:t>
      </w:r>
      <w:r w:rsidR="00A20002" w:rsidRPr="00963D59">
        <w:t>also recogni</w:t>
      </w:r>
      <w:r w:rsidR="002D12D3" w:rsidRPr="00963D59">
        <w:t>s</w:t>
      </w:r>
      <w:r w:rsidR="00A20002" w:rsidRPr="00963D59">
        <w:t>es the role</w:t>
      </w:r>
      <w:r w:rsidR="002C53B2" w:rsidRPr="00963D59">
        <w:t xml:space="preserve"> climate-resilient</w:t>
      </w:r>
      <w:r w:rsidR="00A20002" w:rsidRPr="00963D59">
        <w:t xml:space="preserve"> agriculture plays in addressing the complex problem of improving nutrition and encourages nutrition-sensitive agricultural investments.</w:t>
      </w:r>
      <w:r w:rsidR="00C10A56" w:rsidRPr="00963D59">
        <w:t xml:space="preserve"> </w:t>
      </w:r>
    </w:p>
    <w:p w14:paraId="3436632C" w14:textId="5929F593" w:rsidR="002C53B2" w:rsidRPr="00963D59" w:rsidRDefault="00BB48EA" w:rsidP="00C10A56">
      <w:r>
        <w:t xml:space="preserve">The </w:t>
      </w:r>
      <w:r w:rsidRPr="008B26DA">
        <w:t>Australia</w:t>
      </w:r>
      <w:r>
        <w:t>n Government</w:t>
      </w:r>
      <w:r w:rsidRPr="008B26DA">
        <w:t xml:space="preserve"> </w:t>
      </w:r>
      <w:r w:rsidR="00A20002" w:rsidRPr="00963D59">
        <w:t xml:space="preserve">supports a range of agricultural initiatives across its bilateral, regional and global programs. Through innovative and catalytic use of </w:t>
      </w:r>
      <w:r>
        <w:t xml:space="preserve">the </w:t>
      </w:r>
      <w:r w:rsidR="00394849" w:rsidRPr="00963D59">
        <w:t>development program</w:t>
      </w:r>
      <w:r w:rsidR="00A20002" w:rsidRPr="00963D59">
        <w:t xml:space="preserve"> and expertise, </w:t>
      </w:r>
      <w:r>
        <w:t xml:space="preserve">the </w:t>
      </w:r>
      <w:r w:rsidRPr="008B26DA">
        <w:t>Australia</w:t>
      </w:r>
      <w:r>
        <w:t>n Government</w:t>
      </w:r>
      <w:r w:rsidRPr="008B26DA">
        <w:t xml:space="preserve"> </w:t>
      </w:r>
      <w:r w:rsidR="00A20002" w:rsidRPr="00963D59">
        <w:t>contributes to partner countries’ economic growth; help increase incomes for the poor; and enhance</w:t>
      </w:r>
      <w:r>
        <w:t>s</w:t>
      </w:r>
      <w:r w:rsidR="00A20002" w:rsidRPr="00963D59">
        <w:t xml:space="preserve"> food, nutrition</w:t>
      </w:r>
      <w:r>
        <w:t>,</w:t>
      </w:r>
      <w:r w:rsidR="00A20002" w:rsidRPr="00963D59">
        <w:t xml:space="preserve"> and water security. </w:t>
      </w:r>
    </w:p>
    <w:p w14:paraId="54280740" w14:textId="39BEF43A" w:rsidR="002C53B2" w:rsidRPr="00963D59" w:rsidRDefault="00BB48EA" w:rsidP="002C53B2">
      <w:r>
        <w:t xml:space="preserve">The </w:t>
      </w:r>
      <w:r w:rsidRPr="008B26DA">
        <w:t>Australia</w:t>
      </w:r>
      <w:r>
        <w:t>n Government</w:t>
      </w:r>
      <w:r w:rsidRPr="008B26DA">
        <w:t xml:space="preserve"> </w:t>
      </w:r>
      <w:r w:rsidR="002C53B2" w:rsidRPr="00963D59">
        <w:t>encourage</w:t>
      </w:r>
      <w:r>
        <w:t>s</w:t>
      </w:r>
      <w:r w:rsidR="002C53B2" w:rsidRPr="00963D59">
        <w:t xml:space="preserve"> aid investments in climate-resilient agriculture address long-term food insecurity challenges and resilience in our region that cover one or both of the following aspects:</w:t>
      </w:r>
    </w:p>
    <w:p w14:paraId="1EAAFB6B" w14:textId="4EB0FBC7" w:rsidR="002C53B2" w:rsidRPr="00963D59" w:rsidRDefault="002C53B2" w:rsidP="002C53B2">
      <w:pPr>
        <w:pStyle w:val="ListParagraph"/>
        <w:numPr>
          <w:ilvl w:val="0"/>
          <w:numId w:val="65"/>
        </w:numPr>
        <w:spacing w:line="256" w:lineRule="auto"/>
      </w:pPr>
      <w:r w:rsidRPr="00963D59">
        <w:t>support adaptation to reduce farmers' exposure to short-term climate risks, while also building resilience, so they can cope with longer-term stresses</w:t>
      </w:r>
      <w:r w:rsidR="00BB48EA">
        <w:t>;</w:t>
      </w:r>
    </w:p>
    <w:p w14:paraId="207BF132" w14:textId="77777777" w:rsidR="002C53B2" w:rsidRPr="00963D59" w:rsidRDefault="002C53B2" w:rsidP="002C53B2">
      <w:pPr>
        <w:pStyle w:val="ListParagraph"/>
        <w:numPr>
          <w:ilvl w:val="0"/>
          <w:numId w:val="65"/>
        </w:numPr>
        <w:spacing w:line="256" w:lineRule="auto"/>
      </w:pPr>
      <w:r w:rsidRPr="00963D59">
        <w:t>target mitigation, aiming to reduce greenhouse gas emissions associated with agricultural production.</w:t>
      </w:r>
    </w:p>
    <w:p w14:paraId="0A636B6B" w14:textId="6DAC1728" w:rsidR="002C53B2" w:rsidRPr="00963D59" w:rsidRDefault="002C53B2" w:rsidP="00C10A56">
      <w:r w:rsidRPr="00963D59">
        <w:t xml:space="preserve">Investments should consider gender and disability inclusive development and embed First Nations perspectives. </w:t>
      </w:r>
    </w:p>
    <w:p w14:paraId="6721B986" w14:textId="42D331E2" w:rsidR="002C53B2" w:rsidRDefault="00A20002" w:rsidP="00C10A56">
      <w:r w:rsidRPr="00963D59">
        <w:t xml:space="preserve">Australia also has </w:t>
      </w:r>
      <w:r w:rsidR="00A65030" w:rsidRPr="00963D59">
        <w:t>world class</w:t>
      </w:r>
      <w:r w:rsidRPr="00963D59">
        <w:t xml:space="preserve"> capabilities in agricultural research</w:t>
      </w:r>
      <w:r w:rsidR="005673CB" w:rsidRPr="00963D59">
        <w:t xml:space="preserve"> and innovation</w:t>
      </w:r>
      <w:r w:rsidRPr="00963D59">
        <w:t xml:space="preserve"> which are being harnessed to improve agricultural productivity</w:t>
      </w:r>
      <w:r w:rsidR="002C53B2" w:rsidRPr="00963D59">
        <w:t>, sustainable use of resources and food systems resilience</w:t>
      </w:r>
      <w:r w:rsidRPr="00963D59">
        <w:t xml:space="preserve"> in developing countries. Through the Australian Centre for International Agricultural Research (ACIAR), the </w:t>
      </w:r>
      <w:r w:rsidR="00BB48EA">
        <w:t xml:space="preserve">Australian </w:t>
      </w:r>
      <w:r w:rsidRPr="00963D59">
        <w:t xml:space="preserve">Government funds </w:t>
      </w:r>
      <w:r w:rsidR="00CB15B1" w:rsidRPr="00963D59">
        <w:t>partnerships between Aust</w:t>
      </w:r>
      <w:r w:rsidR="001A6554" w:rsidRPr="00963D59">
        <w:t xml:space="preserve">ralian and partner country researchers aimed at improving local </w:t>
      </w:r>
      <w:r w:rsidR="001A6554">
        <w:t>agriculture and food systems, in line with partner country priorities.</w:t>
      </w:r>
      <w:r w:rsidR="00CB15B1" w:rsidRPr="001F3072">
        <w:t xml:space="preserve"> </w:t>
      </w:r>
      <w:r w:rsidRPr="001F3072">
        <w:t xml:space="preserve">The research also provides an evidence base to evaluate the impact of </w:t>
      </w:r>
      <w:r w:rsidR="001A6554">
        <w:t>ACIAR’s</w:t>
      </w:r>
      <w:r w:rsidR="001A6554" w:rsidRPr="001F3072">
        <w:t xml:space="preserve"> </w:t>
      </w:r>
      <w:r w:rsidRPr="001F3072">
        <w:t>work and improve the quality of the Australia</w:t>
      </w:r>
      <w:r w:rsidR="004377C1">
        <w:t>’s</w:t>
      </w:r>
      <w:r w:rsidRPr="001F3072">
        <w:t xml:space="preserve"> </w:t>
      </w:r>
      <w:r w:rsidR="001A6554">
        <w:t xml:space="preserve">agricultural </w:t>
      </w:r>
      <w:r w:rsidR="00687BCC">
        <w:t>development program</w:t>
      </w:r>
      <w:r w:rsidRPr="001F3072">
        <w:t xml:space="preserve">.  </w:t>
      </w:r>
    </w:p>
    <w:p w14:paraId="3D7AE417" w14:textId="3E1769CF" w:rsidR="002C53B2" w:rsidRDefault="00A20002" w:rsidP="00C10A56">
      <w:r w:rsidRPr="001F3072">
        <w:t xml:space="preserve">ACIAR is the Government’s specialist agricultural research-for-development agency and is a statutory authority that operates as part of Australia's </w:t>
      </w:r>
      <w:r w:rsidR="00687BCC">
        <w:t>development program</w:t>
      </w:r>
      <w:r w:rsidRPr="001F3072">
        <w:t xml:space="preserve">. The </w:t>
      </w:r>
      <w:r w:rsidR="008E21FF">
        <w:t xml:space="preserve">mission of </w:t>
      </w:r>
      <w:r w:rsidRPr="001F3072">
        <w:t xml:space="preserve">ACIAR is to achieve more productive and sustainable agricultural systems, for the benefit of developing countries and Australia through international agricultural research partnerships. ACIAR </w:t>
      </w:r>
      <w:r w:rsidR="000413E6">
        <w:t xml:space="preserve">can </w:t>
      </w:r>
      <w:r w:rsidRPr="001F3072">
        <w:t>provid</w:t>
      </w:r>
      <w:r w:rsidR="000413E6">
        <w:t>e</w:t>
      </w:r>
      <w:r w:rsidRPr="001F3072">
        <w:t xml:space="preserve"> valuable information and advice </w:t>
      </w:r>
      <w:r w:rsidR="009E335A">
        <w:t xml:space="preserve">to </w:t>
      </w:r>
      <w:r w:rsidR="001F6A30">
        <w:t>ANGO</w:t>
      </w:r>
      <w:r w:rsidR="009E335A">
        <w:t xml:space="preserve">s </w:t>
      </w:r>
      <w:r w:rsidRPr="001F3072">
        <w:t xml:space="preserve">on agricultural research for development and country-specific background data and updates. ACIAR may also be able to help </w:t>
      </w:r>
      <w:r w:rsidR="001F6A30">
        <w:t>ANGO</w:t>
      </w:r>
      <w:r w:rsidRPr="001F3072">
        <w:t>s partner with the global network of International Agriculture Research Centres.</w:t>
      </w:r>
    </w:p>
    <w:p w14:paraId="54213129" w14:textId="77777777" w:rsidR="002C53B2" w:rsidRDefault="00A20002" w:rsidP="00C10A56">
      <w:r w:rsidRPr="001F3072">
        <w:t xml:space="preserve"> The </w:t>
      </w:r>
      <w:hyperlink r:id="rId59" w:history="1">
        <w:r w:rsidRPr="002E3D1D">
          <w:rPr>
            <w:rStyle w:val="Hyperlink"/>
            <w:rFonts w:cstheme="minorBidi"/>
          </w:rPr>
          <w:t>ACIAR Ten-Year Strategy</w:t>
        </w:r>
      </w:hyperlink>
      <w:r w:rsidRPr="001F3072">
        <w:t xml:space="preserve"> 2018-27 focuses ACIAR</w:t>
      </w:r>
      <w:r w:rsidR="00531838">
        <w:t>’s</w:t>
      </w:r>
      <w:r w:rsidRPr="001F3072">
        <w:t xml:space="preserve"> research portfolio on six high-level </w:t>
      </w:r>
      <w:r w:rsidR="00233257" w:rsidRPr="00233257">
        <w:t>objectives</w:t>
      </w:r>
      <w:r w:rsidR="00233257" w:rsidRPr="008B26DA">
        <w:t xml:space="preserve"> </w:t>
      </w:r>
      <w:r w:rsidR="008E21FF" w:rsidRPr="008E21FF">
        <w:t xml:space="preserve">: improving food security and reducing poverty among smallholder farmers and rural communities; </w:t>
      </w:r>
    </w:p>
    <w:p w14:paraId="03239B8D" w14:textId="23430504" w:rsidR="002C53B2" w:rsidRDefault="002C53B2" w:rsidP="00221150">
      <w:pPr>
        <w:pStyle w:val="ListParagraph"/>
        <w:numPr>
          <w:ilvl w:val="0"/>
          <w:numId w:val="66"/>
        </w:numPr>
      </w:pPr>
      <w:r w:rsidRPr="008E21FF">
        <w:t>M</w:t>
      </w:r>
      <w:r w:rsidR="008E21FF" w:rsidRPr="008E21FF">
        <w:t>anaging natural resources and producing food more sustainably, adapting to climate variability and mitigating climate change</w:t>
      </w:r>
    </w:p>
    <w:p w14:paraId="07C031D3" w14:textId="5D24239F" w:rsidR="002C53B2" w:rsidRDefault="008E21FF" w:rsidP="00221150">
      <w:pPr>
        <w:pStyle w:val="ListParagraph"/>
        <w:numPr>
          <w:ilvl w:val="0"/>
          <w:numId w:val="66"/>
        </w:numPr>
      </w:pPr>
      <w:r w:rsidRPr="008E21FF">
        <w:t>enhancing human nutrition and reducing risks to human health</w:t>
      </w:r>
    </w:p>
    <w:p w14:paraId="09DA8FBB" w14:textId="4E777B4E" w:rsidR="002C53B2" w:rsidRDefault="008E21FF" w:rsidP="00221150">
      <w:pPr>
        <w:pStyle w:val="ListParagraph"/>
        <w:numPr>
          <w:ilvl w:val="0"/>
          <w:numId w:val="66"/>
        </w:numPr>
      </w:pPr>
      <w:r w:rsidRPr="008E21FF">
        <w:t>improving gender equity and empowerment of women and girls</w:t>
      </w:r>
    </w:p>
    <w:p w14:paraId="71B7896E" w14:textId="58C2326E" w:rsidR="002C53B2" w:rsidRDefault="008E21FF" w:rsidP="00221150">
      <w:pPr>
        <w:pStyle w:val="ListParagraph"/>
        <w:numPr>
          <w:ilvl w:val="0"/>
          <w:numId w:val="66"/>
        </w:numPr>
      </w:pPr>
      <w:r w:rsidRPr="008E21FF">
        <w:t>fostering more inclusive agrifood and forestry market chains, engaging the private sector where possible</w:t>
      </w:r>
    </w:p>
    <w:p w14:paraId="0CE06D6E" w14:textId="2D1590A9" w:rsidR="008E21FF" w:rsidRDefault="008E21FF" w:rsidP="00221150">
      <w:pPr>
        <w:pStyle w:val="ListParagraph"/>
        <w:numPr>
          <w:ilvl w:val="0"/>
          <w:numId w:val="66"/>
        </w:numPr>
      </w:pPr>
      <w:r w:rsidRPr="008E21FF">
        <w:t>building scientific and policy capability within partner countries.</w:t>
      </w:r>
    </w:p>
    <w:p w14:paraId="1F0E31E8" w14:textId="2F5B700C" w:rsidR="008B26DA" w:rsidRDefault="00233257" w:rsidP="00C10A56">
      <w:r w:rsidRPr="008B26DA">
        <w:t>The</w:t>
      </w:r>
      <w:r w:rsidR="00A20002" w:rsidRPr="008B26DA">
        <w:t xml:space="preserve"> ACIAR can assist </w:t>
      </w:r>
      <w:r w:rsidR="001F6A30">
        <w:t>ANGO</w:t>
      </w:r>
      <w:r w:rsidR="00A20002" w:rsidRPr="008B26DA">
        <w:t>s by providing:</w:t>
      </w:r>
    </w:p>
    <w:p w14:paraId="3EBB3B07" w14:textId="61E64F3A" w:rsidR="008B26DA" w:rsidRPr="008B26DA" w:rsidRDefault="35A3ED6F" w:rsidP="00BC0708">
      <w:pPr>
        <w:pStyle w:val="ListParagraph"/>
        <w:numPr>
          <w:ilvl w:val="0"/>
          <w:numId w:val="66"/>
        </w:numPr>
      </w:pPr>
      <w:r>
        <w:t xml:space="preserve">High quality research outputs - ACIAR is well positioned to offer </w:t>
      </w:r>
      <w:r w:rsidR="001F6A30">
        <w:t>ANGO</w:t>
      </w:r>
      <w:r>
        <w:t>s agricultural research knowledge and expertise that can be utilised and synthesised in their own development programs.</w:t>
      </w:r>
    </w:p>
    <w:p w14:paraId="3C4CD76F" w14:textId="5261E556" w:rsidR="008B26DA" w:rsidRPr="00963D59" w:rsidRDefault="35A3ED6F" w:rsidP="00BC0708">
      <w:pPr>
        <w:pStyle w:val="ListParagraph"/>
        <w:numPr>
          <w:ilvl w:val="0"/>
          <w:numId w:val="66"/>
        </w:numPr>
      </w:pPr>
      <w:r>
        <w:t xml:space="preserve">Networks – ACIAR has excellent and enduring relationships with a diverse range of stakeholders across the Indo-Pacific region. ACIAR has sound relationships with key organisations operating within agricultural systems at local, state, national and international </w:t>
      </w:r>
      <w:r w:rsidR="3505C89D">
        <w:t>levels,</w:t>
      </w:r>
      <w:r>
        <w:t xml:space="preserve"> including technical experts, policy makers </w:t>
      </w:r>
      <w:r w:rsidRPr="00963D59">
        <w:t xml:space="preserve">and diplomats. </w:t>
      </w:r>
    </w:p>
    <w:p w14:paraId="58ADD805" w14:textId="00CA6A17" w:rsidR="008B26DA" w:rsidRPr="00963D59" w:rsidRDefault="35A3ED6F" w:rsidP="00BC0708">
      <w:pPr>
        <w:pStyle w:val="ListParagraph"/>
        <w:numPr>
          <w:ilvl w:val="0"/>
          <w:numId w:val="66"/>
        </w:numPr>
      </w:pPr>
      <w:r w:rsidRPr="00963D59">
        <w:t xml:space="preserve">Credibility – ACIAR </w:t>
      </w:r>
      <w:r w:rsidR="00B041FA" w:rsidRPr="00963D59">
        <w:t xml:space="preserve">brokers and funds </w:t>
      </w:r>
      <w:r w:rsidRPr="00963D59">
        <w:t>impartial, independent research that produces evidence-based solutions to key agricultural development problems. ACIAR</w:t>
      </w:r>
      <w:r w:rsidR="00261FC2" w:rsidRPr="00963D59">
        <w:t>’s</w:t>
      </w:r>
      <w:r w:rsidRPr="00963D59">
        <w:t xml:space="preserve"> </w:t>
      </w:r>
      <w:r w:rsidR="00B041FA" w:rsidRPr="00963D59">
        <w:t>applies</w:t>
      </w:r>
      <w:r w:rsidRPr="00963D59">
        <w:t xml:space="preserve"> rigorous science and peer-review processes and is considered a trusted advisor across the Indo-Pacific region. </w:t>
      </w:r>
    </w:p>
    <w:p w14:paraId="6A745EE9" w14:textId="70549FBD" w:rsidR="00C10A56" w:rsidRPr="00963D59" w:rsidRDefault="35A3ED6F" w:rsidP="00BC0708">
      <w:pPr>
        <w:pStyle w:val="ListParagraph"/>
        <w:numPr>
          <w:ilvl w:val="0"/>
          <w:numId w:val="66"/>
        </w:numPr>
      </w:pPr>
      <w:r w:rsidRPr="00963D59">
        <w:t xml:space="preserve">Research outputs that deliver greater impact – ACIAR can deliver high-impact research by </w:t>
      </w:r>
      <w:r w:rsidR="642D68B9" w:rsidRPr="00963D59">
        <w:t xml:space="preserve">strategically </w:t>
      </w:r>
      <w:r w:rsidRPr="00963D59">
        <w:t xml:space="preserve">commissioning ‘real world’ scientific research that contributes to improving livelihoods. Partnering with ACIAR allows </w:t>
      </w:r>
      <w:r w:rsidR="001F6A30" w:rsidRPr="00963D59">
        <w:t>ANGO</w:t>
      </w:r>
      <w:r w:rsidRPr="00963D59">
        <w:t xml:space="preserve">s to use ACIAR research outputs to deliver greater impact in their own program. DFAT and ACIAR also work closely with research institutions such as the Consultative Group on International Agricultural Research (CGIAR), the Commonwealth Scientific and Industrial Research Organisation (CSIRO), and research organisations in developing countries to sustainably increase agricultural productivity and enhance rural </w:t>
      </w:r>
      <w:r w:rsidR="3505C89D" w:rsidRPr="00963D59">
        <w:t xml:space="preserve">livelihoods. </w:t>
      </w:r>
      <w:r w:rsidR="642D68B9" w:rsidRPr="00963D59">
        <w:t xml:space="preserve">For further information on ACIAR see </w:t>
      </w:r>
      <w:hyperlink r:id="rId60" w:history="1">
        <w:r w:rsidR="642D68B9" w:rsidRPr="00BC0708">
          <w:t>https://www.aciar.gov.au</w:t>
        </w:r>
      </w:hyperlink>
      <w:r w:rsidR="004E7CD4" w:rsidRPr="00963D59">
        <w:t>.</w:t>
      </w:r>
    </w:p>
    <w:p w14:paraId="745190D0" w14:textId="77777777" w:rsidR="00BB48EA" w:rsidRPr="00963D59" w:rsidRDefault="00BB48EA" w:rsidP="00BB48EA">
      <w:r w:rsidRPr="00963D59">
        <w:t xml:space="preserve">For further information on Australia’s Agricultural Development and Food Security Initiatives see </w:t>
      </w:r>
      <w:hyperlink r:id="rId61" w:history="1">
        <w:r w:rsidRPr="00963D59">
          <w:rPr>
            <w:rStyle w:val="Hyperlink"/>
            <w:rFonts w:cstheme="minorBidi"/>
          </w:rPr>
          <w:t>https://www.dfat.gov.au/aid/topics/investment-priorities/agricultural-development-and-food-security</w:t>
        </w:r>
      </w:hyperlink>
      <w:r w:rsidRPr="00963D59">
        <w:t xml:space="preserve">. </w:t>
      </w:r>
    </w:p>
    <w:p w14:paraId="22FAC93B" w14:textId="78D447AD" w:rsidR="00F16E77" w:rsidRPr="003A0B75" w:rsidRDefault="008441A2" w:rsidP="00BC0708">
      <w:pPr>
        <w:pStyle w:val="Heading2"/>
        <w:spacing w:after="240"/>
        <w:rPr>
          <w:color w:val="296C60" w:themeColor="accent1" w:themeShade="80"/>
        </w:rPr>
      </w:pPr>
      <w:bookmarkStart w:id="91" w:name="_Toc453327613"/>
      <w:bookmarkStart w:id="92" w:name="_Toc165044681"/>
      <w:bookmarkEnd w:id="90"/>
      <w:r w:rsidRPr="003A0B75">
        <w:rPr>
          <w:color w:val="296C60" w:themeColor="accent1" w:themeShade="80"/>
        </w:rPr>
        <w:t>7.</w:t>
      </w:r>
      <w:r w:rsidR="00FC507F" w:rsidRPr="003A0B75">
        <w:rPr>
          <w:color w:val="296C60" w:themeColor="accent1" w:themeShade="80"/>
        </w:rPr>
        <w:t>6</w:t>
      </w:r>
      <w:r w:rsidR="00F16E77" w:rsidRPr="003A0B75">
        <w:rPr>
          <w:color w:val="296C60" w:themeColor="accent1" w:themeShade="80"/>
        </w:rPr>
        <w:t xml:space="preserve"> Health </w:t>
      </w:r>
      <w:bookmarkEnd w:id="91"/>
      <w:r w:rsidR="00CF536B" w:rsidRPr="003A0B75">
        <w:rPr>
          <w:color w:val="296C60" w:themeColor="accent1" w:themeShade="80"/>
        </w:rPr>
        <w:t>Programming</w:t>
      </w:r>
      <w:bookmarkEnd w:id="92"/>
    </w:p>
    <w:p w14:paraId="5D82AB50" w14:textId="77777777" w:rsidR="005E2CD8" w:rsidRDefault="00F16E77" w:rsidP="00C10A56">
      <w:r w:rsidRPr="00191629">
        <w:t>Australia</w:t>
      </w:r>
      <w:r w:rsidR="004377C1">
        <w:t>’s</w:t>
      </w:r>
      <w:r w:rsidRPr="00191629">
        <w:t xml:space="preserve"> </w:t>
      </w:r>
      <w:r w:rsidR="00687BCC">
        <w:t>development program</w:t>
      </w:r>
      <w:r w:rsidR="008B7B42" w:rsidRPr="00C10A56">
        <w:t>’s health portfolio f</w:t>
      </w:r>
      <w:r w:rsidRPr="00C10A56">
        <w:t xml:space="preserve">ocuses </w:t>
      </w:r>
      <w:r w:rsidRPr="00191629">
        <w:t xml:space="preserve">on strengthening </w:t>
      </w:r>
      <w:r w:rsidR="002D4224">
        <w:t>national</w:t>
      </w:r>
      <w:r w:rsidRPr="00191629">
        <w:t xml:space="preserve"> health systems </w:t>
      </w:r>
      <w:r w:rsidR="002D4224">
        <w:t>to meet</w:t>
      </w:r>
      <w:r w:rsidRPr="00191629">
        <w:t xml:space="preserve"> </w:t>
      </w:r>
      <w:r w:rsidR="002D4224">
        <w:t>the needs of their specific populations</w:t>
      </w:r>
      <w:r w:rsidR="002D4224" w:rsidRPr="00191629">
        <w:t xml:space="preserve"> </w:t>
      </w:r>
      <w:r w:rsidRPr="00191629">
        <w:t xml:space="preserve">and </w:t>
      </w:r>
      <w:r w:rsidR="002D4224">
        <w:t xml:space="preserve">to build </w:t>
      </w:r>
      <w:r w:rsidRPr="00191629">
        <w:t xml:space="preserve">capacity to respond to </w:t>
      </w:r>
      <w:r w:rsidR="002D4224">
        <w:t xml:space="preserve">existing and </w:t>
      </w:r>
      <w:r w:rsidRPr="00191629">
        <w:t xml:space="preserve">emerging health threats. Australia aims </w:t>
      </w:r>
      <w:r w:rsidR="00157B57" w:rsidRPr="00191629">
        <w:t>to ensure</w:t>
      </w:r>
      <w:r w:rsidRPr="00191629">
        <w:t xml:space="preserve"> all </w:t>
      </w:r>
      <w:r w:rsidR="00A6189D">
        <w:t>people</w:t>
      </w:r>
      <w:r w:rsidR="005C2683" w:rsidRPr="005C2683">
        <w:t xml:space="preserve"> have equitable </w:t>
      </w:r>
      <w:r w:rsidRPr="00191629">
        <w:t xml:space="preserve">access </w:t>
      </w:r>
      <w:r w:rsidR="005C2683">
        <w:t xml:space="preserve">to high-quality, affordable </w:t>
      </w:r>
      <w:r w:rsidR="00D45130">
        <w:t xml:space="preserve">primary </w:t>
      </w:r>
      <w:r w:rsidR="00D45130" w:rsidRPr="00191629">
        <w:t>health</w:t>
      </w:r>
      <w:r w:rsidRPr="00191629">
        <w:t xml:space="preserve"> services and live healthy and productive lives. </w:t>
      </w:r>
      <w:r w:rsidR="005C2683">
        <w:t xml:space="preserve">This includes </w:t>
      </w:r>
      <w:r w:rsidR="005C2683" w:rsidRPr="005C2683">
        <w:t>people with disabilities</w:t>
      </w:r>
      <w:r w:rsidR="00A6189D">
        <w:t>, women, gender diverse people</w:t>
      </w:r>
      <w:r w:rsidR="005C2683" w:rsidRPr="005C2683">
        <w:t xml:space="preserve"> and </w:t>
      </w:r>
      <w:r w:rsidR="00DB767E">
        <w:t>others</w:t>
      </w:r>
      <w:r w:rsidR="00DB767E" w:rsidRPr="005C2683">
        <w:t xml:space="preserve"> </w:t>
      </w:r>
      <w:r w:rsidR="005C2683" w:rsidRPr="005C2683">
        <w:t xml:space="preserve">experiencing disadvantage. </w:t>
      </w:r>
    </w:p>
    <w:p w14:paraId="3E5F26BE" w14:textId="3C8EC5F3" w:rsidR="005E2CD8" w:rsidRDefault="00F16E77" w:rsidP="00F16E77">
      <w:r w:rsidRPr="00191629">
        <w:t>All</w:t>
      </w:r>
      <w:r w:rsidR="005E2CD8">
        <w:t xml:space="preserve"> ANCP health</w:t>
      </w:r>
      <w:r w:rsidRPr="00191629">
        <w:t xml:space="preserve"> </w:t>
      </w:r>
      <w:r w:rsidR="005E2CD8">
        <w:t>programming</w:t>
      </w:r>
      <w:r w:rsidR="005E2CD8" w:rsidRPr="00191629">
        <w:t xml:space="preserve"> </w:t>
      </w:r>
      <w:r w:rsidRPr="00191629">
        <w:t xml:space="preserve">should </w:t>
      </w:r>
      <w:r w:rsidR="00427B2C">
        <w:t>respond to</w:t>
      </w:r>
      <w:r w:rsidRPr="00191629">
        <w:t xml:space="preserve"> the host country’s health priorities</w:t>
      </w:r>
      <w:r w:rsidR="005C2683">
        <w:t xml:space="preserve">, strategies, </w:t>
      </w:r>
      <w:r w:rsidR="00D45130">
        <w:t>policies</w:t>
      </w:r>
      <w:r w:rsidR="00D45130" w:rsidRPr="00191629">
        <w:t xml:space="preserve"> and plans</w:t>
      </w:r>
      <w:r w:rsidRPr="00191629">
        <w:t xml:space="preserve"> and consider the ability to sustain services beyond the life of the activity. Provision of medical or clinical services must be context appropriate to countries with low or limited resources for health and their ability to </w:t>
      </w:r>
      <w:r w:rsidR="005C2683">
        <w:t>resource and</w:t>
      </w:r>
      <w:r w:rsidRPr="00191629">
        <w:t xml:space="preserve"> continue the services after the project ends. Projects must ensure </w:t>
      </w:r>
      <w:r w:rsidR="005E2CD8">
        <w:t xml:space="preserve">the </w:t>
      </w:r>
      <w:r w:rsidRPr="00191629">
        <w:t xml:space="preserve">sustainability </w:t>
      </w:r>
      <w:r w:rsidR="006B7FD9">
        <w:t xml:space="preserve">of </w:t>
      </w:r>
      <w:r w:rsidRPr="00191629">
        <w:t xml:space="preserve">outcomes </w:t>
      </w:r>
      <w:r w:rsidR="006B7FD9">
        <w:t>is</w:t>
      </w:r>
      <w:r w:rsidR="006B7FD9" w:rsidRPr="00191629">
        <w:t xml:space="preserve"> </w:t>
      </w:r>
      <w:r w:rsidRPr="00191629">
        <w:t>addressed in the design, implementation, monitoring</w:t>
      </w:r>
      <w:r w:rsidR="005E2CD8">
        <w:t>, evaluation</w:t>
      </w:r>
      <w:r w:rsidRPr="00191629">
        <w:t xml:space="preserve"> and reporting of activities. </w:t>
      </w:r>
    </w:p>
    <w:p w14:paraId="38DA0EAC" w14:textId="54A44E5D" w:rsidR="00F16E77" w:rsidRPr="00191629" w:rsidRDefault="00F16E77" w:rsidP="00F16E77">
      <w:r w:rsidRPr="00191629">
        <w:t xml:space="preserve">The project should incorporate an approach for capacity building of counterpart staff and local institutions to ensure </w:t>
      </w:r>
      <w:r w:rsidR="00DE257A" w:rsidRPr="00DE257A">
        <w:t>services continue at the project’s completion (subject to alignment with national clinical and regulatory guidance). The project should ‘do no harm’ in terms of compromising the quality or provision of other critical services/programs.</w:t>
      </w:r>
      <w:r w:rsidR="000D1FB9">
        <w:t xml:space="preserve"> </w:t>
      </w:r>
    </w:p>
    <w:p w14:paraId="2071A145" w14:textId="5F428B2E" w:rsidR="00F16E77" w:rsidRPr="00191629" w:rsidRDefault="00F16E77" w:rsidP="00D54569">
      <w:pPr>
        <w:spacing w:after="0"/>
      </w:pPr>
      <w:r w:rsidRPr="00191629">
        <w:t xml:space="preserve">For activities that include </w:t>
      </w:r>
      <w:r w:rsidR="000D1FB9">
        <w:t xml:space="preserve">direct delivery of health and </w:t>
      </w:r>
      <w:r w:rsidRPr="00191629">
        <w:t xml:space="preserve">medical or clinical services, evidence of the following must be provided to DFAT: </w:t>
      </w:r>
    </w:p>
    <w:p w14:paraId="4244A42A" w14:textId="457524ED" w:rsidR="00F16E77" w:rsidRPr="00C10A56" w:rsidRDefault="5F7B33A8" w:rsidP="00AE60A8">
      <w:pPr>
        <w:pStyle w:val="Bullet1"/>
        <w:numPr>
          <w:ilvl w:val="0"/>
          <w:numId w:val="53"/>
        </w:numPr>
      </w:pPr>
      <w:r>
        <w:t>host country approval to provide the services and to work with counterparts;</w:t>
      </w:r>
      <w:r w:rsidR="2672D6E9">
        <w:t xml:space="preserve"> </w:t>
      </w:r>
    </w:p>
    <w:p w14:paraId="5E5ABFC4" w14:textId="03C58385" w:rsidR="00F16E77" w:rsidRPr="00C10A56" w:rsidRDefault="5F7B33A8" w:rsidP="00C10A56">
      <w:pPr>
        <w:pStyle w:val="Bullet1"/>
      </w:pPr>
      <w:r>
        <w:t xml:space="preserve">established clinical governance arrangements for managing clinical risk and ensuring best practice standards; </w:t>
      </w:r>
    </w:p>
    <w:p w14:paraId="5A7B9A3E" w14:textId="463EC269" w:rsidR="00330CEC" w:rsidRPr="00C10A56" w:rsidRDefault="5F7B33A8" w:rsidP="00C10A56">
      <w:pPr>
        <w:pStyle w:val="Bullet1"/>
      </w:pPr>
      <w:r>
        <w:t>medical liability insurance or equivalent</w:t>
      </w:r>
      <w:r w:rsidR="00AF9CAA">
        <w:t xml:space="preserve"> </w:t>
      </w:r>
      <w:r w:rsidR="79897695">
        <w:t xml:space="preserve">such as professional indemnity insurance that covers both the individuals and the </w:t>
      </w:r>
      <w:r w:rsidR="242D71BD">
        <w:t>organization;</w:t>
      </w:r>
      <w:r w:rsidR="0007B58D">
        <w:t xml:space="preserve"> </w:t>
      </w:r>
      <w:r w:rsidR="06017397">
        <w:t>and</w:t>
      </w:r>
    </w:p>
    <w:p w14:paraId="38F418B1" w14:textId="71426333" w:rsidR="00C10A56" w:rsidRPr="00963D59" w:rsidRDefault="0007B58D" w:rsidP="00C10A56">
      <w:pPr>
        <w:pStyle w:val="Bullet1"/>
        <w:spacing w:after="240"/>
        <w:ind w:left="714" w:hanging="357"/>
      </w:pPr>
      <w:r>
        <w:t xml:space="preserve">meet all legal and ethical requirements of the host </w:t>
      </w:r>
      <w:r w:rsidRPr="00963D59">
        <w:t xml:space="preserve">country and Australia. </w:t>
      </w:r>
    </w:p>
    <w:p w14:paraId="3BB28AE0" w14:textId="4CC1EAAF" w:rsidR="000D1FB9" w:rsidRPr="003A0B75" w:rsidRDefault="000D1FB9" w:rsidP="000D1FB9">
      <w:pPr>
        <w:rPr>
          <w:rFonts w:asciiTheme="majorHAnsi" w:eastAsiaTheme="majorEastAsia" w:hAnsiTheme="majorHAnsi" w:cstheme="majorBidi"/>
          <w:iCs/>
          <w:color w:val="296C60" w:themeColor="accent1" w:themeShade="80"/>
          <w:sz w:val="24"/>
          <w:szCs w:val="24"/>
        </w:rPr>
      </w:pPr>
      <w:r w:rsidRPr="003A0B75">
        <w:rPr>
          <w:rFonts w:asciiTheme="majorHAnsi" w:eastAsiaTheme="majorEastAsia" w:hAnsiTheme="majorHAnsi" w:cstheme="majorBidi"/>
          <w:iCs/>
          <w:color w:val="296C60" w:themeColor="accent1" w:themeShade="80"/>
          <w:sz w:val="24"/>
          <w:szCs w:val="24"/>
        </w:rPr>
        <w:t>Family Planning and Reproductive Health Programming</w:t>
      </w:r>
    </w:p>
    <w:p w14:paraId="4B8674DD" w14:textId="1A309632" w:rsidR="000D1FB9" w:rsidRDefault="000D1FB9" w:rsidP="000D1FB9">
      <w:pPr>
        <w:rPr>
          <w:rFonts w:eastAsiaTheme="minorHAnsi"/>
        </w:rPr>
      </w:pPr>
      <w:r>
        <w:t xml:space="preserve">All reproductive health and family planning activities must comply with the DFAT’s </w:t>
      </w:r>
      <w:hyperlink r:id="rId62" w:history="1">
        <w:r w:rsidRPr="005E2CD8">
          <w:rPr>
            <w:rStyle w:val="Hyperlink"/>
            <w:rFonts w:cstheme="minorBidi"/>
            <w:i/>
            <w:iCs/>
          </w:rPr>
          <w:t xml:space="preserve">Family Planning and the </w:t>
        </w:r>
        <w:r w:rsidR="00687BCC" w:rsidRPr="005E2CD8">
          <w:rPr>
            <w:rStyle w:val="Hyperlink"/>
            <w:rFonts w:cstheme="minorBidi"/>
            <w:i/>
            <w:iCs/>
          </w:rPr>
          <w:t>Development program</w:t>
        </w:r>
        <w:r w:rsidRPr="005E2CD8">
          <w:rPr>
            <w:rStyle w:val="Hyperlink"/>
            <w:rFonts w:cstheme="minorBidi"/>
            <w:i/>
            <w:iCs/>
          </w:rPr>
          <w:t>: Guiding Principles</w:t>
        </w:r>
      </w:hyperlink>
      <w:r w:rsidRPr="006623FF">
        <w:rPr>
          <w:i/>
          <w:iCs/>
        </w:rPr>
        <w:t xml:space="preserve">. </w:t>
      </w:r>
      <w:r>
        <w:t xml:space="preserve">The DAC (Development Assistance Committee) code 13030 designates that an activity includes a family planning component (defined in the </w:t>
      </w:r>
      <w:r w:rsidRPr="006623FF">
        <w:rPr>
          <w:i/>
          <w:iCs/>
        </w:rPr>
        <w:t>Guiding Principles</w:t>
      </w:r>
      <w:r>
        <w:t>). All ANCP activities that expend funds on family planning activities should be assigned this code.</w:t>
      </w:r>
    </w:p>
    <w:p w14:paraId="6FB14322" w14:textId="692566E6" w:rsidR="00F16E77" w:rsidRPr="00191629" w:rsidRDefault="00F16E77" w:rsidP="00C10A56">
      <w:r w:rsidRPr="00191629">
        <w:t>Programs working to protect the lives and health of women and children should consider the importance of addressing the continuum of care along the life cycle – providing or ensuring referral to relevant maternal, neonatal and child health (MNCH) and nutrition services at different stages of life from infancy, childhood, adolescence to pregnancy and post-natal (for example, ensuring optimal nutrition for infants and adolescent girls, promotion of breastfeeding</w:t>
      </w:r>
      <w:r w:rsidR="009B6774">
        <w:t>, improved access to family planning options</w:t>
      </w:r>
      <w:r w:rsidRPr="00191629">
        <w:t xml:space="preserve">). Best practice also requires a continuum of care in the progression of services from community to primary care level to secondary level care when complications arise. </w:t>
      </w:r>
    </w:p>
    <w:p w14:paraId="7E695AF2" w14:textId="2AE7A7E9" w:rsidR="00F16E77" w:rsidRPr="00191629" w:rsidRDefault="00F16E77" w:rsidP="00F16E77">
      <w:r w:rsidRPr="00191629">
        <w:t xml:space="preserve">Skilled attendance at birth is one of the most critical interventions for improving maternal and neonatal health outcomes. The </w:t>
      </w:r>
      <w:r w:rsidR="009B6774">
        <w:t xml:space="preserve">World Health Organization </w:t>
      </w:r>
      <w:r w:rsidR="007D29E9">
        <w:t>(</w:t>
      </w:r>
      <w:r w:rsidRPr="00191629">
        <w:t>WHO</w:t>
      </w:r>
      <w:r w:rsidR="007D29E9">
        <w:t>)</w:t>
      </w:r>
      <w:r w:rsidRPr="00191629">
        <w:t xml:space="preserve"> defines a skilled birth attendant as ‘an accredited health professional – such as a midwife, doctor or nurse – who has been educated and trained to proficiency in the skills needed to manage normal (uncomplicated) pregnancies, childbirth and the immediate postnatal period, and in the identification, management and referral of complications in women and newborns. </w:t>
      </w:r>
    </w:p>
    <w:p w14:paraId="79473981" w14:textId="68E76F6A" w:rsidR="00F16E77" w:rsidRPr="00D54569" w:rsidRDefault="001F6A30" w:rsidP="00F16E77">
      <w:pPr>
        <w:rPr>
          <w:rStyle w:val="Hyperlink"/>
          <w:rFonts w:cstheme="minorBidi"/>
          <w:u w:val="none"/>
        </w:rPr>
      </w:pPr>
      <w:r>
        <w:t>ANGO</w:t>
      </w:r>
      <w:r w:rsidR="00F16E77" w:rsidRPr="00191629">
        <w:t>s that intend to train traditional birth attendants</w:t>
      </w:r>
      <w:r w:rsidR="009B6774">
        <w:t>, community health workers</w:t>
      </w:r>
      <w:r w:rsidR="009B6774" w:rsidRPr="00191629">
        <w:t xml:space="preserve"> </w:t>
      </w:r>
      <w:r w:rsidR="00F16E77" w:rsidRPr="00191629">
        <w:t xml:space="preserve">or other lay health workers </w:t>
      </w:r>
      <w:r w:rsidR="009B6774">
        <w:t xml:space="preserve">or volunteers </w:t>
      </w:r>
      <w:r w:rsidR="00F16E77" w:rsidRPr="00191629">
        <w:t>will need to provide DFAT with detail on th</w:t>
      </w:r>
      <w:r w:rsidR="00F16E77">
        <w:t>e type of training, for example, t</w:t>
      </w:r>
      <w:r w:rsidR="00F16E77" w:rsidRPr="00191629">
        <w:t xml:space="preserve">raining </w:t>
      </w:r>
      <w:r w:rsidR="000F06AF">
        <w:t xml:space="preserve">on how </w:t>
      </w:r>
      <w:r w:rsidR="00F16E77" w:rsidRPr="00191629">
        <w:t xml:space="preserve">to refer women to the formal health system; post-partum follow-up family planning; or promoting newborn care. If training of traditional birth attendants is outside of the formal health system, DFAT </w:t>
      </w:r>
      <w:r w:rsidR="00176F54">
        <w:t>requ</w:t>
      </w:r>
      <w:r w:rsidR="004C00EF">
        <w:t>ires</w:t>
      </w:r>
      <w:r w:rsidR="00F16E77" w:rsidRPr="00191629">
        <w:t xml:space="preserve"> strong justification and evidence that activities complement and do not undermine efforts to improve access to skilled birth attendants and that the activity is consistent with the host country’s policy on traditional birth attendants. Programs that support the training of lay health workers, including traditional birth attendants, must comply with the WHO recommendations: </w:t>
      </w:r>
      <w:hyperlink r:id="rId63" w:history="1">
        <w:r w:rsidR="00F16E77" w:rsidRPr="001A0F01">
          <w:rPr>
            <w:rStyle w:val="Hyperlink"/>
            <w:rFonts w:cstheme="minorBidi"/>
            <w:i/>
          </w:rPr>
          <w:t>Optimizing health worker roles to improve access to key maternal and newborn health interventions through task shifting</w:t>
        </w:r>
      </w:hyperlink>
      <w:r w:rsidR="00F16E77" w:rsidRPr="00462326">
        <w:rPr>
          <w:i/>
        </w:rPr>
        <w:t>.</w:t>
      </w:r>
      <w:r w:rsidR="00F16E77" w:rsidRPr="00191629">
        <w:t xml:space="preserve">  </w:t>
      </w:r>
    </w:p>
    <w:p w14:paraId="776B8DC9" w14:textId="4FD39855" w:rsidR="00057D08" w:rsidRPr="003A0B75" w:rsidRDefault="00057D08" w:rsidP="00BC0708">
      <w:pPr>
        <w:pStyle w:val="Heading2"/>
        <w:spacing w:after="240"/>
        <w:rPr>
          <w:color w:val="296C60" w:themeColor="accent1" w:themeShade="80"/>
        </w:rPr>
      </w:pPr>
      <w:bookmarkStart w:id="93" w:name="_Toc165044682"/>
      <w:r w:rsidRPr="003A0B75">
        <w:rPr>
          <w:color w:val="296C60" w:themeColor="accent1" w:themeShade="80"/>
        </w:rPr>
        <w:t>7.</w:t>
      </w:r>
      <w:r w:rsidR="00FC507F" w:rsidRPr="003A0B75">
        <w:rPr>
          <w:color w:val="296C60" w:themeColor="accent1" w:themeShade="80"/>
        </w:rPr>
        <w:t>7</w:t>
      </w:r>
      <w:r w:rsidRPr="003A0B75">
        <w:rPr>
          <w:color w:val="296C60" w:themeColor="accent1" w:themeShade="80"/>
        </w:rPr>
        <w:t xml:space="preserve"> W</w:t>
      </w:r>
      <w:r w:rsidR="00675DA6" w:rsidRPr="003A0B75">
        <w:rPr>
          <w:color w:val="296C60" w:themeColor="accent1" w:themeShade="80"/>
        </w:rPr>
        <w:t>ater</w:t>
      </w:r>
      <w:r w:rsidR="00B84BEB" w:rsidRPr="003A0B75">
        <w:rPr>
          <w:color w:val="296C60" w:themeColor="accent1" w:themeShade="80"/>
        </w:rPr>
        <w:t>,</w:t>
      </w:r>
      <w:r w:rsidR="00675DA6" w:rsidRPr="003A0B75">
        <w:rPr>
          <w:color w:val="296C60" w:themeColor="accent1" w:themeShade="80"/>
        </w:rPr>
        <w:t xml:space="preserve"> </w:t>
      </w:r>
      <w:r w:rsidRPr="003A0B75">
        <w:rPr>
          <w:color w:val="296C60" w:themeColor="accent1" w:themeShade="80"/>
        </w:rPr>
        <w:t>S</w:t>
      </w:r>
      <w:r w:rsidR="00B84BEB" w:rsidRPr="003A0B75">
        <w:rPr>
          <w:color w:val="296C60" w:themeColor="accent1" w:themeShade="80"/>
        </w:rPr>
        <w:t>anit</w:t>
      </w:r>
      <w:r w:rsidR="00675DA6" w:rsidRPr="003A0B75">
        <w:rPr>
          <w:color w:val="296C60" w:themeColor="accent1" w:themeShade="80"/>
        </w:rPr>
        <w:t xml:space="preserve">ation and </w:t>
      </w:r>
      <w:r w:rsidR="00BC5658" w:rsidRPr="003A0B75">
        <w:rPr>
          <w:color w:val="296C60" w:themeColor="accent1" w:themeShade="80"/>
        </w:rPr>
        <w:t>Hygiene (</w:t>
      </w:r>
      <w:r w:rsidR="00675DA6" w:rsidRPr="003A0B75">
        <w:rPr>
          <w:color w:val="296C60" w:themeColor="accent1" w:themeShade="80"/>
        </w:rPr>
        <w:t>WASH)</w:t>
      </w:r>
      <w:r w:rsidR="00CF536B" w:rsidRPr="003A0B75">
        <w:rPr>
          <w:color w:val="296C60" w:themeColor="accent1" w:themeShade="80"/>
        </w:rPr>
        <w:t xml:space="preserve"> Programming</w:t>
      </w:r>
      <w:bookmarkEnd w:id="93"/>
    </w:p>
    <w:p w14:paraId="742B4796" w14:textId="57CCEA88" w:rsidR="00057D08" w:rsidRPr="00963D59" w:rsidRDefault="00F37485" w:rsidP="00290815">
      <w:r w:rsidRPr="00963D59">
        <w:t xml:space="preserve">Australia’s International Development Policy recognises access to Water, Sanitation and Hygiene (WASH) </w:t>
      </w:r>
      <w:r w:rsidR="005E2CD8">
        <w:t xml:space="preserve">as </w:t>
      </w:r>
      <w:r w:rsidRPr="00963D59">
        <w:t xml:space="preserve">a key element of community’s resilience. DFAT’s Partnerships for a Healthy Region Initiative’s Strategic framework also acknowledges </w:t>
      </w:r>
      <w:r w:rsidR="009C63A1" w:rsidRPr="00963D59">
        <w:t xml:space="preserve">access to </w:t>
      </w:r>
      <w:r w:rsidR="003043F5" w:rsidRPr="00963D59">
        <w:t xml:space="preserve">safely managed </w:t>
      </w:r>
      <w:r w:rsidR="00057D08" w:rsidRPr="00963D59">
        <w:t>WASH as an essential foundation for people’s health and quality of life</w:t>
      </w:r>
      <w:r w:rsidR="003043F5" w:rsidRPr="00963D59">
        <w:t xml:space="preserve">. </w:t>
      </w:r>
      <w:r w:rsidR="00880455" w:rsidRPr="00963D59">
        <w:t xml:space="preserve">WASH </w:t>
      </w:r>
      <w:r w:rsidR="00057D08" w:rsidRPr="00963D59">
        <w:t xml:space="preserve">is critical to improving livelihoods, enabling poor people to participate in the economy, and lifting living standards. </w:t>
      </w:r>
      <w:r w:rsidR="00EB11C0" w:rsidRPr="00963D59">
        <w:t>A</w:t>
      </w:r>
      <w:r w:rsidR="00057D08" w:rsidRPr="00963D59">
        <w:t xml:space="preserve">ccess to sustainable WASH </w:t>
      </w:r>
      <w:r w:rsidR="00A4586E" w:rsidRPr="00963D59">
        <w:t xml:space="preserve">also contribute to additional development goals like education, economic growth, and </w:t>
      </w:r>
      <w:r w:rsidR="00057D08" w:rsidRPr="00963D59">
        <w:t>gender equality.</w:t>
      </w:r>
    </w:p>
    <w:p w14:paraId="3B66312A" w14:textId="66C83554" w:rsidR="00057D08" w:rsidRPr="00290815" w:rsidRDefault="009D2B82" w:rsidP="00290815">
      <w:r>
        <w:t>DFAT</w:t>
      </w:r>
      <w:r w:rsidR="00057D08" w:rsidRPr="00290815">
        <w:t xml:space="preserve"> encourages WASH investments to focus on:</w:t>
      </w:r>
    </w:p>
    <w:p w14:paraId="5A78F2D8" w14:textId="07784A8E" w:rsidR="00057D08" w:rsidRDefault="7C7EBA30" w:rsidP="00057D08">
      <w:pPr>
        <w:pStyle w:val="NormalWeb"/>
        <w:numPr>
          <w:ilvl w:val="0"/>
          <w:numId w:val="38"/>
        </w:numPr>
        <w:spacing w:before="0" w:beforeAutospacing="0" w:after="0" w:afterAutospacing="0"/>
        <w:rPr>
          <w:rFonts w:asciiTheme="minorHAnsi" w:hAnsiTheme="minorHAnsi" w:cstheme="minorHAnsi"/>
          <w:sz w:val="22"/>
          <w:szCs w:val="22"/>
          <w:lang w:val="en-US"/>
        </w:rPr>
      </w:pPr>
      <w:r w:rsidRPr="49FA5339">
        <w:rPr>
          <w:rFonts w:asciiTheme="minorHAnsi" w:hAnsiTheme="minorHAnsi" w:cstheme="minorBidi"/>
          <w:sz w:val="22"/>
          <w:szCs w:val="22"/>
          <w:lang w:val="en-US"/>
        </w:rPr>
        <w:t xml:space="preserve">Access to </w:t>
      </w:r>
      <w:r w:rsidR="13374DFA" w:rsidRPr="49FA5339">
        <w:rPr>
          <w:rFonts w:asciiTheme="minorHAnsi" w:hAnsiTheme="minorHAnsi" w:cstheme="minorBidi"/>
          <w:sz w:val="22"/>
          <w:szCs w:val="22"/>
          <w:lang w:val="en-US"/>
        </w:rPr>
        <w:t xml:space="preserve">safely managed </w:t>
      </w:r>
      <w:r w:rsidRPr="49FA5339">
        <w:rPr>
          <w:rFonts w:asciiTheme="minorHAnsi" w:hAnsiTheme="minorHAnsi" w:cstheme="minorBidi"/>
          <w:sz w:val="22"/>
          <w:szCs w:val="22"/>
          <w:lang w:val="en-US"/>
        </w:rPr>
        <w:t xml:space="preserve">water and sanitation services and hygiene promotion for households, schools and health </w:t>
      </w:r>
      <w:r w:rsidR="1D0945F9" w:rsidRPr="49FA5339">
        <w:rPr>
          <w:rFonts w:asciiTheme="minorHAnsi" w:hAnsiTheme="minorHAnsi" w:cstheme="minorBidi"/>
          <w:sz w:val="22"/>
          <w:szCs w:val="22"/>
          <w:lang w:val="en-US"/>
        </w:rPr>
        <w:t>centers</w:t>
      </w:r>
      <w:r w:rsidR="6EC4791A" w:rsidRPr="49FA5339">
        <w:rPr>
          <w:rFonts w:asciiTheme="minorHAnsi" w:hAnsiTheme="minorHAnsi" w:cstheme="minorBidi"/>
          <w:sz w:val="22"/>
          <w:szCs w:val="22"/>
          <w:lang w:val="en-US"/>
        </w:rPr>
        <w:t>;</w:t>
      </w:r>
    </w:p>
    <w:p w14:paraId="6D093975" w14:textId="2CD0E335" w:rsidR="00057D08" w:rsidRDefault="7C7EBA30" w:rsidP="00057D08">
      <w:pPr>
        <w:pStyle w:val="NormalWeb"/>
        <w:numPr>
          <w:ilvl w:val="0"/>
          <w:numId w:val="38"/>
        </w:numPr>
        <w:spacing w:before="0" w:beforeAutospacing="0" w:after="0" w:afterAutospacing="0"/>
        <w:rPr>
          <w:rFonts w:asciiTheme="minorHAnsi" w:hAnsiTheme="minorHAnsi" w:cstheme="minorHAnsi"/>
          <w:sz w:val="22"/>
          <w:szCs w:val="22"/>
          <w:lang w:val="en-US"/>
        </w:rPr>
      </w:pPr>
      <w:r w:rsidRPr="49FA5339">
        <w:rPr>
          <w:rFonts w:asciiTheme="minorHAnsi" w:hAnsiTheme="minorHAnsi" w:cstheme="minorBidi"/>
          <w:sz w:val="22"/>
          <w:szCs w:val="22"/>
          <w:lang w:val="en-US"/>
        </w:rPr>
        <w:t>Sustainable, affordable and good quality WASH services including through private sector provision</w:t>
      </w:r>
      <w:r w:rsidR="6EC4791A" w:rsidRPr="49FA5339">
        <w:rPr>
          <w:rFonts w:asciiTheme="minorHAnsi" w:hAnsiTheme="minorHAnsi" w:cstheme="minorBidi"/>
          <w:sz w:val="22"/>
          <w:szCs w:val="22"/>
          <w:lang w:val="en-US"/>
        </w:rPr>
        <w:t>;</w:t>
      </w:r>
    </w:p>
    <w:p w14:paraId="15EE3A6A" w14:textId="3EB1CB25" w:rsidR="00057D08" w:rsidRDefault="7C7EBA30" w:rsidP="00057D08">
      <w:pPr>
        <w:pStyle w:val="NormalWeb"/>
        <w:numPr>
          <w:ilvl w:val="0"/>
          <w:numId w:val="38"/>
        </w:numPr>
        <w:spacing w:before="0" w:beforeAutospacing="0" w:after="0" w:afterAutospacing="0"/>
        <w:rPr>
          <w:rFonts w:asciiTheme="minorHAnsi" w:hAnsiTheme="minorHAnsi" w:cstheme="minorHAnsi"/>
          <w:sz w:val="22"/>
          <w:szCs w:val="22"/>
          <w:lang w:val="en-US"/>
        </w:rPr>
      </w:pPr>
      <w:r w:rsidRPr="49FA5339">
        <w:rPr>
          <w:rFonts w:asciiTheme="minorHAnsi" w:hAnsiTheme="minorHAnsi" w:cstheme="minorBidi"/>
          <w:sz w:val="22"/>
          <w:szCs w:val="22"/>
          <w:lang w:val="en-US"/>
        </w:rPr>
        <w:t>Policy and regulatory frameworks for private sector provision of WASH, thus helping to mobilise private sector finance</w:t>
      </w:r>
      <w:r w:rsidR="6EC4791A" w:rsidRPr="49FA5339">
        <w:rPr>
          <w:rFonts w:asciiTheme="minorHAnsi" w:hAnsiTheme="minorHAnsi" w:cstheme="minorBidi"/>
          <w:sz w:val="22"/>
          <w:szCs w:val="22"/>
          <w:lang w:val="en-US"/>
        </w:rPr>
        <w:t>; and</w:t>
      </w:r>
    </w:p>
    <w:p w14:paraId="6F43A030" w14:textId="77777777" w:rsidR="00057D08" w:rsidRDefault="7C7EBA30" w:rsidP="00290815">
      <w:pPr>
        <w:pStyle w:val="NormalWeb"/>
        <w:numPr>
          <w:ilvl w:val="0"/>
          <w:numId w:val="38"/>
        </w:numPr>
        <w:spacing w:before="0" w:beforeAutospacing="0" w:after="160" w:afterAutospacing="0"/>
        <w:ind w:left="714" w:hanging="357"/>
        <w:rPr>
          <w:rFonts w:asciiTheme="minorHAnsi" w:hAnsiTheme="minorHAnsi" w:cstheme="minorHAnsi"/>
          <w:sz w:val="22"/>
          <w:szCs w:val="22"/>
          <w:lang w:val="en-US"/>
        </w:rPr>
      </w:pPr>
      <w:r w:rsidRPr="49FA5339">
        <w:rPr>
          <w:rFonts w:asciiTheme="minorHAnsi" w:hAnsiTheme="minorHAnsi" w:cstheme="minorBidi"/>
          <w:sz w:val="22"/>
          <w:szCs w:val="22"/>
          <w:lang w:val="en-US"/>
        </w:rPr>
        <w:t>Improvement of institutional and governance arrangements at local, provincial and national levels to ensure governments can sustain WASH services.</w:t>
      </w:r>
    </w:p>
    <w:p w14:paraId="10654DAC" w14:textId="6B4E5B10" w:rsidR="00057D08" w:rsidRDefault="00057D08" w:rsidP="00290815">
      <w:r w:rsidRPr="00290815">
        <w:t>Programs that simply build WASH infrastructure will n</w:t>
      </w:r>
      <w:r w:rsidR="009C63A1">
        <w:t>ot deliver sustainable results.</w:t>
      </w:r>
      <w:r w:rsidRPr="00290815">
        <w:t xml:space="preserve"> There are situations where the provision of emergency WASH services is needed in humanitarian responses.  However, in most cases</w:t>
      </w:r>
      <w:r w:rsidR="005E2CD8">
        <w:t xml:space="preserve"> and in the case of ANCP programming</w:t>
      </w:r>
      <w:r w:rsidRPr="00290815">
        <w:t xml:space="preserve">, WASH services should be planned with a thorough understanding of the local context.  Rather than concentrating solely on building infrastructure, an approach that involves and raises the capacity of local communities, government and the private sector will not only result in more enduring services but also has the potential to maximize gender </w:t>
      </w:r>
      <w:r w:rsidR="003141B2">
        <w:t xml:space="preserve">equality </w:t>
      </w:r>
      <w:r w:rsidRPr="00290815">
        <w:t>and social inclusion outcomes.</w:t>
      </w:r>
      <w:r w:rsidR="003043F5" w:rsidRPr="003043F5">
        <w:t xml:space="preserve"> WASH services should also be planned in coordination with other sectors like food, agriculture, livelihood</w:t>
      </w:r>
      <w:r w:rsidR="005E2CD8">
        <w:t>s,</w:t>
      </w:r>
      <w:r w:rsidR="003043F5" w:rsidRPr="003043F5">
        <w:t xml:space="preserve"> and water resources.</w:t>
      </w:r>
    </w:p>
    <w:p w14:paraId="0E3928F2" w14:textId="3A40B495" w:rsidR="009F4B97" w:rsidRPr="00290815" w:rsidRDefault="00626F4F" w:rsidP="00290815">
      <w:r w:rsidRPr="00963D59">
        <w:t xml:space="preserve">Climate change is a major risk to equitable and sustainable access to WASH services in low and middle-income countries across the region. </w:t>
      </w:r>
      <w:r w:rsidR="009F4B97" w:rsidRPr="00963D59">
        <w:t xml:space="preserve">WASH investments </w:t>
      </w:r>
      <w:r w:rsidR="003A4D56" w:rsidRPr="00963D59">
        <w:t xml:space="preserve">and programs </w:t>
      </w:r>
      <w:r w:rsidR="003141B2" w:rsidRPr="00963D59">
        <w:t>must consider</w:t>
      </w:r>
      <w:r w:rsidR="003D6C71" w:rsidRPr="00963D59">
        <w:t xml:space="preserve"> addressing impacts of </w:t>
      </w:r>
      <w:r w:rsidR="009F4B97" w:rsidRPr="00963D59">
        <w:t xml:space="preserve">climate change </w:t>
      </w:r>
      <w:r w:rsidR="00245D0F" w:rsidRPr="00963D59">
        <w:t xml:space="preserve">as it disproportionately affects women, people living in extreme poverty, people with disabilities and socially marginalised groups. The Climate change and disaster risk reduction programming section discusses </w:t>
      </w:r>
      <w:r w:rsidR="009F4B97" w:rsidRPr="009F4B97">
        <w:t>implementation strategies to integrate climate change and deliver meaningful results both in mitigation and adaptation. WASH investments should help build resilient systems and communities as well as consider opportunities to mitigate against climate change.  Integration of climate change adaptation and mitigation in WASH should be done thoughtfully with a focus on practical measures that deliver impact, firmly based on the local context and take a ‘do no harm’ approach.</w:t>
      </w:r>
      <w:r w:rsidR="0066084C">
        <w:t xml:space="preserve"> For more information see 7.1.</w:t>
      </w:r>
    </w:p>
    <w:p w14:paraId="19617942" w14:textId="0A88833D" w:rsidR="008441A2" w:rsidRPr="003A0B75" w:rsidRDefault="008441A2" w:rsidP="00BC0708">
      <w:pPr>
        <w:pStyle w:val="Heading2"/>
        <w:spacing w:after="240"/>
        <w:rPr>
          <w:color w:val="296C60" w:themeColor="accent1" w:themeShade="80"/>
        </w:rPr>
      </w:pPr>
      <w:bookmarkStart w:id="94" w:name="_Toc165044683"/>
      <w:r w:rsidRPr="003A0B75">
        <w:rPr>
          <w:color w:val="296C60" w:themeColor="accent1" w:themeShade="80"/>
        </w:rPr>
        <w:t>7.</w:t>
      </w:r>
      <w:r w:rsidR="00FC507F" w:rsidRPr="003A0B75">
        <w:rPr>
          <w:color w:val="296C60" w:themeColor="accent1" w:themeShade="80"/>
        </w:rPr>
        <w:t>8</w:t>
      </w:r>
      <w:r w:rsidR="008A5480" w:rsidRPr="003A0B75">
        <w:rPr>
          <w:color w:val="296C60" w:themeColor="accent1" w:themeShade="80"/>
        </w:rPr>
        <w:t xml:space="preserve"> </w:t>
      </w:r>
      <w:r w:rsidRPr="003A0B75">
        <w:rPr>
          <w:color w:val="296C60" w:themeColor="accent1" w:themeShade="80"/>
        </w:rPr>
        <w:t>Partner Capacity Building</w:t>
      </w:r>
      <w:r w:rsidR="00CF536B" w:rsidRPr="003A0B75">
        <w:rPr>
          <w:color w:val="296C60" w:themeColor="accent1" w:themeShade="80"/>
        </w:rPr>
        <w:t xml:space="preserve"> Programming</w:t>
      </w:r>
      <w:bookmarkEnd w:id="94"/>
    </w:p>
    <w:p w14:paraId="774BBF31" w14:textId="5CBB6703" w:rsidR="002053D8" w:rsidRDefault="002053D8" w:rsidP="002053D8">
      <w:pPr>
        <w:rPr>
          <w:rFonts w:eastAsiaTheme="minorHAnsi"/>
        </w:rPr>
      </w:pPr>
      <w:r>
        <w:t xml:space="preserve">Building the capacity of in-country implementing partners and communities is a key objective of the ANCP. By improving the technical and non-technical performance of local partners, </w:t>
      </w:r>
      <w:r w:rsidR="001F6A30">
        <w:t>ANGO</w:t>
      </w:r>
      <w:r>
        <w:t xml:space="preserve">s can assist them to achieve their objectives, become more financially and technically independent, and sustain their activities beyond the cessation of ANCP and </w:t>
      </w:r>
      <w:r w:rsidR="001F6A30">
        <w:t>ANGO</w:t>
      </w:r>
      <w:r>
        <w:t xml:space="preserve"> assistance.</w:t>
      </w:r>
    </w:p>
    <w:p w14:paraId="2FF2A8B9" w14:textId="4DD4A5AF" w:rsidR="002053D8" w:rsidRDefault="002053D8" w:rsidP="002053D8">
      <w:r>
        <w:t xml:space="preserve">Capacity development assistance must be provided in ways that support a partner organisation’s own mandate and objectives. As far as possible, Australian partners must ensure that decisions about what capacities to support are made </w:t>
      </w:r>
      <w:r w:rsidR="00ED26F5">
        <w:t>based on</w:t>
      </w:r>
      <w:r>
        <w:t xml:space="preserve"> a genuine understanding of partner organisations and their commitment to building capacity</w:t>
      </w:r>
      <w:r w:rsidR="009E2041">
        <w:t>. T</w:t>
      </w:r>
      <w:r>
        <w:t xml:space="preserve">hese decisions </w:t>
      </w:r>
      <w:r w:rsidR="009E2041">
        <w:t xml:space="preserve">should </w:t>
      </w:r>
      <w:r>
        <w:t>be based on engagement and partnerships with local organisations rather than solely on formal proposals or designs.</w:t>
      </w:r>
    </w:p>
    <w:p w14:paraId="0B3F86AB" w14:textId="7CC756BA" w:rsidR="002053D8" w:rsidRDefault="002053D8" w:rsidP="002053D8">
      <w:r>
        <w:t>Support for capacity development should also align as far as possible with current evidence on good practices for assistance to</w:t>
      </w:r>
      <w:r w:rsidR="00E5293A">
        <w:t xml:space="preserve"> </w:t>
      </w:r>
      <w:r w:rsidR="009566DA">
        <w:t>C</w:t>
      </w:r>
      <w:r w:rsidR="00E5293A">
        <w:t xml:space="preserve">ivil </w:t>
      </w:r>
      <w:r w:rsidR="009566DA">
        <w:t>S</w:t>
      </w:r>
      <w:r w:rsidR="00E5293A">
        <w:t xml:space="preserve">ociety </w:t>
      </w:r>
      <w:r w:rsidR="009566DA">
        <w:t>O</w:t>
      </w:r>
      <w:r w:rsidR="00E5293A">
        <w:t>rganisations</w:t>
      </w:r>
      <w:r>
        <w:t xml:space="preserve"> </w:t>
      </w:r>
      <w:r w:rsidR="00E5293A">
        <w:t>(</w:t>
      </w:r>
      <w:r>
        <w:t>CSOs</w:t>
      </w:r>
      <w:r w:rsidR="00BE7B63">
        <w:t>)</w:t>
      </w:r>
      <w:r>
        <w:t xml:space="preserve"> and community organisations. </w:t>
      </w:r>
    </w:p>
    <w:p w14:paraId="1F1E1036" w14:textId="1C6BB409" w:rsidR="002053D8" w:rsidRDefault="002053D8" w:rsidP="002053D8">
      <w:r>
        <w:t>Par</w:t>
      </w:r>
      <w:r w:rsidRPr="00963D59">
        <w:t>tner capacity (including financial and operational performance</w:t>
      </w:r>
      <w:r w:rsidR="00E4010D" w:rsidRPr="00963D59">
        <w:t>, policy compliance, safeguarding and risk management</w:t>
      </w:r>
      <w:r w:rsidRPr="00963D59">
        <w:t xml:space="preserve">) should be assessed and documented and must be clearly aligned with the partner organisation’s objectives. Tools are available to assist with capacity assessment of </w:t>
      </w:r>
      <w:r w:rsidR="001F6A30" w:rsidRPr="00963D59">
        <w:t>ANGO</w:t>
      </w:r>
      <w:r w:rsidRPr="00963D59">
        <w:t xml:space="preserve">s and CSOs, including </w:t>
      </w:r>
      <w:hyperlink r:id="rId64" w:history="1">
        <w:r w:rsidRPr="00963D59">
          <w:rPr>
            <w:rStyle w:val="Hyperlink"/>
            <w:rFonts w:cstheme="minorBidi"/>
            <w:i/>
            <w:iCs/>
          </w:rPr>
          <w:t>PACT’s Organizational Capacity Assessment tool</w:t>
        </w:r>
        <w:r w:rsidRPr="00963D59">
          <w:rPr>
            <w:rStyle w:val="Hyperlink"/>
            <w:rFonts w:cstheme="minorBidi"/>
          </w:rPr>
          <w:t>.</w:t>
        </w:r>
      </w:hyperlink>
    </w:p>
    <w:p w14:paraId="5F60A309" w14:textId="77777777" w:rsidR="002053D8" w:rsidRDefault="002053D8" w:rsidP="002053D8">
      <w:r>
        <w:t xml:space="preserve">ANCP funding can be applied to projects that work directly to build the capacity of in-country partners to implement ANCP projects - either as a component of a larger project or as a stand-alone capacity building project. Where capacity building is part of a larger project, the ADPlan should list the capacity building outputs. </w:t>
      </w:r>
    </w:p>
    <w:p w14:paraId="195B6BAF" w14:textId="06570F17" w:rsidR="002053D8" w:rsidRDefault="002053D8" w:rsidP="002053D8">
      <w:r>
        <w:t>Capacity building ADPlans must demonstrate value for money, impact</w:t>
      </w:r>
      <w:r w:rsidR="009566DA">
        <w:t>,</w:t>
      </w:r>
      <w:r>
        <w:t xml:space="preserve"> and sustainability. Recurring capacity building activities should be submitted as multi-year ADPlans. Performance reports should clearly identify the changed capacity and/or behaviours and should expand on beneficiary numbers by detailing the impact of the capacity development activities on individuals and the organisation. Where the outcomes from capacity development assistance are less tangible (for instance, improved leadership, changing gender norms, relationship brokering, etc.) </w:t>
      </w:r>
      <w:r w:rsidR="001F6A30">
        <w:t>ANGO</w:t>
      </w:r>
      <w:r>
        <w:t xml:space="preserve">s should use appropriate </w:t>
      </w:r>
      <w:r w:rsidR="004E5BF2">
        <w:t>MEL</w:t>
      </w:r>
      <w:r>
        <w:t xml:space="preserve"> methods to highlight the nature of the changes supported by ANCP assistance.</w:t>
      </w:r>
    </w:p>
    <w:p w14:paraId="7E9C388F" w14:textId="54EAA006" w:rsidR="002053D8" w:rsidRDefault="002053D8" w:rsidP="002053D8">
      <w:r>
        <w:t xml:space="preserve">ANCP capacity building projects should primarily benefit staff of organisations in ODA countries, and should not primarily benefit Australian </w:t>
      </w:r>
      <w:r w:rsidR="001F6A30">
        <w:t>ANGO</w:t>
      </w:r>
      <w:r>
        <w:t>s, broader international affiliates/networks</w:t>
      </w:r>
      <w:r w:rsidR="009566DA">
        <w:t>,</w:t>
      </w:r>
      <w:r>
        <w:t xml:space="preserve"> or Australian or other expatriate staff. Where the activities do benefit </w:t>
      </w:r>
      <w:r w:rsidR="001F6A30">
        <w:t>ANGO</w:t>
      </w:r>
      <w:r>
        <w:t xml:space="preserve"> or expatriate staff there should be clear justification for their participation (such as involvement in activities to support or build coalitions).</w:t>
      </w:r>
    </w:p>
    <w:p w14:paraId="78254F1C" w14:textId="7D9615D8" w:rsidR="007756AA" w:rsidRPr="003A0B75" w:rsidRDefault="00B71308" w:rsidP="00BC0708">
      <w:pPr>
        <w:pStyle w:val="Heading2"/>
        <w:spacing w:after="240"/>
        <w:rPr>
          <w:color w:val="296C60" w:themeColor="accent1" w:themeShade="80"/>
        </w:rPr>
      </w:pPr>
      <w:bookmarkStart w:id="95" w:name="_Toc165044684"/>
      <w:r w:rsidRPr="003A0B75">
        <w:rPr>
          <w:color w:val="296C60" w:themeColor="accent1" w:themeShade="80"/>
        </w:rPr>
        <w:t>7.</w:t>
      </w:r>
      <w:r w:rsidR="00FC507F" w:rsidRPr="003A0B75">
        <w:rPr>
          <w:color w:val="296C60" w:themeColor="accent1" w:themeShade="80"/>
        </w:rPr>
        <w:t>9</w:t>
      </w:r>
      <w:r w:rsidRPr="003A0B75">
        <w:rPr>
          <w:color w:val="296C60" w:themeColor="accent1" w:themeShade="80"/>
        </w:rPr>
        <w:t xml:space="preserve"> </w:t>
      </w:r>
      <w:r w:rsidR="00BC6165" w:rsidRPr="003A0B75">
        <w:rPr>
          <w:color w:val="296C60" w:themeColor="accent1" w:themeShade="80"/>
        </w:rPr>
        <w:t>Locally Led Development</w:t>
      </w:r>
      <w:bookmarkEnd w:id="95"/>
    </w:p>
    <w:p w14:paraId="2961EF12" w14:textId="5D5CF3BE" w:rsidR="00221150" w:rsidRPr="00963D59" w:rsidRDefault="00221150" w:rsidP="00221150">
      <w:r w:rsidRPr="00963D59">
        <w:t xml:space="preserve">Locally led development </w:t>
      </w:r>
      <w:r w:rsidR="009566DA">
        <w:t>is a key component in Australia’s International Development Policy. The</w:t>
      </w:r>
      <w:r w:rsidRPr="00963D59">
        <w:t xml:space="preserve"> process of localisation </w:t>
      </w:r>
      <w:r w:rsidR="009566DA">
        <w:t>is</w:t>
      </w:r>
      <w:r w:rsidR="009566DA" w:rsidRPr="00963D59">
        <w:t xml:space="preserve"> </w:t>
      </w:r>
      <w:r w:rsidRPr="00963D59">
        <w:t>a powerful means of leveraging Australia’s development assistance to achieve improved development impact and build capability in partner countries. It progresses Australia’s strategic foreign policy interests and development objectives, as it empowers local leadership to implement priorities</w:t>
      </w:r>
      <w:r w:rsidR="009566DA">
        <w:t xml:space="preserve"> and</w:t>
      </w:r>
      <w:r w:rsidRPr="00963D59">
        <w:t xml:space="preserve"> deliver essential services</w:t>
      </w:r>
      <w:r w:rsidR="009566DA">
        <w:t xml:space="preserve">. This </w:t>
      </w:r>
      <w:r w:rsidRPr="00963D59">
        <w:t>in turn builds sovereign state capability, legitimacy, enabling economic growth and resilience. Investing in local partners and local systems can also maximise value for money by eliminating parallel systems, strengthening local institutions, and developing improved delivery mechanisms.</w:t>
      </w:r>
    </w:p>
    <w:p w14:paraId="2D1D544A" w14:textId="51FFB463" w:rsidR="00221150" w:rsidRPr="00963D59" w:rsidRDefault="00221150" w:rsidP="00221150">
      <w:pPr>
        <w:pStyle w:val="BodyCopy"/>
        <w:rPr>
          <w:rFonts w:asciiTheme="minorHAnsi" w:eastAsiaTheme="minorEastAsia" w:hAnsiTheme="minorHAnsi" w:cstheme="minorBidi"/>
          <w:color w:val="auto"/>
          <w:szCs w:val="22"/>
        </w:rPr>
      </w:pPr>
      <w:r w:rsidRPr="00963D59">
        <w:rPr>
          <w:rFonts w:asciiTheme="minorHAnsi" w:eastAsiaTheme="minorEastAsia" w:hAnsiTheme="minorHAnsi" w:cstheme="minorBidi"/>
          <w:color w:val="auto"/>
          <w:szCs w:val="22"/>
        </w:rPr>
        <w:t xml:space="preserve">The International Development Policy commits Australia to: </w:t>
      </w:r>
    </w:p>
    <w:p w14:paraId="5937710D" w14:textId="5892DA22" w:rsidR="00221150" w:rsidRPr="00963D59" w:rsidRDefault="00221150" w:rsidP="00221150">
      <w:pPr>
        <w:pStyle w:val="BodyCopyBullets"/>
        <w:spacing w:before="0"/>
        <w:ind w:left="340" w:hanging="340"/>
        <w:contextualSpacing/>
        <w:rPr>
          <w:rFonts w:asciiTheme="minorHAnsi" w:eastAsiaTheme="minorEastAsia" w:hAnsiTheme="minorHAnsi" w:cstheme="minorBidi"/>
          <w:color w:val="auto"/>
          <w:szCs w:val="22"/>
        </w:rPr>
      </w:pPr>
      <w:r w:rsidRPr="00963D59">
        <w:rPr>
          <w:rFonts w:asciiTheme="minorHAnsi" w:eastAsiaTheme="minorEastAsia" w:hAnsiTheme="minorHAnsi" w:cstheme="minorBidi"/>
          <w:color w:val="auto"/>
          <w:szCs w:val="22"/>
        </w:rPr>
        <w:t>take a more flexible and innovative approach to program planning and implementation, including design, contracting and delivery arrangements, and monitoring and evaluation approaches that increase participation from local actors</w:t>
      </w:r>
      <w:r w:rsidR="009566DA">
        <w:rPr>
          <w:rFonts w:asciiTheme="minorHAnsi" w:eastAsiaTheme="minorEastAsia" w:hAnsiTheme="minorHAnsi" w:cstheme="minorBidi"/>
          <w:color w:val="auto"/>
          <w:szCs w:val="22"/>
        </w:rPr>
        <w:t>;</w:t>
      </w:r>
      <w:r w:rsidRPr="00963D59">
        <w:rPr>
          <w:rFonts w:asciiTheme="minorHAnsi" w:eastAsiaTheme="minorEastAsia" w:hAnsiTheme="minorHAnsi" w:cstheme="minorBidi"/>
          <w:color w:val="auto"/>
          <w:szCs w:val="22"/>
        </w:rPr>
        <w:t xml:space="preserve"> </w:t>
      </w:r>
    </w:p>
    <w:p w14:paraId="3EF8D537" w14:textId="59B8172D" w:rsidR="00221150" w:rsidRPr="00963D59" w:rsidRDefault="00221150" w:rsidP="00221150">
      <w:pPr>
        <w:pStyle w:val="BodyCopyBullets"/>
        <w:spacing w:before="0" w:after="0"/>
        <w:ind w:left="340" w:hanging="340"/>
        <w:contextualSpacing/>
        <w:rPr>
          <w:rFonts w:asciiTheme="minorHAnsi" w:eastAsiaTheme="minorEastAsia" w:hAnsiTheme="minorHAnsi" w:cstheme="minorBidi"/>
          <w:color w:val="auto"/>
          <w:szCs w:val="22"/>
        </w:rPr>
      </w:pPr>
      <w:r w:rsidRPr="00963D59">
        <w:rPr>
          <w:rFonts w:asciiTheme="minorHAnsi" w:eastAsiaTheme="minorEastAsia" w:hAnsiTheme="minorHAnsi" w:cstheme="minorBidi"/>
          <w:color w:val="auto"/>
          <w:szCs w:val="22"/>
        </w:rPr>
        <w:t>provide multi-year funding and capacity development to local organisations, with support as needed to meet policy requirements</w:t>
      </w:r>
      <w:r w:rsidR="009566DA">
        <w:rPr>
          <w:rFonts w:asciiTheme="minorHAnsi" w:eastAsiaTheme="minorEastAsia" w:hAnsiTheme="minorHAnsi" w:cstheme="minorBidi"/>
          <w:color w:val="auto"/>
          <w:szCs w:val="22"/>
        </w:rPr>
        <w:t>; and</w:t>
      </w:r>
    </w:p>
    <w:p w14:paraId="2652B148" w14:textId="4A9A377B" w:rsidR="00221150" w:rsidRPr="009566DA" w:rsidRDefault="00221150" w:rsidP="00BC0708">
      <w:pPr>
        <w:pStyle w:val="BodyCopyBullets"/>
        <w:numPr>
          <w:ilvl w:val="0"/>
          <w:numId w:val="0"/>
        </w:numPr>
        <w:spacing w:before="0" w:after="0"/>
        <w:ind w:left="340"/>
        <w:contextualSpacing/>
        <w:rPr>
          <w:color w:val="auto"/>
          <w:sz w:val="19"/>
          <w:szCs w:val="19"/>
        </w:rPr>
      </w:pPr>
      <w:r w:rsidRPr="009566DA">
        <w:rPr>
          <w:rFonts w:asciiTheme="minorHAnsi" w:eastAsiaTheme="minorEastAsia" w:hAnsiTheme="minorHAnsi" w:cstheme="minorBidi"/>
          <w:color w:val="auto"/>
          <w:szCs w:val="22"/>
        </w:rPr>
        <w:t>take risk-informed opportunities to provide direct financing to partner governments to support them in achieving their economic and social development aspirations</w:t>
      </w:r>
      <w:r w:rsidR="009566DA" w:rsidRPr="009566DA">
        <w:rPr>
          <w:rFonts w:asciiTheme="minorHAnsi" w:eastAsiaTheme="minorEastAsia" w:hAnsiTheme="minorHAnsi" w:cstheme="minorBidi"/>
          <w:color w:val="auto"/>
          <w:szCs w:val="22"/>
        </w:rPr>
        <w:t>.</w:t>
      </w:r>
      <w:r w:rsidRPr="009566DA">
        <w:rPr>
          <w:rFonts w:asciiTheme="minorHAnsi" w:eastAsiaTheme="minorEastAsia" w:hAnsiTheme="minorHAnsi" w:cstheme="minorBidi"/>
          <w:color w:val="auto"/>
          <w:szCs w:val="22"/>
        </w:rPr>
        <w:t xml:space="preserve"> </w:t>
      </w:r>
      <w:r w:rsidRPr="009566DA">
        <w:rPr>
          <w:color w:val="auto"/>
          <w:sz w:val="19"/>
          <w:szCs w:val="19"/>
        </w:rPr>
        <w:t xml:space="preserve">  </w:t>
      </w:r>
    </w:p>
    <w:p w14:paraId="2298F1BB" w14:textId="77777777" w:rsidR="00221150" w:rsidRPr="00F97435" w:rsidRDefault="00221150" w:rsidP="00BC0708">
      <w:pPr>
        <w:spacing w:before="240"/>
      </w:pPr>
      <w:r w:rsidRPr="00F97435">
        <w:t>As an evolving field of practice in both development and humanitarian action, there is no single definition of locally led development.  DFAT’s working definition is:</w:t>
      </w:r>
      <w:r w:rsidRPr="00F97435">
        <w:rPr>
          <w:i/>
          <w:iCs/>
        </w:rPr>
        <w:t xml:space="preserve"> Sustainable and effective</w:t>
      </w:r>
      <w:r w:rsidRPr="00F97435">
        <w:t xml:space="preserve"> development co-operation is locally led when </w:t>
      </w:r>
      <w:r w:rsidRPr="00F97435">
        <w:rPr>
          <w:i/>
          <w:iCs/>
        </w:rPr>
        <w:t>diverse local leaders and local actors have as much agency and decision making as possible in framing, design, delivery and accountability</w:t>
      </w:r>
      <w:r w:rsidRPr="00F97435">
        <w:t xml:space="preserve"> in given local and operating contexts. Most importantly, progress is driven by an intention to localise. </w:t>
      </w:r>
    </w:p>
    <w:p w14:paraId="2ECB0D2E" w14:textId="28BF41A8" w:rsidR="00C20761" w:rsidRDefault="00221150" w:rsidP="00221150">
      <w:r w:rsidRPr="00963D59">
        <w:t xml:space="preserve">There is no single set of requirements for implementing partners given the diversity of Australia’s development assistance portfolio, across multiple development objectives, sectors, country contexts, fragility and conflicted environments. DFAT’s approach is to consider opportunities as a cross cutting method at the investment level, through the program cycle (strategy, concept, design, procurement and agreement stages, mobilisation, implementation, monitoring and evaluation) as well as through risk management.  </w:t>
      </w:r>
    </w:p>
    <w:p w14:paraId="607E60A2" w14:textId="193B8F48" w:rsidR="00221150" w:rsidRPr="00963D59" w:rsidRDefault="00221150" w:rsidP="00221150">
      <w:r w:rsidRPr="00963D59">
        <w:t xml:space="preserve">Locally Led Development guidance </w:t>
      </w:r>
      <w:r w:rsidR="00C20761">
        <w:t>is being</w:t>
      </w:r>
      <w:r w:rsidRPr="00963D59">
        <w:t xml:space="preserve"> developed </w:t>
      </w:r>
      <w:r w:rsidR="00C20761">
        <w:t xml:space="preserve">by DFAT </w:t>
      </w:r>
      <w:r w:rsidRPr="00963D59">
        <w:t>for this purpose, with a Locally Led Development Continuum and a menu of indicators for ANCP partners to use</w:t>
      </w:r>
      <w:r w:rsidR="00C20761">
        <w:t xml:space="preserve">. This guidance is expected to be released in May 2024. </w:t>
      </w:r>
    </w:p>
    <w:p w14:paraId="6B4E0E8D" w14:textId="1CF48025" w:rsidR="00221150" w:rsidRDefault="00221150" w:rsidP="00221150">
      <w:r w:rsidRPr="00963D59">
        <w:t>A first step is to map existing programs against the Locally Led Development Continuum.  A localisation plan at country level can establish the level of intent regarding progressive localisation. It is also important to measure progress over time, in line with intent.  Localisation needs to be carefully managed to meet DFAT’s legislative and policy commitments (e.g.</w:t>
      </w:r>
      <w:r w:rsidR="002F1453">
        <w:t>,</w:t>
      </w:r>
      <w:r w:rsidRPr="00963D59">
        <w:t xml:space="preserve"> the PGPA Act (2013) and actively identifying and managing risk is critical to success. </w:t>
      </w:r>
    </w:p>
    <w:p w14:paraId="225A86FA" w14:textId="2435130D" w:rsidR="002F1453" w:rsidRPr="00963D59" w:rsidRDefault="002F1453" w:rsidP="00221150">
      <w:r>
        <w:t xml:space="preserve">In order to support locally led development, DFAT is piloting a mandatory funding pass down to local partners. See section 10.2 for further information. </w:t>
      </w:r>
    </w:p>
    <w:p w14:paraId="752C86F3" w14:textId="4B1DED86" w:rsidR="005574A4" w:rsidRPr="003A0B75" w:rsidRDefault="005574A4" w:rsidP="00BC0708">
      <w:pPr>
        <w:pStyle w:val="Heading2"/>
        <w:spacing w:before="0" w:after="240"/>
        <w:rPr>
          <w:rFonts w:eastAsia="Times New Roman"/>
          <w:iCs/>
          <w:color w:val="296C60" w:themeColor="accent1" w:themeShade="80"/>
        </w:rPr>
      </w:pPr>
      <w:bookmarkStart w:id="96" w:name="_Toc165044685"/>
      <w:r w:rsidRPr="003A0B75">
        <w:rPr>
          <w:rFonts w:eastAsia="Times New Roman"/>
          <w:iCs/>
          <w:color w:val="296C60" w:themeColor="accent1" w:themeShade="80"/>
        </w:rPr>
        <w:t>7.1</w:t>
      </w:r>
      <w:r w:rsidR="00FC507F" w:rsidRPr="003A0B75">
        <w:rPr>
          <w:rFonts w:eastAsia="Times New Roman"/>
          <w:iCs/>
          <w:color w:val="296C60" w:themeColor="accent1" w:themeShade="80"/>
        </w:rPr>
        <w:t>0</w:t>
      </w:r>
      <w:r w:rsidRPr="003A0B75">
        <w:rPr>
          <w:rFonts w:eastAsia="Times New Roman"/>
          <w:iCs/>
          <w:color w:val="296C60" w:themeColor="accent1" w:themeShade="80"/>
        </w:rPr>
        <w:t xml:space="preserve"> Innovation</w:t>
      </w:r>
      <w:bookmarkEnd w:id="96"/>
    </w:p>
    <w:p w14:paraId="46A97685" w14:textId="6DE27B40" w:rsidR="002F1453" w:rsidRDefault="005574A4" w:rsidP="005574A4">
      <w:pPr>
        <w:rPr>
          <w:iCs/>
        </w:rPr>
      </w:pPr>
      <w:r w:rsidRPr="00B10FD6">
        <w:rPr>
          <w:iCs/>
        </w:rPr>
        <w:t>ANCP funding can be applied to projects that pilot or trial innovative technologies or approaches. This may be through applying new approaches to aid delivery, different partnerships and collaboration, or applying innovative processes. DFAT recognises that most innovation is based on incremental improvements to policy, programs and systems based on trialling ideas, learning from failures</w:t>
      </w:r>
      <w:r w:rsidR="002F1453">
        <w:rPr>
          <w:iCs/>
        </w:rPr>
        <w:t>,</w:t>
      </w:r>
      <w:r w:rsidRPr="00B10FD6">
        <w:rPr>
          <w:iCs/>
        </w:rPr>
        <w:t xml:space="preserve"> and progressively adapting to achieve improved outcomes.  </w:t>
      </w:r>
    </w:p>
    <w:p w14:paraId="484201A0" w14:textId="1A18DB80" w:rsidR="00BC2E31" w:rsidRDefault="005574A4" w:rsidP="005574A4">
      <w:pPr>
        <w:rPr>
          <w:iCs/>
        </w:rPr>
      </w:pPr>
      <w:r w:rsidRPr="00B10FD6">
        <w:rPr>
          <w:iCs/>
        </w:rPr>
        <w:t xml:space="preserve">DFAT expects that pilot or trial ANCP projects will demonstrate a strong learning focus and that the lessons are made available for </w:t>
      </w:r>
      <w:r w:rsidR="002B169E">
        <w:rPr>
          <w:iCs/>
        </w:rPr>
        <w:t>others to learn from</w:t>
      </w:r>
      <w:r w:rsidRPr="00B10FD6">
        <w:rPr>
          <w:iCs/>
        </w:rPr>
        <w:t>. ADPlan submissions for pilot or trial projects should clearly articulate how, when and by whom the success and effectiveness of the trialling and testing process within the project</w:t>
      </w:r>
      <w:r>
        <w:rPr>
          <w:iCs/>
        </w:rPr>
        <w:t xml:space="preserve"> will be measured and evaluated</w:t>
      </w:r>
      <w:r w:rsidRPr="00872DB2">
        <w:rPr>
          <w:iCs/>
        </w:rPr>
        <w:t>, and how the lessons learned will be disseminated to a broader audience, including DFAT.</w:t>
      </w:r>
      <w:r w:rsidRPr="00922406">
        <w:rPr>
          <w:iCs/>
        </w:rPr>
        <w:t xml:space="preserve"> </w:t>
      </w:r>
    </w:p>
    <w:p w14:paraId="324667D8" w14:textId="77984CFA" w:rsidR="005574A4" w:rsidRPr="00922406" w:rsidRDefault="00BC2E31" w:rsidP="005574A4">
      <w:pPr>
        <w:rPr>
          <w:iCs/>
        </w:rPr>
      </w:pPr>
      <w:r>
        <w:rPr>
          <w:iCs/>
        </w:rPr>
        <w:br w:type="page"/>
      </w:r>
    </w:p>
    <w:p w14:paraId="5E3637D6" w14:textId="66B6356F" w:rsidR="00110198" w:rsidRDefault="00862CE4" w:rsidP="00FC507F">
      <w:pPr>
        <w:pStyle w:val="Heading1Numbered"/>
        <w:spacing w:before="480" w:after="0"/>
        <w:ind w:left="567"/>
      </w:pPr>
      <w:bookmarkStart w:id="97" w:name="_Hlk164350048"/>
      <w:bookmarkStart w:id="98" w:name="_Toc165044686"/>
      <w:r>
        <w:t xml:space="preserve">ACKNOWLEDGEMENT </w:t>
      </w:r>
      <w:r w:rsidR="004F4E83">
        <w:t>AND ENGAGEMENT</w:t>
      </w:r>
      <w:bookmarkEnd w:id="97"/>
      <w:bookmarkEnd w:id="98"/>
    </w:p>
    <w:p w14:paraId="76F1C294" w14:textId="2F70380D" w:rsidR="004B2C14" w:rsidRPr="00BC0708" w:rsidRDefault="004B2C14" w:rsidP="00BC0708">
      <w:pPr>
        <w:spacing w:before="240" w:line="257" w:lineRule="auto"/>
        <w:rPr>
          <w:rFonts w:ascii="Calibri Light" w:eastAsia="Calibri Light" w:hAnsi="Calibri Light" w:cs="Calibri Light"/>
          <w:color w:val="000000" w:themeColor="text1"/>
          <w:lang w:val="en-US"/>
        </w:rPr>
      </w:pPr>
      <w:r w:rsidRPr="00BC0708">
        <w:rPr>
          <w:rFonts w:ascii="Calibri Light" w:eastAsia="Calibri Light" w:hAnsi="Calibri Light" w:cs="Calibri Light"/>
          <w:color w:val="000000" w:themeColor="text1"/>
          <w:lang w:val="en-US"/>
        </w:rPr>
        <w:t xml:space="preserve">A summary of this Section – created for ANCP in-country partners – is available </w:t>
      </w:r>
      <w:r w:rsidR="00FC507F">
        <w:rPr>
          <w:rFonts w:ascii="Calibri Light" w:eastAsia="Calibri Light" w:hAnsi="Calibri Light" w:cs="Calibri Light"/>
          <w:color w:val="000000" w:themeColor="text1"/>
          <w:lang w:val="en-US"/>
        </w:rPr>
        <w:t xml:space="preserve">on </w:t>
      </w:r>
      <w:r w:rsidR="00FC507F" w:rsidRPr="005D3ECB">
        <w:rPr>
          <w:rFonts w:ascii="Calibri Light" w:eastAsia="Calibri Light" w:hAnsi="Calibri Light" w:cs="Calibri Light"/>
          <w:color w:val="000000" w:themeColor="text1"/>
          <w:lang w:val="en-US"/>
        </w:rPr>
        <w:t xml:space="preserve">the </w:t>
      </w:r>
      <w:hyperlink r:id="rId65" w:history="1">
        <w:r w:rsidR="00FC507F" w:rsidRPr="005D3ECB">
          <w:rPr>
            <w:rStyle w:val="Hyperlink"/>
            <w:rFonts w:ascii="Calibri Light" w:eastAsia="Calibri Light" w:hAnsi="Calibri Light" w:cs="Calibri Light"/>
            <w:i/>
            <w:iCs/>
            <w:lang w:val="en-US"/>
          </w:rPr>
          <w:t>DFAT website</w:t>
        </w:r>
      </w:hyperlink>
      <w:r w:rsidR="00FC507F" w:rsidRPr="005D3ECB">
        <w:rPr>
          <w:rFonts w:ascii="Calibri Light" w:eastAsia="Calibri Light" w:hAnsi="Calibri Light" w:cs="Calibri Light"/>
          <w:color w:val="000000" w:themeColor="text1"/>
          <w:lang w:val="en-US"/>
        </w:rPr>
        <w:t xml:space="preserve"> </w:t>
      </w:r>
      <w:r w:rsidRPr="005D3ECB">
        <w:rPr>
          <w:rFonts w:ascii="Calibri Light" w:eastAsia="Calibri Light" w:hAnsi="Calibri Light" w:cs="Calibri Light"/>
          <w:color w:val="000000" w:themeColor="text1"/>
          <w:lang w:val="en-US"/>
        </w:rPr>
        <w:t>for</w:t>
      </w:r>
      <w:r w:rsidRPr="00BC0708">
        <w:rPr>
          <w:rFonts w:ascii="Calibri Light" w:eastAsia="Calibri Light" w:hAnsi="Calibri Light" w:cs="Calibri Light"/>
          <w:color w:val="000000" w:themeColor="text1"/>
          <w:lang w:val="en-US"/>
        </w:rPr>
        <w:t xml:space="preserve"> ANGO use as appropriate.</w:t>
      </w:r>
    </w:p>
    <w:p w14:paraId="16488226" w14:textId="77777777" w:rsidR="00684312" w:rsidRPr="003A0B75" w:rsidRDefault="488B2C1B" w:rsidP="00BC0708">
      <w:pPr>
        <w:pStyle w:val="Heading2"/>
        <w:spacing w:before="0"/>
        <w:rPr>
          <w:color w:val="296C60" w:themeColor="accent1" w:themeShade="80"/>
        </w:rPr>
      </w:pPr>
      <w:bookmarkStart w:id="99" w:name="_Toc165044687"/>
      <w:bookmarkStart w:id="100" w:name="_Toc453327624"/>
      <w:r w:rsidRPr="003A0B75">
        <w:rPr>
          <w:color w:val="296C60" w:themeColor="accent1" w:themeShade="80"/>
        </w:rPr>
        <w:t xml:space="preserve">8.1 </w:t>
      </w:r>
      <w:r w:rsidR="05025DBA" w:rsidRPr="003A0B75">
        <w:rPr>
          <w:color w:val="296C60" w:themeColor="accent1" w:themeShade="80"/>
        </w:rPr>
        <w:t>Strategic Communications Framework</w:t>
      </w:r>
      <w:bookmarkEnd w:id="99"/>
    </w:p>
    <w:p w14:paraId="02B22650" w14:textId="38723862" w:rsidR="17E9D534" w:rsidRPr="00BC2E31" w:rsidRDefault="17E9D534" w:rsidP="00BC0708">
      <w:pPr>
        <w:spacing w:line="257" w:lineRule="auto"/>
      </w:pPr>
      <w:r>
        <w:br/>
      </w:r>
      <w:r w:rsidR="001F6A30">
        <w:rPr>
          <w:rFonts w:ascii="Calibri Light" w:eastAsia="Calibri Light" w:hAnsi="Calibri Light" w:cs="Calibri Light"/>
          <w:color w:val="000000" w:themeColor="text1"/>
          <w:lang w:val="en-US"/>
        </w:rPr>
        <w:t>ANGO</w:t>
      </w:r>
      <w:r w:rsidRPr="290EA7CD">
        <w:rPr>
          <w:rFonts w:ascii="Calibri Light" w:eastAsia="Calibri Light" w:hAnsi="Calibri Light" w:cs="Calibri Light"/>
          <w:color w:val="000000" w:themeColor="text1"/>
          <w:lang w:val="en-US"/>
        </w:rPr>
        <w:t xml:space="preserve">s should look to demonstrate the value and achievements of Australia’s development program in their ANCP communications, including through traditional and social media content, and other digital and print publications. Opportunities include when </w:t>
      </w:r>
      <w:r w:rsidR="001F6A30">
        <w:rPr>
          <w:rFonts w:ascii="Calibri Light" w:eastAsia="Calibri Light" w:hAnsi="Calibri Light" w:cs="Calibri Light"/>
          <w:color w:val="000000" w:themeColor="text1"/>
          <w:lang w:val="en-US"/>
        </w:rPr>
        <w:t>ANGO</w:t>
      </w:r>
      <w:r w:rsidRPr="290EA7CD">
        <w:rPr>
          <w:rFonts w:ascii="Calibri Light" w:eastAsia="Calibri Light" w:hAnsi="Calibri Light" w:cs="Calibri Light"/>
          <w:color w:val="000000" w:themeColor="text1"/>
          <w:lang w:val="en-US"/>
        </w:rPr>
        <w:t>s are:</w:t>
      </w:r>
    </w:p>
    <w:p w14:paraId="7115612E" w14:textId="38C442EB" w:rsidR="17E9D534" w:rsidRDefault="17E9D534" w:rsidP="0F2011AF">
      <w:pPr>
        <w:pStyle w:val="ListParagraph"/>
        <w:numPr>
          <w:ilvl w:val="0"/>
          <w:numId w:val="5"/>
        </w:numPr>
        <w:rPr>
          <w:rFonts w:ascii="Calibri Light" w:eastAsia="Calibri Light" w:hAnsi="Calibri Light" w:cs="Calibri Light"/>
          <w:color w:val="000000" w:themeColor="text1"/>
          <w:lang w:val="en-US"/>
        </w:rPr>
      </w:pPr>
      <w:r w:rsidRPr="0F2011AF">
        <w:rPr>
          <w:rFonts w:ascii="Calibri Light" w:eastAsia="Calibri Light" w:hAnsi="Calibri Light" w:cs="Calibri Light"/>
          <w:color w:val="000000" w:themeColor="text1"/>
          <w:lang w:val="en-US"/>
        </w:rPr>
        <w:t>communicating about an ANCP project;</w:t>
      </w:r>
    </w:p>
    <w:p w14:paraId="0654236A" w14:textId="321BA03E" w:rsidR="17E9D534" w:rsidRDefault="17E9D534" w:rsidP="0F2011AF">
      <w:pPr>
        <w:pStyle w:val="ListParagraph"/>
        <w:numPr>
          <w:ilvl w:val="0"/>
          <w:numId w:val="5"/>
        </w:numPr>
        <w:rPr>
          <w:rFonts w:ascii="Calibri Light" w:eastAsia="Calibri Light" w:hAnsi="Calibri Light" w:cs="Calibri Light"/>
          <w:color w:val="000000" w:themeColor="text1"/>
          <w:lang w:val="en-US"/>
        </w:rPr>
      </w:pPr>
      <w:r w:rsidRPr="0F2011AF">
        <w:rPr>
          <w:rFonts w:ascii="Calibri Light" w:eastAsia="Calibri Light" w:hAnsi="Calibri Light" w:cs="Calibri Light"/>
          <w:color w:val="000000" w:themeColor="text1"/>
          <w:lang w:val="en-US"/>
        </w:rPr>
        <w:t>running or attending an event (conference/workshop/roundtable) that relates to ANCP;</w:t>
      </w:r>
    </w:p>
    <w:p w14:paraId="359F22BA" w14:textId="70BEBFED" w:rsidR="17E9D534" w:rsidRDefault="17E9D534" w:rsidP="0F2011AF">
      <w:pPr>
        <w:pStyle w:val="ListParagraph"/>
        <w:numPr>
          <w:ilvl w:val="0"/>
          <w:numId w:val="5"/>
        </w:numPr>
        <w:rPr>
          <w:rFonts w:ascii="Calibri Light" w:eastAsia="Calibri Light" w:hAnsi="Calibri Light" w:cs="Calibri Light"/>
          <w:color w:val="000000" w:themeColor="text1"/>
          <w:lang w:val="en-US"/>
        </w:rPr>
      </w:pPr>
      <w:r w:rsidRPr="0F2011AF">
        <w:rPr>
          <w:rFonts w:ascii="Calibri Light" w:eastAsia="Calibri Light" w:hAnsi="Calibri Light" w:cs="Calibri Light"/>
          <w:color w:val="000000" w:themeColor="text1"/>
          <w:lang w:val="en-US"/>
        </w:rPr>
        <w:t>conducting M&amp;E visits to ANCP projects;</w:t>
      </w:r>
    </w:p>
    <w:p w14:paraId="662E2A97" w14:textId="17769105" w:rsidR="17E9D534" w:rsidRDefault="17E9D534" w:rsidP="0F2011AF">
      <w:pPr>
        <w:pStyle w:val="ListParagraph"/>
        <w:numPr>
          <w:ilvl w:val="0"/>
          <w:numId w:val="5"/>
        </w:numPr>
        <w:rPr>
          <w:rFonts w:ascii="Calibri Light" w:eastAsia="Calibri Light" w:hAnsi="Calibri Light" w:cs="Calibri Light"/>
          <w:color w:val="000000" w:themeColor="text1"/>
          <w:lang w:val="en-US"/>
        </w:rPr>
      </w:pPr>
      <w:r w:rsidRPr="0F2011AF">
        <w:rPr>
          <w:rFonts w:ascii="Calibri Light" w:eastAsia="Calibri Light" w:hAnsi="Calibri Light" w:cs="Calibri Light"/>
          <w:color w:val="000000" w:themeColor="text1"/>
          <w:lang w:val="en-US"/>
        </w:rPr>
        <w:t>visiting any ANCP projects; and</w:t>
      </w:r>
    </w:p>
    <w:p w14:paraId="16C026F5" w14:textId="73ED25D5" w:rsidR="17E9D534" w:rsidRDefault="17E9D534" w:rsidP="0F2011AF">
      <w:pPr>
        <w:pStyle w:val="ListParagraph"/>
        <w:numPr>
          <w:ilvl w:val="0"/>
          <w:numId w:val="5"/>
        </w:numPr>
        <w:rPr>
          <w:rFonts w:ascii="Calibri Light" w:eastAsia="Calibri Light" w:hAnsi="Calibri Light" w:cs="Calibri Light"/>
          <w:color w:val="000000" w:themeColor="text1"/>
          <w:lang w:val="en-US"/>
        </w:rPr>
      </w:pPr>
      <w:r w:rsidRPr="0F2011AF">
        <w:rPr>
          <w:rFonts w:ascii="Calibri Light" w:eastAsia="Calibri Light" w:hAnsi="Calibri Light" w:cs="Calibri Light"/>
          <w:color w:val="000000" w:themeColor="text1"/>
          <w:lang w:val="en-US"/>
        </w:rPr>
        <w:t>receiving a visit by an Australian Government Minister (or they are visiting an implementing partner).</w:t>
      </w:r>
    </w:p>
    <w:p w14:paraId="56ECF9E3" w14:textId="1AD2D0BA" w:rsidR="17E9D534" w:rsidRDefault="17E9D534" w:rsidP="0F2011AF">
      <w:pPr>
        <w:spacing w:line="257" w:lineRule="auto"/>
        <w:rPr>
          <w:rFonts w:ascii="Calibri Light" w:eastAsia="Calibri Light" w:hAnsi="Calibri Light" w:cs="Calibri Light"/>
          <w:color w:val="000000" w:themeColor="text1"/>
          <w:lang w:val="en-US"/>
        </w:rPr>
      </w:pPr>
      <w:r w:rsidRPr="0F2011AF">
        <w:rPr>
          <w:rFonts w:ascii="Calibri Light" w:eastAsia="Calibri Light" w:hAnsi="Calibri Light" w:cs="Calibri Light"/>
          <w:color w:val="000000" w:themeColor="text1"/>
          <w:lang w:val="en-US"/>
        </w:rPr>
        <w:t xml:space="preserve">This list is not exhaustive but shows opportunities for communicating about Australia’s development assistance and </w:t>
      </w:r>
      <w:r w:rsidR="00D40AEB">
        <w:rPr>
          <w:rFonts w:ascii="Calibri Light" w:eastAsia="Calibri Light" w:hAnsi="Calibri Light" w:cs="Calibri Light"/>
          <w:color w:val="000000" w:themeColor="text1"/>
          <w:lang w:val="en-US"/>
        </w:rPr>
        <w:t xml:space="preserve">that </w:t>
      </w:r>
      <w:r w:rsidRPr="0F2011AF">
        <w:rPr>
          <w:rFonts w:ascii="Calibri Light" w:eastAsia="Calibri Light" w:hAnsi="Calibri Light" w:cs="Calibri Light"/>
          <w:color w:val="000000" w:themeColor="text1"/>
          <w:lang w:val="en-US"/>
        </w:rPr>
        <w:t>the ANCP can take many forms. Where possible, communications should focus on concrete achievements and results and highlight the priorities of Australia’s development program.</w:t>
      </w:r>
    </w:p>
    <w:p w14:paraId="03919A9E" w14:textId="7E82C81A" w:rsidR="17E9D534" w:rsidRDefault="17E9D534" w:rsidP="00684312">
      <w:pPr>
        <w:spacing w:line="257" w:lineRule="auto"/>
        <w:rPr>
          <w:color w:val="D13438"/>
          <w:u w:val="single"/>
          <w:lang w:val="en-US"/>
        </w:rPr>
      </w:pPr>
      <w:r w:rsidRPr="0F2011AF">
        <w:rPr>
          <w:rFonts w:ascii="Calibri Light" w:eastAsia="Calibri Light" w:hAnsi="Calibri Light" w:cs="Calibri Light"/>
          <w:color w:val="000000" w:themeColor="text1"/>
          <w:lang w:val="en-US"/>
        </w:rPr>
        <w:t xml:space="preserve">DFAT develops an annual ANCP content schedule to communicate the impact of the program. The schedule brings together high-level program information and descriptions of project outcomes. It aligns with UN International Days and related DFAT campaigns for the department to share on relevant corporate channels. Each year, </w:t>
      </w:r>
      <w:r w:rsidR="001F6A30">
        <w:rPr>
          <w:rFonts w:ascii="Calibri Light" w:eastAsia="Calibri Light" w:hAnsi="Calibri Light" w:cs="Calibri Light"/>
          <w:color w:val="000000" w:themeColor="text1"/>
          <w:lang w:val="en-US"/>
        </w:rPr>
        <w:t>ANGO</w:t>
      </w:r>
      <w:r w:rsidRPr="0F2011AF">
        <w:rPr>
          <w:rFonts w:ascii="Calibri Light" w:eastAsia="Calibri Light" w:hAnsi="Calibri Light" w:cs="Calibri Light"/>
          <w:color w:val="000000" w:themeColor="text1"/>
          <w:lang w:val="en-US"/>
        </w:rPr>
        <w:t>s will be asked to contribute to this schedule. Content provided will also be used by DFAT for multi-faceted campaigns across digital, social</w:t>
      </w:r>
      <w:r w:rsidR="00684312">
        <w:rPr>
          <w:rFonts w:ascii="Calibri Light" w:eastAsia="Calibri Light" w:hAnsi="Calibri Light" w:cs="Calibri Light"/>
          <w:color w:val="000000" w:themeColor="text1"/>
          <w:lang w:val="en-US"/>
        </w:rPr>
        <w:t>,</w:t>
      </w:r>
      <w:r w:rsidRPr="0F2011AF">
        <w:rPr>
          <w:rFonts w:ascii="Calibri Light" w:eastAsia="Calibri Light" w:hAnsi="Calibri Light" w:cs="Calibri Light"/>
          <w:color w:val="000000" w:themeColor="text1"/>
          <w:lang w:val="en-US"/>
        </w:rPr>
        <w:t xml:space="preserve"> and traditional media to carry the key messages of Australia’s development program.</w:t>
      </w:r>
    </w:p>
    <w:p w14:paraId="14839E74" w14:textId="0C971297" w:rsidR="006A59B9" w:rsidRPr="003A0B75" w:rsidRDefault="05025DBA" w:rsidP="00BC0708">
      <w:pPr>
        <w:pStyle w:val="Heading2"/>
        <w:spacing w:after="240"/>
        <w:rPr>
          <w:color w:val="296C60" w:themeColor="accent1" w:themeShade="80"/>
        </w:rPr>
      </w:pPr>
      <w:bookmarkStart w:id="101" w:name="_Toc165044688"/>
      <w:r w:rsidRPr="003A0B75">
        <w:rPr>
          <w:color w:val="296C60" w:themeColor="accent1" w:themeShade="80"/>
        </w:rPr>
        <w:t xml:space="preserve">8.2 </w:t>
      </w:r>
      <w:r w:rsidR="488B2C1B" w:rsidRPr="003A0B75">
        <w:rPr>
          <w:color w:val="296C60" w:themeColor="accent1" w:themeShade="80"/>
        </w:rPr>
        <w:t>Acknowledging the Australian Government</w:t>
      </w:r>
      <w:bookmarkEnd w:id="101"/>
    </w:p>
    <w:p w14:paraId="1862964B" w14:textId="33D7AEF8" w:rsidR="006A59B9" w:rsidRDefault="001F6A30" w:rsidP="006A59B9">
      <w:r>
        <w:t>ANGO</w:t>
      </w:r>
      <w:r w:rsidR="006A59B9" w:rsidRPr="003C34C8">
        <w:t xml:space="preserve">s must acknowledge the support of the Australian Government through their ANCP-funded work. Acknowledgement should be upfront and obvious, so that people in Australia and overseas are clearly informed of Australia’s contribution. This transparency shows where and how Australian Government funds are being used. </w:t>
      </w:r>
    </w:p>
    <w:p w14:paraId="192C8008" w14:textId="07D08D1C" w:rsidR="006A59B9" w:rsidRDefault="006A59B9" w:rsidP="006A59B9">
      <w:r w:rsidRPr="003C34C8">
        <w:t xml:space="preserve">All references to ANCP projects should include </w:t>
      </w:r>
      <w:r>
        <w:t xml:space="preserve">the </w:t>
      </w:r>
      <w:r w:rsidRPr="00C01505">
        <w:t xml:space="preserve">correct branding and acknowledgement. </w:t>
      </w:r>
      <w:r>
        <w:t xml:space="preserve">Communication materials include – </w:t>
      </w:r>
      <w:r w:rsidRPr="003C34C8">
        <w:t>but are not limited</w:t>
      </w:r>
      <w:r>
        <w:t xml:space="preserve"> to – signage; publications such as Annual Reports and brochures; electronic presentations such as PowerPoint slides; digital media such as video clips, blogs, websites</w:t>
      </w:r>
      <w:r w:rsidR="00684312">
        <w:t>,</w:t>
      </w:r>
      <w:r>
        <w:t xml:space="preserve"> and social media; and communications to draw media attention such as media releases. Verbal acknowledgement should occur in </w:t>
      </w:r>
      <w:r w:rsidRPr="003C34C8">
        <w:t xml:space="preserve">speeches and interviews. </w:t>
      </w:r>
    </w:p>
    <w:p w14:paraId="5B388301" w14:textId="77777777" w:rsidR="006A59B9" w:rsidRPr="003C34C8" w:rsidRDefault="006A59B9" w:rsidP="006A59B9">
      <w:r w:rsidRPr="003C34C8">
        <w:t xml:space="preserve">Judgement should be exercised </w:t>
      </w:r>
      <w:r>
        <w:t>in all instances</w:t>
      </w:r>
      <w:r w:rsidRPr="003C34C8">
        <w:t xml:space="preserve">, and an exemption may be granted if there is a compelling case or an identified security risk. Contact </w:t>
      </w:r>
      <w:r w:rsidRPr="003C34C8">
        <w:rPr>
          <w:u w:val="single"/>
        </w:rPr>
        <w:t>ancp@dfat.gov.au</w:t>
      </w:r>
      <w:r w:rsidRPr="003C34C8">
        <w:t xml:space="preserve"> </w:t>
      </w:r>
      <w:r>
        <w:t>to request an exemption</w:t>
      </w:r>
      <w:r w:rsidRPr="003C34C8">
        <w:t xml:space="preserve">.  </w:t>
      </w:r>
    </w:p>
    <w:p w14:paraId="40D86D91" w14:textId="740DB919" w:rsidR="006A59B9" w:rsidRPr="003A0B75" w:rsidRDefault="006A59B9" w:rsidP="792162BE">
      <w:pPr>
        <w:rPr>
          <w:rFonts w:cstheme="majorBidi"/>
          <w:color w:val="296C60" w:themeColor="accent1" w:themeShade="80"/>
          <w:lang w:eastAsia="en-AU"/>
        </w:rPr>
      </w:pPr>
      <w:r w:rsidRPr="003A0B75">
        <w:rPr>
          <w:rStyle w:val="Emphasis"/>
          <w:i w:val="0"/>
          <w:iCs w:val="0"/>
          <w:color w:val="296C60" w:themeColor="accent1" w:themeShade="80"/>
          <w:sz w:val="24"/>
          <w:szCs w:val="24"/>
        </w:rPr>
        <w:t>Branding</w:t>
      </w:r>
    </w:p>
    <w:p w14:paraId="49F025F2" w14:textId="5705DF6D" w:rsidR="006A59B9" w:rsidRPr="000F72BD" w:rsidRDefault="006A59B9" w:rsidP="006A59B9">
      <w:r w:rsidRPr="00EC3DEA">
        <w:t>Branding is a key mechanism for enhancing the visibility of the Australian Government’s international activities and initiatives. Correct and consistent branding maximises recognition of the development role played by the Australian Government.</w:t>
      </w:r>
      <w:r w:rsidRPr="003C34C8">
        <w:t xml:space="preserve"> </w:t>
      </w:r>
    </w:p>
    <w:p w14:paraId="1CEC9FB0" w14:textId="54B70F71" w:rsidR="006A59B9" w:rsidRDefault="003B3D72" w:rsidP="006A59B9">
      <w:r>
        <w:t xml:space="preserve">ANGO must follow the </w:t>
      </w:r>
      <w:hyperlink r:id="rId66" w:history="1">
        <w:r w:rsidRPr="00996357">
          <w:rPr>
            <w:rStyle w:val="Hyperlink"/>
            <w:rFonts w:cstheme="minorBidi"/>
            <w:i/>
            <w:iCs/>
          </w:rPr>
          <w:t>DFAT Logos and Style Guides</w:t>
        </w:r>
      </w:hyperlink>
      <w:r>
        <w:rPr>
          <w:i/>
          <w:iCs/>
        </w:rPr>
        <w:t xml:space="preserve"> </w:t>
      </w:r>
      <w:r w:rsidRPr="00996357">
        <w:t xml:space="preserve">when </w:t>
      </w:r>
      <w:r>
        <w:t>presenting</w:t>
      </w:r>
      <w:r w:rsidRPr="00996357">
        <w:t xml:space="preserve"> the Australian Government’s funded ANCP programming</w:t>
      </w:r>
      <w:r>
        <w:rPr>
          <w:i/>
          <w:iCs/>
        </w:rPr>
        <w:t xml:space="preserve">. </w:t>
      </w:r>
      <w:r w:rsidR="006A59B9" w:rsidRPr="003C34C8">
        <w:t xml:space="preserve">The correct branding for all ANCP projects is the </w:t>
      </w:r>
      <w:r w:rsidR="006A59B9" w:rsidRPr="00886797">
        <w:t xml:space="preserve">Australian Aid </w:t>
      </w:r>
      <w:r w:rsidR="006A59B9">
        <w:t>i</w:t>
      </w:r>
      <w:r w:rsidR="006A59B9" w:rsidRPr="00886797">
        <w:t>dentifier (the kangaroo).</w:t>
      </w:r>
      <w:r w:rsidR="006A59B9" w:rsidRPr="003C34C8">
        <w:t xml:space="preserve"> The </w:t>
      </w:r>
      <w:r w:rsidR="006A59B9" w:rsidRPr="00AB3926">
        <w:t xml:space="preserve">Australian Aid identifier must be used on all aid-related products and activities funded by the Australian </w:t>
      </w:r>
      <w:r w:rsidR="006A59B9" w:rsidRPr="005A743B">
        <w:t xml:space="preserve">Government. </w:t>
      </w:r>
    </w:p>
    <w:p w14:paraId="6368245D" w14:textId="77777777" w:rsidR="00C20761" w:rsidRDefault="488B2C1B" w:rsidP="47998DF7">
      <w:r>
        <w:t>In co-branding situations, the logos of additional donors or participants (</w:t>
      </w:r>
      <w:r w:rsidR="001F6A30">
        <w:t>ANGO</w:t>
      </w:r>
      <w:r>
        <w:t xml:space="preserve">s, not-for-profit/multilateral) may appear alongside the Australian Aid identifier. In most cases, the Australian Aid identifier should be in the most prominent place (usually on top left). However, </w:t>
      </w:r>
      <w:r w:rsidR="001F6A30">
        <w:t>ANGO</w:t>
      </w:r>
      <w:r>
        <w:t xml:space="preserve">s should ensure the co-branding is relative and appropriate to the funding provided. </w:t>
      </w:r>
    </w:p>
    <w:p w14:paraId="3CB6F68F" w14:textId="6275FC97" w:rsidR="006A59B9" w:rsidRPr="00BC2E31" w:rsidRDefault="488B2C1B" w:rsidP="47998DF7">
      <w:r>
        <w:t>Logos of commercial and for-profit organisations cannot appear alongside the Australian Aid identifier.</w:t>
      </w:r>
      <w:r w:rsidR="55EC507B">
        <w:t xml:space="preserve"> This includes situations when ANCP funds are combined with for-profit corporate responsibility funds. </w:t>
      </w:r>
      <w:r w:rsidR="36D66010" w:rsidRPr="00BC2E31">
        <w:t>If logo/s of commercial and for-profit organisations are required in your communications product, they must be clearly separated from the Australian Aid identifier.</w:t>
      </w:r>
    </w:p>
    <w:p w14:paraId="521D9AB3" w14:textId="17C91318" w:rsidR="006A59B9" w:rsidRDefault="488B2C1B" w:rsidP="006A59B9">
      <w:r>
        <w:t xml:space="preserve">If a partner government logo is to appear alongside the Australian Aid identifier, the Australian Government logo OR the relevant Australian Embassy/High Commission logo </w:t>
      </w:r>
      <w:r w:rsidR="4EF989D9">
        <w:t xml:space="preserve">can </w:t>
      </w:r>
      <w:r>
        <w:t>be used immediately to</w:t>
      </w:r>
      <w:r w:rsidR="0804F1FD">
        <w:t xml:space="preserve"> the left of</w:t>
      </w:r>
      <w:r>
        <w:t xml:space="preserve"> the Australian Aid identifier. The scale and importance of each situation, along with local diplomatic sensitivities, should decide which of these options is most appropriate.  </w:t>
      </w:r>
    </w:p>
    <w:p w14:paraId="54C49B32" w14:textId="2D49165D" w:rsidR="006A59B9" w:rsidRDefault="006A59B9" w:rsidP="006A59B9">
      <w:pPr>
        <w:rPr>
          <w:b/>
          <w:lang w:val="en-US" w:eastAsia="en-AU"/>
        </w:rPr>
      </w:pPr>
      <w:r w:rsidRPr="001A325C">
        <w:t xml:space="preserve">For Annual Reports and other publications generated in Australia, the DFAT logo can be used alongside the </w:t>
      </w:r>
      <w:r>
        <w:t>Australian Aid identifier</w:t>
      </w:r>
      <w:r w:rsidRPr="001A325C">
        <w:t xml:space="preserve"> if desired. Care </w:t>
      </w:r>
      <w:r>
        <w:t>should</w:t>
      </w:r>
      <w:r w:rsidRPr="001A325C">
        <w:t xml:space="preserve"> be taken to ensure that the use of the DFAT logo does not imply the Australian Government endorses the views or information contained in the publication. Disclaimers for reports and publications, funded b</w:t>
      </w:r>
      <w:r>
        <w:t xml:space="preserve">y DFAT but not authored by DFAT, are available </w:t>
      </w:r>
      <w:r w:rsidR="00C20761">
        <w:t>i</w:t>
      </w:r>
      <w:r>
        <w:t xml:space="preserve">n the </w:t>
      </w:r>
      <w:hyperlink r:id="rId67" w:history="1">
        <w:r w:rsidR="00C20761" w:rsidRPr="00BC0708">
          <w:rPr>
            <w:rStyle w:val="Hyperlink"/>
            <w:i/>
            <w:iCs/>
          </w:rPr>
          <w:t>Logos and Style Guides</w:t>
        </w:r>
      </w:hyperlink>
      <w:r>
        <w:t xml:space="preserve">. </w:t>
      </w:r>
      <w:r w:rsidR="001F6A30">
        <w:rPr>
          <w:lang w:val="en-US" w:eastAsia="en-AU"/>
        </w:rPr>
        <w:t>ANGO</w:t>
      </w:r>
      <w:r>
        <w:rPr>
          <w:lang w:val="en-US" w:eastAsia="en-AU"/>
        </w:rPr>
        <w:t>s should</w:t>
      </w:r>
      <w:r w:rsidRPr="003C34C8">
        <w:rPr>
          <w:lang w:val="en-US" w:eastAsia="en-AU"/>
        </w:rPr>
        <w:t xml:space="preserve"> check with </w:t>
      </w:r>
      <w:hyperlink r:id="rId68" w:history="1">
        <w:r w:rsidRPr="0019333E">
          <w:rPr>
            <w:rStyle w:val="Hyperlink"/>
            <w:lang w:val="en-US" w:eastAsia="en-AU"/>
          </w:rPr>
          <w:t>ancp@dfat.gov.au</w:t>
        </w:r>
      </w:hyperlink>
      <w:r w:rsidRPr="003C34C8">
        <w:rPr>
          <w:lang w:val="en-US" w:eastAsia="en-AU"/>
        </w:rPr>
        <w:t xml:space="preserve"> before</w:t>
      </w:r>
      <w:r w:rsidRPr="003C34C8">
        <w:rPr>
          <w:b/>
          <w:lang w:val="en-US" w:eastAsia="en-AU"/>
        </w:rPr>
        <w:t xml:space="preserve"> </w:t>
      </w:r>
      <w:r w:rsidRPr="003C34C8">
        <w:rPr>
          <w:lang w:val="en-US" w:eastAsia="en-AU"/>
        </w:rPr>
        <w:t xml:space="preserve">using the </w:t>
      </w:r>
      <w:r>
        <w:t xml:space="preserve">DFAT </w:t>
      </w:r>
      <w:r w:rsidRPr="003C34C8">
        <w:rPr>
          <w:lang w:val="en-US" w:eastAsia="en-AU"/>
        </w:rPr>
        <w:t>logo</w:t>
      </w:r>
      <w:r w:rsidRPr="003C34C8">
        <w:rPr>
          <w:b/>
          <w:lang w:val="en-US" w:eastAsia="en-AU"/>
        </w:rPr>
        <w:t xml:space="preserve">. </w:t>
      </w:r>
    </w:p>
    <w:p w14:paraId="1582A2A9" w14:textId="5939AF1C" w:rsidR="006A59B9" w:rsidRPr="003C34C8" w:rsidRDefault="006A59B9" w:rsidP="006A59B9">
      <w:r>
        <w:t xml:space="preserve">All versions of the Australian Aid identifier the Australian Government logo and the DFAT logo are available for download from the </w:t>
      </w:r>
      <w:hyperlink r:id="rId69" w:anchor="branding-aid" w:history="1">
        <w:r w:rsidRPr="00BC0708">
          <w:rPr>
            <w:rStyle w:val="Hyperlink"/>
            <w:i/>
            <w:iCs/>
          </w:rPr>
          <w:t>Logos and Style Guides</w:t>
        </w:r>
      </w:hyperlink>
      <w:r>
        <w:t>. For Australian Embassy and High Commission logos, contact the relevant DFAT Post.</w:t>
      </w:r>
    </w:p>
    <w:p w14:paraId="4FA6EA89" w14:textId="36EE69D5" w:rsidR="006A59B9" w:rsidRPr="00BC0708" w:rsidRDefault="001F6A30" w:rsidP="006A59B9">
      <w:pPr>
        <w:autoSpaceDE w:val="0"/>
        <w:autoSpaceDN w:val="0"/>
      </w:pPr>
      <w:bookmarkStart w:id="102" w:name="_Hlk63414950"/>
      <w:r>
        <w:t>ANGO</w:t>
      </w:r>
      <w:r w:rsidR="006A59B9" w:rsidRPr="00773713">
        <w:t xml:space="preserve">s should note that separate branding guidelines apply for ANCP partners operating in PNG. ANCP </w:t>
      </w:r>
      <w:r>
        <w:t>ANGO</w:t>
      </w:r>
      <w:r w:rsidR="006A59B9" w:rsidRPr="00773713">
        <w:t>s and their in-country partners ope</w:t>
      </w:r>
      <w:r w:rsidR="006A59B9" w:rsidRPr="000F72BD">
        <w:t xml:space="preserve">rating in PNG should use the PNGAusPartnership logo to brand all DFAT funded projects in PNG. </w:t>
      </w:r>
      <w:r w:rsidR="006A59B9" w:rsidRPr="000F72BD">
        <w:rPr>
          <w:rFonts w:cstheme="majorHAnsi"/>
        </w:rPr>
        <w:t xml:space="preserve">Any questions regarding the PNGAusPartnership branding arrangements </w:t>
      </w:r>
      <w:r w:rsidR="006A59B9">
        <w:rPr>
          <w:rFonts w:cstheme="majorHAnsi"/>
        </w:rPr>
        <w:t>should</w:t>
      </w:r>
      <w:r w:rsidR="006A59B9" w:rsidRPr="000F72BD">
        <w:rPr>
          <w:rFonts w:cstheme="majorHAnsi"/>
        </w:rPr>
        <w:t xml:space="preserve"> be directed to</w:t>
      </w:r>
      <w:r w:rsidR="006A59B9" w:rsidRPr="000F72BD">
        <w:rPr>
          <w:rFonts w:cstheme="majorHAnsi"/>
          <w:lang w:eastAsia="en-AU"/>
        </w:rPr>
        <w:t xml:space="preserve"> </w:t>
      </w:r>
      <w:hyperlink r:id="rId70" w:history="1">
        <w:r w:rsidR="006A59B9" w:rsidRPr="000F72BD">
          <w:rPr>
            <w:rStyle w:val="Hyperlink"/>
            <w:rFonts w:cstheme="majorHAnsi"/>
            <w:lang w:eastAsia="en-AU"/>
          </w:rPr>
          <w:t>public-affairs-PortMoresby@dfat.gov.au</w:t>
        </w:r>
      </w:hyperlink>
      <w:r w:rsidR="006A59B9" w:rsidRPr="000F72BD">
        <w:rPr>
          <w:rFonts w:cstheme="majorHAnsi"/>
          <w:lang w:eastAsia="en-AU"/>
        </w:rPr>
        <w:t xml:space="preserve">. </w:t>
      </w:r>
      <w:r w:rsidR="008B27D0">
        <w:rPr>
          <w:rFonts w:cstheme="majorHAnsi"/>
          <w:lang w:eastAsia="en-AU"/>
        </w:rPr>
        <w:t>In the first instance if</w:t>
      </w:r>
      <w:r w:rsidR="006A59B9" w:rsidRPr="000F72BD">
        <w:rPr>
          <w:rFonts w:cstheme="majorHAnsi"/>
          <w:lang w:eastAsia="en-AU"/>
        </w:rPr>
        <w:t xml:space="preserve"> </w:t>
      </w:r>
      <w:bookmarkEnd w:id="102"/>
      <w:r w:rsidR="00B740CA" w:rsidRPr="00B740CA">
        <w:rPr>
          <w:rFonts w:cstheme="majorHAnsi"/>
          <w:lang w:eastAsia="en-AU"/>
        </w:rPr>
        <w:t xml:space="preserve">Port Moresby Post is </w:t>
      </w:r>
      <w:r w:rsidR="008B27D0">
        <w:rPr>
          <w:rFonts w:cstheme="majorHAnsi"/>
          <w:lang w:eastAsia="en-AU"/>
        </w:rPr>
        <w:t>unable to respond due to competing priorities</w:t>
      </w:r>
      <w:r w:rsidR="00B740CA" w:rsidRPr="00B740CA">
        <w:rPr>
          <w:rFonts w:cstheme="majorHAnsi"/>
          <w:lang w:eastAsia="en-AU"/>
        </w:rPr>
        <w:t xml:space="preserve">, </w:t>
      </w:r>
      <w:r>
        <w:rPr>
          <w:rFonts w:cstheme="majorHAnsi"/>
          <w:lang w:eastAsia="en-AU"/>
        </w:rPr>
        <w:t>ANGO</w:t>
      </w:r>
      <w:r w:rsidR="00B740CA" w:rsidRPr="00B740CA">
        <w:rPr>
          <w:rFonts w:cstheme="majorHAnsi"/>
          <w:lang w:eastAsia="en-AU"/>
        </w:rPr>
        <w:t xml:space="preserve">s can direct the query to ancp@dfat.gov.au.  </w:t>
      </w:r>
    </w:p>
    <w:p w14:paraId="5F85571E" w14:textId="63371384" w:rsidR="00F846F2" w:rsidRDefault="006A59B9" w:rsidP="00920226">
      <w:pPr>
        <w:autoSpaceDE w:val="0"/>
        <w:autoSpaceDN w:val="0"/>
      </w:pPr>
      <w:r w:rsidRPr="003A0B75">
        <w:rPr>
          <w:rStyle w:val="Emphasis"/>
          <w:i w:val="0"/>
          <w:color w:val="296C60" w:themeColor="accent1" w:themeShade="80"/>
          <w:sz w:val="24"/>
          <w:szCs w:val="24"/>
        </w:rPr>
        <w:t>Merchandise</w:t>
      </w:r>
      <w:r>
        <w:rPr>
          <w:rFonts w:cstheme="majorHAnsi"/>
          <w:lang w:eastAsia="en-AU"/>
        </w:rPr>
        <w:br/>
      </w:r>
      <w:r w:rsidRPr="00EC3DEA">
        <w:t>Permission to use the Australian Aid identifier and/or a supporting statement</w:t>
      </w:r>
      <w:r>
        <w:t xml:space="preserve"> on any merchandise (e.g.</w:t>
      </w:r>
      <w:r w:rsidRPr="00EC3DEA">
        <w:t xml:space="preserve"> program clothing, mugs </w:t>
      </w:r>
      <w:r>
        <w:t>and</w:t>
      </w:r>
      <w:r w:rsidRPr="00EC3DEA">
        <w:t xml:space="preserve"> drink bottles) must first be obtained from DFAT. </w:t>
      </w:r>
      <w:r w:rsidR="001F6A30">
        <w:t>ANGO</w:t>
      </w:r>
      <w:r w:rsidRPr="00EC3DEA">
        <w:t>s must provide</w:t>
      </w:r>
      <w:r>
        <w:t xml:space="preserve"> an example of the merchandise along</w:t>
      </w:r>
      <w:r w:rsidRPr="00EC3DEA">
        <w:t xml:space="preserve"> a written request outlining the positive benefits for the project and for Australia</w:t>
      </w:r>
      <w:r>
        <w:t>’s</w:t>
      </w:r>
      <w:r w:rsidRPr="00EC3DEA">
        <w:t xml:space="preserve"> </w:t>
      </w:r>
      <w:r>
        <w:t>development</w:t>
      </w:r>
      <w:r w:rsidRPr="00EC3DEA">
        <w:t xml:space="preserve"> program</w:t>
      </w:r>
      <w:r>
        <w:t>.</w:t>
      </w:r>
      <w:r w:rsidRPr="00EC3DEA">
        <w:t xml:space="preserve"> </w:t>
      </w:r>
      <w:r>
        <w:t>O</w:t>
      </w:r>
      <w:r w:rsidRPr="00EC3DEA">
        <w:t xml:space="preserve">nly where this </w:t>
      </w:r>
      <w:r w:rsidRPr="00773713">
        <w:t>can be demonstrated will permission be granted.</w:t>
      </w:r>
      <w:r>
        <w:t xml:space="preserve"> </w:t>
      </w:r>
      <w:r w:rsidR="00F846F2">
        <w:t xml:space="preserve">Contact </w:t>
      </w:r>
      <w:hyperlink r:id="rId71" w:history="1">
        <w:r w:rsidR="00F846F2" w:rsidRPr="00B944E9">
          <w:rPr>
            <w:rStyle w:val="Hyperlink"/>
          </w:rPr>
          <w:t>ancp@dfat.gov.au</w:t>
        </w:r>
      </w:hyperlink>
      <w:r w:rsidR="00F846F2">
        <w:t xml:space="preserve"> for permission.</w:t>
      </w:r>
    </w:p>
    <w:p w14:paraId="51806C00" w14:textId="10B53FB9" w:rsidR="006A59B9" w:rsidRPr="00920226" w:rsidRDefault="00F846F2" w:rsidP="00920226">
      <w:pPr>
        <w:autoSpaceDE w:val="0"/>
        <w:autoSpaceDN w:val="0"/>
        <w:rPr>
          <w:rFonts w:cstheme="majorHAnsi"/>
          <w:lang w:eastAsia="en-AU"/>
        </w:rPr>
      </w:pPr>
      <w:r>
        <w:t xml:space="preserve">If permission is granted, </w:t>
      </w:r>
      <w:r w:rsidR="006A59B9">
        <w:t>the preferred placement for the Australian Aid identifier</w:t>
      </w:r>
      <w:r>
        <w:t xml:space="preserve"> on clothing (t-shirts, shirts, etc.) </w:t>
      </w:r>
      <w:r w:rsidR="006A59B9">
        <w:t xml:space="preserve">is the back or the side, rather than the front. </w:t>
      </w:r>
    </w:p>
    <w:p w14:paraId="46BC1ADC" w14:textId="145A6650" w:rsidR="006A59B9" w:rsidRPr="00920226" w:rsidRDefault="001F6A30" w:rsidP="00920226">
      <w:pPr>
        <w:rPr>
          <w:rStyle w:val="Emphasis"/>
          <w:i w:val="0"/>
          <w:iCs w:val="0"/>
          <w:lang w:val="en-US" w:eastAsia="en-AU"/>
        </w:rPr>
      </w:pPr>
      <w:r>
        <w:rPr>
          <w:lang w:val="en-US" w:eastAsia="en-AU"/>
        </w:rPr>
        <w:t>ANGO</w:t>
      </w:r>
      <w:r w:rsidR="006A59B9" w:rsidRPr="00B21178">
        <w:rPr>
          <w:lang w:val="en-US" w:eastAsia="en-AU"/>
        </w:rPr>
        <w:t>s must not use the Australian Aid identifier on any stationery</w:t>
      </w:r>
      <w:r w:rsidR="00F846F2">
        <w:rPr>
          <w:lang w:val="en-US" w:eastAsia="en-AU"/>
        </w:rPr>
        <w:t xml:space="preserve"> (</w:t>
      </w:r>
      <w:r w:rsidR="006A59B9" w:rsidRPr="00B21178">
        <w:rPr>
          <w:lang w:val="en-US" w:eastAsia="en-AU"/>
        </w:rPr>
        <w:t>including business cards</w:t>
      </w:r>
      <w:r w:rsidR="00F846F2">
        <w:rPr>
          <w:lang w:val="en-US" w:eastAsia="en-AU"/>
        </w:rPr>
        <w:t>)</w:t>
      </w:r>
      <w:r w:rsidR="006A59B9" w:rsidRPr="00B21178">
        <w:rPr>
          <w:lang w:val="en-US" w:eastAsia="en-AU"/>
        </w:rPr>
        <w:t>, as this can incorrectly imply that the organisation acts with the authority of the Australian Government or that staff are Australian Government employees.</w:t>
      </w:r>
    </w:p>
    <w:p w14:paraId="395F421D" w14:textId="1B3FB6F4" w:rsidR="006A59B9" w:rsidRPr="00B73E3C" w:rsidRDefault="006A59B9" w:rsidP="006A59B9">
      <w:pPr>
        <w:pStyle w:val="Subtitle"/>
        <w:rPr>
          <w:rFonts w:asciiTheme="minorHAnsi" w:eastAsiaTheme="minorEastAsia" w:hAnsiTheme="minorHAnsi" w:cstheme="minorBidi"/>
          <w:color w:val="auto"/>
          <w:sz w:val="22"/>
          <w:szCs w:val="22"/>
        </w:rPr>
      </w:pPr>
      <w:r w:rsidRPr="003A0B75">
        <w:rPr>
          <w:rStyle w:val="Emphasis"/>
          <w:i w:val="0"/>
          <w:color w:val="296C60" w:themeColor="accent1" w:themeShade="80"/>
          <w:sz w:val="24"/>
          <w:szCs w:val="24"/>
        </w:rPr>
        <w:t>Written and verbal acknowledgement</w:t>
      </w:r>
      <w:r w:rsidRPr="003A0B75">
        <w:rPr>
          <w:rStyle w:val="Emphasis"/>
          <w:color w:val="296C60" w:themeColor="accent1" w:themeShade="80"/>
        </w:rPr>
        <w:t xml:space="preserve"> </w:t>
      </w:r>
      <w:r>
        <w:rPr>
          <w:rStyle w:val="Emphasis"/>
        </w:rPr>
        <w:br/>
      </w:r>
      <w:r w:rsidRPr="00EC3DEA">
        <w:rPr>
          <w:rFonts w:asciiTheme="minorHAnsi" w:eastAsiaTheme="minorEastAsia" w:hAnsiTheme="minorHAnsi" w:cstheme="minorBidi"/>
          <w:color w:val="auto"/>
          <w:sz w:val="22"/>
          <w:szCs w:val="22"/>
          <w:lang w:eastAsia="en-AU"/>
        </w:rPr>
        <w:t xml:space="preserve">In addition to using the correct branding, </w:t>
      </w:r>
      <w:r w:rsidR="00F846F2">
        <w:rPr>
          <w:rFonts w:asciiTheme="minorHAnsi" w:eastAsiaTheme="minorEastAsia" w:hAnsiTheme="minorHAnsi" w:cstheme="minorBidi"/>
          <w:color w:val="auto"/>
          <w:sz w:val="22"/>
          <w:szCs w:val="22"/>
          <w:lang w:eastAsia="en-AU"/>
        </w:rPr>
        <w:t xml:space="preserve">in all communication materials </w:t>
      </w:r>
      <w:r w:rsidR="001F6A30">
        <w:rPr>
          <w:rFonts w:asciiTheme="minorHAnsi" w:eastAsiaTheme="minorEastAsia" w:hAnsiTheme="minorHAnsi" w:cstheme="minorBidi"/>
          <w:color w:val="auto"/>
          <w:sz w:val="22"/>
          <w:szCs w:val="22"/>
          <w:lang w:eastAsia="en-AU"/>
        </w:rPr>
        <w:t>ANGO</w:t>
      </w:r>
      <w:r w:rsidRPr="00EC3DEA">
        <w:rPr>
          <w:rFonts w:asciiTheme="minorHAnsi" w:eastAsiaTheme="minorEastAsia" w:hAnsiTheme="minorHAnsi" w:cstheme="minorBidi"/>
          <w:color w:val="auto"/>
          <w:sz w:val="22"/>
          <w:szCs w:val="22"/>
          <w:lang w:eastAsia="en-AU"/>
        </w:rPr>
        <w:t>s must provide written acknowledgement</w:t>
      </w:r>
      <w:r w:rsidR="00F846F2">
        <w:rPr>
          <w:rFonts w:asciiTheme="minorHAnsi" w:eastAsiaTheme="minorEastAsia" w:hAnsiTheme="minorHAnsi" w:cstheme="minorBidi"/>
          <w:color w:val="auto"/>
          <w:sz w:val="22"/>
          <w:szCs w:val="22"/>
          <w:lang w:eastAsia="en-AU"/>
        </w:rPr>
        <w:t xml:space="preserve"> (</w:t>
      </w:r>
      <w:r w:rsidR="00F846F2" w:rsidRPr="00EC3DEA">
        <w:rPr>
          <w:rFonts w:asciiTheme="minorHAnsi" w:eastAsiaTheme="minorEastAsia" w:hAnsiTheme="minorHAnsi" w:cstheme="minorBidi"/>
          <w:color w:val="auto"/>
          <w:sz w:val="22"/>
          <w:szCs w:val="22"/>
          <w:lang w:eastAsia="en-AU"/>
        </w:rPr>
        <w:t>includ</w:t>
      </w:r>
      <w:r w:rsidR="00F846F2">
        <w:rPr>
          <w:rFonts w:asciiTheme="minorHAnsi" w:eastAsiaTheme="minorEastAsia" w:hAnsiTheme="minorHAnsi" w:cstheme="minorBidi"/>
          <w:color w:val="auto"/>
          <w:sz w:val="22"/>
          <w:szCs w:val="22"/>
          <w:lang w:eastAsia="en-AU"/>
        </w:rPr>
        <w:t>ing</w:t>
      </w:r>
      <w:r w:rsidR="00F846F2" w:rsidRPr="00EC3DEA">
        <w:rPr>
          <w:rFonts w:asciiTheme="minorHAnsi" w:eastAsiaTheme="minorEastAsia" w:hAnsiTheme="minorHAnsi" w:cstheme="minorBidi"/>
          <w:color w:val="auto"/>
          <w:sz w:val="22"/>
          <w:szCs w:val="22"/>
          <w:lang w:eastAsia="en-AU"/>
        </w:rPr>
        <w:t xml:space="preserve"> the Australian Aid identifier</w:t>
      </w:r>
      <w:r w:rsidR="00F846F2">
        <w:rPr>
          <w:rFonts w:asciiTheme="minorHAnsi" w:eastAsiaTheme="minorEastAsia" w:hAnsiTheme="minorHAnsi" w:cstheme="minorBidi"/>
          <w:color w:val="auto"/>
          <w:sz w:val="22"/>
          <w:szCs w:val="22"/>
          <w:lang w:eastAsia="en-AU"/>
        </w:rPr>
        <w:t>) of Australian Government funding and the ANCP</w:t>
      </w:r>
      <w:r w:rsidRPr="00EC3DEA">
        <w:rPr>
          <w:rFonts w:asciiTheme="minorHAnsi" w:eastAsiaTheme="minorEastAsia" w:hAnsiTheme="minorHAnsi" w:cstheme="minorBidi"/>
          <w:color w:val="auto"/>
          <w:sz w:val="22"/>
          <w:szCs w:val="22"/>
          <w:lang w:eastAsia="en-AU"/>
        </w:rPr>
        <w:t xml:space="preserve">. </w:t>
      </w:r>
    </w:p>
    <w:p w14:paraId="1678245C" w14:textId="7FBA6260" w:rsidR="006A59B9" w:rsidRPr="00FA6E4C" w:rsidRDefault="001F6A30" w:rsidP="006A59B9">
      <w:r>
        <w:rPr>
          <w:lang w:eastAsia="en-AU"/>
        </w:rPr>
        <w:t>ANGO</w:t>
      </w:r>
      <w:r w:rsidR="006A59B9" w:rsidRPr="00FA6E4C">
        <w:rPr>
          <w:lang w:eastAsia="en-AU"/>
        </w:rPr>
        <w:t xml:space="preserve">s can adapt any of the following sentences to suit the purpose: </w:t>
      </w:r>
    </w:p>
    <w:p w14:paraId="1A179E63" w14:textId="7625696B" w:rsidR="006A59B9" w:rsidRDefault="006A59B9" w:rsidP="006A59B9">
      <w:pPr>
        <w:pStyle w:val="ListParagraph"/>
        <w:numPr>
          <w:ilvl w:val="0"/>
          <w:numId w:val="24"/>
        </w:numPr>
        <w:tabs>
          <w:tab w:val="left" w:pos="567"/>
        </w:tabs>
        <w:spacing w:line="240" w:lineRule="auto"/>
        <w:ind w:left="568" w:hanging="284"/>
        <w:contextualSpacing w:val="0"/>
        <w:rPr>
          <w:lang w:eastAsia="en-AU"/>
        </w:rPr>
      </w:pPr>
      <w:r>
        <w:rPr>
          <w:lang w:eastAsia="en-AU"/>
        </w:rPr>
        <w:t>In [Financial Year], [</w:t>
      </w:r>
      <w:r w:rsidR="001F6A30">
        <w:rPr>
          <w:lang w:eastAsia="en-AU"/>
        </w:rPr>
        <w:t>ANGO</w:t>
      </w:r>
      <w:r>
        <w:rPr>
          <w:lang w:eastAsia="en-AU"/>
        </w:rPr>
        <w:t xml:space="preserve">] was supported by the Australian Government through the Australian </w:t>
      </w:r>
      <w:r w:rsidR="001F6A30">
        <w:rPr>
          <w:lang w:eastAsia="en-AU"/>
        </w:rPr>
        <w:t>NGO</w:t>
      </w:r>
      <w:r>
        <w:rPr>
          <w:lang w:eastAsia="en-AU"/>
        </w:rPr>
        <w:t xml:space="preserve"> Cooperation Program (ANCP).</w:t>
      </w:r>
    </w:p>
    <w:p w14:paraId="172401F3" w14:textId="1439C97B" w:rsidR="006A59B9" w:rsidRDefault="006A59B9" w:rsidP="006A59B9">
      <w:pPr>
        <w:pStyle w:val="ListParagraph"/>
        <w:numPr>
          <w:ilvl w:val="0"/>
          <w:numId w:val="24"/>
        </w:numPr>
        <w:tabs>
          <w:tab w:val="left" w:pos="567"/>
        </w:tabs>
        <w:spacing w:line="240" w:lineRule="auto"/>
        <w:ind w:left="568" w:hanging="284"/>
        <w:contextualSpacing w:val="0"/>
        <w:rPr>
          <w:lang w:eastAsia="en-AU"/>
        </w:rPr>
      </w:pPr>
      <w:r>
        <w:rPr>
          <w:lang w:eastAsia="en-AU"/>
        </w:rPr>
        <w:t>[</w:t>
      </w:r>
      <w:r w:rsidR="001F6A30">
        <w:rPr>
          <w:lang w:eastAsia="en-AU"/>
        </w:rPr>
        <w:t>NGO</w:t>
      </w:r>
      <w:r>
        <w:rPr>
          <w:lang w:eastAsia="en-AU"/>
        </w:rPr>
        <w:t xml:space="preserve"> /Project] is supported by the Australian Government through the Australian </w:t>
      </w:r>
      <w:r w:rsidR="001F6A30">
        <w:rPr>
          <w:lang w:eastAsia="en-AU"/>
        </w:rPr>
        <w:t>NGO</w:t>
      </w:r>
      <w:r>
        <w:rPr>
          <w:lang w:eastAsia="en-AU"/>
        </w:rPr>
        <w:t xml:space="preserve"> Cooperation Program (ANCP).</w:t>
      </w:r>
    </w:p>
    <w:p w14:paraId="5B6B93C7" w14:textId="443368A8" w:rsidR="006A59B9" w:rsidRDefault="006A59B9" w:rsidP="006A59B9">
      <w:pPr>
        <w:pStyle w:val="ListParagraph"/>
        <w:numPr>
          <w:ilvl w:val="0"/>
          <w:numId w:val="24"/>
        </w:numPr>
        <w:tabs>
          <w:tab w:val="left" w:pos="567"/>
        </w:tabs>
        <w:spacing w:line="240" w:lineRule="auto"/>
        <w:ind w:left="568" w:hanging="284"/>
        <w:contextualSpacing w:val="0"/>
        <w:rPr>
          <w:lang w:eastAsia="en-AU"/>
        </w:rPr>
      </w:pPr>
      <w:r>
        <w:rPr>
          <w:lang w:eastAsia="en-AU"/>
        </w:rPr>
        <w:t>[</w:t>
      </w:r>
      <w:r w:rsidR="001F6A30">
        <w:rPr>
          <w:lang w:eastAsia="en-AU"/>
        </w:rPr>
        <w:t>NGO</w:t>
      </w:r>
      <w:r>
        <w:rPr>
          <w:lang w:eastAsia="en-AU"/>
        </w:rPr>
        <w:t xml:space="preserve"> /Project] receives support from the Australian Government through the Australian </w:t>
      </w:r>
      <w:r w:rsidR="001F6A30">
        <w:rPr>
          <w:lang w:eastAsia="en-AU"/>
        </w:rPr>
        <w:t>NGO</w:t>
      </w:r>
      <w:r>
        <w:rPr>
          <w:lang w:eastAsia="en-AU"/>
        </w:rPr>
        <w:t xml:space="preserve"> Cooperation Program (ANCP).</w:t>
      </w:r>
    </w:p>
    <w:p w14:paraId="49112497" w14:textId="4582E929" w:rsidR="006A59B9" w:rsidRDefault="006A59B9" w:rsidP="006A59B9">
      <w:pPr>
        <w:pStyle w:val="ListParagraph"/>
        <w:numPr>
          <w:ilvl w:val="0"/>
          <w:numId w:val="24"/>
        </w:numPr>
        <w:tabs>
          <w:tab w:val="left" w:pos="567"/>
        </w:tabs>
        <w:spacing w:line="240" w:lineRule="auto"/>
        <w:ind w:left="568" w:hanging="284"/>
        <w:contextualSpacing w:val="0"/>
        <w:rPr>
          <w:lang w:eastAsia="en-AU"/>
        </w:rPr>
      </w:pPr>
      <w:r>
        <w:rPr>
          <w:lang w:eastAsia="en-AU"/>
        </w:rPr>
        <w:t>[</w:t>
      </w:r>
      <w:r w:rsidR="001F6A30">
        <w:rPr>
          <w:lang w:eastAsia="en-AU"/>
        </w:rPr>
        <w:t>NGO</w:t>
      </w:r>
      <w:r>
        <w:rPr>
          <w:lang w:eastAsia="en-AU"/>
        </w:rPr>
        <w:t xml:space="preserve">] acknowledges the support of the Australian Government through the Australian </w:t>
      </w:r>
      <w:r w:rsidR="001F6A30">
        <w:rPr>
          <w:lang w:eastAsia="en-AU"/>
        </w:rPr>
        <w:t>NGO</w:t>
      </w:r>
      <w:r>
        <w:rPr>
          <w:lang w:eastAsia="en-AU"/>
        </w:rPr>
        <w:t xml:space="preserve"> Cooperation Program (ANCP).</w:t>
      </w:r>
    </w:p>
    <w:p w14:paraId="405AA5DC" w14:textId="0E4B78EA" w:rsidR="006768E2" w:rsidRDefault="006A59B9" w:rsidP="00540B52">
      <w:pPr>
        <w:pStyle w:val="ListParagraph"/>
        <w:numPr>
          <w:ilvl w:val="0"/>
          <w:numId w:val="24"/>
        </w:numPr>
        <w:tabs>
          <w:tab w:val="left" w:pos="567"/>
        </w:tabs>
        <w:spacing w:line="240" w:lineRule="auto"/>
        <w:ind w:left="568" w:hanging="284"/>
        <w:contextualSpacing w:val="0"/>
        <w:rPr>
          <w:lang w:eastAsia="en-AU"/>
        </w:rPr>
      </w:pPr>
      <w:r>
        <w:rPr>
          <w:lang w:eastAsia="en-AU"/>
        </w:rPr>
        <w:t xml:space="preserve">With support from the Australian Government through the Australian </w:t>
      </w:r>
      <w:r w:rsidR="001F6A30">
        <w:rPr>
          <w:lang w:eastAsia="en-AU"/>
        </w:rPr>
        <w:t>NGO</w:t>
      </w:r>
      <w:r>
        <w:rPr>
          <w:lang w:eastAsia="en-AU"/>
        </w:rPr>
        <w:t xml:space="preserve"> Cooperation Program (ANCP), [Project/</w:t>
      </w:r>
      <w:r w:rsidR="001F6A30">
        <w:rPr>
          <w:lang w:eastAsia="en-AU"/>
        </w:rPr>
        <w:t>ANGO</w:t>
      </w:r>
      <w:r>
        <w:rPr>
          <w:lang w:eastAsia="en-AU"/>
        </w:rPr>
        <w:t>]</w:t>
      </w:r>
    </w:p>
    <w:p w14:paraId="6A575F2C" w14:textId="0A625E9F" w:rsidR="006768E2" w:rsidRDefault="006768E2" w:rsidP="00540B52">
      <w:pPr>
        <w:pStyle w:val="ListParagraph"/>
        <w:numPr>
          <w:ilvl w:val="0"/>
          <w:numId w:val="24"/>
        </w:numPr>
        <w:tabs>
          <w:tab w:val="left" w:pos="567"/>
        </w:tabs>
        <w:spacing w:line="240" w:lineRule="auto"/>
        <w:ind w:left="568" w:hanging="284"/>
        <w:contextualSpacing w:val="0"/>
        <w:rPr>
          <w:lang w:eastAsia="en-AU"/>
        </w:rPr>
      </w:pPr>
      <w:r>
        <w:rPr>
          <w:lang w:eastAsia="en-AU"/>
        </w:rPr>
        <w:t xml:space="preserve">[Project or initiative name] is delivered in partnership with the Australian Government through the Australian </w:t>
      </w:r>
      <w:r w:rsidR="001F6A30">
        <w:rPr>
          <w:lang w:eastAsia="en-AU"/>
        </w:rPr>
        <w:t>NGO</w:t>
      </w:r>
      <w:r>
        <w:rPr>
          <w:lang w:eastAsia="en-AU"/>
        </w:rPr>
        <w:t xml:space="preserve"> Cooperation Program (ANCP).</w:t>
      </w:r>
    </w:p>
    <w:p w14:paraId="34EB0BD4" w14:textId="18313166" w:rsidR="006768E2" w:rsidRDefault="006768E2" w:rsidP="00E54FF4">
      <w:pPr>
        <w:tabs>
          <w:tab w:val="left" w:pos="567"/>
        </w:tabs>
        <w:spacing w:line="240" w:lineRule="auto"/>
        <w:rPr>
          <w:lang w:eastAsia="en-AU"/>
        </w:rPr>
      </w:pPr>
      <w:r>
        <w:rPr>
          <w:lang w:eastAsia="en-AU"/>
        </w:rPr>
        <w:t>When ANCP funding is combined with funding from a corporate partner, the following wording (or similar) is suitable</w:t>
      </w:r>
      <w:r w:rsidR="00E54FF4">
        <w:rPr>
          <w:lang w:eastAsia="en-AU"/>
        </w:rPr>
        <w:t>:</w:t>
      </w:r>
    </w:p>
    <w:p w14:paraId="31B592E4" w14:textId="4B4922DE" w:rsidR="006A59B9" w:rsidRDefault="006768E2" w:rsidP="00540B52">
      <w:pPr>
        <w:pStyle w:val="ListParagraph"/>
        <w:numPr>
          <w:ilvl w:val="0"/>
          <w:numId w:val="24"/>
        </w:numPr>
        <w:tabs>
          <w:tab w:val="left" w:pos="567"/>
        </w:tabs>
        <w:spacing w:line="240" w:lineRule="auto"/>
        <w:ind w:left="568" w:hanging="284"/>
        <w:contextualSpacing w:val="0"/>
        <w:rPr>
          <w:lang w:eastAsia="en-AU"/>
        </w:rPr>
      </w:pPr>
      <w:r>
        <w:rPr>
          <w:lang w:eastAsia="en-AU"/>
        </w:rPr>
        <w:t xml:space="preserve">[Project or initiative name] is delivered in partnership with the Australian Government through the Australian </w:t>
      </w:r>
      <w:r w:rsidR="001F6A30">
        <w:rPr>
          <w:lang w:eastAsia="en-AU"/>
        </w:rPr>
        <w:t>NGO</w:t>
      </w:r>
      <w:r>
        <w:rPr>
          <w:lang w:eastAsia="en-AU"/>
        </w:rPr>
        <w:t xml:space="preserve"> Cooperation Program (ANCP) and with support from our corporate partner XX. </w:t>
      </w:r>
    </w:p>
    <w:p w14:paraId="1DD10D19" w14:textId="4E80868F" w:rsidR="006A59B9" w:rsidRDefault="006A59B9" w:rsidP="00920226">
      <w:pPr>
        <w:tabs>
          <w:tab w:val="left" w:pos="567"/>
        </w:tabs>
        <w:spacing w:line="240" w:lineRule="auto"/>
        <w:rPr>
          <w:lang w:eastAsia="en-AU"/>
        </w:rPr>
      </w:pPr>
      <w:r>
        <w:t xml:space="preserve">If the reference is online, the words Australian </w:t>
      </w:r>
      <w:r w:rsidR="001F6A30">
        <w:t>NGO</w:t>
      </w:r>
      <w:r>
        <w:t xml:space="preserve"> Cooperation Program should link to the</w:t>
      </w:r>
      <w:hyperlink r:id="rId72" w:history="1">
        <w:r w:rsidRPr="00B73E3C">
          <w:t xml:space="preserve"> ANCP webpage</w:t>
        </w:r>
      </w:hyperlink>
      <w:r>
        <w:t xml:space="preserve"> on the DFAT website. </w:t>
      </w:r>
    </w:p>
    <w:p w14:paraId="77F02A81" w14:textId="10A92DE6" w:rsidR="006A59B9" w:rsidRDefault="006A59B9" w:rsidP="006A59B9">
      <w:r>
        <w:t>V</w:t>
      </w:r>
      <w:r w:rsidRPr="00CF600C">
        <w:t xml:space="preserve">erbal acknowledgement </w:t>
      </w:r>
      <w:r>
        <w:t>must</w:t>
      </w:r>
      <w:r w:rsidRPr="00CF600C">
        <w:t xml:space="preserve"> </w:t>
      </w:r>
      <w:r>
        <w:t>also go to the Australian Government. Ideally, the program is also referenced.</w:t>
      </w:r>
      <w:r w:rsidRPr="00CF600C">
        <w:t xml:space="preserve"> For example, </w:t>
      </w:r>
      <w:r>
        <w:t>in a speech or interview</w:t>
      </w:r>
      <w:r w:rsidRPr="00CF600C">
        <w:t>, the spokesper</w:t>
      </w:r>
      <w:r>
        <w:t>son should say the activity is “</w:t>
      </w:r>
      <w:r w:rsidRPr="00CF600C">
        <w:t>supported by</w:t>
      </w:r>
      <w:r>
        <w:t xml:space="preserve"> the Australian Government (</w:t>
      </w:r>
      <w:r w:rsidRPr="00CF600C">
        <w:t xml:space="preserve">through </w:t>
      </w:r>
      <w:r>
        <w:t xml:space="preserve">the Australian </w:t>
      </w:r>
      <w:r w:rsidR="001F6A30">
        <w:t>NGO</w:t>
      </w:r>
      <w:r>
        <w:t xml:space="preserve"> Cooperation Program).”</w:t>
      </w:r>
    </w:p>
    <w:p w14:paraId="539BA06E" w14:textId="77777777" w:rsidR="006A59B9" w:rsidRDefault="006A59B9" w:rsidP="006A59B9">
      <w:pPr>
        <w:spacing w:line="240" w:lineRule="auto"/>
        <w:rPr>
          <w:lang w:eastAsia="en-AU"/>
        </w:rPr>
      </w:pPr>
      <w:r w:rsidRPr="00193DC7">
        <w:t>All signage should say 'supported by the Australian Government'</w:t>
      </w:r>
      <w:r>
        <w:t>. S</w:t>
      </w:r>
      <w:r w:rsidRPr="00193DC7">
        <w:t>igns should be in the local</w:t>
      </w:r>
      <w:r>
        <w:t xml:space="preserve"> </w:t>
      </w:r>
      <w:r w:rsidRPr="00193DC7">
        <w:t>language</w:t>
      </w:r>
      <w:r w:rsidRPr="00CF600C">
        <w:t xml:space="preserve"> and, where possible, include the English version</w:t>
      </w:r>
      <w:r>
        <w:t>.</w:t>
      </w:r>
    </w:p>
    <w:p w14:paraId="146688AF" w14:textId="455282D5" w:rsidR="006A59B9" w:rsidRPr="00EC3DEA" w:rsidRDefault="006A59B9" w:rsidP="006A59B9">
      <w:pPr>
        <w:pStyle w:val="Subtitle"/>
        <w:rPr>
          <w:i/>
          <w:iCs/>
        </w:rPr>
      </w:pPr>
      <w:r w:rsidRPr="003A0B75">
        <w:rPr>
          <w:rStyle w:val="Emphasis"/>
          <w:i w:val="0"/>
          <w:color w:val="296C60" w:themeColor="accent1" w:themeShade="80"/>
          <w:sz w:val="24"/>
          <w:szCs w:val="24"/>
        </w:rPr>
        <w:t>Accreditation text</w:t>
      </w:r>
      <w:r w:rsidRPr="003A0B75">
        <w:rPr>
          <w:rStyle w:val="Emphasis"/>
          <w:color w:val="296C60" w:themeColor="accent1" w:themeShade="80"/>
        </w:rPr>
        <w:br/>
      </w:r>
      <w:r w:rsidR="001F6A30">
        <w:rPr>
          <w:rFonts w:asciiTheme="minorHAnsi" w:eastAsiaTheme="minorEastAsia" w:hAnsiTheme="minorHAnsi" w:cstheme="minorBidi"/>
          <w:color w:val="auto"/>
          <w:sz w:val="22"/>
          <w:szCs w:val="22"/>
        </w:rPr>
        <w:t>ANGO</w:t>
      </w:r>
      <w:r w:rsidRPr="00EC3DEA">
        <w:rPr>
          <w:rFonts w:asciiTheme="minorHAnsi" w:eastAsiaTheme="minorEastAsia" w:hAnsiTheme="minorHAnsi" w:cstheme="minorBidi"/>
          <w:color w:val="auto"/>
          <w:sz w:val="22"/>
          <w:szCs w:val="22"/>
        </w:rPr>
        <w:t>s that want to mention their accreditation through DFAT should use one of the following:</w:t>
      </w:r>
      <w:r>
        <w:rPr>
          <w:lang w:eastAsia="en-AU"/>
        </w:rPr>
        <w:t xml:space="preserve"> </w:t>
      </w:r>
    </w:p>
    <w:p w14:paraId="3C966A8E" w14:textId="46C3DB53" w:rsidR="006A59B9" w:rsidRDefault="006A59B9" w:rsidP="006A59B9">
      <w:pPr>
        <w:pStyle w:val="ListParagraph"/>
        <w:numPr>
          <w:ilvl w:val="0"/>
          <w:numId w:val="24"/>
        </w:numPr>
        <w:tabs>
          <w:tab w:val="left" w:pos="567"/>
        </w:tabs>
        <w:spacing w:line="240" w:lineRule="auto"/>
        <w:ind w:left="568" w:hanging="284"/>
        <w:contextualSpacing w:val="0"/>
        <w:rPr>
          <w:lang w:eastAsia="en-AU"/>
        </w:rPr>
      </w:pPr>
      <w:r>
        <w:rPr>
          <w:lang w:eastAsia="en-AU"/>
        </w:rPr>
        <w:t>[</w:t>
      </w:r>
      <w:r w:rsidR="001F6A30">
        <w:rPr>
          <w:lang w:eastAsia="en-AU"/>
        </w:rPr>
        <w:t>ANGO</w:t>
      </w:r>
      <w:r>
        <w:rPr>
          <w:lang w:eastAsia="en-AU"/>
        </w:rPr>
        <w:t xml:space="preserve">] is accredited by the Australian Department of Foreign Affairs and Trade (DFAT), responsible for managing the Australian Government’s </w:t>
      </w:r>
      <w:r w:rsidR="00233257">
        <w:rPr>
          <w:lang w:eastAsia="en-AU"/>
        </w:rPr>
        <w:t xml:space="preserve">development </w:t>
      </w:r>
      <w:r>
        <w:rPr>
          <w:lang w:eastAsia="en-AU"/>
        </w:rPr>
        <w:t>program. [</w:t>
      </w:r>
      <w:r w:rsidR="001F6A30">
        <w:rPr>
          <w:lang w:eastAsia="en-AU"/>
        </w:rPr>
        <w:t>ANGO</w:t>
      </w:r>
      <w:r>
        <w:rPr>
          <w:lang w:eastAsia="en-AU"/>
        </w:rPr>
        <w:t xml:space="preserve">] receives support through the Australian </w:t>
      </w:r>
      <w:r w:rsidR="001F6A30">
        <w:rPr>
          <w:lang w:eastAsia="en-AU"/>
        </w:rPr>
        <w:t>NGO</w:t>
      </w:r>
      <w:r>
        <w:rPr>
          <w:lang w:eastAsia="en-AU"/>
        </w:rPr>
        <w:t xml:space="preserve"> Cooperation Program (ANCP).</w:t>
      </w:r>
    </w:p>
    <w:p w14:paraId="7182A046" w14:textId="4268C4FA" w:rsidR="006A59B9" w:rsidRPr="00B73E3C" w:rsidRDefault="006A59B9" w:rsidP="006A59B9">
      <w:pPr>
        <w:pStyle w:val="ListParagraph"/>
        <w:numPr>
          <w:ilvl w:val="0"/>
          <w:numId w:val="24"/>
        </w:numPr>
        <w:tabs>
          <w:tab w:val="left" w:pos="567"/>
        </w:tabs>
        <w:spacing w:line="240" w:lineRule="auto"/>
        <w:ind w:left="568" w:hanging="284"/>
        <w:contextualSpacing w:val="0"/>
        <w:rPr>
          <w:lang w:eastAsia="en-AU"/>
        </w:rPr>
      </w:pPr>
      <w:r>
        <w:rPr>
          <w:lang w:eastAsia="en-AU"/>
        </w:rPr>
        <w:t>[</w:t>
      </w:r>
      <w:r w:rsidR="001F6A30">
        <w:rPr>
          <w:lang w:eastAsia="en-AU"/>
        </w:rPr>
        <w:t>ANGO</w:t>
      </w:r>
      <w:r>
        <w:rPr>
          <w:lang w:eastAsia="en-AU"/>
        </w:rPr>
        <w:t xml:space="preserve">] is accredited by the Australian Department of Foreign Affairs and Trade (DFAT), responsible for managing Australia’s </w:t>
      </w:r>
      <w:r w:rsidR="00233257">
        <w:rPr>
          <w:lang w:eastAsia="en-AU"/>
        </w:rPr>
        <w:t xml:space="preserve">development </w:t>
      </w:r>
      <w:r>
        <w:rPr>
          <w:lang w:eastAsia="en-AU"/>
        </w:rPr>
        <w:t>program. To maintain accreditation, [</w:t>
      </w:r>
      <w:r w:rsidR="001F6A30">
        <w:rPr>
          <w:lang w:eastAsia="en-AU"/>
        </w:rPr>
        <w:t>ANGO</w:t>
      </w:r>
      <w:r>
        <w:rPr>
          <w:lang w:eastAsia="en-AU"/>
        </w:rPr>
        <w:t>’s] systems, policies and processes are rigorously reviewed by the Australian Government. [</w:t>
      </w:r>
      <w:r w:rsidR="001F6A30">
        <w:rPr>
          <w:lang w:eastAsia="en-AU"/>
        </w:rPr>
        <w:t>ANGO</w:t>
      </w:r>
      <w:r>
        <w:rPr>
          <w:lang w:eastAsia="en-AU"/>
        </w:rPr>
        <w:t xml:space="preserve">] receives support through the Australian </w:t>
      </w:r>
      <w:r w:rsidR="001F6A30">
        <w:rPr>
          <w:lang w:eastAsia="en-AU"/>
        </w:rPr>
        <w:t>NGO</w:t>
      </w:r>
      <w:r>
        <w:rPr>
          <w:lang w:eastAsia="en-AU"/>
        </w:rPr>
        <w:t xml:space="preserve"> Cooperation Program (ANCP).</w:t>
      </w:r>
    </w:p>
    <w:p w14:paraId="3B4BA3B4" w14:textId="2BB0AB2C" w:rsidR="006A59B9" w:rsidRPr="00635AC9" w:rsidRDefault="006A59B9" w:rsidP="006A59B9">
      <w:pPr>
        <w:pStyle w:val="Subtitle"/>
        <w:rPr>
          <w:iCs/>
          <w:color w:val="auto"/>
          <w:sz w:val="22"/>
          <w:szCs w:val="22"/>
        </w:rPr>
      </w:pPr>
      <w:r w:rsidRPr="003A0B75">
        <w:rPr>
          <w:rStyle w:val="Emphasis"/>
          <w:i w:val="0"/>
          <w:color w:val="296C60" w:themeColor="accent1" w:themeShade="80"/>
          <w:sz w:val="24"/>
          <w:szCs w:val="24"/>
        </w:rPr>
        <w:t>Funding text</w:t>
      </w:r>
      <w:r>
        <w:rPr>
          <w:rStyle w:val="Emphasis"/>
        </w:rPr>
        <w:br/>
      </w:r>
      <w:r w:rsidRPr="00EC3DEA">
        <w:rPr>
          <w:rFonts w:asciiTheme="minorHAnsi" w:eastAsiaTheme="minorEastAsia" w:hAnsiTheme="minorHAnsi" w:cstheme="minorBidi"/>
          <w:color w:val="auto"/>
          <w:sz w:val="22"/>
          <w:szCs w:val="22"/>
        </w:rPr>
        <w:t xml:space="preserve">Whilst </w:t>
      </w:r>
      <w:r w:rsidR="001F6A30">
        <w:rPr>
          <w:rFonts w:asciiTheme="minorHAnsi" w:eastAsiaTheme="minorEastAsia" w:hAnsiTheme="minorHAnsi" w:cstheme="minorBidi"/>
          <w:color w:val="auto"/>
          <w:sz w:val="22"/>
          <w:szCs w:val="22"/>
        </w:rPr>
        <w:t>ANGO</w:t>
      </w:r>
      <w:r w:rsidRPr="00EC3DEA">
        <w:rPr>
          <w:rFonts w:asciiTheme="minorHAnsi" w:eastAsiaTheme="minorEastAsia" w:hAnsiTheme="minorHAnsi" w:cstheme="minorBidi"/>
          <w:color w:val="auto"/>
          <w:sz w:val="22"/>
          <w:szCs w:val="22"/>
        </w:rPr>
        <w:t>s are encouraged to acknowledge ANCP funding in publications, they must ensure that the wording is not misleading.</w:t>
      </w:r>
      <w:r w:rsidRPr="009C7CC0">
        <w:rPr>
          <w:rFonts w:asciiTheme="minorHAnsi" w:eastAsiaTheme="minorEastAsia" w:hAnsiTheme="minorHAnsi" w:cstheme="minorBidi"/>
          <w:color w:val="auto"/>
          <w:sz w:val="22"/>
          <w:szCs w:val="22"/>
        </w:rPr>
        <w:t xml:space="preserve"> </w:t>
      </w:r>
      <w:r>
        <w:rPr>
          <w:rFonts w:asciiTheme="minorHAnsi" w:eastAsiaTheme="minorEastAsia" w:hAnsiTheme="minorHAnsi" w:cstheme="minorBidi"/>
          <w:color w:val="auto"/>
          <w:sz w:val="22"/>
          <w:szCs w:val="22"/>
        </w:rPr>
        <w:t>Acknowledgment related to matched funding must not imply that the Australian Government will match all public contributions, or that there is a ‘multiplier effect’, as this is incorrect.</w:t>
      </w:r>
      <w:r w:rsidRPr="00EC3DEA">
        <w:rPr>
          <w:rFonts w:asciiTheme="minorHAnsi" w:eastAsiaTheme="minorEastAsia" w:hAnsiTheme="minorHAnsi" w:cstheme="minorBidi"/>
          <w:color w:val="auto"/>
          <w:sz w:val="22"/>
          <w:szCs w:val="22"/>
        </w:rPr>
        <w:t xml:space="preserve"> </w:t>
      </w:r>
      <w:r w:rsidR="001F6A30">
        <w:rPr>
          <w:rFonts w:asciiTheme="minorHAnsi" w:eastAsiaTheme="minorEastAsia" w:hAnsiTheme="minorHAnsi" w:cstheme="minorBidi"/>
          <w:color w:val="auto"/>
          <w:sz w:val="22"/>
          <w:szCs w:val="22"/>
        </w:rPr>
        <w:t>ANGO</w:t>
      </w:r>
      <w:r w:rsidRPr="00EC3DEA">
        <w:rPr>
          <w:rFonts w:asciiTheme="minorHAnsi" w:eastAsiaTheme="minorEastAsia" w:hAnsiTheme="minorHAnsi" w:cstheme="minorBidi"/>
          <w:color w:val="auto"/>
          <w:sz w:val="22"/>
          <w:szCs w:val="22"/>
        </w:rPr>
        <w:t>s should consider using one of the following statements</w:t>
      </w:r>
      <w:r w:rsidRPr="00635AC9">
        <w:rPr>
          <w:rFonts w:asciiTheme="minorHAnsi" w:eastAsiaTheme="minorEastAsia" w:hAnsiTheme="minorHAnsi" w:cstheme="minorBidi"/>
          <w:color w:val="auto"/>
          <w:sz w:val="22"/>
          <w:szCs w:val="22"/>
        </w:rPr>
        <w:t>:</w:t>
      </w:r>
      <w:r w:rsidRPr="00635AC9">
        <w:rPr>
          <w:color w:val="auto"/>
          <w:sz w:val="22"/>
          <w:szCs w:val="22"/>
          <w:lang w:val="en-US" w:eastAsia="en-AU"/>
        </w:rPr>
        <w:t xml:space="preserve"> </w:t>
      </w:r>
    </w:p>
    <w:p w14:paraId="5FD3F70C" w14:textId="251FFE84" w:rsidR="006A59B9" w:rsidRDefault="006A59B9" w:rsidP="006A59B9">
      <w:pPr>
        <w:pStyle w:val="ListParagraph"/>
        <w:numPr>
          <w:ilvl w:val="0"/>
          <w:numId w:val="24"/>
        </w:numPr>
        <w:tabs>
          <w:tab w:val="left" w:pos="567"/>
        </w:tabs>
        <w:spacing w:line="240" w:lineRule="auto"/>
        <w:ind w:left="568" w:hanging="284"/>
        <w:contextualSpacing w:val="0"/>
        <w:rPr>
          <w:lang w:eastAsia="en-AU"/>
        </w:rPr>
      </w:pPr>
      <w:r w:rsidRPr="003C34C8">
        <w:rPr>
          <w:lang w:eastAsia="en-AU"/>
        </w:rPr>
        <w:t xml:space="preserve">We are a valued partner of the Australian Government, receiving flexible funding under the Australian </w:t>
      </w:r>
      <w:r w:rsidR="001F6A30">
        <w:rPr>
          <w:lang w:eastAsia="en-AU"/>
        </w:rPr>
        <w:t>NGO</w:t>
      </w:r>
      <w:r w:rsidRPr="003C34C8">
        <w:rPr>
          <w:lang w:eastAsia="en-AU"/>
        </w:rPr>
        <w:t xml:space="preserve"> Cooperation Program (ANCP) each year to implement development and poverty alleviation programs overseas.</w:t>
      </w:r>
    </w:p>
    <w:p w14:paraId="61B96C36" w14:textId="0FAC720B" w:rsidR="006A59B9" w:rsidRDefault="006A59B9" w:rsidP="006A59B9">
      <w:pPr>
        <w:pStyle w:val="ListParagraph"/>
        <w:numPr>
          <w:ilvl w:val="0"/>
          <w:numId w:val="24"/>
        </w:numPr>
        <w:tabs>
          <w:tab w:val="left" w:pos="567"/>
        </w:tabs>
        <w:spacing w:line="240" w:lineRule="auto"/>
        <w:ind w:left="568" w:hanging="284"/>
        <w:contextualSpacing w:val="0"/>
        <w:rPr>
          <w:lang w:eastAsia="en-AU"/>
        </w:rPr>
      </w:pPr>
      <w:r w:rsidRPr="003C34C8">
        <w:rPr>
          <w:lang w:eastAsia="en-AU"/>
        </w:rPr>
        <w:t xml:space="preserve">Every donation you make to this project will be combined with funding from the Australian </w:t>
      </w:r>
      <w:r>
        <w:rPr>
          <w:lang w:eastAsia="en-AU"/>
        </w:rPr>
        <w:t>G</w:t>
      </w:r>
      <w:r w:rsidRPr="003C34C8">
        <w:rPr>
          <w:lang w:eastAsia="en-AU"/>
        </w:rPr>
        <w:t>overnment to reach more people. We have committed to contribute $1 for every $5 we receive from the Australian government. Your donation will allow us to extend our programs.</w:t>
      </w:r>
    </w:p>
    <w:p w14:paraId="659FBBAD" w14:textId="5773D403" w:rsidR="006768E2" w:rsidRPr="003C34C8" w:rsidRDefault="006768E2" w:rsidP="000300F2">
      <w:pPr>
        <w:tabs>
          <w:tab w:val="left" w:pos="567"/>
        </w:tabs>
        <w:spacing w:line="240" w:lineRule="auto"/>
        <w:rPr>
          <w:lang w:eastAsia="en-AU"/>
        </w:rPr>
      </w:pPr>
      <w:r w:rsidRPr="000300F2">
        <w:t xml:space="preserve">If </w:t>
      </w:r>
      <w:r w:rsidR="001F6A30">
        <w:t>ANGO</w:t>
      </w:r>
      <w:r w:rsidRPr="000300F2">
        <w:t xml:space="preserve">s would like to use wording other than the two statements above, they can </w:t>
      </w:r>
      <w:hyperlink r:id="rId73" w:history="1">
        <w:r w:rsidRPr="000300F2">
          <w:t>email ancp@dfat.gov.au</w:t>
        </w:r>
      </w:hyperlink>
      <w:r w:rsidRPr="000300F2">
        <w:t xml:space="preserve"> with the proposed statement. If the wording accurately reflects how ANCP funding is allocated, the text will be approved for use.</w:t>
      </w:r>
    </w:p>
    <w:p w14:paraId="10A7704E" w14:textId="77777777" w:rsidR="00F846F2" w:rsidRPr="003A0B75" w:rsidRDefault="7F99512D" w:rsidP="00BC0708">
      <w:pPr>
        <w:pStyle w:val="Heading2"/>
        <w:spacing w:after="240"/>
        <w:rPr>
          <w:color w:val="296C60" w:themeColor="accent1" w:themeShade="80"/>
        </w:rPr>
      </w:pPr>
      <w:bookmarkStart w:id="103" w:name="_Toc165044689"/>
      <w:r w:rsidRPr="003A0B75">
        <w:rPr>
          <w:color w:val="296C60" w:themeColor="accent1" w:themeShade="80"/>
        </w:rPr>
        <w:t xml:space="preserve">8.3 </w:t>
      </w:r>
      <w:r w:rsidR="488B2C1B" w:rsidRPr="003A0B75">
        <w:rPr>
          <w:color w:val="296C60" w:themeColor="accent1" w:themeShade="80"/>
        </w:rPr>
        <w:t>Social Media</w:t>
      </w:r>
      <w:bookmarkEnd w:id="103"/>
    </w:p>
    <w:p w14:paraId="5986C9EE" w14:textId="58DADE2F" w:rsidR="00F846F2" w:rsidRDefault="21E6DA13" w:rsidP="00F846F2">
      <w:pPr>
        <w:tabs>
          <w:tab w:val="left" w:pos="567"/>
        </w:tabs>
        <w:spacing w:line="240" w:lineRule="auto"/>
        <w:rPr>
          <w:rFonts w:ascii="Calibri Light" w:eastAsia="Calibri Light" w:hAnsi="Calibri Light" w:cs="Calibri Light"/>
          <w:color w:val="000000" w:themeColor="text1"/>
          <w:lang w:val="en-US"/>
        </w:rPr>
      </w:pPr>
      <w:bookmarkStart w:id="104" w:name="_Hlk63767309"/>
      <w:r w:rsidRPr="47998DF7">
        <w:rPr>
          <w:rFonts w:ascii="Calibri Light" w:eastAsia="Calibri Light" w:hAnsi="Calibri Light" w:cs="Calibri Light"/>
          <w:color w:val="000000" w:themeColor="text1"/>
          <w:lang w:val="en-US"/>
        </w:rPr>
        <w:t>DFAT promotes ANCP activity on official social media accounts, inc</w:t>
      </w:r>
      <w:r w:rsidR="00304661">
        <w:rPr>
          <w:rFonts w:ascii="Calibri Light" w:eastAsia="Calibri Light" w:hAnsi="Calibri Light" w:cs="Calibri Light"/>
          <w:color w:val="000000" w:themeColor="text1"/>
          <w:lang w:val="en-US"/>
        </w:rPr>
        <w:t>l</w:t>
      </w:r>
      <w:r w:rsidRPr="47998DF7">
        <w:rPr>
          <w:rFonts w:ascii="Calibri Light" w:eastAsia="Calibri Light" w:hAnsi="Calibri Light" w:cs="Calibri Light"/>
          <w:color w:val="000000" w:themeColor="text1"/>
          <w:lang w:val="en-US"/>
        </w:rPr>
        <w:t xml:space="preserve">uding </w:t>
      </w:r>
      <w:r w:rsidR="00F846F2">
        <w:rPr>
          <w:rFonts w:ascii="Calibri Light" w:eastAsia="Calibri Light" w:hAnsi="Calibri Light" w:cs="Calibri Light"/>
          <w:color w:val="000000" w:themeColor="text1"/>
          <w:lang w:val="en-US"/>
        </w:rPr>
        <w:t>X/</w:t>
      </w:r>
      <w:r w:rsidRPr="47998DF7">
        <w:rPr>
          <w:rFonts w:ascii="Calibri Light" w:eastAsia="Calibri Light" w:hAnsi="Calibri Light" w:cs="Calibri Light"/>
          <w:color w:val="000000" w:themeColor="text1"/>
          <w:lang w:val="en-US"/>
        </w:rPr>
        <w:t>Twitter (</w:t>
      </w:r>
      <w:hyperlink r:id="rId74" w:history="1">
        <w:r w:rsidRPr="47998DF7">
          <w:rPr>
            <w:rStyle w:val="Hyperlink"/>
            <w:lang w:val="en-US"/>
          </w:rPr>
          <w:t>@dfat</w:t>
        </w:r>
      </w:hyperlink>
      <w:r w:rsidRPr="47998DF7">
        <w:rPr>
          <w:rFonts w:ascii="Calibri Light" w:eastAsia="Calibri Light" w:hAnsi="Calibri Light" w:cs="Calibri Light"/>
          <w:color w:val="000000" w:themeColor="text1"/>
          <w:u w:val="single"/>
          <w:lang w:val="en-US"/>
        </w:rPr>
        <w:t>,</w:t>
      </w:r>
      <w:r w:rsidRPr="47998DF7">
        <w:rPr>
          <w:rFonts w:ascii="Calibri Light" w:eastAsia="Calibri Light" w:hAnsi="Calibri Light" w:cs="Calibri Light"/>
          <w:color w:val="000000" w:themeColor="text1"/>
          <w:lang w:val="en-US"/>
        </w:rPr>
        <w:t xml:space="preserve"> </w:t>
      </w:r>
      <w:hyperlink r:id="rId75" w:history="1">
        <w:r w:rsidRPr="47998DF7">
          <w:rPr>
            <w:rStyle w:val="Hyperlink"/>
            <w:lang w:val="en-US"/>
          </w:rPr>
          <w:t>@AusHumanitarian</w:t>
        </w:r>
      </w:hyperlink>
      <w:r w:rsidRPr="47998DF7">
        <w:rPr>
          <w:rFonts w:ascii="Calibri Light" w:eastAsia="Calibri Light" w:hAnsi="Calibri Light" w:cs="Calibri Light"/>
          <w:color w:val="000000" w:themeColor="text1"/>
          <w:u w:val="single"/>
          <w:lang w:val="en-US"/>
        </w:rPr>
        <w:t xml:space="preserve"> @</w:t>
      </w:r>
      <w:hyperlink r:id="rId76" w:history="1">
        <w:r w:rsidRPr="47998DF7">
          <w:rPr>
            <w:rStyle w:val="Hyperlink"/>
            <w:lang w:val="en-US"/>
          </w:rPr>
          <w:t>AusAmbGender</w:t>
        </w:r>
      </w:hyperlink>
      <w:r w:rsidRPr="47998DF7">
        <w:rPr>
          <w:rFonts w:ascii="Calibri Light" w:eastAsia="Calibri Light" w:hAnsi="Calibri Light" w:cs="Calibri Light"/>
          <w:color w:val="000000" w:themeColor="text1"/>
          <w:lang w:val="en-US"/>
        </w:rPr>
        <w:t xml:space="preserve"> and @</w:t>
      </w:r>
      <w:hyperlink r:id="rId77" w:history="1">
        <w:r w:rsidRPr="47998DF7">
          <w:rPr>
            <w:rStyle w:val="Hyperlink"/>
            <w:lang w:val="en-US"/>
          </w:rPr>
          <w:t>AusAmbEnviro</w:t>
        </w:r>
      </w:hyperlink>
      <w:r w:rsidRPr="47998DF7">
        <w:rPr>
          <w:rFonts w:ascii="Calibri Light" w:eastAsia="Calibri Light" w:hAnsi="Calibri Light" w:cs="Calibri Light"/>
          <w:color w:val="000000" w:themeColor="text1"/>
          <w:lang w:val="en-US"/>
        </w:rPr>
        <w:t xml:space="preserve">), </w:t>
      </w:r>
      <w:hyperlink r:id="rId78" w:history="1">
        <w:r w:rsidRPr="47998DF7">
          <w:rPr>
            <w:rStyle w:val="Hyperlink"/>
            <w:lang w:val="en-US"/>
          </w:rPr>
          <w:t>Facebook</w:t>
        </w:r>
      </w:hyperlink>
      <w:r w:rsidRPr="47998DF7">
        <w:rPr>
          <w:rFonts w:ascii="Calibri Light" w:eastAsia="Calibri Light" w:hAnsi="Calibri Light" w:cs="Calibri Light"/>
          <w:color w:val="000000" w:themeColor="text1"/>
          <w:lang w:val="en-US"/>
        </w:rPr>
        <w:t xml:space="preserve"> and </w:t>
      </w:r>
      <w:hyperlink r:id="rId79" w:history="1">
        <w:r w:rsidRPr="47998DF7">
          <w:rPr>
            <w:rStyle w:val="Hyperlink"/>
            <w:lang w:val="en-US"/>
          </w:rPr>
          <w:t>Instagram</w:t>
        </w:r>
      </w:hyperlink>
      <w:r w:rsidRPr="47998DF7">
        <w:rPr>
          <w:rFonts w:ascii="Calibri Light" w:eastAsia="Calibri Light" w:hAnsi="Calibri Light" w:cs="Calibri Light"/>
          <w:color w:val="000000" w:themeColor="text1"/>
          <w:lang w:val="en-US"/>
        </w:rPr>
        <w:t>. There is also</w:t>
      </w:r>
      <w:r w:rsidRPr="47998DF7">
        <w:rPr>
          <w:rFonts w:ascii="Calibri Light" w:eastAsia="Calibri Light" w:hAnsi="Calibri Light" w:cs="Calibri Light"/>
          <w:color w:val="000000" w:themeColor="text1"/>
          <w:u w:val="single"/>
          <w:lang w:val="en-US"/>
        </w:rPr>
        <w:t xml:space="preserve"> </w:t>
      </w:r>
      <w:hyperlink r:id="rId80" w:history="1">
        <w:r w:rsidRPr="47998DF7">
          <w:rPr>
            <w:rStyle w:val="Hyperlink"/>
            <w:lang w:val="en-US"/>
          </w:rPr>
          <w:t>DFAT LinkedIn</w:t>
        </w:r>
      </w:hyperlink>
      <w:r w:rsidRPr="47998DF7">
        <w:rPr>
          <w:rFonts w:ascii="Calibri Light" w:eastAsia="Calibri Light" w:hAnsi="Calibri Light" w:cs="Calibri Light"/>
          <w:color w:val="000000" w:themeColor="text1"/>
          <w:lang w:val="en-US"/>
        </w:rPr>
        <w:t xml:space="preserve"> Company Page </w:t>
      </w:r>
      <w:r w:rsidRPr="00BC0708">
        <w:rPr>
          <w:rFonts w:ascii="Calibri Light" w:eastAsia="Calibri Light" w:hAnsi="Calibri Light" w:cs="Calibri Light"/>
          <w:color w:val="000000" w:themeColor="text1"/>
          <w:lang w:val="en-US"/>
        </w:rPr>
        <w:t>and the DFAT YouTube channel</w:t>
      </w:r>
      <w:r w:rsidRPr="47998DF7">
        <w:rPr>
          <w:rFonts w:ascii="Calibri Light" w:eastAsia="Calibri Light" w:hAnsi="Calibri Light" w:cs="Calibri Light"/>
          <w:color w:val="000000" w:themeColor="text1"/>
          <w:lang w:val="en-US"/>
        </w:rPr>
        <w:t xml:space="preserve"> </w:t>
      </w:r>
      <w:hyperlink r:id="rId81" w:history="1">
        <w:r w:rsidRPr="47998DF7">
          <w:rPr>
            <w:rStyle w:val="Hyperlink"/>
            <w:lang w:val="en-US"/>
          </w:rPr>
          <w:t>Australian Aid playlist</w:t>
        </w:r>
      </w:hyperlink>
      <w:r w:rsidRPr="47998DF7">
        <w:rPr>
          <w:rFonts w:ascii="Calibri Light" w:eastAsia="Calibri Light" w:hAnsi="Calibri Light" w:cs="Calibri Light"/>
          <w:color w:val="000000" w:themeColor="text1"/>
          <w:lang w:val="en-US"/>
        </w:rPr>
        <w:t xml:space="preserve">. </w:t>
      </w:r>
    </w:p>
    <w:p w14:paraId="68B384E3" w14:textId="6D6BBEE2" w:rsidR="21E6DA13" w:rsidRDefault="001F6A30" w:rsidP="00BC0708">
      <w:pPr>
        <w:tabs>
          <w:tab w:val="left" w:pos="567"/>
        </w:tabs>
        <w:spacing w:line="240" w:lineRule="auto"/>
      </w:pPr>
      <w:r>
        <w:rPr>
          <w:rFonts w:ascii="Calibri Light" w:eastAsia="Calibri Light" w:hAnsi="Calibri Light" w:cs="Calibri Light"/>
          <w:color w:val="000000" w:themeColor="text1"/>
          <w:lang w:val="en-US"/>
        </w:rPr>
        <w:t>ANGO</w:t>
      </w:r>
      <w:r w:rsidR="21E6DA13" w:rsidRPr="47998DF7">
        <w:rPr>
          <w:rFonts w:ascii="Calibri Light" w:eastAsia="Calibri Light" w:hAnsi="Calibri Light" w:cs="Calibri Light"/>
          <w:color w:val="000000" w:themeColor="text1"/>
          <w:lang w:val="en-US"/>
        </w:rPr>
        <w:t xml:space="preserve">s are encouraged to contribute content customised to each social media platform by emailing </w:t>
      </w:r>
      <w:hyperlink r:id="rId82" w:history="1">
        <w:r w:rsidR="21E6DA13" w:rsidRPr="47998DF7">
          <w:rPr>
            <w:rStyle w:val="Hyperlink"/>
            <w:lang w:val="en-US"/>
          </w:rPr>
          <w:t>ancp@dfat.gov.au</w:t>
        </w:r>
      </w:hyperlink>
      <w:r w:rsidR="21E6DA13" w:rsidRPr="47998DF7">
        <w:rPr>
          <w:rFonts w:ascii="Calibri Light" w:eastAsia="Calibri Light" w:hAnsi="Calibri Light" w:cs="Calibri Light"/>
          <w:color w:val="000000" w:themeColor="text1"/>
          <w:lang w:val="en-US"/>
        </w:rPr>
        <w:t xml:space="preserve">. </w:t>
      </w:r>
      <w:r w:rsidR="21E6DA13" w:rsidRPr="47998DF7">
        <w:t xml:space="preserve"> </w:t>
      </w:r>
    </w:p>
    <w:p w14:paraId="27803379" w14:textId="5F8A9A92" w:rsidR="006A59B9" w:rsidRPr="00BF4280" w:rsidRDefault="001F6A30" w:rsidP="006A59B9">
      <w:pPr>
        <w:pStyle w:val="NormalWeb"/>
        <w:spacing w:before="0" w:beforeAutospacing="0" w:after="160" w:afterAutospacing="0" w:line="259" w:lineRule="auto"/>
        <w:rPr>
          <w:rFonts w:asciiTheme="minorHAnsi" w:hAnsiTheme="minorHAnsi" w:cstheme="minorHAnsi"/>
          <w:sz w:val="22"/>
          <w:szCs w:val="22"/>
        </w:rPr>
      </w:pPr>
      <w:r>
        <w:rPr>
          <w:rFonts w:asciiTheme="minorHAnsi" w:hAnsiTheme="minorHAnsi" w:cstheme="minorHAnsi"/>
          <w:sz w:val="22"/>
          <w:szCs w:val="22"/>
        </w:rPr>
        <w:t>ANGO</w:t>
      </w:r>
      <w:r w:rsidR="006A59B9" w:rsidRPr="00EC3DEA">
        <w:rPr>
          <w:rFonts w:asciiTheme="minorHAnsi" w:hAnsiTheme="minorHAnsi" w:cstheme="minorHAnsi"/>
          <w:sz w:val="22"/>
          <w:szCs w:val="22"/>
        </w:rPr>
        <w:t>s are also encouraged to send country-specific content to relevant Australian Embassies and High Commissions</w:t>
      </w:r>
      <w:r w:rsidR="006A59B9">
        <w:rPr>
          <w:rFonts w:asciiTheme="minorHAnsi" w:hAnsiTheme="minorHAnsi" w:cstheme="minorHAnsi"/>
          <w:sz w:val="22"/>
          <w:szCs w:val="22"/>
        </w:rPr>
        <w:t xml:space="preserve"> (Posts) and/or engage with Posts on social media opportunities in-country.</w:t>
      </w:r>
    </w:p>
    <w:bookmarkEnd w:id="104"/>
    <w:p w14:paraId="7C436AAA" w14:textId="58C83778" w:rsidR="006A59B9" w:rsidRPr="00BF147F" w:rsidRDefault="005A2B52" w:rsidP="006A59B9">
      <w:r>
        <w:t xml:space="preserve">The </w:t>
      </w:r>
      <w:r w:rsidR="006A59B9" w:rsidRPr="00BF147F">
        <w:t>ANCP-related hashtag and handles are:</w:t>
      </w:r>
    </w:p>
    <w:p w14:paraId="4160076D" w14:textId="1A346837" w:rsidR="006A59B9" w:rsidRPr="00BF147F" w:rsidRDefault="006A59B9" w:rsidP="00C10A56">
      <w:pPr>
        <w:pStyle w:val="Bullet1"/>
        <w:numPr>
          <w:ilvl w:val="0"/>
          <w:numId w:val="26"/>
        </w:numPr>
      </w:pPr>
      <w:r w:rsidRPr="00BF147F">
        <w:t>#ANCP</w:t>
      </w:r>
      <w:r>
        <w:t>;</w:t>
      </w:r>
      <w:r w:rsidR="00BD5FE6">
        <w:t xml:space="preserve"> and</w:t>
      </w:r>
    </w:p>
    <w:p w14:paraId="1C09AA41" w14:textId="5AE5BAEE" w:rsidR="006A59B9" w:rsidRPr="00BF147F" w:rsidRDefault="006A59B9" w:rsidP="001A0F01">
      <w:pPr>
        <w:pStyle w:val="Bullet1"/>
        <w:numPr>
          <w:ilvl w:val="0"/>
          <w:numId w:val="26"/>
        </w:numPr>
        <w:spacing w:after="240"/>
      </w:pPr>
      <w:r w:rsidRPr="00BF147F">
        <w:t>@dfat (</w:t>
      </w:r>
      <w:r w:rsidR="00F846F2">
        <w:t>X/</w:t>
      </w:r>
      <w:r w:rsidRPr="00BF147F">
        <w:t xml:space="preserve">Twitter and Instagram), </w:t>
      </w:r>
      <w:r w:rsidRPr="00CF0E33">
        <w:t>@AusHumanitarian</w:t>
      </w:r>
      <w:r w:rsidRPr="00BF147F">
        <w:t xml:space="preserve"> </w:t>
      </w:r>
      <w:r w:rsidR="008662A0" w:rsidRPr="00CF0E33">
        <w:rPr>
          <w:rStyle w:val="normaltextrun"/>
          <w:rFonts w:eastAsiaTheme="majorEastAsia"/>
          <w:color w:val="000000"/>
          <w:shd w:val="clear" w:color="auto" w:fill="FFFFFF"/>
        </w:rPr>
        <w:t>@</w:t>
      </w:r>
      <w:r w:rsidR="008662A0" w:rsidRPr="00CF0E33">
        <w:rPr>
          <w:rStyle w:val="normaltextrun"/>
          <w:rFonts w:eastAsiaTheme="majorEastAsia"/>
          <w:shd w:val="clear" w:color="auto" w:fill="FFFFFF"/>
        </w:rPr>
        <w:t>AusAmbGender</w:t>
      </w:r>
      <w:r w:rsidR="008662A0" w:rsidRPr="00CF0E33">
        <w:rPr>
          <w:rStyle w:val="normaltextrun"/>
          <w:rFonts w:eastAsiaTheme="majorEastAsia"/>
          <w:color w:val="000000"/>
          <w:shd w:val="clear" w:color="auto" w:fill="FFFFFF"/>
        </w:rPr>
        <w:t xml:space="preserve"> and @AusAmbEnviro</w:t>
      </w:r>
      <w:r w:rsidR="008662A0">
        <w:t xml:space="preserve"> </w:t>
      </w:r>
      <w:r w:rsidRPr="00BF147F">
        <w:t>(Twitter)</w:t>
      </w:r>
      <w:r>
        <w:t xml:space="preserve">, </w:t>
      </w:r>
      <w:r w:rsidRPr="00BF147F">
        <w:t>@dfat.gov.au (Facebook)</w:t>
      </w:r>
      <w:r>
        <w:t xml:space="preserve"> and @</w:t>
      </w:r>
      <w:r w:rsidRPr="00F872A8">
        <w:t>department-of-foreign-affairs-and-trade</w:t>
      </w:r>
      <w:r>
        <w:t xml:space="preserve"> LinkedIn</w:t>
      </w:r>
      <w:r w:rsidRPr="00BF147F">
        <w:t xml:space="preserve">. </w:t>
      </w:r>
    </w:p>
    <w:p w14:paraId="39D5484B" w14:textId="4225A509" w:rsidR="006A59B9" w:rsidRPr="00BF147F" w:rsidRDefault="006A59B9" w:rsidP="006A59B9">
      <w:r w:rsidRPr="00BF147F">
        <w:t xml:space="preserve">On social media </w:t>
      </w:r>
      <w:r w:rsidR="001F6A30">
        <w:t>ANGO</w:t>
      </w:r>
      <w:r w:rsidRPr="00BF147F">
        <w:t>s should:</w:t>
      </w:r>
    </w:p>
    <w:p w14:paraId="4643466E" w14:textId="77777777" w:rsidR="006A59B9" w:rsidRPr="00BF147F" w:rsidRDefault="488B2C1B" w:rsidP="001A0F01">
      <w:pPr>
        <w:pStyle w:val="Bullet1"/>
      </w:pPr>
      <w:r>
        <w:t xml:space="preserve">post positive stories that highlight outcomes achieved under the ANCP; </w:t>
      </w:r>
    </w:p>
    <w:p w14:paraId="1DF1B3FE" w14:textId="77777777" w:rsidR="006A59B9" w:rsidRPr="00BF147F" w:rsidRDefault="488B2C1B" w:rsidP="001A0F01">
      <w:pPr>
        <w:pStyle w:val="Bullet1"/>
      </w:pPr>
      <w:r>
        <w:t xml:space="preserve">tag these posts with the appropriate ANCP-related handle (listed above) and the </w:t>
      </w:r>
      <w:hyperlink r:id="rId83">
        <w:r w:rsidRPr="49FA5339">
          <w:rPr>
            <w:rStyle w:val="Hyperlink"/>
          </w:rPr>
          <w:t>handle of the relevant social media account managed by Australian Embassies and High Commissions</w:t>
        </w:r>
      </w:hyperlink>
      <w:r>
        <w:t>;</w:t>
      </w:r>
    </w:p>
    <w:p w14:paraId="5C92DC6E" w14:textId="07C67BA1" w:rsidR="006A59B9" w:rsidRPr="00773713" w:rsidRDefault="488B2C1B" w:rsidP="001A0F01">
      <w:pPr>
        <w:pStyle w:val="Bullet1"/>
        <w:rPr>
          <w:rFonts w:asciiTheme="majorHAnsi" w:hAnsiTheme="majorHAnsi" w:cstheme="majorHAnsi"/>
          <w:u w:val="single"/>
        </w:rPr>
      </w:pPr>
      <w:bookmarkStart w:id="105" w:name="_Hlk63415014"/>
      <w:r>
        <w:t>include the hashtag #ANCP in these posts (projects operating only in PNG should also use #PNGAusPartnership</w:t>
      </w:r>
      <w:bookmarkEnd w:id="105"/>
      <w:r>
        <w:t xml:space="preserve">); </w:t>
      </w:r>
      <w:r w:rsidR="7F4212D6">
        <w:t>and</w:t>
      </w:r>
    </w:p>
    <w:p w14:paraId="091F5AE8" w14:textId="39391F04" w:rsidR="006A59B9" w:rsidRPr="00BF147F" w:rsidRDefault="488B2C1B" w:rsidP="001A0F01">
      <w:pPr>
        <w:pStyle w:val="Bullet1"/>
        <w:spacing w:after="240"/>
      </w:pPr>
      <w:r>
        <w:t xml:space="preserve">share all DFAT posts that include your </w:t>
      </w:r>
      <w:r w:rsidR="001F6A30">
        <w:t>ANGO</w:t>
      </w:r>
      <w:r>
        <w:t xml:space="preserve">’s handle. </w:t>
      </w:r>
    </w:p>
    <w:p w14:paraId="12EF1BD3" w14:textId="5F67A0A3" w:rsidR="006A59B9" w:rsidRPr="00BF147F" w:rsidRDefault="001F6A30" w:rsidP="006A59B9">
      <w:r>
        <w:t>ANGO</w:t>
      </w:r>
      <w:r w:rsidR="006A59B9" w:rsidRPr="00BF147F">
        <w:t xml:space="preserve">s are asked to be clear about the ANCP’s support in their </w:t>
      </w:r>
      <w:r w:rsidR="006A59B9">
        <w:t>message</w:t>
      </w:r>
      <w:r w:rsidR="006A59B9" w:rsidRPr="00BF147F">
        <w:t xml:space="preserve">. The preference is that the text includes some explanation, and that this is worked into the content naturally rather than a point at the end. Some examples are: </w:t>
      </w:r>
    </w:p>
    <w:p w14:paraId="7A0B2133" w14:textId="3D1AA3C1" w:rsidR="006A59B9" w:rsidRPr="00BF147F" w:rsidRDefault="006A59B9" w:rsidP="00C10A56">
      <w:pPr>
        <w:pStyle w:val="Bullet1"/>
        <w:numPr>
          <w:ilvl w:val="0"/>
          <w:numId w:val="28"/>
        </w:numPr>
      </w:pPr>
      <w:r w:rsidRPr="00BF147F">
        <w:t>in partnership with @dfat’s #ANCP</w:t>
      </w:r>
      <w:r w:rsidR="00BD5FE6">
        <w:t>;</w:t>
      </w:r>
      <w:r w:rsidRPr="00BF147F">
        <w:t xml:space="preserve"> </w:t>
      </w:r>
    </w:p>
    <w:p w14:paraId="1805A089" w14:textId="4208EC78" w:rsidR="006A59B9" w:rsidRPr="00BF147F" w:rsidRDefault="006A59B9" w:rsidP="00C10A56">
      <w:pPr>
        <w:pStyle w:val="Bullet1"/>
        <w:numPr>
          <w:ilvl w:val="0"/>
          <w:numId w:val="28"/>
        </w:numPr>
      </w:pPr>
      <w:r w:rsidRPr="00BF147F">
        <w:t>together with @dfat’s #ANCP</w:t>
      </w:r>
      <w:r w:rsidR="00BD5FE6">
        <w:t>;</w:t>
      </w:r>
    </w:p>
    <w:p w14:paraId="2AEC56C0" w14:textId="6B648AC3" w:rsidR="006A59B9" w:rsidRPr="00BF147F" w:rsidRDefault="006A59B9" w:rsidP="00C10A56">
      <w:pPr>
        <w:pStyle w:val="Bullet1"/>
        <w:numPr>
          <w:ilvl w:val="0"/>
          <w:numId w:val="28"/>
        </w:numPr>
      </w:pPr>
      <w:r w:rsidRPr="00BF147F">
        <w:t>through @dfat’s #ANCP</w:t>
      </w:r>
      <w:r w:rsidR="00BD5FE6">
        <w:t>;</w:t>
      </w:r>
    </w:p>
    <w:p w14:paraId="47C8D951" w14:textId="04752A60" w:rsidR="006A59B9" w:rsidRPr="00BF147F" w:rsidRDefault="006A59B9" w:rsidP="00C10A56">
      <w:pPr>
        <w:pStyle w:val="Bullet1"/>
        <w:numPr>
          <w:ilvl w:val="0"/>
          <w:numId w:val="28"/>
        </w:numPr>
      </w:pPr>
      <w:r w:rsidRPr="00BF147F">
        <w:t>with @dfat’s #ANCP</w:t>
      </w:r>
      <w:r w:rsidR="00BD5FE6">
        <w:t>; and</w:t>
      </w:r>
    </w:p>
    <w:p w14:paraId="7F45E2E5" w14:textId="7CE83E6F" w:rsidR="006A59B9" w:rsidRPr="00BF147F" w:rsidRDefault="006A59B9" w:rsidP="001A0F01">
      <w:pPr>
        <w:pStyle w:val="Bullet1"/>
        <w:numPr>
          <w:ilvl w:val="0"/>
          <w:numId w:val="28"/>
        </w:numPr>
        <w:spacing w:after="240"/>
      </w:pPr>
      <w:r w:rsidRPr="00BF147F">
        <w:t>supported by @dfat’s #ANCP</w:t>
      </w:r>
      <w:r w:rsidR="0056344C">
        <w:t>.</w:t>
      </w:r>
      <w:r w:rsidRPr="00BF147F">
        <w:t xml:space="preserve"> </w:t>
      </w:r>
    </w:p>
    <w:p w14:paraId="371E6FAA" w14:textId="258A724C" w:rsidR="006A59B9" w:rsidRPr="00BF147F" w:rsidRDefault="006A59B9" w:rsidP="006A59B9">
      <w:r w:rsidRPr="00BF147F">
        <w:t xml:space="preserve">Alternatively, include all relevant ANCP-related handles and </w:t>
      </w:r>
      <w:r w:rsidR="00CA216E">
        <w:t xml:space="preserve">the ANCP </w:t>
      </w:r>
      <w:r w:rsidRPr="00BF147F">
        <w:t xml:space="preserve">hashtag at the end of the message. </w:t>
      </w:r>
      <w:r w:rsidR="001F6A30">
        <w:t>ANGO</w:t>
      </w:r>
      <w:r w:rsidRPr="00BF147F">
        <w:t xml:space="preserve">s should encourage implementing partners to use these handles and hashtag as well. </w:t>
      </w:r>
    </w:p>
    <w:p w14:paraId="25AEABFE" w14:textId="72D70122" w:rsidR="006A59B9" w:rsidRPr="00BF147F" w:rsidRDefault="006A59B9" w:rsidP="006A59B9">
      <w:r w:rsidRPr="00BF147F">
        <w:t xml:space="preserve">Using the </w:t>
      </w:r>
      <w:r w:rsidR="00EB295E">
        <w:t>hash</w:t>
      </w:r>
      <w:r w:rsidRPr="00BF147F">
        <w:t xml:space="preserve">tag and handles confirms that ANCP supports the project and allows </w:t>
      </w:r>
      <w:r>
        <w:t>DFAT</w:t>
      </w:r>
      <w:r w:rsidRPr="00BF147F">
        <w:t xml:space="preserve"> to capture posts about ANCP. It allow</w:t>
      </w:r>
      <w:r>
        <w:t>s</w:t>
      </w:r>
      <w:r w:rsidRPr="00BF147F">
        <w:t xml:space="preserve"> </w:t>
      </w:r>
      <w:r>
        <w:t xml:space="preserve">DFAT </w:t>
      </w:r>
      <w:r w:rsidRPr="00BF147F">
        <w:t xml:space="preserve">to cross promote the message and further the reach. </w:t>
      </w:r>
    </w:p>
    <w:p w14:paraId="390903F1" w14:textId="4B4F825C" w:rsidR="006A59B9" w:rsidRDefault="001F6A30" w:rsidP="006A59B9">
      <w:r>
        <w:t>ANGO</w:t>
      </w:r>
      <w:r w:rsidR="006A59B9" w:rsidRPr="00BF147F">
        <w:t>s are encouraged to:</w:t>
      </w:r>
    </w:p>
    <w:p w14:paraId="29E91822" w14:textId="39A52D4A" w:rsidR="006A59B9" w:rsidRPr="00A548DC" w:rsidRDefault="008662A0" w:rsidP="00221150">
      <w:pPr>
        <w:pStyle w:val="ListParagraph"/>
        <w:numPr>
          <w:ilvl w:val="0"/>
          <w:numId w:val="24"/>
        </w:numPr>
        <w:tabs>
          <w:tab w:val="left" w:pos="567"/>
        </w:tabs>
        <w:spacing w:after="0" w:line="240" w:lineRule="auto"/>
        <w:ind w:left="568" w:hanging="284"/>
        <w:contextualSpacing w:val="0"/>
        <w:rPr>
          <w:lang w:eastAsia="en-AU"/>
        </w:rPr>
      </w:pPr>
      <w:r>
        <w:rPr>
          <w:lang w:eastAsia="en-AU"/>
        </w:rPr>
        <w:t xml:space="preserve">like and </w:t>
      </w:r>
      <w:r w:rsidR="006A59B9" w:rsidRPr="00A548DC">
        <w:rPr>
          <w:lang w:eastAsia="en-AU"/>
        </w:rPr>
        <w:t xml:space="preserve">comment on DFAT posts that include your </w:t>
      </w:r>
      <w:r w:rsidR="001F6A30">
        <w:rPr>
          <w:lang w:eastAsia="en-AU"/>
        </w:rPr>
        <w:t>ANGO</w:t>
      </w:r>
      <w:r w:rsidR="006A59B9" w:rsidRPr="00A548DC">
        <w:rPr>
          <w:lang w:eastAsia="en-AU"/>
        </w:rPr>
        <w:t>’s handle and tag implementing partners in the comment. NB: ANCP will tag the accredited A</w:t>
      </w:r>
      <w:r w:rsidR="001F6A30">
        <w:rPr>
          <w:lang w:eastAsia="en-AU"/>
        </w:rPr>
        <w:t>ANGO</w:t>
      </w:r>
      <w:r w:rsidR="006A59B9" w:rsidRPr="00A548DC">
        <w:rPr>
          <w:lang w:eastAsia="en-AU"/>
        </w:rPr>
        <w:t xml:space="preserve"> partner in DFAT social media</w:t>
      </w:r>
      <w:r w:rsidR="006A59B9">
        <w:rPr>
          <w:lang w:eastAsia="en-AU"/>
        </w:rPr>
        <w:t xml:space="preserve"> posts</w:t>
      </w:r>
      <w:r w:rsidR="00BD5FE6">
        <w:rPr>
          <w:lang w:eastAsia="en-AU"/>
        </w:rPr>
        <w:t>;</w:t>
      </w:r>
      <w:r w:rsidR="006A59B9" w:rsidRPr="00A548DC">
        <w:rPr>
          <w:lang w:eastAsia="en-AU"/>
        </w:rPr>
        <w:t xml:space="preserve"> </w:t>
      </w:r>
    </w:p>
    <w:p w14:paraId="6E4F932F" w14:textId="6358C9A6" w:rsidR="006A59B9" w:rsidRPr="00BF147F" w:rsidRDefault="488B2C1B" w:rsidP="00221150">
      <w:pPr>
        <w:pStyle w:val="ListParagraph"/>
        <w:numPr>
          <w:ilvl w:val="0"/>
          <w:numId w:val="24"/>
        </w:numPr>
        <w:tabs>
          <w:tab w:val="left" w:pos="567"/>
        </w:tabs>
        <w:spacing w:after="0" w:line="240" w:lineRule="auto"/>
        <w:ind w:left="568" w:hanging="284"/>
        <w:rPr>
          <w:lang w:eastAsia="en-AU"/>
        </w:rPr>
      </w:pPr>
      <w:r w:rsidRPr="47998DF7">
        <w:rPr>
          <w:lang w:eastAsia="en-AU"/>
        </w:rPr>
        <w:t xml:space="preserve">follow all relevant </w:t>
      </w:r>
      <w:r w:rsidR="2CE66D65">
        <w:t xml:space="preserve"> </w:t>
      </w:r>
      <w:hyperlink r:id="rId84" w:history="1">
        <w:r w:rsidR="2CE66D65" w:rsidRPr="47998DF7">
          <w:rPr>
            <w:rStyle w:val="Hyperlink"/>
            <w:lang w:val="en-US"/>
          </w:rPr>
          <w:t>DFAT social media accounts</w:t>
        </w:r>
      </w:hyperlink>
      <w:r w:rsidRPr="47998DF7">
        <w:rPr>
          <w:lang w:eastAsia="en-AU"/>
        </w:rPr>
        <w:t xml:space="preserve"> and keep </w:t>
      </w:r>
      <w:r w:rsidR="009D5AB9" w:rsidRPr="47998DF7">
        <w:rPr>
          <w:lang w:eastAsia="en-AU"/>
        </w:rPr>
        <w:t>up to date</w:t>
      </w:r>
      <w:r w:rsidRPr="47998DF7">
        <w:rPr>
          <w:lang w:eastAsia="en-AU"/>
        </w:rPr>
        <w:t xml:space="preserve"> with the latest news</w:t>
      </w:r>
      <w:r w:rsidR="7F4212D6" w:rsidRPr="47998DF7">
        <w:rPr>
          <w:lang w:eastAsia="en-AU"/>
        </w:rPr>
        <w:t>;</w:t>
      </w:r>
    </w:p>
    <w:p w14:paraId="74255DFC" w14:textId="1D9F968D" w:rsidR="006A59B9" w:rsidRPr="00BF147F" w:rsidRDefault="006A59B9" w:rsidP="00221150">
      <w:pPr>
        <w:pStyle w:val="ListParagraph"/>
        <w:numPr>
          <w:ilvl w:val="0"/>
          <w:numId w:val="24"/>
        </w:numPr>
        <w:tabs>
          <w:tab w:val="left" w:pos="567"/>
        </w:tabs>
        <w:spacing w:after="0" w:line="240" w:lineRule="auto"/>
        <w:ind w:left="568" w:hanging="284"/>
        <w:contextualSpacing w:val="0"/>
        <w:rPr>
          <w:lang w:eastAsia="en-AU"/>
        </w:rPr>
      </w:pPr>
      <w:r w:rsidRPr="00BF147F">
        <w:rPr>
          <w:lang w:eastAsia="en-AU"/>
        </w:rPr>
        <w:t xml:space="preserve">email </w:t>
      </w:r>
      <w:hyperlink r:id="rId85" w:history="1">
        <w:r w:rsidRPr="00635AC9">
          <w:rPr>
            <w:lang w:eastAsia="en-AU"/>
          </w:rPr>
          <w:t>ancp@dfat.gov.au</w:t>
        </w:r>
      </w:hyperlink>
      <w:r w:rsidRPr="00635AC9">
        <w:rPr>
          <w:lang w:eastAsia="en-AU"/>
        </w:rPr>
        <w:t xml:space="preserve"> with </w:t>
      </w:r>
      <w:r w:rsidRPr="00BF147F">
        <w:rPr>
          <w:lang w:eastAsia="en-AU"/>
        </w:rPr>
        <w:t>any significant (major achievement, project recognition or popular broadcaster) online articles that reference ANCP, so they can be shared as appropriate</w:t>
      </w:r>
      <w:r w:rsidR="00BD5FE6">
        <w:rPr>
          <w:lang w:eastAsia="en-AU"/>
        </w:rPr>
        <w:t>;</w:t>
      </w:r>
    </w:p>
    <w:p w14:paraId="775849EB" w14:textId="10C7447B" w:rsidR="001F2B43" w:rsidRDefault="488B2C1B" w:rsidP="00221150">
      <w:pPr>
        <w:pStyle w:val="ListParagraph"/>
        <w:numPr>
          <w:ilvl w:val="0"/>
          <w:numId w:val="24"/>
        </w:numPr>
        <w:tabs>
          <w:tab w:val="left" w:pos="567"/>
        </w:tabs>
        <w:spacing w:after="0" w:line="240" w:lineRule="auto"/>
        <w:ind w:left="568" w:hanging="284"/>
        <w:rPr>
          <w:lang w:eastAsia="en-AU"/>
        </w:rPr>
      </w:pPr>
      <w:r w:rsidRPr="47998DF7">
        <w:rPr>
          <w:lang w:eastAsia="en-AU"/>
        </w:rPr>
        <w:t xml:space="preserve">email </w:t>
      </w:r>
      <w:hyperlink r:id="rId86">
        <w:r w:rsidRPr="47998DF7">
          <w:rPr>
            <w:lang w:eastAsia="en-AU"/>
          </w:rPr>
          <w:t>ancp@dfat.gov.au</w:t>
        </w:r>
      </w:hyperlink>
      <w:r w:rsidRPr="47998DF7">
        <w:rPr>
          <w:lang w:eastAsia="en-AU"/>
        </w:rPr>
        <w:t xml:space="preserve"> with any ANCP videos, so they can be shared as appropriate</w:t>
      </w:r>
      <w:r w:rsidR="032A4D17" w:rsidRPr="47998DF7">
        <w:rPr>
          <w:lang w:eastAsia="en-AU"/>
        </w:rPr>
        <w:t xml:space="preserve">. </w:t>
      </w:r>
      <w:r w:rsidR="032A4D17" w:rsidRPr="007F4A63">
        <w:rPr>
          <w:lang w:eastAsia="en-AU"/>
        </w:rPr>
        <w:t xml:space="preserve">Refer to </w:t>
      </w:r>
      <w:r w:rsidR="001F6A30">
        <w:rPr>
          <w:lang w:eastAsia="en-AU"/>
        </w:rPr>
        <w:t>ANGO</w:t>
      </w:r>
      <w:r w:rsidR="032A4D17" w:rsidRPr="007F4A63">
        <w:rPr>
          <w:lang w:eastAsia="en-AU"/>
        </w:rPr>
        <w:t xml:space="preserve"> access to the DFAT Media Library I section 8.3 below</w:t>
      </w:r>
      <w:r w:rsidR="7F4212D6" w:rsidRPr="47998DF7">
        <w:rPr>
          <w:lang w:eastAsia="en-AU"/>
        </w:rPr>
        <w:t>; and</w:t>
      </w:r>
    </w:p>
    <w:p w14:paraId="13411858" w14:textId="61B4FCEF" w:rsidR="0029392D" w:rsidRDefault="006A59B9" w:rsidP="00221150">
      <w:pPr>
        <w:pStyle w:val="ListParagraph"/>
        <w:numPr>
          <w:ilvl w:val="0"/>
          <w:numId w:val="24"/>
        </w:numPr>
        <w:tabs>
          <w:tab w:val="left" w:pos="567"/>
        </w:tabs>
        <w:spacing w:after="0" w:line="240" w:lineRule="auto"/>
        <w:ind w:left="568" w:hanging="284"/>
        <w:contextualSpacing w:val="0"/>
        <w:rPr>
          <w:lang w:eastAsia="en-AU"/>
        </w:rPr>
      </w:pPr>
      <w:r>
        <w:rPr>
          <w:lang w:eastAsia="en-AU"/>
        </w:rPr>
        <w:t>e</w:t>
      </w:r>
      <w:r w:rsidRPr="003C34C8">
        <w:rPr>
          <w:lang w:eastAsia="en-AU"/>
        </w:rPr>
        <w:t xml:space="preserve">mail </w:t>
      </w:r>
      <w:hyperlink r:id="rId87" w:history="1">
        <w:r w:rsidRPr="00635AC9">
          <w:rPr>
            <w:lang w:eastAsia="en-AU"/>
          </w:rPr>
          <w:t>ancp@dfat.gov.au</w:t>
        </w:r>
      </w:hyperlink>
      <w:r w:rsidRPr="00635AC9">
        <w:rPr>
          <w:lang w:eastAsia="en-AU"/>
        </w:rPr>
        <w:t xml:space="preserve"> </w:t>
      </w:r>
      <w:r>
        <w:rPr>
          <w:lang w:eastAsia="en-AU"/>
        </w:rPr>
        <w:t xml:space="preserve">with a list of your social media accounts </w:t>
      </w:r>
      <w:r w:rsidRPr="003C34C8">
        <w:rPr>
          <w:lang w:eastAsia="en-AU"/>
        </w:rPr>
        <w:t xml:space="preserve">details (if new to </w:t>
      </w:r>
      <w:r>
        <w:rPr>
          <w:lang w:eastAsia="en-AU"/>
        </w:rPr>
        <w:t xml:space="preserve">ANCP). </w:t>
      </w:r>
    </w:p>
    <w:p w14:paraId="1F23856F" w14:textId="77777777" w:rsidR="009D5AB9" w:rsidRDefault="00261FC2" w:rsidP="009D5AB9">
      <w:pPr>
        <w:rPr>
          <w:rFonts w:eastAsia="Times New Roman"/>
        </w:rPr>
      </w:pPr>
      <w:r>
        <w:rPr>
          <w:lang w:eastAsia="en-AU"/>
        </w:rPr>
        <w:br/>
      </w:r>
      <w:r w:rsidR="009D5AB9" w:rsidRPr="792162BE">
        <w:rPr>
          <w:rFonts w:eastAsia="Times New Roman"/>
        </w:rPr>
        <w:t xml:space="preserve">Examples of ANCP achievements are published on the </w:t>
      </w:r>
      <w:hyperlink r:id="rId88">
        <w:r w:rsidR="009D5AB9" w:rsidRPr="792162BE">
          <w:rPr>
            <w:rStyle w:val="Hyperlink"/>
            <w:rFonts w:eastAsia="Times New Roman"/>
          </w:rPr>
          <w:t>ANCP Impact Stories page on the DFAT website</w:t>
        </w:r>
      </w:hyperlink>
      <w:r w:rsidR="009D5AB9" w:rsidRPr="792162BE">
        <w:rPr>
          <w:rFonts w:eastAsia="Times New Roman"/>
        </w:rPr>
        <w:t xml:space="preserve">. </w:t>
      </w:r>
      <w:r w:rsidR="009D5AB9">
        <w:rPr>
          <w:rFonts w:eastAsia="Times New Roman"/>
        </w:rPr>
        <w:t xml:space="preserve">If DFAT has requested images as part of your work, images can be supplied directly to DFAT using the </w:t>
      </w:r>
      <w:hyperlink r:id="rId89" w:history="1">
        <w:r w:rsidR="009D5AB9">
          <w:rPr>
            <w:rStyle w:val="Hyperlink"/>
            <w:rFonts w:eastAsia="Times New Roman"/>
          </w:rPr>
          <w:t>DFAT Media Library.</w:t>
        </w:r>
      </w:hyperlink>
      <w:r w:rsidR="009D5AB9">
        <w:rPr>
          <w:rFonts w:eastAsia="Times New Roman"/>
        </w:rPr>
        <w:t xml:space="preserve"> Access can be provided upon request – email </w:t>
      </w:r>
      <w:hyperlink r:id="rId90" w:history="1">
        <w:r w:rsidR="009D5AB9">
          <w:rPr>
            <w:rStyle w:val="Hyperlink"/>
            <w:rFonts w:eastAsia="Times New Roman"/>
          </w:rPr>
          <w:t>ancp@dfat.gov.au</w:t>
        </w:r>
      </w:hyperlink>
      <w:r w:rsidR="009D5AB9">
        <w:rPr>
          <w:rFonts w:eastAsia="Times New Roman"/>
        </w:rPr>
        <w:t xml:space="preserve">. </w:t>
      </w:r>
    </w:p>
    <w:p w14:paraId="6FD4B473" w14:textId="30BB9961" w:rsidR="006A59B9" w:rsidRPr="00123780" w:rsidRDefault="000305B0" w:rsidP="007B7B26">
      <w:pPr>
        <w:tabs>
          <w:tab w:val="left" w:pos="567"/>
        </w:tabs>
        <w:spacing w:line="240" w:lineRule="auto"/>
        <w:rPr>
          <w:lang w:eastAsia="en-AU"/>
        </w:rPr>
      </w:pPr>
      <w:r w:rsidRPr="000305B0">
        <w:rPr>
          <w:lang w:eastAsia="en-AU"/>
        </w:rPr>
        <w:t xml:space="preserve">The ANCP recognises </w:t>
      </w:r>
      <w:r w:rsidR="001F6A30">
        <w:rPr>
          <w:lang w:eastAsia="en-AU"/>
        </w:rPr>
        <w:t>ANGO</w:t>
      </w:r>
      <w:r w:rsidRPr="000305B0">
        <w:rPr>
          <w:lang w:eastAsia="en-AU"/>
        </w:rPr>
        <w:t xml:space="preserve">s’ organisational independence to communicate about Australia’s development program in other ways – including any advocacy, </w:t>
      </w:r>
      <w:r w:rsidR="009D5AB9" w:rsidRPr="000305B0">
        <w:rPr>
          <w:lang w:eastAsia="en-AU"/>
        </w:rPr>
        <w:t>campaigns</w:t>
      </w:r>
      <w:r w:rsidR="009D5AB9">
        <w:rPr>
          <w:lang w:eastAsia="en-AU"/>
        </w:rPr>
        <w:t>,</w:t>
      </w:r>
      <w:r w:rsidRPr="000305B0">
        <w:rPr>
          <w:lang w:eastAsia="en-AU"/>
        </w:rPr>
        <w:t xml:space="preserve"> or fundraising activities. In these instances, please do not use the DFAT handles or hashtags if it could imply you are speaking in partnership with DFAT on that topic. Please use the handles and hashtags provided within this Manual when communicating specifically about your DFAT-funded ANCP project/s.  </w:t>
      </w:r>
    </w:p>
    <w:p w14:paraId="4E1B8E5F" w14:textId="77777777" w:rsidR="006A59B9" w:rsidRPr="00F16E77" w:rsidRDefault="006A59B9" w:rsidP="006A59B9">
      <w:pPr>
        <w:rPr>
          <w:lang w:eastAsia="en-AU"/>
        </w:rPr>
      </w:pPr>
      <w:r w:rsidRPr="003A0B75">
        <w:rPr>
          <w:rStyle w:val="Emphasis"/>
          <w:rFonts w:asciiTheme="majorHAnsi" w:eastAsiaTheme="majorEastAsia" w:hAnsiTheme="majorHAnsi" w:cstheme="majorBidi"/>
          <w:i w:val="0"/>
          <w:color w:val="296C60" w:themeColor="accent1" w:themeShade="80"/>
          <w:sz w:val="24"/>
          <w:szCs w:val="24"/>
        </w:rPr>
        <w:t>Broader acknowledgement</w:t>
      </w:r>
      <w:r>
        <w:rPr>
          <w:rStyle w:val="Emphasis"/>
          <w:rFonts w:asciiTheme="majorHAnsi" w:eastAsiaTheme="majorEastAsia" w:hAnsiTheme="majorHAnsi" w:cstheme="majorBidi"/>
          <w:color w:val="65C5B4" w:themeColor="accent1"/>
          <w:sz w:val="28"/>
          <w:szCs w:val="28"/>
        </w:rPr>
        <w:br/>
      </w:r>
      <w:r>
        <w:t>Acknowledgement should also extend beyond branding and standard text. Opportunities</w:t>
      </w:r>
      <w:r w:rsidRPr="00F16E77">
        <w:t xml:space="preserve"> </w:t>
      </w:r>
      <w:r>
        <w:t>for wider acknowledgement include</w:t>
      </w:r>
      <w:r w:rsidRPr="00F16E77">
        <w:t xml:space="preserve">: </w:t>
      </w:r>
    </w:p>
    <w:p w14:paraId="1231B040" w14:textId="77777777" w:rsidR="006A59B9" w:rsidRPr="00CF600C" w:rsidRDefault="006A59B9" w:rsidP="00C10A56">
      <w:pPr>
        <w:pStyle w:val="Bullet1"/>
        <w:numPr>
          <w:ilvl w:val="0"/>
          <w:numId w:val="29"/>
        </w:numPr>
      </w:pPr>
      <w:r w:rsidRPr="00CF600C">
        <w:t>receiving visits by Australian officials</w:t>
      </w:r>
      <w:r>
        <w:t>;</w:t>
      </w:r>
    </w:p>
    <w:p w14:paraId="174343A5" w14:textId="77777777" w:rsidR="006A59B9" w:rsidRPr="00CF600C" w:rsidRDefault="006A59B9" w:rsidP="00C10A56">
      <w:pPr>
        <w:pStyle w:val="Bullet1"/>
        <w:numPr>
          <w:ilvl w:val="0"/>
          <w:numId w:val="29"/>
        </w:numPr>
      </w:pPr>
      <w:r>
        <w:t xml:space="preserve">engaging with </w:t>
      </w:r>
      <w:r w:rsidRPr="00CF600C">
        <w:t xml:space="preserve">Australian </w:t>
      </w:r>
      <w:r>
        <w:t>posts</w:t>
      </w:r>
      <w:r w:rsidRPr="00CF600C">
        <w:t xml:space="preserve"> overseas</w:t>
      </w:r>
      <w:r>
        <w:t xml:space="preserve">; </w:t>
      </w:r>
    </w:p>
    <w:p w14:paraId="0A86D3DB" w14:textId="77777777" w:rsidR="006A59B9" w:rsidRPr="00CF600C" w:rsidRDefault="006A59B9" w:rsidP="00C10A56">
      <w:pPr>
        <w:pStyle w:val="Bullet1"/>
        <w:numPr>
          <w:ilvl w:val="0"/>
          <w:numId w:val="29"/>
        </w:numPr>
      </w:pPr>
      <w:r>
        <w:t xml:space="preserve">supporting </w:t>
      </w:r>
      <w:r w:rsidRPr="00CF600C">
        <w:t xml:space="preserve">in-country publicity </w:t>
      </w:r>
      <w:r>
        <w:t>through</w:t>
      </w:r>
      <w:r w:rsidRPr="00CF600C">
        <w:t xml:space="preserve"> the local press</w:t>
      </w:r>
      <w:r>
        <w:t>;</w:t>
      </w:r>
    </w:p>
    <w:p w14:paraId="717A33E6" w14:textId="76ECD9B9" w:rsidR="006A59B9" w:rsidRDefault="006A59B9" w:rsidP="00C10A56">
      <w:pPr>
        <w:pStyle w:val="Bullet1"/>
        <w:numPr>
          <w:ilvl w:val="0"/>
          <w:numId w:val="29"/>
        </w:numPr>
      </w:pPr>
      <w:r w:rsidRPr="00CF600C">
        <w:t>ensuring beneficiaries understand where support is coming from</w:t>
      </w:r>
      <w:r>
        <w:t>;</w:t>
      </w:r>
      <w:r w:rsidR="00791067">
        <w:t xml:space="preserve"> </w:t>
      </w:r>
      <w:r w:rsidR="00BD5FE6">
        <w:t>and</w:t>
      </w:r>
    </w:p>
    <w:p w14:paraId="7720359B" w14:textId="77777777" w:rsidR="004B2C14" w:rsidRDefault="488B2C1B" w:rsidP="001A0F01">
      <w:pPr>
        <w:pStyle w:val="Bullet1"/>
      </w:pPr>
      <w:r>
        <w:t>awareness raising during trip visits, training, global meetings, partner workshops, etc.</w:t>
      </w:r>
    </w:p>
    <w:p w14:paraId="533E1E2C" w14:textId="77777777" w:rsidR="004B2C14" w:rsidRDefault="004B2C14" w:rsidP="004B2C14">
      <w:pPr>
        <w:pStyle w:val="Bullet1"/>
        <w:numPr>
          <w:ilvl w:val="0"/>
          <w:numId w:val="0"/>
        </w:numPr>
        <w:ind w:left="720" w:hanging="360"/>
      </w:pPr>
    </w:p>
    <w:p w14:paraId="70AB808C" w14:textId="4DDB41F3" w:rsidR="006A59B9" w:rsidRPr="003A0B75" w:rsidRDefault="488B2C1B" w:rsidP="00BC0708">
      <w:pPr>
        <w:pStyle w:val="Heading2"/>
        <w:spacing w:after="240"/>
        <w:rPr>
          <w:color w:val="296C60" w:themeColor="accent1" w:themeShade="80"/>
        </w:rPr>
      </w:pPr>
      <w:bookmarkStart w:id="106" w:name="_Toc165044690"/>
      <w:r w:rsidRPr="003A0B75">
        <w:rPr>
          <w:color w:val="296C60" w:themeColor="accent1" w:themeShade="80"/>
        </w:rPr>
        <w:t>8.</w:t>
      </w:r>
      <w:r w:rsidR="2121A4E1" w:rsidRPr="003A0B75">
        <w:rPr>
          <w:color w:val="296C60" w:themeColor="accent1" w:themeShade="80"/>
        </w:rPr>
        <w:t>4</w:t>
      </w:r>
      <w:r w:rsidRPr="003A0B75">
        <w:rPr>
          <w:color w:val="296C60" w:themeColor="accent1" w:themeShade="80"/>
        </w:rPr>
        <w:t xml:space="preserve"> Engaging with Australian High Commissions and Embassies</w:t>
      </w:r>
      <w:bookmarkEnd w:id="106"/>
    </w:p>
    <w:p w14:paraId="007AC41F" w14:textId="5A2F4CA9" w:rsidR="007E1388" w:rsidRDefault="488B2C1B">
      <w:pPr>
        <w:spacing w:line="240" w:lineRule="auto"/>
        <w:rPr>
          <w:rFonts w:ascii="Times New Roman" w:hAnsi="Times New Roman" w:cs="Times New Roman"/>
          <w:sz w:val="24"/>
          <w:szCs w:val="24"/>
          <w:lang w:eastAsia="en-AU"/>
        </w:rPr>
      </w:pPr>
      <w:r>
        <w:t>DFAT</w:t>
      </w:r>
      <w:r w:rsidR="00F977D6">
        <w:t xml:space="preserve"> strongly</w:t>
      </w:r>
      <w:r>
        <w:t xml:space="preserve"> encourages </w:t>
      </w:r>
      <w:r w:rsidR="001F6A30">
        <w:t>ANGO</w:t>
      </w:r>
      <w:r>
        <w:t xml:space="preserve">s and in-country implementing partners to establish and maintain contact with relevant High Commissions and Embassies (Posts). </w:t>
      </w:r>
      <w:r w:rsidR="762B1868" w:rsidRPr="47998DF7">
        <w:rPr>
          <w:rFonts w:eastAsia="Times New Roman"/>
        </w:rPr>
        <w:t xml:space="preserve">By building relationships with the Posts where they work, </w:t>
      </w:r>
      <w:r w:rsidR="001F6A30">
        <w:rPr>
          <w:rFonts w:eastAsia="Times New Roman"/>
        </w:rPr>
        <w:t>ANGO</w:t>
      </w:r>
      <w:r w:rsidR="762B1868" w:rsidRPr="47998DF7">
        <w:rPr>
          <w:rFonts w:eastAsia="Times New Roman"/>
        </w:rPr>
        <w:t>s and in-country partners can best determine individual priorities and needs</w:t>
      </w:r>
      <w:r w:rsidR="762B1868" w:rsidRPr="47998DF7">
        <w:rPr>
          <w:rFonts w:ascii="Times New Roman" w:hAnsi="Times New Roman" w:cs="Times New Roman"/>
          <w:sz w:val="24"/>
          <w:szCs w:val="24"/>
          <w:lang w:eastAsia="en-AU"/>
        </w:rPr>
        <w:t>.</w:t>
      </w:r>
    </w:p>
    <w:p w14:paraId="5C96E001" w14:textId="77777777" w:rsidR="00A8062D" w:rsidRDefault="00A8062D" w:rsidP="00A8062D">
      <w:r>
        <w:t xml:space="preserve">Posts are engaged in the review of ADPlans and partners should discuss new project designs and significant project changes with Post prior to the ADPlan submission. This is especially important for ANCP programming planned or implemented in high-risk locations. </w:t>
      </w:r>
    </w:p>
    <w:p w14:paraId="5637567E" w14:textId="1D77D954" w:rsidR="00A8062D" w:rsidRDefault="00A8062D" w:rsidP="00A8062D">
      <w:r>
        <w:t xml:space="preserve">ANGO and implementing partners are also encouraged to engage with Posts on public diplomacy opportunities, including social media and events (virtual or physical).  </w:t>
      </w:r>
    </w:p>
    <w:p w14:paraId="7E6F809A" w14:textId="08449703" w:rsidR="006A59B9" w:rsidRPr="00985BD4" w:rsidRDefault="006A59B9" w:rsidP="006A59B9">
      <w:r>
        <w:t xml:space="preserve">DFAT has up-to-date contact details for ANCP focal points in Posts overseas. </w:t>
      </w:r>
      <w:r w:rsidRPr="00985BD4">
        <w:t xml:space="preserve">Due to the rotation of responsibilities </w:t>
      </w:r>
      <w:r w:rsidR="007E1388">
        <w:t xml:space="preserve">and the differing requirements at each Post, </w:t>
      </w:r>
      <w:r w:rsidRPr="00985BD4">
        <w:t xml:space="preserve">DFAT keeps these details on file and will share as requested – email </w:t>
      </w:r>
      <w:hyperlink r:id="rId91" w:history="1">
        <w:r w:rsidRPr="00E73A70">
          <w:rPr>
            <w:u w:val="single"/>
          </w:rPr>
          <w:t>ancp@dfat.gov.au</w:t>
        </w:r>
      </w:hyperlink>
      <w:r w:rsidRPr="00985BD4">
        <w:t xml:space="preserve"> for current Post details. </w:t>
      </w:r>
    </w:p>
    <w:p w14:paraId="16A59CFE" w14:textId="652D5CED" w:rsidR="006A59B9" w:rsidRPr="00985BD4" w:rsidRDefault="006A59B9" w:rsidP="006A59B9">
      <w:r>
        <w:t xml:space="preserve">DFAT recommends that partners provide Post with as much notice as possible when requesting meetings and provide Post with a clear purpose and agenda for the meeting. </w:t>
      </w:r>
      <w:r w:rsidRPr="00985BD4">
        <w:t xml:space="preserve">If necessary, DFAT can provide guidance on the approach to Post – email </w:t>
      </w:r>
      <w:hyperlink r:id="rId92" w:history="1">
        <w:r w:rsidRPr="00E73A70">
          <w:rPr>
            <w:u w:val="single"/>
          </w:rPr>
          <w:t>ancp@dfat.gov.au</w:t>
        </w:r>
      </w:hyperlink>
      <w:r w:rsidRPr="00985BD4">
        <w:t xml:space="preserve"> for engagement advice and support.  </w:t>
      </w:r>
    </w:p>
    <w:p w14:paraId="1528317C" w14:textId="776C5A32" w:rsidR="00411D38" w:rsidRPr="006B044B" w:rsidRDefault="006B044B" w:rsidP="00411D38">
      <w:pPr>
        <w:rPr>
          <w:rFonts w:eastAsia="Times New Roman"/>
        </w:rPr>
      </w:pPr>
      <w:r>
        <w:rPr>
          <w:rFonts w:eastAsia="Times New Roman"/>
        </w:rPr>
        <w:br w:type="page"/>
      </w:r>
    </w:p>
    <w:p w14:paraId="6108EB3A" w14:textId="51B6FED4" w:rsidR="00F16E77" w:rsidRDefault="006A59B9" w:rsidP="00BC0708">
      <w:pPr>
        <w:pStyle w:val="Heading1Numberedsmallspaceafter"/>
        <w:numPr>
          <w:ilvl w:val="0"/>
          <w:numId w:val="0"/>
        </w:numPr>
        <w:ind w:left="567" w:right="-143" w:hanging="567"/>
      </w:pPr>
      <w:bookmarkStart w:id="107" w:name="_Toc165044691"/>
      <w:r>
        <w:t>9.</w:t>
      </w:r>
      <w:r>
        <w:tab/>
      </w:r>
      <w:r w:rsidRPr="00E434D6">
        <w:t xml:space="preserve">ANCP </w:t>
      </w:r>
      <w:r>
        <w:t xml:space="preserve">PROGRAM MANAGEMENT, </w:t>
      </w:r>
      <w:r w:rsidRPr="00E434D6">
        <w:t>PLANNING AND REPORTING</w:t>
      </w:r>
      <w:bookmarkEnd w:id="107"/>
      <w:r w:rsidDel="006A59B9">
        <w:t xml:space="preserve"> </w:t>
      </w:r>
      <w:bookmarkEnd w:id="100"/>
    </w:p>
    <w:p w14:paraId="4BBF3186" w14:textId="77777777" w:rsidR="00A85B5A" w:rsidRPr="003A0B75" w:rsidRDefault="00287C5A" w:rsidP="00BC0708">
      <w:pPr>
        <w:pStyle w:val="Heading2"/>
        <w:spacing w:before="0" w:after="240"/>
        <w:rPr>
          <w:color w:val="296C60" w:themeColor="accent1" w:themeShade="80"/>
        </w:rPr>
      </w:pPr>
      <w:bookmarkStart w:id="108" w:name="_Toc453327628"/>
      <w:bookmarkStart w:id="109" w:name="_Toc165044692"/>
      <w:r w:rsidRPr="003A0B75">
        <w:rPr>
          <w:color w:val="296C60" w:themeColor="accent1" w:themeShade="80"/>
        </w:rPr>
        <w:t>9</w:t>
      </w:r>
      <w:r w:rsidR="00A85B5A" w:rsidRPr="003A0B75">
        <w:rPr>
          <w:color w:val="296C60" w:themeColor="accent1" w:themeShade="80"/>
        </w:rPr>
        <w:t>.1 Program Cycle</w:t>
      </w:r>
      <w:bookmarkEnd w:id="108"/>
      <w:bookmarkEnd w:id="109"/>
      <w:r w:rsidR="00A85B5A" w:rsidRPr="003A0B75">
        <w:rPr>
          <w:color w:val="296C60" w:themeColor="accent1" w:themeShade="80"/>
        </w:rPr>
        <w:t xml:space="preserve"> </w:t>
      </w:r>
    </w:p>
    <w:p w14:paraId="00DBC1AB" w14:textId="09CB9FEE" w:rsidR="00B01BF8" w:rsidRDefault="00B01BF8" w:rsidP="00B01BF8">
      <w:r w:rsidRPr="008C5F98">
        <w:t xml:space="preserve">Under </w:t>
      </w:r>
      <w:r>
        <w:t xml:space="preserve">the </w:t>
      </w:r>
      <w:r w:rsidRPr="008C5F98">
        <w:t xml:space="preserve">ANCP, </w:t>
      </w:r>
      <w:r w:rsidR="001F6A30">
        <w:t>ANGO</w:t>
      </w:r>
      <w:r w:rsidRPr="008C5F98">
        <w:t>s deliver programs according to an Australian financial</w:t>
      </w:r>
      <w:r>
        <w:t xml:space="preserve"> year, from 1 July to 30 June. </w:t>
      </w:r>
    </w:p>
    <w:p w14:paraId="67B08FE6" w14:textId="0464A8B3" w:rsidR="00044011" w:rsidRDefault="00044011" w:rsidP="00B01BF8">
      <w:r>
        <w:t>A breakdown of key dates is below:</w:t>
      </w:r>
    </w:p>
    <w:tbl>
      <w:tblPr>
        <w:tblStyle w:val="TableGrid"/>
        <w:tblW w:w="0" w:type="auto"/>
        <w:tblLook w:val="04A0" w:firstRow="1" w:lastRow="0" w:firstColumn="1" w:lastColumn="0" w:noHBand="0" w:noVBand="1"/>
      </w:tblPr>
      <w:tblGrid>
        <w:gridCol w:w="1696"/>
        <w:gridCol w:w="7932"/>
      </w:tblGrid>
      <w:tr w:rsidR="00B67C93" w14:paraId="73C194BC" w14:textId="77777777" w:rsidTr="00BC0708">
        <w:tc>
          <w:tcPr>
            <w:tcW w:w="1696" w:type="dxa"/>
          </w:tcPr>
          <w:p w14:paraId="2D8FBD63" w14:textId="7B440909" w:rsidR="00B67C93" w:rsidRPr="007B3BB7" w:rsidRDefault="00B67C93" w:rsidP="00BC0708">
            <w:pPr>
              <w:spacing w:line="276" w:lineRule="auto"/>
            </w:pPr>
            <w:r w:rsidRPr="00BC0708">
              <w:rPr>
                <w:rStyle w:val="IntenseEmphasis"/>
                <w:i w:val="0"/>
                <w:iCs w:val="0"/>
              </w:rPr>
              <w:t>31 March</w:t>
            </w:r>
          </w:p>
        </w:tc>
        <w:tc>
          <w:tcPr>
            <w:tcW w:w="7932" w:type="dxa"/>
          </w:tcPr>
          <w:p w14:paraId="7E613F2D" w14:textId="463440C2" w:rsidR="00B67C93" w:rsidRDefault="00B67C93" w:rsidP="00BC0708">
            <w:pPr>
              <w:spacing w:line="276" w:lineRule="auto"/>
            </w:pPr>
            <w:r>
              <w:t>ANGO</w:t>
            </w:r>
            <w:r w:rsidRPr="00A85B5A">
              <w:t>s to submit RDE worksheets to DFAT</w:t>
            </w:r>
          </w:p>
        </w:tc>
      </w:tr>
      <w:tr w:rsidR="00B67C93" w14:paraId="6E6BD88D" w14:textId="77777777" w:rsidTr="00B03DA4">
        <w:tc>
          <w:tcPr>
            <w:tcW w:w="1696" w:type="dxa"/>
          </w:tcPr>
          <w:p w14:paraId="6473E602" w14:textId="20FB720C" w:rsidR="00B67C93" w:rsidRPr="007B3BB7" w:rsidRDefault="00B67C93" w:rsidP="00BC0708">
            <w:pPr>
              <w:spacing w:line="276" w:lineRule="auto"/>
            </w:pPr>
            <w:r w:rsidRPr="00BC0708">
              <w:rPr>
                <w:rStyle w:val="IntenseEmphasis"/>
                <w:i w:val="0"/>
                <w:iCs w:val="0"/>
              </w:rPr>
              <w:t>April</w:t>
            </w:r>
          </w:p>
        </w:tc>
        <w:tc>
          <w:tcPr>
            <w:tcW w:w="7932" w:type="dxa"/>
          </w:tcPr>
          <w:p w14:paraId="7C421A4B" w14:textId="77777777" w:rsidR="00B67C93" w:rsidRDefault="00B67C93" w:rsidP="000A34E4">
            <w:pPr>
              <w:pStyle w:val="ListParagraph"/>
              <w:numPr>
                <w:ilvl w:val="0"/>
                <w:numId w:val="83"/>
              </w:numPr>
              <w:spacing w:line="276" w:lineRule="auto"/>
            </w:pPr>
            <w:r>
              <w:t xml:space="preserve">DFAT prepare </w:t>
            </w:r>
            <w:r w:rsidRPr="00A85B5A">
              <w:t xml:space="preserve">PPAs </w:t>
            </w:r>
            <w:r>
              <w:t>for ANCP grant recipients</w:t>
            </w:r>
            <w:r w:rsidRPr="00A85B5A">
              <w:t xml:space="preserve"> with a </w:t>
            </w:r>
            <w:r>
              <w:t xml:space="preserve">grant </w:t>
            </w:r>
            <w:r w:rsidRPr="00A85B5A">
              <w:t>greater than $3 million</w:t>
            </w:r>
          </w:p>
          <w:p w14:paraId="4D4BC25A" w14:textId="688EC830" w:rsidR="000A34E4" w:rsidRDefault="000A34E4" w:rsidP="000A34E4">
            <w:pPr>
              <w:pStyle w:val="ListParagraph"/>
              <w:numPr>
                <w:ilvl w:val="0"/>
                <w:numId w:val="83"/>
              </w:numPr>
              <w:spacing w:line="276" w:lineRule="auto"/>
            </w:pPr>
            <w:r>
              <w:t>DFAT updates ANCP Manual and ADPlan form of SmartyGrants</w:t>
            </w:r>
          </w:p>
        </w:tc>
      </w:tr>
      <w:tr w:rsidR="00B67C93" w14:paraId="0943DD86" w14:textId="77777777" w:rsidTr="00D5248C">
        <w:tc>
          <w:tcPr>
            <w:tcW w:w="1696" w:type="dxa"/>
          </w:tcPr>
          <w:p w14:paraId="08611BEC" w14:textId="051176C6" w:rsidR="00B67C93" w:rsidRPr="007B3BB7" w:rsidRDefault="00B67C93" w:rsidP="00BC0708">
            <w:pPr>
              <w:spacing w:line="276" w:lineRule="auto"/>
            </w:pPr>
            <w:r w:rsidRPr="00BC0708">
              <w:rPr>
                <w:rStyle w:val="IntenseEmphasis"/>
                <w:i w:val="0"/>
                <w:iCs w:val="0"/>
              </w:rPr>
              <w:t>May</w:t>
            </w:r>
          </w:p>
        </w:tc>
        <w:tc>
          <w:tcPr>
            <w:tcW w:w="7932" w:type="dxa"/>
          </w:tcPr>
          <w:p w14:paraId="208160C5" w14:textId="77777777" w:rsidR="00B67C93" w:rsidRDefault="00B67C93" w:rsidP="000A34E4">
            <w:pPr>
              <w:pStyle w:val="ListParagraph"/>
              <w:numPr>
                <w:ilvl w:val="0"/>
                <w:numId w:val="84"/>
              </w:numPr>
              <w:spacing w:line="276" w:lineRule="auto"/>
            </w:pPr>
            <w:r w:rsidRPr="00A85B5A">
              <w:t xml:space="preserve">DFAT advises each </w:t>
            </w:r>
            <w:r>
              <w:t>ANGO</w:t>
            </w:r>
            <w:r w:rsidRPr="00A85B5A">
              <w:t xml:space="preserve"> of their annual grant funding for the upcoming financial year</w:t>
            </w:r>
            <w:r>
              <w:t>, approximately one week after the federal Budget is handed down</w:t>
            </w:r>
          </w:p>
          <w:p w14:paraId="1078E708" w14:textId="7199DD8E" w:rsidR="000A34E4" w:rsidRDefault="000A34E4" w:rsidP="000A34E4">
            <w:pPr>
              <w:pStyle w:val="ListParagraph"/>
              <w:numPr>
                <w:ilvl w:val="0"/>
                <w:numId w:val="84"/>
              </w:numPr>
              <w:spacing w:line="276" w:lineRule="auto"/>
            </w:pPr>
            <w:r>
              <w:t>Annual ANCP Grant Agreements provided to all accredited ANGOs for execution</w:t>
            </w:r>
          </w:p>
        </w:tc>
      </w:tr>
      <w:tr w:rsidR="00B67C93" w14:paraId="348931EF" w14:textId="77777777" w:rsidTr="00BC0708">
        <w:tc>
          <w:tcPr>
            <w:tcW w:w="1696" w:type="dxa"/>
          </w:tcPr>
          <w:p w14:paraId="50A00040" w14:textId="30D71BBA" w:rsidR="00B67C93" w:rsidRPr="007B3BB7" w:rsidRDefault="00B67C93" w:rsidP="00BC0708">
            <w:pPr>
              <w:spacing w:line="276" w:lineRule="auto"/>
            </w:pPr>
            <w:r w:rsidRPr="00BC0708">
              <w:rPr>
                <w:rStyle w:val="IntenseEmphasis"/>
                <w:i w:val="0"/>
                <w:iCs w:val="0"/>
              </w:rPr>
              <w:t>30 June</w:t>
            </w:r>
          </w:p>
        </w:tc>
        <w:tc>
          <w:tcPr>
            <w:tcW w:w="7932" w:type="dxa"/>
          </w:tcPr>
          <w:p w14:paraId="25367091" w14:textId="0490990F" w:rsidR="00B67C93" w:rsidRDefault="00B67C93" w:rsidP="00BC0708">
            <w:pPr>
              <w:spacing w:line="276" w:lineRule="auto"/>
            </w:pPr>
            <w:r>
              <w:t>ANGO</w:t>
            </w:r>
            <w:r w:rsidRPr="00A85B5A">
              <w:t>s submit ADPlan</w:t>
            </w:r>
            <w:r>
              <w:t>s</w:t>
            </w:r>
            <w:r w:rsidRPr="00A85B5A">
              <w:t xml:space="preserve"> </w:t>
            </w:r>
            <w:r w:rsidRPr="00963D59">
              <w:t>to DFAT</w:t>
            </w:r>
          </w:p>
        </w:tc>
      </w:tr>
      <w:tr w:rsidR="00B67C93" w14:paraId="09748A97" w14:textId="77777777" w:rsidTr="00BC0708">
        <w:tc>
          <w:tcPr>
            <w:tcW w:w="1696" w:type="dxa"/>
          </w:tcPr>
          <w:p w14:paraId="36FE0EC9" w14:textId="04AD79C4" w:rsidR="00B67C93" w:rsidRPr="00BC0708" w:rsidRDefault="00B67C93" w:rsidP="00BC0708">
            <w:pPr>
              <w:spacing w:line="276" w:lineRule="auto"/>
              <w:rPr>
                <w:b/>
                <w:bCs/>
              </w:rPr>
            </w:pPr>
            <w:r w:rsidRPr="007B3BB7">
              <w:rPr>
                <w:b/>
                <w:bCs/>
              </w:rPr>
              <w:t>July</w:t>
            </w:r>
            <w:r w:rsidR="007B3BB7">
              <w:rPr>
                <w:b/>
                <w:bCs/>
              </w:rPr>
              <w:t>/August</w:t>
            </w:r>
          </w:p>
        </w:tc>
        <w:tc>
          <w:tcPr>
            <w:tcW w:w="7932" w:type="dxa"/>
          </w:tcPr>
          <w:p w14:paraId="4B8A087D" w14:textId="721CCE7A" w:rsidR="00B67C93" w:rsidRDefault="00B67C93" w:rsidP="00BC0708">
            <w:pPr>
              <w:spacing w:line="276" w:lineRule="auto"/>
            </w:pPr>
            <w:r w:rsidRPr="00963D59">
              <w:t xml:space="preserve">DFAT review ADPlans and </w:t>
            </w:r>
            <w:r>
              <w:t xml:space="preserve">seek to </w:t>
            </w:r>
            <w:r w:rsidRPr="00963D59">
              <w:t>respond to the ANGO within 6 weeks</w:t>
            </w:r>
          </w:p>
        </w:tc>
      </w:tr>
      <w:tr w:rsidR="00B67C93" w14:paraId="5C2BAD22" w14:textId="77777777" w:rsidTr="00BC0708">
        <w:tc>
          <w:tcPr>
            <w:tcW w:w="1696" w:type="dxa"/>
          </w:tcPr>
          <w:p w14:paraId="5BEBC0CA" w14:textId="681DDAB7" w:rsidR="00B67C93" w:rsidRPr="007B3BB7" w:rsidRDefault="00B67C93" w:rsidP="00BC0708">
            <w:pPr>
              <w:spacing w:line="276" w:lineRule="auto"/>
            </w:pPr>
            <w:r w:rsidRPr="00BC0708">
              <w:rPr>
                <w:rStyle w:val="IntenseEmphasis"/>
                <w:i w:val="0"/>
                <w:iCs w:val="0"/>
              </w:rPr>
              <w:t>30 September</w:t>
            </w:r>
          </w:p>
        </w:tc>
        <w:tc>
          <w:tcPr>
            <w:tcW w:w="7932" w:type="dxa"/>
          </w:tcPr>
          <w:p w14:paraId="7E4FF309" w14:textId="30BE5841" w:rsidR="00B67C93" w:rsidRDefault="00B67C93" w:rsidP="00BC0708">
            <w:pPr>
              <w:spacing w:line="276" w:lineRule="auto"/>
            </w:pPr>
            <w:r>
              <w:t>ANGO</w:t>
            </w:r>
            <w:r w:rsidRPr="00A85B5A">
              <w:t>s to submit Performance Reports and Financial Acquittals for the financial year ending on the preceding 30 June</w:t>
            </w:r>
          </w:p>
        </w:tc>
      </w:tr>
      <w:tr w:rsidR="007B3BB7" w14:paraId="24F9386F" w14:textId="77777777" w:rsidTr="00B67C93">
        <w:tc>
          <w:tcPr>
            <w:tcW w:w="1696" w:type="dxa"/>
          </w:tcPr>
          <w:p w14:paraId="5CD8CB11" w14:textId="12512435" w:rsidR="007B3BB7" w:rsidRPr="00BC0708" w:rsidRDefault="007B3BB7">
            <w:pPr>
              <w:spacing w:line="276" w:lineRule="auto"/>
              <w:rPr>
                <w:rStyle w:val="IntenseEmphasis"/>
                <w:i w:val="0"/>
                <w:iCs w:val="0"/>
              </w:rPr>
            </w:pPr>
            <w:r w:rsidRPr="00BC0708">
              <w:rPr>
                <w:rStyle w:val="IntenseEmphasis"/>
                <w:i w:val="0"/>
                <w:iCs w:val="0"/>
              </w:rPr>
              <w:t xml:space="preserve">October </w:t>
            </w:r>
          </w:p>
        </w:tc>
        <w:tc>
          <w:tcPr>
            <w:tcW w:w="7932" w:type="dxa"/>
          </w:tcPr>
          <w:p w14:paraId="03F339B3" w14:textId="07DF701D" w:rsidR="007B3BB7" w:rsidRDefault="007B3BB7">
            <w:pPr>
              <w:spacing w:line="276" w:lineRule="auto"/>
            </w:pPr>
            <w:r w:rsidRPr="00963D59">
              <w:t xml:space="preserve">DFAT review </w:t>
            </w:r>
            <w:r>
              <w:t>of Performance Reports</w:t>
            </w:r>
            <w:r w:rsidRPr="00963D59">
              <w:t xml:space="preserve"> and </w:t>
            </w:r>
            <w:r>
              <w:t xml:space="preserve">seek to </w:t>
            </w:r>
            <w:r w:rsidRPr="00963D59">
              <w:t xml:space="preserve">respond to the ANGO within </w:t>
            </w:r>
            <w:r>
              <w:t>4</w:t>
            </w:r>
            <w:r w:rsidRPr="00963D59">
              <w:t xml:space="preserve"> weeks</w:t>
            </w:r>
          </w:p>
        </w:tc>
      </w:tr>
    </w:tbl>
    <w:p w14:paraId="47E40603" w14:textId="77777777" w:rsidR="00B67C93" w:rsidRPr="008C5F98" w:rsidRDefault="00B67C93" w:rsidP="00B01BF8"/>
    <w:p w14:paraId="0CC4C179" w14:textId="4C908591" w:rsidR="00044011" w:rsidRDefault="007B3BB7" w:rsidP="00BC0708">
      <w:pPr>
        <w:spacing w:after="0"/>
        <w:jc w:val="center"/>
      </w:pPr>
      <w:r w:rsidRPr="007B3BB7">
        <w:rPr>
          <w:b/>
          <w:bCs/>
          <w:i/>
          <w:iCs/>
          <w:noProof/>
        </w:rPr>
        <mc:AlternateContent>
          <mc:Choice Requires="wpg">
            <w:drawing>
              <wp:inline distT="0" distB="0" distL="0" distR="0" wp14:anchorId="4E964417" wp14:editId="397435DB">
                <wp:extent cx="4881880" cy="4062730"/>
                <wp:effectExtent l="0" t="0" r="13970" b="33020"/>
                <wp:docPr id="6" name="Group 13" descr="ANCP program cycle. 31 March ANCP submission, April provision of PPAs, ANCP manual and ADPlan update, May provision of grant amounts and grant agreements, 30 June ADPlans submitted by ANGOs, July/August ADPlan review and signing of grant agreements, 30 September performance reports submitted by ANGOs, October performance reports review"/>
                <wp:cNvGraphicFramePr/>
                <a:graphic xmlns:a="http://schemas.openxmlformats.org/drawingml/2006/main">
                  <a:graphicData uri="http://schemas.microsoft.com/office/word/2010/wordprocessingGroup">
                    <wpg:wgp>
                      <wpg:cNvGrpSpPr/>
                      <wpg:grpSpPr>
                        <a:xfrm>
                          <a:off x="0" y="0"/>
                          <a:ext cx="4881880" cy="4062730"/>
                          <a:chOff x="0" y="0"/>
                          <a:chExt cx="5422626" cy="4474924"/>
                        </a:xfrm>
                      </wpg:grpSpPr>
                      <wps:wsp>
                        <wps:cNvPr id="7" name="Arc 7"/>
                        <wps:cNvSpPr/>
                        <wps:spPr>
                          <a:xfrm>
                            <a:off x="679838" y="411972"/>
                            <a:ext cx="4062952" cy="4062952"/>
                          </a:xfrm>
                          <a:prstGeom prst="arc">
                            <a:avLst>
                              <a:gd name="adj1" fmla="val 16200000"/>
                              <a:gd name="adj2" fmla="val 14217335"/>
                            </a:avLst>
                          </a:prstGeom>
                          <a:ln w="57150" cap="flat" cmpd="sng" algn="ctr">
                            <a:solidFill>
                              <a:schemeClr val="accent6"/>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rtlCol="0" anchor="ctr"/>
                      </wps:wsp>
                      <wps:wsp>
                        <wps:cNvPr id="9" name="Rectangle 9"/>
                        <wps:cNvSpPr/>
                        <wps:spPr>
                          <a:xfrm>
                            <a:off x="2031477" y="0"/>
                            <a:ext cx="1359673"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BAA519" w14:textId="77777777" w:rsidR="007B3BB7" w:rsidRPr="00BC0708" w:rsidRDefault="007B3BB7" w:rsidP="00BC0708">
                              <w:pPr>
                                <w:spacing w:after="0"/>
                                <w:jc w:val="center"/>
                                <w:rPr>
                                  <w:rFonts w:cstheme="minorHAnsi"/>
                                  <w:b/>
                                  <w:bCs/>
                                  <w:color w:val="000000"/>
                                  <w:kern w:val="24"/>
                                  <w:sz w:val="20"/>
                                  <w:szCs w:val="20"/>
                                </w:rPr>
                              </w:pPr>
                              <w:r w:rsidRPr="00BC0708">
                                <w:rPr>
                                  <w:rFonts w:cstheme="minorHAnsi"/>
                                  <w:b/>
                                  <w:bCs/>
                                  <w:color w:val="000000"/>
                                  <w:kern w:val="24"/>
                                  <w:sz w:val="20"/>
                                  <w:szCs w:val="20"/>
                                </w:rPr>
                                <w:t xml:space="preserve">31 March </w:t>
                              </w:r>
                            </w:p>
                            <w:p w14:paraId="385CABB7" w14:textId="77777777" w:rsidR="007B3BB7" w:rsidRPr="00BC0708" w:rsidRDefault="007B3BB7" w:rsidP="00BC0708">
                              <w:pPr>
                                <w:spacing w:after="0"/>
                                <w:jc w:val="center"/>
                                <w:rPr>
                                  <w:rFonts w:cstheme="minorHAnsi"/>
                                  <w:color w:val="000000"/>
                                  <w:kern w:val="24"/>
                                  <w:sz w:val="20"/>
                                  <w:szCs w:val="20"/>
                                </w:rPr>
                              </w:pPr>
                              <w:r w:rsidRPr="00BC0708">
                                <w:rPr>
                                  <w:rFonts w:cstheme="minorHAnsi"/>
                                  <w:color w:val="000000"/>
                                  <w:kern w:val="24"/>
                                  <w:sz w:val="20"/>
                                  <w:szCs w:val="20"/>
                                </w:rPr>
                                <w:t>ANCP submission</w:t>
                              </w:r>
                            </w:p>
                          </w:txbxContent>
                        </wps:txbx>
                        <wps:bodyPr rtlCol="0" anchor="ctr"/>
                      </wps:wsp>
                      <wps:wsp>
                        <wps:cNvPr id="11" name="Rectangle 11"/>
                        <wps:cNvSpPr/>
                        <wps:spPr>
                          <a:xfrm>
                            <a:off x="4062953" y="1170167"/>
                            <a:ext cx="1359673"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1709FDC" w14:textId="77777777" w:rsidR="007B3BB7" w:rsidRPr="00BC0708" w:rsidRDefault="007B3BB7" w:rsidP="00BC0708">
                              <w:pPr>
                                <w:spacing w:after="0" w:line="240" w:lineRule="auto"/>
                                <w:jc w:val="center"/>
                                <w:rPr>
                                  <w:rFonts w:cstheme="minorHAnsi"/>
                                  <w:b/>
                                  <w:bCs/>
                                  <w:color w:val="000000" w:themeColor="text1"/>
                                  <w:kern w:val="24"/>
                                  <w:sz w:val="20"/>
                                  <w:szCs w:val="20"/>
                                </w:rPr>
                              </w:pPr>
                              <w:r w:rsidRPr="00BC0708">
                                <w:rPr>
                                  <w:rFonts w:cstheme="minorHAnsi"/>
                                  <w:b/>
                                  <w:bCs/>
                                  <w:color w:val="000000" w:themeColor="text1"/>
                                  <w:kern w:val="24"/>
                                  <w:sz w:val="20"/>
                                  <w:szCs w:val="20"/>
                                </w:rPr>
                                <w:t>April</w:t>
                              </w:r>
                            </w:p>
                            <w:p w14:paraId="48B198A8" w14:textId="77777777" w:rsidR="007B3BB7" w:rsidRPr="00BC0708" w:rsidRDefault="007B3BB7" w:rsidP="00BC0708">
                              <w:pPr>
                                <w:spacing w:after="0" w:line="240" w:lineRule="auto"/>
                                <w:jc w:val="center"/>
                                <w:rPr>
                                  <w:rFonts w:cstheme="minorHAnsi"/>
                                  <w:color w:val="000000" w:themeColor="text1"/>
                                  <w:kern w:val="24"/>
                                  <w:sz w:val="20"/>
                                  <w:szCs w:val="20"/>
                                </w:rPr>
                              </w:pPr>
                              <w:r w:rsidRPr="00BC0708">
                                <w:rPr>
                                  <w:rFonts w:cstheme="minorHAnsi"/>
                                  <w:color w:val="000000" w:themeColor="text1"/>
                                  <w:kern w:val="24"/>
                                  <w:sz w:val="20"/>
                                  <w:szCs w:val="20"/>
                                </w:rPr>
                                <w:t xml:space="preserve">Provision of PPAs. </w:t>
                              </w:r>
                            </w:p>
                            <w:p w14:paraId="603A47C9" w14:textId="77777777" w:rsidR="007B3BB7" w:rsidRPr="00BC0708" w:rsidRDefault="007B3BB7" w:rsidP="00BC0708">
                              <w:pPr>
                                <w:spacing w:after="0" w:line="240" w:lineRule="auto"/>
                                <w:jc w:val="center"/>
                                <w:rPr>
                                  <w:rFonts w:cstheme="minorHAnsi"/>
                                  <w:color w:val="000000" w:themeColor="text1"/>
                                  <w:kern w:val="24"/>
                                  <w:sz w:val="20"/>
                                  <w:szCs w:val="20"/>
                                </w:rPr>
                              </w:pPr>
                              <w:r w:rsidRPr="00BC0708">
                                <w:rPr>
                                  <w:rFonts w:cstheme="minorHAnsi"/>
                                  <w:color w:val="000000" w:themeColor="text1"/>
                                  <w:kern w:val="24"/>
                                  <w:sz w:val="20"/>
                                  <w:szCs w:val="20"/>
                                </w:rPr>
                                <w:t xml:space="preserve"> ANCP Manual and ADPlan update</w:t>
                              </w:r>
                            </w:p>
                          </w:txbxContent>
                        </wps:txbx>
                        <wps:bodyPr rtlCol="0" anchor="ctr"/>
                      </wps:wsp>
                      <wps:wsp>
                        <wps:cNvPr id="12" name="Rectangle 12"/>
                        <wps:cNvSpPr/>
                        <wps:spPr>
                          <a:xfrm>
                            <a:off x="1" y="1170167"/>
                            <a:ext cx="1359673"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A16C5F3"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October</w:t>
                              </w:r>
                            </w:p>
                            <w:p w14:paraId="06B4F617"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Performance Reports review</w:t>
                              </w:r>
                            </w:p>
                          </w:txbxContent>
                        </wps:txbx>
                        <wps:bodyPr rtlCol="0" anchor="ctr"/>
                      </wps:wsp>
                      <wps:wsp>
                        <wps:cNvPr id="13" name="Rectangle 13"/>
                        <wps:cNvSpPr/>
                        <wps:spPr>
                          <a:xfrm>
                            <a:off x="4062953" y="2410573"/>
                            <a:ext cx="1359673"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B8F0752"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May</w:t>
                              </w:r>
                            </w:p>
                            <w:p w14:paraId="7918AE66"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 xml:space="preserve">Provision of grant amounts and Grant Agreements </w:t>
                              </w:r>
                            </w:p>
                          </w:txbxContent>
                        </wps:txbx>
                        <wps:bodyPr rtlCol="0" anchor="ctr"/>
                      </wps:wsp>
                      <wps:wsp>
                        <wps:cNvPr id="14" name="Rectangle 14"/>
                        <wps:cNvSpPr/>
                        <wps:spPr>
                          <a:xfrm>
                            <a:off x="3289108" y="3650980"/>
                            <a:ext cx="1359673"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6E48B0"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30 June</w:t>
                              </w:r>
                            </w:p>
                            <w:p w14:paraId="6CE75C01"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ADPlans submitted by ANGOs</w:t>
                              </w:r>
                            </w:p>
                          </w:txbxContent>
                        </wps:txbx>
                        <wps:bodyPr rtlCol="0" anchor="ctr"/>
                      </wps:wsp>
                      <wps:wsp>
                        <wps:cNvPr id="15" name="Rectangle 15"/>
                        <wps:cNvSpPr/>
                        <wps:spPr>
                          <a:xfrm>
                            <a:off x="768545" y="3650980"/>
                            <a:ext cx="1359673"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5FB639D"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July/August</w:t>
                              </w:r>
                            </w:p>
                            <w:p w14:paraId="28295CC0"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ADPlan review.</w:t>
                              </w:r>
                            </w:p>
                            <w:p w14:paraId="55D7ECA5"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Signing of Grant Agreements</w:t>
                              </w:r>
                            </w:p>
                          </w:txbxContent>
                        </wps:txbx>
                        <wps:bodyPr rtlCol="0" anchor="ctr"/>
                      </wps:wsp>
                      <wps:wsp>
                        <wps:cNvPr id="16" name="Rectangle 16"/>
                        <wps:cNvSpPr/>
                        <wps:spPr>
                          <a:xfrm>
                            <a:off x="0" y="2406083"/>
                            <a:ext cx="1359673" cy="823944"/>
                          </a:xfrm>
                          <a:prstGeom prst="rect">
                            <a:avLst/>
                          </a:prstGeom>
                          <a:solidFill>
                            <a:schemeClr val="bg1"/>
                          </a:solidFill>
                          <a:ln>
                            <a:solidFill>
                              <a:schemeClr val="accent6"/>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144C96"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30 September</w:t>
                              </w:r>
                            </w:p>
                            <w:p w14:paraId="1BCB09CF"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Performance Reports submitted by ANGOs</w:t>
                              </w:r>
                            </w:p>
                          </w:txbxContent>
                        </wps:txbx>
                        <wps:bodyPr rtlCol="0" anchor="ctr"/>
                      </wps:wsp>
                    </wpg:wgp>
                  </a:graphicData>
                </a:graphic>
              </wp:inline>
            </w:drawing>
          </mc:Choice>
          <mc:Fallback>
            <w:pict>
              <v:group w14:anchorId="4E964417" id="Group 13" o:spid="_x0000_s1039" alt="ANCP program cycle. 31 March ANCP submission, April provision of PPAs, ANCP manual and ADPlan update, May provision of grant amounts and grant agreements, 30 June ADPlans submitted by ANGOs, July/August ADPlan review and signing of grant agreements, 30 September performance reports submitted by ANGOs, October performance reports review" style="width:384.4pt;height:319.9pt;mso-position-horizontal-relative:char;mso-position-vertical-relative:line" coordsize="54226,44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">
                <v:shape id="Arc 7" o:spid="_x0000_s1040" style="position:absolute;left:6798;top:4119;width:40629;height:40630;visibility:visible;mso-wrap-style:square;v-text-anchor:middle" coordsize="4062952,4062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" path="m2031476,nsc3040677,,3896866,740855,4041873,1739585v145006,998729,-465141,1952483,-1432672,2239487c1641670,4266076,610144,3799299,187100,2883046,-235945,1966793,77774,878902,923735,328595l2031476,2031476,2031476,xem2031476,nfc3040677,,3896866,740855,4041873,1739585v145006,998729,-465141,1952483,-1432672,2239487c1641670,4266076,610144,3799299,187100,2883046,-235945,1966793,77774,878902,923735,328595e" filled="f" strokecolor="#007c89 [3209]" strokeweight="4.5pt">
                  <v:stroke endarrow="open"/>
                  <v:path arrowok="t" o:connecttype="custom" o:connectlocs="2031476,0;4041873,1739585;2609201,3979072;187100,2883046;923735,328595" o:connectangles="0,0,0,0,0"/>
                </v:shape>
                <v:rect id="Rectangle 9" o:spid="_x0000_s1041" style="position:absolute;left:20314;width:13597;height:8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" fillcolor="white [3212]" strokecolor="#007c89 [3209]" strokeweight="1pt">
                  <v:textbox>
                    <w:txbxContent>
                      <w:p w14:paraId="69BAA519" w14:textId="77777777" w:rsidR="007B3BB7" w:rsidRPr="00BC0708" w:rsidRDefault="007B3BB7" w:rsidP="00BC0708">
                        <w:pPr>
                          <w:spacing w:after="0"/>
                          <w:jc w:val="center"/>
                          <w:rPr>
                            <w:rFonts w:cstheme="minorHAnsi"/>
                            <w:b/>
                            <w:bCs/>
                            <w:color w:val="000000"/>
                            <w:kern w:val="24"/>
                            <w:sz w:val="20"/>
                            <w:szCs w:val="20"/>
                          </w:rPr>
                        </w:pPr>
                        <w:r w:rsidRPr="00BC0708">
                          <w:rPr>
                            <w:rFonts w:cstheme="minorHAnsi"/>
                            <w:b/>
                            <w:bCs/>
                            <w:color w:val="000000"/>
                            <w:kern w:val="24"/>
                            <w:sz w:val="20"/>
                            <w:szCs w:val="20"/>
                          </w:rPr>
                          <w:t xml:space="preserve">31 March </w:t>
                        </w:r>
                      </w:p>
                      <w:p w14:paraId="385CABB7" w14:textId="77777777" w:rsidR="007B3BB7" w:rsidRPr="00BC0708" w:rsidRDefault="007B3BB7" w:rsidP="00BC0708">
                        <w:pPr>
                          <w:spacing w:after="0"/>
                          <w:jc w:val="center"/>
                          <w:rPr>
                            <w:rFonts w:cstheme="minorHAnsi"/>
                            <w:color w:val="000000"/>
                            <w:kern w:val="24"/>
                            <w:sz w:val="20"/>
                            <w:szCs w:val="20"/>
                          </w:rPr>
                        </w:pPr>
                        <w:r w:rsidRPr="00BC0708">
                          <w:rPr>
                            <w:rFonts w:cstheme="minorHAnsi"/>
                            <w:color w:val="000000"/>
                            <w:kern w:val="24"/>
                            <w:sz w:val="20"/>
                            <w:szCs w:val="20"/>
                          </w:rPr>
                          <w:t>ANCP submission</w:t>
                        </w:r>
                      </w:p>
                    </w:txbxContent>
                  </v:textbox>
                </v:rect>
                <v:rect id="Rectangle 11" o:spid="_x0000_s1042" style="position:absolute;left:40629;top:11701;width:13597;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" fillcolor="white [3212]" strokecolor="#007c89 [3209]" strokeweight="1pt">
                  <v:textbox>
                    <w:txbxContent>
                      <w:p w14:paraId="31709FDC" w14:textId="77777777" w:rsidR="007B3BB7" w:rsidRPr="00BC0708" w:rsidRDefault="007B3BB7" w:rsidP="00BC0708">
                        <w:pPr>
                          <w:spacing w:after="0" w:line="240" w:lineRule="auto"/>
                          <w:jc w:val="center"/>
                          <w:rPr>
                            <w:rFonts w:cstheme="minorHAnsi"/>
                            <w:b/>
                            <w:bCs/>
                            <w:color w:val="000000" w:themeColor="text1"/>
                            <w:kern w:val="24"/>
                            <w:sz w:val="20"/>
                            <w:szCs w:val="20"/>
                          </w:rPr>
                        </w:pPr>
                        <w:r w:rsidRPr="00BC0708">
                          <w:rPr>
                            <w:rFonts w:cstheme="minorHAnsi"/>
                            <w:b/>
                            <w:bCs/>
                            <w:color w:val="000000" w:themeColor="text1"/>
                            <w:kern w:val="24"/>
                            <w:sz w:val="20"/>
                            <w:szCs w:val="20"/>
                          </w:rPr>
                          <w:t>April</w:t>
                        </w:r>
                      </w:p>
                      <w:p w14:paraId="48B198A8" w14:textId="77777777" w:rsidR="007B3BB7" w:rsidRPr="00BC0708" w:rsidRDefault="007B3BB7" w:rsidP="00BC0708">
                        <w:pPr>
                          <w:spacing w:after="0" w:line="240" w:lineRule="auto"/>
                          <w:jc w:val="center"/>
                          <w:rPr>
                            <w:rFonts w:cstheme="minorHAnsi"/>
                            <w:color w:val="000000" w:themeColor="text1"/>
                            <w:kern w:val="24"/>
                            <w:sz w:val="20"/>
                            <w:szCs w:val="20"/>
                          </w:rPr>
                        </w:pPr>
                        <w:r w:rsidRPr="00BC0708">
                          <w:rPr>
                            <w:rFonts w:cstheme="minorHAnsi"/>
                            <w:color w:val="000000" w:themeColor="text1"/>
                            <w:kern w:val="24"/>
                            <w:sz w:val="20"/>
                            <w:szCs w:val="20"/>
                          </w:rPr>
                          <w:t xml:space="preserve">Provision of PPAs. </w:t>
                        </w:r>
                      </w:p>
                      <w:p w14:paraId="603A47C9" w14:textId="77777777" w:rsidR="007B3BB7" w:rsidRPr="00BC0708" w:rsidRDefault="007B3BB7" w:rsidP="00BC0708">
                        <w:pPr>
                          <w:spacing w:after="0" w:line="240" w:lineRule="auto"/>
                          <w:jc w:val="center"/>
                          <w:rPr>
                            <w:rFonts w:cstheme="minorHAnsi"/>
                            <w:color w:val="000000" w:themeColor="text1"/>
                            <w:kern w:val="24"/>
                            <w:sz w:val="20"/>
                            <w:szCs w:val="20"/>
                          </w:rPr>
                        </w:pPr>
                        <w:r w:rsidRPr="00BC0708">
                          <w:rPr>
                            <w:rFonts w:cstheme="minorHAnsi"/>
                            <w:color w:val="000000" w:themeColor="text1"/>
                            <w:kern w:val="24"/>
                            <w:sz w:val="20"/>
                            <w:szCs w:val="20"/>
                          </w:rPr>
                          <w:t xml:space="preserve"> ANCP Manual and ADPlan update</w:t>
                        </w:r>
                      </w:p>
                    </w:txbxContent>
                  </v:textbox>
                </v:rect>
                <v:rect id="Rectangle 12" o:spid="_x0000_s1043" style="position:absolute;top:11701;width:13596;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" fillcolor="white [3212]" strokecolor="#007c89 [3209]" strokeweight="1pt">
                  <v:textbox>
                    <w:txbxContent>
                      <w:p w14:paraId="6A16C5F3"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October</w:t>
                        </w:r>
                      </w:p>
                      <w:p w14:paraId="06B4F617"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Performance Reports review</w:t>
                        </w:r>
                      </w:p>
                    </w:txbxContent>
                  </v:textbox>
                </v:rect>
                <v:rect id="Rectangle 13" o:spid="_x0000_s1044" style="position:absolute;left:40629;top:24105;width:13597;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" fillcolor="white [3212]" strokecolor="#007c89 [3209]" strokeweight="1pt">
                  <v:textbox>
                    <w:txbxContent>
                      <w:p w14:paraId="3B8F0752"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May</w:t>
                        </w:r>
                      </w:p>
                      <w:p w14:paraId="7918AE66"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 xml:space="preserve">Provision of grant amounts and Grant Agreements </w:t>
                        </w:r>
                      </w:p>
                    </w:txbxContent>
                  </v:textbox>
                </v:rect>
                <v:rect id="Rectangle 14" o:spid="_x0000_s1045" style="position:absolute;left:32891;top:36509;width:13596;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" fillcolor="white [3212]" strokecolor="#007c89 [3209]" strokeweight="1pt">
                  <v:textbox>
                    <w:txbxContent>
                      <w:p w14:paraId="476E48B0"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30 June</w:t>
                        </w:r>
                      </w:p>
                      <w:p w14:paraId="6CE75C01"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ADPlans submitted by ANGOs</w:t>
                        </w:r>
                      </w:p>
                    </w:txbxContent>
                  </v:textbox>
                </v:rect>
                <v:rect id="Rectangle 15" o:spid="_x0000_s1046" style="position:absolute;left:7685;top:36509;width:13597;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" fillcolor="white [3212]" strokecolor="#007c89 [3209]" strokeweight="1pt">
                  <v:textbox>
                    <w:txbxContent>
                      <w:p w14:paraId="55FB639D"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July/August</w:t>
                        </w:r>
                      </w:p>
                      <w:p w14:paraId="28295CC0"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ADPlan review.</w:t>
                        </w:r>
                      </w:p>
                      <w:p w14:paraId="55D7ECA5"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Signing of Grant Agreements</w:t>
                        </w:r>
                      </w:p>
                    </w:txbxContent>
                  </v:textbox>
                </v:rect>
                <v:rect id="Rectangle 16" o:spid="_x0000_s1047" style="position:absolute;top:24060;width:13596;height:8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" fillcolor="white [3212]" strokecolor="#007c89 [3209]" strokeweight="1pt">
                  <v:textbox>
                    <w:txbxContent>
                      <w:p w14:paraId="6E144C96" w14:textId="77777777" w:rsidR="007B3BB7" w:rsidRPr="00BC0708" w:rsidRDefault="007B3BB7" w:rsidP="00BC0708">
                        <w:pPr>
                          <w:spacing w:after="0"/>
                          <w:jc w:val="center"/>
                          <w:rPr>
                            <w:rFonts w:cstheme="minorHAnsi"/>
                            <w:b/>
                            <w:bCs/>
                            <w:color w:val="000000" w:themeColor="text1"/>
                            <w:kern w:val="24"/>
                            <w:sz w:val="20"/>
                            <w:szCs w:val="20"/>
                          </w:rPr>
                        </w:pPr>
                        <w:r w:rsidRPr="00BC0708">
                          <w:rPr>
                            <w:rFonts w:cstheme="minorHAnsi"/>
                            <w:b/>
                            <w:bCs/>
                            <w:color w:val="000000" w:themeColor="text1"/>
                            <w:kern w:val="24"/>
                            <w:sz w:val="20"/>
                            <w:szCs w:val="20"/>
                          </w:rPr>
                          <w:t>30 September</w:t>
                        </w:r>
                      </w:p>
                      <w:p w14:paraId="1BCB09CF" w14:textId="77777777" w:rsidR="007B3BB7" w:rsidRPr="00BC0708" w:rsidRDefault="007B3BB7" w:rsidP="00BC0708">
                        <w:pPr>
                          <w:spacing w:after="0"/>
                          <w:jc w:val="center"/>
                          <w:rPr>
                            <w:rFonts w:cstheme="minorHAnsi"/>
                            <w:color w:val="000000" w:themeColor="text1"/>
                            <w:kern w:val="24"/>
                            <w:sz w:val="20"/>
                            <w:szCs w:val="20"/>
                          </w:rPr>
                        </w:pPr>
                        <w:r w:rsidRPr="00BC0708">
                          <w:rPr>
                            <w:rFonts w:cstheme="minorHAnsi"/>
                            <w:color w:val="000000" w:themeColor="text1"/>
                            <w:kern w:val="24"/>
                            <w:sz w:val="20"/>
                            <w:szCs w:val="20"/>
                          </w:rPr>
                          <w:t>Performance Reports submitted by ANGOs</w:t>
                        </w:r>
                      </w:p>
                    </w:txbxContent>
                  </v:textbox>
                </v:rect>
                <w10:anchorlock/>
              </v:group>
            </w:pict>
          </mc:Fallback>
        </mc:AlternateContent>
      </w:r>
      <w:r w:rsidRPr="007B3BB7" w:rsidDel="00B67C93">
        <w:rPr>
          <w:b/>
          <w:bCs/>
          <w:i/>
          <w:iCs/>
        </w:rPr>
        <w:t xml:space="preserve"> </w:t>
      </w:r>
    </w:p>
    <w:p w14:paraId="05EE561A" w14:textId="1B1BA008" w:rsidR="004371C3" w:rsidRPr="003A0B75" w:rsidRDefault="004371C3" w:rsidP="00BC0708">
      <w:pPr>
        <w:pStyle w:val="Heading2"/>
        <w:spacing w:after="240"/>
        <w:rPr>
          <w:iCs/>
          <w:color w:val="296C60" w:themeColor="accent1" w:themeShade="80"/>
        </w:rPr>
      </w:pPr>
      <w:bookmarkStart w:id="110" w:name="_Toc165044693"/>
      <w:bookmarkStart w:id="111" w:name="_Toc453327629"/>
      <w:r w:rsidRPr="003A0B75">
        <w:rPr>
          <w:iCs/>
          <w:color w:val="296C60" w:themeColor="accent1" w:themeShade="80"/>
        </w:rPr>
        <w:t>9.</w:t>
      </w:r>
      <w:r w:rsidR="00CE3EAB" w:rsidRPr="003A0B75">
        <w:rPr>
          <w:iCs/>
          <w:color w:val="296C60" w:themeColor="accent1" w:themeShade="80"/>
        </w:rPr>
        <w:t>2</w:t>
      </w:r>
      <w:r w:rsidRPr="003A0B75">
        <w:rPr>
          <w:iCs/>
          <w:color w:val="296C60" w:themeColor="accent1" w:themeShade="80"/>
        </w:rPr>
        <w:t xml:space="preserve"> ANCP Online</w:t>
      </w:r>
      <w:bookmarkEnd w:id="110"/>
      <w:r w:rsidRPr="003A0B75">
        <w:rPr>
          <w:iCs/>
          <w:color w:val="296C60" w:themeColor="accent1" w:themeShade="80"/>
        </w:rPr>
        <w:t xml:space="preserve"> </w:t>
      </w:r>
    </w:p>
    <w:p w14:paraId="2369CCBC" w14:textId="08F9E46B" w:rsidR="004371C3" w:rsidRPr="00A85B5A" w:rsidRDefault="004371C3" w:rsidP="004371C3">
      <w:r w:rsidRPr="00A85B5A">
        <w:t>RDE worksheets, ADPlans, Annual Performance Reports and Financial Acquittals are submitted through ANCP Online</w:t>
      </w:r>
      <w:r w:rsidR="00785AF0">
        <w:t xml:space="preserve"> (SmartyGrants)</w:t>
      </w:r>
      <w:r w:rsidRPr="00A85B5A">
        <w:t xml:space="preserve">. </w:t>
      </w:r>
    </w:p>
    <w:p w14:paraId="2CDFFEFF" w14:textId="6716EDC3" w:rsidR="004371C3" w:rsidRPr="00A85B5A" w:rsidRDefault="004371C3" w:rsidP="004371C3">
      <w:r w:rsidRPr="00A85B5A">
        <w:t xml:space="preserve">Each </w:t>
      </w:r>
      <w:r w:rsidR="001F6A30">
        <w:t>ANGO</w:t>
      </w:r>
      <w:r w:rsidRPr="00A85B5A">
        <w:t xml:space="preserve"> will have one unique </w:t>
      </w:r>
      <w:r w:rsidR="00654095" w:rsidRPr="00A85B5A">
        <w:t>username</w:t>
      </w:r>
      <w:r w:rsidRPr="00A85B5A">
        <w:t xml:space="preserve"> and password that will provide a single point of access</w:t>
      </w:r>
      <w:r w:rsidR="003058E3">
        <w:t xml:space="preserve"> for ANCP Online for RDE, ADPlans or </w:t>
      </w:r>
      <w:r w:rsidRPr="00A85B5A">
        <w:t xml:space="preserve">Annual Performance Reports. </w:t>
      </w:r>
      <w:r w:rsidR="001F6A30">
        <w:t>ANGO</w:t>
      </w:r>
      <w:r w:rsidRPr="00A85B5A">
        <w:t xml:space="preserve">s will access ANCP forms through a URL that will be emailed to each </w:t>
      </w:r>
      <w:r w:rsidR="001F6A30">
        <w:t>ANGO</w:t>
      </w:r>
      <w:r w:rsidRPr="00A85B5A">
        <w:t xml:space="preserve"> when each round (RDE, ADPlans and Annual Performance Reports) is opened in the system. </w:t>
      </w:r>
      <w:r w:rsidR="001F6A30">
        <w:t>ANGO</w:t>
      </w:r>
      <w:r w:rsidR="00A26CB5">
        <w:t xml:space="preserve"> information</w:t>
      </w:r>
      <w:r>
        <w:t xml:space="preserve"> published internally and on the DFAT website contain </w:t>
      </w:r>
      <w:r w:rsidR="00654095">
        <w:t>usernames</w:t>
      </w:r>
      <w:r>
        <w:t xml:space="preserve">. </w:t>
      </w:r>
      <w:r w:rsidR="00654095">
        <w:t>Usernames</w:t>
      </w:r>
      <w:r>
        <w:t xml:space="preserve"> </w:t>
      </w:r>
      <w:r w:rsidR="00A26CB5">
        <w:t>must</w:t>
      </w:r>
      <w:r>
        <w:t xml:space="preserve">, therefore, be the name of the </w:t>
      </w:r>
      <w:r w:rsidR="001F6A30">
        <w:t>ANGO</w:t>
      </w:r>
      <w:r>
        <w:t xml:space="preserve"> and not the name of a staff member.</w:t>
      </w:r>
    </w:p>
    <w:p w14:paraId="55B1B654" w14:textId="77777777" w:rsidR="00294BF8" w:rsidRDefault="004371C3" w:rsidP="004371C3">
      <w:r w:rsidRPr="00A85B5A">
        <w:t xml:space="preserve">If required, multiple users from the same </w:t>
      </w:r>
      <w:r w:rsidR="001F6A30">
        <w:t>ANGO</w:t>
      </w:r>
      <w:r w:rsidRPr="00A85B5A">
        <w:t xml:space="preserve"> can access ANCP Online at the same time, by using the same log on information. There are no messages generated by the system to indicate multiple users are logged into the same form at the same time. </w:t>
      </w:r>
    </w:p>
    <w:p w14:paraId="2846470B" w14:textId="0FE8B392" w:rsidR="004371C3" w:rsidRDefault="004371C3" w:rsidP="004371C3">
      <w:r w:rsidRPr="00221150">
        <w:rPr>
          <w:b/>
          <w:bCs/>
        </w:rPr>
        <w:t xml:space="preserve">If an </w:t>
      </w:r>
      <w:r w:rsidR="001F6A30">
        <w:rPr>
          <w:b/>
          <w:bCs/>
        </w:rPr>
        <w:t>ANGO</w:t>
      </w:r>
      <w:r w:rsidRPr="00221150">
        <w:rPr>
          <w:b/>
          <w:bCs/>
        </w:rPr>
        <w:t xml:space="preserve"> chooses to allow multiple users, it is important to ensure that separate users are n</w:t>
      </w:r>
      <w:r w:rsidR="00E73A70" w:rsidRPr="00221150">
        <w:rPr>
          <w:b/>
          <w:bCs/>
        </w:rPr>
        <w:t>ot working in the same form (</w:t>
      </w:r>
      <w:r w:rsidR="005A1EA4" w:rsidRPr="00221150">
        <w:rPr>
          <w:b/>
          <w:bCs/>
        </w:rPr>
        <w:t>e.g.,</w:t>
      </w:r>
      <w:r w:rsidRPr="00221150">
        <w:rPr>
          <w:b/>
          <w:bCs/>
        </w:rPr>
        <w:t xml:space="preserve"> same Project form or same Program form) at the same time, as this may cause data loss. </w:t>
      </w:r>
      <w:r w:rsidRPr="00F97435">
        <w:t>ANCP Online does not have a recovery function if data is lost due to multiple users working on the same form at the same time.</w:t>
      </w:r>
      <w:r w:rsidRPr="00A85B5A">
        <w:t xml:space="preserve"> </w:t>
      </w:r>
    </w:p>
    <w:p w14:paraId="2B2032A3" w14:textId="77777777" w:rsidR="00A85B5A" w:rsidRPr="003A0B75" w:rsidRDefault="00AE4EF7" w:rsidP="00BC0708">
      <w:pPr>
        <w:pStyle w:val="Heading2"/>
        <w:spacing w:after="240"/>
        <w:rPr>
          <w:color w:val="296C60" w:themeColor="accent1" w:themeShade="80"/>
        </w:rPr>
      </w:pPr>
      <w:bookmarkStart w:id="112" w:name="_Toc165044694"/>
      <w:r w:rsidRPr="003A0B75">
        <w:rPr>
          <w:color w:val="296C60" w:themeColor="accent1" w:themeShade="80"/>
        </w:rPr>
        <w:t>9</w:t>
      </w:r>
      <w:r w:rsidR="00A85B5A" w:rsidRPr="003A0B75">
        <w:rPr>
          <w:color w:val="296C60" w:themeColor="accent1" w:themeShade="80"/>
        </w:rPr>
        <w:t>.</w:t>
      </w:r>
      <w:r w:rsidR="00CE3EAB" w:rsidRPr="003A0B75">
        <w:rPr>
          <w:color w:val="296C60" w:themeColor="accent1" w:themeShade="80"/>
        </w:rPr>
        <w:t>3</w:t>
      </w:r>
      <w:r w:rsidR="00A85B5A" w:rsidRPr="003A0B75">
        <w:rPr>
          <w:color w:val="296C60" w:themeColor="accent1" w:themeShade="80"/>
        </w:rPr>
        <w:t xml:space="preserve"> Annual Development Plans (ADPlans)</w:t>
      </w:r>
      <w:bookmarkEnd w:id="111"/>
      <w:bookmarkEnd w:id="112"/>
      <w:r w:rsidR="00A85B5A" w:rsidRPr="003A0B75">
        <w:rPr>
          <w:color w:val="296C60" w:themeColor="accent1" w:themeShade="80"/>
        </w:rPr>
        <w:t xml:space="preserve"> </w:t>
      </w:r>
    </w:p>
    <w:p w14:paraId="0D434F31" w14:textId="03B38136" w:rsidR="00A85B5A" w:rsidRPr="00A85B5A" w:rsidRDefault="00A85B5A" w:rsidP="00A85B5A">
      <w:r w:rsidRPr="00A85B5A">
        <w:t xml:space="preserve">An ADPlan is a plan of development programs and projects put forward by an </w:t>
      </w:r>
      <w:r w:rsidR="001F6A30">
        <w:t>ANGO</w:t>
      </w:r>
      <w:r w:rsidRPr="00A85B5A">
        <w:t xml:space="preserve"> in order to rec</w:t>
      </w:r>
      <w:r w:rsidR="00287C5A">
        <w:t xml:space="preserve">eive funding through the ANCP. </w:t>
      </w:r>
      <w:r w:rsidRPr="00A85B5A">
        <w:t xml:space="preserve">ADPlans outline </w:t>
      </w:r>
      <w:r w:rsidR="00287C5A">
        <w:t>the delivery</w:t>
      </w:r>
      <w:r w:rsidRPr="00A85B5A">
        <w:t xml:space="preserve"> for </w:t>
      </w:r>
      <w:r w:rsidR="00287C5A">
        <w:t xml:space="preserve">the </w:t>
      </w:r>
      <w:r w:rsidR="001F6A30">
        <w:t>ANGO</w:t>
      </w:r>
      <w:r w:rsidR="00287C5A">
        <w:t>s ANCP portfolio</w:t>
      </w:r>
      <w:r w:rsidRPr="00A85B5A">
        <w:t xml:space="preserve"> development projects and programs over the 12-month period</w:t>
      </w:r>
      <w:r w:rsidR="00A26CB5">
        <w:t>, although the program or project itself could be implemented over a longer timeframe</w:t>
      </w:r>
      <w:r w:rsidRPr="00A85B5A">
        <w:t xml:space="preserve"> (refer below for definitions of </w:t>
      </w:r>
      <w:r w:rsidRPr="00A85B5A">
        <w:rPr>
          <w:rStyle w:val="Emphasis"/>
        </w:rPr>
        <w:t xml:space="preserve">program </w:t>
      </w:r>
      <w:r w:rsidRPr="00A85B5A">
        <w:t xml:space="preserve">and </w:t>
      </w:r>
      <w:r w:rsidRPr="00A85B5A">
        <w:rPr>
          <w:rStyle w:val="Emphasis"/>
        </w:rPr>
        <w:t>project</w:t>
      </w:r>
      <w:r w:rsidRPr="00A85B5A">
        <w:t xml:space="preserve">). </w:t>
      </w:r>
    </w:p>
    <w:p w14:paraId="1C35F4EC" w14:textId="63489CD6" w:rsidR="00294BF8" w:rsidRDefault="00A85B5A" w:rsidP="00A87E98">
      <w:r w:rsidRPr="00A85B5A">
        <w:t xml:space="preserve">An </w:t>
      </w:r>
      <w:r w:rsidR="001F6A30">
        <w:t>ANGO</w:t>
      </w:r>
      <w:r w:rsidRPr="00A85B5A">
        <w:t xml:space="preserve"> may present a common set of projects in the ADPlan each year or they may wish to change some or all of the projects in the ADPlan each year. </w:t>
      </w:r>
      <w:r w:rsidR="00A87E98" w:rsidRPr="00BE6760">
        <w:t xml:space="preserve">For </w:t>
      </w:r>
      <w:r w:rsidR="00294BF8">
        <w:t>continuing</w:t>
      </w:r>
      <w:r w:rsidR="00294BF8" w:rsidRPr="00BE6760">
        <w:t xml:space="preserve"> </w:t>
      </w:r>
      <w:r w:rsidR="00A87E98" w:rsidRPr="00BE6760">
        <w:t>projects where the scope or objectives remain mostly the same, these should be entered in ANCP Online as multi-year projects</w:t>
      </w:r>
      <w:r w:rsidR="00B01BF8">
        <w:t xml:space="preserve"> (not as single year projects)</w:t>
      </w:r>
      <w:r w:rsidR="00A87E98" w:rsidRPr="00BE6760">
        <w:t xml:space="preserve"> and updated each year to reﬂect annual outputs. </w:t>
      </w:r>
    </w:p>
    <w:p w14:paraId="6A41B236" w14:textId="5B8FA6B7" w:rsidR="00A87E98" w:rsidRDefault="00A85B5A" w:rsidP="00A87E98">
      <w:r w:rsidRPr="00A85B5A">
        <w:t xml:space="preserve">If an </w:t>
      </w:r>
      <w:r w:rsidR="001F6A30">
        <w:t>ANGO</w:t>
      </w:r>
      <w:r w:rsidRPr="00A85B5A">
        <w:t xml:space="preserve"> is implementing several projects with varying implementation schedu</w:t>
      </w:r>
      <w:r w:rsidR="00B01BF8">
        <w:t>les crossing financial years (e</w:t>
      </w:r>
      <w:r w:rsidR="00E73A70">
        <w:t>.</w:t>
      </w:r>
      <w:r w:rsidRPr="00A85B5A">
        <w:t>g. one project might be implemented from May to February, another from Decembe</w:t>
      </w:r>
      <w:r w:rsidR="00B01BF8">
        <w:t>r to November) then the ADPlan sh</w:t>
      </w:r>
      <w:r w:rsidRPr="00A85B5A">
        <w:t xml:space="preserve">ould identify only </w:t>
      </w:r>
      <w:r w:rsidR="00B01BF8">
        <w:t>the outputs</w:t>
      </w:r>
      <w:r w:rsidRPr="00A85B5A">
        <w:t xml:space="preserve"> </w:t>
      </w:r>
      <w:r w:rsidR="00B01BF8">
        <w:t xml:space="preserve">to be </w:t>
      </w:r>
      <w:r w:rsidRPr="00A85B5A">
        <w:t xml:space="preserve">delivered in the </w:t>
      </w:r>
      <w:r w:rsidR="00E73A70">
        <w:t>12-month ANCP funding period (</w:t>
      </w:r>
      <w:r w:rsidR="00C63C69">
        <w:t>e.g</w:t>
      </w:r>
      <w:r w:rsidR="00C63C69" w:rsidRPr="00A85B5A">
        <w:t>.</w:t>
      </w:r>
      <w:r w:rsidRPr="00A85B5A">
        <w:t xml:space="preserve"> July to June). Activities for projects that are implemented or completed after 30 June would need to be funded out of the following year’s ANCP allocation. </w:t>
      </w:r>
    </w:p>
    <w:p w14:paraId="755EB049" w14:textId="77777777" w:rsidR="008460BD" w:rsidRPr="003A0B75" w:rsidRDefault="008460BD" w:rsidP="005F1103">
      <w:pPr>
        <w:pStyle w:val="Heading4"/>
        <w:rPr>
          <w:color w:val="296C60" w:themeColor="accent1" w:themeShade="80"/>
        </w:rPr>
      </w:pPr>
      <w:r w:rsidRPr="003A0B75">
        <w:rPr>
          <w:color w:val="296C60" w:themeColor="accent1" w:themeShade="80"/>
        </w:rPr>
        <w:t>Program</w:t>
      </w:r>
      <w:r w:rsidR="00CE3EAB" w:rsidRPr="003A0B75">
        <w:rPr>
          <w:color w:val="296C60" w:themeColor="accent1" w:themeShade="80"/>
        </w:rPr>
        <w:t>s</w:t>
      </w:r>
      <w:r w:rsidRPr="003A0B75">
        <w:rPr>
          <w:color w:val="296C60" w:themeColor="accent1" w:themeShade="80"/>
        </w:rPr>
        <w:t xml:space="preserve"> and Projects </w:t>
      </w:r>
    </w:p>
    <w:p w14:paraId="4C9DC539" w14:textId="58EC13E3" w:rsidR="00A85B5A" w:rsidRPr="00A85B5A" w:rsidRDefault="00A85B5A" w:rsidP="00A85B5A">
      <w:r w:rsidRPr="00A85B5A">
        <w:t xml:space="preserve">DFAT acknowledges that </w:t>
      </w:r>
      <w:r w:rsidR="001F6A30">
        <w:t>ANGO</w:t>
      </w:r>
      <w:r w:rsidRPr="00A85B5A">
        <w:t xml:space="preserve">s use a variety of terminology to define their development work. To be able to accurately capture information about the ANCP, it is important that consistent definitions relating to ‘program’ and ‘project’ are applied. </w:t>
      </w:r>
      <w:r w:rsidR="001F6A30">
        <w:t>ANGO</w:t>
      </w:r>
      <w:r w:rsidRPr="00A85B5A">
        <w:t xml:space="preserve">s are not required to adjust their internal systems to align with the ANCP definitions. However, information provided in ADPlans and Annual Performance Reports should be consistent with the explanation provided below. </w:t>
      </w:r>
    </w:p>
    <w:p w14:paraId="5BA3FA57" w14:textId="58F6593D" w:rsidR="00A85B5A" w:rsidRPr="00A85B5A" w:rsidRDefault="00A85B5A" w:rsidP="00A85B5A">
      <w:r w:rsidRPr="008460BD">
        <w:rPr>
          <w:rStyle w:val="IntenseEmphasis"/>
        </w:rPr>
        <w:t>Program:</w:t>
      </w:r>
      <w:r w:rsidRPr="00A85B5A">
        <w:t xml:space="preserve"> Programs are overarching development approaches and initiatives that set priorities and guide project outcomes, </w:t>
      </w:r>
      <w:r w:rsidR="005A1EA4" w:rsidRPr="00A85B5A">
        <w:t>results,</w:t>
      </w:r>
      <w:r w:rsidRPr="00A85B5A">
        <w:t xml:space="preserve"> and activities. Programs constitute a coherent set of development </w:t>
      </w:r>
      <w:r w:rsidR="00B01BF8">
        <w:t>projects</w:t>
      </w:r>
      <w:r w:rsidRPr="00A85B5A">
        <w:t xml:space="preserve"> that pursue a single focus, which may be regional, sectoral</w:t>
      </w:r>
      <w:r w:rsidR="005A1EA4">
        <w:t>,</w:t>
      </w:r>
      <w:r w:rsidRPr="00A85B5A">
        <w:t xml:space="preserve"> or country based. </w:t>
      </w:r>
    </w:p>
    <w:p w14:paraId="3CC7C541" w14:textId="73C3D9FB" w:rsidR="00B01BF8" w:rsidRDefault="00A85B5A" w:rsidP="00A85B5A">
      <w:r w:rsidRPr="008460BD">
        <w:rPr>
          <w:rStyle w:val="IntenseEmphasis"/>
        </w:rPr>
        <w:t>Project:</w:t>
      </w:r>
      <w:r w:rsidRPr="00A85B5A">
        <w:t xml:space="preserve"> Projects are the practical implementation of an </w:t>
      </w:r>
      <w:r w:rsidR="001F6A30">
        <w:t>ANGO</w:t>
      </w:r>
      <w:r w:rsidRPr="00A85B5A">
        <w:t xml:space="preserve">’s overarching development approach or program. Projects are discrete investments in particular countries, contexts and/or sectors, with a specific start and end date and identified funding. </w:t>
      </w:r>
    </w:p>
    <w:p w14:paraId="56E72CCC" w14:textId="7DCA5265" w:rsidR="000F72BD" w:rsidRPr="003A0B75" w:rsidRDefault="005A1EA4" w:rsidP="000F72BD">
      <w:pPr>
        <w:pStyle w:val="Heading4"/>
        <w:spacing w:before="0"/>
        <w:rPr>
          <w:color w:val="296C60" w:themeColor="accent1" w:themeShade="80"/>
        </w:rPr>
      </w:pPr>
      <w:r w:rsidRPr="003A0B75">
        <w:rPr>
          <w:color w:val="296C60" w:themeColor="accent1" w:themeShade="80"/>
        </w:rPr>
        <w:t xml:space="preserve">Multi-year </w:t>
      </w:r>
      <w:r w:rsidR="000F72BD" w:rsidRPr="003A0B75">
        <w:rPr>
          <w:color w:val="296C60" w:themeColor="accent1" w:themeShade="80"/>
        </w:rPr>
        <w:t>Projects</w:t>
      </w:r>
    </w:p>
    <w:p w14:paraId="7DAE744F" w14:textId="55C7F9B5" w:rsidR="00A85B5A" w:rsidRDefault="00820099" w:rsidP="00A85B5A">
      <w:r>
        <w:t>T</w:t>
      </w:r>
      <w:r w:rsidR="00513182">
        <w:t xml:space="preserve">he </w:t>
      </w:r>
      <w:r w:rsidR="005A1EA4">
        <w:t>ANCP support</w:t>
      </w:r>
      <w:r>
        <w:t>s</w:t>
      </w:r>
      <w:r w:rsidR="005A1EA4">
        <w:t xml:space="preserve"> </w:t>
      </w:r>
      <w:r>
        <w:t xml:space="preserve">the design of </w:t>
      </w:r>
      <w:r w:rsidR="005A1EA4">
        <w:t>multi-year programs and projects</w:t>
      </w:r>
      <w:r>
        <w:t xml:space="preserve">, though operates </w:t>
      </w:r>
      <w:r w:rsidRPr="78BB08DE">
        <w:t>within the Government’s annual appropriation</w:t>
      </w:r>
      <w:r>
        <w:t>s (see section 10 for further detail)</w:t>
      </w:r>
      <w:r w:rsidR="005A1EA4">
        <w:t xml:space="preserve">. </w:t>
      </w:r>
      <w:r w:rsidR="00A85B5A" w:rsidRPr="00A85B5A">
        <w:t xml:space="preserve">DFAT encourages </w:t>
      </w:r>
      <w:r w:rsidR="001F6A30">
        <w:t>ANGO</w:t>
      </w:r>
      <w:r w:rsidR="00A85B5A" w:rsidRPr="00A85B5A">
        <w:t xml:space="preserve">s to submit multi-year ADPlan projects </w:t>
      </w:r>
      <w:r w:rsidR="00B01BF8">
        <w:t>for</w:t>
      </w:r>
      <w:r w:rsidR="00A85B5A" w:rsidRPr="00A85B5A">
        <w:t xml:space="preserve"> </w:t>
      </w:r>
      <w:r w:rsidR="00A15865" w:rsidRPr="00A85B5A">
        <w:t>o</w:t>
      </w:r>
      <w:r w:rsidR="00A15865">
        <w:t>ngoing</w:t>
      </w:r>
      <w:r w:rsidR="00A85B5A" w:rsidRPr="00A85B5A">
        <w:t xml:space="preserve"> activities</w:t>
      </w:r>
      <w:r w:rsidR="003E1E31">
        <w:t>,</w:t>
      </w:r>
      <w:r w:rsidR="00A85B5A" w:rsidRPr="00A85B5A">
        <w:t xml:space="preserve"> rather than single-year projects</w:t>
      </w:r>
      <w:r w:rsidR="003E1E31">
        <w:t xml:space="preserve"> on</w:t>
      </w:r>
      <w:r w:rsidR="003D6653">
        <w:t xml:space="preserve"> an</w:t>
      </w:r>
      <w:r w:rsidR="003E1E31">
        <w:t xml:space="preserve"> annual basis</w:t>
      </w:r>
      <w:r w:rsidR="00A85B5A" w:rsidRPr="00A85B5A">
        <w:t xml:space="preserve">. Each year the outputs and outcomes can be updated but the description should clearly articulate the long-term </w:t>
      </w:r>
      <w:r w:rsidR="00717E38">
        <w:t>outcomes</w:t>
      </w:r>
      <w:r w:rsidR="00A85B5A" w:rsidRPr="00A85B5A">
        <w:t xml:space="preserve"> the project </w:t>
      </w:r>
      <w:r w:rsidR="00717E38">
        <w:t>plans</w:t>
      </w:r>
      <w:r w:rsidR="00A85B5A" w:rsidRPr="00A85B5A">
        <w:t xml:space="preserve"> to achieve. </w:t>
      </w:r>
    </w:p>
    <w:p w14:paraId="33EC025B" w14:textId="57FAED1F" w:rsidR="005A1EA4" w:rsidRDefault="005A1EA4" w:rsidP="00A85B5A">
      <w:r>
        <w:t xml:space="preserve">In ANCP Online, the project form will ask if the ADPlan is in its first year of implementation or a continuing ANCP project. If continuing, all data from the previous ADPlan year will migrate to the current project form. ANGOs will only need to make changes if there are updates to the project’s sections (e.g. countries, funding, outputs, etc.). </w:t>
      </w:r>
    </w:p>
    <w:p w14:paraId="2AAED9EF" w14:textId="1C318C9C" w:rsidR="005A1EA4" w:rsidRPr="00A85B5A" w:rsidRDefault="005A1EA4" w:rsidP="00A85B5A">
      <w:r>
        <w:t xml:space="preserve">ANCP Online will also ask if the continuing project is in a new phase or has significant amendments, or if it is in the final year of the project. This will be used for DFAT tracking purposes only.   </w:t>
      </w:r>
    </w:p>
    <w:p w14:paraId="28B0F19D" w14:textId="77777777" w:rsidR="000F72BD" w:rsidRPr="003A0B75" w:rsidRDefault="000F72BD" w:rsidP="000F72BD">
      <w:pPr>
        <w:pStyle w:val="Heading4"/>
        <w:rPr>
          <w:color w:val="296C60" w:themeColor="accent1" w:themeShade="80"/>
        </w:rPr>
      </w:pPr>
      <w:r w:rsidRPr="003A0B75">
        <w:rPr>
          <w:color w:val="296C60" w:themeColor="accent1" w:themeShade="80"/>
        </w:rPr>
        <w:t>Portfolio Considerations</w:t>
      </w:r>
    </w:p>
    <w:p w14:paraId="2731D1B4" w14:textId="73C368E5" w:rsidR="000F72BD" w:rsidRDefault="00A85B5A" w:rsidP="000F72BD">
      <w:r w:rsidRPr="00A85B5A">
        <w:t xml:space="preserve">DFAT acknowledges that </w:t>
      </w:r>
      <w:r w:rsidR="001F6A30">
        <w:t>ANGO</w:t>
      </w:r>
      <w:r w:rsidRPr="00A85B5A">
        <w:t>s often plan development activities at a program level</w:t>
      </w:r>
      <w:r w:rsidR="00513182">
        <w:t>, or</w:t>
      </w:r>
      <w:r w:rsidRPr="00A85B5A">
        <w:t xml:space="preserve"> on a geographic or thematic basis. The ADPlan template in ANCP Online supports </w:t>
      </w:r>
      <w:r w:rsidR="001F6A30">
        <w:t>ANGO</w:t>
      </w:r>
      <w:r w:rsidRPr="00A85B5A">
        <w:t xml:space="preserve">s to provide an overview of program approach in the Program Form, and also provide details on the country/context specific ways in which this program is implemented. </w:t>
      </w:r>
    </w:p>
    <w:p w14:paraId="3D46ACAD" w14:textId="416D2AAD" w:rsidR="000F72BD" w:rsidRPr="00872DB2" w:rsidRDefault="000F72BD" w:rsidP="000F72BD">
      <w:r w:rsidRPr="00872DB2">
        <w:t xml:space="preserve">ADPlan submissions </w:t>
      </w:r>
      <w:r>
        <w:t>can</w:t>
      </w:r>
      <w:r w:rsidRPr="00872DB2">
        <w:t xml:space="preserve"> benefit from using a program approach to group </w:t>
      </w:r>
      <w:r>
        <w:t>a number of</w:t>
      </w:r>
      <w:r w:rsidRPr="00872DB2">
        <w:t xml:space="preserve"> projects into programs. This also aligns with the DFA</w:t>
      </w:r>
      <w:r w:rsidR="00717E38">
        <w:t xml:space="preserve">T Accreditation criteria: B 2.7 </w:t>
      </w:r>
      <w:r w:rsidR="00513182">
        <w:t>–</w:t>
      </w:r>
      <w:r w:rsidR="00717E38">
        <w:t xml:space="preserve"> </w:t>
      </w:r>
      <w:r w:rsidR="00513182">
        <w:t xml:space="preserve">an </w:t>
      </w:r>
      <w:r w:rsidR="001F6A30">
        <w:t>ANGO</w:t>
      </w:r>
      <w:r w:rsidRPr="00872DB2">
        <w:t xml:space="preserve"> can demonstrate a strategic approach to programming and has country, regional and/or sectoral strategies relevant to the size and complexity of its programming. The program approach is defined</w:t>
      </w:r>
      <w:r>
        <w:t xml:space="preserve"> and managed </w:t>
      </w:r>
      <w:r w:rsidRPr="00872DB2">
        <w:t>by</w:t>
      </w:r>
      <w:r>
        <w:t xml:space="preserve"> the </w:t>
      </w:r>
      <w:r w:rsidR="001F6A30">
        <w:t>ANGO</w:t>
      </w:r>
      <w:r>
        <w:t>.</w:t>
      </w:r>
    </w:p>
    <w:p w14:paraId="5B5B2ADC" w14:textId="3783268C" w:rsidR="00A85B5A" w:rsidRDefault="00A85B5A" w:rsidP="00A85B5A">
      <w:r w:rsidRPr="00A85B5A">
        <w:t xml:space="preserve">It is also possible for parts of programs to be captured in the ADPlan as projects. For example, included in the ADPlan may be the nutrition component of a broader health program, or the Vietnam component of a Mekong Water and Sanitation program. In these cases, DFAT encourages </w:t>
      </w:r>
      <w:r w:rsidR="001F6A30">
        <w:t>ANGO</w:t>
      </w:r>
      <w:r w:rsidRPr="00A85B5A">
        <w:t xml:space="preserve">s to provide information at the program level, to the extent possible, as well as providing the required project information, to give a clear picture of the </w:t>
      </w:r>
      <w:r w:rsidR="001F6A30">
        <w:t>ANGO</w:t>
      </w:r>
      <w:r w:rsidRPr="00A85B5A">
        <w:t xml:space="preserve">’s work and overall approach to development. </w:t>
      </w:r>
    </w:p>
    <w:p w14:paraId="538814BC" w14:textId="77777777" w:rsidR="00DD3C2D" w:rsidRPr="003A0B75" w:rsidRDefault="00023B75" w:rsidP="00AB3C34">
      <w:pPr>
        <w:pStyle w:val="Heading4"/>
        <w:rPr>
          <w:color w:val="296C60" w:themeColor="accent1" w:themeShade="80"/>
        </w:rPr>
      </w:pPr>
      <w:r w:rsidRPr="003A0B75">
        <w:rPr>
          <w:color w:val="296C60" w:themeColor="accent1" w:themeShade="80"/>
        </w:rPr>
        <w:t>P</w:t>
      </w:r>
      <w:r w:rsidR="00DD3C2D" w:rsidRPr="003A0B75">
        <w:rPr>
          <w:color w:val="296C60" w:themeColor="accent1" w:themeShade="80"/>
        </w:rPr>
        <w:t xml:space="preserve">hased </w:t>
      </w:r>
      <w:r w:rsidRPr="003A0B75">
        <w:rPr>
          <w:color w:val="296C60" w:themeColor="accent1" w:themeShade="80"/>
        </w:rPr>
        <w:t>P</w:t>
      </w:r>
      <w:r w:rsidR="00DD3C2D" w:rsidRPr="003A0B75">
        <w:rPr>
          <w:color w:val="296C60" w:themeColor="accent1" w:themeShade="80"/>
        </w:rPr>
        <w:t>rojects</w:t>
      </w:r>
    </w:p>
    <w:p w14:paraId="26904FD5" w14:textId="613D7313" w:rsidR="00DD3C2D" w:rsidRDefault="006C32F4" w:rsidP="00922406">
      <w:r w:rsidRPr="00A85B5A">
        <w:t xml:space="preserve">DFAT acknowledges that </w:t>
      </w:r>
      <w:r w:rsidR="001F6A30">
        <w:t>ANGO</w:t>
      </w:r>
      <w:r w:rsidRPr="00A85B5A">
        <w:t>s</w:t>
      </w:r>
      <w:r>
        <w:t xml:space="preserve"> have projects that are implemented in phases.</w:t>
      </w:r>
      <w:r w:rsidR="0059191C">
        <w:t xml:space="preserve"> To ensure the project details are recorded appropriately, </w:t>
      </w:r>
      <w:r w:rsidR="001F6A30">
        <w:t>ANGO</w:t>
      </w:r>
      <w:r w:rsidR="0059191C">
        <w:t xml:space="preserve">s </w:t>
      </w:r>
      <w:r w:rsidR="00717E38">
        <w:t>should</w:t>
      </w:r>
      <w:r w:rsidR="0059191C">
        <w:t xml:space="preserve"> keep the existing ADPlan project form, and indicate that the project is in a new phase. Where the next phase of a project is a combination of two or more ANCP projects, </w:t>
      </w:r>
      <w:r w:rsidR="001F6A30">
        <w:t>ANGO</w:t>
      </w:r>
      <w:r w:rsidR="0059191C">
        <w:t xml:space="preserve">s should use judgement as to which ADPlan project form should end, and which ADPlan project will continue as the new phase.  </w:t>
      </w:r>
      <w:r w:rsidR="003E0B5F">
        <w:t>V</w:t>
      </w:r>
      <w:r w:rsidR="0059191C">
        <w:t>ariations to the next phase of the project</w:t>
      </w:r>
      <w:r w:rsidR="002949D8">
        <w:t>s</w:t>
      </w:r>
      <w:r w:rsidR="0059191C">
        <w:t xml:space="preserve"> must be detailed accordingly throughout the ADPlan from</w:t>
      </w:r>
      <w:r w:rsidR="002949D8">
        <w:t xml:space="preserve"> to provide a clear picture of the </w:t>
      </w:r>
      <w:r w:rsidR="0016730D">
        <w:t xml:space="preserve">direction of the new </w:t>
      </w:r>
      <w:r w:rsidR="002949D8">
        <w:t>project</w:t>
      </w:r>
      <w:r w:rsidR="0059191C">
        <w:t>.</w:t>
      </w:r>
    </w:p>
    <w:p w14:paraId="09536890" w14:textId="77777777" w:rsidR="000F72BD" w:rsidRPr="003A0B75" w:rsidRDefault="000F72BD" w:rsidP="000F72BD">
      <w:pPr>
        <w:pStyle w:val="Heading4"/>
        <w:spacing w:before="0"/>
        <w:rPr>
          <w:color w:val="296C60" w:themeColor="accent1" w:themeShade="80"/>
        </w:rPr>
      </w:pPr>
      <w:r w:rsidRPr="003A0B75">
        <w:rPr>
          <w:color w:val="296C60" w:themeColor="accent1" w:themeShade="80"/>
        </w:rPr>
        <w:t xml:space="preserve">Pilot and Trial Projects </w:t>
      </w:r>
    </w:p>
    <w:p w14:paraId="5FDF090B" w14:textId="0D749372" w:rsidR="000F72BD" w:rsidRPr="00717E38" w:rsidRDefault="000F72BD" w:rsidP="000F72BD">
      <w:pPr>
        <w:rPr>
          <w:iCs/>
          <w:color w:val="000000" w:themeColor="text1"/>
        </w:rPr>
      </w:pPr>
      <w:r w:rsidRPr="00922406">
        <w:rPr>
          <w:iCs/>
        </w:rPr>
        <w:t xml:space="preserve">When considering projects for inclusion in ANCP ADPlans, </w:t>
      </w:r>
      <w:r w:rsidR="001F6A30">
        <w:rPr>
          <w:iCs/>
        </w:rPr>
        <w:t>ANGO</w:t>
      </w:r>
      <w:r w:rsidRPr="00922406">
        <w:rPr>
          <w:iCs/>
        </w:rPr>
        <w:t>s should ensure a balance between pilot or trial projects and more established programming</w:t>
      </w:r>
      <w:r w:rsidRPr="00717E38">
        <w:rPr>
          <w:iCs/>
          <w:color w:val="000000" w:themeColor="text1"/>
        </w:rPr>
        <w:t>.</w:t>
      </w:r>
      <w:r w:rsidRPr="00717E38">
        <w:rPr>
          <w:iCs/>
          <w:color w:val="000000" w:themeColor="text1"/>
          <w:highlight w:val="yellow"/>
        </w:rPr>
        <w:t xml:space="preserve"> </w:t>
      </w:r>
    </w:p>
    <w:p w14:paraId="52F98A0F" w14:textId="7B8996B5" w:rsidR="00717E38" w:rsidRPr="00717E38" w:rsidRDefault="00717E38" w:rsidP="000F72BD">
      <w:r w:rsidRPr="00717E38">
        <w:t>Pilot or tr</w:t>
      </w:r>
      <w:r w:rsidR="00785AF0">
        <w:t>ial</w:t>
      </w:r>
      <w:r w:rsidR="00C63C69">
        <w:t xml:space="preserve"> </w:t>
      </w:r>
      <w:r w:rsidRPr="00717E38">
        <w:t xml:space="preserve">project ADPlans </w:t>
      </w:r>
      <w:r>
        <w:t>should clearly describe how the project will be monitored and/or evaluated to determine if the trail has been successful and inform decisions on the continuation of the project.</w:t>
      </w:r>
    </w:p>
    <w:p w14:paraId="0A6AD5B3" w14:textId="77777777" w:rsidR="00DD3C2D" w:rsidRPr="003A0B75" w:rsidRDefault="00DD3C2D" w:rsidP="00AB3C34">
      <w:pPr>
        <w:pStyle w:val="Heading4"/>
        <w:spacing w:before="0"/>
        <w:rPr>
          <w:color w:val="296C60" w:themeColor="accent1" w:themeShade="80"/>
        </w:rPr>
      </w:pPr>
      <w:r w:rsidRPr="003A0B75">
        <w:rPr>
          <w:color w:val="296C60" w:themeColor="accent1" w:themeShade="80"/>
        </w:rPr>
        <w:t>Consortium</w:t>
      </w:r>
      <w:r w:rsidR="00023B75" w:rsidRPr="003A0B75">
        <w:rPr>
          <w:color w:val="296C60" w:themeColor="accent1" w:themeShade="80"/>
        </w:rPr>
        <w:t xml:space="preserve"> Project</w:t>
      </w:r>
      <w:r w:rsidRPr="003A0B75">
        <w:rPr>
          <w:color w:val="296C60" w:themeColor="accent1" w:themeShade="80"/>
        </w:rPr>
        <w:t xml:space="preserve">s </w:t>
      </w:r>
    </w:p>
    <w:p w14:paraId="3F94DA51" w14:textId="140B14E7" w:rsidR="006C7730" w:rsidRDefault="00023B75" w:rsidP="009C63A1">
      <w:r w:rsidRPr="00023B75">
        <w:t xml:space="preserve">For the purpose of </w:t>
      </w:r>
      <w:r w:rsidR="00F27C45">
        <w:t xml:space="preserve">ADPlans, </w:t>
      </w:r>
      <w:r w:rsidR="001F6A30">
        <w:t>ANGO</w:t>
      </w:r>
      <w:r w:rsidR="00F27C45">
        <w:t xml:space="preserve">s should only declare they are working in consortia when the consortia </w:t>
      </w:r>
      <w:r w:rsidR="00513182">
        <w:t>are</w:t>
      </w:r>
      <w:r w:rsidR="00F27C45">
        <w:t xml:space="preserve"> made up of other ANCP </w:t>
      </w:r>
      <w:r w:rsidR="001F6A30">
        <w:t>ANGO</w:t>
      </w:r>
      <w:r w:rsidR="00F27C45">
        <w:t>s,</w:t>
      </w:r>
      <w:r w:rsidR="006C32F4">
        <w:t xml:space="preserve"> and where </w:t>
      </w:r>
      <w:r w:rsidR="00985BD4">
        <w:t xml:space="preserve">all </w:t>
      </w:r>
      <w:r w:rsidR="006C32F4">
        <w:t xml:space="preserve">ANCP </w:t>
      </w:r>
      <w:r w:rsidR="001F6A30">
        <w:t>ANGO</w:t>
      </w:r>
      <w:r w:rsidR="006C32F4">
        <w:t>s are</w:t>
      </w:r>
      <w:r w:rsidR="00F27C45">
        <w:t xml:space="preserve"> using ANCP funds. Each </w:t>
      </w:r>
      <w:r w:rsidR="001F6A30">
        <w:t>ANGO</w:t>
      </w:r>
      <w:r w:rsidR="00F27C45">
        <w:t xml:space="preserve"> must be able to provide details of the consortia arrangement, </w:t>
      </w:r>
      <w:r w:rsidR="0059191C">
        <w:t xml:space="preserve">such as </w:t>
      </w:r>
      <w:r w:rsidR="008B77BC">
        <w:t xml:space="preserve">each </w:t>
      </w:r>
      <w:r w:rsidR="001F6A30">
        <w:t>ANGO</w:t>
      </w:r>
      <w:r w:rsidR="003058E3">
        <w:t>’</w:t>
      </w:r>
      <w:r w:rsidR="00F27C45">
        <w:t>s responsibilities and contributions to the project, and what</w:t>
      </w:r>
      <w:r w:rsidR="00E73A70">
        <w:t xml:space="preserve"> proportion of the project (e.g. </w:t>
      </w:r>
      <w:r w:rsidR="00F27C45">
        <w:t xml:space="preserve">outputs or dollars contributed) each </w:t>
      </w:r>
      <w:r w:rsidR="001F6A30">
        <w:t>ANGO</w:t>
      </w:r>
      <w:r w:rsidR="00F27C45">
        <w:t xml:space="preserve"> is responsible for</w:t>
      </w:r>
      <w:r w:rsidR="0059191C">
        <w:t xml:space="preserve"> to give a clear picture of the entire project</w:t>
      </w:r>
      <w:r w:rsidR="00F27C45">
        <w:t xml:space="preserve">. </w:t>
      </w:r>
    </w:p>
    <w:p w14:paraId="4C88284C" w14:textId="5A0DBB3D" w:rsidR="006C7730" w:rsidRDefault="009678B7" w:rsidP="009C63A1">
      <w:r>
        <w:t>To ensure projects are not over-</w:t>
      </w:r>
      <w:r w:rsidR="00F27C45">
        <w:t>reported, details reported in the ADPlan for consortia</w:t>
      </w:r>
      <w:r w:rsidR="00E73A70">
        <w:t xml:space="preserve"> projects (e.g</w:t>
      </w:r>
      <w:r w:rsidR="00F27C45">
        <w:t xml:space="preserve">. project value, </w:t>
      </w:r>
      <w:r w:rsidR="00513182">
        <w:t>participant numbers,</w:t>
      </w:r>
      <w:r w:rsidR="00F27C45">
        <w:t xml:space="preserve"> and outcomes/outputs etc.) must be related to each </w:t>
      </w:r>
      <w:r w:rsidR="001F6A30">
        <w:t>ANGO</w:t>
      </w:r>
      <w:r w:rsidR="00F27C45">
        <w:t>s respective part of the project, and not the project</w:t>
      </w:r>
      <w:r w:rsidR="008B77BC">
        <w:t xml:space="preserve"> as a whole</w:t>
      </w:r>
      <w:r w:rsidR="00857B50">
        <w:t xml:space="preserve">. Each NGO should only report pro rata participant numbers (i.e., proportion of funds provided to whole project). </w:t>
      </w:r>
    </w:p>
    <w:p w14:paraId="1E7EC168" w14:textId="4B6F8D84" w:rsidR="00E71FE7" w:rsidRDefault="00F27C45" w:rsidP="00922406">
      <w:r>
        <w:t xml:space="preserve">DFAT acknowledges that </w:t>
      </w:r>
      <w:r w:rsidR="001F6A30">
        <w:t>ANGO</w:t>
      </w:r>
      <w:r>
        <w:t xml:space="preserve">s may be working in consortia with </w:t>
      </w:r>
      <w:r w:rsidR="001F6A30">
        <w:t>ANGO</w:t>
      </w:r>
      <w:r>
        <w:t>s/other organisations outside of the ANCP, however</w:t>
      </w:r>
      <w:r w:rsidR="00E73A70">
        <w:t>,</w:t>
      </w:r>
      <w:r>
        <w:t xml:space="preserve"> for the purpose of ADPlans</w:t>
      </w:r>
      <w:r w:rsidR="00E73A70">
        <w:t>,</w:t>
      </w:r>
      <w:r>
        <w:t xml:space="preserve"> these projects </w:t>
      </w:r>
      <w:r w:rsidR="001C29F7">
        <w:t>are</w:t>
      </w:r>
      <w:r w:rsidR="003058E3">
        <w:t xml:space="preserve"> not classified as </w:t>
      </w:r>
      <w:r w:rsidR="001C29F7">
        <w:t>c</w:t>
      </w:r>
      <w:r>
        <w:t>onsortium projects</w:t>
      </w:r>
      <w:r w:rsidR="009678B7">
        <w:t xml:space="preserve"> and partnerships </w:t>
      </w:r>
      <w:r w:rsidR="008B77BC">
        <w:t xml:space="preserve">can </w:t>
      </w:r>
      <w:r w:rsidR="003058E3">
        <w:t xml:space="preserve">be </w:t>
      </w:r>
      <w:r w:rsidR="008B77BC">
        <w:t>detailed in other sections of the ADPlan form</w:t>
      </w:r>
      <w:r>
        <w:t>.</w:t>
      </w:r>
    </w:p>
    <w:p w14:paraId="7FCE656E" w14:textId="77777777" w:rsidR="008460BD" w:rsidRPr="003A0B75" w:rsidRDefault="008460BD" w:rsidP="00AB3C34">
      <w:pPr>
        <w:pStyle w:val="Heading4"/>
        <w:spacing w:before="240"/>
        <w:rPr>
          <w:color w:val="296C60" w:themeColor="accent1" w:themeShade="80"/>
        </w:rPr>
      </w:pPr>
      <w:r w:rsidRPr="003A0B75">
        <w:rPr>
          <w:color w:val="296C60" w:themeColor="accent1" w:themeShade="80"/>
        </w:rPr>
        <w:t xml:space="preserve">Structure of </w:t>
      </w:r>
      <w:r w:rsidR="004371C3" w:rsidRPr="003A0B75">
        <w:rPr>
          <w:color w:val="296C60" w:themeColor="accent1" w:themeShade="80"/>
        </w:rPr>
        <w:t>ADPlans</w:t>
      </w:r>
      <w:r w:rsidRPr="003A0B75">
        <w:rPr>
          <w:color w:val="296C60" w:themeColor="accent1" w:themeShade="80"/>
        </w:rPr>
        <w:t xml:space="preserve"> in ANCP Online </w:t>
      </w:r>
    </w:p>
    <w:p w14:paraId="2C162513" w14:textId="77777777" w:rsidR="008460BD" w:rsidRPr="008460BD" w:rsidRDefault="008460BD" w:rsidP="006173E9">
      <w:pPr>
        <w:spacing w:after="0"/>
      </w:pPr>
      <w:r w:rsidRPr="008460BD">
        <w:t xml:space="preserve">In ANCP Online, the ADPlan has been separated into a three-tier structure: </w:t>
      </w:r>
    </w:p>
    <w:p w14:paraId="689903F8" w14:textId="694B5130" w:rsidR="008460BD" w:rsidRPr="008460BD" w:rsidRDefault="066ED18D" w:rsidP="00C10A56">
      <w:pPr>
        <w:pStyle w:val="Bullet1"/>
      </w:pPr>
      <w:r w:rsidRPr="49FA5339">
        <w:rPr>
          <w:i/>
          <w:iCs/>
        </w:rPr>
        <w:t>Header Form:</w:t>
      </w:r>
      <w:r>
        <w:t xml:space="preserve"> The overarching application form, which contai</w:t>
      </w:r>
      <w:r w:rsidR="0D2F40E5">
        <w:t xml:space="preserve">ns the </w:t>
      </w:r>
      <w:r w:rsidR="001F6A30">
        <w:t>ANGO</w:t>
      </w:r>
      <w:r w:rsidR="0D2F40E5">
        <w:t>’s executive summary</w:t>
      </w:r>
      <w:r>
        <w:t xml:space="preserve">, contact details </w:t>
      </w:r>
      <w:r w:rsidR="00513182">
        <w:t>(</w:t>
      </w:r>
      <w:r>
        <w:t>including authorised officers</w:t>
      </w:r>
      <w:r w:rsidR="00513182">
        <w:t>)</w:t>
      </w:r>
      <w:r w:rsidR="044EBF8C">
        <w:t xml:space="preserve"> and </w:t>
      </w:r>
      <w:r w:rsidR="0D2F40E5">
        <w:t>ANCP funding summary</w:t>
      </w:r>
      <w:r>
        <w:t xml:space="preserve">. It also contains the certification document. </w:t>
      </w:r>
      <w:r w:rsidRPr="00BC0708">
        <w:rPr>
          <w:b/>
          <w:bCs/>
        </w:rPr>
        <w:t>The Header Form is mandatory.</w:t>
      </w:r>
      <w:r>
        <w:t xml:space="preserve"> </w:t>
      </w:r>
    </w:p>
    <w:p w14:paraId="513A3887" w14:textId="4DC8598C" w:rsidR="008460BD" w:rsidRPr="008460BD" w:rsidRDefault="066ED18D" w:rsidP="00C10A56">
      <w:pPr>
        <w:pStyle w:val="Bullet1"/>
      </w:pPr>
      <w:r w:rsidRPr="49FA5339">
        <w:rPr>
          <w:i/>
          <w:iCs/>
        </w:rPr>
        <w:t>Program Form:</w:t>
      </w:r>
      <w:r w:rsidR="298F1AA8">
        <w:t xml:space="preserve"> The Program F</w:t>
      </w:r>
      <w:r>
        <w:t xml:space="preserve">orm supports </w:t>
      </w:r>
      <w:r w:rsidR="001F6A30">
        <w:t>ANGO</w:t>
      </w:r>
      <w:r>
        <w:t>s both to report in line with a programmatic approach to development</w:t>
      </w:r>
      <w:r w:rsidR="5B9FD8D3">
        <w:t xml:space="preserve"> and provide structure to the ADPlan</w:t>
      </w:r>
      <w:r>
        <w:t xml:space="preserve">. </w:t>
      </w:r>
      <w:r w:rsidRPr="00BC0708">
        <w:rPr>
          <w:b/>
          <w:bCs/>
        </w:rPr>
        <w:t>The Program Form is optional.</w:t>
      </w:r>
      <w:r>
        <w:t xml:space="preserve"> </w:t>
      </w:r>
      <w:r w:rsidR="001F6A30">
        <w:t>ANGO</w:t>
      </w:r>
      <w:r>
        <w:t xml:space="preserve">s that do not use programs, or which have projects that are not otherwise linked to a program, should answer ‘no’ to the program question and leave the program title blank. Where </w:t>
      </w:r>
      <w:r w:rsidR="001F6A30">
        <w:t>ANGO</w:t>
      </w:r>
      <w:r>
        <w:t>s have multiple projects that do not operate under a program structure, the relevant projects should be clustere</w:t>
      </w:r>
      <w:r w:rsidR="661E1639">
        <w:t>d under one blank program (e.g.</w:t>
      </w:r>
      <w:r>
        <w:t xml:space="preserve"> do not set up multiple blank programs to host multiple projects). </w:t>
      </w:r>
    </w:p>
    <w:p w14:paraId="4197816A" w14:textId="2596C39C" w:rsidR="008460BD" w:rsidRDefault="066ED18D" w:rsidP="00C10A56">
      <w:pPr>
        <w:pStyle w:val="Bullet1"/>
      </w:pPr>
      <w:r w:rsidRPr="49FA5339">
        <w:rPr>
          <w:i/>
          <w:iCs/>
        </w:rPr>
        <w:t>Project Form:</w:t>
      </w:r>
      <w:r>
        <w:t xml:space="preserve"> The Project Form is completed after the Program Form has been completed (or identified as not being applicable). The Project Form contains all information on a project, such as financials, implementing partners, project description and </w:t>
      </w:r>
      <w:r w:rsidR="7BC71D87">
        <w:t>outcomes</w:t>
      </w:r>
      <w:r w:rsidR="00513182">
        <w:t>/outputs, etc</w:t>
      </w:r>
      <w:r>
        <w:t xml:space="preserve">. </w:t>
      </w:r>
      <w:r w:rsidRPr="00221150">
        <w:rPr>
          <w:b/>
          <w:bCs/>
        </w:rPr>
        <w:t>This form is mandatory.</w:t>
      </w:r>
      <w:r>
        <w:t xml:space="preserve"> </w:t>
      </w:r>
    </w:p>
    <w:p w14:paraId="4EEFB0AA" w14:textId="77777777" w:rsidR="00FC7000" w:rsidRPr="008460BD" w:rsidRDefault="00FC7000" w:rsidP="00FC7000">
      <w:pPr>
        <w:pStyle w:val="Bullet1"/>
        <w:numPr>
          <w:ilvl w:val="0"/>
          <w:numId w:val="0"/>
        </w:numPr>
        <w:ind w:left="720"/>
      </w:pPr>
    </w:p>
    <w:p w14:paraId="1168E0E0" w14:textId="6261885B" w:rsidR="00F128F4" w:rsidRDefault="00F128F4" w:rsidP="00F128F4">
      <w:r>
        <w:t>ANGO</w:t>
      </w:r>
      <w:r w:rsidRPr="008460BD">
        <w:t xml:space="preserve">s </w:t>
      </w:r>
      <w:r w:rsidRPr="00B87E2C">
        <w:t xml:space="preserve">submit </w:t>
      </w:r>
      <w:r w:rsidRPr="00C0324B">
        <w:rPr>
          <w:rStyle w:val="Strong"/>
          <w:b w:val="0"/>
          <w:bCs w:val="0"/>
        </w:rPr>
        <w:t>one</w:t>
      </w:r>
      <w:r w:rsidRPr="00B87E2C">
        <w:t xml:space="preserve"> Header Form</w:t>
      </w:r>
      <w:r>
        <w:t xml:space="preserve">, </w:t>
      </w:r>
      <w:r w:rsidRPr="00B87E2C">
        <w:t xml:space="preserve">Program </w:t>
      </w:r>
      <w:r>
        <w:t>form</w:t>
      </w:r>
      <w:r w:rsidR="00F9233B">
        <w:t>(</w:t>
      </w:r>
      <w:r>
        <w:t>s</w:t>
      </w:r>
      <w:r w:rsidR="00F9233B">
        <w:t>)</w:t>
      </w:r>
      <w:r>
        <w:t xml:space="preserve"> (if relevant) </w:t>
      </w:r>
      <w:r w:rsidRPr="00B87E2C">
        <w:t>and</w:t>
      </w:r>
      <w:r>
        <w:t xml:space="preserve"> at least one</w:t>
      </w:r>
      <w:r w:rsidRPr="00B87E2C">
        <w:t xml:space="preserve"> Project </w:t>
      </w:r>
      <w:r w:rsidRPr="00C0324B">
        <w:t>F</w:t>
      </w:r>
      <w:r w:rsidRPr="00B87E2C">
        <w:t>orm (depending</w:t>
      </w:r>
      <w:r>
        <w:t xml:space="preserve"> on the number of projects an ANGO would like to submit) </w:t>
      </w:r>
      <w:r w:rsidRPr="008460BD">
        <w:t xml:space="preserve">for the upcoming financial year. This ADPlan can be varied if required throughout that period subject to the caveats below. </w:t>
      </w:r>
    </w:p>
    <w:p w14:paraId="6C4C8856" w14:textId="26CB3534" w:rsidR="00B01BF8" w:rsidRDefault="001F6A30" w:rsidP="008460BD">
      <w:r>
        <w:t>ANGO</w:t>
      </w:r>
      <w:r w:rsidR="008460BD" w:rsidRPr="008460BD">
        <w:t>s then submit one Annual Performance Report</w:t>
      </w:r>
      <w:r w:rsidR="00755A9E">
        <w:t xml:space="preserve"> for the full funding period (e.g. </w:t>
      </w:r>
      <w:r w:rsidR="008460BD" w:rsidRPr="008460BD">
        <w:t xml:space="preserve">the previous financial year). The Annual Performance Report </w:t>
      </w:r>
      <w:r w:rsidR="00B01BF8">
        <w:t xml:space="preserve">also </w:t>
      </w:r>
      <w:r w:rsidR="008460BD" w:rsidRPr="008460BD">
        <w:t>consist</w:t>
      </w:r>
      <w:r w:rsidR="00B01BF8">
        <w:t>s</w:t>
      </w:r>
      <w:r w:rsidR="008460BD" w:rsidRPr="008460BD">
        <w:t xml:space="preserve"> of a Header Form, followed by sub-forms containing more detailed prog</w:t>
      </w:r>
      <w:r w:rsidR="00B01BF8">
        <w:t>ram and/or project information.</w:t>
      </w:r>
    </w:p>
    <w:p w14:paraId="4F173A5C" w14:textId="69FE112A" w:rsidR="008460BD" w:rsidRPr="008460BD" w:rsidRDefault="008460BD" w:rsidP="008460BD">
      <w:r w:rsidRPr="008460BD">
        <w:t xml:space="preserve">The entire ADPlan or Annual Performance Report forms should be submitted at the same time. The ADPlan must be reviewed and approved by the relevant </w:t>
      </w:r>
      <w:r w:rsidR="001F6A30">
        <w:t>ANGO</w:t>
      </w:r>
      <w:r w:rsidR="00985BD4">
        <w:t xml:space="preserve"> </w:t>
      </w:r>
      <w:r w:rsidRPr="008460BD">
        <w:t>Authorised Officer. The ANCP Program Certification must be signed by an Authorised Officer in hard copy</w:t>
      </w:r>
      <w:r w:rsidR="00B87E2C">
        <w:t>,</w:t>
      </w:r>
      <w:r w:rsidRPr="008460BD">
        <w:t xml:space="preserve"> </w:t>
      </w:r>
      <w:r w:rsidR="00985BD4">
        <w:t>scanned</w:t>
      </w:r>
      <w:r w:rsidR="00B87E2C">
        <w:t>,</w:t>
      </w:r>
      <w:r w:rsidR="00985BD4">
        <w:t xml:space="preserve"> </w:t>
      </w:r>
      <w:r w:rsidRPr="008460BD">
        <w:t xml:space="preserve">and </w:t>
      </w:r>
      <w:r w:rsidR="00985BD4">
        <w:t>uploaded</w:t>
      </w:r>
      <w:r w:rsidRPr="008460BD">
        <w:t xml:space="preserve"> to ANCP Online. ADPlans will not be considered final without this Certification being completed and attached to the Header Form.</w:t>
      </w:r>
    </w:p>
    <w:p w14:paraId="4926C3A6" w14:textId="0E460FEE" w:rsidR="008460BD" w:rsidRDefault="008460BD" w:rsidP="00AB3C34">
      <w:pPr>
        <w:spacing w:after="0"/>
      </w:pPr>
      <w:r w:rsidRPr="008460BD">
        <w:t xml:space="preserve">In </w:t>
      </w:r>
      <w:r w:rsidR="00B6536C">
        <w:t>March/</w:t>
      </w:r>
      <w:r w:rsidRPr="008460BD">
        <w:t xml:space="preserve">April of each year, DFAT will migrate data from the previous year’s ADPlan to use as a basis for the next year. </w:t>
      </w:r>
      <w:r w:rsidR="001F6A30">
        <w:t>ANGO</w:t>
      </w:r>
      <w:r w:rsidRPr="008460BD">
        <w:t xml:space="preserve">s will be able to update information for </w:t>
      </w:r>
      <w:r w:rsidR="00A15865" w:rsidRPr="008460BD">
        <w:t>o</w:t>
      </w:r>
      <w:r w:rsidR="00A15865">
        <w:t>ngoing</w:t>
      </w:r>
      <w:r w:rsidRPr="008460BD">
        <w:t xml:space="preserve"> projects rather than re-entering data. </w:t>
      </w:r>
      <w:r w:rsidR="001F6A30">
        <w:t>ANGO</w:t>
      </w:r>
      <w:r w:rsidRPr="008460BD">
        <w:t xml:space="preserve">s will be able to add new projects or remove projects as required. </w:t>
      </w:r>
    </w:p>
    <w:p w14:paraId="68662C09" w14:textId="77777777" w:rsidR="00FC7000" w:rsidRPr="008460BD" w:rsidRDefault="00FC7000" w:rsidP="00AB3C34">
      <w:pPr>
        <w:spacing w:after="0"/>
      </w:pPr>
    </w:p>
    <w:p w14:paraId="6F2C842E" w14:textId="77777777" w:rsidR="008460BD" w:rsidRPr="003A0B75" w:rsidRDefault="008460BD" w:rsidP="00AB3C34">
      <w:pPr>
        <w:pStyle w:val="Heading4"/>
        <w:rPr>
          <w:color w:val="296C60" w:themeColor="accent1" w:themeShade="80"/>
        </w:rPr>
      </w:pPr>
      <w:r w:rsidRPr="003A0B75">
        <w:rPr>
          <w:color w:val="296C60" w:themeColor="accent1" w:themeShade="80"/>
        </w:rPr>
        <w:t xml:space="preserve">ADPlan Approval Process </w:t>
      </w:r>
    </w:p>
    <w:p w14:paraId="19D7C07D" w14:textId="30DDD908" w:rsidR="008460BD" w:rsidRPr="008460BD" w:rsidRDefault="008460BD" w:rsidP="008460BD">
      <w:r w:rsidRPr="00BC0708">
        <w:rPr>
          <w:b/>
          <w:bCs/>
        </w:rPr>
        <w:t>ADPlans are due by 30 June each year.</w:t>
      </w:r>
      <w:r w:rsidRPr="008460BD">
        <w:t xml:space="preserve"> DFAT will</w:t>
      </w:r>
      <w:r w:rsidR="00CA62EF">
        <w:t xml:space="preserve"> </w:t>
      </w:r>
      <w:r w:rsidR="00CB06C2">
        <w:t xml:space="preserve">generally </w:t>
      </w:r>
      <w:r w:rsidR="00CA62EF">
        <w:t xml:space="preserve">commence assessment of ADPlans once all ADPlans are received. </w:t>
      </w:r>
      <w:r w:rsidR="00620684">
        <w:t xml:space="preserve">However, </w:t>
      </w:r>
      <w:r w:rsidR="001F6A30">
        <w:t>ANGO</w:t>
      </w:r>
      <w:r w:rsidR="00CB06C2">
        <w:t>s are encouraged to advise DFAT if their ADPlans contain no new pr</w:t>
      </w:r>
      <w:r w:rsidR="005F1103">
        <w:t xml:space="preserve">ojects or significant changes. </w:t>
      </w:r>
      <w:r w:rsidR="00CB06C2">
        <w:t xml:space="preserve">In these instances, DFAT may be able to </w:t>
      </w:r>
      <w:r w:rsidR="00620684">
        <w:t>provi</w:t>
      </w:r>
      <w:r w:rsidR="005F1103">
        <w:t xml:space="preserve">de early approval of ADPlans. </w:t>
      </w:r>
      <w:r w:rsidR="00CA62EF">
        <w:t>DFAT will not commence review of an ADPlan if a signed Grant Agreement has not been received.</w:t>
      </w:r>
      <w:r w:rsidR="005F1103">
        <w:t xml:space="preserve"> </w:t>
      </w:r>
    </w:p>
    <w:p w14:paraId="050044EB" w14:textId="399C3A9C" w:rsidR="008460BD" w:rsidRPr="008460BD" w:rsidRDefault="008460BD" w:rsidP="008460BD">
      <w:r w:rsidRPr="008460BD">
        <w:rPr>
          <w:rStyle w:val="IntenseEmphasis"/>
        </w:rPr>
        <w:t>Step 1:</w:t>
      </w:r>
      <w:r w:rsidRPr="008460BD">
        <w:t xml:space="preserve"> </w:t>
      </w:r>
      <w:r w:rsidR="001F6A30">
        <w:t>ANGO</w:t>
      </w:r>
      <w:r w:rsidRPr="008460BD">
        <w:t xml:space="preserve"> completes ADPlan information in ANCP Online. </w:t>
      </w:r>
      <w:r w:rsidR="001F6A30">
        <w:t>ANGO</w:t>
      </w:r>
      <w:r w:rsidRPr="008460BD">
        <w:t>s will have access to the ANCP Online sy</w:t>
      </w:r>
      <w:r w:rsidR="00AE4EF7">
        <w:t xml:space="preserve">stem from </w:t>
      </w:r>
      <w:r w:rsidR="005F1103">
        <w:t>April</w:t>
      </w:r>
      <w:r w:rsidR="00AE4EF7">
        <w:t xml:space="preserve"> </w:t>
      </w:r>
      <w:r w:rsidR="00B87E2C">
        <w:t xml:space="preserve">(exact date to be confirmed by DFAT each year) </w:t>
      </w:r>
      <w:r w:rsidR="00AE4EF7">
        <w:t>to 30 June.</w:t>
      </w:r>
    </w:p>
    <w:p w14:paraId="7660A61D" w14:textId="6FBFA62F" w:rsidR="008460BD" w:rsidRPr="008460BD" w:rsidRDefault="008460BD" w:rsidP="008460BD">
      <w:r w:rsidRPr="008460BD">
        <w:rPr>
          <w:rStyle w:val="IntenseEmphasis"/>
        </w:rPr>
        <w:t>Step 2:</w:t>
      </w:r>
      <w:r w:rsidRPr="008460BD">
        <w:t xml:space="preserve"> DFAT will run an automated report on all submitted ADPlans after 30 June. The report checks financial and data information to ensure that all necessary sections have been completed. If any inconsistencies are detected, the </w:t>
      </w:r>
      <w:r w:rsidR="001F6A30">
        <w:t>ANGO</w:t>
      </w:r>
      <w:r w:rsidRPr="008460BD">
        <w:t xml:space="preserve"> will be notified and asked to revise the ADPlans as necessary and then resubmit to DFAT. </w:t>
      </w:r>
    </w:p>
    <w:p w14:paraId="74D18FF5" w14:textId="77777777" w:rsidR="008460BD" w:rsidRPr="008460BD" w:rsidRDefault="008460BD" w:rsidP="008460BD">
      <w:r w:rsidRPr="008460BD">
        <w:rPr>
          <w:rStyle w:val="IntenseEmphasis"/>
        </w:rPr>
        <w:t>Step 3:</w:t>
      </w:r>
      <w:r w:rsidRPr="008460BD">
        <w:t xml:space="preserve"> DFAT appraises the ADPlan to ensure all sections have been completed correctly and are consistent with key DFAT policies. For example, DFAT will ensure: </w:t>
      </w:r>
    </w:p>
    <w:p w14:paraId="268C99B9" w14:textId="77777777" w:rsidR="008460BD" w:rsidRPr="009A3E24" w:rsidRDefault="066ED18D" w:rsidP="00C10A56">
      <w:pPr>
        <w:pStyle w:val="Bullet1"/>
      </w:pPr>
      <w:r>
        <w:t xml:space="preserve">projects adhere to the ANCP Manual and other key DFAT policies; </w:t>
      </w:r>
    </w:p>
    <w:p w14:paraId="7AF22173" w14:textId="77777777" w:rsidR="008460BD" w:rsidRPr="009A3E24" w:rsidRDefault="066ED18D" w:rsidP="00C10A56">
      <w:pPr>
        <w:pStyle w:val="Bullet1"/>
      </w:pPr>
      <w:r>
        <w:t xml:space="preserve">projects are being implemented in DFAT approved regions and sectors; </w:t>
      </w:r>
    </w:p>
    <w:p w14:paraId="35FA316A" w14:textId="7348C8E7" w:rsidR="008460BD" w:rsidRPr="009A3E24" w:rsidRDefault="5B9FD8D3" w:rsidP="00C10A56">
      <w:pPr>
        <w:pStyle w:val="Bullet1"/>
      </w:pPr>
      <w:r>
        <w:t>project data and is correct;</w:t>
      </w:r>
      <w:r w:rsidR="22E3BE0F">
        <w:t xml:space="preserve"> and</w:t>
      </w:r>
    </w:p>
    <w:p w14:paraId="5A467411" w14:textId="32B4425E" w:rsidR="008460BD" w:rsidRDefault="5B9FD8D3" w:rsidP="00C10A56">
      <w:pPr>
        <w:pStyle w:val="Bullet1"/>
      </w:pPr>
      <w:r>
        <w:t xml:space="preserve">project information in the ADPlan is sufficient for DFAT to understand the </w:t>
      </w:r>
      <w:r w:rsidR="0D004893">
        <w:t>project</w:t>
      </w:r>
      <w:r>
        <w:t xml:space="preserve"> and may a decision to support its inclusion in the ANCP</w:t>
      </w:r>
      <w:r w:rsidR="066ED18D">
        <w:t xml:space="preserve">. </w:t>
      </w:r>
    </w:p>
    <w:p w14:paraId="4862D59B" w14:textId="77777777" w:rsidR="00FC7000" w:rsidRPr="006050B6" w:rsidRDefault="00FC7000" w:rsidP="00AE60A8">
      <w:pPr>
        <w:pStyle w:val="Bullet1"/>
        <w:numPr>
          <w:ilvl w:val="0"/>
          <w:numId w:val="0"/>
        </w:numPr>
        <w:ind w:left="720"/>
      </w:pPr>
    </w:p>
    <w:p w14:paraId="5BDF91BB" w14:textId="77777777" w:rsidR="008460BD" w:rsidRDefault="008460BD" w:rsidP="008460BD">
      <w:r w:rsidRPr="008460BD">
        <w:t>DFAT Country and Thematic teams</w:t>
      </w:r>
      <w:r w:rsidR="00AE4EF7">
        <w:t xml:space="preserve"> and/or Posts</w:t>
      </w:r>
      <w:r w:rsidRPr="008460BD">
        <w:t xml:space="preserve"> </w:t>
      </w:r>
      <w:r w:rsidR="008F4D4D">
        <w:t xml:space="preserve">also </w:t>
      </w:r>
      <w:r w:rsidR="00023267">
        <w:t>review</w:t>
      </w:r>
      <w:r w:rsidRPr="008460BD">
        <w:t xml:space="preserve"> ADPlan</w:t>
      </w:r>
      <w:r w:rsidR="008F4D4D">
        <w:t>s</w:t>
      </w:r>
      <w:r w:rsidRPr="008460BD">
        <w:t xml:space="preserve">, </w:t>
      </w:r>
      <w:r w:rsidR="008F4D4D">
        <w:t xml:space="preserve">particularly </w:t>
      </w:r>
      <w:r w:rsidRPr="008460BD">
        <w:t xml:space="preserve">focusing on </w:t>
      </w:r>
      <w:r w:rsidR="003C65A9">
        <w:t xml:space="preserve">new, </w:t>
      </w:r>
      <w:r w:rsidRPr="008460BD">
        <w:t xml:space="preserve">high risk or </w:t>
      </w:r>
      <w:r w:rsidR="003C65A9">
        <w:t xml:space="preserve">significantly changed </w:t>
      </w:r>
      <w:r w:rsidRPr="008460BD">
        <w:t xml:space="preserve">projects. </w:t>
      </w:r>
    </w:p>
    <w:p w14:paraId="2AE69FCE" w14:textId="30A60C29" w:rsidR="00A26CB5" w:rsidRPr="008460BD" w:rsidRDefault="00A26CB5" w:rsidP="00A26CB5">
      <w:r>
        <w:t xml:space="preserve">Projects operating in </w:t>
      </w:r>
      <w:r w:rsidR="00B87E2C">
        <w:t>high risk</w:t>
      </w:r>
      <w:r w:rsidR="00785AF0">
        <w:t xml:space="preserve"> locations </w:t>
      </w:r>
      <w:r>
        <w:t xml:space="preserve">will require additional information on </w:t>
      </w:r>
      <w:r w:rsidR="00647225">
        <w:t xml:space="preserve">risk management and treatment. </w:t>
      </w:r>
      <w:r>
        <w:t xml:space="preserve">These projects will be </w:t>
      </w:r>
      <w:r w:rsidR="00CE7AA9">
        <w:t>submitted</w:t>
      </w:r>
      <w:r>
        <w:t xml:space="preserve"> to the DFAT Delegate (FAS </w:t>
      </w:r>
      <w:r w:rsidR="004C23EF">
        <w:t>DPD</w:t>
      </w:r>
      <w:r>
        <w:t>) for approval.</w:t>
      </w:r>
    </w:p>
    <w:p w14:paraId="6C8D78C0" w14:textId="41CB7B6B" w:rsidR="008460BD" w:rsidRPr="008460BD" w:rsidRDefault="008460BD" w:rsidP="008460BD">
      <w:r w:rsidRPr="008460BD">
        <w:rPr>
          <w:rStyle w:val="IntenseEmphasis"/>
        </w:rPr>
        <w:t>Step 4:</w:t>
      </w:r>
      <w:r w:rsidRPr="008460BD">
        <w:t xml:space="preserve"> </w:t>
      </w:r>
      <w:r w:rsidR="005F1103">
        <w:t>DFAT will prepare a feedback and assessment report, collating the feedback from all DFAT areas.</w:t>
      </w:r>
      <w:r w:rsidRPr="008460BD">
        <w:t xml:space="preserve"> </w:t>
      </w:r>
      <w:r w:rsidR="00B87E2C" w:rsidRPr="008460BD">
        <w:t>DFA</w:t>
      </w:r>
      <w:r w:rsidR="00B87E2C">
        <w:t>T will approve the ADPlan</w:t>
      </w:r>
      <w:r w:rsidR="00B87E2C" w:rsidRPr="008460BD">
        <w:t xml:space="preserve"> </w:t>
      </w:r>
      <w:r w:rsidR="00B87E2C">
        <w:t>i</w:t>
      </w:r>
      <w:r w:rsidRPr="008460BD">
        <w:t>f no issues arise</w:t>
      </w:r>
      <w:r w:rsidR="00AE4EF7">
        <w:t xml:space="preserve">. </w:t>
      </w:r>
      <w:r w:rsidR="00B87E2C" w:rsidRPr="008460BD">
        <w:t>If any issues are detected</w:t>
      </w:r>
      <w:r w:rsidR="00B87E2C">
        <w:t xml:space="preserve">, </w:t>
      </w:r>
      <w:r w:rsidRPr="008460BD">
        <w:t xml:space="preserve">DFAT will notify the </w:t>
      </w:r>
      <w:r w:rsidR="001F6A30">
        <w:t>ANGO</w:t>
      </w:r>
      <w:r w:rsidRPr="008460BD">
        <w:t xml:space="preserve"> and provide a report explaining what additional information or changes are required.  The relevant forms will be ‘unsubmitted’ </w:t>
      </w:r>
      <w:r w:rsidR="00AE4EF7">
        <w:t>in</w:t>
      </w:r>
      <w:r w:rsidRPr="008460BD">
        <w:t xml:space="preserve"> ANCP Online system so that they are available to the </w:t>
      </w:r>
      <w:r w:rsidR="001F6A30">
        <w:t>ANGO</w:t>
      </w:r>
      <w:r w:rsidRPr="008460BD">
        <w:t xml:space="preserve"> for editing.  Once updated, the </w:t>
      </w:r>
      <w:r w:rsidR="001F6A30">
        <w:t>ANGO</w:t>
      </w:r>
      <w:r w:rsidRPr="008460BD">
        <w:t xml:space="preserve"> should then ‘Submit’ t</w:t>
      </w:r>
      <w:r w:rsidR="00023267">
        <w:t>he revised ADPlan for approval.</w:t>
      </w:r>
    </w:p>
    <w:p w14:paraId="0A5E5291" w14:textId="60B3C85B" w:rsidR="008460BD" w:rsidRPr="008460BD" w:rsidRDefault="008460BD" w:rsidP="008460BD">
      <w:r w:rsidRPr="008460BD">
        <w:rPr>
          <w:rStyle w:val="IntenseEmphasis"/>
        </w:rPr>
        <w:t>Step 5:</w:t>
      </w:r>
      <w:r w:rsidRPr="008460BD">
        <w:t xml:space="preserve"> </w:t>
      </w:r>
      <w:r w:rsidR="00023267">
        <w:t xml:space="preserve">DFAT will review the resubmitted ADPlan and liaise with </w:t>
      </w:r>
      <w:r w:rsidR="001F6A30">
        <w:t>ANGO</w:t>
      </w:r>
      <w:r w:rsidR="00023267">
        <w:t xml:space="preserve">s and other areas of DFAT to ensure all required information is captured in the ADPlan. Once an ADPlan has been ‘fully approved’, </w:t>
      </w:r>
      <w:r w:rsidR="001F6A30">
        <w:t>ANGO</w:t>
      </w:r>
      <w:r w:rsidR="00AE4EF7">
        <w:t>s will be invited to submit an invoice</w:t>
      </w:r>
      <w:r w:rsidRPr="008460BD">
        <w:t xml:space="preserve"> </w:t>
      </w:r>
      <w:r w:rsidR="00023267">
        <w:t xml:space="preserve">for their first ANCP tranche payment. </w:t>
      </w:r>
    </w:p>
    <w:p w14:paraId="5F923F0B" w14:textId="77777777" w:rsidR="008460BD" w:rsidRPr="003A0B75" w:rsidRDefault="008460BD" w:rsidP="00023267">
      <w:pPr>
        <w:pStyle w:val="Heading4"/>
        <w:rPr>
          <w:iCs/>
          <w:color w:val="296C60" w:themeColor="accent1" w:themeShade="80"/>
        </w:rPr>
      </w:pPr>
      <w:r w:rsidRPr="003A0B75">
        <w:rPr>
          <w:iCs/>
          <w:color w:val="296C60" w:themeColor="accent1" w:themeShade="80"/>
        </w:rPr>
        <w:t xml:space="preserve">Revising ADPlans </w:t>
      </w:r>
    </w:p>
    <w:p w14:paraId="037F4B77" w14:textId="364AA0B2" w:rsidR="00B87E2C" w:rsidRDefault="001F6A30" w:rsidP="00B87E2C">
      <w:r>
        <w:t>ANGO</w:t>
      </w:r>
      <w:r w:rsidR="008460BD" w:rsidRPr="008460BD">
        <w:t xml:space="preserve">s should exercise judgement and draw upon their experience when considering whether a project </w:t>
      </w:r>
      <w:r w:rsidR="00CD2546">
        <w:t>variation</w:t>
      </w:r>
      <w:r w:rsidR="008460BD" w:rsidRPr="008460BD">
        <w:t xml:space="preserve"> needs to be brought to DFAT’s attention</w:t>
      </w:r>
      <w:r w:rsidR="00233257">
        <w:t xml:space="preserve"> in writing (</w:t>
      </w:r>
      <w:r w:rsidR="00B87E2C">
        <w:t xml:space="preserve">to </w:t>
      </w:r>
      <w:r w:rsidR="00233257">
        <w:t>ancp@dfat.gov.au)</w:t>
      </w:r>
      <w:r w:rsidR="008460BD" w:rsidRPr="008460BD">
        <w:t xml:space="preserve"> </w:t>
      </w:r>
      <w:r w:rsidR="00233257">
        <w:t xml:space="preserve">as soon as </w:t>
      </w:r>
      <w:r w:rsidR="003E554E">
        <w:t>practical</w:t>
      </w:r>
      <w:r w:rsidR="00233257">
        <w:t>.</w:t>
      </w:r>
      <w:r w:rsidR="00B87E2C">
        <w:t xml:space="preserve"> When liaising with DFAT on amendments to projects, ANGOs should notify DFAT of the Project Online Identification Number/s and submit the completed ADPlan Variation Request </w:t>
      </w:r>
      <w:r w:rsidR="00B87E2C" w:rsidRPr="00963D59">
        <w:t xml:space="preserve">form via </w:t>
      </w:r>
      <w:r w:rsidR="00B87E2C">
        <w:t>ANCP Online</w:t>
      </w:r>
      <w:r w:rsidR="00B87E2C" w:rsidRPr="00963D59">
        <w:t xml:space="preserve">. </w:t>
      </w:r>
    </w:p>
    <w:p w14:paraId="1C7E7C70" w14:textId="77777777" w:rsidR="008460BD" w:rsidRPr="008460BD" w:rsidRDefault="008460BD" w:rsidP="008460BD">
      <w:r w:rsidRPr="008460BD">
        <w:t>Changes</w:t>
      </w:r>
      <w:r w:rsidR="00CD2546">
        <w:t xml:space="preserve"> after ADPlan approval</w:t>
      </w:r>
      <w:r w:rsidRPr="008460BD">
        <w:t xml:space="preserve"> that should be advised to DFAT </w:t>
      </w:r>
      <w:r w:rsidR="00023267">
        <w:t xml:space="preserve">typically </w:t>
      </w:r>
      <w:r w:rsidRPr="008460BD">
        <w:t>include:</w:t>
      </w:r>
    </w:p>
    <w:p w14:paraId="3B789F04" w14:textId="77777777" w:rsidR="008460BD" w:rsidRPr="008460BD" w:rsidRDefault="066ED18D" w:rsidP="00C10A56">
      <w:pPr>
        <w:pStyle w:val="Bullet1"/>
      </w:pPr>
      <w:r>
        <w:t>Major change to project scope</w:t>
      </w:r>
      <w:r w:rsidR="1DE4D627">
        <w:t>:</w:t>
      </w:r>
    </w:p>
    <w:p w14:paraId="1D793D7D" w14:textId="77777777" w:rsidR="008460BD" w:rsidRPr="008460BD" w:rsidRDefault="008460BD" w:rsidP="00D314C6">
      <w:pPr>
        <w:pStyle w:val="Bullet2"/>
        <w:numPr>
          <w:ilvl w:val="0"/>
          <w:numId w:val="54"/>
        </w:numPr>
      </w:pPr>
      <w:r w:rsidRPr="008460BD">
        <w:t>ch</w:t>
      </w:r>
      <w:r w:rsidR="009A3E24">
        <w:t>anged project objectives;</w:t>
      </w:r>
    </w:p>
    <w:p w14:paraId="4F38A081" w14:textId="77777777" w:rsidR="008460BD" w:rsidRPr="008460BD" w:rsidRDefault="008460BD" w:rsidP="00D314C6">
      <w:pPr>
        <w:pStyle w:val="Bullet2"/>
        <w:numPr>
          <w:ilvl w:val="0"/>
          <w:numId w:val="54"/>
        </w:numPr>
      </w:pPr>
      <w:r w:rsidRPr="008460BD">
        <w:t xml:space="preserve">additional or </w:t>
      </w:r>
      <w:r w:rsidR="009A3E24">
        <w:t>different sector focus/DAC code;</w:t>
      </w:r>
      <w:r w:rsidRPr="008460BD">
        <w:t xml:space="preserve"> </w:t>
      </w:r>
    </w:p>
    <w:p w14:paraId="4A724244" w14:textId="77777777" w:rsidR="008460BD" w:rsidRPr="008460BD" w:rsidRDefault="008460BD" w:rsidP="00D314C6">
      <w:pPr>
        <w:pStyle w:val="Bullet2"/>
        <w:numPr>
          <w:ilvl w:val="0"/>
          <w:numId w:val="54"/>
        </w:numPr>
      </w:pPr>
      <w:r w:rsidRPr="008460BD">
        <w:t>different project activities</w:t>
      </w:r>
      <w:r w:rsidR="009A3E24">
        <w:t>.</w:t>
      </w:r>
    </w:p>
    <w:p w14:paraId="1C64F688" w14:textId="77777777" w:rsidR="008460BD" w:rsidRPr="008460BD" w:rsidRDefault="066ED18D" w:rsidP="00C10A56">
      <w:pPr>
        <w:pStyle w:val="Bullet1"/>
      </w:pPr>
      <w:r>
        <w:t>Changes to ANCP contribution to or total project budget where increase or decrease is 20% or more</w:t>
      </w:r>
      <w:r w:rsidR="1DE4D627">
        <w:t>.</w:t>
      </w:r>
    </w:p>
    <w:p w14:paraId="6852925A" w14:textId="77777777" w:rsidR="008460BD" w:rsidRPr="008460BD" w:rsidRDefault="066ED18D" w:rsidP="00C10A56">
      <w:pPr>
        <w:pStyle w:val="Bullet1"/>
      </w:pPr>
      <w:r>
        <w:t>Change to expected beneficiary numbers where increase or decrease is 20% or mor</w:t>
      </w:r>
      <w:r w:rsidR="1DE4D627">
        <w:t>e.</w:t>
      </w:r>
    </w:p>
    <w:p w14:paraId="42C56375" w14:textId="77777777" w:rsidR="008460BD" w:rsidRPr="008460BD" w:rsidRDefault="066ED18D" w:rsidP="00C10A56">
      <w:pPr>
        <w:pStyle w:val="Bullet1"/>
      </w:pPr>
      <w:r>
        <w:t>Changes to implementing partner</w:t>
      </w:r>
      <w:r w:rsidR="1DE4D627">
        <w:t>.</w:t>
      </w:r>
    </w:p>
    <w:p w14:paraId="29855466" w14:textId="77777777" w:rsidR="008460BD" w:rsidRPr="008460BD" w:rsidRDefault="066ED18D" w:rsidP="00C10A56">
      <w:pPr>
        <w:pStyle w:val="Bullet1"/>
      </w:pPr>
      <w:r>
        <w:t>Project delays</w:t>
      </w:r>
      <w:r w:rsidR="1DE4D627">
        <w:t>:</w:t>
      </w:r>
    </w:p>
    <w:p w14:paraId="7B039F2C" w14:textId="77777777" w:rsidR="008460BD" w:rsidRPr="008460BD" w:rsidRDefault="008460BD" w:rsidP="00D314C6">
      <w:pPr>
        <w:pStyle w:val="Bullet2"/>
        <w:numPr>
          <w:ilvl w:val="0"/>
          <w:numId w:val="54"/>
        </w:numPr>
      </w:pPr>
      <w:r w:rsidRPr="008460BD">
        <w:t>Delay in proposed commencement date greater than three months</w:t>
      </w:r>
      <w:r w:rsidR="009A3E24">
        <w:t>;</w:t>
      </w:r>
    </w:p>
    <w:p w14:paraId="54FE5E2F" w14:textId="77777777" w:rsidR="008460BD" w:rsidRPr="008460BD" w:rsidRDefault="008460BD" w:rsidP="00D314C6">
      <w:pPr>
        <w:pStyle w:val="Bullet2"/>
        <w:numPr>
          <w:ilvl w:val="0"/>
          <w:numId w:val="54"/>
        </w:numPr>
      </w:pPr>
      <w:r w:rsidRPr="008460BD">
        <w:t>Project closure where more than three months earlier than planned closure date</w:t>
      </w:r>
      <w:r w:rsidR="009A3E24">
        <w:t>.</w:t>
      </w:r>
    </w:p>
    <w:p w14:paraId="3D700D03" w14:textId="77777777" w:rsidR="008460BD" w:rsidRPr="008460BD" w:rsidRDefault="066ED18D" w:rsidP="00C10A56">
      <w:pPr>
        <w:pStyle w:val="Bullet1"/>
      </w:pPr>
      <w:r>
        <w:t>Changes to project location</w:t>
      </w:r>
      <w:r w:rsidR="1DE4D627">
        <w:t>:</w:t>
      </w:r>
    </w:p>
    <w:p w14:paraId="0EB00110" w14:textId="77777777" w:rsidR="008460BD" w:rsidRPr="008460BD" w:rsidRDefault="008460BD" w:rsidP="00D314C6">
      <w:pPr>
        <w:pStyle w:val="Bullet2"/>
        <w:numPr>
          <w:ilvl w:val="0"/>
          <w:numId w:val="54"/>
        </w:numPr>
        <w:spacing w:after="240"/>
        <w:ind w:left="1281" w:hanging="357"/>
      </w:pPr>
      <w:r w:rsidRPr="008460BD">
        <w:t>Change to province/city or other community</w:t>
      </w:r>
      <w:r w:rsidR="009A3E24">
        <w:t>.</w:t>
      </w:r>
    </w:p>
    <w:p w14:paraId="651B07D9" w14:textId="1C5FC50B" w:rsidR="008460BD" w:rsidRPr="008460BD" w:rsidRDefault="00963D59" w:rsidP="008460BD">
      <w:r>
        <w:t>C</w:t>
      </w:r>
      <w:r w:rsidR="008460BD">
        <w:t xml:space="preserve">onsideration should be given to the full impact of the project revision, </w:t>
      </w:r>
      <w:r w:rsidR="00B87E2C">
        <w:t>e.g.,</w:t>
      </w:r>
      <w:r w:rsidR="008460BD">
        <w:t xml:space="preserve"> will a project budget change impact timeframe, impact other ANCP projects, or will a change in implementing partner impact the project activities or location.</w:t>
      </w:r>
    </w:p>
    <w:p w14:paraId="5908EC11" w14:textId="25C4F931" w:rsidR="008460BD" w:rsidRPr="008460BD" w:rsidRDefault="008460BD" w:rsidP="008460BD">
      <w:r w:rsidRPr="008460BD">
        <w:t>DFAT will advise whether amendments should be made to the ADPlan</w:t>
      </w:r>
      <w:r w:rsidR="00023267">
        <w:t>,</w:t>
      </w:r>
      <w:r w:rsidRPr="008460BD">
        <w:t xml:space="preserve"> or a variation </w:t>
      </w:r>
      <w:r w:rsidR="00023267">
        <w:t>recorded</w:t>
      </w:r>
      <w:r w:rsidRPr="008460BD">
        <w:t xml:space="preserve"> in the Annual Performance Report. </w:t>
      </w:r>
      <w:r w:rsidR="001F6A30">
        <w:t>ANGO</w:t>
      </w:r>
      <w:r w:rsidRPr="008460BD">
        <w:t xml:space="preserve">s must have received written approval of the changes from DFAT before changes may be implemented. </w:t>
      </w:r>
    </w:p>
    <w:p w14:paraId="46553905" w14:textId="2116E54E" w:rsidR="008460BD" w:rsidRDefault="008460BD" w:rsidP="008460BD">
      <w:r w:rsidRPr="008460BD">
        <w:t xml:space="preserve">When delays are likely to be encountered in forwarding funds to the project delivery organisation/partner, the funds must be put in a secure, </w:t>
      </w:r>
      <w:r w:rsidR="00B87E2C" w:rsidRPr="008460BD">
        <w:t>interest-bearing</w:t>
      </w:r>
      <w:r w:rsidRPr="008460BD">
        <w:t xml:space="preserve"> account. </w:t>
      </w:r>
    </w:p>
    <w:p w14:paraId="5F724816" w14:textId="77777777" w:rsidR="00B87E2C" w:rsidRPr="008460BD" w:rsidRDefault="00B87E2C" w:rsidP="00B87E2C">
      <w:r w:rsidRPr="008460BD">
        <w:t>Additional or different countries and new projects can only be submitted a</w:t>
      </w:r>
      <w:r>
        <w:t>s part of the ADPlan process. P</w:t>
      </w:r>
      <w:r w:rsidRPr="008460BD">
        <w:t xml:space="preserve">lease contact DFAT </w:t>
      </w:r>
      <w:r>
        <w:t>if</w:t>
      </w:r>
      <w:r w:rsidRPr="008460BD">
        <w:t xml:space="preserve"> there are exceptional circumstances outside the control of the </w:t>
      </w:r>
      <w:r>
        <w:t>ANGO</w:t>
      </w:r>
      <w:r w:rsidRPr="008460BD">
        <w:t>.</w:t>
      </w:r>
    </w:p>
    <w:p w14:paraId="4E793D6C" w14:textId="77777777" w:rsidR="00BE6760" w:rsidRPr="003A0B75" w:rsidRDefault="00AE4EF7" w:rsidP="00BC0708">
      <w:pPr>
        <w:pStyle w:val="Heading2"/>
        <w:spacing w:after="240"/>
        <w:rPr>
          <w:color w:val="296C60" w:themeColor="accent1" w:themeShade="80"/>
        </w:rPr>
      </w:pPr>
      <w:bookmarkStart w:id="113" w:name="_Toc165044695"/>
      <w:r w:rsidRPr="003A0B75">
        <w:rPr>
          <w:color w:val="296C60" w:themeColor="accent1" w:themeShade="80"/>
        </w:rPr>
        <w:t>9</w:t>
      </w:r>
      <w:r w:rsidR="00BE6760" w:rsidRPr="003A0B75">
        <w:rPr>
          <w:color w:val="296C60" w:themeColor="accent1" w:themeShade="80"/>
        </w:rPr>
        <w:t>.</w:t>
      </w:r>
      <w:r w:rsidR="00CE3EAB" w:rsidRPr="003A0B75">
        <w:rPr>
          <w:color w:val="296C60" w:themeColor="accent1" w:themeShade="80"/>
        </w:rPr>
        <w:t>4</w:t>
      </w:r>
      <w:r w:rsidR="00BE6760" w:rsidRPr="003A0B75">
        <w:rPr>
          <w:color w:val="296C60" w:themeColor="accent1" w:themeShade="80"/>
        </w:rPr>
        <w:t xml:space="preserve"> Annual Performance Reports</w:t>
      </w:r>
      <w:bookmarkEnd w:id="113"/>
      <w:r w:rsidR="00BE6760" w:rsidRPr="003A0B75">
        <w:rPr>
          <w:color w:val="296C60" w:themeColor="accent1" w:themeShade="80"/>
        </w:rPr>
        <w:t xml:space="preserve"> </w:t>
      </w:r>
    </w:p>
    <w:p w14:paraId="1C363273" w14:textId="10988586" w:rsidR="00BE6760" w:rsidRPr="003371DD" w:rsidRDefault="001F6A30" w:rsidP="00BE6760">
      <w:r>
        <w:t>ANGO</w:t>
      </w:r>
      <w:r w:rsidR="00BE6760" w:rsidRPr="003371DD">
        <w:t xml:space="preserve">s submit Annual Performance Report in ANCP Online three months after the </w:t>
      </w:r>
      <w:r w:rsidR="003676B2">
        <w:t xml:space="preserve">annual </w:t>
      </w:r>
      <w:r w:rsidR="00BE6760" w:rsidRPr="003371DD">
        <w:t xml:space="preserve">funding period has finished (by 30 September). The Performance Report contains the annual </w:t>
      </w:r>
      <w:r w:rsidR="00BE6760">
        <w:t xml:space="preserve">progress, </w:t>
      </w:r>
      <w:r w:rsidR="00BE6760" w:rsidRPr="003371DD">
        <w:t>achievements</w:t>
      </w:r>
      <w:r w:rsidR="00BE6760">
        <w:t xml:space="preserve"> and challenges</w:t>
      </w:r>
      <w:r w:rsidR="00BE6760" w:rsidRPr="003371DD">
        <w:t xml:space="preserve"> of the ADPlan and the annual financial acquittal. </w:t>
      </w:r>
    </w:p>
    <w:p w14:paraId="02D67108" w14:textId="77777777" w:rsidR="00263B18" w:rsidRDefault="00BE6760" w:rsidP="00BE6760">
      <w:r w:rsidRPr="003371DD">
        <w:t xml:space="preserve">The acquittal component of the Performance Reports is a periodic accounting to DFAT for the use of DFAT funds, supported by the </w:t>
      </w:r>
      <w:r w:rsidR="001F6A30">
        <w:t>ANGO</w:t>
      </w:r>
      <w:r w:rsidRPr="003371DD">
        <w:t xml:space="preserve"> keeping records that show all spending of every part of every payment received from DFAT. To be accurate, acquittals must be a record of how and where money has been expended on a project, not simply a record that money has been sent from the </w:t>
      </w:r>
      <w:r w:rsidR="001F6A30">
        <w:t>ANGO</w:t>
      </w:r>
      <w:r w:rsidRPr="003371DD">
        <w:t xml:space="preserve"> to the partner organisation. </w:t>
      </w:r>
    </w:p>
    <w:p w14:paraId="663A33ED" w14:textId="726AB609" w:rsidR="00BE6760" w:rsidRPr="003371DD" w:rsidRDefault="001F6A30" w:rsidP="00BE6760">
      <w:r>
        <w:t>ANGO</w:t>
      </w:r>
      <w:r w:rsidR="00BE6760" w:rsidRPr="003371DD">
        <w:t xml:space="preserve">s must be able to fully account for all Australian Government funding provided. </w:t>
      </w:r>
      <w:r w:rsidR="00AE4EF7">
        <w:t>Annual</w:t>
      </w:r>
      <w:r w:rsidR="00BE6760" w:rsidRPr="003371DD">
        <w:t xml:space="preserve"> reporting enables DFAT to be confident that all Australian Government funds provided have been applied and acquitted as agreed. DFAT may request that </w:t>
      </w:r>
      <w:r>
        <w:t>ANGO</w:t>
      </w:r>
      <w:r w:rsidR="00BE6760" w:rsidRPr="003371DD">
        <w:t xml:space="preserve">s provide additional financial details for projects where questions arise. </w:t>
      </w:r>
    </w:p>
    <w:p w14:paraId="61E6F63E" w14:textId="3F4CD43C" w:rsidR="00BE6760" w:rsidRPr="003371DD" w:rsidRDefault="00BE6760" w:rsidP="00BE6760">
      <w:r>
        <w:t xml:space="preserve">The Annual Performance Report component provides information on the specific achievements of </w:t>
      </w:r>
      <w:r w:rsidR="001F6A30">
        <w:t>ANGO</w:t>
      </w:r>
      <w:r>
        <w:t>s at the overall agency-wide level, the program level</w:t>
      </w:r>
      <w:r w:rsidR="00263B18">
        <w:t>,</w:t>
      </w:r>
      <w:r>
        <w:t xml:space="preserve"> and the project level. This includes both qualitative and quantitative information, through the narrative on lessons learnt, </w:t>
      </w:r>
      <w:r w:rsidR="00F51A55">
        <w:t xml:space="preserve">participant </w:t>
      </w:r>
      <w:r>
        <w:t>values and indicator reporting. Performance reports should be frank assessments of implementation and include an assessment of both the achievements as well as the challenges or issues encountered and track progress against targets, outputs and outcomes identified in the ADPlan.</w:t>
      </w:r>
    </w:p>
    <w:p w14:paraId="74819EFB" w14:textId="0EF9EED3" w:rsidR="007E3582" w:rsidRDefault="00BE6760" w:rsidP="00BE6760">
      <w:r w:rsidRPr="003371DD">
        <w:t xml:space="preserve">Annual Performance Reports are required to be certified by an authorised officer within the </w:t>
      </w:r>
      <w:r w:rsidR="001F6A30">
        <w:t>ANGO</w:t>
      </w:r>
      <w:r w:rsidRPr="003371DD">
        <w:t xml:space="preserve">. </w:t>
      </w:r>
      <w:r w:rsidR="007E3582">
        <w:t xml:space="preserve">DFAT will review a sample of the </w:t>
      </w:r>
      <w:r w:rsidR="00023267">
        <w:t xml:space="preserve">project level </w:t>
      </w:r>
      <w:r w:rsidR="007E3582">
        <w:t xml:space="preserve">performance reports. Unless there are significant errors or omissions, DFAT will not request changes to the reports, but </w:t>
      </w:r>
      <w:r w:rsidR="001F6A30">
        <w:t>ANGO</w:t>
      </w:r>
      <w:r w:rsidR="00666B2D">
        <w:t xml:space="preserve">s </w:t>
      </w:r>
      <w:r w:rsidR="00620684">
        <w:t>a</w:t>
      </w:r>
      <w:r w:rsidR="00666B2D">
        <w:t>re asked to</w:t>
      </w:r>
      <w:r w:rsidR="007E3582">
        <w:t xml:space="preserve"> incorporate feedback received into future reporting.</w:t>
      </w:r>
    </w:p>
    <w:p w14:paraId="2BBD0A0E" w14:textId="7736F513" w:rsidR="001F56AF" w:rsidRPr="00023267" w:rsidRDefault="00666B2D" w:rsidP="00BE6760">
      <w:r>
        <w:t xml:space="preserve">In instances where there are </w:t>
      </w:r>
      <w:r w:rsidR="00CF4424">
        <w:t>ongoing</w:t>
      </w:r>
      <w:r>
        <w:t xml:space="preserve"> d</w:t>
      </w:r>
      <w:r w:rsidR="000871F8">
        <w:t>elays to project implementation</w:t>
      </w:r>
      <w:r>
        <w:t xml:space="preserve">, significant underspends or other issues which impact on the </w:t>
      </w:r>
      <w:r w:rsidR="001F6A30">
        <w:t>ANGO</w:t>
      </w:r>
      <w:r>
        <w:t xml:space="preserve">’s ability to implement a project, DFAT may instigate a performance management </w:t>
      </w:r>
      <w:r w:rsidR="000871F8">
        <w:t>process to monitor the project progress.  This may include regular consultations with</w:t>
      </w:r>
      <w:r w:rsidR="00620684">
        <w:t xml:space="preserve"> the </w:t>
      </w:r>
      <w:r w:rsidR="001F6A30">
        <w:t>ANGO</w:t>
      </w:r>
      <w:r w:rsidR="00620684">
        <w:t xml:space="preserve"> and a request that the </w:t>
      </w:r>
      <w:r w:rsidR="001F6A30">
        <w:t>ANGO</w:t>
      </w:r>
      <w:r w:rsidR="000871F8">
        <w:t xml:space="preserve"> submit ad</w:t>
      </w:r>
      <w:r w:rsidR="003F2F19">
        <w:t>-</w:t>
      </w:r>
      <w:r w:rsidR="000871F8">
        <w:t xml:space="preserve">hoc </w:t>
      </w:r>
      <w:r w:rsidR="00620684">
        <w:t xml:space="preserve">project </w:t>
      </w:r>
      <w:r w:rsidR="000871F8">
        <w:t>reports on a</w:t>
      </w:r>
      <w:r w:rsidR="00620684">
        <w:t xml:space="preserve"> quarterly or </w:t>
      </w:r>
      <w:r w:rsidR="00023267">
        <w:t>half-yearly</w:t>
      </w:r>
      <w:r w:rsidR="00620684">
        <w:t xml:space="preserve"> basis. These reports should p</w:t>
      </w:r>
      <w:r w:rsidR="000871F8">
        <w:t xml:space="preserve">rovide an update </w:t>
      </w:r>
      <w:r w:rsidR="00620684">
        <w:t xml:space="preserve">to DFAT </w:t>
      </w:r>
      <w:r w:rsidR="000871F8">
        <w:t xml:space="preserve">on progress </w:t>
      </w:r>
      <w:r w:rsidR="00620684">
        <w:t>in relation to activity implementation and</w:t>
      </w:r>
      <w:r w:rsidR="00023267">
        <w:t xml:space="preserve"> budget expenditure. </w:t>
      </w:r>
    </w:p>
    <w:p w14:paraId="0E379321" w14:textId="158C489E" w:rsidR="008460BD" w:rsidRPr="003A0B75" w:rsidRDefault="00AE4EF7" w:rsidP="00BC0708">
      <w:pPr>
        <w:pStyle w:val="Heading2"/>
        <w:spacing w:after="240"/>
        <w:rPr>
          <w:color w:val="296C60" w:themeColor="accent1" w:themeShade="80"/>
        </w:rPr>
      </w:pPr>
      <w:bookmarkStart w:id="114" w:name="_Toc165044696"/>
      <w:bookmarkStart w:id="115" w:name="_Toc453327631"/>
      <w:r w:rsidRPr="003A0B75">
        <w:rPr>
          <w:color w:val="296C60" w:themeColor="accent1" w:themeShade="80"/>
        </w:rPr>
        <w:t>9</w:t>
      </w:r>
      <w:r w:rsidR="008460BD" w:rsidRPr="003A0B75">
        <w:rPr>
          <w:color w:val="296C60" w:themeColor="accent1" w:themeShade="80"/>
        </w:rPr>
        <w:t>.</w:t>
      </w:r>
      <w:r w:rsidR="00CE3EAB" w:rsidRPr="003A0B75">
        <w:rPr>
          <w:color w:val="296C60" w:themeColor="accent1" w:themeShade="80"/>
        </w:rPr>
        <w:t>5</w:t>
      </w:r>
      <w:r w:rsidR="008460BD" w:rsidRPr="003A0B75">
        <w:rPr>
          <w:color w:val="296C60" w:themeColor="accent1" w:themeShade="80"/>
        </w:rPr>
        <w:t xml:space="preserve"> </w:t>
      </w:r>
      <w:r w:rsidR="00D314C6" w:rsidRPr="003A0B75">
        <w:rPr>
          <w:color w:val="296C60" w:themeColor="accent1" w:themeShade="80"/>
        </w:rPr>
        <w:t xml:space="preserve">ANCP </w:t>
      </w:r>
      <w:r w:rsidR="008460BD" w:rsidRPr="003A0B75">
        <w:rPr>
          <w:color w:val="296C60" w:themeColor="accent1" w:themeShade="80"/>
        </w:rPr>
        <w:t>Indicators</w:t>
      </w:r>
      <w:bookmarkEnd w:id="114"/>
      <w:r w:rsidR="008460BD" w:rsidRPr="003A0B75">
        <w:rPr>
          <w:color w:val="296C60" w:themeColor="accent1" w:themeShade="80"/>
        </w:rPr>
        <w:t xml:space="preserve"> </w:t>
      </w:r>
      <w:bookmarkEnd w:id="115"/>
    </w:p>
    <w:p w14:paraId="189FEFE3" w14:textId="7A8FE3A7" w:rsidR="00460F1F" w:rsidRPr="00460F1F" w:rsidRDefault="00460F1F" w:rsidP="00460F1F">
      <w:r>
        <w:t xml:space="preserve">A </w:t>
      </w:r>
      <w:hyperlink r:id="rId93" w:history="1">
        <w:r w:rsidR="00263B18">
          <w:rPr>
            <w:rStyle w:val="Hyperlink"/>
            <w:i/>
            <w:iCs/>
          </w:rPr>
          <w:t>P</w:t>
        </w:r>
        <w:r w:rsidRPr="00BC0708">
          <w:rPr>
            <w:rStyle w:val="Hyperlink"/>
            <w:i/>
            <w:iCs/>
          </w:rPr>
          <w:t xml:space="preserve">erformance and </w:t>
        </w:r>
        <w:r w:rsidR="00263B18">
          <w:rPr>
            <w:rStyle w:val="Hyperlink"/>
            <w:i/>
            <w:iCs/>
          </w:rPr>
          <w:t>D</w:t>
        </w:r>
        <w:r w:rsidRPr="00BC0708">
          <w:rPr>
            <w:rStyle w:val="Hyperlink"/>
            <w:i/>
            <w:iCs/>
          </w:rPr>
          <w:t xml:space="preserve">elivery </w:t>
        </w:r>
        <w:r w:rsidR="00263B18">
          <w:rPr>
            <w:rStyle w:val="Hyperlink"/>
            <w:i/>
            <w:iCs/>
          </w:rPr>
          <w:t>F</w:t>
        </w:r>
        <w:r w:rsidRPr="00BC0708">
          <w:rPr>
            <w:rStyle w:val="Hyperlink"/>
            <w:i/>
            <w:iCs/>
          </w:rPr>
          <w:t>ramework</w:t>
        </w:r>
      </w:hyperlink>
      <w:r>
        <w:t xml:space="preserve"> was released with </w:t>
      </w:r>
      <w:r w:rsidRPr="00460F1F">
        <w:t xml:space="preserve">Australia’s </w:t>
      </w:r>
      <w:r w:rsidR="00263B18">
        <w:t>I</w:t>
      </w:r>
      <w:r w:rsidRPr="00460F1F">
        <w:t xml:space="preserve">nternational </w:t>
      </w:r>
      <w:r w:rsidR="00263B18">
        <w:t>D</w:t>
      </w:r>
      <w:r w:rsidRPr="00460F1F">
        <w:t xml:space="preserve">evelopment </w:t>
      </w:r>
      <w:r w:rsidR="00263B18">
        <w:t>P</w:t>
      </w:r>
      <w:r w:rsidRPr="00460F1F">
        <w:t xml:space="preserve">olicy in August 2023. </w:t>
      </w:r>
    </w:p>
    <w:p w14:paraId="4AC2902F" w14:textId="77777777" w:rsidR="00460F1F" w:rsidRPr="00BC0708" w:rsidRDefault="00460F1F" w:rsidP="00BC0708">
      <w:r w:rsidRPr="00BC0708">
        <w:t>Australia’s International Development Performance and Delivery Framework includes an indicator framework comprising on three tiers:</w:t>
      </w:r>
    </w:p>
    <w:p w14:paraId="2522482C" w14:textId="77777777" w:rsidR="00460F1F" w:rsidRPr="00BC0708" w:rsidRDefault="00460F1F" w:rsidP="00460F1F">
      <w:pPr>
        <w:pStyle w:val="ListParagraph"/>
        <w:numPr>
          <w:ilvl w:val="0"/>
          <w:numId w:val="68"/>
        </w:numPr>
        <w:autoSpaceDE w:val="0"/>
        <w:autoSpaceDN w:val="0"/>
        <w:adjustRightInd w:val="0"/>
        <w:spacing w:after="100" w:line="221" w:lineRule="atLeast"/>
        <w:rPr>
          <w:rFonts w:cstheme="minorHAnsi"/>
        </w:rPr>
      </w:pPr>
      <w:r w:rsidRPr="00BC0708">
        <w:rPr>
          <w:rFonts w:cstheme="minorHAnsi"/>
          <w:b/>
          <w:bCs/>
        </w:rPr>
        <w:t>Tier 1: Indo-Pacific development context</w:t>
      </w:r>
      <w:r w:rsidRPr="00BC0708">
        <w:rPr>
          <w:rFonts w:cstheme="minorHAnsi"/>
        </w:rPr>
        <w:t xml:space="preserve"> – these indicators present selected issues central to achieving sustainable development outcomes for the Indo-Pacific. Improvements over time for Tier 1 indicators are the outcome of collective efforts by countries and their development partners, including Australia.</w:t>
      </w:r>
    </w:p>
    <w:p w14:paraId="2F378572" w14:textId="77777777" w:rsidR="00460F1F" w:rsidRPr="00BC0708" w:rsidRDefault="00460F1F" w:rsidP="00460F1F">
      <w:pPr>
        <w:pStyle w:val="ListParagraph"/>
        <w:autoSpaceDE w:val="0"/>
        <w:autoSpaceDN w:val="0"/>
        <w:adjustRightInd w:val="0"/>
        <w:spacing w:after="100" w:line="221" w:lineRule="atLeast"/>
        <w:rPr>
          <w:rFonts w:cstheme="minorHAnsi"/>
        </w:rPr>
      </w:pPr>
    </w:p>
    <w:p w14:paraId="00072881" w14:textId="77777777" w:rsidR="00460F1F" w:rsidRPr="00BC0708" w:rsidRDefault="00460F1F" w:rsidP="00460F1F">
      <w:pPr>
        <w:pStyle w:val="ListParagraph"/>
        <w:numPr>
          <w:ilvl w:val="0"/>
          <w:numId w:val="68"/>
        </w:numPr>
        <w:autoSpaceDE w:val="0"/>
        <w:autoSpaceDN w:val="0"/>
        <w:adjustRightInd w:val="0"/>
        <w:spacing w:after="100" w:line="221" w:lineRule="atLeast"/>
        <w:rPr>
          <w:rFonts w:cstheme="minorHAnsi"/>
        </w:rPr>
      </w:pPr>
      <w:r w:rsidRPr="00BC0708">
        <w:rPr>
          <w:rFonts w:cstheme="minorHAnsi"/>
          <w:b/>
          <w:bCs/>
        </w:rPr>
        <w:t>Tier 2: Australia’s contribution to development</w:t>
      </w:r>
      <w:r w:rsidRPr="00BC0708">
        <w:rPr>
          <w:rFonts w:cstheme="minorHAnsi"/>
        </w:rPr>
        <w:t xml:space="preserve"> – these are annual results directly attributable to Australian development efforts, organised against the four focus areas of the development policy.</w:t>
      </w:r>
    </w:p>
    <w:p w14:paraId="2DA99848" w14:textId="77777777" w:rsidR="00460F1F" w:rsidRPr="00BC0708" w:rsidRDefault="00460F1F" w:rsidP="00460F1F">
      <w:pPr>
        <w:pStyle w:val="ListParagraph"/>
        <w:rPr>
          <w:rFonts w:cstheme="minorHAnsi"/>
        </w:rPr>
      </w:pPr>
    </w:p>
    <w:p w14:paraId="5E43DD92" w14:textId="7D1D87D5" w:rsidR="00460F1F" w:rsidRPr="00BC0708" w:rsidRDefault="00460F1F" w:rsidP="00460F1F">
      <w:pPr>
        <w:pStyle w:val="ListParagraph"/>
        <w:numPr>
          <w:ilvl w:val="0"/>
          <w:numId w:val="68"/>
        </w:numPr>
        <w:autoSpaceDE w:val="0"/>
        <w:autoSpaceDN w:val="0"/>
        <w:adjustRightInd w:val="0"/>
        <w:spacing w:after="100" w:line="221" w:lineRule="atLeast"/>
        <w:rPr>
          <w:rFonts w:cstheme="minorHAnsi"/>
        </w:rPr>
      </w:pPr>
      <w:r w:rsidRPr="00BC0708">
        <w:rPr>
          <w:rFonts w:cstheme="minorHAnsi"/>
          <w:b/>
          <w:bCs/>
        </w:rPr>
        <w:t>Tier 3: How we work</w:t>
      </w:r>
      <w:r w:rsidRPr="00BC0708">
        <w:rPr>
          <w:rFonts w:cstheme="minorHAnsi"/>
        </w:rPr>
        <w:t xml:space="preserve"> – these are selected measures of the </w:t>
      </w:r>
      <w:r w:rsidR="00263B18">
        <w:rPr>
          <w:rFonts w:cstheme="minorHAnsi"/>
        </w:rPr>
        <w:t>DFAT</w:t>
      </w:r>
      <w:r w:rsidRPr="00BC0708">
        <w:rPr>
          <w:rFonts w:cstheme="minorHAnsi"/>
        </w:rPr>
        <w:t>’s operational approach to delivering Australia’s development program.</w:t>
      </w:r>
    </w:p>
    <w:p w14:paraId="1E9A6342" w14:textId="77777777" w:rsidR="00460F1F" w:rsidRPr="00BC0708" w:rsidRDefault="00460F1F" w:rsidP="00BC0708">
      <w:r w:rsidRPr="00BC0708">
        <w:t>ANCP will report on select Tier 2 and 3 indicators. Most of these are covered by existing ANCP indicators related to health, education, food security, climate change, gender equality, disability equity, social protection and economic empowerment. The ANCP indicator set will be updated in 2024 to include additional indicators under the new Performance and Delivery Framework.</w:t>
      </w:r>
    </w:p>
    <w:p w14:paraId="23DE9BF1" w14:textId="3B8C73DF" w:rsidR="00460F1F" w:rsidRDefault="00460F1F" w:rsidP="00BC0708">
      <w:r>
        <w:t>ANCP developed a number of indicators under the ANCP Monitoring, Evaluation and Learning Framework (MELF)</w:t>
      </w:r>
      <w:r w:rsidRPr="00BC0708">
        <w:t>.</w:t>
      </w:r>
      <w:r w:rsidR="00263B18">
        <w:t xml:space="preserve"> </w:t>
      </w:r>
      <w:r>
        <w:t xml:space="preserve">The use of ANCP indicators is a way for DFAT to capture quantitative information about the contribution ANGOs are making to the Australia’s development program’s strategic goals. These indicators allow DFAT to communicate ANCP achievements in a quick and simple way and support more in-depth analysis of the qualitative information provided by ANGOs. </w:t>
      </w:r>
    </w:p>
    <w:p w14:paraId="45AC0E55" w14:textId="3A4440BC" w:rsidR="008460BD" w:rsidRDefault="008460BD" w:rsidP="008460BD">
      <w:r w:rsidRPr="008C5F98">
        <w:rPr>
          <w:rStyle w:val="IntenseEmphasis"/>
        </w:rPr>
        <w:t>ADPlan</w:t>
      </w:r>
      <w:r w:rsidRPr="008460BD">
        <w:t xml:space="preserve"> – For the ADPlan, </w:t>
      </w:r>
      <w:r w:rsidR="001F6A30">
        <w:t>ANGO</w:t>
      </w:r>
      <w:r w:rsidRPr="008460BD">
        <w:t>s</w:t>
      </w:r>
      <w:r w:rsidR="00550C97">
        <w:t xml:space="preserve"> are </w:t>
      </w:r>
      <w:r w:rsidR="006B6C2D">
        <w:t>not</w:t>
      </w:r>
      <w:r w:rsidR="00550C97">
        <w:t xml:space="preserve"> required to</w:t>
      </w:r>
      <w:r w:rsidRPr="008460BD">
        <w:t xml:space="preserve"> </w:t>
      </w:r>
      <w:r w:rsidR="00B21A84">
        <w:t>identify expected</w:t>
      </w:r>
      <w:r w:rsidR="00B21A84" w:rsidRPr="008460BD">
        <w:t xml:space="preserve"> </w:t>
      </w:r>
      <w:r w:rsidRPr="008460BD">
        <w:t>indicators</w:t>
      </w:r>
      <w:r w:rsidR="00B21A84">
        <w:t xml:space="preserve"> projects will report against</w:t>
      </w:r>
      <w:r w:rsidR="00550C97">
        <w:t>, as indicators are only captured in the Annual Performance Report</w:t>
      </w:r>
      <w:r w:rsidRPr="008460BD">
        <w:t xml:space="preserve">. </w:t>
      </w:r>
      <w:r w:rsidR="00550C97">
        <w:t xml:space="preserve">However, </w:t>
      </w:r>
      <w:r w:rsidRPr="008460BD">
        <w:t xml:space="preserve">DFAT expects that </w:t>
      </w:r>
      <w:r w:rsidR="001F6A30">
        <w:t>ANGO</w:t>
      </w:r>
      <w:r w:rsidRPr="008460BD">
        <w:t>s</w:t>
      </w:r>
      <w:r w:rsidR="00550C97">
        <w:t xml:space="preserve"> have complete </w:t>
      </w:r>
      <w:r w:rsidR="00D470A5">
        <w:t xml:space="preserve">appropriate </w:t>
      </w:r>
      <w:r w:rsidR="00550C97">
        <w:t>baseline</w:t>
      </w:r>
      <w:r w:rsidR="00D470A5">
        <w:t>s</w:t>
      </w:r>
      <w:r w:rsidR="00550C97">
        <w:t xml:space="preserve"> and </w:t>
      </w:r>
      <w:r w:rsidR="007865BC">
        <w:t>targets and</w:t>
      </w:r>
      <w:r w:rsidRPr="008460BD">
        <w:t xml:space="preserve"> </w:t>
      </w:r>
      <w:r w:rsidR="003D58EE">
        <w:t>would</w:t>
      </w:r>
      <w:r w:rsidR="003D58EE" w:rsidRPr="008460BD">
        <w:t xml:space="preserve"> </w:t>
      </w:r>
      <w:r w:rsidRPr="008460BD">
        <w:t xml:space="preserve">be able to provide these values </w:t>
      </w:r>
      <w:r w:rsidR="00550C97">
        <w:t>for</w:t>
      </w:r>
      <w:r w:rsidRPr="008460BD">
        <w:t xml:space="preserve"> </w:t>
      </w:r>
      <w:r w:rsidR="00D470A5">
        <w:t xml:space="preserve">projects </w:t>
      </w:r>
      <w:r w:rsidR="00550C97">
        <w:t>if required</w:t>
      </w:r>
      <w:r w:rsidRPr="008460BD">
        <w:t xml:space="preserve">. </w:t>
      </w:r>
    </w:p>
    <w:p w14:paraId="59A1CEE2" w14:textId="77777777" w:rsidR="00263B18" w:rsidRDefault="008C5F98" w:rsidP="008C5F98">
      <w:r w:rsidRPr="008C5F98">
        <w:rPr>
          <w:rStyle w:val="IntenseEmphasis"/>
        </w:rPr>
        <w:t>Annual Performance Report</w:t>
      </w:r>
      <w:r w:rsidRPr="008C5F98">
        <w:t xml:space="preserve"> –</w:t>
      </w:r>
      <w:r w:rsidR="00AE4EF7">
        <w:t xml:space="preserve"> </w:t>
      </w:r>
      <w:r w:rsidR="001F6A30">
        <w:t>ANGO</w:t>
      </w:r>
      <w:r w:rsidRPr="008C5F98">
        <w:t xml:space="preserve">s are required to report against the indicators for each project </w:t>
      </w:r>
      <w:r w:rsidR="007754CB">
        <w:t>in the Annual Performance Report</w:t>
      </w:r>
      <w:r w:rsidRPr="008C5F98">
        <w:t xml:space="preserve">. In the Annual Performance Report, the information in the indicators section should be consistent with the information provided in the projects and beneficiary tables. </w:t>
      </w:r>
      <w:r w:rsidR="001F6A30">
        <w:t>ANGO</w:t>
      </w:r>
      <w:r w:rsidRPr="008C5F98">
        <w:t xml:space="preserve">s should report on </w:t>
      </w:r>
      <w:r w:rsidRPr="008C5F98">
        <w:rPr>
          <w:rStyle w:val="Emphasis"/>
        </w:rPr>
        <w:t>actual</w:t>
      </w:r>
      <w:r w:rsidRPr="008C5F98">
        <w:t xml:space="preserve"> results against the selected indicators</w:t>
      </w:r>
      <w:r w:rsidR="008B2C3D">
        <w:t xml:space="preserve"> in the Annual Performance Report</w:t>
      </w:r>
      <w:r w:rsidRPr="008C5F98">
        <w:t xml:space="preserve"> </w:t>
      </w:r>
      <w:r w:rsidR="00B21A84">
        <w:t xml:space="preserve">and </w:t>
      </w:r>
      <w:r w:rsidR="00BF1737">
        <w:t xml:space="preserve">must </w:t>
      </w:r>
      <w:r w:rsidRPr="008C5F98">
        <w:t>disaggregate indicator values. At a minimum, and where relevant, DFAT expects disaggregation into men, women, boys, girls</w:t>
      </w:r>
      <w:r w:rsidR="00AD6093">
        <w:t>,</w:t>
      </w:r>
      <w:r w:rsidRPr="008C5F98">
        <w:t xml:space="preserve"> </w:t>
      </w:r>
      <w:r w:rsidR="00894EEB">
        <w:t>or</w:t>
      </w:r>
      <w:r w:rsidR="004E598E">
        <w:t xml:space="preserve"> </w:t>
      </w:r>
      <w:r w:rsidR="00CF6DE5">
        <w:t>where appropriate</w:t>
      </w:r>
      <w:r w:rsidR="004E598E">
        <w:t xml:space="preserve"> </w:t>
      </w:r>
      <w:r w:rsidR="00895BD4">
        <w:t xml:space="preserve">sex </w:t>
      </w:r>
      <w:r w:rsidR="00BC224E">
        <w:t>indeterminate</w:t>
      </w:r>
      <w:r w:rsidR="00385D45">
        <w:t>/intersex</w:t>
      </w:r>
      <w:r w:rsidR="00581647">
        <w:t>/unspecified</w:t>
      </w:r>
      <w:r w:rsidR="00330F43">
        <w:t xml:space="preserve">, </w:t>
      </w:r>
      <w:r w:rsidRPr="008C5F98">
        <w:t>a</w:t>
      </w:r>
      <w:r w:rsidR="00630556">
        <w:t>s well as</w:t>
      </w:r>
      <w:r w:rsidRPr="008C5F98">
        <w:t xml:space="preserve"> people with disability.  </w:t>
      </w:r>
    </w:p>
    <w:p w14:paraId="74AE9AA8" w14:textId="5EED88B1" w:rsidR="008C5F98" w:rsidRDefault="008C5F98" w:rsidP="008C5F98">
      <w:r w:rsidRPr="008C5F98">
        <w:t xml:space="preserve">When completing the Performance Report for each project, </w:t>
      </w:r>
      <w:r w:rsidR="001F6A30">
        <w:t>ANGO</w:t>
      </w:r>
      <w:r w:rsidRPr="008C5F98">
        <w:t xml:space="preserve">s should select the relevant indicators from the list provided for each project. After making this selection, the next page of the Performance Report will ask </w:t>
      </w:r>
      <w:r w:rsidR="001F6A30">
        <w:t>ANGO</w:t>
      </w:r>
      <w:r w:rsidRPr="008C5F98">
        <w:t xml:space="preserve">s to enter the relevant values. Please refer to ANCP Online for further details. </w:t>
      </w:r>
    </w:p>
    <w:p w14:paraId="4D9493FB" w14:textId="77777777" w:rsidR="00263B18" w:rsidRDefault="00263B18" w:rsidP="00263B18">
      <w:r>
        <w:t xml:space="preserve">If there are any questions or concerns around how to calculate values or respond to particular indicators, ANGOs should contact the ANCP team at </w:t>
      </w:r>
      <w:r w:rsidRPr="009B163B">
        <w:rPr>
          <w:u w:val="single"/>
        </w:rPr>
        <w:t>ancp@dfat.gov.au</w:t>
      </w:r>
      <w:r>
        <w:t xml:space="preserve"> for advice. </w:t>
      </w:r>
    </w:p>
    <w:p w14:paraId="69701FAE" w14:textId="77777777" w:rsidR="008C5F98" w:rsidRPr="003A0B75" w:rsidRDefault="00AE4EF7" w:rsidP="00BC0708">
      <w:pPr>
        <w:pStyle w:val="Heading2"/>
        <w:spacing w:after="240"/>
        <w:rPr>
          <w:color w:val="296C60" w:themeColor="accent1" w:themeShade="80"/>
        </w:rPr>
      </w:pPr>
      <w:bookmarkStart w:id="116" w:name="_Toc453327632"/>
      <w:bookmarkStart w:id="117" w:name="_Toc165044697"/>
      <w:r w:rsidRPr="003A0B75">
        <w:rPr>
          <w:color w:val="296C60" w:themeColor="accent1" w:themeShade="80"/>
        </w:rPr>
        <w:t>9</w:t>
      </w:r>
      <w:r w:rsidR="008C5F98" w:rsidRPr="003A0B75">
        <w:rPr>
          <w:color w:val="296C60" w:themeColor="accent1" w:themeShade="80"/>
        </w:rPr>
        <w:t>.</w:t>
      </w:r>
      <w:r w:rsidR="00CE3EAB" w:rsidRPr="003A0B75">
        <w:rPr>
          <w:color w:val="296C60" w:themeColor="accent1" w:themeShade="80"/>
        </w:rPr>
        <w:t>6</w:t>
      </w:r>
      <w:r w:rsidR="008C5F98" w:rsidRPr="003A0B75">
        <w:rPr>
          <w:color w:val="296C60" w:themeColor="accent1" w:themeShade="80"/>
        </w:rPr>
        <w:t xml:space="preserve"> Development Assistance Committee (DAC) Codes</w:t>
      </w:r>
      <w:bookmarkEnd w:id="116"/>
      <w:r w:rsidR="008C5F98" w:rsidRPr="003A0B75">
        <w:rPr>
          <w:color w:val="296C60" w:themeColor="accent1" w:themeShade="80"/>
        </w:rPr>
        <w:t xml:space="preserve"> </w:t>
      </w:r>
      <w:r w:rsidR="00D470A5" w:rsidRPr="003A0B75">
        <w:rPr>
          <w:color w:val="296C60" w:themeColor="accent1" w:themeShade="80"/>
        </w:rPr>
        <w:t>and Sustainable Development Goals (SDGs)</w:t>
      </w:r>
      <w:bookmarkEnd w:id="117"/>
    </w:p>
    <w:p w14:paraId="0D7C51C5" w14:textId="25C3AAD1" w:rsidR="002D004B" w:rsidRPr="002D004B" w:rsidRDefault="002D004B" w:rsidP="002D004B">
      <w:r w:rsidRPr="002D004B">
        <w:t>DAC codes are developed by the Organisation for Economic Co-operation and Development (OECD)</w:t>
      </w:r>
      <w:r w:rsidR="00924595">
        <w:t xml:space="preserve">. </w:t>
      </w:r>
      <w:r w:rsidRPr="002D004B">
        <w:t>They are also known as Creditor Reporting System (CRS) codes, pu</w:t>
      </w:r>
      <w:r>
        <w:t xml:space="preserve">rpose codes or sector codes. </w:t>
      </w:r>
      <w:r w:rsidRPr="002D004B">
        <w:t>DAC sector codes are reviewed annually and updated by the OECD-DAC to reflect new and emerging realities of</w:t>
      </w:r>
      <w:r w:rsidR="00CD069E">
        <w:t xml:space="preserve"> international development</w:t>
      </w:r>
      <w:r w:rsidRPr="002D004B">
        <w:t>.</w:t>
      </w:r>
    </w:p>
    <w:p w14:paraId="7559BA32" w14:textId="5E7CDCD4" w:rsidR="002D004B" w:rsidRPr="002D004B" w:rsidRDefault="002D004B" w:rsidP="002D004B">
      <w:r w:rsidRPr="002D004B">
        <w:t xml:space="preserve">DFAT uses DAC codes to generate data for the </w:t>
      </w:r>
      <w:r w:rsidR="00687BCC">
        <w:t>development program</w:t>
      </w:r>
      <w:r w:rsidRPr="002D004B">
        <w:t xml:space="preserve"> as a whole to inform policy, use in corporate reporting and to meet its reporting obligations to the OECD DAC. NPQ uses DAC code data for both internal and external reporting and program management.</w:t>
      </w:r>
      <w:r>
        <w:t xml:space="preserve"> </w:t>
      </w:r>
      <w:r w:rsidR="001F6A30">
        <w:t>ANGO</w:t>
      </w:r>
      <w:r>
        <w:t xml:space="preserve">s are asked to </w:t>
      </w:r>
      <w:r w:rsidR="00663BAA">
        <w:t>report on the DAC codes their projects are contributing towards including proportionate expenditure against each code.</w:t>
      </w:r>
    </w:p>
    <w:p w14:paraId="0E4902E2" w14:textId="77777777" w:rsidR="00663BAA" w:rsidRDefault="00663BAA" w:rsidP="00663BAA">
      <w:r w:rsidRPr="00155C11">
        <w:t>The sector classification does not refer to the type of goods o</w:t>
      </w:r>
      <w:r>
        <w:t>r services provided</w:t>
      </w:r>
      <w:r w:rsidRPr="00155C11">
        <w:t>.  Sector specific education or research activities (e.g. agricultural education) or construction of infrastructure (e.g. agricultural storage) should be reported under the sector to which they are directed, not under education, construction, etc.</w:t>
      </w:r>
    </w:p>
    <w:p w14:paraId="22004F2D" w14:textId="078C32AF" w:rsidR="00926ABE" w:rsidRDefault="001F6A30" w:rsidP="00BF1737">
      <w:r>
        <w:t>ANGO</w:t>
      </w:r>
      <w:r w:rsidR="00BF1737">
        <w:t>s should enter all relevant DAC codes to ANCP projects - at a minimum this must include primary and secondary codes.  In accordance with DFAT's Family Planning Guid</w:t>
      </w:r>
      <w:r w:rsidR="00155C11">
        <w:t>ing Principles</w:t>
      </w:r>
      <w:r w:rsidR="00BF1737">
        <w:t>, a</w:t>
      </w:r>
      <w:r w:rsidR="00BF1737" w:rsidRPr="00AA0206">
        <w:t xml:space="preserve">ll ANCP activities that </w:t>
      </w:r>
      <w:r w:rsidR="00155C11">
        <w:t>expend funds on</w:t>
      </w:r>
      <w:r w:rsidR="00BF1737" w:rsidRPr="00AA0206">
        <w:t xml:space="preserve"> family planning </w:t>
      </w:r>
      <w:r w:rsidR="00155C11">
        <w:t xml:space="preserve">activities </w:t>
      </w:r>
      <w:r w:rsidR="00BF1737" w:rsidRPr="00AA0206">
        <w:t>should be assigned this code</w:t>
      </w:r>
      <w:r w:rsidR="00E254EF">
        <w:t xml:space="preserve"> (13030)</w:t>
      </w:r>
      <w:r w:rsidR="00BF1737" w:rsidRPr="00AA0206">
        <w:t xml:space="preserve">. </w:t>
      </w:r>
    </w:p>
    <w:p w14:paraId="00EA383C" w14:textId="2581156C" w:rsidR="001B2511" w:rsidRDefault="005B6232" w:rsidP="00BF1737">
      <w:r w:rsidRPr="005B6232">
        <w:t>The</w:t>
      </w:r>
      <w:r w:rsidR="001B2511" w:rsidRPr="005B6232">
        <w:t xml:space="preserve"> </w:t>
      </w:r>
      <w:hyperlink r:id="rId94" w:history="1">
        <w:r w:rsidR="001B2511" w:rsidRPr="009E7DC1">
          <w:rPr>
            <w:rStyle w:val="Hyperlink"/>
            <w:rFonts w:cstheme="minorBidi"/>
            <w:i/>
          </w:rPr>
          <w:t>DAC code lists and guidance</w:t>
        </w:r>
      </w:hyperlink>
      <w:r w:rsidR="001B2511" w:rsidRPr="005B6232">
        <w:t xml:space="preserve"> </w:t>
      </w:r>
      <w:r w:rsidRPr="005B6232">
        <w:t xml:space="preserve">provides information </w:t>
      </w:r>
      <w:r w:rsidR="001B2511" w:rsidRPr="005B6232">
        <w:t xml:space="preserve">on how </w:t>
      </w:r>
      <w:r w:rsidR="007754CB">
        <w:t>to select the appropriate code.</w:t>
      </w:r>
    </w:p>
    <w:p w14:paraId="347C02D4" w14:textId="77777777" w:rsidR="00D470A5" w:rsidRDefault="00D470A5" w:rsidP="00D470A5">
      <w:r>
        <w:t>In addition to DAC codes, each project will be required to report against Sustainable Development Goals (SDGs) with estimated expenditure. T</w:t>
      </w:r>
      <w:r w:rsidR="005B6232">
        <w:t xml:space="preserve">he </w:t>
      </w:r>
      <w:r w:rsidR="005B6232" w:rsidRPr="005B6232">
        <w:rPr>
          <w:i/>
        </w:rPr>
        <w:t>SDG Indicators</w:t>
      </w:r>
      <w:r w:rsidR="005B6232">
        <w:t xml:space="preserve"> provide further information </w:t>
      </w:r>
      <w:r>
        <w:t>o</w:t>
      </w:r>
      <w:r w:rsidR="005B6232">
        <w:t>n how to</w:t>
      </w:r>
      <w:r>
        <w:t xml:space="preserve"> identify the correct SDG</w:t>
      </w:r>
      <w:r w:rsidR="005B6232">
        <w:t>/s</w:t>
      </w:r>
      <w:r>
        <w:t xml:space="preserve">. </w:t>
      </w:r>
    </w:p>
    <w:p w14:paraId="5BA2FBBD" w14:textId="77777777" w:rsidR="008C5F98" w:rsidRPr="003A0B75" w:rsidRDefault="00951317" w:rsidP="006B7224">
      <w:pPr>
        <w:pStyle w:val="Heading2"/>
        <w:spacing w:after="160"/>
        <w:rPr>
          <w:color w:val="296C60" w:themeColor="accent1" w:themeShade="80"/>
        </w:rPr>
      </w:pPr>
      <w:bookmarkStart w:id="118" w:name="_Toc453327633"/>
      <w:bookmarkStart w:id="119" w:name="_Toc165044698"/>
      <w:r w:rsidRPr="003A0B75">
        <w:rPr>
          <w:color w:val="296C60" w:themeColor="accent1" w:themeShade="80"/>
        </w:rPr>
        <w:t>9.</w:t>
      </w:r>
      <w:r w:rsidR="00CE3EAB" w:rsidRPr="003A0B75">
        <w:rPr>
          <w:color w:val="296C60" w:themeColor="accent1" w:themeShade="80"/>
        </w:rPr>
        <w:t>7</w:t>
      </w:r>
      <w:r w:rsidRPr="003A0B75">
        <w:rPr>
          <w:color w:val="296C60" w:themeColor="accent1" w:themeShade="80"/>
        </w:rPr>
        <w:t xml:space="preserve"> </w:t>
      </w:r>
      <w:bookmarkEnd w:id="118"/>
      <w:r w:rsidRPr="003A0B75">
        <w:rPr>
          <w:color w:val="296C60" w:themeColor="accent1" w:themeShade="80"/>
        </w:rPr>
        <w:t>Additional Information</w:t>
      </w:r>
      <w:bookmarkEnd w:id="119"/>
    </w:p>
    <w:p w14:paraId="16A064AE" w14:textId="28810631" w:rsidR="00951317" w:rsidRPr="003A0B75" w:rsidRDefault="001F6A30" w:rsidP="00744D1E">
      <w:pPr>
        <w:pStyle w:val="Heading4"/>
        <w:spacing w:before="0"/>
        <w:rPr>
          <w:iCs/>
          <w:color w:val="296C60" w:themeColor="accent1" w:themeShade="80"/>
        </w:rPr>
      </w:pPr>
      <w:r w:rsidRPr="003A0B75">
        <w:rPr>
          <w:iCs/>
          <w:color w:val="296C60" w:themeColor="accent1" w:themeShade="80"/>
        </w:rPr>
        <w:t>ANGO</w:t>
      </w:r>
      <w:r w:rsidR="00951317" w:rsidRPr="003A0B75">
        <w:rPr>
          <w:iCs/>
          <w:color w:val="296C60" w:themeColor="accent1" w:themeShade="80"/>
        </w:rPr>
        <w:t xml:space="preserve"> Contact Details in ANCP Online</w:t>
      </w:r>
    </w:p>
    <w:p w14:paraId="22432F4B" w14:textId="78D75C7D" w:rsidR="008C5F98" w:rsidRDefault="008C5F98" w:rsidP="008C5F98">
      <w:r w:rsidRPr="008C5F98">
        <w:t>To ensure receipt of updates and advice from the ANCP team</w:t>
      </w:r>
      <w:r w:rsidR="00884DA6">
        <w:t xml:space="preserve"> and DFAT executives</w:t>
      </w:r>
      <w:r w:rsidRPr="008C5F98">
        <w:t xml:space="preserve">, </w:t>
      </w:r>
      <w:r w:rsidR="001F6A30">
        <w:t>ANGO</w:t>
      </w:r>
      <w:r w:rsidRPr="008C5F98">
        <w:t xml:space="preserve">s should ensure that their contact details </w:t>
      </w:r>
      <w:r w:rsidR="00884DA6">
        <w:t xml:space="preserve">of all positions (i.e. CEO </w:t>
      </w:r>
      <w:r w:rsidR="00537CE6">
        <w:t>through</w:t>
      </w:r>
      <w:r w:rsidR="00884DA6">
        <w:t xml:space="preserve"> to M&amp;E Contact) </w:t>
      </w:r>
      <w:r w:rsidRPr="008C5F98">
        <w:t xml:space="preserve">in ANCP online are current. Staff changes </w:t>
      </w:r>
      <w:r w:rsidR="00884DA6">
        <w:t>must</w:t>
      </w:r>
      <w:r w:rsidR="00884DA6" w:rsidRPr="008C5F98">
        <w:t xml:space="preserve"> </w:t>
      </w:r>
      <w:r w:rsidRPr="008C5F98">
        <w:t>be up</w:t>
      </w:r>
      <w:r w:rsidR="00951317">
        <w:t>dated as soon as practicable.</w:t>
      </w:r>
      <w:r w:rsidR="007754CB">
        <w:t xml:space="preserve"> </w:t>
      </w:r>
    </w:p>
    <w:p w14:paraId="067A200C" w14:textId="77777777" w:rsidR="00951317" w:rsidRPr="003A0B75" w:rsidRDefault="00951317" w:rsidP="00023267">
      <w:pPr>
        <w:pStyle w:val="Heading4"/>
        <w:rPr>
          <w:iCs/>
          <w:color w:val="296C60" w:themeColor="accent1" w:themeShade="80"/>
        </w:rPr>
      </w:pPr>
      <w:r w:rsidRPr="003A0B75">
        <w:rPr>
          <w:iCs/>
          <w:color w:val="296C60" w:themeColor="accent1" w:themeShade="80"/>
        </w:rPr>
        <w:t xml:space="preserve">Publication of ANCP Information </w:t>
      </w:r>
    </w:p>
    <w:p w14:paraId="162C30FF" w14:textId="79042DAE" w:rsidR="008C5F98" w:rsidRPr="008C5F98" w:rsidRDefault="008C5F98" w:rsidP="008C5F98">
      <w:r w:rsidRPr="008C5F98">
        <w:t xml:space="preserve">In line with </w:t>
      </w:r>
      <w:r w:rsidR="00951317">
        <w:t>DFAT</w:t>
      </w:r>
      <w:r w:rsidR="00023267">
        <w:t>’s</w:t>
      </w:r>
      <w:r w:rsidR="00951317">
        <w:t xml:space="preserve"> </w:t>
      </w:r>
      <w:r w:rsidRPr="008C5F98">
        <w:t>commitment to transparency and accountability, a summary of the ADPlans</w:t>
      </w:r>
      <w:r w:rsidR="007754CB">
        <w:t xml:space="preserve"> and Performance Reports</w:t>
      </w:r>
      <w:r w:rsidRPr="008C5F98">
        <w:t xml:space="preserve"> will be </w:t>
      </w:r>
      <w:r w:rsidR="00951317">
        <w:t>published</w:t>
      </w:r>
      <w:r w:rsidR="00023267">
        <w:t xml:space="preserve"> on the </w:t>
      </w:r>
      <w:r w:rsidRPr="008C5F98">
        <w:t>DFAT website</w:t>
      </w:r>
      <w:r w:rsidR="00606FD8">
        <w:t xml:space="preserve"> and complete ADPlans</w:t>
      </w:r>
      <w:r w:rsidR="007754CB">
        <w:t xml:space="preserve"> and Performance Reports</w:t>
      </w:r>
      <w:r w:rsidR="00606FD8">
        <w:t xml:space="preserve"> are available internally to DFAT staff</w:t>
      </w:r>
      <w:r w:rsidRPr="008C5F98">
        <w:t xml:space="preserve">. </w:t>
      </w:r>
      <w:r w:rsidR="001F6A30">
        <w:t>ANGO</w:t>
      </w:r>
      <w:r w:rsidRPr="008C5F98">
        <w:t xml:space="preserve">s should ensure that </w:t>
      </w:r>
      <w:r w:rsidR="00606FD8" w:rsidRPr="008C5F98">
        <w:t xml:space="preserve">information </w:t>
      </w:r>
      <w:r w:rsidR="00606FD8">
        <w:t>is suitable for publication</w:t>
      </w:r>
      <w:r w:rsidR="00606FD8" w:rsidRPr="008C5F98">
        <w:t xml:space="preserve"> </w:t>
      </w:r>
      <w:r w:rsidR="00606FD8">
        <w:t xml:space="preserve">and that </w:t>
      </w:r>
      <w:r w:rsidRPr="008C5F98">
        <w:t xml:space="preserve">sensitive information is not included </w:t>
      </w:r>
      <w:r w:rsidR="002750BB">
        <w:t xml:space="preserve">in </w:t>
      </w:r>
      <w:r w:rsidR="00606FD8">
        <w:t xml:space="preserve">sections of the </w:t>
      </w:r>
      <w:r w:rsidR="00951317">
        <w:t>ADPlans</w:t>
      </w:r>
      <w:r w:rsidR="002750BB">
        <w:t xml:space="preserve"> which are made </w:t>
      </w:r>
      <w:r w:rsidR="009E7DC1">
        <w:t>publicly</w:t>
      </w:r>
      <w:r w:rsidR="002750BB">
        <w:t xml:space="preserve"> available.</w:t>
      </w:r>
      <w:r w:rsidR="00951317">
        <w:t xml:space="preserve"> </w:t>
      </w:r>
    </w:p>
    <w:p w14:paraId="386068CD" w14:textId="7D2CE1BA" w:rsidR="008C5F98" w:rsidRPr="008C5F98" w:rsidRDefault="008C5F98" w:rsidP="008C5F98">
      <w:r w:rsidRPr="008C5F98">
        <w:t>ADPlans must be easy to read and understand.</w:t>
      </w:r>
      <w:r w:rsidR="00023267">
        <w:t xml:space="preserve"> Project level ADPlans and Performance Reports will be read as stand-alone documents.</w:t>
      </w:r>
      <w:r w:rsidRPr="008C5F98">
        <w:t xml:space="preserve"> Avoid confusing, lengthy statements or sentences. Similarly, ensure information can be understo</w:t>
      </w:r>
      <w:r w:rsidR="007754CB">
        <w:t xml:space="preserve">od by someone without an </w:t>
      </w:r>
      <w:r w:rsidR="001D2878">
        <w:t>international</w:t>
      </w:r>
      <w:r w:rsidRPr="008C5F98">
        <w:t xml:space="preserve"> development background. </w:t>
      </w:r>
      <w:r w:rsidR="00CD2546">
        <w:t>Give projects meaningful and self-explanatory titles and s</w:t>
      </w:r>
      <w:r w:rsidR="004B71E9">
        <w:t>pell out acronyms fully when first used</w:t>
      </w:r>
      <w:r w:rsidRPr="008C5F98">
        <w:t xml:space="preserve">. </w:t>
      </w:r>
    </w:p>
    <w:p w14:paraId="65A142DB" w14:textId="77777777" w:rsidR="001D50EE" w:rsidRPr="003A0B75" w:rsidRDefault="001D50EE" w:rsidP="001D50EE">
      <w:pPr>
        <w:pStyle w:val="Heading4"/>
        <w:rPr>
          <w:iCs/>
          <w:color w:val="296C60" w:themeColor="accent1" w:themeShade="80"/>
        </w:rPr>
      </w:pPr>
      <w:r w:rsidRPr="003A0B75">
        <w:rPr>
          <w:iCs/>
          <w:color w:val="296C60" w:themeColor="accent1" w:themeShade="80"/>
        </w:rPr>
        <w:t>Ad Hoc Reports</w:t>
      </w:r>
    </w:p>
    <w:p w14:paraId="768EC936" w14:textId="3059593C" w:rsidR="001D50EE" w:rsidRDefault="00581F5F" w:rsidP="00E35521">
      <w:r>
        <w:t>Throughout the program cycle, DFAT may request ad hoc reports of any type</w:t>
      </w:r>
      <w:r w:rsidR="00755A9E">
        <w:t>, e.g.</w:t>
      </w:r>
      <w:r w:rsidR="00A5580D">
        <w:t xml:space="preserve"> mid-year progress or safeguard reports,</w:t>
      </w:r>
      <w:r>
        <w:t xml:space="preserve"> </w:t>
      </w:r>
      <w:r w:rsidRPr="00581F5F">
        <w:t>in relation to any significant developmen</w:t>
      </w:r>
      <w:r>
        <w:t>ts</w:t>
      </w:r>
      <w:r w:rsidR="00A5580D">
        <w:t>,</w:t>
      </w:r>
      <w:r>
        <w:t xml:space="preserve"> </w:t>
      </w:r>
      <w:r w:rsidRPr="00581F5F">
        <w:t xml:space="preserve">delays or difficulties encountered in undertaking </w:t>
      </w:r>
      <w:r>
        <w:t>project/s</w:t>
      </w:r>
      <w:r w:rsidR="00A5580D">
        <w:t xml:space="preserve"> or in relation to the </w:t>
      </w:r>
      <w:r w:rsidR="001F6A30">
        <w:t>ANGO</w:t>
      </w:r>
      <w:r w:rsidR="007754CB">
        <w:t>’s</w:t>
      </w:r>
      <w:r w:rsidR="008614BE">
        <w:t xml:space="preserve"> organisational</w:t>
      </w:r>
      <w:r w:rsidR="00A5580D">
        <w:t xml:space="preserve"> programming</w:t>
      </w:r>
      <w:r w:rsidR="00E14345">
        <w:t xml:space="preserve"> and/or structure</w:t>
      </w:r>
      <w:r w:rsidRPr="00581F5F">
        <w:t>.</w:t>
      </w:r>
    </w:p>
    <w:p w14:paraId="39501ADB" w14:textId="589F3EC9" w:rsidR="00760C46" w:rsidRPr="003A0B75" w:rsidRDefault="00760C46" w:rsidP="00760C46">
      <w:pPr>
        <w:pStyle w:val="Heading2"/>
        <w:spacing w:after="160"/>
        <w:rPr>
          <w:color w:val="296C60" w:themeColor="accent1" w:themeShade="80"/>
        </w:rPr>
      </w:pPr>
      <w:bookmarkStart w:id="120" w:name="_Toc165044699"/>
      <w:r w:rsidRPr="003A0B75">
        <w:rPr>
          <w:color w:val="296C60" w:themeColor="accent1" w:themeShade="80"/>
        </w:rPr>
        <w:t>9.8 Partner Performance Assessments</w:t>
      </w:r>
      <w:bookmarkEnd w:id="120"/>
      <w:r w:rsidRPr="003A0B75">
        <w:rPr>
          <w:color w:val="296C60" w:themeColor="accent1" w:themeShade="80"/>
        </w:rPr>
        <w:t xml:space="preserve"> </w:t>
      </w:r>
    </w:p>
    <w:p w14:paraId="0DD88C96" w14:textId="62BCCE1C" w:rsidR="00760C46" w:rsidRPr="00A721D5" w:rsidRDefault="00FC28E2" w:rsidP="00760C46">
      <w:pPr>
        <w:spacing w:after="120"/>
      </w:pPr>
      <w:hyperlink r:id="rId95" w:history="1">
        <w:r w:rsidR="00760C46" w:rsidRPr="00BC0708">
          <w:rPr>
            <w:rStyle w:val="Hyperlink"/>
            <w:rFonts w:cstheme="minorBidi"/>
            <w:i/>
            <w:iCs/>
          </w:rPr>
          <w:t>Partner Performance Assessments</w:t>
        </w:r>
      </w:hyperlink>
      <w:r w:rsidR="00760C46" w:rsidRPr="00A721D5">
        <w:t xml:space="preserve"> (PPAs) </w:t>
      </w:r>
      <w:r w:rsidR="00760C46">
        <w:t xml:space="preserve">are completed for </w:t>
      </w:r>
      <w:r w:rsidR="00760C46" w:rsidRPr="00A721D5">
        <w:t xml:space="preserve">all commercial suppliers, </w:t>
      </w:r>
      <w:r w:rsidR="001F6A30">
        <w:t>ANGO</w:t>
      </w:r>
      <w:r w:rsidR="00760C46" w:rsidRPr="00A721D5">
        <w:t xml:space="preserve">s and multilateral organisations delivering </w:t>
      </w:r>
      <w:r w:rsidR="00760C46">
        <w:t>development activities</w:t>
      </w:r>
      <w:r w:rsidR="00760C46" w:rsidRPr="00A721D5">
        <w:t xml:space="preserve"> with agreements valued </w:t>
      </w:r>
      <w:r w:rsidR="00760C46">
        <w:t xml:space="preserve">at </w:t>
      </w:r>
      <w:r w:rsidR="00760C46" w:rsidRPr="00A721D5">
        <w:t>$3 million and above</w:t>
      </w:r>
      <w:r w:rsidR="00760C46">
        <w:t>. PPAs</w:t>
      </w:r>
      <w:r w:rsidR="00760C46" w:rsidRPr="00A721D5">
        <w:t xml:space="preserve"> assess how well </w:t>
      </w:r>
      <w:r w:rsidR="001F6A30">
        <w:t>ANGO</w:t>
      </w:r>
      <w:r w:rsidR="00760C46">
        <w:t>s</w:t>
      </w:r>
      <w:r w:rsidR="00760C46" w:rsidRPr="00A721D5">
        <w:t xml:space="preserve"> are delivering the services required in </w:t>
      </w:r>
      <w:r w:rsidR="00760C46">
        <w:t>development</w:t>
      </w:r>
      <w:r w:rsidR="00760C46" w:rsidRPr="00A721D5">
        <w:t xml:space="preserve"> agreements. The focus of the PPA is on the performance of the</w:t>
      </w:r>
      <w:r w:rsidR="00760C46">
        <w:t xml:space="preserve"> </w:t>
      </w:r>
      <w:r w:rsidR="001F6A30">
        <w:t>ANGO</w:t>
      </w:r>
      <w:r w:rsidR="00760C46" w:rsidRPr="00A721D5">
        <w:t>, as distinct from the quality of the investment itself. PPAs cover performance against five standard criteria over a 12-month period.</w:t>
      </w:r>
    </w:p>
    <w:p w14:paraId="28DC4F20" w14:textId="77777777" w:rsidR="00820099" w:rsidRDefault="00760C46" w:rsidP="00760C46">
      <w:r w:rsidRPr="00A721D5">
        <w:t xml:space="preserve">PPA information is valid for five years and used in tender/grant evaluations; to inform the awarding of future grant agreements; and inform funding decisions. </w:t>
      </w:r>
      <w:r w:rsidRPr="00452334">
        <w:t xml:space="preserve">The PPA report is prepared by DFAT and sent to the relevant </w:t>
      </w:r>
      <w:r w:rsidR="001F6A30">
        <w:t>ANGO</w:t>
      </w:r>
      <w:r w:rsidRPr="00452334">
        <w:t xml:space="preserve"> for comment. </w:t>
      </w:r>
    </w:p>
    <w:p w14:paraId="4796192E" w14:textId="68A1F90D" w:rsidR="00760C46" w:rsidRDefault="00760C46" w:rsidP="00760C46">
      <w:r w:rsidRPr="00A721D5">
        <w:t xml:space="preserve">For fairness, transparency and in accordance with the principles of natural justice, </w:t>
      </w:r>
      <w:r w:rsidR="001F6A30">
        <w:t>ANGO</w:t>
      </w:r>
      <w:r>
        <w:t xml:space="preserve">s </w:t>
      </w:r>
      <w:r w:rsidRPr="00A721D5">
        <w:t xml:space="preserve">must be given at least 15 working days to review and endorse PPAs. </w:t>
      </w:r>
      <w:r w:rsidRPr="00452334">
        <w:t>Where a partner disagrees with the assessment and an agreed position on performance is not shared, the partner may submit a written statement declaring its objections.</w:t>
      </w:r>
    </w:p>
    <w:p w14:paraId="445BB917" w14:textId="77777777" w:rsidR="00760C46" w:rsidRPr="00760C46" w:rsidRDefault="00760C46" w:rsidP="00AE60A8"/>
    <w:p w14:paraId="2B56BAFC" w14:textId="77777777" w:rsidR="00760C46" w:rsidRPr="001D50EE" w:rsidRDefault="00760C46" w:rsidP="00E35521"/>
    <w:p w14:paraId="5ECA0DE8" w14:textId="77777777" w:rsidR="006B7224" w:rsidRDefault="006B7224" w:rsidP="00AE60A8">
      <w:pPr>
        <w:jc w:val="both"/>
      </w:pPr>
      <w:r>
        <w:br w:type="page"/>
      </w:r>
    </w:p>
    <w:p w14:paraId="08846FB3" w14:textId="77777777" w:rsidR="00951317" w:rsidRDefault="00951317" w:rsidP="006050B6">
      <w:pPr>
        <w:pStyle w:val="Heading1Numberedsmallspaceafter"/>
        <w:numPr>
          <w:ilvl w:val="6"/>
          <w:numId w:val="31"/>
        </w:numPr>
        <w:tabs>
          <w:tab w:val="num" w:pos="1418"/>
        </w:tabs>
        <w:ind w:left="567" w:hanging="567"/>
      </w:pPr>
      <w:bookmarkStart w:id="121" w:name="_Toc453327634"/>
      <w:bookmarkStart w:id="122" w:name="_Toc165044700"/>
      <w:r w:rsidRPr="008C5F98">
        <w:t>FINANCIAL REQUIREMENTS</w:t>
      </w:r>
      <w:bookmarkEnd w:id="121"/>
      <w:bookmarkEnd w:id="122"/>
      <w:r w:rsidRPr="008C5F98">
        <w:t xml:space="preserve"> </w:t>
      </w:r>
    </w:p>
    <w:p w14:paraId="2A8CC8B6" w14:textId="77777777" w:rsidR="00820099" w:rsidRDefault="001F6A30" w:rsidP="008C5F98">
      <w:r>
        <w:t>ANGO</w:t>
      </w:r>
      <w:r w:rsidR="008C5F98" w:rsidRPr="008C5F98">
        <w:t xml:space="preserve">s have a series of financial obligations </w:t>
      </w:r>
      <w:r w:rsidR="00EF1114">
        <w:t>in addition to those set out in 3.6</w:t>
      </w:r>
      <w:r w:rsidR="009D35A0">
        <w:t xml:space="preserve">. </w:t>
      </w:r>
    </w:p>
    <w:p w14:paraId="48F31A04" w14:textId="5B8B1039" w:rsidR="008C5F98" w:rsidRPr="008C5F98" w:rsidRDefault="001F6A30" w:rsidP="008C5F98">
      <w:r>
        <w:t>ANGO</w:t>
      </w:r>
      <w:r w:rsidR="008C5F98" w:rsidRPr="008C5F98">
        <w:t>s should note that approval of ADPlans for multi</w:t>
      </w:r>
      <w:r w:rsidR="00BC1297">
        <w:t>-</w:t>
      </w:r>
      <w:r w:rsidR="008C5F98" w:rsidRPr="008C5F98">
        <w:t xml:space="preserve">year </w:t>
      </w:r>
      <w:r w:rsidR="00820099">
        <w:t>programming</w:t>
      </w:r>
      <w:r w:rsidR="00820099" w:rsidRPr="008C5F98">
        <w:t xml:space="preserve"> </w:t>
      </w:r>
      <w:r w:rsidR="008C5F98" w:rsidRPr="008C5F98">
        <w:t>does not imply a forward financial commitment for those</w:t>
      </w:r>
      <w:r w:rsidR="007754CB">
        <w:t xml:space="preserve"> activities. Funding is allocated annually in accordance with the funding policy and </w:t>
      </w:r>
      <w:r w:rsidR="00F52FAD">
        <w:t>ADPlans are assessed and approved annually</w:t>
      </w:r>
      <w:r w:rsidR="008C5F98" w:rsidRPr="008C5F98">
        <w:t xml:space="preserve">. </w:t>
      </w:r>
    </w:p>
    <w:p w14:paraId="3139ECF0" w14:textId="77777777" w:rsidR="008C5F98" w:rsidRPr="003A0B75" w:rsidRDefault="002F1885" w:rsidP="00BC0708">
      <w:pPr>
        <w:pStyle w:val="Heading2"/>
        <w:spacing w:after="240"/>
        <w:rPr>
          <w:color w:val="296C60" w:themeColor="accent1" w:themeShade="80"/>
        </w:rPr>
      </w:pPr>
      <w:bookmarkStart w:id="123" w:name="_Toc453327635"/>
      <w:bookmarkStart w:id="124" w:name="_Toc165044701"/>
      <w:r w:rsidRPr="003A0B75">
        <w:rPr>
          <w:color w:val="296C60" w:themeColor="accent1" w:themeShade="80"/>
        </w:rPr>
        <w:t>10</w:t>
      </w:r>
      <w:r w:rsidR="008C5F98" w:rsidRPr="003A0B75">
        <w:rPr>
          <w:color w:val="296C60" w:themeColor="accent1" w:themeShade="80"/>
        </w:rPr>
        <w:t>.1 Administration Costs</w:t>
      </w:r>
      <w:bookmarkEnd w:id="123"/>
      <w:bookmarkEnd w:id="124"/>
      <w:r w:rsidR="008C5F98" w:rsidRPr="003A0B75">
        <w:rPr>
          <w:color w:val="296C60" w:themeColor="accent1" w:themeShade="80"/>
        </w:rPr>
        <w:t xml:space="preserve"> </w:t>
      </w:r>
    </w:p>
    <w:p w14:paraId="164372BB" w14:textId="094C7C45" w:rsidR="008C5F98" w:rsidRPr="008C5F98" w:rsidRDefault="001F6A30" w:rsidP="00F144B5">
      <w:r>
        <w:t>ANGO</w:t>
      </w:r>
      <w:r w:rsidR="00951317">
        <w:t xml:space="preserve">s </w:t>
      </w:r>
      <w:r w:rsidR="00E848D4">
        <w:t>can</w:t>
      </w:r>
      <w:r w:rsidR="00951317">
        <w:t xml:space="preserve"> allocate up to 10%</w:t>
      </w:r>
      <w:r w:rsidR="008C5F98" w:rsidRPr="008C5F98">
        <w:t xml:space="preserve"> of their annual ANCP grant to administrative costs in any financial year. </w:t>
      </w:r>
      <w:r w:rsidR="009E7DC1">
        <w:t xml:space="preserve">Administration costs </w:t>
      </w:r>
      <w:r w:rsidR="009E7DC1" w:rsidRPr="009E7DC1">
        <w:t xml:space="preserve">must be fully expended in the financial </w:t>
      </w:r>
      <w:r w:rsidR="00606336" w:rsidRPr="009E7DC1">
        <w:t>year and</w:t>
      </w:r>
      <w:r w:rsidR="009E7DC1" w:rsidRPr="009E7DC1">
        <w:t xml:space="preserve"> cannot be rolled over.</w:t>
      </w:r>
    </w:p>
    <w:p w14:paraId="3495249C" w14:textId="5648212E" w:rsidR="008C5F98" w:rsidRPr="008C5F98" w:rsidRDefault="008C5F98" w:rsidP="008C5F98">
      <w:r w:rsidRPr="008C5F98">
        <w:t xml:space="preserve">Administration costs are </w:t>
      </w:r>
      <w:r w:rsidR="00F52FAD">
        <w:t>expenses</w:t>
      </w:r>
      <w:r w:rsidRPr="008C5F98">
        <w:t xml:space="preserve"> associated with the operations of an </w:t>
      </w:r>
      <w:r w:rsidR="001F6A30">
        <w:t>ANGO</w:t>
      </w:r>
      <w:r w:rsidRPr="008C5F98">
        <w:t xml:space="preserve"> and are listed in </w:t>
      </w:r>
      <w:r w:rsidR="00951317">
        <w:t>the administrative costs table</w:t>
      </w:r>
      <w:r w:rsidRPr="008C5F98">
        <w:t xml:space="preserve"> below. </w:t>
      </w:r>
    </w:p>
    <w:p w14:paraId="58AA42BF" w14:textId="282DD1CE" w:rsidR="008C5F98" w:rsidRPr="008C5F98" w:rsidRDefault="008C5F98" w:rsidP="008C5F98">
      <w:r w:rsidRPr="008C5F98">
        <w:t xml:space="preserve">Project-related administrative costs may be charged to project budgets. However, </w:t>
      </w:r>
      <w:r w:rsidR="001F6A30">
        <w:t>ANGO</w:t>
      </w:r>
      <w:r w:rsidRPr="008C5F98">
        <w:t>s should remember that value for money is a significant aspect of the assessment of activities for funding</w:t>
      </w:r>
      <w:r w:rsidR="00951317">
        <w:t>.</w:t>
      </w:r>
      <w:r w:rsidRPr="008C5F98">
        <w:t xml:space="preserve"> </w:t>
      </w:r>
      <w:r w:rsidR="00951317">
        <w:t>G</w:t>
      </w:r>
      <w:r w:rsidRPr="008C5F98">
        <w:t>eneral overheads and pre-project costs (such as recurrent expenses at h</w:t>
      </w:r>
      <w:r w:rsidR="00951317">
        <w:t>eadquarters, membership costs,</w:t>
      </w:r>
      <w:r w:rsidRPr="008C5F98">
        <w:t xml:space="preserve"> administration fees and maintenance costs of basic operations) would not normally be charged to project operations, whether they occur in Australia or elsewhere. </w:t>
      </w:r>
    </w:p>
    <w:p w14:paraId="16CF7D92" w14:textId="77777777" w:rsidR="008C5F98" w:rsidRPr="008C5F98" w:rsidRDefault="008C5F98" w:rsidP="008C5F98">
      <w:r w:rsidRPr="008C5F98">
        <w:t xml:space="preserve">Fundraising costs are not eligible to be included in administration costs. </w:t>
      </w:r>
    </w:p>
    <w:p w14:paraId="3110F7E5" w14:textId="5E581993" w:rsidR="008C5F98" w:rsidRDefault="001F6A30" w:rsidP="008C5F98">
      <w:r>
        <w:t>ANGO</w:t>
      </w:r>
      <w:r w:rsidR="008C5F98" w:rsidRPr="008C5F98">
        <w:t xml:space="preserve">s are required to have auditable records of their actual expenditure </w:t>
      </w:r>
      <w:r w:rsidR="00951317">
        <w:t xml:space="preserve">of ANCP funds on </w:t>
      </w:r>
      <w:r w:rsidR="00606336">
        <w:t>administration</w:t>
      </w:r>
      <w:r w:rsidR="00606336" w:rsidRPr="008C5F98">
        <w:t xml:space="preserve"> but</w:t>
      </w:r>
      <w:r w:rsidR="008C5F98" w:rsidRPr="008C5F98">
        <w:t xml:space="preserve"> will not be required to acquit them. The expenditure should be signed off by the </w:t>
      </w:r>
      <w:r>
        <w:t>ANGO</w:t>
      </w:r>
      <w:r w:rsidR="008C5F98" w:rsidRPr="008C5F98">
        <w:t xml:space="preserve">’s auditor as part of the </w:t>
      </w:r>
      <w:r>
        <w:t>ANGO</w:t>
      </w:r>
      <w:r w:rsidR="008C5F98" w:rsidRPr="008C5F98">
        <w:t xml:space="preserve">s annual </w:t>
      </w:r>
      <w:r w:rsidR="00951317">
        <w:t>audited financial statements</w:t>
      </w:r>
      <w:r w:rsidR="008C5F98" w:rsidRPr="008C5F98">
        <w:t xml:space="preserve">. </w:t>
      </w:r>
    </w:p>
    <w:p w14:paraId="0244D039" w14:textId="77777777" w:rsidR="00107872" w:rsidRPr="003A0B75" w:rsidRDefault="00107872" w:rsidP="00107872">
      <w:pPr>
        <w:pStyle w:val="Heading4"/>
        <w:rPr>
          <w:iCs/>
          <w:color w:val="296C60" w:themeColor="accent1" w:themeShade="80"/>
        </w:rPr>
      </w:pPr>
      <w:r w:rsidRPr="003A0B75">
        <w:rPr>
          <w:iCs/>
          <w:color w:val="296C60" w:themeColor="accent1" w:themeShade="80"/>
        </w:rPr>
        <w:t>Administrative costs attributable to the ANCP</w:t>
      </w:r>
    </w:p>
    <w:p w14:paraId="24F4D0CF" w14:textId="77777777" w:rsidR="00107872" w:rsidRDefault="00107872" w:rsidP="00107872">
      <w:r>
        <w:rPr>
          <w:noProof/>
        </w:rPr>
        <w:drawing>
          <wp:inline distT="0" distB="0" distL="0" distR="0" wp14:anchorId="69F4B3F3" wp14:editId="6BA869E9">
            <wp:extent cx="5857875" cy="7172325"/>
            <wp:effectExtent l="0" t="0" r="9525" b="9525"/>
            <wp:docPr id="18" name="Picture 18" descr="Table outlining the administrative costs attributable to the ANCP including:&#10;Administrative and support costs&#10;Management Costs&#10;Office Accommodation&#10;Office Expenses&#10;Operating Expenses&#10;Communication Costs&#10;Travel Expenses&#10;Insurance and Professional Indemn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 outlining the administrative costs attributable to the ANCP including:&#10;Administrative and support costs&#10;Management Costs&#10;Office Accommodation&#10;Office Expenses&#10;Operating Expenses&#10;Communication Costs&#10;Travel Expenses&#10;Insurance and Professional Indemnity"/>
                    <pic:cNvPicPr/>
                  </pic:nvPicPr>
                  <pic:blipFill>
                    <a:blip r:embed="rId96"/>
                    <a:stretch>
                      <a:fillRect/>
                    </a:stretch>
                  </pic:blipFill>
                  <pic:spPr>
                    <a:xfrm>
                      <a:off x="0" y="0"/>
                      <a:ext cx="5857875" cy="7172325"/>
                    </a:xfrm>
                    <a:prstGeom prst="rect">
                      <a:avLst/>
                    </a:prstGeom>
                  </pic:spPr>
                </pic:pic>
              </a:graphicData>
            </a:graphic>
          </wp:inline>
        </w:drawing>
      </w:r>
    </w:p>
    <w:p w14:paraId="5EFB4E38" w14:textId="77777777" w:rsidR="00107872" w:rsidRDefault="00107872" w:rsidP="00107872">
      <w:pPr>
        <w:pStyle w:val="Heading2"/>
      </w:pPr>
      <w:r>
        <w:br w:type="page"/>
      </w:r>
    </w:p>
    <w:p w14:paraId="361373C0" w14:textId="77777777" w:rsidR="00BC4C01" w:rsidRPr="003A0B75" w:rsidRDefault="00491580" w:rsidP="00BC0708">
      <w:pPr>
        <w:pStyle w:val="Heading2"/>
        <w:spacing w:after="240"/>
        <w:rPr>
          <w:color w:val="296C60" w:themeColor="accent1" w:themeShade="80"/>
        </w:rPr>
      </w:pPr>
      <w:bookmarkStart w:id="125" w:name="_Toc165044702"/>
      <w:r w:rsidRPr="003A0B75">
        <w:rPr>
          <w:color w:val="296C60" w:themeColor="accent1" w:themeShade="80"/>
        </w:rPr>
        <w:t>10.</w:t>
      </w:r>
      <w:r w:rsidR="009E0498" w:rsidRPr="003A0B75">
        <w:rPr>
          <w:color w:val="296C60" w:themeColor="accent1" w:themeShade="80"/>
        </w:rPr>
        <w:t>2</w:t>
      </w:r>
      <w:r w:rsidRPr="003A0B75">
        <w:rPr>
          <w:color w:val="296C60" w:themeColor="accent1" w:themeShade="80"/>
        </w:rPr>
        <w:t xml:space="preserve"> </w:t>
      </w:r>
      <w:r w:rsidR="00BC4C01" w:rsidRPr="003A0B75">
        <w:rPr>
          <w:color w:val="296C60" w:themeColor="accent1" w:themeShade="80"/>
        </w:rPr>
        <w:t>Partnerships</w:t>
      </w:r>
      <w:bookmarkEnd w:id="125"/>
    </w:p>
    <w:p w14:paraId="32B7C7C3" w14:textId="1DBC8CE6" w:rsidR="00BC4C01" w:rsidRPr="00BC4C01" w:rsidRDefault="00BC4C01" w:rsidP="00BC4C01">
      <w:r w:rsidRPr="00BC4C01">
        <w:t>There are multiple areas to outline project partnerships</w:t>
      </w:r>
      <w:r w:rsidR="006C32CB">
        <w:t xml:space="preserve"> </w:t>
      </w:r>
      <w:r w:rsidR="006C32CB" w:rsidRPr="00BC4C01">
        <w:t>within the ANCP Online</w:t>
      </w:r>
      <w:r w:rsidR="006C32CB">
        <w:t xml:space="preserve"> form</w:t>
      </w:r>
      <w:r w:rsidRPr="00BC4C01">
        <w:t>:</w:t>
      </w:r>
    </w:p>
    <w:p w14:paraId="7F4DDC55" w14:textId="3BBD1AA2" w:rsidR="00BC4C01" w:rsidRDefault="00BC4C01" w:rsidP="00BC4C01">
      <w:r w:rsidRPr="00BC4C01">
        <w:rPr>
          <w:b/>
          <w:bCs/>
        </w:rPr>
        <w:t>Section 2.1</w:t>
      </w:r>
      <w:r>
        <w:rPr>
          <w:b/>
          <w:bCs/>
        </w:rPr>
        <w:t xml:space="preserve"> </w:t>
      </w:r>
      <w:r w:rsidRPr="00BC4C01">
        <w:rPr>
          <w:b/>
          <w:bCs/>
        </w:rPr>
        <w:t>Partners</w:t>
      </w:r>
      <w:r>
        <w:rPr>
          <w:b/>
          <w:bCs/>
        </w:rPr>
        <w:t xml:space="preserve">: </w:t>
      </w:r>
      <w:r w:rsidRPr="00BC4C01">
        <w:t xml:space="preserve">List </w:t>
      </w:r>
      <w:r>
        <w:t xml:space="preserve">all </w:t>
      </w:r>
      <w:r w:rsidRPr="00BC4C01">
        <w:rPr>
          <w:i/>
          <w:iCs/>
        </w:rPr>
        <w:t>direct</w:t>
      </w:r>
      <w:r>
        <w:t xml:space="preserve"> (contractual financial, contractual non-financial, or non-contractual) </w:t>
      </w:r>
      <w:r w:rsidRPr="00BC4C01">
        <w:t>partners of the projec</w:t>
      </w:r>
      <w:r>
        <w:t>t, including their country, partner type, and budget</w:t>
      </w:r>
      <w:r w:rsidR="0008681C">
        <w:t xml:space="preserve"> (if applicable)</w:t>
      </w:r>
      <w:r>
        <w:t xml:space="preserve">. </w:t>
      </w:r>
    </w:p>
    <w:p w14:paraId="404AFCA4" w14:textId="5412270B" w:rsidR="00BC4C01" w:rsidRDefault="00BC4C01" w:rsidP="00BC4C01">
      <w:r w:rsidRPr="00BC4C01">
        <w:rPr>
          <w:b/>
          <w:bCs/>
        </w:rPr>
        <w:t>Section 2.2 Consortiums:</w:t>
      </w:r>
      <w:r>
        <w:rPr>
          <w:b/>
          <w:bCs/>
        </w:rPr>
        <w:t xml:space="preserve"> </w:t>
      </w:r>
      <w:r>
        <w:t>Provide details of the consortia arrangement for the project i.e.</w:t>
      </w:r>
      <w:r w:rsidR="006C32CB">
        <w:t>,</w:t>
      </w:r>
      <w:r>
        <w:t xml:space="preserve"> the ANCP NGO you are working with, each NGOs responsibilities/contributions to the project and what proportion of the project (outputs or dollars contributed) each NGO is responsible for. </w:t>
      </w:r>
    </w:p>
    <w:p w14:paraId="0D13194E" w14:textId="482414E2" w:rsidR="00FE2AC0" w:rsidRPr="00D2435B" w:rsidRDefault="00BC4C01" w:rsidP="00BC4C01">
      <w:pPr>
        <w:rPr>
          <w:sz w:val="18"/>
          <w:szCs w:val="18"/>
          <w:highlight w:val="yellow"/>
        </w:rPr>
      </w:pPr>
      <w:r w:rsidRPr="00BC4C01">
        <w:rPr>
          <w:b/>
          <w:bCs/>
        </w:rPr>
        <w:t>Section 5.4 ANCP funds to local partners</w:t>
      </w:r>
      <w:r>
        <w:rPr>
          <w:b/>
          <w:bCs/>
        </w:rPr>
        <w:t xml:space="preserve">: </w:t>
      </w:r>
      <w:r w:rsidR="00FE2AC0">
        <w:t xml:space="preserve">List </w:t>
      </w:r>
      <w:r w:rsidR="00FE2AC0" w:rsidRPr="00D2435B">
        <w:t>all</w:t>
      </w:r>
      <w:r w:rsidR="00FE2AC0">
        <w:t xml:space="preserve"> local partners that will receive ANCP funding</w:t>
      </w:r>
      <w:r w:rsidR="00D2435B">
        <w:t>,</w:t>
      </w:r>
      <w:r w:rsidR="00D2435B" w:rsidRPr="00D2435B">
        <w:t xml:space="preserve"> through a financial contractual/grant arrangement for the purposes of implementing ANCP projects</w:t>
      </w:r>
      <w:r w:rsidR="00D2435B">
        <w:t>. T</w:t>
      </w:r>
      <w:r w:rsidR="00FE2AC0">
        <w:t>his can be directly from the ANGO or</w:t>
      </w:r>
      <w:r w:rsidR="0062282E">
        <w:t xml:space="preserve"> indirectly </w:t>
      </w:r>
      <w:r w:rsidR="00FE2AC0">
        <w:t>through another partner (e.g., through a country office of an international network)</w:t>
      </w:r>
      <w:r w:rsidR="0062282E">
        <w:t xml:space="preserve">. This can again include </w:t>
      </w:r>
      <w:r w:rsidR="00FE2AC0">
        <w:t xml:space="preserve">the </w:t>
      </w:r>
      <w:r w:rsidR="0062282E">
        <w:t xml:space="preserve">local partners listed in Section 2.1. </w:t>
      </w:r>
    </w:p>
    <w:p w14:paraId="414E94B6" w14:textId="23E46C15" w:rsidR="00BC4C01" w:rsidRDefault="0008681C" w:rsidP="00BC4C01">
      <w:r>
        <w:t xml:space="preserve">Local partners will be defined as partner organisations that are registered nationally (not a country office of an international network). </w:t>
      </w:r>
      <w:r w:rsidR="006C32CB">
        <w:t>Do not include the mandatory minimum $10,000 funding provided to partners under the “Mandatory minimum $10,000 funding to local partners for locally identified needs” section in the Header form.</w:t>
      </w:r>
    </w:p>
    <w:p w14:paraId="1B9119DF" w14:textId="77777777" w:rsidR="00BD645D" w:rsidRPr="00BC4C01" w:rsidRDefault="00BD645D" w:rsidP="00BD645D">
      <w:pPr>
        <w:rPr>
          <w:b/>
          <w:bCs/>
        </w:rPr>
      </w:pPr>
      <w:r w:rsidRPr="00C0324B">
        <w:t>This data</w:t>
      </w:r>
      <w:r>
        <w:t xml:space="preserve"> will</w:t>
      </w:r>
      <w:r w:rsidRPr="00C0324B">
        <w:t xml:space="preserve"> inform </w:t>
      </w:r>
      <w:r>
        <w:t xml:space="preserve">one of the </w:t>
      </w:r>
      <w:r w:rsidRPr="00C0324B">
        <w:t>Tier 3 indicator</w:t>
      </w:r>
      <w:r>
        <w:t>s</w:t>
      </w:r>
      <w:r w:rsidRPr="00C0324B">
        <w:t xml:space="preserve"> under </w:t>
      </w:r>
      <w:hyperlink r:id="rId97" w:history="1">
        <w:r w:rsidRPr="00C0324B">
          <w:rPr>
            <w:rStyle w:val="Hyperlink"/>
            <w:rFonts w:cstheme="minorBidi"/>
            <w:i/>
            <w:iCs/>
          </w:rPr>
          <w:t xml:space="preserve">Australia’s International Development </w:t>
        </w:r>
        <w:r w:rsidRPr="003235B1">
          <w:rPr>
            <w:rStyle w:val="Hyperlink"/>
            <w:i/>
            <w:iCs/>
          </w:rPr>
          <w:t>Performance and Delivery Framework</w:t>
        </w:r>
      </w:hyperlink>
      <w:r>
        <w:rPr>
          <w:b/>
          <w:bCs/>
        </w:rPr>
        <w:t xml:space="preserve">: </w:t>
      </w:r>
      <w:r>
        <w:t>Number of local partners supported through ANCP, and funding (amount and proportion) to local partners through ANCP organisations.</w:t>
      </w:r>
    </w:p>
    <w:p w14:paraId="7302EC52" w14:textId="59627F3A" w:rsidR="004E1893" w:rsidRPr="003A0B75" w:rsidRDefault="00107872" w:rsidP="00BC4C01">
      <w:pPr>
        <w:pStyle w:val="Heading4"/>
        <w:rPr>
          <w:iCs/>
          <w:color w:val="296C60" w:themeColor="accent1" w:themeShade="80"/>
        </w:rPr>
      </w:pPr>
      <w:r w:rsidRPr="003A0B75">
        <w:rPr>
          <w:iCs/>
          <w:color w:val="296C60" w:themeColor="accent1" w:themeShade="80"/>
        </w:rPr>
        <w:t>Mandatory funding to local partners for locally identified needs</w:t>
      </w:r>
    </w:p>
    <w:p w14:paraId="14725863" w14:textId="7A416507" w:rsidR="00BA6B1A" w:rsidRDefault="001F6A30">
      <w:r>
        <w:t>ANGO</w:t>
      </w:r>
      <w:r w:rsidR="00616872">
        <w:t>s must allocate a minimum of $10,000 of their annual ANCP grant, received this ADPlan period, to pass down to local implementing partners</w:t>
      </w:r>
      <w:r w:rsidR="00107872">
        <w:t xml:space="preserve"> within ANCP projects</w:t>
      </w:r>
      <w:r w:rsidR="00616872">
        <w:t xml:space="preserve">. </w:t>
      </w:r>
      <w:r w:rsidR="00BA6B1A">
        <w:t>ANGOs are able to allocate more than the $10,000, but it must not exceed 10% of their annual grant. T</w:t>
      </w:r>
      <w:r w:rsidR="00BA6B1A" w:rsidRPr="00BA6B1A">
        <w:t xml:space="preserve">his funding </w:t>
      </w:r>
      <w:r w:rsidR="00BA6B1A">
        <w:t>does</w:t>
      </w:r>
      <w:r w:rsidR="00BA6B1A" w:rsidRPr="00BA6B1A">
        <w:t xml:space="preserve"> not form part of the 10%</w:t>
      </w:r>
      <w:r w:rsidR="00BA6B1A">
        <w:t xml:space="preserve"> allocation for administrative costs n</w:t>
      </w:r>
      <w:r w:rsidR="00BA6B1A" w:rsidRPr="00BA6B1A">
        <w:t>oted above.</w:t>
      </w:r>
    </w:p>
    <w:p w14:paraId="1C50BDD4" w14:textId="77777777" w:rsidR="00BA6B1A" w:rsidRDefault="00BA6B1A">
      <w:r>
        <w:t>The funding can be used by local partners for their self-identified priorities. This could include capacity building/organisational strengthening activities, project activities (related to their ANCP project), or administrative and overheads costs (a list of what constitutes administration expenses can be found in the ANCP Manual.</w:t>
      </w:r>
    </w:p>
    <w:p w14:paraId="31CBC544" w14:textId="6D1D520F" w:rsidR="00CE3960" w:rsidRDefault="00CE3960">
      <w:r>
        <w:t xml:space="preserve">The purpose of the initiative is </w:t>
      </w:r>
      <w:r w:rsidR="00E60436">
        <w:t>to</w:t>
      </w:r>
      <w:r>
        <w:t xml:space="preserve"> further DFAT’s commitment to the </w:t>
      </w:r>
      <w:r w:rsidR="00957EEC">
        <w:t>locally led</w:t>
      </w:r>
      <w:r w:rsidR="006F1E69">
        <w:t xml:space="preserve"> development agenda. This is a pilot approach which will inform future learnings on locally led development in the ANCP. </w:t>
      </w:r>
    </w:p>
    <w:p w14:paraId="193BC2B4" w14:textId="11BF9076" w:rsidR="00DB6AD3" w:rsidRPr="003A0B75" w:rsidRDefault="002F1885" w:rsidP="00BC0708">
      <w:pPr>
        <w:pStyle w:val="Heading2"/>
        <w:spacing w:after="240"/>
        <w:rPr>
          <w:color w:val="296C60" w:themeColor="accent1" w:themeShade="80"/>
        </w:rPr>
      </w:pPr>
      <w:bookmarkStart w:id="126" w:name="_Toc419726691"/>
      <w:bookmarkStart w:id="127" w:name="_Toc453327636"/>
      <w:bookmarkStart w:id="128" w:name="_Toc165044703"/>
      <w:r w:rsidRPr="003A0B75">
        <w:rPr>
          <w:color w:val="296C60" w:themeColor="accent1" w:themeShade="80"/>
        </w:rPr>
        <w:t>10</w:t>
      </w:r>
      <w:r w:rsidR="00DB6AD3" w:rsidRPr="003A0B75">
        <w:rPr>
          <w:color w:val="296C60" w:themeColor="accent1" w:themeShade="80"/>
        </w:rPr>
        <w:t>.</w:t>
      </w:r>
      <w:r w:rsidR="009E0498" w:rsidRPr="003A0B75">
        <w:rPr>
          <w:color w:val="296C60" w:themeColor="accent1" w:themeShade="80"/>
        </w:rPr>
        <w:t>3</w:t>
      </w:r>
      <w:r w:rsidR="00DB6AD3" w:rsidRPr="003A0B75">
        <w:rPr>
          <w:color w:val="296C60" w:themeColor="accent1" w:themeShade="80"/>
        </w:rPr>
        <w:t xml:space="preserve"> Rolled over funds</w:t>
      </w:r>
      <w:bookmarkEnd w:id="126"/>
      <w:bookmarkEnd w:id="127"/>
      <w:bookmarkEnd w:id="128"/>
    </w:p>
    <w:p w14:paraId="78F9382C" w14:textId="49FBE162" w:rsidR="00F52FAD" w:rsidRDefault="00DB6AD3" w:rsidP="00DB6AD3">
      <w:r w:rsidRPr="00DB6AD3">
        <w:t xml:space="preserve">If an </w:t>
      </w:r>
      <w:r w:rsidR="001F6A30">
        <w:t>ANGO</w:t>
      </w:r>
      <w:r w:rsidRPr="00DB6AD3">
        <w:t xml:space="preserve"> does not spend </w:t>
      </w:r>
      <w:r w:rsidR="002F1885">
        <w:t>the full grant amount</w:t>
      </w:r>
      <w:r w:rsidRPr="00DB6AD3">
        <w:t xml:space="preserve"> by the end of the financial year, it </w:t>
      </w:r>
      <w:r w:rsidR="004B71E9">
        <w:t>may roll over up to 10</w:t>
      </w:r>
      <w:r w:rsidR="00951317">
        <w:t>%</w:t>
      </w:r>
      <w:r w:rsidRPr="00DB6AD3">
        <w:t xml:space="preserve"> of the funds to the next financial year. </w:t>
      </w:r>
      <w:r w:rsidR="001F6A30">
        <w:t>ANGO</w:t>
      </w:r>
      <w:r w:rsidRPr="00DB6AD3">
        <w:t>s may roll over to the next financial</w:t>
      </w:r>
      <w:r w:rsidR="004B71E9">
        <w:t xml:space="preserve"> year an amount greater than 10</w:t>
      </w:r>
      <w:r w:rsidR="00951317">
        <w:t>%</w:t>
      </w:r>
      <w:r w:rsidRPr="00DB6AD3">
        <w:t xml:space="preserve"> with prior</w:t>
      </w:r>
      <w:r w:rsidR="004B0A9C">
        <w:t xml:space="preserve"> (before 30 June)</w:t>
      </w:r>
      <w:r w:rsidRPr="00DB6AD3">
        <w:t xml:space="preserve"> writt</w:t>
      </w:r>
      <w:r w:rsidR="00F52FAD">
        <w:t>en approval from DFAT. If it is forecast</w:t>
      </w:r>
      <w:r w:rsidR="00F13854">
        <w:t>ed</w:t>
      </w:r>
      <w:r w:rsidRPr="00DB6AD3">
        <w:t xml:space="preserve"> that an </w:t>
      </w:r>
      <w:r w:rsidR="001F6A30">
        <w:t>ANGO</w:t>
      </w:r>
      <w:r w:rsidR="002F1885">
        <w:t xml:space="preserve"> will roll over more than 10</w:t>
      </w:r>
      <w:r w:rsidR="00951317">
        <w:t>%</w:t>
      </w:r>
      <w:r w:rsidRPr="00DB6AD3">
        <w:t xml:space="preserve"> of the</w:t>
      </w:r>
      <w:r w:rsidR="00F52FAD">
        <w:t>ir</w:t>
      </w:r>
      <w:r w:rsidRPr="00DB6AD3">
        <w:t xml:space="preserve"> grant allocation, they should advise DFAT </w:t>
      </w:r>
      <w:r w:rsidR="00FD4D98">
        <w:t xml:space="preserve">in writing </w:t>
      </w:r>
      <w:r w:rsidRPr="00DB6AD3">
        <w:t xml:space="preserve">as </w:t>
      </w:r>
      <w:r w:rsidR="00F52FAD">
        <w:t>early</w:t>
      </w:r>
      <w:r w:rsidRPr="00DB6AD3">
        <w:t xml:space="preserve"> as poss</w:t>
      </w:r>
      <w:r w:rsidR="002F1885">
        <w:t>ible</w:t>
      </w:r>
      <w:r w:rsidR="00F52FAD">
        <w:t xml:space="preserve"> detailing:</w:t>
      </w:r>
    </w:p>
    <w:p w14:paraId="3602504B" w14:textId="1A62F1B0" w:rsidR="00F52FAD" w:rsidRDefault="00F52FAD" w:rsidP="00F52FAD">
      <w:pPr>
        <w:pStyle w:val="ListParagraph"/>
        <w:numPr>
          <w:ilvl w:val="0"/>
          <w:numId w:val="44"/>
        </w:numPr>
      </w:pPr>
      <w:r>
        <w:t>the amount and percentage of grant funds to be rolled over;</w:t>
      </w:r>
    </w:p>
    <w:p w14:paraId="2E998035" w14:textId="75B2EFF2" w:rsidR="00F52FAD" w:rsidRDefault="00F52FAD" w:rsidP="00F52FAD">
      <w:pPr>
        <w:pStyle w:val="ListParagraph"/>
        <w:numPr>
          <w:ilvl w:val="0"/>
          <w:numId w:val="44"/>
        </w:numPr>
      </w:pPr>
      <w:r>
        <w:t>the factors that have contributed to the rollover greater than 10%;</w:t>
      </w:r>
      <w:r w:rsidR="00CF5282">
        <w:t xml:space="preserve"> </w:t>
      </w:r>
      <w:r w:rsidR="008314EB">
        <w:t>and</w:t>
      </w:r>
    </w:p>
    <w:p w14:paraId="1D1C2262" w14:textId="467CB2C3" w:rsidR="00F52FAD" w:rsidRDefault="00F52FAD" w:rsidP="00F52FAD">
      <w:pPr>
        <w:pStyle w:val="ListParagraph"/>
        <w:numPr>
          <w:ilvl w:val="0"/>
          <w:numId w:val="44"/>
        </w:numPr>
      </w:pPr>
      <w:r>
        <w:t>the measures in place to ensure the rolled over funds will be fully expended in the following ADPlan period</w:t>
      </w:r>
      <w:r w:rsidR="002F1885">
        <w:t xml:space="preserve">. </w:t>
      </w:r>
    </w:p>
    <w:p w14:paraId="24A940DE" w14:textId="74697953" w:rsidR="00DB6AD3" w:rsidRDefault="002F1885" w:rsidP="00DB6AD3">
      <w:r>
        <w:t>Once a roll over above 10</w:t>
      </w:r>
      <w:r w:rsidR="00951317">
        <w:t>%</w:t>
      </w:r>
      <w:r w:rsidR="00DB6AD3" w:rsidRPr="00DB6AD3">
        <w:t xml:space="preserve"> has been approved by DFAT for the following ADPlan financial year, the </w:t>
      </w:r>
      <w:r w:rsidR="001F6A30">
        <w:t>ANGO</w:t>
      </w:r>
      <w:r w:rsidR="00DB6AD3" w:rsidRPr="00DB6AD3">
        <w:t xml:space="preserve"> must advise DFAT prior to 31 December of that year whether the </w:t>
      </w:r>
      <w:r w:rsidR="001F6A30">
        <w:t>ANGO</w:t>
      </w:r>
      <w:r w:rsidR="00DB6AD3" w:rsidRPr="00DB6AD3">
        <w:t xml:space="preserve"> expects to disburse the funding. </w:t>
      </w:r>
    </w:p>
    <w:p w14:paraId="0C2A5773" w14:textId="70D7B6E9" w:rsidR="004B0A9C" w:rsidRPr="00DB6AD3" w:rsidRDefault="004B0A9C" w:rsidP="00DB6AD3">
      <w:r>
        <w:t xml:space="preserve">Funds allocated to a specific project can only be rolled over once, and therefore funds rolled-over must be fully expended in the following financial year. </w:t>
      </w:r>
      <w:r w:rsidR="009E7DC1">
        <w:t>Rolled</w:t>
      </w:r>
      <w:r w:rsidR="002D7A3A">
        <w:t xml:space="preserve"> </w:t>
      </w:r>
      <w:r w:rsidR="009E7DC1">
        <w:t xml:space="preserve">over funds must be allocated to projects and cannot be used for administration costs (see 10.1) </w:t>
      </w:r>
      <w:r w:rsidR="00DF3852">
        <w:t>n</w:t>
      </w:r>
      <w:r w:rsidR="00F35A8F">
        <w:t>or DM&amp;E costs (see 10.</w:t>
      </w:r>
      <w:r w:rsidR="00DF3852">
        <w:t>6</w:t>
      </w:r>
      <w:r w:rsidR="00F35A8F">
        <w:t xml:space="preserve">). </w:t>
      </w:r>
      <w:r>
        <w:t xml:space="preserve">The </w:t>
      </w:r>
      <w:r w:rsidR="001F6A30">
        <w:t>ANGO</w:t>
      </w:r>
      <w:r>
        <w:t xml:space="preserve"> contribution (matched funds) must be fully expended in the financial year, regardless of the grant amount expended, and cannot be rolled over.</w:t>
      </w:r>
    </w:p>
    <w:p w14:paraId="4F697F3D" w14:textId="44F23341" w:rsidR="00DB6AD3" w:rsidRPr="00DB6AD3" w:rsidRDefault="00DB6AD3" w:rsidP="00DB6AD3">
      <w:r w:rsidRPr="00DB6AD3">
        <w:t>If DFAT has declined approval to roll over funds,</w:t>
      </w:r>
      <w:r w:rsidR="00A432F3">
        <w:t xml:space="preserve"> DFAT will request repayment of the unexpended funds</w:t>
      </w:r>
      <w:r w:rsidR="004B0A9C">
        <w:t>.</w:t>
      </w:r>
      <w:r w:rsidRPr="00DB6AD3">
        <w:t xml:space="preserve"> If an </w:t>
      </w:r>
      <w:r w:rsidR="001F6A30">
        <w:t>ANGO</w:t>
      </w:r>
      <w:r w:rsidRPr="00DB6AD3">
        <w:t xml:space="preserve"> will not be receiving any funding in the next financial year, it must repay any unexpended funds to DFAT within 28 days of DFAT’s final acceptance of the </w:t>
      </w:r>
      <w:r w:rsidR="004B0A9C">
        <w:t>final Annual Performance Report</w:t>
      </w:r>
      <w:r w:rsidRPr="00DB6AD3">
        <w:t>.</w:t>
      </w:r>
    </w:p>
    <w:p w14:paraId="1D43244C" w14:textId="3911CC56" w:rsidR="00DB6AD3" w:rsidRPr="003A0B75" w:rsidRDefault="004B0A9C" w:rsidP="00BC0708">
      <w:pPr>
        <w:pStyle w:val="Heading2"/>
        <w:spacing w:after="240"/>
        <w:rPr>
          <w:color w:val="296C60" w:themeColor="accent1" w:themeShade="80"/>
        </w:rPr>
      </w:pPr>
      <w:bookmarkStart w:id="129" w:name="_Toc419726692"/>
      <w:bookmarkStart w:id="130" w:name="_Toc453327637"/>
      <w:bookmarkStart w:id="131" w:name="_Toc165044704"/>
      <w:r w:rsidRPr="003A0B75">
        <w:rPr>
          <w:color w:val="296C60" w:themeColor="accent1" w:themeShade="80"/>
        </w:rPr>
        <w:t>10</w:t>
      </w:r>
      <w:r w:rsidR="00DB6AD3" w:rsidRPr="003A0B75">
        <w:rPr>
          <w:color w:val="296C60" w:themeColor="accent1" w:themeShade="80"/>
        </w:rPr>
        <w:t>.</w:t>
      </w:r>
      <w:r w:rsidR="009E0498" w:rsidRPr="003A0B75">
        <w:rPr>
          <w:color w:val="296C60" w:themeColor="accent1" w:themeShade="80"/>
        </w:rPr>
        <w:t>4</w:t>
      </w:r>
      <w:r w:rsidR="00DB6AD3" w:rsidRPr="003A0B75">
        <w:rPr>
          <w:color w:val="296C60" w:themeColor="accent1" w:themeShade="80"/>
        </w:rPr>
        <w:t xml:space="preserve"> Interest</w:t>
      </w:r>
      <w:bookmarkEnd w:id="129"/>
      <w:bookmarkEnd w:id="130"/>
      <w:bookmarkEnd w:id="131"/>
    </w:p>
    <w:p w14:paraId="33D448FC" w14:textId="77777777" w:rsidR="00DB6AD3" w:rsidRPr="00DB6AD3" w:rsidRDefault="00DB6AD3" w:rsidP="00DB6AD3">
      <w:r w:rsidRPr="00DB6AD3">
        <w:t xml:space="preserve">The estimated amount of interest earned on DFAT funds must be recorded in ADPlans and the final amount reported as part of the financial acquittal. Interest earned should include interest earned in Australia and overseas. Any interest earned should be expended and acquitted during that financial year, </w:t>
      </w:r>
      <w:r w:rsidR="004B71E9">
        <w:t>rolled over or refunded to DFAT</w:t>
      </w:r>
      <w:r w:rsidRPr="00DB6AD3">
        <w:t>.</w:t>
      </w:r>
    </w:p>
    <w:p w14:paraId="7200A90F" w14:textId="3D490D0B" w:rsidR="00DB6AD3" w:rsidRPr="003A0B75" w:rsidRDefault="004B0A9C" w:rsidP="00BC0708">
      <w:pPr>
        <w:pStyle w:val="Heading2"/>
        <w:spacing w:after="240"/>
        <w:rPr>
          <w:color w:val="296C60" w:themeColor="accent1" w:themeShade="80"/>
        </w:rPr>
      </w:pPr>
      <w:bookmarkStart w:id="132" w:name="_Toc419726693"/>
      <w:bookmarkStart w:id="133" w:name="_Toc453327638"/>
      <w:bookmarkStart w:id="134" w:name="_Toc165044705"/>
      <w:r w:rsidRPr="003A0B75">
        <w:rPr>
          <w:color w:val="296C60" w:themeColor="accent1" w:themeShade="80"/>
        </w:rPr>
        <w:t>10</w:t>
      </w:r>
      <w:r w:rsidR="00DB6AD3" w:rsidRPr="003A0B75">
        <w:rPr>
          <w:color w:val="296C60" w:themeColor="accent1" w:themeShade="80"/>
        </w:rPr>
        <w:t>.</w:t>
      </w:r>
      <w:r w:rsidR="009E0498" w:rsidRPr="003A0B75">
        <w:rPr>
          <w:color w:val="296C60" w:themeColor="accent1" w:themeShade="80"/>
        </w:rPr>
        <w:t>5</w:t>
      </w:r>
      <w:r w:rsidR="00DB6AD3" w:rsidRPr="003A0B75">
        <w:rPr>
          <w:color w:val="296C60" w:themeColor="accent1" w:themeShade="80"/>
        </w:rPr>
        <w:t xml:space="preserve"> Currency </w:t>
      </w:r>
      <w:r w:rsidRPr="003A0B75">
        <w:rPr>
          <w:color w:val="296C60" w:themeColor="accent1" w:themeShade="80"/>
        </w:rPr>
        <w:t>F</w:t>
      </w:r>
      <w:r w:rsidR="00DB6AD3" w:rsidRPr="003A0B75">
        <w:rPr>
          <w:color w:val="296C60" w:themeColor="accent1" w:themeShade="80"/>
        </w:rPr>
        <w:t>luctuations</w:t>
      </w:r>
      <w:bookmarkEnd w:id="132"/>
      <w:bookmarkEnd w:id="133"/>
      <w:bookmarkEnd w:id="134"/>
    </w:p>
    <w:p w14:paraId="4465D414" w14:textId="1E91070D" w:rsidR="00DF3852" w:rsidRDefault="00DB6AD3" w:rsidP="00DB6AD3">
      <w:r w:rsidRPr="00DB6AD3">
        <w:t xml:space="preserve">Currency fluctuations during the course of an activity may affect project budgets planned at the time the project was designed. </w:t>
      </w:r>
      <w:r w:rsidR="001F6A30">
        <w:t>ANGO</w:t>
      </w:r>
      <w:r w:rsidRPr="00DB6AD3">
        <w:t xml:space="preserve">s should </w:t>
      </w:r>
      <w:r w:rsidR="00DF3852" w:rsidRPr="00DB6AD3">
        <w:t>consider</w:t>
      </w:r>
      <w:r w:rsidRPr="00DB6AD3">
        <w:t xml:space="preserve"> the possibility of such fluctuations when preparing budgets. </w:t>
      </w:r>
    </w:p>
    <w:p w14:paraId="2A8133FB" w14:textId="77777777" w:rsidR="00DF3852" w:rsidRDefault="00DB6AD3" w:rsidP="00DB6AD3">
      <w:r w:rsidRPr="00DB6AD3">
        <w:t xml:space="preserve">Where there is a gain from exchange rates, that gain should be used for </w:t>
      </w:r>
      <w:r w:rsidR="004B0A9C">
        <w:t xml:space="preserve">ANCP </w:t>
      </w:r>
      <w:r w:rsidRPr="00DB6AD3">
        <w:t>project purposes, rolled</w:t>
      </w:r>
      <w:r w:rsidR="009C321D">
        <w:t>-</w:t>
      </w:r>
      <w:r w:rsidRPr="00DB6AD3">
        <w:t xml:space="preserve">over or refunded to DFAT. Exchange rate losses need to be factored into project design and implementation where practicable. </w:t>
      </w:r>
    </w:p>
    <w:p w14:paraId="1E62A986" w14:textId="422BEF1E" w:rsidR="00DB6AD3" w:rsidRPr="00DB6AD3" w:rsidRDefault="00DB6AD3" w:rsidP="00DB6AD3">
      <w:r w:rsidRPr="00DB6AD3">
        <w:t xml:space="preserve">In cases where an unexpected exchange rate loss occurs, </w:t>
      </w:r>
      <w:r w:rsidR="001F6A30">
        <w:t>ANGO</w:t>
      </w:r>
      <w:r w:rsidRPr="00DB6AD3">
        <w:t xml:space="preserve">s should contact DFAT to discuss any required </w:t>
      </w:r>
      <w:r w:rsidR="004B0A9C">
        <w:t>variations</w:t>
      </w:r>
      <w:r w:rsidRPr="00DB6AD3">
        <w:t xml:space="preserve"> to project </w:t>
      </w:r>
      <w:r w:rsidR="00F52FAD">
        <w:t>ADPlans</w:t>
      </w:r>
      <w:r w:rsidRPr="00DB6AD3">
        <w:t>.</w:t>
      </w:r>
    </w:p>
    <w:p w14:paraId="4A0E43EF" w14:textId="5337D80E" w:rsidR="00DB6AD3" w:rsidRPr="003A0B75" w:rsidRDefault="00EE76FE" w:rsidP="00BC0708">
      <w:pPr>
        <w:pStyle w:val="Heading2"/>
        <w:spacing w:after="240"/>
        <w:rPr>
          <w:color w:val="296C60" w:themeColor="accent1" w:themeShade="80"/>
        </w:rPr>
      </w:pPr>
      <w:bookmarkStart w:id="135" w:name="_Toc453327639"/>
      <w:bookmarkStart w:id="136" w:name="_Toc165044706"/>
      <w:r w:rsidRPr="003A0B75">
        <w:rPr>
          <w:color w:val="296C60" w:themeColor="accent1" w:themeShade="80"/>
        </w:rPr>
        <w:t>10</w:t>
      </w:r>
      <w:r w:rsidR="00DB6AD3" w:rsidRPr="003A0B75">
        <w:rPr>
          <w:color w:val="296C60" w:themeColor="accent1" w:themeShade="80"/>
        </w:rPr>
        <w:t>.</w:t>
      </w:r>
      <w:r w:rsidR="009E0498" w:rsidRPr="003A0B75">
        <w:rPr>
          <w:color w:val="296C60" w:themeColor="accent1" w:themeShade="80"/>
        </w:rPr>
        <w:t>6</w:t>
      </w:r>
      <w:r w:rsidR="00DB6AD3" w:rsidRPr="003A0B75">
        <w:rPr>
          <w:color w:val="296C60" w:themeColor="accent1" w:themeShade="80"/>
        </w:rPr>
        <w:t xml:space="preserve"> Project Design, Monitoring and Evaluation Costs</w:t>
      </w:r>
      <w:bookmarkEnd w:id="135"/>
      <w:bookmarkEnd w:id="136"/>
    </w:p>
    <w:p w14:paraId="2FDE8CB3" w14:textId="36D1114D" w:rsidR="00DF3852" w:rsidRPr="008C5F98" w:rsidRDefault="00DB6AD3" w:rsidP="00DF3852">
      <w:r w:rsidRPr="00DB6AD3">
        <w:t>Design, monitoring and evaluation</w:t>
      </w:r>
      <w:r w:rsidR="002F1885">
        <w:t xml:space="preserve"> (DM&amp;E)</w:t>
      </w:r>
      <w:r w:rsidRPr="00DB6AD3">
        <w:t xml:space="preserve"> are </w:t>
      </w:r>
      <w:r w:rsidR="00F52FAD">
        <w:t>essential</w:t>
      </w:r>
      <w:r w:rsidRPr="00DB6AD3">
        <w:t xml:space="preserve"> parts of the project management cycle and </w:t>
      </w:r>
      <w:r w:rsidR="001F6A30">
        <w:t>ANGO</w:t>
      </w:r>
      <w:r w:rsidRPr="00DB6AD3">
        <w:t>s may use up to 10</w:t>
      </w:r>
      <w:r w:rsidR="00951317">
        <w:t>%</w:t>
      </w:r>
      <w:r w:rsidRPr="00DB6AD3">
        <w:t xml:space="preserve"> of their</w:t>
      </w:r>
      <w:r w:rsidR="00F52FAD">
        <w:t xml:space="preserve"> annual ANCP grant funds </w:t>
      </w:r>
      <w:r w:rsidRPr="00DB6AD3">
        <w:t xml:space="preserve">for </w:t>
      </w:r>
      <w:r w:rsidR="00C13C0A">
        <w:t>DM</w:t>
      </w:r>
      <w:r w:rsidR="0099058A">
        <w:t>&amp;</w:t>
      </w:r>
      <w:r w:rsidR="00465F73">
        <w:t>E</w:t>
      </w:r>
      <w:r w:rsidR="00DE3A0E">
        <w:t>, across the entire grant allocation</w:t>
      </w:r>
      <w:r w:rsidRPr="00DB6AD3">
        <w:t>.</w:t>
      </w:r>
      <w:r w:rsidR="00743136">
        <w:t xml:space="preserve"> DM&amp;E costs must be directly attributable to ANCP projects.</w:t>
      </w:r>
      <w:r w:rsidRPr="00DB6AD3">
        <w:t xml:space="preserve"> </w:t>
      </w:r>
      <w:r w:rsidR="0099058A">
        <w:t>DM&amp;E</w:t>
      </w:r>
      <w:r w:rsidR="00C13C0A">
        <w:t xml:space="preserve"> activities should be guided by the </w:t>
      </w:r>
      <w:hyperlink r:id="rId98" w:history="1">
        <w:r w:rsidR="0099058A" w:rsidRPr="00662D8B">
          <w:rPr>
            <w:rStyle w:val="Hyperlink"/>
            <w:rFonts w:cstheme="minorBidi"/>
            <w:i/>
          </w:rPr>
          <w:t>DFAT Aid Evaluation Policy</w:t>
        </w:r>
      </w:hyperlink>
      <w:r w:rsidR="0099058A" w:rsidRPr="00EF0007">
        <w:rPr>
          <w:i/>
        </w:rPr>
        <w:t xml:space="preserve"> and </w:t>
      </w:r>
      <w:hyperlink r:id="rId99" w:history="1">
        <w:r w:rsidR="00C13C0A" w:rsidRPr="00662D8B">
          <w:rPr>
            <w:rStyle w:val="Hyperlink"/>
            <w:rFonts w:cstheme="minorBidi"/>
            <w:i/>
          </w:rPr>
          <w:t>DFAT Monitoring and Evaluation Standards</w:t>
        </w:r>
      </w:hyperlink>
      <w:r w:rsidR="00C13C0A">
        <w:t xml:space="preserve">. </w:t>
      </w:r>
      <w:r w:rsidR="00DF3852">
        <w:t>Further detail of DM&amp;E</w:t>
      </w:r>
      <w:r w:rsidR="00DF3852" w:rsidRPr="008C5F98">
        <w:t xml:space="preserve"> costs are listed in </w:t>
      </w:r>
      <w:r w:rsidR="00DF3852">
        <w:t>the table</w:t>
      </w:r>
      <w:r w:rsidR="00DF3852" w:rsidRPr="008C5F98">
        <w:t xml:space="preserve"> below. </w:t>
      </w:r>
    </w:p>
    <w:p w14:paraId="5EC2480A" w14:textId="54249C9A" w:rsidR="0072017D" w:rsidRPr="0072017D" w:rsidRDefault="0072017D" w:rsidP="0072017D">
      <w:r>
        <w:t xml:space="preserve">DFAT </w:t>
      </w:r>
      <w:r w:rsidRPr="0072017D">
        <w:t>define</w:t>
      </w:r>
      <w:r>
        <w:t>s</w:t>
      </w:r>
      <w:r w:rsidRPr="0072017D">
        <w:t xml:space="preserve"> evaluation as the systematic and objective assessment of an </w:t>
      </w:r>
      <w:r w:rsidR="00DC7E22" w:rsidRPr="0072017D">
        <w:t>o</w:t>
      </w:r>
      <w:r w:rsidR="00DC7E22">
        <w:t>ngoing</w:t>
      </w:r>
      <w:r w:rsidRPr="0072017D">
        <w:t xml:space="preserve"> or completed investment, program or policy.  It is an in-depth process which takes place on a periodic basis. Evaluation aims to provide credible evidence which can inform major program management and policy decisions and highlight important development lessons. </w:t>
      </w:r>
    </w:p>
    <w:p w14:paraId="70A96E9E" w14:textId="1B98AE78" w:rsidR="002C3191" w:rsidRDefault="0072017D" w:rsidP="00BC0708">
      <w:r w:rsidRPr="0072017D">
        <w:t>Evaluation is distinct from, but related to, monitoring. Moni</w:t>
      </w:r>
      <w:r w:rsidR="000D69CF">
        <w:t>toring is a continuous process that</w:t>
      </w:r>
      <w:r w:rsidRPr="0072017D">
        <w:t xml:space="preserve"> examines whether an investment, policy or program is on track to achieve its intended results.</w:t>
      </w:r>
      <w:r>
        <w:t xml:space="preserve"> </w:t>
      </w:r>
      <w:r w:rsidR="0099058A" w:rsidRPr="0099058A">
        <w:t>Monitoring helps</w:t>
      </w:r>
      <w:r w:rsidR="0099058A">
        <w:t xml:space="preserve"> organis</w:t>
      </w:r>
      <w:r w:rsidR="0099058A" w:rsidRPr="0099058A">
        <w:t>ations track achievements by a regular collection of</w:t>
      </w:r>
      <w:r w:rsidR="0099058A">
        <w:t xml:space="preserve"> </w:t>
      </w:r>
      <w:r w:rsidR="0099058A" w:rsidRPr="0099058A">
        <w:t>information to assist timely decision making, ensure</w:t>
      </w:r>
      <w:r w:rsidR="0099058A">
        <w:t xml:space="preserve"> </w:t>
      </w:r>
      <w:r w:rsidR="0099058A" w:rsidRPr="0099058A">
        <w:t>accountability, and provide the basis for evaluation and</w:t>
      </w:r>
      <w:r w:rsidR="0099058A">
        <w:t xml:space="preserve"> </w:t>
      </w:r>
      <w:r w:rsidR="0099058A" w:rsidRPr="0099058A">
        <w:t>learning.</w:t>
      </w:r>
      <w:r w:rsidR="0099058A">
        <w:t xml:space="preserve"> </w:t>
      </w:r>
      <w:r w:rsidRPr="0072017D">
        <w:t>Evaluation will generally use data gathered through monitoring as one source of evidence.</w:t>
      </w:r>
      <w:r>
        <w:t xml:space="preserve"> </w:t>
      </w:r>
      <w:r w:rsidR="00DB6AD3" w:rsidRPr="00DB6AD3">
        <w:t>Evaluations should contribute to future project design and analysis and therefore may not be appr</w:t>
      </w:r>
      <w:r w:rsidR="002C3191">
        <w:t xml:space="preserve">opriate for all </w:t>
      </w:r>
      <w:r w:rsidR="001F6A30">
        <w:t>ANGO</w:t>
      </w:r>
      <w:r w:rsidR="002C3191">
        <w:t xml:space="preserve"> activities.</w:t>
      </w:r>
    </w:p>
    <w:p w14:paraId="5E529B05" w14:textId="4B69E1FF" w:rsidR="003058E3" w:rsidRPr="003058E3" w:rsidRDefault="00DB6AD3" w:rsidP="00BC0708">
      <w:r w:rsidRPr="00DB6AD3">
        <w:t xml:space="preserve">Evaluation costs </w:t>
      </w:r>
      <w:r w:rsidR="002C3191">
        <w:t>are eligible for ANCP expenditure</w:t>
      </w:r>
      <w:r w:rsidRPr="00DB6AD3">
        <w:t xml:space="preserve"> to assist the </w:t>
      </w:r>
      <w:r w:rsidR="001F6A30">
        <w:t>ANGO</w:t>
      </w:r>
      <w:r w:rsidRPr="00DB6AD3">
        <w:t xml:space="preserve"> to conduct feasibility studies, baseline surveys and evaluations of similar activities, where the lessons learnt can be readily adapted and incorporat</w:t>
      </w:r>
      <w:r w:rsidR="00524FB5">
        <w:t xml:space="preserve">ed into the existing project or </w:t>
      </w:r>
      <w:r w:rsidRPr="00DB6AD3">
        <w:t>activity.</w:t>
      </w:r>
      <w:bookmarkStart w:id="137" w:name="_Toc419726694"/>
      <w:bookmarkStart w:id="138" w:name="_Toc453327640"/>
    </w:p>
    <w:p w14:paraId="22120488" w14:textId="4C8E0CB1" w:rsidR="00ED6805" w:rsidRPr="003A0B75" w:rsidRDefault="00ED6805" w:rsidP="00ED6805">
      <w:pPr>
        <w:pStyle w:val="Heading4"/>
        <w:spacing w:before="100" w:beforeAutospacing="1"/>
        <w:rPr>
          <w:color w:val="296C60" w:themeColor="accent1" w:themeShade="80"/>
        </w:rPr>
      </w:pPr>
      <w:r w:rsidRPr="003A0B75">
        <w:rPr>
          <w:color w:val="296C60" w:themeColor="accent1" w:themeShade="80"/>
        </w:rPr>
        <w:t>DM&amp;E costs attributable to the ANCP</w:t>
      </w:r>
    </w:p>
    <w:p w14:paraId="28449698" w14:textId="6A247BE2" w:rsidR="00C035D8" w:rsidRDefault="003131FC">
      <w:r>
        <w:rPr>
          <w:noProof/>
        </w:rPr>
        <w:drawing>
          <wp:inline distT="0" distB="0" distL="0" distR="0" wp14:anchorId="4C891FE7" wp14:editId="68F250CD">
            <wp:extent cx="6000750" cy="3638550"/>
            <wp:effectExtent l="0" t="0" r="0" b="0"/>
            <wp:docPr id="4" name="Picture 4" descr="Table outlining the DM&amp;E costs attributable  the ANCP including:&#10;Situation/needs analysis and baseline studies&#10;Project design, development of a program logic/ theory of change&#10;Project Monitoring&#10;Project Evaluations&#10;Meta-Evaluations/Impact Assessments&#10;Learning Ev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outlining the DM&amp;E costs attributable  the ANCP including:&#10;Situation/needs analysis and baseline studies&#10;Project design, development of a program logic/ theory of change&#10;Project Monitoring&#10;Project Evaluations&#10;Meta-Evaluations/Impact Assessments&#10;Learning Events&#10;"/>
                    <pic:cNvPicPr/>
                  </pic:nvPicPr>
                  <pic:blipFill>
                    <a:blip r:embed="rId100"/>
                    <a:stretch>
                      <a:fillRect/>
                    </a:stretch>
                  </pic:blipFill>
                  <pic:spPr>
                    <a:xfrm>
                      <a:off x="0" y="0"/>
                      <a:ext cx="6000750" cy="3638550"/>
                    </a:xfrm>
                    <a:prstGeom prst="rect">
                      <a:avLst/>
                    </a:prstGeom>
                  </pic:spPr>
                </pic:pic>
              </a:graphicData>
            </a:graphic>
          </wp:inline>
        </w:drawing>
      </w:r>
    </w:p>
    <w:p w14:paraId="6A70D309" w14:textId="7D74017F" w:rsidR="004E1893" w:rsidRPr="003A0B75" w:rsidRDefault="00CE3EAB" w:rsidP="00D2435B">
      <w:pPr>
        <w:pStyle w:val="Heading2"/>
        <w:spacing w:before="160" w:after="240"/>
        <w:rPr>
          <w:color w:val="296C60" w:themeColor="accent1" w:themeShade="80"/>
        </w:rPr>
      </w:pPr>
      <w:bookmarkStart w:id="139" w:name="_Toc165044707"/>
      <w:r w:rsidRPr="003A0B75">
        <w:rPr>
          <w:color w:val="296C60" w:themeColor="accent1" w:themeShade="80"/>
        </w:rPr>
        <w:t>10.</w:t>
      </w:r>
      <w:r w:rsidR="009E0498" w:rsidRPr="003A0B75">
        <w:rPr>
          <w:color w:val="296C60" w:themeColor="accent1" w:themeShade="80"/>
        </w:rPr>
        <w:t>7</w:t>
      </w:r>
      <w:r w:rsidR="004E1893" w:rsidRPr="003A0B75">
        <w:rPr>
          <w:color w:val="296C60" w:themeColor="accent1" w:themeShade="80"/>
        </w:rPr>
        <w:t xml:space="preserve"> Assets</w:t>
      </w:r>
      <w:bookmarkEnd w:id="139"/>
    </w:p>
    <w:p w14:paraId="7F7FF78E" w14:textId="45D96E9F" w:rsidR="000E2FDD" w:rsidRDefault="005E7CBB" w:rsidP="005E7CBB">
      <w:r w:rsidRPr="005205F3">
        <w:t>Assets are defined as non</w:t>
      </w:r>
      <w:r>
        <w:t xml:space="preserve">-consumable items valued </w:t>
      </w:r>
      <w:r w:rsidR="000372CE">
        <w:t xml:space="preserve">at or </w:t>
      </w:r>
      <w:r>
        <w:t>over $5</w:t>
      </w:r>
      <w:r w:rsidRPr="005205F3">
        <w:t>,000 using funds provided by DFAT through the ANCP; and for the purposes of delivering activities in the ANCP ADPlan.</w:t>
      </w:r>
      <w:bookmarkStart w:id="140" w:name="_Toc381865350"/>
      <w:r w:rsidRPr="005205F3">
        <w:t xml:space="preserve"> </w:t>
      </w:r>
      <w:r w:rsidR="000E2FDD">
        <w:t xml:space="preserve">Refer to clause 13 of the Grant Agreement for further information. </w:t>
      </w:r>
    </w:p>
    <w:p w14:paraId="055CFC81" w14:textId="600D764B" w:rsidR="005E7CBB" w:rsidRPr="005205F3" w:rsidRDefault="005E7CBB" w:rsidP="005E7CBB">
      <w:r w:rsidRPr="005205F3">
        <w:t>Assets may include:</w:t>
      </w:r>
    </w:p>
    <w:p w14:paraId="5B4F9A7B" w14:textId="77777777" w:rsidR="005E7CBB" w:rsidRPr="005205F3" w:rsidRDefault="1C628788" w:rsidP="00C10A56">
      <w:pPr>
        <w:pStyle w:val="Bullet1"/>
        <w:numPr>
          <w:ilvl w:val="0"/>
          <w:numId w:val="11"/>
        </w:numPr>
      </w:pPr>
      <w:r>
        <w:t>vehicles (including boats);</w:t>
      </w:r>
    </w:p>
    <w:p w14:paraId="17E654AD" w14:textId="77777777" w:rsidR="005E7CBB" w:rsidRPr="005205F3" w:rsidRDefault="1C628788" w:rsidP="00C10A56">
      <w:pPr>
        <w:pStyle w:val="Bullet1"/>
        <w:numPr>
          <w:ilvl w:val="0"/>
          <w:numId w:val="11"/>
        </w:numPr>
      </w:pPr>
      <w:r>
        <w:t>office equipment;</w:t>
      </w:r>
    </w:p>
    <w:p w14:paraId="7A4B2B37" w14:textId="77777777" w:rsidR="005E7CBB" w:rsidRPr="005205F3" w:rsidRDefault="1C628788" w:rsidP="00C10A56">
      <w:pPr>
        <w:pStyle w:val="Bullet1"/>
        <w:numPr>
          <w:ilvl w:val="0"/>
          <w:numId w:val="11"/>
        </w:numPr>
      </w:pPr>
      <w:r>
        <w:t>IT and communications equipment;</w:t>
      </w:r>
    </w:p>
    <w:p w14:paraId="30C5C9ED" w14:textId="77777777" w:rsidR="005E7CBB" w:rsidRPr="005205F3" w:rsidRDefault="1C628788" w:rsidP="00C10A56">
      <w:pPr>
        <w:pStyle w:val="Bullet1"/>
        <w:numPr>
          <w:ilvl w:val="0"/>
          <w:numId w:val="11"/>
        </w:numPr>
      </w:pPr>
      <w:r>
        <w:t>software; and</w:t>
      </w:r>
    </w:p>
    <w:p w14:paraId="2EE06722" w14:textId="07044DBA" w:rsidR="005E7CBB" w:rsidRDefault="1C628788" w:rsidP="00C10A56">
      <w:pPr>
        <w:pStyle w:val="Bullet1"/>
        <w:numPr>
          <w:ilvl w:val="0"/>
          <w:numId w:val="11"/>
        </w:numPr>
      </w:pPr>
      <w:r>
        <w:t>buildings and land.</w:t>
      </w:r>
    </w:p>
    <w:p w14:paraId="4B268DB2" w14:textId="7B98A02E" w:rsidR="002C3191" w:rsidRDefault="002C3191" w:rsidP="00C10A56">
      <w:pPr>
        <w:pStyle w:val="Bullet1"/>
        <w:numPr>
          <w:ilvl w:val="0"/>
          <w:numId w:val="0"/>
        </w:numPr>
        <w:ind w:left="284"/>
      </w:pPr>
    </w:p>
    <w:p w14:paraId="6B6208F8" w14:textId="77777777" w:rsidR="00D2435B" w:rsidRDefault="00D2435B" w:rsidP="00C10A56">
      <w:pPr>
        <w:pStyle w:val="Bullet1"/>
        <w:numPr>
          <w:ilvl w:val="0"/>
          <w:numId w:val="0"/>
        </w:numPr>
        <w:ind w:left="284"/>
      </w:pPr>
    </w:p>
    <w:p w14:paraId="15488C8D" w14:textId="77777777" w:rsidR="00D2435B" w:rsidRDefault="00D2435B" w:rsidP="00C10A56">
      <w:pPr>
        <w:pStyle w:val="Bullet1"/>
        <w:numPr>
          <w:ilvl w:val="0"/>
          <w:numId w:val="0"/>
        </w:numPr>
        <w:ind w:left="284"/>
      </w:pPr>
    </w:p>
    <w:p w14:paraId="71E15B9D" w14:textId="05355A12" w:rsidR="005E7CBB" w:rsidRPr="005205F3" w:rsidRDefault="005E7CBB" w:rsidP="005E7CBB">
      <w:r w:rsidRPr="005205F3">
        <w:t>Asset purchases and disposal with ANCP project funds should be carefully considered to ensure value for money and sustainability:</w:t>
      </w:r>
    </w:p>
    <w:p w14:paraId="6D849530" w14:textId="380FDA84" w:rsidR="005E7CBB" w:rsidRPr="006050B6" w:rsidRDefault="1C628788" w:rsidP="00C10A56">
      <w:pPr>
        <w:pStyle w:val="Bullet1"/>
      </w:pPr>
      <w:r>
        <w:t xml:space="preserve">Any construction must be an integral part of an overall development plan rather than the primary purpose of the ANCP activity. The construction of buildings will only be supported if the </w:t>
      </w:r>
      <w:r w:rsidR="001F6A30">
        <w:t>ANGO</w:t>
      </w:r>
      <w:r>
        <w:t xml:space="preserve"> demonstrates that it is necessary to meet broader development objectives and must comply with climate resilient infrastructure standards (where relevant and available). DFAT encourages the use of renewable technology and energy. </w:t>
      </w:r>
    </w:p>
    <w:p w14:paraId="125C35B8" w14:textId="63838EAC" w:rsidR="005E7CBB" w:rsidRPr="006050B6" w:rsidRDefault="001F6A30" w:rsidP="00C10A56">
      <w:pPr>
        <w:pStyle w:val="Bullet1"/>
      </w:pPr>
      <w:r>
        <w:t>ANGO</w:t>
      </w:r>
      <w:r w:rsidR="1C628788">
        <w:t>s must provide details</w:t>
      </w:r>
      <w:r w:rsidR="000E2FDD">
        <w:t xml:space="preserve"> (including rationale and disposal process)</w:t>
      </w:r>
      <w:r w:rsidR="1C628788">
        <w:t xml:space="preserve"> </w:t>
      </w:r>
      <w:r w:rsidR="000E2FDD">
        <w:t xml:space="preserve">within the ADPlan </w:t>
      </w:r>
      <w:r w:rsidR="1C628788">
        <w:t xml:space="preserve">of </w:t>
      </w:r>
      <w:r w:rsidR="000E2FDD">
        <w:t xml:space="preserve">any </w:t>
      </w:r>
      <w:r w:rsidR="1C628788">
        <w:t>assets to be purchased</w:t>
      </w:r>
      <w:r w:rsidR="000E2FDD">
        <w:t xml:space="preserve"> that comprise a significant proportion of the project budget. This is in addition to the Asset Register (Clause 13.3 of the Grant Agreement)</w:t>
      </w:r>
      <w:r w:rsidR="1C628788">
        <w:t>.</w:t>
      </w:r>
    </w:p>
    <w:p w14:paraId="7685A13E" w14:textId="77777777" w:rsidR="005E7CBB" w:rsidRPr="006050B6" w:rsidRDefault="1C628788" w:rsidP="00C10A56">
      <w:pPr>
        <w:pStyle w:val="Bullet1"/>
      </w:pPr>
      <w:r>
        <w:t>The assets to be purchased or supplied must be appropriate to the environment in which they are to be placed.</w:t>
      </w:r>
    </w:p>
    <w:p w14:paraId="7F87B9B6" w14:textId="77777777" w:rsidR="005E7CBB" w:rsidRPr="006050B6" w:rsidRDefault="1C628788" w:rsidP="00C10A56">
      <w:pPr>
        <w:pStyle w:val="Bullet1"/>
      </w:pPr>
      <w:r>
        <w:t>Ownership of any assets purchased, or part-purchased with ANCP funds, must pass to in-country partners during, or at completion, of the project.</w:t>
      </w:r>
    </w:p>
    <w:p w14:paraId="14EC746E" w14:textId="77777777" w:rsidR="005E7CBB" w:rsidRPr="006050B6" w:rsidRDefault="1C628788" w:rsidP="00C10A56">
      <w:pPr>
        <w:pStyle w:val="Bullet1"/>
      </w:pPr>
      <w:r>
        <w:t>Where an asset is disposed of through sale, or the asset generates a profit, the funds should be reinvested back into the project or other ANCP project.</w:t>
      </w:r>
    </w:p>
    <w:p w14:paraId="11B7A597" w14:textId="77777777" w:rsidR="000E2FDD" w:rsidRDefault="1C628788" w:rsidP="000300F2">
      <w:pPr>
        <w:pStyle w:val="Bullet1"/>
      </w:pPr>
      <w:r>
        <w:t>The asset recipients (following asset disposal) must have the capacity to maintain the asset concerned and to meet recurrent costs (e.g. in the case of a hospital, funding the medical salaries and supplies, utilities, maintenance etc.).</w:t>
      </w:r>
      <w:bookmarkStart w:id="141" w:name="_Toc381865351"/>
      <w:bookmarkEnd w:id="140"/>
      <w:r w:rsidR="6F91E2B2">
        <w:t xml:space="preserve"> </w:t>
      </w:r>
    </w:p>
    <w:p w14:paraId="556FBC2F" w14:textId="6562933E" w:rsidR="009E0498" w:rsidRDefault="1C628788" w:rsidP="000300F2">
      <w:pPr>
        <w:pStyle w:val="Bullet1"/>
      </w:pPr>
      <w:r>
        <w:t>Asset registers and associated documentation such as import documents, invoices and warranties must be available for audit by or on behalf of DFAT at any time</w:t>
      </w:r>
      <w:bookmarkEnd w:id="141"/>
      <w:r>
        <w:t>.</w:t>
      </w:r>
    </w:p>
    <w:p w14:paraId="50BD0C96" w14:textId="3C800C74" w:rsidR="005E7CBB" w:rsidRPr="009E0498" w:rsidRDefault="009E0498" w:rsidP="00AE60A8">
      <w:r>
        <w:br w:type="page"/>
      </w:r>
    </w:p>
    <w:p w14:paraId="3FC1E4E6" w14:textId="77777777" w:rsidR="00A942D5" w:rsidRDefault="002F1885" w:rsidP="006050B6">
      <w:pPr>
        <w:pStyle w:val="Heading1Numberedsmallspaceafter"/>
        <w:numPr>
          <w:ilvl w:val="6"/>
          <w:numId w:val="32"/>
        </w:numPr>
        <w:tabs>
          <w:tab w:val="num" w:pos="567"/>
        </w:tabs>
        <w:spacing w:after="240"/>
        <w:ind w:left="567" w:hanging="567"/>
      </w:pPr>
      <w:bookmarkStart w:id="142" w:name="_Toc165044708"/>
      <w:r w:rsidRPr="00DB6AD3">
        <w:t>MONITORING, EVALUATION AND LEARNING FRAMEWORK</w:t>
      </w:r>
      <w:bookmarkEnd w:id="137"/>
      <w:bookmarkEnd w:id="138"/>
      <w:bookmarkEnd w:id="142"/>
    </w:p>
    <w:p w14:paraId="0C7723E6" w14:textId="36F8391F" w:rsidR="00DB6AD3" w:rsidRPr="00DB6AD3" w:rsidRDefault="00DB6AD3" w:rsidP="00A942D5">
      <w:pPr>
        <w:spacing w:after="240"/>
      </w:pPr>
      <w:r>
        <w:t>DFAT conducts monitoring an</w:t>
      </w:r>
      <w:r w:rsidRPr="00963D59">
        <w:t xml:space="preserve">d evaluation of the ANCP under </w:t>
      </w:r>
      <w:r w:rsidRPr="00963D59">
        <w:rPr>
          <w:rStyle w:val="Hyperlink"/>
          <w:u w:val="none"/>
        </w:rPr>
        <w:t>the</w:t>
      </w:r>
      <w:r w:rsidRPr="00963D59">
        <w:rPr>
          <w:rStyle w:val="Hyperlink"/>
          <w:i/>
          <w:iCs/>
          <w:u w:val="none"/>
        </w:rPr>
        <w:t xml:space="preserve"> </w:t>
      </w:r>
      <w:hyperlink r:id="rId101" w:history="1">
        <w:r w:rsidRPr="00963D59">
          <w:rPr>
            <w:rStyle w:val="Hyperlink"/>
            <w:i/>
            <w:iCs/>
          </w:rPr>
          <w:t>Monitoring, Evaluation and Learning Framework (MELF)</w:t>
        </w:r>
        <w:r w:rsidRPr="00963D59">
          <w:rPr>
            <w:rStyle w:val="Hyperlink"/>
          </w:rPr>
          <w:t>.</w:t>
        </w:r>
      </w:hyperlink>
      <w:r w:rsidRPr="00963D59">
        <w:t xml:space="preserve"> The </w:t>
      </w:r>
      <w:r>
        <w:t xml:space="preserve">aims of the MELF are to provide information about the overall program performance of the ANCP, the range and scope of ANCP funded work and the </w:t>
      </w:r>
      <w:r w:rsidR="005170FE">
        <w:t>high-level</w:t>
      </w:r>
      <w:r>
        <w:t xml:space="preserve"> outcomes achieved. It also aims to provide shared learning about development effectiveness.</w:t>
      </w:r>
    </w:p>
    <w:p w14:paraId="51A8E7F3" w14:textId="77777777" w:rsidR="00DB6AD3" w:rsidRPr="00DB6AD3" w:rsidRDefault="00DB6AD3" w:rsidP="00DB6AD3">
      <w:r w:rsidRPr="00DB6AD3">
        <w:t xml:space="preserve">The MELF comprises: </w:t>
      </w:r>
    </w:p>
    <w:p w14:paraId="57D7345C" w14:textId="654C5E9E" w:rsidR="00DB6AD3" w:rsidRPr="00DB6AD3" w:rsidRDefault="19875A87" w:rsidP="00C10A56">
      <w:pPr>
        <w:pStyle w:val="Bullet1"/>
      </w:pPr>
      <w:r>
        <w:t xml:space="preserve">The Annual Performance Reporting system that captures data submitted by </w:t>
      </w:r>
      <w:r w:rsidR="001F6A30">
        <w:t>ANGO</w:t>
      </w:r>
      <w:r>
        <w:t>s;</w:t>
      </w:r>
    </w:p>
    <w:p w14:paraId="76009A84" w14:textId="3DD6CF08" w:rsidR="00DB6AD3" w:rsidRPr="00DB6AD3" w:rsidRDefault="19875A87" w:rsidP="00C10A56">
      <w:pPr>
        <w:pStyle w:val="Bullet1"/>
      </w:pPr>
      <w:r>
        <w:t xml:space="preserve">A Meta-evaluation report conducted every two years on </w:t>
      </w:r>
      <w:r w:rsidR="001F6A30">
        <w:t>ANGO</w:t>
      </w:r>
      <w:r>
        <w:t xml:space="preserve"> evaluations; and</w:t>
      </w:r>
    </w:p>
    <w:p w14:paraId="1034A5C7" w14:textId="74D13481" w:rsidR="00DB6AD3" w:rsidRPr="00DB6AD3" w:rsidRDefault="19875A87" w:rsidP="00920226">
      <w:pPr>
        <w:pStyle w:val="Bullet1"/>
        <w:spacing w:after="240"/>
        <w:ind w:left="714" w:hanging="357"/>
      </w:pPr>
      <w:r>
        <w:t xml:space="preserve">A biennial thematic review on a topic of relevance to DFAT and ANCP </w:t>
      </w:r>
      <w:r w:rsidR="001F6A30">
        <w:t>ANGO</w:t>
      </w:r>
      <w:r>
        <w:t>s.</w:t>
      </w:r>
    </w:p>
    <w:p w14:paraId="4EC88574" w14:textId="2048C992" w:rsidR="00ED16CF" w:rsidRDefault="00DB6AD3" w:rsidP="00DB6AD3">
      <w:r w:rsidRPr="00DB6AD3">
        <w:t xml:space="preserve">In </w:t>
      </w:r>
      <w:r w:rsidR="00C7209F" w:rsidRPr="00DB6AD3">
        <w:t>addition,</w:t>
      </w:r>
      <w:r w:rsidR="00277B12" w:rsidRPr="00277B12">
        <w:t xml:space="preserve"> DFAT staff undertake a number of field visits in person or remotely</w:t>
      </w:r>
      <w:r w:rsidR="00277B12">
        <w:t xml:space="preserve"> </w:t>
      </w:r>
      <w:r w:rsidRPr="00DB6AD3">
        <w:t xml:space="preserve">to selected ANCP projects.  </w:t>
      </w:r>
    </w:p>
    <w:p w14:paraId="7DB49BE3" w14:textId="22D0F5AF" w:rsidR="00BF1737" w:rsidRPr="000A1930" w:rsidRDefault="00BF1737" w:rsidP="00BF1737">
      <w:r w:rsidRPr="00A11DFF">
        <w:t xml:space="preserve">The MELF </w:t>
      </w:r>
      <w:r w:rsidR="002C3191">
        <w:t>is</w:t>
      </w:r>
      <w:r w:rsidRPr="00A11DFF">
        <w:t xml:space="preserve"> primarily designed as a tool to ensure satisfactory and consistent monitoring and reporting by </w:t>
      </w:r>
      <w:r w:rsidR="001F6A30">
        <w:t>ANGO</w:t>
      </w:r>
      <w:r w:rsidRPr="00A11DFF">
        <w:t xml:space="preserve">s funded under ANCP. </w:t>
      </w:r>
      <w:r w:rsidR="000E2FDD">
        <w:t>It</w:t>
      </w:r>
      <w:r w:rsidRPr="00A11DFF">
        <w:t xml:space="preserve"> does not replace the more complex monitoring and evaluation systems of the </w:t>
      </w:r>
      <w:r w:rsidR="001F6A30">
        <w:t>ANGO</w:t>
      </w:r>
      <w:r w:rsidRPr="00A11DFF">
        <w:t>s or their in-country partners. Rather the framework draws from those systems to present a summary of information primarily for the DFAT purposes of accountability, learning, communication</w:t>
      </w:r>
      <w:r w:rsidR="000E2FDD">
        <w:t>,</w:t>
      </w:r>
      <w:r w:rsidRPr="00A11DFF">
        <w:t xml:space="preserve"> and overall improvement of the ANCP.</w:t>
      </w:r>
      <w:r>
        <w:t xml:space="preserve"> </w:t>
      </w:r>
    </w:p>
    <w:p w14:paraId="14CD511F" w14:textId="4C1FDABB" w:rsidR="002F1885" w:rsidRDefault="004B0A9C" w:rsidP="002F1885">
      <w:r>
        <w:t xml:space="preserve">The ANCP MELF specifies that </w:t>
      </w:r>
      <w:r w:rsidR="001F6A30">
        <w:t>ANGO</w:t>
      </w:r>
      <w:r>
        <w:t xml:space="preserve">s are responsible for evaluating their own ANCP projects in line with the </w:t>
      </w:r>
      <w:hyperlink r:id="rId102">
        <w:r w:rsidRPr="00BC0708">
          <w:rPr>
            <w:rStyle w:val="Hyperlink"/>
            <w:rFonts w:cstheme="minorBidi"/>
            <w:i/>
            <w:iCs/>
          </w:rPr>
          <w:t xml:space="preserve">DFAT </w:t>
        </w:r>
        <w:r w:rsidR="006952D6" w:rsidRPr="00BC0708">
          <w:rPr>
            <w:rStyle w:val="Hyperlink"/>
            <w:rFonts w:cstheme="minorBidi"/>
            <w:i/>
            <w:iCs/>
          </w:rPr>
          <w:t xml:space="preserve">Design and </w:t>
        </w:r>
        <w:r w:rsidRPr="00BC0708">
          <w:rPr>
            <w:rStyle w:val="Hyperlink"/>
            <w:rFonts w:cstheme="minorBidi"/>
            <w:i/>
            <w:iCs/>
          </w:rPr>
          <w:t>Monitoring and Evaluation Standards</w:t>
        </w:r>
      </w:hyperlink>
      <w:r>
        <w:t xml:space="preserve">. </w:t>
      </w:r>
      <w:r w:rsidR="002F1885">
        <w:t>DFAT requires a copy of the full report of any evaluation conducted on an ANCP activity</w:t>
      </w:r>
      <w:r w:rsidR="00C212B9">
        <w:t xml:space="preserve"> which can be attached to the relevant project in ANCP Online when completing the Annual Performance Report</w:t>
      </w:r>
      <w:r w:rsidR="002F1885">
        <w:t>.</w:t>
      </w:r>
    </w:p>
    <w:p w14:paraId="600E4CB9" w14:textId="621186AF" w:rsidR="00BA27A3" w:rsidRPr="003A0B75" w:rsidRDefault="00C661B9" w:rsidP="00BC0708">
      <w:pPr>
        <w:pStyle w:val="Heading2"/>
        <w:spacing w:before="160" w:after="240"/>
        <w:rPr>
          <w:color w:val="296C60" w:themeColor="accent1" w:themeShade="80"/>
        </w:rPr>
      </w:pPr>
      <w:bookmarkStart w:id="143" w:name="_Toc165044709"/>
      <w:r w:rsidRPr="003A0B75">
        <w:rPr>
          <w:color w:val="296C60" w:themeColor="accent1" w:themeShade="80"/>
        </w:rPr>
        <w:t xml:space="preserve">11.1 </w:t>
      </w:r>
      <w:r w:rsidR="00D509C6" w:rsidRPr="003A0B75">
        <w:rPr>
          <w:color w:val="296C60" w:themeColor="accent1" w:themeShade="80"/>
        </w:rPr>
        <w:t>DFAT M</w:t>
      </w:r>
      <w:r w:rsidR="002C3191" w:rsidRPr="003A0B75">
        <w:rPr>
          <w:color w:val="296C60" w:themeColor="accent1" w:themeShade="80"/>
        </w:rPr>
        <w:t>onitoring V</w:t>
      </w:r>
      <w:r w:rsidR="00BA27A3" w:rsidRPr="003A0B75">
        <w:rPr>
          <w:color w:val="296C60" w:themeColor="accent1" w:themeShade="80"/>
        </w:rPr>
        <w:t>isits</w:t>
      </w:r>
      <w:bookmarkEnd w:id="143"/>
    </w:p>
    <w:p w14:paraId="1FA238F0" w14:textId="324CD8F0" w:rsidR="00BA27A3" w:rsidRDefault="00BA27A3" w:rsidP="00BF1737">
      <w:r>
        <w:t>As part of managing the ANCP, each year NPQ and DFAT colleagues from Posts and/or Thematic teams may visit a number of projects</w:t>
      </w:r>
      <w:r w:rsidR="00277B12">
        <w:t xml:space="preserve"> in person or remotely</w:t>
      </w:r>
      <w:r>
        <w:t xml:space="preserve"> to meet local partners, engage with project participants and triangulate information provided in ADPlans and Performance Reports. Draft Terms of Reference and Reporting templates for M&amp;E visits can be found in the MELF.</w:t>
      </w:r>
    </w:p>
    <w:p w14:paraId="2D6F1FF6" w14:textId="77655DDE" w:rsidR="00BA27A3" w:rsidRDefault="00BA27A3" w:rsidP="00BF1737">
      <w:r>
        <w:t xml:space="preserve">When hosting a visit, </w:t>
      </w:r>
      <w:r w:rsidR="001F6A30">
        <w:t>ANGO</w:t>
      </w:r>
      <w:r>
        <w:t>s and their in-country partners should consider an itinerary which includes:</w:t>
      </w:r>
    </w:p>
    <w:p w14:paraId="1B29F2DE" w14:textId="585D67A9" w:rsidR="00BA27A3" w:rsidRPr="00277B12" w:rsidRDefault="0D004893" w:rsidP="00920226">
      <w:pPr>
        <w:pStyle w:val="Bullet1"/>
      </w:pPr>
      <w:r>
        <w:t>an overview about the project and how it fits within the ANCP portfolio</w:t>
      </w:r>
      <w:r w:rsidR="33362426">
        <w:t>;</w:t>
      </w:r>
      <w:r>
        <w:t xml:space="preserve"> </w:t>
      </w:r>
    </w:p>
    <w:p w14:paraId="3356E19A" w14:textId="125EA13A" w:rsidR="00BA27A3" w:rsidRPr="00277B12" w:rsidRDefault="0D004893" w:rsidP="00920226">
      <w:pPr>
        <w:pStyle w:val="Bullet1"/>
      </w:pPr>
      <w:r>
        <w:t>interviews with in-country staff</w:t>
      </w:r>
      <w:r w:rsidR="33362426">
        <w:t>;</w:t>
      </w:r>
    </w:p>
    <w:p w14:paraId="27199834" w14:textId="06CF0DB4" w:rsidR="00BA27A3" w:rsidRPr="00277B12" w:rsidRDefault="21CE7AA3" w:rsidP="00920226">
      <w:pPr>
        <w:pStyle w:val="Bullet1"/>
      </w:pPr>
      <w:r>
        <w:t>discussion</w:t>
      </w:r>
      <w:r w:rsidR="0D004893">
        <w:t xml:space="preserve"> with a range of project stakeholders, including implementing partners and project participants (and space to conduct these privately)</w:t>
      </w:r>
      <w:r w:rsidR="33362426">
        <w:t>;</w:t>
      </w:r>
      <w:r w:rsidR="0D004893">
        <w:t xml:space="preserve"> </w:t>
      </w:r>
    </w:p>
    <w:p w14:paraId="1BF0D2C4" w14:textId="2369A73B" w:rsidR="00BA27A3" w:rsidRPr="00277B12" w:rsidRDefault="0D004893" w:rsidP="00920226">
      <w:pPr>
        <w:pStyle w:val="Bullet1"/>
      </w:pPr>
      <w:r>
        <w:t xml:space="preserve">time to view any relevant </w:t>
      </w:r>
      <w:r w:rsidR="21CE7AA3">
        <w:t>assets</w:t>
      </w:r>
      <w:r>
        <w:t xml:space="preserve"> purchased or built as part of the project</w:t>
      </w:r>
      <w:r w:rsidR="33362426">
        <w:t xml:space="preserve">; </w:t>
      </w:r>
      <w:r>
        <w:t xml:space="preserve">and </w:t>
      </w:r>
    </w:p>
    <w:p w14:paraId="00D274CF" w14:textId="531AB633" w:rsidR="00BA27A3" w:rsidRPr="00277B12" w:rsidRDefault="0D004893" w:rsidP="00920226">
      <w:pPr>
        <w:pStyle w:val="Bullet1"/>
      </w:pPr>
      <w:r>
        <w:t>time to debr</w:t>
      </w:r>
      <w:r w:rsidR="21CE7AA3">
        <w:t>ief and discuss visit findings.</w:t>
      </w:r>
    </w:p>
    <w:p w14:paraId="42CCB744" w14:textId="1ED3559E" w:rsidR="002C3191" w:rsidRDefault="002C3191" w:rsidP="00C10A56">
      <w:pPr>
        <w:pStyle w:val="Bullet1"/>
        <w:numPr>
          <w:ilvl w:val="0"/>
          <w:numId w:val="0"/>
        </w:numPr>
        <w:ind w:left="284"/>
      </w:pPr>
    </w:p>
    <w:p w14:paraId="24D7E73E" w14:textId="3DE37E45" w:rsidR="00BA27A3" w:rsidRPr="003A0B75" w:rsidRDefault="00C661B9" w:rsidP="00BC0708">
      <w:pPr>
        <w:pStyle w:val="Heading2"/>
        <w:spacing w:after="240"/>
        <w:rPr>
          <w:color w:val="296C60" w:themeColor="accent1" w:themeShade="80"/>
        </w:rPr>
      </w:pPr>
      <w:bookmarkStart w:id="144" w:name="_Toc165044710"/>
      <w:r w:rsidRPr="003A0B75">
        <w:rPr>
          <w:color w:val="296C60" w:themeColor="accent1" w:themeShade="80"/>
        </w:rPr>
        <w:t xml:space="preserve">11.2 </w:t>
      </w:r>
      <w:r w:rsidR="002C3191" w:rsidRPr="003A0B75">
        <w:rPr>
          <w:color w:val="296C60" w:themeColor="accent1" w:themeShade="80"/>
        </w:rPr>
        <w:t>Child Safeguarding and DFAT Monitoring V</w:t>
      </w:r>
      <w:r w:rsidR="00BA27A3" w:rsidRPr="003A0B75">
        <w:rPr>
          <w:color w:val="296C60" w:themeColor="accent1" w:themeShade="80"/>
        </w:rPr>
        <w:t>isits</w:t>
      </w:r>
      <w:bookmarkEnd w:id="144"/>
    </w:p>
    <w:p w14:paraId="67BE2078" w14:textId="77777777" w:rsidR="000E2FDD" w:rsidRDefault="008A45A1" w:rsidP="00BF1737">
      <w:pPr>
        <w:rPr>
          <w:rFonts w:ascii="Calibri Light" w:eastAsia="Calibri Light" w:hAnsi="Calibri Light" w:cs="Times New Roman"/>
          <w:lang w:val="en-GB"/>
        </w:rPr>
      </w:pPr>
      <w:r>
        <w:rPr>
          <w:rFonts w:ascii="Calibri Light" w:eastAsia="Calibri Light" w:hAnsi="Calibri Light" w:cs="Times New Roman"/>
          <w:lang w:val="en-GB"/>
        </w:rPr>
        <w:t xml:space="preserve">DFAT staff visiting ANCP projects as part of ANCP monitoring are visiting in a DFAT capacity, and not in the capacity of an </w:t>
      </w:r>
      <w:r w:rsidR="001F6A30">
        <w:rPr>
          <w:rFonts w:ascii="Calibri Light" w:eastAsia="Calibri Light" w:hAnsi="Calibri Light" w:cs="Times New Roman"/>
          <w:lang w:val="en-GB"/>
        </w:rPr>
        <w:t>ANGO</w:t>
      </w:r>
      <w:r>
        <w:rPr>
          <w:rFonts w:ascii="Calibri Light" w:eastAsia="Calibri Light" w:hAnsi="Calibri Light" w:cs="Times New Roman"/>
          <w:lang w:val="en-GB"/>
        </w:rPr>
        <w:t xml:space="preserve"> visitor. </w:t>
      </w:r>
      <w:r w:rsidR="00662D8B">
        <w:rPr>
          <w:rFonts w:ascii="Calibri Light" w:eastAsia="Calibri Light" w:hAnsi="Calibri Light" w:cs="Times New Roman"/>
          <w:lang w:val="en-GB"/>
        </w:rPr>
        <w:t>Therefore,</w:t>
      </w:r>
      <w:r>
        <w:rPr>
          <w:rFonts w:ascii="Calibri Light" w:eastAsia="Calibri Light" w:hAnsi="Calibri Light" w:cs="Times New Roman"/>
          <w:lang w:val="en-GB"/>
        </w:rPr>
        <w:t xml:space="preserve"> during the visit a</w:t>
      </w:r>
      <w:r w:rsidR="002C3191">
        <w:rPr>
          <w:rFonts w:ascii="Calibri Light" w:eastAsia="Calibri Light" w:hAnsi="Calibri Light" w:cs="Times New Roman"/>
          <w:lang w:val="en-GB"/>
        </w:rPr>
        <w:t xml:space="preserve">ll </w:t>
      </w:r>
      <w:r w:rsidR="00BA27A3" w:rsidRPr="00351A6F">
        <w:rPr>
          <w:rFonts w:ascii="Calibri Light" w:eastAsia="Calibri Light" w:hAnsi="Calibri Light" w:cs="Times New Roman"/>
          <w:lang w:val="en-GB"/>
        </w:rPr>
        <w:t>DFAT staff are bound by the Australian Public Service Code of Conduct and DFAT Values</w:t>
      </w:r>
      <w:r>
        <w:rPr>
          <w:rFonts w:ascii="Calibri Light" w:eastAsia="Calibri Light" w:hAnsi="Calibri Light" w:cs="Times New Roman"/>
          <w:lang w:val="en-GB"/>
        </w:rPr>
        <w:t>.</w:t>
      </w:r>
      <w:r w:rsidR="00BA27A3" w:rsidRPr="00351A6F">
        <w:rPr>
          <w:rFonts w:ascii="Calibri Light" w:eastAsia="Calibri Light" w:hAnsi="Calibri Light" w:cs="Times New Roman"/>
          <w:lang w:val="en-GB"/>
        </w:rPr>
        <w:t xml:space="preserve"> </w:t>
      </w:r>
    </w:p>
    <w:p w14:paraId="09CEF84A" w14:textId="29432D01" w:rsidR="00BA27A3" w:rsidRDefault="008A45A1" w:rsidP="00BF1737">
      <w:r>
        <w:rPr>
          <w:rFonts w:ascii="Calibri Light" w:eastAsia="Calibri Light" w:hAnsi="Calibri Light" w:cs="Times New Roman"/>
          <w:lang w:val="en-GB"/>
        </w:rPr>
        <w:t xml:space="preserve">It is DFAT’s expectation that </w:t>
      </w:r>
      <w:r w:rsidRPr="00351A6F">
        <w:rPr>
          <w:rFonts w:ascii="Calibri Light" w:eastAsia="Calibri Light" w:hAnsi="Calibri Light" w:cs="Times New Roman"/>
          <w:lang w:val="en-GB"/>
        </w:rPr>
        <w:t xml:space="preserve">ANCP </w:t>
      </w:r>
      <w:r>
        <w:rPr>
          <w:rFonts w:ascii="Calibri Light" w:eastAsia="Calibri Light" w:hAnsi="Calibri Light" w:cs="Times New Roman"/>
          <w:lang w:val="en-GB"/>
        </w:rPr>
        <w:t>monitoring</w:t>
      </w:r>
      <w:r w:rsidRPr="00351A6F">
        <w:rPr>
          <w:rFonts w:ascii="Calibri Light" w:eastAsia="Calibri Light" w:hAnsi="Calibri Light" w:cs="Times New Roman"/>
          <w:lang w:val="en-GB"/>
        </w:rPr>
        <w:t xml:space="preserve"> visits are </w:t>
      </w:r>
      <w:r>
        <w:rPr>
          <w:rFonts w:ascii="Calibri Light" w:eastAsia="Calibri Light" w:hAnsi="Calibri Light" w:cs="Times New Roman"/>
          <w:lang w:val="en-GB"/>
        </w:rPr>
        <w:t>accompanied/</w:t>
      </w:r>
      <w:r w:rsidRPr="00351A6F">
        <w:rPr>
          <w:rFonts w:ascii="Calibri Light" w:eastAsia="Calibri Light" w:hAnsi="Calibri Light" w:cs="Times New Roman"/>
          <w:lang w:val="en-GB"/>
        </w:rPr>
        <w:t xml:space="preserve">supervised by </w:t>
      </w:r>
      <w:r>
        <w:rPr>
          <w:rFonts w:ascii="Calibri Light" w:eastAsia="Calibri Light" w:hAnsi="Calibri Light" w:cs="Times New Roman"/>
          <w:lang w:val="en-GB"/>
        </w:rPr>
        <w:t xml:space="preserve">the implementing partner or the </w:t>
      </w:r>
      <w:r w:rsidR="001F6A30">
        <w:rPr>
          <w:rFonts w:ascii="Calibri Light" w:eastAsia="Calibri Light" w:hAnsi="Calibri Light" w:cs="Times New Roman"/>
          <w:lang w:val="en-GB"/>
        </w:rPr>
        <w:t>ANGO</w:t>
      </w:r>
      <w:r>
        <w:rPr>
          <w:rFonts w:ascii="Calibri Light" w:eastAsia="Calibri Light" w:hAnsi="Calibri Light" w:cs="Times New Roman"/>
          <w:lang w:val="en-GB"/>
        </w:rPr>
        <w:t>,</w:t>
      </w:r>
      <w:r w:rsidRPr="008A45A1">
        <w:rPr>
          <w:rFonts w:ascii="Calibri Light" w:eastAsia="Calibri Light" w:hAnsi="Calibri Light" w:cs="Times New Roman"/>
          <w:lang w:val="en-GB"/>
        </w:rPr>
        <w:t xml:space="preserve"> </w:t>
      </w:r>
      <w:r w:rsidRPr="00351A6F">
        <w:rPr>
          <w:rFonts w:ascii="Calibri Light" w:eastAsia="Calibri Light" w:hAnsi="Calibri Light" w:cs="Times New Roman"/>
          <w:lang w:val="en-GB"/>
        </w:rPr>
        <w:t xml:space="preserve">and </w:t>
      </w:r>
      <w:r>
        <w:rPr>
          <w:rFonts w:ascii="Calibri Light" w:eastAsia="Calibri Light" w:hAnsi="Calibri Light" w:cs="Times New Roman"/>
          <w:lang w:val="en-GB"/>
        </w:rPr>
        <w:t xml:space="preserve">that DFAT staff will </w:t>
      </w:r>
      <w:r w:rsidRPr="00351A6F">
        <w:rPr>
          <w:rFonts w:ascii="Calibri Light" w:eastAsia="Calibri Light" w:hAnsi="Calibri Light" w:cs="Times New Roman"/>
          <w:lang w:val="en-GB"/>
        </w:rPr>
        <w:t xml:space="preserve">have minimal ‘contact’ with children during </w:t>
      </w:r>
      <w:r>
        <w:rPr>
          <w:rFonts w:ascii="Calibri Light" w:eastAsia="Calibri Light" w:hAnsi="Calibri Light" w:cs="Times New Roman"/>
          <w:lang w:val="en-GB"/>
        </w:rPr>
        <w:t xml:space="preserve">monitoring visits. </w:t>
      </w:r>
      <w:r w:rsidR="00BA27A3" w:rsidRPr="00351A6F">
        <w:rPr>
          <w:rFonts w:ascii="Calibri Light" w:eastAsia="Calibri Light" w:hAnsi="Calibri Light" w:cs="Times New Roman"/>
          <w:lang w:val="en-GB"/>
        </w:rPr>
        <w:t>Any images taken</w:t>
      </w:r>
      <w:r>
        <w:rPr>
          <w:rFonts w:ascii="Calibri Light" w:eastAsia="Calibri Light" w:hAnsi="Calibri Light" w:cs="Times New Roman"/>
          <w:lang w:val="en-GB"/>
        </w:rPr>
        <w:t xml:space="preserve"> by DFAT staff will be</w:t>
      </w:r>
      <w:r w:rsidR="00BA27A3" w:rsidRPr="00351A6F">
        <w:rPr>
          <w:rFonts w:ascii="Calibri Light" w:eastAsia="Calibri Light" w:hAnsi="Calibri Light" w:cs="Times New Roman"/>
          <w:lang w:val="en-GB"/>
        </w:rPr>
        <w:t xml:space="preserve"> in accordance with DFAT’s Ethical Photography Guidelines and w</w:t>
      </w:r>
      <w:r w:rsidR="00BA27A3">
        <w:rPr>
          <w:rFonts w:ascii="Calibri Light" w:eastAsia="Calibri Light" w:hAnsi="Calibri Light" w:cs="Times New Roman"/>
          <w:lang w:val="en-GB"/>
        </w:rPr>
        <w:t>ill</w:t>
      </w:r>
      <w:r w:rsidR="00BA27A3" w:rsidRPr="00351A6F">
        <w:rPr>
          <w:rFonts w:ascii="Calibri Light" w:eastAsia="Calibri Light" w:hAnsi="Calibri Light" w:cs="Times New Roman"/>
          <w:lang w:val="en-GB"/>
        </w:rPr>
        <w:t xml:space="preserve"> not be used without appropriate permissions being given.</w:t>
      </w:r>
    </w:p>
    <w:p w14:paraId="6417E7CA" w14:textId="086ADEDF" w:rsidR="00BA27A3" w:rsidRDefault="00BA27A3" w:rsidP="00BA27A3">
      <w:pPr>
        <w:rPr>
          <w:rFonts w:ascii="Calibri Light" w:eastAsia="Calibri Light" w:hAnsi="Calibri Light" w:cs="Times New Roman"/>
        </w:rPr>
      </w:pPr>
      <w:r w:rsidRPr="00351A6F">
        <w:rPr>
          <w:rFonts w:ascii="Calibri Light" w:eastAsia="Calibri Light" w:hAnsi="Calibri Light" w:cs="Times New Roman"/>
        </w:rPr>
        <w:t xml:space="preserve">It is appropriate for </w:t>
      </w:r>
      <w:r w:rsidR="001F6A30">
        <w:rPr>
          <w:rFonts w:ascii="Calibri Light" w:eastAsia="Calibri Light" w:hAnsi="Calibri Light" w:cs="Times New Roman"/>
        </w:rPr>
        <w:t>ANGO</w:t>
      </w:r>
      <w:r w:rsidRPr="00351A6F">
        <w:rPr>
          <w:rFonts w:ascii="Calibri Light" w:eastAsia="Calibri Light" w:hAnsi="Calibri Light" w:cs="Times New Roman"/>
        </w:rPr>
        <w:t xml:space="preserve">s to ask for all visiting DFAT staff, both </w:t>
      </w:r>
      <w:r>
        <w:rPr>
          <w:rFonts w:ascii="Calibri Light" w:eastAsia="Calibri Light" w:hAnsi="Calibri Light" w:cs="Times New Roman"/>
        </w:rPr>
        <w:t>A-based</w:t>
      </w:r>
      <w:r w:rsidRPr="00351A6F">
        <w:rPr>
          <w:rFonts w:ascii="Calibri Light" w:eastAsia="Calibri Light" w:hAnsi="Calibri Light" w:cs="Times New Roman"/>
        </w:rPr>
        <w:t xml:space="preserve"> and locally engaged, to sign </w:t>
      </w:r>
      <w:r>
        <w:rPr>
          <w:rFonts w:ascii="Calibri Light" w:eastAsia="Calibri Light" w:hAnsi="Calibri Light" w:cs="Times New Roman"/>
        </w:rPr>
        <w:t xml:space="preserve">a </w:t>
      </w:r>
      <w:r w:rsidR="001F6A30">
        <w:rPr>
          <w:rFonts w:ascii="Calibri Light" w:eastAsia="Calibri Light" w:hAnsi="Calibri Light" w:cs="Times New Roman"/>
        </w:rPr>
        <w:t>ANGO</w:t>
      </w:r>
      <w:r>
        <w:rPr>
          <w:rFonts w:ascii="Calibri Light" w:eastAsia="Calibri Light" w:hAnsi="Calibri Light" w:cs="Times New Roman"/>
        </w:rPr>
        <w:t>s’ Child Protection Policy or Code of C</w:t>
      </w:r>
      <w:r w:rsidRPr="00351A6F">
        <w:rPr>
          <w:rFonts w:ascii="Calibri Light" w:eastAsia="Calibri Light" w:hAnsi="Calibri Light" w:cs="Times New Roman"/>
        </w:rPr>
        <w:t>onduct which outlines the appropriate behaviours and expectations for people visiting projects and engaging with communities. It is not necessary to ask for any additional security clearance statutory declarations/criminal checks etc.</w:t>
      </w:r>
      <w:r w:rsidR="000E2FDD">
        <w:rPr>
          <w:rFonts w:ascii="Calibri Light" w:eastAsia="Calibri Light" w:hAnsi="Calibri Light" w:cs="Times New Roman"/>
        </w:rPr>
        <w:t>,</w:t>
      </w:r>
      <w:r w:rsidRPr="00351A6F">
        <w:rPr>
          <w:rFonts w:ascii="Calibri Light" w:eastAsia="Calibri Light" w:hAnsi="Calibri Light" w:cs="Times New Roman"/>
        </w:rPr>
        <w:t xml:space="preserve"> as DFAT has rigorous recruitment practices for all staff. </w:t>
      </w:r>
    </w:p>
    <w:p w14:paraId="10D62402" w14:textId="6D308858" w:rsidR="006B7224" w:rsidRDefault="006B7224" w:rsidP="005F0CD1">
      <w:r>
        <w:br w:type="page"/>
      </w:r>
    </w:p>
    <w:p w14:paraId="02300D8A" w14:textId="77777777" w:rsidR="00A43A4E" w:rsidRDefault="00A43A4E" w:rsidP="006050B6">
      <w:pPr>
        <w:pStyle w:val="Heading1Numberedsmallspaceafter"/>
        <w:numPr>
          <w:ilvl w:val="6"/>
          <w:numId w:val="33"/>
        </w:numPr>
        <w:tabs>
          <w:tab w:val="num" w:pos="1276"/>
        </w:tabs>
        <w:ind w:left="567" w:hanging="567"/>
      </w:pPr>
      <w:bookmarkStart w:id="145" w:name="_Toc417043604"/>
      <w:bookmarkStart w:id="146" w:name="_Toc419726696"/>
      <w:bookmarkStart w:id="147" w:name="_Toc453327642"/>
      <w:bookmarkStart w:id="148" w:name="_Toc165044711"/>
      <w:bookmarkStart w:id="149" w:name="_Toc419726697"/>
      <w:bookmarkStart w:id="150" w:name="_Toc453327643"/>
      <w:r w:rsidRPr="00DB6AD3">
        <w:t>FURTHER INFORMATION</w:t>
      </w:r>
      <w:bookmarkEnd w:id="145"/>
      <w:bookmarkEnd w:id="146"/>
      <w:bookmarkEnd w:id="147"/>
      <w:bookmarkEnd w:id="148"/>
    </w:p>
    <w:p w14:paraId="08840C14" w14:textId="6847EF0B" w:rsidR="00DB6AD3" w:rsidRPr="003A0B75" w:rsidRDefault="00EE76FE" w:rsidP="00BC0708">
      <w:pPr>
        <w:pStyle w:val="Heading2"/>
        <w:spacing w:after="240"/>
        <w:rPr>
          <w:color w:val="296C60" w:themeColor="accent1" w:themeShade="80"/>
        </w:rPr>
      </w:pPr>
      <w:bookmarkStart w:id="151" w:name="_Toc165044712"/>
      <w:r w:rsidRPr="003A0B75">
        <w:rPr>
          <w:color w:val="296C60" w:themeColor="accent1" w:themeShade="80"/>
        </w:rPr>
        <w:t>1</w:t>
      </w:r>
      <w:r w:rsidR="009413C9" w:rsidRPr="003A0B75">
        <w:rPr>
          <w:color w:val="296C60" w:themeColor="accent1" w:themeShade="80"/>
        </w:rPr>
        <w:t>2</w:t>
      </w:r>
      <w:r w:rsidR="00DB6AD3" w:rsidRPr="003A0B75">
        <w:rPr>
          <w:color w:val="296C60" w:themeColor="accent1" w:themeShade="80"/>
        </w:rPr>
        <w:t xml:space="preserve">.1 </w:t>
      </w:r>
      <w:r w:rsidRPr="003A0B75">
        <w:rPr>
          <w:color w:val="296C60" w:themeColor="accent1" w:themeShade="80"/>
        </w:rPr>
        <w:t>ANCP Team Contact D</w:t>
      </w:r>
      <w:r w:rsidR="00DB6AD3" w:rsidRPr="003A0B75">
        <w:rPr>
          <w:color w:val="296C60" w:themeColor="accent1" w:themeShade="80"/>
        </w:rPr>
        <w:t>etails</w:t>
      </w:r>
      <w:bookmarkEnd w:id="149"/>
      <w:bookmarkEnd w:id="150"/>
      <w:bookmarkEnd w:id="151"/>
    </w:p>
    <w:p w14:paraId="623A7590" w14:textId="2DCFA40B" w:rsidR="00DB6AD3" w:rsidRDefault="00DB6AD3" w:rsidP="00DB6AD3">
      <w:pPr>
        <w:rPr>
          <w:rStyle w:val="Hyperlink"/>
          <w:rFonts w:cstheme="minorBidi"/>
          <w:i/>
          <w:iCs/>
        </w:rPr>
      </w:pPr>
      <w:r w:rsidRPr="00DB6AD3">
        <w:t>For assistance with program management or administration (</w:t>
      </w:r>
      <w:r w:rsidR="005170FE" w:rsidRPr="00DB6AD3">
        <w:t>e.g.</w:t>
      </w:r>
      <w:r w:rsidRPr="00DB6AD3">
        <w:t xml:space="preserve"> ADPlans, Performance Reports</w:t>
      </w:r>
      <w:r w:rsidR="008A45A1">
        <w:t>, project issues</w:t>
      </w:r>
      <w:r w:rsidRPr="00DB6AD3">
        <w:t xml:space="preserve">), please </w:t>
      </w:r>
      <w:r w:rsidR="000E2FDD">
        <w:t>call</w:t>
      </w:r>
      <w:r w:rsidR="000E2FDD" w:rsidRPr="00DB6AD3">
        <w:t xml:space="preserve"> </w:t>
      </w:r>
      <w:r w:rsidRPr="00DB6AD3">
        <w:t xml:space="preserve">the ANCP Hotline on (02) 6178 5888 during business hours or email </w:t>
      </w:r>
      <w:hyperlink r:id="rId103" w:history="1">
        <w:r w:rsidR="00606FD8" w:rsidRPr="00BC0708">
          <w:rPr>
            <w:rStyle w:val="Hyperlink"/>
            <w:rFonts w:cstheme="minorBidi"/>
            <w:i/>
            <w:iCs/>
          </w:rPr>
          <w:t>ancp@dfat.gov.au</w:t>
        </w:r>
      </w:hyperlink>
    </w:p>
    <w:p w14:paraId="5F693736" w14:textId="77777777" w:rsidR="000E2FDD" w:rsidRPr="009B163B" w:rsidRDefault="000E2FDD" w:rsidP="000E2FDD">
      <w:pPr>
        <w:rPr>
          <w:i/>
          <w:iCs/>
        </w:rPr>
      </w:pPr>
      <w:r w:rsidRPr="00DB6AD3">
        <w:t>For assistance with accreditation, please contact the accreditation team at</w:t>
      </w:r>
      <w:r>
        <w:t xml:space="preserve"> </w:t>
      </w:r>
      <w:hyperlink r:id="rId104" w:history="1">
        <w:r w:rsidRPr="009B163B">
          <w:rPr>
            <w:rStyle w:val="Hyperlink"/>
            <w:rFonts w:cstheme="minorBidi"/>
            <w:i/>
            <w:iCs/>
          </w:rPr>
          <w:t>accreditation@dfat.gov.au</w:t>
        </w:r>
      </w:hyperlink>
    </w:p>
    <w:p w14:paraId="2726B1B8" w14:textId="60553AB3" w:rsidR="00DB6AD3" w:rsidRPr="003A0B75" w:rsidRDefault="00EE76FE" w:rsidP="00BC0708">
      <w:pPr>
        <w:pStyle w:val="Heading2"/>
        <w:spacing w:after="240"/>
        <w:rPr>
          <w:color w:val="296C60" w:themeColor="accent1" w:themeShade="80"/>
        </w:rPr>
      </w:pPr>
      <w:bookmarkStart w:id="152" w:name="_Toc419726698"/>
      <w:bookmarkStart w:id="153" w:name="_Toc453327644"/>
      <w:bookmarkStart w:id="154" w:name="_Toc165044713"/>
      <w:r w:rsidRPr="003A0B75">
        <w:rPr>
          <w:color w:val="296C60" w:themeColor="accent1" w:themeShade="80"/>
        </w:rPr>
        <w:t>1</w:t>
      </w:r>
      <w:r w:rsidR="009413C9" w:rsidRPr="003A0B75">
        <w:rPr>
          <w:color w:val="296C60" w:themeColor="accent1" w:themeShade="80"/>
        </w:rPr>
        <w:t>2</w:t>
      </w:r>
      <w:r w:rsidR="00DB6AD3" w:rsidRPr="003A0B75">
        <w:rPr>
          <w:color w:val="296C60" w:themeColor="accent1" w:themeShade="80"/>
        </w:rPr>
        <w:t>.2 Acronyms</w:t>
      </w:r>
      <w:bookmarkEnd w:id="152"/>
      <w:bookmarkEnd w:id="153"/>
      <w:bookmarkEnd w:id="154"/>
    </w:p>
    <w:p w14:paraId="07217EC8" w14:textId="77777777" w:rsidR="006B6862" w:rsidRPr="00DB6AD3" w:rsidRDefault="006B6862" w:rsidP="008A45A1">
      <w:pPr>
        <w:spacing w:after="0"/>
      </w:pPr>
      <w:r w:rsidRPr="00DB6AD3">
        <w:t xml:space="preserve">ABN </w:t>
      </w:r>
      <w:r w:rsidRPr="00DB6AD3">
        <w:tab/>
      </w:r>
      <w:r w:rsidRPr="00DB6AD3">
        <w:tab/>
        <w:t xml:space="preserve">Australian Business Number </w:t>
      </w:r>
    </w:p>
    <w:p w14:paraId="2B09653F" w14:textId="77777777" w:rsidR="006B6862" w:rsidRPr="00DB6AD3" w:rsidRDefault="006B6862" w:rsidP="008A45A1">
      <w:pPr>
        <w:spacing w:after="0"/>
      </w:pPr>
      <w:r w:rsidRPr="00DB6AD3">
        <w:t xml:space="preserve">ACFID  </w:t>
      </w:r>
      <w:r w:rsidRPr="00DB6AD3">
        <w:tab/>
      </w:r>
      <w:r w:rsidRPr="00DB6AD3">
        <w:tab/>
        <w:t>Australian Council for International Development</w:t>
      </w:r>
    </w:p>
    <w:p w14:paraId="227DEA45" w14:textId="77777777" w:rsidR="006B6862" w:rsidRPr="00DB6AD3" w:rsidRDefault="006B6862" w:rsidP="008A45A1">
      <w:pPr>
        <w:spacing w:after="0"/>
      </w:pPr>
      <w:r w:rsidRPr="00DB6AD3">
        <w:t xml:space="preserve">ACIAR </w:t>
      </w:r>
      <w:r w:rsidRPr="00DB6AD3">
        <w:tab/>
      </w:r>
      <w:r w:rsidRPr="00DB6AD3">
        <w:tab/>
        <w:t xml:space="preserve">Australian Centre for International Agricultural Research  </w:t>
      </w:r>
    </w:p>
    <w:p w14:paraId="53911E60" w14:textId="77777777" w:rsidR="006B6862" w:rsidRPr="00DB6AD3" w:rsidRDefault="006B6862" w:rsidP="008A45A1">
      <w:pPr>
        <w:spacing w:after="0"/>
      </w:pPr>
      <w:r>
        <w:t>ADPlan</w:t>
      </w:r>
      <w:r>
        <w:tab/>
      </w:r>
      <w:r>
        <w:tab/>
      </w:r>
      <w:r w:rsidRPr="00DB6AD3">
        <w:t xml:space="preserve">Annual Development Plan </w:t>
      </w:r>
    </w:p>
    <w:p w14:paraId="01472364" w14:textId="3B124BDB" w:rsidR="006B6862" w:rsidRPr="00DB6AD3" w:rsidRDefault="006B6862" w:rsidP="008A45A1">
      <w:pPr>
        <w:spacing w:after="0"/>
      </w:pPr>
      <w:r w:rsidRPr="00DB6AD3">
        <w:t xml:space="preserve">ANCP </w:t>
      </w:r>
      <w:r w:rsidRPr="00DB6AD3">
        <w:tab/>
      </w:r>
      <w:r w:rsidRPr="00DB6AD3">
        <w:tab/>
        <w:t xml:space="preserve">Australian </w:t>
      </w:r>
      <w:r w:rsidR="001F6A30">
        <w:t>NGO</w:t>
      </w:r>
      <w:r w:rsidRPr="00DB6AD3">
        <w:t xml:space="preserve"> Cooperation Program</w:t>
      </w:r>
    </w:p>
    <w:p w14:paraId="212576FE" w14:textId="77777777" w:rsidR="006B6862" w:rsidRPr="00DB6AD3" w:rsidRDefault="006B6862" w:rsidP="008A45A1">
      <w:pPr>
        <w:spacing w:after="0"/>
      </w:pPr>
      <w:r w:rsidRPr="00DB6AD3">
        <w:t xml:space="preserve">CDC </w:t>
      </w:r>
      <w:r w:rsidRPr="00DB6AD3">
        <w:tab/>
      </w:r>
      <w:r w:rsidRPr="00DB6AD3">
        <w:tab/>
        <w:t xml:space="preserve">Committee for Development Cooperation </w:t>
      </w:r>
    </w:p>
    <w:p w14:paraId="3552A293" w14:textId="77777777" w:rsidR="006B6862" w:rsidRPr="00DB6AD3" w:rsidRDefault="006B6862" w:rsidP="008A45A1">
      <w:pPr>
        <w:spacing w:after="0"/>
      </w:pPr>
      <w:r w:rsidRPr="00DB6AD3">
        <w:t xml:space="preserve">CRPD </w:t>
      </w:r>
      <w:r w:rsidRPr="00DB6AD3">
        <w:tab/>
      </w:r>
      <w:r w:rsidRPr="00DB6AD3">
        <w:tab/>
        <w:t xml:space="preserve">Convention on the Rights of Persons with Disabilities </w:t>
      </w:r>
    </w:p>
    <w:p w14:paraId="3E33BE80" w14:textId="77777777" w:rsidR="006B6862" w:rsidRPr="00DB6AD3" w:rsidRDefault="006B6862" w:rsidP="008A45A1">
      <w:pPr>
        <w:spacing w:after="0"/>
      </w:pPr>
      <w:r w:rsidRPr="00DB6AD3">
        <w:t xml:space="preserve">DAC </w:t>
      </w:r>
      <w:r w:rsidRPr="00DB6AD3">
        <w:tab/>
      </w:r>
      <w:r w:rsidRPr="00DB6AD3">
        <w:tab/>
        <w:t>Development Assistance Committee</w:t>
      </w:r>
    </w:p>
    <w:p w14:paraId="62201591" w14:textId="77777777" w:rsidR="006B6862" w:rsidRPr="00DB6AD3" w:rsidRDefault="006B6862" w:rsidP="008A45A1">
      <w:pPr>
        <w:spacing w:after="0"/>
      </w:pPr>
      <w:r w:rsidRPr="00DB6AD3">
        <w:t xml:space="preserve">DFAT </w:t>
      </w:r>
      <w:r w:rsidRPr="00DB6AD3">
        <w:tab/>
      </w:r>
      <w:r w:rsidRPr="00DB6AD3">
        <w:tab/>
        <w:t xml:space="preserve">Department of Foreign Affairs and Trade </w:t>
      </w:r>
    </w:p>
    <w:p w14:paraId="03E854C4" w14:textId="77777777" w:rsidR="006B6862" w:rsidRPr="00DB6AD3" w:rsidRDefault="006B6862" w:rsidP="008A45A1">
      <w:pPr>
        <w:spacing w:after="0"/>
      </w:pPr>
      <w:r w:rsidRPr="00DB6AD3">
        <w:t xml:space="preserve">DGR </w:t>
      </w:r>
      <w:r w:rsidRPr="00DB6AD3">
        <w:tab/>
      </w:r>
      <w:r w:rsidRPr="00DB6AD3">
        <w:tab/>
        <w:t xml:space="preserve">Deductible Gift Recipient </w:t>
      </w:r>
    </w:p>
    <w:p w14:paraId="030884B3" w14:textId="77777777" w:rsidR="006B6862" w:rsidRDefault="006B6862" w:rsidP="008A45A1">
      <w:pPr>
        <w:spacing w:after="0"/>
      </w:pPr>
      <w:r w:rsidRPr="00DB6AD3">
        <w:t xml:space="preserve">DM&amp;E </w:t>
      </w:r>
      <w:r w:rsidRPr="00DB6AD3">
        <w:tab/>
      </w:r>
      <w:r w:rsidRPr="00DB6AD3">
        <w:tab/>
        <w:t>Design, Monitoring and Evaluation</w:t>
      </w:r>
    </w:p>
    <w:p w14:paraId="78D781EB" w14:textId="77777777" w:rsidR="006B6862" w:rsidRPr="00963D59" w:rsidRDefault="006B6862" w:rsidP="008A45A1">
      <w:pPr>
        <w:spacing w:after="0"/>
      </w:pPr>
      <w:r>
        <w:t>DRM</w:t>
      </w:r>
      <w:r w:rsidRPr="00963D59">
        <w:tab/>
      </w:r>
      <w:r w:rsidRPr="00963D59">
        <w:tab/>
      </w:r>
      <w:r w:rsidRPr="00963D59">
        <w:rPr>
          <w:lang w:eastAsia="en-AU"/>
        </w:rPr>
        <w:t>Development Risk Management</w:t>
      </w:r>
    </w:p>
    <w:p w14:paraId="4B1C9CB6" w14:textId="7C66B205" w:rsidR="000362B1" w:rsidRPr="00963D59" w:rsidRDefault="000362B1" w:rsidP="00AC6D09">
      <w:pPr>
        <w:spacing w:after="0"/>
      </w:pPr>
      <w:r w:rsidRPr="00963D59">
        <w:t>DRR</w:t>
      </w:r>
      <w:r w:rsidRPr="00963D59">
        <w:tab/>
      </w:r>
      <w:r w:rsidRPr="00963D59">
        <w:tab/>
      </w:r>
      <w:r w:rsidRPr="00963D59">
        <w:rPr>
          <w:lang w:eastAsia="en-AU"/>
        </w:rPr>
        <w:t>Disaster Risk Reduction</w:t>
      </w:r>
    </w:p>
    <w:p w14:paraId="7EA00BBB" w14:textId="1ED777D3" w:rsidR="006B6862" w:rsidRPr="00963D59" w:rsidRDefault="006B6862" w:rsidP="00AC6D09">
      <w:pPr>
        <w:spacing w:after="0"/>
      </w:pPr>
      <w:r w:rsidRPr="00963D59">
        <w:t xml:space="preserve">EMS </w:t>
      </w:r>
      <w:r w:rsidRPr="00963D59">
        <w:tab/>
      </w:r>
      <w:r w:rsidRPr="00963D59">
        <w:tab/>
        <w:t xml:space="preserve">Environmental Management System   </w:t>
      </w:r>
    </w:p>
    <w:p w14:paraId="585FE490" w14:textId="77777777" w:rsidR="006B6862" w:rsidRPr="00963D59" w:rsidDel="00D15EAE" w:rsidRDefault="006B6862" w:rsidP="008A45A1">
      <w:pPr>
        <w:spacing w:after="0"/>
      </w:pPr>
      <w:r w:rsidRPr="00963D59" w:rsidDel="00D15EAE">
        <w:t xml:space="preserve">IETs </w:t>
      </w:r>
      <w:r w:rsidRPr="00963D59" w:rsidDel="00D15EAE">
        <w:tab/>
      </w:r>
      <w:r w:rsidRPr="00963D59" w:rsidDel="00D15EAE">
        <w:tab/>
        <w:t xml:space="preserve">International Environmental Treaties </w:t>
      </w:r>
    </w:p>
    <w:p w14:paraId="71D05ED9" w14:textId="77777777" w:rsidR="006B6862" w:rsidRDefault="006B6862" w:rsidP="008A45A1">
      <w:pPr>
        <w:spacing w:after="0"/>
      </w:pPr>
      <w:r w:rsidRPr="00963D59">
        <w:t xml:space="preserve">M&amp;E </w:t>
      </w:r>
      <w:r w:rsidRPr="00963D59">
        <w:tab/>
      </w:r>
      <w:r w:rsidRPr="00963D59">
        <w:tab/>
        <w:t xml:space="preserve">Monitoring and Evaluation </w:t>
      </w:r>
    </w:p>
    <w:p w14:paraId="10879FEE" w14:textId="16DD5D6A" w:rsidR="00AF43A7" w:rsidRPr="00963D59" w:rsidRDefault="00AF43A7" w:rsidP="008A45A1">
      <w:pPr>
        <w:spacing w:after="0"/>
      </w:pPr>
      <w:r>
        <w:t>MEL</w:t>
      </w:r>
      <w:r>
        <w:tab/>
      </w:r>
      <w:r>
        <w:tab/>
      </w:r>
      <w:r w:rsidRPr="00963D59">
        <w:t>Monitoring, Evaluation and Learning</w:t>
      </w:r>
    </w:p>
    <w:p w14:paraId="61D3924E" w14:textId="5FE5E599" w:rsidR="006B6862" w:rsidRPr="00963D59" w:rsidRDefault="006B6862" w:rsidP="008A45A1">
      <w:pPr>
        <w:spacing w:after="0"/>
      </w:pPr>
      <w:r w:rsidRPr="00963D59">
        <w:t>MELF</w:t>
      </w:r>
      <w:r w:rsidRPr="00963D59">
        <w:tab/>
        <w:t xml:space="preserve">   </w:t>
      </w:r>
      <w:r w:rsidRPr="00963D59">
        <w:tab/>
        <w:t>Monitoring</w:t>
      </w:r>
      <w:r w:rsidR="000362B1" w:rsidRPr="00963D59">
        <w:t xml:space="preserve">, </w:t>
      </w:r>
      <w:r w:rsidRPr="00963D59">
        <w:t xml:space="preserve">Evaluation </w:t>
      </w:r>
      <w:r w:rsidR="000362B1" w:rsidRPr="00963D59">
        <w:t xml:space="preserve">and Learning </w:t>
      </w:r>
      <w:r w:rsidRPr="00963D59">
        <w:t>Framework</w:t>
      </w:r>
    </w:p>
    <w:p w14:paraId="0CA0B4B3" w14:textId="469148B7" w:rsidR="006B6862" w:rsidRPr="00DB6AD3" w:rsidRDefault="001F6A30" w:rsidP="008A45A1">
      <w:pPr>
        <w:spacing w:after="0"/>
      </w:pPr>
      <w:r>
        <w:t>ANGO</w:t>
      </w:r>
      <w:r w:rsidR="006B6862" w:rsidRPr="00DB6AD3">
        <w:t xml:space="preserve"> </w:t>
      </w:r>
      <w:r w:rsidR="006B6862" w:rsidRPr="00DB6AD3">
        <w:tab/>
      </w:r>
      <w:r w:rsidR="00963D59">
        <w:tab/>
      </w:r>
      <w:r w:rsidR="00194099">
        <w:t xml:space="preserve">Australian </w:t>
      </w:r>
      <w:r w:rsidR="006B6862" w:rsidRPr="00DB6AD3">
        <w:t xml:space="preserve">Non-Government Organisation </w:t>
      </w:r>
    </w:p>
    <w:p w14:paraId="0C40DBE5" w14:textId="77777777" w:rsidR="006B6862" w:rsidRPr="00DB6AD3" w:rsidRDefault="006B6862" w:rsidP="006219F3">
      <w:pPr>
        <w:spacing w:after="0"/>
      </w:pPr>
      <w:r w:rsidRPr="00DB6AD3">
        <w:t xml:space="preserve">POI </w:t>
      </w:r>
      <w:r w:rsidRPr="00DB6AD3">
        <w:tab/>
      </w:r>
      <w:r w:rsidRPr="00DB6AD3">
        <w:tab/>
        <w:t xml:space="preserve">Program/Project Online Identification </w:t>
      </w:r>
    </w:p>
    <w:p w14:paraId="5D8A407A" w14:textId="77777777" w:rsidR="006B6862" w:rsidRDefault="006B6862" w:rsidP="008A45A1">
      <w:pPr>
        <w:spacing w:after="0"/>
      </w:pPr>
      <w:r>
        <w:t>PPA</w:t>
      </w:r>
      <w:r>
        <w:tab/>
      </w:r>
      <w:r>
        <w:tab/>
        <w:t>Partner Performance Assessment</w:t>
      </w:r>
    </w:p>
    <w:p w14:paraId="1BD88095" w14:textId="77777777" w:rsidR="006B6862" w:rsidRPr="00DB6AD3" w:rsidRDefault="006B6862" w:rsidP="008A45A1">
      <w:pPr>
        <w:spacing w:after="0"/>
      </w:pPr>
      <w:r w:rsidRPr="00DB6AD3">
        <w:t xml:space="preserve">RDE </w:t>
      </w:r>
      <w:r w:rsidRPr="00DB6AD3">
        <w:tab/>
      </w:r>
      <w:r w:rsidRPr="00DB6AD3">
        <w:tab/>
        <w:t>Recognised Development Expenditure</w:t>
      </w:r>
    </w:p>
    <w:p w14:paraId="5BC99C0F" w14:textId="77777777" w:rsidR="006B6862" w:rsidRDefault="006B6862" w:rsidP="008A45A1">
      <w:pPr>
        <w:spacing w:after="0"/>
      </w:pPr>
      <w:r w:rsidRPr="00DB6AD3">
        <w:t xml:space="preserve">UN </w:t>
      </w:r>
      <w:r w:rsidRPr="00DB6AD3">
        <w:tab/>
      </w:r>
      <w:r w:rsidRPr="00DB6AD3">
        <w:tab/>
        <w:t>United Nations</w:t>
      </w:r>
    </w:p>
    <w:p w14:paraId="6074D3AC" w14:textId="77777777" w:rsidR="006B6862" w:rsidRDefault="006B6862" w:rsidP="006219F3">
      <w:pPr>
        <w:spacing w:after="0"/>
      </w:pPr>
      <w:r w:rsidRPr="00DB6AD3">
        <w:t xml:space="preserve">WASH </w:t>
      </w:r>
      <w:r w:rsidRPr="00DB6AD3">
        <w:tab/>
      </w:r>
      <w:r w:rsidRPr="00DB6AD3">
        <w:tab/>
        <w:t>Water, Sanitation, and Hygiene</w:t>
      </w:r>
    </w:p>
    <w:p w14:paraId="203080FC" w14:textId="1A927117" w:rsidR="006B6862" w:rsidRPr="00DB6AD3" w:rsidRDefault="006B6862" w:rsidP="008A45A1">
      <w:pPr>
        <w:spacing w:after="0"/>
      </w:pPr>
      <w:r>
        <w:t>WHO</w:t>
      </w:r>
      <w:r>
        <w:tab/>
      </w:r>
      <w:r>
        <w:tab/>
        <w:t xml:space="preserve">World Health </w:t>
      </w:r>
      <w:r w:rsidR="00C75D28">
        <w:t>Organis</w:t>
      </w:r>
      <w:r w:rsidR="00C75D28" w:rsidDel="00182BEE">
        <w:t>a</w:t>
      </w:r>
      <w:r w:rsidR="00C75D28">
        <w:t>tion</w:t>
      </w:r>
    </w:p>
    <w:p w14:paraId="20A52AC3" w14:textId="77777777" w:rsidR="00E8561E" w:rsidRDefault="00E8561E" w:rsidP="008A45A1">
      <w:pPr>
        <w:spacing w:after="0"/>
      </w:pPr>
    </w:p>
    <w:p w14:paraId="7A99E55B" w14:textId="77777777" w:rsidR="00FB3B90" w:rsidRPr="003A0B75" w:rsidRDefault="00FB3B90" w:rsidP="00BC0708">
      <w:pPr>
        <w:pStyle w:val="Heading2"/>
        <w:spacing w:after="240"/>
        <w:rPr>
          <w:color w:val="296C60" w:themeColor="accent1" w:themeShade="80"/>
        </w:rPr>
      </w:pPr>
      <w:bookmarkStart w:id="155" w:name="_Toc165044714"/>
      <w:bookmarkStart w:id="156" w:name="_Toc453327645"/>
      <w:r w:rsidRPr="003A0B75">
        <w:rPr>
          <w:color w:val="296C60" w:themeColor="accent1" w:themeShade="80"/>
        </w:rPr>
        <w:t>12.3 Resources and Links</w:t>
      </w:r>
      <w:bookmarkEnd w:id="155"/>
    </w:p>
    <w:p w14:paraId="7D00C8CB" w14:textId="77777777" w:rsidR="00FB3B90" w:rsidRPr="000E2FDD" w:rsidRDefault="00FB3B90" w:rsidP="00FB3B90">
      <w:pPr>
        <w:pStyle w:val="BodyText"/>
        <w:rPr>
          <w:rFonts w:cstheme="minorHAnsi"/>
        </w:rPr>
      </w:pPr>
      <w:r w:rsidRPr="000E2FDD">
        <w:rPr>
          <w:rFonts w:cstheme="minorHAnsi"/>
        </w:rPr>
        <w:t xml:space="preserve">Further information on the ANCP can be found on DFAT’s website at: </w:t>
      </w:r>
    </w:p>
    <w:p w14:paraId="222413F3" w14:textId="77777777" w:rsidR="00FB3B90" w:rsidRPr="000E2FDD" w:rsidRDefault="00FC28E2" w:rsidP="00FB3B90">
      <w:pPr>
        <w:pStyle w:val="BodyText"/>
        <w:rPr>
          <w:rStyle w:val="Hyperlink"/>
          <w:rFonts w:cstheme="minorHAnsi"/>
        </w:rPr>
      </w:pPr>
      <w:hyperlink r:id="rId105" w:history="1">
        <w:r w:rsidR="00FB3B90" w:rsidRPr="000E2FDD">
          <w:rPr>
            <w:rStyle w:val="Hyperlink"/>
            <w:rFonts w:cstheme="minorHAnsi"/>
          </w:rPr>
          <w:t>http://dfat.gov.au/aid/who-we-work-with/NGOs/ancp/Pages/australian-NGO-cooperation-program.aspx</w:t>
        </w:r>
      </w:hyperlink>
    </w:p>
    <w:p w14:paraId="5D1E2306" w14:textId="77777777" w:rsidR="00FB3B90" w:rsidRPr="003A0B75" w:rsidRDefault="00FB3B90" w:rsidP="00FB3B90">
      <w:pPr>
        <w:pStyle w:val="Heading4"/>
        <w:rPr>
          <w:rFonts w:asciiTheme="minorHAnsi" w:hAnsiTheme="minorHAnsi" w:cstheme="minorHAnsi"/>
          <w:color w:val="296C60" w:themeColor="accent1" w:themeShade="80"/>
          <w:sz w:val="22"/>
          <w:szCs w:val="22"/>
        </w:rPr>
      </w:pPr>
      <w:r w:rsidRPr="003A0B75">
        <w:rPr>
          <w:rFonts w:asciiTheme="minorHAnsi" w:hAnsiTheme="minorHAnsi" w:cstheme="minorHAnsi"/>
          <w:color w:val="296C60" w:themeColor="accent1" w:themeShade="80"/>
          <w:sz w:val="22"/>
          <w:szCs w:val="22"/>
        </w:rPr>
        <w:t>ANCP Resources and Links</w:t>
      </w:r>
    </w:p>
    <w:tbl>
      <w:tblPr>
        <w:tblW w:w="5000" w:type="pct"/>
        <w:tblLook w:val="04A0" w:firstRow="1" w:lastRow="0" w:firstColumn="1" w:lastColumn="0" w:noHBand="0" w:noVBand="1"/>
      </w:tblPr>
      <w:tblGrid>
        <w:gridCol w:w="3294"/>
        <w:gridCol w:w="6344"/>
      </w:tblGrid>
      <w:tr w:rsidR="00FB3B90" w:rsidRPr="000E2FDD" w14:paraId="46FBAD4A" w14:textId="77777777" w:rsidTr="00FB3B90">
        <w:trPr>
          <w:trHeight w:val="615"/>
        </w:trPr>
        <w:tc>
          <w:tcPr>
            <w:tcW w:w="1709" w:type="pct"/>
            <w:hideMark/>
          </w:tcPr>
          <w:p w14:paraId="68327D89" w14:textId="77777777" w:rsidR="00FB3B90" w:rsidRPr="003A0B75" w:rsidRDefault="00FB3B90">
            <w:pPr>
              <w:pStyle w:val="Heading4"/>
              <w:rPr>
                <w:rFonts w:asciiTheme="minorHAnsi" w:hAnsiTheme="minorHAnsi" w:cstheme="minorHAnsi"/>
                <w:color w:val="296C60" w:themeColor="accent1" w:themeShade="80"/>
                <w:sz w:val="22"/>
                <w:szCs w:val="22"/>
                <w:u w:val="single"/>
              </w:rPr>
            </w:pPr>
            <w:r w:rsidRPr="003A0B75">
              <w:rPr>
                <w:rFonts w:asciiTheme="minorHAnsi" w:hAnsiTheme="minorHAnsi" w:cstheme="minorHAnsi"/>
                <w:color w:val="296C60" w:themeColor="accent1" w:themeShade="80"/>
                <w:sz w:val="22"/>
                <w:szCs w:val="22"/>
                <w:u w:val="single"/>
              </w:rPr>
              <w:t>ANCP Accreditation</w:t>
            </w:r>
          </w:p>
        </w:tc>
        <w:tc>
          <w:tcPr>
            <w:tcW w:w="3291" w:type="pct"/>
            <w:hideMark/>
          </w:tcPr>
          <w:p w14:paraId="37460607" w14:textId="77777777" w:rsidR="00FB3B90" w:rsidRPr="00BC0708" w:rsidRDefault="00FC28E2">
            <w:pPr>
              <w:pStyle w:val="Heading4"/>
              <w:rPr>
                <w:rFonts w:asciiTheme="minorHAnsi" w:hAnsiTheme="minorHAnsi" w:cstheme="minorHAnsi"/>
                <w:sz w:val="22"/>
                <w:szCs w:val="22"/>
              </w:rPr>
            </w:pPr>
            <w:hyperlink r:id="rId106" w:history="1">
              <w:r w:rsidR="00FB3B90" w:rsidRPr="00BC0708">
                <w:rPr>
                  <w:rStyle w:val="Hyperlink"/>
                  <w:rFonts w:cstheme="minorHAnsi"/>
                  <w:sz w:val="22"/>
                  <w:szCs w:val="22"/>
                </w:rPr>
                <w:t>http://dfat.gov.au/aid/who-we-work-with/NGOs/ancp/Pages/accreditation.aspx</w:t>
              </w:r>
            </w:hyperlink>
          </w:p>
          <w:p w14:paraId="7406E13C" w14:textId="77777777" w:rsidR="00FB3B90" w:rsidRPr="00BC0708" w:rsidRDefault="00FB3B90" w:rsidP="00BC0708">
            <w:pPr>
              <w:rPr>
                <w:rFonts w:cstheme="minorHAnsi"/>
              </w:rPr>
            </w:pPr>
          </w:p>
        </w:tc>
      </w:tr>
      <w:tr w:rsidR="00FB3B90" w:rsidRPr="000E2FDD" w14:paraId="7F1B052B" w14:textId="77777777" w:rsidTr="00FB3B90">
        <w:trPr>
          <w:trHeight w:val="615"/>
        </w:trPr>
        <w:tc>
          <w:tcPr>
            <w:tcW w:w="1709" w:type="pct"/>
            <w:hideMark/>
          </w:tcPr>
          <w:p w14:paraId="4033B857" w14:textId="77777777" w:rsidR="00FB3B90" w:rsidRPr="003A0B75" w:rsidRDefault="00FB3B90">
            <w:pPr>
              <w:pStyle w:val="Heading4"/>
              <w:rPr>
                <w:rFonts w:asciiTheme="minorHAnsi" w:hAnsiTheme="minorHAnsi" w:cstheme="minorHAnsi"/>
                <w:color w:val="296C60" w:themeColor="accent1" w:themeShade="80"/>
                <w:sz w:val="22"/>
                <w:szCs w:val="22"/>
                <w:u w:val="single"/>
              </w:rPr>
            </w:pPr>
            <w:r w:rsidRPr="003A0B75">
              <w:rPr>
                <w:rFonts w:asciiTheme="minorHAnsi" w:hAnsiTheme="minorHAnsi" w:cstheme="minorHAnsi"/>
                <w:color w:val="296C60" w:themeColor="accent1" w:themeShade="80"/>
                <w:sz w:val="22"/>
                <w:szCs w:val="22"/>
                <w:u w:val="single"/>
              </w:rPr>
              <w:t>ANCP Accreditation Manual</w:t>
            </w:r>
          </w:p>
        </w:tc>
        <w:tc>
          <w:tcPr>
            <w:tcW w:w="3291" w:type="pct"/>
          </w:tcPr>
          <w:p w14:paraId="1B33ADE3" w14:textId="77777777" w:rsidR="00FB3B90" w:rsidRPr="00BC0708" w:rsidRDefault="00FC28E2">
            <w:pPr>
              <w:pStyle w:val="Heading4"/>
              <w:rPr>
                <w:rFonts w:asciiTheme="minorHAnsi" w:hAnsiTheme="minorHAnsi" w:cstheme="minorHAnsi"/>
                <w:sz w:val="22"/>
                <w:szCs w:val="22"/>
                <w:u w:val="single"/>
              </w:rPr>
            </w:pPr>
            <w:hyperlink r:id="rId107" w:history="1">
              <w:r w:rsidR="00FB3B90" w:rsidRPr="00BC0708">
                <w:rPr>
                  <w:rStyle w:val="Hyperlink"/>
                  <w:rFonts w:cstheme="minorHAnsi"/>
                  <w:sz w:val="22"/>
                  <w:szCs w:val="22"/>
                </w:rPr>
                <w:t>http://dfat.gov.au/about-us/publications/Pages/australian-NGO-accreditation-guidance-manual.aspx</w:t>
              </w:r>
            </w:hyperlink>
          </w:p>
          <w:p w14:paraId="28A28D7F" w14:textId="77777777" w:rsidR="00FB3B90" w:rsidRPr="00BC0708" w:rsidRDefault="00FB3B90">
            <w:pPr>
              <w:pStyle w:val="Heading4"/>
              <w:rPr>
                <w:rFonts w:asciiTheme="minorHAnsi" w:hAnsiTheme="minorHAnsi" w:cstheme="minorHAnsi"/>
                <w:sz w:val="22"/>
                <w:szCs w:val="22"/>
                <w:u w:val="single"/>
              </w:rPr>
            </w:pPr>
          </w:p>
        </w:tc>
      </w:tr>
      <w:tr w:rsidR="00FB3B90" w:rsidRPr="000E2FDD" w14:paraId="3319C75A" w14:textId="77777777" w:rsidTr="00BC0708">
        <w:trPr>
          <w:trHeight w:val="77"/>
        </w:trPr>
        <w:tc>
          <w:tcPr>
            <w:tcW w:w="1709" w:type="pct"/>
            <w:hideMark/>
          </w:tcPr>
          <w:p w14:paraId="4AA24020" w14:textId="77777777" w:rsidR="00FB3B90" w:rsidRPr="000E2FDD" w:rsidRDefault="00FB3B90">
            <w:pPr>
              <w:rPr>
                <w:rFonts w:cstheme="minorHAnsi"/>
                <w:u w:val="single"/>
              </w:rPr>
            </w:pPr>
          </w:p>
        </w:tc>
        <w:tc>
          <w:tcPr>
            <w:tcW w:w="3291" w:type="pct"/>
            <w:hideMark/>
          </w:tcPr>
          <w:p w14:paraId="4D82EF0E" w14:textId="77777777" w:rsidR="00FB3B90" w:rsidRPr="00BC0708" w:rsidRDefault="00FB3B90">
            <w:pPr>
              <w:spacing w:after="0"/>
              <w:rPr>
                <w:rFonts w:cstheme="minorHAnsi"/>
                <w:lang w:eastAsia="en-AU"/>
              </w:rPr>
            </w:pPr>
          </w:p>
        </w:tc>
      </w:tr>
      <w:tr w:rsidR="00FB3B90" w:rsidRPr="000E2FDD" w14:paraId="6E5E1C7A" w14:textId="77777777" w:rsidTr="00FB3B90">
        <w:trPr>
          <w:trHeight w:val="615"/>
        </w:trPr>
        <w:tc>
          <w:tcPr>
            <w:tcW w:w="1709" w:type="pct"/>
          </w:tcPr>
          <w:p w14:paraId="7F01844F" w14:textId="77777777" w:rsidR="00FB3B90" w:rsidRPr="003A0B75" w:rsidRDefault="00FB3B90">
            <w:pPr>
              <w:pStyle w:val="Heading4"/>
              <w:rPr>
                <w:rFonts w:asciiTheme="minorHAnsi" w:hAnsiTheme="minorHAnsi" w:cstheme="minorHAnsi"/>
                <w:color w:val="296C60" w:themeColor="accent1" w:themeShade="80"/>
                <w:sz w:val="22"/>
                <w:szCs w:val="22"/>
                <w:u w:val="single"/>
              </w:rPr>
            </w:pPr>
            <w:r w:rsidRPr="003A0B75">
              <w:rPr>
                <w:rFonts w:asciiTheme="minorHAnsi" w:hAnsiTheme="minorHAnsi" w:cstheme="minorHAnsi"/>
                <w:color w:val="296C60" w:themeColor="accent1" w:themeShade="80"/>
                <w:sz w:val="22"/>
                <w:szCs w:val="22"/>
                <w:u w:val="single"/>
              </w:rPr>
              <w:t>ANCP Monitoring, Evaluation and Learning Framework</w:t>
            </w:r>
          </w:p>
          <w:p w14:paraId="783DC8E0" w14:textId="77777777" w:rsidR="00FB3B90" w:rsidRPr="003A0B75" w:rsidRDefault="00FB3B90">
            <w:pPr>
              <w:rPr>
                <w:rFonts w:cstheme="minorHAnsi"/>
                <w:color w:val="296C60" w:themeColor="accent1" w:themeShade="80"/>
              </w:rPr>
            </w:pPr>
          </w:p>
          <w:p w14:paraId="75503514" w14:textId="77777777" w:rsidR="00FB3B90" w:rsidRPr="003A0B75" w:rsidRDefault="00FB3B90">
            <w:pPr>
              <w:pStyle w:val="Heading4"/>
              <w:rPr>
                <w:rFonts w:asciiTheme="minorHAnsi" w:hAnsiTheme="minorHAnsi" w:cstheme="minorHAnsi"/>
                <w:color w:val="296C60" w:themeColor="accent1" w:themeShade="80"/>
                <w:sz w:val="22"/>
                <w:szCs w:val="22"/>
                <w:u w:val="single"/>
              </w:rPr>
            </w:pPr>
            <w:r w:rsidRPr="003A0B75">
              <w:rPr>
                <w:rFonts w:asciiTheme="minorHAnsi" w:hAnsiTheme="minorHAnsi" w:cstheme="minorHAnsi"/>
                <w:color w:val="296C60" w:themeColor="accent1" w:themeShade="80"/>
                <w:sz w:val="22"/>
                <w:szCs w:val="22"/>
                <w:u w:val="single"/>
              </w:rPr>
              <w:t>ANCP Performance Snapshot 2021-22</w:t>
            </w:r>
          </w:p>
        </w:tc>
        <w:tc>
          <w:tcPr>
            <w:tcW w:w="3291" w:type="pct"/>
          </w:tcPr>
          <w:p w14:paraId="21113C46" w14:textId="77777777" w:rsidR="00FB3B90" w:rsidRPr="00BC0708" w:rsidRDefault="00FC28E2">
            <w:pPr>
              <w:pStyle w:val="Heading4"/>
              <w:rPr>
                <w:rFonts w:asciiTheme="minorHAnsi" w:hAnsiTheme="minorHAnsi" w:cstheme="minorHAnsi"/>
                <w:sz w:val="22"/>
                <w:szCs w:val="22"/>
                <w:u w:val="single"/>
              </w:rPr>
            </w:pPr>
            <w:hyperlink r:id="rId108" w:history="1">
              <w:r w:rsidR="00FB3B90" w:rsidRPr="00BC0708">
                <w:rPr>
                  <w:rStyle w:val="Hyperlink"/>
                  <w:rFonts w:cstheme="minorHAnsi"/>
                  <w:sz w:val="22"/>
                  <w:szCs w:val="22"/>
                </w:rPr>
                <w:t>http://dfat.gov.au/aid/who-we-work-with/NGOs/ancp/Pages/monitoring-and-evaluation.aspx</w:t>
              </w:r>
            </w:hyperlink>
          </w:p>
          <w:p w14:paraId="2D421496" w14:textId="77777777" w:rsidR="00FB3B90" w:rsidRPr="00BC0708" w:rsidRDefault="00FB3B90">
            <w:pPr>
              <w:pStyle w:val="Heading4"/>
              <w:rPr>
                <w:rFonts w:asciiTheme="minorHAnsi" w:hAnsiTheme="minorHAnsi" w:cstheme="minorHAnsi"/>
                <w:sz w:val="22"/>
                <w:szCs w:val="22"/>
                <w:u w:val="single"/>
              </w:rPr>
            </w:pPr>
          </w:p>
          <w:p w14:paraId="5B1C7916" w14:textId="77777777" w:rsidR="00FB3B90" w:rsidRPr="000E2FDD" w:rsidRDefault="00FC28E2">
            <w:pPr>
              <w:rPr>
                <w:rFonts w:cstheme="minorHAnsi"/>
              </w:rPr>
            </w:pPr>
            <w:hyperlink r:id="rId109" w:history="1">
              <w:r w:rsidR="00FB3B90" w:rsidRPr="000E2FDD">
                <w:rPr>
                  <w:rStyle w:val="Hyperlink"/>
                  <w:rFonts w:cstheme="minorHAnsi"/>
                </w:rPr>
                <w:t>Australian NGO Cooperation Program (ANCP) Performance Snapshot 2021-22 | Australian Government Department of Foreign Affairs and Trade (dfat.gov.au)</w:t>
              </w:r>
            </w:hyperlink>
          </w:p>
        </w:tc>
      </w:tr>
      <w:tr w:rsidR="00FB3B90" w:rsidRPr="000E2FDD" w14:paraId="44C8F498" w14:textId="77777777" w:rsidTr="00FB3B90">
        <w:trPr>
          <w:trHeight w:val="315"/>
        </w:trPr>
        <w:tc>
          <w:tcPr>
            <w:tcW w:w="1709" w:type="pct"/>
          </w:tcPr>
          <w:p w14:paraId="2B776C35" w14:textId="77777777" w:rsidR="00FB3B90" w:rsidRPr="003A0B75" w:rsidRDefault="00FB3B90">
            <w:pPr>
              <w:pStyle w:val="Heading4"/>
              <w:rPr>
                <w:rFonts w:asciiTheme="minorHAnsi" w:hAnsiTheme="minorHAnsi" w:cstheme="minorHAnsi"/>
                <w:color w:val="296C60" w:themeColor="accent1" w:themeShade="80"/>
                <w:sz w:val="22"/>
                <w:szCs w:val="22"/>
                <w:u w:val="single"/>
              </w:rPr>
            </w:pPr>
            <w:r w:rsidRPr="003A0B75">
              <w:rPr>
                <w:rFonts w:asciiTheme="minorHAnsi" w:hAnsiTheme="minorHAnsi" w:cstheme="minorHAnsi"/>
                <w:color w:val="296C60" w:themeColor="accent1" w:themeShade="80"/>
                <w:sz w:val="22"/>
                <w:szCs w:val="22"/>
                <w:u w:val="single"/>
              </w:rPr>
              <w:t>Gender Equality and Social Inclusion in the ANCP 2019-20</w:t>
            </w:r>
          </w:p>
          <w:p w14:paraId="1F7EF8B6" w14:textId="77777777" w:rsidR="00FB3B90" w:rsidRPr="003A0B75" w:rsidRDefault="00FB3B90">
            <w:pPr>
              <w:rPr>
                <w:rFonts w:cstheme="minorHAnsi"/>
                <w:color w:val="296C60" w:themeColor="accent1" w:themeShade="80"/>
              </w:rPr>
            </w:pPr>
          </w:p>
          <w:p w14:paraId="65180E38" w14:textId="77777777" w:rsidR="00FB3B90" w:rsidRPr="003A0B75" w:rsidRDefault="00FB3B90">
            <w:pPr>
              <w:pStyle w:val="Heading4"/>
              <w:rPr>
                <w:rFonts w:asciiTheme="minorHAnsi" w:hAnsiTheme="minorHAnsi" w:cstheme="minorHAnsi"/>
                <w:color w:val="296C60" w:themeColor="accent1" w:themeShade="80"/>
                <w:sz w:val="22"/>
                <w:szCs w:val="22"/>
                <w:u w:val="single"/>
              </w:rPr>
            </w:pPr>
            <w:r w:rsidRPr="003A0B75">
              <w:rPr>
                <w:rFonts w:asciiTheme="minorHAnsi" w:hAnsiTheme="minorHAnsi" w:cstheme="minorHAnsi"/>
                <w:color w:val="296C60" w:themeColor="accent1" w:themeShade="80"/>
                <w:sz w:val="22"/>
                <w:szCs w:val="22"/>
                <w:u w:val="single"/>
              </w:rPr>
              <w:t>ANCP Thematic Review: Agricultural Development and Food Security</w:t>
            </w:r>
          </w:p>
          <w:p w14:paraId="66E66BB5" w14:textId="77777777" w:rsidR="00FB3B90" w:rsidRPr="003A0B75" w:rsidRDefault="00FB3B90">
            <w:pPr>
              <w:rPr>
                <w:rFonts w:cstheme="minorHAnsi"/>
                <w:color w:val="296C60" w:themeColor="accent1" w:themeShade="80"/>
              </w:rPr>
            </w:pPr>
          </w:p>
          <w:p w14:paraId="30BEF824" w14:textId="77777777" w:rsidR="00FB3B90" w:rsidRPr="003A0B75" w:rsidRDefault="00FB3B90">
            <w:pPr>
              <w:pStyle w:val="Heading4"/>
              <w:rPr>
                <w:rFonts w:asciiTheme="minorHAnsi" w:hAnsiTheme="minorHAnsi" w:cstheme="minorHAnsi"/>
                <w:color w:val="296C60" w:themeColor="accent1" w:themeShade="80"/>
                <w:sz w:val="22"/>
                <w:szCs w:val="22"/>
              </w:rPr>
            </w:pPr>
            <w:r w:rsidRPr="003A0B75">
              <w:rPr>
                <w:rFonts w:asciiTheme="minorHAnsi" w:hAnsiTheme="minorHAnsi" w:cstheme="minorHAnsi"/>
                <w:color w:val="296C60" w:themeColor="accent1" w:themeShade="80"/>
                <w:sz w:val="22"/>
                <w:szCs w:val="22"/>
                <w:u w:val="single"/>
              </w:rPr>
              <w:t>Localisation and the ANCP 2019-20</w:t>
            </w:r>
          </w:p>
        </w:tc>
        <w:tc>
          <w:tcPr>
            <w:tcW w:w="3291" w:type="pct"/>
          </w:tcPr>
          <w:p w14:paraId="29423A72" w14:textId="77777777" w:rsidR="00FB3B90" w:rsidRPr="00BC0708" w:rsidRDefault="00FC28E2">
            <w:pPr>
              <w:pStyle w:val="Heading4"/>
              <w:rPr>
                <w:rFonts w:asciiTheme="minorHAnsi" w:hAnsiTheme="minorHAnsi" w:cstheme="minorHAnsi"/>
                <w:sz w:val="22"/>
                <w:szCs w:val="22"/>
                <w:u w:val="single"/>
              </w:rPr>
            </w:pPr>
            <w:hyperlink r:id="rId110" w:history="1">
              <w:r w:rsidR="00FB3B90" w:rsidRPr="00BC0708">
                <w:rPr>
                  <w:rStyle w:val="Hyperlink"/>
                  <w:rFonts w:cstheme="minorHAnsi"/>
                  <w:sz w:val="22"/>
                  <w:szCs w:val="22"/>
                </w:rPr>
                <w:t>https://www.dfat.gov.au/publications/development/gender-equality-and-social-inclusion-in-the-ancp-2019-20</w:t>
              </w:r>
            </w:hyperlink>
          </w:p>
          <w:p w14:paraId="6CC8F82F" w14:textId="77777777" w:rsidR="00FB3B90" w:rsidRPr="000E2FDD" w:rsidRDefault="00FB3B90">
            <w:pPr>
              <w:rPr>
                <w:rFonts w:cstheme="minorHAnsi"/>
              </w:rPr>
            </w:pPr>
          </w:p>
          <w:p w14:paraId="74E61BEE" w14:textId="77777777" w:rsidR="00FB3B90" w:rsidRPr="00BC0708" w:rsidRDefault="00FC28E2">
            <w:pPr>
              <w:pStyle w:val="Heading4"/>
              <w:rPr>
                <w:rStyle w:val="Hyperlink"/>
                <w:rFonts w:cstheme="minorHAnsi"/>
                <w:sz w:val="22"/>
                <w:szCs w:val="22"/>
              </w:rPr>
            </w:pPr>
            <w:hyperlink r:id="rId111" w:history="1">
              <w:r w:rsidR="00FB3B90" w:rsidRPr="00BC0708">
                <w:rPr>
                  <w:rStyle w:val="Hyperlink"/>
                  <w:rFonts w:cstheme="minorHAnsi"/>
                  <w:sz w:val="22"/>
                  <w:szCs w:val="22"/>
                </w:rPr>
                <w:t>https://www.dfat.gov.au/publications/people-people/ancp-thematic-review-agricultural-development-and-food-security</w:t>
              </w:r>
            </w:hyperlink>
          </w:p>
          <w:p w14:paraId="3ACA7937" w14:textId="77777777" w:rsidR="00FB3B90" w:rsidRPr="000E2FDD" w:rsidRDefault="00FB3B90">
            <w:pPr>
              <w:rPr>
                <w:rFonts w:cstheme="minorHAnsi"/>
              </w:rPr>
            </w:pPr>
          </w:p>
          <w:p w14:paraId="04990149" w14:textId="77777777" w:rsidR="00FB3B90" w:rsidRPr="000E2FDD" w:rsidRDefault="00FB3B90">
            <w:pPr>
              <w:rPr>
                <w:rFonts w:cstheme="minorHAnsi"/>
              </w:rPr>
            </w:pPr>
          </w:p>
          <w:p w14:paraId="7CD2F9E0" w14:textId="77777777" w:rsidR="00FB3B90" w:rsidRPr="00BC0708" w:rsidRDefault="00FC28E2">
            <w:pPr>
              <w:pStyle w:val="Heading4"/>
              <w:rPr>
                <w:rFonts w:asciiTheme="minorHAnsi" w:hAnsiTheme="minorHAnsi" w:cstheme="minorHAnsi"/>
                <w:sz w:val="22"/>
                <w:szCs w:val="22"/>
              </w:rPr>
            </w:pPr>
            <w:hyperlink r:id="rId112" w:history="1">
              <w:r w:rsidR="00FB3B90" w:rsidRPr="00BC0708">
                <w:rPr>
                  <w:rStyle w:val="Hyperlink"/>
                  <w:rFonts w:cstheme="minorHAnsi"/>
                  <w:sz w:val="22"/>
                  <w:szCs w:val="22"/>
                </w:rPr>
                <w:t>https://www.dfat.gov.au/publications/development/localisation-and-the-ancp-2019-20</w:t>
              </w:r>
            </w:hyperlink>
          </w:p>
        </w:tc>
      </w:tr>
      <w:tr w:rsidR="00FB3B90" w:rsidRPr="000E2FDD" w14:paraId="6DF535DD" w14:textId="77777777" w:rsidTr="00FB3B90">
        <w:trPr>
          <w:trHeight w:val="315"/>
        </w:trPr>
        <w:tc>
          <w:tcPr>
            <w:tcW w:w="1709" w:type="pct"/>
          </w:tcPr>
          <w:p w14:paraId="6C5C4C8C" w14:textId="77777777" w:rsidR="00FB3B90" w:rsidRPr="00BC0708" w:rsidRDefault="00FB3B90">
            <w:pPr>
              <w:pStyle w:val="Heading4"/>
              <w:rPr>
                <w:rFonts w:asciiTheme="minorHAnsi" w:hAnsiTheme="minorHAnsi" w:cstheme="minorHAnsi"/>
                <w:sz w:val="22"/>
                <w:szCs w:val="22"/>
                <w:u w:val="single"/>
              </w:rPr>
            </w:pPr>
          </w:p>
        </w:tc>
        <w:tc>
          <w:tcPr>
            <w:tcW w:w="3291" w:type="pct"/>
          </w:tcPr>
          <w:p w14:paraId="2BF19531" w14:textId="77777777" w:rsidR="00FB3B90" w:rsidRPr="00BC0708" w:rsidRDefault="00FB3B90">
            <w:pPr>
              <w:pStyle w:val="Heading4"/>
              <w:rPr>
                <w:rFonts w:asciiTheme="minorHAnsi" w:hAnsiTheme="minorHAnsi" w:cstheme="minorHAnsi"/>
                <w:sz w:val="22"/>
                <w:szCs w:val="22"/>
                <w:u w:val="single"/>
              </w:rPr>
            </w:pPr>
          </w:p>
        </w:tc>
      </w:tr>
      <w:tr w:rsidR="00FB3B90" w:rsidRPr="000E2FDD" w14:paraId="7F416AC1" w14:textId="77777777" w:rsidTr="00FB3B90">
        <w:trPr>
          <w:trHeight w:val="315"/>
        </w:trPr>
        <w:tc>
          <w:tcPr>
            <w:tcW w:w="1709" w:type="pct"/>
          </w:tcPr>
          <w:p w14:paraId="732060E9" w14:textId="77777777" w:rsidR="00FB3B90" w:rsidRPr="00BC0708" w:rsidRDefault="00FB3B90">
            <w:pPr>
              <w:pStyle w:val="Heading4"/>
              <w:rPr>
                <w:rFonts w:asciiTheme="minorHAnsi" w:hAnsiTheme="minorHAnsi" w:cstheme="minorHAnsi"/>
                <w:sz w:val="22"/>
                <w:szCs w:val="22"/>
                <w:u w:val="single"/>
              </w:rPr>
            </w:pPr>
          </w:p>
        </w:tc>
        <w:tc>
          <w:tcPr>
            <w:tcW w:w="3291" w:type="pct"/>
          </w:tcPr>
          <w:p w14:paraId="3C32ADC6" w14:textId="77777777" w:rsidR="00FB3B90" w:rsidRPr="00BC0708" w:rsidRDefault="00FB3B90">
            <w:pPr>
              <w:pStyle w:val="Heading4"/>
              <w:rPr>
                <w:rFonts w:asciiTheme="minorHAnsi" w:hAnsiTheme="minorHAnsi" w:cstheme="minorHAnsi"/>
                <w:sz w:val="22"/>
                <w:szCs w:val="22"/>
                <w:u w:val="single"/>
              </w:rPr>
            </w:pPr>
          </w:p>
        </w:tc>
      </w:tr>
      <w:tr w:rsidR="00FB3B90" w:rsidRPr="000E2FDD" w14:paraId="4C94DDA2" w14:textId="77777777" w:rsidTr="00FB3B90">
        <w:trPr>
          <w:trHeight w:val="315"/>
        </w:trPr>
        <w:tc>
          <w:tcPr>
            <w:tcW w:w="1709" w:type="pct"/>
            <w:hideMark/>
          </w:tcPr>
          <w:p w14:paraId="0BA9688D" w14:textId="77777777" w:rsidR="00FB3B90" w:rsidRPr="003A0B75" w:rsidRDefault="00FB3B90">
            <w:pPr>
              <w:pStyle w:val="Heading4"/>
              <w:rPr>
                <w:rFonts w:asciiTheme="minorHAnsi" w:hAnsiTheme="minorHAnsi" w:cstheme="minorHAnsi"/>
                <w:color w:val="296C60" w:themeColor="accent1" w:themeShade="80"/>
                <w:sz w:val="22"/>
                <w:szCs w:val="22"/>
                <w:u w:val="single"/>
              </w:rPr>
            </w:pPr>
            <w:r w:rsidRPr="003A0B75">
              <w:rPr>
                <w:rFonts w:asciiTheme="minorHAnsi" w:hAnsiTheme="minorHAnsi" w:cstheme="minorHAnsi"/>
                <w:color w:val="296C60" w:themeColor="accent1" w:themeShade="80"/>
                <w:sz w:val="22"/>
                <w:szCs w:val="22"/>
                <w:u w:val="single"/>
              </w:rPr>
              <w:t>Committee for Development Cooperation</w:t>
            </w:r>
          </w:p>
        </w:tc>
        <w:tc>
          <w:tcPr>
            <w:tcW w:w="3291" w:type="pct"/>
            <w:hideMark/>
          </w:tcPr>
          <w:p w14:paraId="7D1C9534" w14:textId="77777777" w:rsidR="00FB3B90" w:rsidRPr="00BC0708" w:rsidRDefault="00FC28E2">
            <w:pPr>
              <w:pStyle w:val="Heading4"/>
              <w:rPr>
                <w:rFonts w:asciiTheme="minorHAnsi" w:hAnsiTheme="minorHAnsi" w:cstheme="minorHAnsi"/>
                <w:sz w:val="22"/>
                <w:szCs w:val="22"/>
                <w:u w:val="single"/>
              </w:rPr>
            </w:pPr>
            <w:hyperlink r:id="rId113" w:history="1">
              <w:r w:rsidR="00FB3B90" w:rsidRPr="00BC0708">
                <w:rPr>
                  <w:rStyle w:val="Hyperlink"/>
                  <w:rFonts w:cstheme="minorHAnsi"/>
                  <w:sz w:val="22"/>
                  <w:szCs w:val="22"/>
                </w:rPr>
                <w:t>http://dfat.gov.au/aid/who-we-work-with/NGOs/cdc/Pages/committee-for-development-cooperation.aspx</w:t>
              </w:r>
            </w:hyperlink>
            <w:r w:rsidR="00FB3B90" w:rsidRPr="00BC0708">
              <w:rPr>
                <w:rFonts w:asciiTheme="minorHAnsi" w:hAnsiTheme="minorHAnsi" w:cstheme="minorHAnsi"/>
                <w:sz w:val="22"/>
                <w:szCs w:val="22"/>
                <w:u w:val="single"/>
              </w:rPr>
              <w:t xml:space="preserve"> </w:t>
            </w:r>
          </w:p>
        </w:tc>
      </w:tr>
      <w:tr w:rsidR="00FB3B90" w:rsidRPr="000E2FDD" w14:paraId="4554F4B7" w14:textId="77777777" w:rsidTr="00FB3B90">
        <w:trPr>
          <w:trHeight w:val="297"/>
        </w:trPr>
        <w:tc>
          <w:tcPr>
            <w:tcW w:w="1709" w:type="pct"/>
          </w:tcPr>
          <w:p w14:paraId="06075F81" w14:textId="77777777" w:rsidR="00FB3B90" w:rsidRPr="00BC0708" w:rsidRDefault="00FB3B90">
            <w:pPr>
              <w:pStyle w:val="Heading4"/>
              <w:rPr>
                <w:rFonts w:asciiTheme="minorHAnsi" w:hAnsiTheme="minorHAnsi" w:cstheme="minorHAnsi"/>
                <w:sz w:val="22"/>
                <w:szCs w:val="22"/>
                <w:u w:val="single"/>
              </w:rPr>
            </w:pPr>
          </w:p>
        </w:tc>
        <w:tc>
          <w:tcPr>
            <w:tcW w:w="3291" w:type="pct"/>
          </w:tcPr>
          <w:p w14:paraId="63E78E8F" w14:textId="77777777" w:rsidR="00FB3B90" w:rsidRPr="00BC0708" w:rsidRDefault="00FB3B90">
            <w:pPr>
              <w:pStyle w:val="Heading4"/>
              <w:rPr>
                <w:rFonts w:asciiTheme="minorHAnsi" w:hAnsiTheme="minorHAnsi" w:cstheme="minorHAnsi"/>
                <w:sz w:val="22"/>
                <w:szCs w:val="22"/>
                <w:u w:val="single"/>
              </w:rPr>
            </w:pPr>
          </w:p>
        </w:tc>
      </w:tr>
      <w:tr w:rsidR="00FB3B90" w:rsidRPr="000E2FDD" w14:paraId="34D13E98" w14:textId="77777777" w:rsidTr="00FB3B90">
        <w:trPr>
          <w:trHeight w:val="297"/>
        </w:trPr>
        <w:tc>
          <w:tcPr>
            <w:tcW w:w="1709" w:type="pct"/>
            <w:hideMark/>
          </w:tcPr>
          <w:p w14:paraId="673CF87B" w14:textId="77777777" w:rsidR="00FB3B90" w:rsidRPr="003A0B75" w:rsidRDefault="00FB3B90">
            <w:pPr>
              <w:pStyle w:val="Heading4"/>
              <w:rPr>
                <w:rFonts w:asciiTheme="minorHAnsi" w:hAnsiTheme="minorHAnsi" w:cstheme="minorHAnsi"/>
                <w:color w:val="296C60" w:themeColor="accent1" w:themeShade="80"/>
                <w:sz w:val="22"/>
                <w:szCs w:val="22"/>
                <w:u w:val="single"/>
              </w:rPr>
            </w:pPr>
            <w:r w:rsidRPr="003A0B75">
              <w:rPr>
                <w:rFonts w:asciiTheme="minorHAnsi" w:hAnsiTheme="minorHAnsi" w:cstheme="minorHAnsi"/>
                <w:color w:val="296C60" w:themeColor="accent1" w:themeShade="80"/>
                <w:sz w:val="22"/>
                <w:szCs w:val="22"/>
                <w:u w:val="single"/>
              </w:rPr>
              <w:t xml:space="preserve">Recognised Development Expenditure </w:t>
            </w:r>
          </w:p>
        </w:tc>
        <w:tc>
          <w:tcPr>
            <w:tcW w:w="3291" w:type="pct"/>
            <w:hideMark/>
          </w:tcPr>
          <w:p w14:paraId="29156505" w14:textId="77777777" w:rsidR="00FB3B90" w:rsidRPr="00BC0708" w:rsidRDefault="00FC28E2">
            <w:pPr>
              <w:pStyle w:val="Heading4"/>
              <w:rPr>
                <w:rFonts w:asciiTheme="minorHAnsi" w:hAnsiTheme="minorHAnsi" w:cstheme="minorHAnsi"/>
                <w:sz w:val="22"/>
                <w:szCs w:val="22"/>
                <w:u w:val="single"/>
              </w:rPr>
            </w:pPr>
            <w:hyperlink r:id="rId114" w:history="1">
              <w:r w:rsidR="00FB3B90" w:rsidRPr="00BC0708">
                <w:rPr>
                  <w:rStyle w:val="Hyperlink"/>
                  <w:rFonts w:cstheme="minorHAnsi"/>
                  <w:sz w:val="22"/>
                  <w:szCs w:val="22"/>
                </w:rPr>
                <w:t>http://dfat.gov.au/about-us/publications/Pages/recognised-development-expenditure-worksheet-explanatory-notes.aspx</w:t>
              </w:r>
            </w:hyperlink>
            <w:r w:rsidR="00FB3B90" w:rsidRPr="00BC0708">
              <w:rPr>
                <w:rFonts w:asciiTheme="minorHAnsi" w:hAnsiTheme="minorHAnsi" w:cstheme="minorHAnsi"/>
                <w:sz w:val="22"/>
                <w:szCs w:val="22"/>
                <w:u w:val="single"/>
              </w:rPr>
              <w:t xml:space="preserve"> </w:t>
            </w:r>
          </w:p>
        </w:tc>
      </w:tr>
    </w:tbl>
    <w:p w14:paraId="1D842056" w14:textId="77777777" w:rsidR="00FB3B90" w:rsidRPr="00BC0708" w:rsidRDefault="00FB3B90" w:rsidP="00FB3B90">
      <w:pPr>
        <w:pStyle w:val="Heading4"/>
        <w:rPr>
          <w:rFonts w:asciiTheme="minorHAnsi" w:hAnsiTheme="minorHAnsi" w:cstheme="minorHAnsi"/>
          <w:iCs/>
          <w:sz w:val="22"/>
          <w:szCs w:val="22"/>
        </w:rPr>
      </w:pPr>
    </w:p>
    <w:p w14:paraId="5A5B1586" w14:textId="19F9C195" w:rsidR="00FB3B90" w:rsidRPr="003A0B75" w:rsidRDefault="00FB3B90" w:rsidP="00FB3B90">
      <w:pPr>
        <w:pStyle w:val="Heading4"/>
        <w:rPr>
          <w:rFonts w:asciiTheme="minorHAnsi" w:hAnsiTheme="minorHAnsi" w:cstheme="minorHAnsi"/>
          <w:iCs/>
          <w:color w:val="296C60" w:themeColor="accent1" w:themeShade="80"/>
          <w:sz w:val="22"/>
          <w:szCs w:val="22"/>
        </w:rPr>
      </w:pPr>
      <w:r w:rsidRPr="003A0B75">
        <w:rPr>
          <w:rFonts w:asciiTheme="minorHAnsi" w:hAnsiTheme="minorHAnsi" w:cstheme="minorHAnsi"/>
          <w:iCs/>
          <w:color w:val="296C60" w:themeColor="accent1" w:themeShade="80"/>
          <w:sz w:val="22"/>
          <w:szCs w:val="22"/>
        </w:rPr>
        <w:t>General Resources and Links</w:t>
      </w:r>
    </w:p>
    <w:p w14:paraId="73559A61" w14:textId="77777777" w:rsidR="00FB3B90" w:rsidRPr="000E2FDD" w:rsidRDefault="00FB3B90" w:rsidP="00FB3B90">
      <w:pPr>
        <w:rPr>
          <w:rFonts w:cstheme="minorHAnsi"/>
        </w:rPr>
      </w:pPr>
      <w:r w:rsidRPr="000E2FDD">
        <w:rPr>
          <w:rFonts w:cstheme="minorHAnsi"/>
        </w:rPr>
        <w:t>Further information on DFAT’s key strategies, policies and other relevant publications are available as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02"/>
        <w:gridCol w:w="5891"/>
      </w:tblGrid>
      <w:tr w:rsidR="00FB3B90" w:rsidRPr="000E2FDD" w14:paraId="106D63AE" w14:textId="77777777" w:rsidTr="00B34D3E">
        <w:tc>
          <w:tcPr>
            <w:tcW w:w="3402" w:type="dxa"/>
          </w:tcPr>
          <w:p w14:paraId="3610803D" w14:textId="77777777" w:rsidR="00FB3B90" w:rsidRPr="00BC0708" w:rsidRDefault="00FB3B90" w:rsidP="000E2FDD">
            <w:pPr>
              <w:rPr>
                <w:rFonts w:cstheme="minorHAnsi"/>
                <w:b/>
                <w:bCs/>
              </w:rPr>
            </w:pPr>
            <w:r w:rsidRPr="00BC0708">
              <w:rPr>
                <w:rFonts w:cstheme="minorHAnsi"/>
                <w:b/>
                <w:bCs/>
              </w:rPr>
              <w:t>2050 Strategy for the Blue Pacific Continent</w:t>
            </w:r>
          </w:p>
          <w:p w14:paraId="32146786" w14:textId="77777777" w:rsidR="00FB3B90" w:rsidRPr="00BC0708" w:rsidRDefault="00FB3B90">
            <w:pPr>
              <w:ind w:left="-105"/>
              <w:rPr>
                <w:rFonts w:cstheme="minorHAnsi"/>
                <w:b/>
                <w:bCs/>
              </w:rPr>
            </w:pPr>
          </w:p>
        </w:tc>
        <w:tc>
          <w:tcPr>
            <w:tcW w:w="5891" w:type="dxa"/>
            <w:hideMark/>
          </w:tcPr>
          <w:p w14:paraId="53D43E78" w14:textId="77777777" w:rsidR="00FB3B90" w:rsidRPr="00BC0708" w:rsidRDefault="00FC28E2">
            <w:pPr>
              <w:rPr>
                <w:rFonts w:cstheme="minorHAnsi"/>
              </w:rPr>
            </w:pPr>
            <w:hyperlink r:id="rId115" w:history="1">
              <w:r w:rsidR="00FB3B90" w:rsidRPr="00BC0708">
                <w:rPr>
                  <w:rStyle w:val="Hyperlink"/>
                  <w:rFonts w:cstheme="minorHAnsi"/>
                </w:rPr>
                <w:t>https://www.forumsec.org/2050strategy/</w:t>
              </w:r>
            </w:hyperlink>
          </w:p>
        </w:tc>
      </w:tr>
      <w:tr w:rsidR="00FB3B90" w:rsidRPr="000E2FDD" w14:paraId="6FE227E8" w14:textId="77777777" w:rsidTr="00B34D3E">
        <w:tc>
          <w:tcPr>
            <w:tcW w:w="3402" w:type="dxa"/>
          </w:tcPr>
          <w:p w14:paraId="4F95B4C5" w14:textId="77777777" w:rsidR="00FB3B90" w:rsidRPr="00BC0708" w:rsidRDefault="00FB3B90">
            <w:pPr>
              <w:ind w:left="-105"/>
              <w:rPr>
                <w:rFonts w:cstheme="minorHAnsi"/>
                <w:b/>
                <w:bCs/>
              </w:rPr>
            </w:pPr>
            <w:r w:rsidRPr="00BC0708">
              <w:rPr>
                <w:rFonts w:cstheme="minorHAnsi"/>
                <w:b/>
                <w:bCs/>
              </w:rPr>
              <w:t xml:space="preserve">ANCP Disaster Risk Reduction and Climate Finance Guidance </w:t>
            </w:r>
          </w:p>
          <w:p w14:paraId="3D44CA00" w14:textId="77777777" w:rsidR="00FB3B90" w:rsidRPr="00BC0708" w:rsidRDefault="00FB3B90">
            <w:pPr>
              <w:ind w:left="-105"/>
              <w:rPr>
                <w:rFonts w:cstheme="minorHAnsi"/>
                <w:b/>
                <w:bCs/>
              </w:rPr>
            </w:pPr>
          </w:p>
        </w:tc>
        <w:tc>
          <w:tcPr>
            <w:tcW w:w="5891" w:type="dxa"/>
            <w:hideMark/>
          </w:tcPr>
          <w:p w14:paraId="13063313" w14:textId="77777777" w:rsidR="00FB3B90" w:rsidRPr="00BC0708" w:rsidRDefault="00FC28E2">
            <w:pPr>
              <w:rPr>
                <w:rFonts w:cstheme="minorHAnsi"/>
              </w:rPr>
            </w:pPr>
            <w:hyperlink r:id="rId116" w:history="1">
              <w:r w:rsidR="00FB3B90" w:rsidRPr="00BC0708">
                <w:rPr>
                  <w:rStyle w:val="Hyperlink"/>
                  <w:rFonts w:cstheme="minorHAnsi"/>
                </w:rPr>
                <w:t>DRR_and_Climate_Finance_in_ANCP_Projects_-_Guidance_Note_-_Mar_2022_Final.docx (live.com)</w:t>
              </w:r>
            </w:hyperlink>
          </w:p>
        </w:tc>
      </w:tr>
      <w:tr w:rsidR="00FB3B90" w:rsidRPr="000E2FDD" w14:paraId="3A78AB25" w14:textId="77777777" w:rsidTr="00B34D3E">
        <w:tc>
          <w:tcPr>
            <w:tcW w:w="3402" w:type="dxa"/>
          </w:tcPr>
          <w:p w14:paraId="5221DE79" w14:textId="77777777" w:rsidR="00FB3B90" w:rsidRPr="00BC0708" w:rsidRDefault="00FB3B90">
            <w:pPr>
              <w:ind w:left="-105"/>
              <w:rPr>
                <w:rFonts w:cstheme="minorHAnsi"/>
                <w:b/>
                <w:bCs/>
              </w:rPr>
            </w:pPr>
            <w:r w:rsidRPr="00BC0708">
              <w:rPr>
                <w:rFonts w:cstheme="minorHAnsi"/>
                <w:b/>
                <w:bCs/>
              </w:rPr>
              <w:t>Australian Council for International Development (ACFID) Code of Conduct</w:t>
            </w:r>
          </w:p>
          <w:p w14:paraId="7860B713" w14:textId="77777777" w:rsidR="00FB3B90" w:rsidRPr="00BC0708" w:rsidRDefault="00FB3B90">
            <w:pPr>
              <w:ind w:left="-105"/>
              <w:rPr>
                <w:rFonts w:cstheme="minorHAnsi"/>
                <w:b/>
                <w:bCs/>
              </w:rPr>
            </w:pPr>
          </w:p>
        </w:tc>
        <w:tc>
          <w:tcPr>
            <w:tcW w:w="5891" w:type="dxa"/>
            <w:hideMark/>
          </w:tcPr>
          <w:p w14:paraId="315C3C0E" w14:textId="77777777" w:rsidR="00FB3B90" w:rsidRPr="00BC0708" w:rsidRDefault="00FC28E2">
            <w:pPr>
              <w:rPr>
                <w:rFonts w:cstheme="minorHAnsi"/>
              </w:rPr>
            </w:pPr>
            <w:hyperlink r:id="rId117" w:history="1">
              <w:r w:rsidR="00FB3B90" w:rsidRPr="00BC0708">
                <w:rPr>
                  <w:rStyle w:val="Hyperlink"/>
                  <w:rFonts w:cstheme="minorHAnsi"/>
                </w:rPr>
                <w:t>https://acfid.asn.au/code-of-conduct</w:t>
              </w:r>
            </w:hyperlink>
          </w:p>
        </w:tc>
      </w:tr>
      <w:tr w:rsidR="00FB3B90" w:rsidRPr="000E2FDD" w14:paraId="73FBC31D" w14:textId="77777777" w:rsidTr="00B34D3E">
        <w:tc>
          <w:tcPr>
            <w:tcW w:w="3402" w:type="dxa"/>
          </w:tcPr>
          <w:p w14:paraId="424A7DE9" w14:textId="77777777" w:rsidR="00FB3B90" w:rsidRPr="00BC0708" w:rsidRDefault="00FB3B90">
            <w:pPr>
              <w:ind w:left="-105"/>
              <w:rPr>
                <w:rFonts w:cstheme="minorHAnsi"/>
                <w:b/>
                <w:bCs/>
              </w:rPr>
            </w:pPr>
            <w:r w:rsidRPr="00BC0708">
              <w:rPr>
                <w:rFonts w:cstheme="minorHAnsi"/>
                <w:b/>
                <w:bCs/>
              </w:rPr>
              <w:t>Climate change – UNFCCC</w:t>
            </w:r>
          </w:p>
          <w:p w14:paraId="3ECD3AD2" w14:textId="77777777" w:rsidR="00FB3B90" w:rsidRPr="00BC0708" w:rsidRDefault="00FB3B90">
            <w:pPr>
              <w:rPr>
                <w:rFonts w:cstheme="minorHAnsi"/>
                <w:b/>
                <w:bCs/>
              </w:rPr>
            </w:pPr>
          </w:p>
        </w:tc>
        <w:tc>
          <w:tcPr>
            <w:tcW w:w="5891" w:type="dxa"/>
          </w:tcPr>
          <w:p w14:paraId="625668B2" w14:textId="77777777" w:rsidR="00FB3B90" w:rsidRPr="00BC0708" w:rsidRDefault="00FC28E2">
            <w:pPr>
              <w:rPr>
                <w:rFonts w:cstheme="minorHAnsi"/>
              </w:rPr>
            </w:pPr>
            <w:hyperlink r:id="rId118" w:history="1">
              <w:r w:rsidR="00FB3B90" w:rsidRPr="00BC0708">
                <w:rPr>
                  <w:rStyle w:val="Hyperlink"/>
                  <w:rFonts w:cstheme="minorHAnsi"/>
                </w:rPr>
                <w:t>Nationally Determined Contributions (NDCs) | UNFCCC</w:t>
              </w:r>
            </w:hyperlink>
          </w:p>
          <w:p w14:paraId="27FB6FC6" w14:textId="77777777" w:rsidR="00FB3B90" w:rsidRPr="00BC0708" w:rsidRDefault="00FB3B90">
            <w:pPr>
              <w:rPr>
                <w:rFonts w:cstheme="minorHAnsi"/>
              </w:rPr>
            </w:pPr>
          </w:p>
        </w:tc>
      </w:tr>
      <w:tr w:rsidR="00FB3B90" w:rsidRPr="000E2FDD" w14:paraId="537517A0" w14:textId="77777777" w:rsidTr="00B34D3E">
        <w:tc>
          <w:tcPr>
            <w:tcW w:w="3402" w:type="dxa"/>
          </w:tcPr>
          <w:p w14:paraId="1C79149E" w14:textId="77777777" w:rsidR="00FB3B90" w:rsidRPr="00BC0708" w:rsidRDefault="00FB3B90">
            <w:pPr>
              <w:ind w:left="-105"/>
              <w:rPr>
                <w:rFonts w:cstheme="minorHAnsi"/>
                <w:b/>
                <w:bCs/>
              </w:rPr>
            </w:pPr>
            <w:r w:rsidRPr="00BC0708">
              <w:rPr>
                <w:rFonts w:cstheme="minorHAnsi"/>
                <w:b/>
                <w:bCs/>
              </w:rPr>
              <w:t>Climate Change Action Strategy</w:t>
            </w:r>
          </w:p>
          <w:p w14:paraId="6C18A638" w14:textId="77777777" w:rsidR="00FB3B90" w:rsidRPr="00BC0708" w:rsidRDefault="00FB3B90">
            <w:pPr>
              <w:rPr>
                <w:rFonts w:cstheme="minorHAnsi"/>
                <w:b/>
                <w:bCs/>
              </w:rPr>
            </w:pPr>
          </w:p>
        </w:tc>
        <w:tc>
          <w:tcPr>
            <w:tcW w:w="5891" w:type="dxa"/>
          </w:tcPr>
          <w:p w14:paraId="08ADB4B9" w14:textId="77777777" w:rsidR="00FB3B90" w:rsidRPr="00BC0708" w:rsidRDefault="00FC28E2">
            <w:pPr>
              <w:rPr>
                <w:rFonts w:cstheme="minorHAnsi"/>
              </w:rPr>
            </w:pPr>
            <w:hyperlink r:id="rId119" w:history="1">
              <w:r w:rsidR="00FB3B90" w:rsidRPr="00BC0708">
                <w:rPr>
                  <w:rStyle w:val="Hyperlink"/>
                  <w:rFonts w:cstheme="minorHAnsi"/>
                  <w:iCs/>
                </w:rPr>
                <w:t>https://dfat.gov.au/about-us/publications/Pages/climate-change-action-strategy.aspx</w:t>
              </w:r>
            </w:hyperlink>
          </w:p>
          <w:p w14:paraId="0AFAD2C9" w14:textId="77777777" w:rsidR="00FB3B90" w:rsidRPr="00BC0708" w:rsidRDefault="00FB3B90">
            <w:pPr>
              <w:rPr>
                <w:rFonts w:cstheme="minorHAnsi"/>
              </w:rPr>
            </w:pPr>
          </w:p>
        </w:tc>
      </w:tr>
      <w:tr w:rsidR="00FB3B90" w:rsidRPr="000E2FDD" w14:paraId="5D0F9DA9" w14:textId="77777777" w:rsidTr="00B34D3E">
        <w:tc>
          <w:tcPr>
            <w:tcW w:w="3402" w:type="dxa"/>
          </w:tcPr>
          <w:p w14:paraId="4E182E37" w14:textId="77777777" w:rsidR="00FB3B90" w:rsidRPr="00BC0708" w:rsidRDefault="00FB3B90">
            <w:pPr>
              <w:ind w:left="-105"/>
              <w:rPr>
                <w:rFonts w:cstheme="minorHAnsi"/>
                <w:b/>
                <w:bCs/>
              </w:rPr>
            </w:pPr>
            <w:r w:rsidRPr="00BC0708">
              <w:rPr>
                <w:rFonts w:cstheme="minorHAnsi"/>
                <w:b/>
                <w:bCs/>
              </w:rPr>
              <w:t>Consultative Group to Assist the Poor</w:t>
            </w:r>
          </w:p>
          <w:p w14:paraId="10B1CCB3" w14:textId="77777777" w:rsidR="00FB3B90" w:rsidRPr="00BC0708" w:rsidRDefault="00FB3B90">
            <w:pPr>
              <w:ind w:left="-105"/>
              <w:rPr>
                <w:rFonts w:cstheme="minorHAnsi"/>
                <w:b/>
                <w:bCs/>
              </w:rPr>
            </w:pPr>
            <w:r w:rsidRPr="00BC0708">
              <w:rPr>
                <w:rFonts w:cstheme="minorHAnsi"/>
                <w:b/>
                <w:bCs/>
              </w:rPr>
              <w:t>(CGAP) FinDev Gateway (microfinance)</w:t>
            </w:r>
          </w:p>
          <w:p w14:paraId="1006A4E7" w14:textId="77777777" w:rsidR="00FB3B90" w:rsidRPr="00BC0708" w:rsidRDefault="00FB3B90">
            <w:pPr>
              <w:rPr>
                <w:rFonts w:cstheme="minorHAnsi"/>
                <w:b/>
                <w:bCs/>
              </w:rPr>
            </w:pPr>
          </w:p>
        </w:tc>
        <w:tc>
          <w:tcPr>
            <w:tcW w:w="5891" w:type="dxa"/>
            <w:hideMark/>
          </w:tcPr>
          <w:p w14:paraId="69F0FC65" w14:textId="77777777" w:rsidR="00FB3B90" w:rsidRPr="00BC0708" w:rsidRDefault="00FC28E2">
            <w:pPr>
              <w:rPr>
                <w:rFonts w:cstheme="minorHAnsi"/>
              </w:rPr>
            </w:pPr>
            <w:hyperlink r:id="rId120" w:history="1">
              <w:r w:rsidR="00FB3B90" w:rsidRPr="00BC0708">
                <w:rPr>
                  <w:rStyle w:val="Hyperlink"/>
                  <w:rFonts w:cstheme="minorHAnsi"/>
                  <w:iCs/>
                </w:rPr>
                <w:t xml:space="preserve">https://www.findevgateway.org </w:t>
              </w:r>
            </w:hyperlink>
          </w:p>
        </w:tc>
      </w:tr>
      <w:tr w:rsidR="00DA6F1B" w:rsidRPr="000E2FDD" w14:paraId="029CD4E2" w14:textId="77777777" w:rsidTr="00324330">
        <w:tc>
          <w:tcPr>
            <w:tcW w:w="3402" w:type="dxa"/>
            <w:vMerge w:val="restart"/>
          </w:tcPr>
          <w:p w14:paraId="5DDBCCD2" w14:textId="6A0CED23" w:rsidR="00DA6F1B" w:rsidRPr="00BC0708" w:rsidRDefault="00DA6F1B">
            <w:pPr>
              <w:rPr>
                <w:rFonts w:cstheme="minorHAnsi"/>
                <w:b/>
                <w:bCs/>
              </w:rPr>
            </w:pPr>
            <w:r w:rsidRPr="00BC0708">
              <w:rPr>
                <w:rFonts w:cstheme="minorHAnsi"/>
                <w:b/>
                <w:bCs/>
              </w:rPr>
              <w:t xml:space="preserve">Counter Terrorism Resourcing (Financing)  </w:t>
            </w:r>
          </w:p>
        </w:tc>
        <w:tc>
          <w:tcPr>
            <w:tcW w:w="5891" w:type="dxa"/>
          </w:tcPr>
          <w:p w14:paraId="544D7F70" w14:textId="77777777" w:rsidR="00DA6F1B" w:rsidRPr="00BC0708" w:rsidRDefault="00DA6F1B">
            <w:pPr>
              <w:rPr>
                <w:rStyle w:val="Hyperlink"/>
                <w:rFonts w:cstheme="minorHAnsi"/>
              </w:rPr>
            </w:pPr>
            <w:r w:rsidRPr="00BC0708">
              <w:rPr>
                <w:rStyle w:val="Hyperlink"/>
                <w:rFonts w:cstheme="minorHAnsi"/>
              </w:rPr>
              <w:t xml:space="preserve">List of Terrorist Organisations: </w:t>
            </w:r>
          </w:p>
          <w:p w14:paraId="3C1EBBC9" w14:textId="77777777" w:rsidR="00DA6F1B" w:rsidRPr="000E2FDD" w:rsidRDefault="00DA6F1B">
            <w:pPr>
              <w:rPr>
                <w:rFonts w:cstheme="minorHAnsi"/>
              </w:rPr>
            </w:pPr>
          </w:p>
          <w:p w14:paraId="0216EE88" w14:textId="77777777" w:rsidR="00DA6F1B" w:rsidRPr="00BC0708" w:rsidRDefault="00FC28E2">
            <w:pPr>
              <w:rPr>
                <w:rStyle w:val="Hyperlink"/>
                <w:rFonts w:cstheme="minorHAnsi"/>
              </w:rPr>
            </w:pPr>
            <w:hyperlink r:id="rId121" w:history="1">
              <w:r w:rsidR="00DA6F1B" w:rsidRPr="00BC0708">
                <w:rPr>
                  <w:rStyle w:val="Hyperlink"/>
                  <w:rFonts w:cstheme="minorHAnsi"/>
                </w:rPr>
                <w:t>https://www.nationalsecurity.gov.au/what-australia-is-doing/terrorist-organisations/listed-terrorist-organisations</w:t>
              </w:r>
            </w:hyperlink>
          </w:p>
          <w:p w14:paraId="44C98915" w14:textId="77777777" w:rsidR="00DA6F1B" w:rsidRPr="000E2FDD" w:rsidRDefault="00DA6F1B">
            <w:pPr>
              <w:rPr>
                <w:rFonts w:cstheme="minorHAnsi"/>
              </w:rPr>
            </w:pPr>
          </w:p>
        </w:tc>
      </w:tr>
      <w:tr w:rsidR="00DA6F1B" w:rsidRPr="000E2FDD" w14:paraId="11028452" w14:textId="77777777" w:rsidTr="00324330">
        <w:tc>
          <w:tcPr>
            <w:tcW w:w="3402" w:type="dxa"/>
            <w:vMerge/>
            <w:vAlign w:val="center"/>
            <w:hideMark/>
          </w:tcPr>
          <w:p w14:paraId="559F9BF2" w14:textId="7BC88CCB" w:rsidR="00DA6F1B" w:rsidRPr="00BC0708" w:rsidRDefault="00DA6F1B">
            <w:pPr>
              <w:rPr>
                <w:rFonts w:cstheme="minorHAnsi"/>
                <w:b/>
                <w:bCs/>
              </w:rPr>
            </w:pPr>
          </w:p>
        </w:tc>
        <w:tc>
          <w:tcPr>
            <w:tcW w:w="5891" w:type="dxa"/>
          </w:tcPr>
          <w:p w14:paraId="672E7572" w14:textId="77777777" w:rsidR="00DA6F1B" w:rsidRPr="00BC0708" w:rsidRDefault="00DA6F1B">
            <w:pPr>
              <w:rPr>
                <w:rStyle w:val="Hyperlink"/>
                <w:rFonts w:cstheme="minorHAnsi"/>
              </w:rPr>
            </w:pPr>
            <w:r w:rsidRPr="00BC0708">
              <w:rPr>
                <w:rStyle w:val="Hyperlink"/>
                <w:rFonts w:cstheme="minorHAnsi"/>
              </w:rPr>
              <w:t xml:space="preserve">DFAT Consolidated List: </w:t>
            </w:r>
          </w:p>
          <w:p w14:paraId="7C5C81C8" w14:textId="77777777" w:rsidR="00DA6F1B" w:rsidRPr="000E2FDD" w:rsidRDefault="00DA6F1B">
            <w:pPr>
              <w:rPr>
                <w:rFonts w:cstheme="minorHAnsi"/>
              </w:rPr>
            </w:pPr>
          </w:p>
          <w:p w14:paraId="03EBE107" w14:textId="77777777" w:rsidR="00DA6F1B" w:rsidRPr="00BC0708" w:rsidRDefault="00FC28E2">
            <w:pPr>
              <w:rPr>
                <w:rStyle w:val="Hyperlink"/>
                <w:rFonts w:cstheme="minorHAnsi"/>
              </w:rPr>
            </w:pPr>
            <w:hyperlink r:id="rId122" w:history="1">
              <w:r w:rsidR="00DA6F1B" w:rsidRPr="00BC0708">
                <w:rPr>
                  <w:rStyle w:val="Hyperlink"/>
                  <w:rFonts w:cstheme="minorHAnsi"/>
                </w:rPr>
                <w:t>Consolidated List | Australian Government Department of Foreign Affairs and Trade (dfat.gov.au)</w:t>
              </w:r>
            </w:hyperlink>
          </w:p>
          <w:p w14:paraId="0B247754" w14:textId="77777777" w:rsidR="00DA6F1B" w:rsidRPr="000E2FDD" w:rsidRDefault="00DA6F1B">
            <w:pPr>
              <w:rPr>
                <w:rFonts w:cstheme="minorHAnsi"/>
              </w:rPr>
            </w:pPr>
          </w:p>
        </w:tc>
      </w:tr>
      <w:tr w:rsidR="00DA6F1B" w:rsidRPr="000E2FDD" w14:paraId="0D5BA3AA" w14:textId="77777777" w:rsidTr="00324330">
        <w:tc>
          <w:tcPr>
            <w:tcW w:w="3402" w:type="dxa"/>
            <w:vMerge/>
            <w:vAlign w:val="center"/>
            <w:hideMark/>
          </w:tcPr>
          <w:p w14:paraId="289AF71C" w14:textId="214EFE06" w:rsidR="00DA6F1B" w:rsidRPr="00BC0708" w:rsidRDefault="00DA6F1B">
            <w:pPr>
              <w:rPr>
                <w:rFonts w:cstheme="minorHAnsi"/>
                <w:b/>
                <w:bCs/>
              </w:rPr>
            </w:pPr>
          </w:p>
        </w:tc>
        <w:tc>
          <w:tcPr>
            <w:tcW w:w="5891" w:type="dxa"/>
          </w:tcPr>
          <w:p w14:paraId="5C06C549" w14:textId="77777777" w:rsidR="00DA6F1B" w:rsidRPr="00BC0708" w:rsidRDefault="00DA6F1B">
            <w:pPr>
              <w:rPr>
                <w:rStyle w:val="Hyperlink"/>
                <w:rFonts w:cstheme="minorHAnsi"/>
              </w:rPr>
            </w:pPr>
            <w:r w:rsidRPr="00BC0708">
              <w:rPr>
                <w:rStyle w:val="Hyperlink"/>
                <w:rFonts w:cstheme="minorHAnsi"/>
              </w:rPr>
              <w:t xml:space="preserve">(DFAT) Counter Terrorism Resourcing Statement: </w:t>
            </w:r>
          </w:p>
          <w:p w14:paraId="0ACB72BD" w14:textId="77777777" w:rsidR="00DA6F1B" w:rsidRPr="000E2FDD" w:rsidRDefault="00DA6F1B">
            <w:pPr>
              <w:rPr>
                <w:rFonts w:cstheme="minorHAnsi"/>
              </w:rPr>
            </w:pPr>
          </w:p>
          <w:p w14:paraId="39FD81BF" w14:textId="77777777" w:rsidR="00DA6F1B" w:rsidRPr="00BC0708" w:rsidRDefault="00FC28E2">
            <w:pPr>
              <w:rPr>
                <w:rStyle w:val="Hyperlink"/>
                <w:rFonts w:cstheme="minorHAnsi"/>
              </w:rPr>
            </w:pPr>
            <w:hyperlink r:id="rId123" w:history="1">
              <w:r w:rsidR="00DA6F1B" w:rsidRPr="00BC0708">
                <w:rPr>
                  <w:rStyle w:val="Hyperlink"/>
                  <w:rFonts w:cstheme="minorHAnsi"/>
                </w:rPr>
                <w:t>https://dfat.gov.au/international-relations/security/counter-terrorism/Pages/terrorism-resourcing-risk-management-statement.aspx</w:t>
              </w:r>
            </w:hyperlink>
          </w:p>
          <w:p w14:paraId="4D6741FF" w14:textId="77777777" w:rsidR="00DA6F1B" w:rsidRPr="000E2FDD" w:rsidRDefault="00DA6F1B">
            <w:pPr>
              <w:rPr>
                <w:rFonts w:cstheme="minorHAnsi"/>
              </w:rPr>
            </w:pPr>
          </w:p>
        </w:tc>
      </w:tr>
      <w:tr w:rsidR="00DA6F1B" w:rsidRPr="000E2FDD" w14:paraId="537DC4ED" w14:textId="77777777" w:rsidTr="00324330">
        <w:tc>
          <w:tcPr>
            <w:tcW w:w="3402" w:type="dxa"/>
            <w:vMerge/>
            <w:vAlign w:val="center"/>
            <w:hideMark/>
          </w:tcPr>
          <w:p w14:paraId="0FA263F0" w14:textId="18C7D57F" w:rsidR="00DA6F1B" w:rsidRPr="00BC0708" w:rsidRDefault="00DA6F1B">
            <w:pPr>
              <w:rPr>
                <w:rFonts w:cstheme="minorHAnsi"/>
                <w:b/>
                <w:bCs/>
              </w:rPr>
            </w:pPr>
          </w:p>
        </w:tc>
        <w:tc>
          <w:tcPr>
            <w:tcW w:w="5891" w:type="dxa"/>
          </w:tcPr>
          <w:p w14:paraId="63E0A3FC" w14:textId="19A360DE" w:rsidR="00DA6F1B" w:rsidRPr="00BC0708" w:rsidRDefault="00DA6F1B">
            <w:pPr>
              <w:rPr>
                <w:rStyle w:val="Hyperlink"/>
                <w:rFonts w:cstheme="minorHAnsi"/>
              </w:rPr>
            </w:pPr>
            <w:r w:rsidRPr="00BC0708">
              <w:rPr>
                <w:rStyle w:val="Hyperlink"/>
                <w:rFonts w:cstheme="minorHAnsi"/>
              </w:rPr>
              <w:t xml:space="preserve">(DFAT) Australia and sanctions </w:t>
            </w:r>
          </w:p>
          <w:p w14:paraId="3BFFE46C" w14:textId="77777777" w:rsidR="00DA6F1B" w:rsidRPr="000E2FDD" w:rsidRDefault="00DA6F1B">
            <w:pPr>
              <w:rPr>
                <w:rFonts w:cstheme="minorHAnsi"/>
              </w:rPr>
            </w:pPr>
          </w:p>
          <w:p w14:paraId="62EACFF6" w14:textId="77777777" w:rsidR="00DA6F1B" w:rsidRPr="00BC0708" w:rsidRDefault="00FC28E2">
            <w:pPr>
              <w:rPr>
                <w:rStyle w:val="Hyperlink"/>
                <w:rFonts w:cstheme="minorHAnsi"/>
              </w:rPr>
            </w:pPr>
            <w:hyperlink r:id="rId124" w:history="1">
              <w:r w:rsidR="00DA6F1B" w:rsidRPr="00BC0708">
                <w:rPr>
                  <w:rStyle w:val="Hyperlink"/>
                  <w:rFonts w:cstheme="minorHAnsi"/>
                </w:rPr>
                <w:t>http://dfat.gov.au/international-relations/security/sanctions/Pages/sanctions.aspx</w:t>
              </w:r>
            </w:hyperlink>
          </w:p>
          <w:p w14:paraId="6538EA34" w14:textId="77777777" w:rsidR="00DA6F1B" w:rsidRPr="000E2FDD" w:rsidRDefault="00DA6F1B">
            <w:pPr>
              <w:rPr>
                <w:rFonts w:cstheme="minorHAnsi"/>
              </w:rPr>
            </w:pPr>
          </w:p>
        </w:tc>
      </w:tr>
      <w:tr w:rsidR="00DA6F1B" w:rsidRPr="000E2FDD" w14:paraId="4F61D5BF" w14:textId="77777777" w:rsidTr="00324330">
        <w:tc>
          <w:tcPr>
            <w:tcW w:w="3402" w:type="dxa"/>
            <w:vMerge/>
            <w:vAlign w:val="center"/>
            <w:hideMark/>
          </w:tcPr>
          <w:p w14:paraId="1AF8917D" w14:textId="1655F955" w:rsidR="00DA6F1B" w:rsidRPr="00BC0708" w:rsidRDefault="00DA6F1B">
            <w:pPr>
              <w:rPr>
                <w:rFonts w:cstheme="minorHAnsi"/>
                <w:b/>
                <w:bCs/>
              </w:rPr>
            </w:pPr>
          </w:p>
        </w:tc>
        <w:tc>
          <w:tcPr>
            <w:tcW w:w="5891" w:type="dxa"/>
          </w:tcPr>
          <w:p w14:paraId="4CF236A3" w14:textId="77777777" w:rsidR="00DA6F1B" w:rsidRPr="00BC0708" w:rsidRDefault="00DA6F1B">
            <w:pPr>
              <w:rPr>
                <w:rStyle w:val="Hyperlink"/>
                <w:rFonts w:cstheme="minorHAnsi"/>
              </w:rPr>
            </w:pPr>
            <w:r w:rsidRPr="00BC0708">
              <w:rPr>
                <w:rStyle w:val="Hyperlink"/>
                <w:rFonts w:cstheme="minorHAnsi"/>
              </w:rPr>
              <w:t xml:space="preserve">Dealing with Terrorists-information for Australians and Australian businesses: </w:t>
            </w:r>
          </w:p>
          <w:p w14:paraId="0326D6F9" w14:textId="77777777" w:rsidR="00DA6F1B" w:rsidRPr="000E2FDD" w:rsidRDefault="00DA6F1B">
            <w:pPr>
              <w:rPr>
                <w:rFonts w:cstheme="minorHAnsi"/>
              </w:rPr>
            </w:pPr>
          </w:p>
          <w:p w14:paraId="0411B413" w14:textId="77777777" w:rsidR="00DA6F1B" w:rsidRPr="00BC0708" w:rsidRDefault="00FC28E2">
            <w:pPr>
              <w:rPr>
                <w:rStyle w:val="Hyperlink"/>
                <w:rFonts w:cstheme="minorHAnsi"/>
              </w:rPr>
            </w:pPr>
            <w:hyperlink r:id="rId125" w:history="1">
              <w:r w:rsidR="00DA6F1B" w:rsidRPr="00BC0708">
                <w:rPr>
                  <w:rStyle w:val="Hyperlink"/>
                  <w:rFonts w:cstheme="minorHAnsi"/>
                </w:rPr>
                <w:t>http://dfat.gov.au/international-relations/security/counter-terrorism/Pages/dealings-with-terrorists-information-for-australians-and-australian-businesses.aspx</w:t>
              </w:r>
            </w:hyperlink>
          </w:p>
          <w:p w14:paraId="3635F76D" w14:textId="77777777" w:rsidR="00DA6F1B" w:rsidRPr="000E2FDD" w:rsidRDefault="00DA6F1B">
            <w:pPr>
              <w:rPr>
                <w:rFonts w:cstheme="minorHAnsi"/>
              </w:rPr>
            </w:pPr>
          </w:p>
        </w:tc>
      </w:tr>
      <w:tr w:rsidR="00DA6F1B" w:rsidRPr="000E2FDD" w14:paraId="0D7221A6" w14:textId="77777777" w:rsidTr="00324330">
        <w:tc>
          <w:tcPr>
            <w:tcW w:w="3402" w:type="dxa"/>
            <w:vMerge/>
            <w:vAlign w:val="center"/>
            <w:hideMark/>
          </w:tcPr>
          <w:p w14:paraId="7751E40A" w14:textId="57C19478" w:rsidR="00DA6F1B" w:rsidRPr="00BC0708" w:rsidRDefault="00DA6F1B">
            <w:pPr>
              <w:rPr>
                <w:rFonts w:cstheme="minorHAnsi"/>
                <w:b/>
                <w:bCs/>
              </w:rPr>
            </w:pPr>
          </w:p>
        </w:tc>
        <w:tc>
          <w:tcPr>
            <w:tcW w:w="5891" w:type="dxa"/>
          </w:tcPr>
          <w:p w14:paraId="1BA643CE" w14:textId="77777777" w:rsidR="00DA6F1B" w:rsidRPr="00BC0708" w:rsidRDefault="00DA6F1B">
            <w:pPr>
              <w:rPr>
                <w:rStyle w:val="Hyperlink"/>
                <w:rFonts w:cstheme="minorHAnsi"/>
              </w:rPr>
            </w:pPr>
            <w:r w:rsidRPr="00BC0708">
              <w:rPr>
                <w:rStyle w:val="Hyperlink"/>
                <w:rFonts w:cstheme="minorHAnsi"/>
              </w:rPr>
              <w:t xml:space="preserve">(ACNC) Protecting Charities from Terrorism Financing: </w:t>
            </w:r>
          </w:p>
          <w:p w14:paraId="5483E62A" w14:textId="77777777" w:rsidR="00DA6F1B" w:rsidRPr="000E2FDD" w:rsidRDefault="00DA6F1B">
            <w:pPr>
              <w:rPr>
                <w:rFonts w:cstheme="minorHAnsi"/>
              </w:rPr>
            </w:pPr>
          </w:p>
          <w:p w14:paraId="6321B92A" w14:textId="77777777" w:rsidR="00DA6F1B" w:rsidRPr="00BC0708" w:rsidRDefault="00FC28E2">
            <w:pPr>
              <w:rPr>
                <w:rStyle w:val="Hyperlink"/>
                <w:rFonts w:cstheme="minorHAnsi"/>
              </w:rPr>
            </w:pPr>
            <w:hyperlink r:id="rId126" w:history="1">
              <w:r w:rsidR="00DA6F1B" w:rsidRPr="00BC0708">
                <w:rPr>
                  <w:rStyle w:val="Hyperlink"/>
                  <w:rFonts w:cstheme="minorHAnsi"/>
                </w:rPr>
                <w:t>https://www.acnc.gov.au/tools/topic-guides/risk-management</w:t>
              </w:r>
            </w:hyperlink>
          </w:p>
          <w:p w14:paraId="1FC96D48" w14:textId="77777777" w:rsidR="00DA6F1B" w:rsidRPr="00BC0708" w:rsidRDefault="00DA6F1B">
            <w:pPr>
              <w:rPr>
                <w:rStyle w:val="Hyperlink"/>
                <w:rFonts w:cstheme="minorHAnsi"/>
              </w:rPr>
            </w:pPr>
          </w:p>
        </w:tc>
      </w:tr>
      <w:tr w:rsidR="00DA6F1B" w:rsidRPr="000E2FDD" w14:paraId="23B59EAA" w14:textId="77777777" w:rsidTr="00324330">
        <w:tc>
          <w:tcPr>
            <w:tcW w:w="3402" w:type="dxa"/>
            <w:vMerge/>
            <w:vAlign w:val="center"/>
            <w:hideMark/>
          </w:tcPr>
          <w:p w14:paraId="6E81A383" w14:textId="2CDAA3BB" w:rsidR="00DA6F1B" w:rsidRPr="00BC0708" w:rsidRDefault="00DA6F1B">
            <w:pPr>
              <w:rPr>
                <w:rFonts w:cstheme="minorHAnsi"/>
                <w:b/>
                <w:bCs/>
              </w:rPr>
            </w:pPr>
          </w:p>
        </w:tc>
        <w:tc>
          <w:tcPr>
            <w:tcW w:w="5891" w:type="dxa"/>
          </w:tcPr>
          <w:p w14:paraId="7E6AB9FE" w14:textId="77777777" w:rsidR="00DA6F1B" w:rsidRPr="00BC0708" w:rsidRDefault="00DA6F1B">
            <w:pPr>
              <w:rPr>
                <w:rStyle w:val="Hyperlink"/>
                <w:rFonts w:cstheme="minorHAnsi"/>
              </w:rPr>
            </w:pPr>
            <w:r w:rsidRPr="00BC0708">
              <w:rPr>
                <w:rStyle w:val="Hyperlink"/>
                <w:rFonts w:cstheme="minorHAnsi"/>
              </w:rPr>
              <w:t xml:space="preserve">(Home Affairs) Safeguarding your Organisation Against Terrorism Financing: </w:t>
            </w:r>
          </w:p>
          <w:p w14:paraId="5F6E4A92" w14:textId="77777777" w:rsidR="00DA6F1B" w:rsidRPr="000E2FDD" w:rsidRDefault="00DA6F1B">
            <w:pPr>
              <w:rPr>
                <w:rFonts w:cstheme="minorHAnsi"/>
              </w:rPr>
            </w:pPr>
          </w:p>
          <w:p w14:paraId="252FA246" w14:textId="77777777" w:rsidR="00DA6F1B" w:rsidRPr="00BC0708" w:rsidRDefault="00FC28E2">
            <w:pPr>
              <w:rPr>
                <w:rStyle w:val="Hyperlink"/>
                <w:rFonts w:cstheme="minorHAnsi"/>
              </w:rPr>
            </w:pPr>
            <w:hyperlink r:id="rId127" w:history="1">
              <w:r w:rsidR="00DA6F1B" w:rsidRPr="00BC0708">
                <w:rPr>
                  <w:rStyle w:val="Hyperlink"/>
                  <w:rFonts w:cstheme="minorHAnsi"/>
                </w:rPr>
                <w:t>https://www.homeaffairs.gov.au/criminal-justice/files/safeguarding-your-organisation-against-terrorism-financing.pdf</w:t>
              </w:r>
            </w:hyperlink>
          </w:p>
          <w:p w14:paraId="2F712C1A" w14:textId="77777777" w:rsidR="00DA6F1B" w:rsidRPr="000E2FDD" w:rsidRDefault="00DA6F1B">
            <w:pPr>
              <w:rPr>
                <w:rFonts w:cstheme="minorHAnsi"/>
              </w:rPr>
            </w:pPr>
          </w:p>
        </w:tc>
      </w:tr>
      <w:tr w:rsidR="00DA6F1B" w:rsidRPr="000E2FDD" w14:paraId="20B3E760" w14:textId="77777777" w:rsidTr="00324330">
        <w:tc>
          <w:tcPr>
            <w:tcW w:w="3402" w:type="dxa"/>
            <w:vMerge/>
            <w:vAlign w:val="center"/>
            <w:hideMark/>
          </w:tcPr>
          <w:p w14:paraId="0994A299" w14:textId="555CAA9F" w:rsidR="00DA6F1B" w:rsidRPr="00BC0708" w:rsidRDefault="00DA6F1B">
            <w:pPr>
              <w:rPr>
                <w:rFonts w:cstheme="minorHAnsi"/>
                <w:b/>
                <w:bCs/>
              </w:rPr>
            </w:pPr>
          </w:p>
        </w:tc>
        <w:tc>
          <w:tcPr>
            <w:tcW w:w="5891" w:type="dxa"/>
          </w:tcPr>
          <w:p w14:paraId="262E7BF5" w14:textId="77777777" w:rsidR="00DA6F1B" w:rsidRPr="00BC0708" w:rsidRDefault="00DA6F1B">
            <w:pPr>
              <w:rPr>
                <w:rStyle w:val="Hyperlink"/>
                <w:rFonts w:cstheme="minorHAnsi"/>
              </w:rPr>
            </w:pPr>
            <w:r w:rsidRPr="00BC0708">
              <w:rPr>
                <w:rStyle w:val="Hyperlink"/>
                <w:rFonts w:cstheme="minorHAnsi"/>
              </w:rPr>
              <w:t xml:space="preserve">Australian National Security: </w:t>
            </w:r>
          </w:p>
          <w:p w14:paraId="60563E91" w14:textId="77777777" w:rsidR="00DA6F1B" w:rsidRPr="000E2FDD" w:rsidRDefault="00DA6F1B">
            <w:pPr>
              <w:rPr>
                <w:rFonts w:cstheme="minorHAnsi"/>
              </w:rPr>
            </w:pPr>
          </w:p>
          <w:p w14:paraId="67AB3556" w14:textId="77777777" w:rsidR="00DA6F1B" w:rsidRPr="00BC0708" w:rsidRDefault="00FC28E2">
            <w:pPr>
              <w:rPr>
                <w:rStyle w:val="Hyperlink"/>
                <w:rFonts w:cstheme="minorHAnsi"/>
              </w:rPr>
            </w:pPr>
            <w:hyperlink r:id="rId128" w:history="1">
              <w:r w:rsidR="00DA6F1B" w:rsidRPr="00BC0708">
                <w:rPr>
                  <w:rStyle w:val="Hyperlink"/>
                  <w:rFonts w:cstheme="minorHAnsi"/>
                </w:rPr>
                <w:t>https://www.nationalsecurity.gov.au/Pages/default.aspx</w:t>
              </w:r>
            </w:hyperlink>
          </w:p>
          <w:p w14:paraId="2E2A1D54" w14:textId="77777777" w:rsidR="00DA6F1B" w:rsidRPr="000E2FDD" w:rsidRDefault="00DA6F1B">
            <w:pPr>
              <w:rPr>
                <w:rFonts w:cstheme="minorHAnsi"/>
              </w:rPr>
            </w:pPr>
          </w:p>
        </w:tc>
      </w:tr>
      <w:tr w:rsidR="00FB3B90" w:rsidRPr="000E2FDD" w14:paraId="66AC966E" w14:textId="77777777" w:rsidTr="00B34D3E">
        <w:tc>
          <w:tcPr>
            <w:tcW w:w="3402" w:type="dxa"/>
          </w:tcPr>
          <w:p w14:paraId="30C008C5" w14:textId="77777777" w:rsidR="00FB3B90" w:rsidRPr="00BC0708" w:rsidRDefault="00FB3B90">
            <w:pPr>
              <w:ind w:left="-105"/>
              <w:rPr>
                <w:rFonts w:cstheme="minorHAnsi"/>
                <w:b/>
                <w:bCs/>
              </w:rPr>
            </w:pPr>
            <w:r w:rsidRPr="00BC0708">
              <w:rPr>
                <w:rFonts w:cstheme="minorHAnsi"/>
                <w:b/>
                <w:bCs/>
              </w:rPr>
              <w:t>Development Assistance Committee (DAC) Codes</w:t>
            </w:r>
          </w:p>
          <w:p w14:paraId="521D3E90" w14:textId="77777777" w:rsidR="00FB3B90" w:rsidRPr="00BC0708" w:rsidRDefault="00FB3B90">
            <w:pPr>
              <w:ind w:left="-105"/>
              <w:rPr>
                <w:rFonts w:cstheme="minorHAnsi"/>
                <w:b/>
                <w:bCs/>
              </w:rPr>
            </w:pPr>
          </w:p>
        </w:tc>
        <w:tc>
          <w:tcPr>
            <w:tcW w:w="5891" w:type="dxa"/>
            <w:hideMark/>
          </w:tcPr>
          <w:p w14:paraId="46F601B7" w14:textId="77777777" w:rsidR="00FB3B90" w:rsidRPr="00BC0708" w:rsidRDefault="00FC28E2">
            <w:pPr>
              <w:rPr>
                <w:rFonts w:cstheme="minorHAnsi"/>
              </w:rPr>
            </w:pPr>
            <w:hyperlink r:id="rId129" w:history="1">
              <w:r w:rsidR="00FB3B90" w:rsidRPr="00BC0708">
                <w:rPr>
                  <w:rStyle w:val="Hyperlink"/>
                  <w:rFonts w:cstheme="minorHAnsi"/>
                </w:rPr>
                <w:t>http://www.oecd.org/dac/stats/dacandcrscodelists.htm</w:t>
              </w:r>
            </w:hyperlink>
          </w:p>
        </w:tc>
      </w:tr>
      <w:tr w:rsidR="00FB3B90" w:rsidRPr="000E2FDD" w14:paraId="62266C16" w14:textId="77777777" w:rsidTr="00B34D3E">
        <w:tc>
          <w:tcPr>
            <w:tcW w:w="3402" w:type="dxa"/>
          </w:tcPr>
          <w:p w14:paraId="0613E8B5" w14:textId="77777777" w:rsidR="00FB3B90" w:rsidRPr="00BC0708" w:rsidRDefault="00FB3B90">
            <w:pPr>
              <w:ind w:left="-105"/>
              <w:rPr>
                <w:rFonts w:cstheme="minorHAnsi"/>
                <w:b/>
                <w:bCs/>
              </w:rPr>
            </w:pPr>
            <w:r w:rsidRPr="00BC0708">
              <w:rPr>
                <w:rFonts w:cstheme="minorHAnsi"/>
                <w:b/>
                <w:bCs/>
              </w:rPr>
              <w:t>DFAT CBM Disability-Inclusive Development Resources</w:t>
            </w:r>
          </w:p>
          <w:p w14:paraId="44D32D10" w14:textId="77777777" w:rsidR="00FB3B90" w:rsidRPr="00BC0708" w:rsidRDefault="00FB3B90">
            <w:pPr>
              <w:ind w:left="-105"/>
              <w:rPr>
                <w:rFonts w:cstheme="minorHAnsi"/>
                <w:b/>
                <w:bCs/>
              </w:rPr>
            </w:pPr>
          </w:p>
        </w:tc>
        <w:tc>
          <w:tcPr>
            <w:tcW w:w="5891" w:type="dxa"/>
          </w:tcPr>
          <w:p w14:paraId="74749953" w14:textId="77777777" w:rsidR="00FB3B90" w:rsidRPr="00BC0708" w:rsidRDefault="00FC28E2">
            <w:pPr>
              <w:rPr>
                <w:rStyle w:val="Hyperlink"/>
                <w:rFonts w:cstheme="minorHAnsi"/>
              </w:rPr>
            </w:pPr>
            <w:hyperlink r:id="rId130" w:history="1">
              <w:r w:rsidR="00FB3B90" w:rsidRPr="00BC0708">
                <w:rPr>
                  <w:rStyle w:val="Hyperlink"/>
                  <w:rFonts w:cstheme="minorHAnsi"/>
                </w:rPr>
                <w:t>https://www.dfat.gov.au/aid/topics/development-issues/disability-inclusive-development/Pages/disability-initiatives.aspx</w:t>
              </w:r>
            </w:hyperlink>
          </w:p>
          <w:p w14:paraId="382AEF2D" w14:textId="77777777" w:rsidR="00FB3B90" w:rsidRPr="000E2FDD" w:rsidRDefault="00FB3B90">
            <w:pPr>
              <w:rPr>
                <w:rFonts w:cstheme="minorHAnsi"/>
              </w:rPr>
            </w:pPr>
          </w:p>
        </w:tc>
      </w:tr>
      <w:tr w:rsidR="00FB3B90" w:rsidRPr="000E2FDD" w14:paraId="045F1930" w14:textId="77777777" w:rsidTr="00B34D3E">
        <w:tc>
          <w:tcPr>
            <w:tcW w:w="3402" w:type="dxa"/>
          </w:tcPr>
          <w:p w14:paraId="770D608E" w14:textId="77777777" w:rsidR="00FB3B90" w:rsidRPr="00BC0708" w:rsidRDefault="00FB3B90">
            <w:pPr>
              <w:ind w:left="-105"/>
              <w:rPr>
                <w:rFonts w:cstheme="minorHAnsi"/>
                <w:b/>
                <w:bCs/>
              </w:rPr>
            </w:pPr>
            <w:r w:rsidRPr="00BC0708">
              <w:rPr>
                <w:rFonts w:cstheme="minorHAnsi"/>
                <w:b/>
                <w:bCs/>
              </w:rPr>
              <w:t>DFAT social media</w:t>
            </w:r>
          </w:p>
          <w:p w14:paraId="573E1C40" w14:textId="77777777" w:rsidR="00FB3B90" w:rsidRPr="00BC0708" w:rsidRDefault="00FB3B90">
            <w:pPr>
              <w:ind w:left="-105"/>
              <w:rPr>
                <w:rFonts w:cstheme="minorHAnsi"/>
                <w:b/>
                <w:bCs/>
              </w:rPr>
            </w:pPr>
          </w:p>
        </w:tc>
        <w:tc>
          <w:tcPr>
            <w:tcW w:w="5891" w:type="dxa"/>
            <w:hideMark/>
          </w:tcPr>
          <w:p w14:paraId="04CE960D" w14:textId="77777777" w:rsidR="00FB3B90" w:rsidRPr="00BC0708" w:rsidRDefault="00FC28E2">
            <w:pPr>
              <w:rPr>
                <w:rFonts w:cstheme="minorHAnsi"/>
              </w:rPr>
            </w:pPr>
            <w:hyperlink r:id="rId131" w:history="1">
              <w:r w:rsidR="00FB3B90" w:rsidRPr="00BC0708">
                <w:rPr>
                  <w:rStyle w:val="Hyperlink"/>
                  <w:rFonts w:cstheme="minorHAnsi"/>
                </w:rPr>
                <w:t>http://dfat.gov.au/news/social/pages/social-media.aspx</w:t>
              </w:r>
            </w:hyperlink>
          </w:p>
        </w:tc>
      </w:tr>
      <w:tr w:rsidR="00FB3B90" w:rsidRPr="000E2FDD" w14:paraId="1315B618" w14:textId="77777777" w:rsidTr="00B34D3E">
        <w:tc>
          <w:tcPr>
            <w:tcW w:w="3402" w:type="dxa"/>
          </w:tcPr>
          <w:p w14:paraId="4F55FD36" w14:textId="77777777" w:rsidR="00FB3B90" w:rsidRPr="00BC0708" w:rsidRDefault="00FB3B90">
            <w:pPr>
              <w:ind w:left="-105"/>
              <w:rPr>
                <w:rFonts w:cstheme="minorHAnsi"/>
                <w:b/>
                <w:bCs/>
              </w:rPr>
            </w:pPr>
            <w:r w:rsidRPr="00BC0708">
              <w:rPr>
                <w:rFonts w:cstheme="minorHAnsi"/>
                <w:b/>
                <w:bCs/>
              </w:rPr>
              <w:t>DFAT’s Child Protection Guidance Note on Use of Images and social media</w:t>
            </w:r>
          </w:p>
          <w:p w14:paraId="30DFD1FE" w14:textId="77777777" w:rsidR="00FB3B90" w:rsidRPr="00BC0708" w:rsidRDefault="00FB3B90">
            <w:pPr>
              <w:ind w:left="-105"/>
              <w:rPr>
                <w:rFonts w:cstheme="minorHAnsi"/>
                <w:b/>
                <w:bCs/>
              </w:rPr>
            </w:pPr>
          </w:p>
        </w:tc>
        <w:tc>
          <w:tcPr>
            <w:tcW w:w="5891" w:type="dxa"/>
            <w:hideMark/>
          </w:tcPr>
          <w:p w14:paraId="1587BACB" w14:textId="77777777" w:rsidR="00FB3B90" w:rsidRPr="00BC0708" w:rsidRDefault="00FC28E2">
            <w:pPr>
              <w:rPr>
                <w:rFonts w:cstheme="minorHAnsi"/>
              </w:rPr>
            </w:pPr>
            <w:hyperlink r:id="rId132" w:history="1">
              <w:r w:rsidR="00FB3B90" w:rsidRPr="00BC0708">
                <w:rPr>
                  <w:rStyle w:val="Hyperlink"/>
                  <w:rFonts w:cstheme="minorHAnsi"/>
                </w:rPr>
                <w:t>https://www.dfat.gov.au/sites/default/files/Images and Social Media.pdf</w:t>
              </w:r>
            </w:hyperlink>
          </w:p>
        </w:tc>
      </w:tr>
      <w:tr w:rsidR="00FB3B90" w:rsidRPr="000E2FDD" w14:paraId="39CE9C38" w14:textId="77777777" w:rsidTr="00B34D3E">
        <w:tc>
          <w:tcPr>
            <w:tcW w:w="3402" w:type="dxa"/>
          </w:tcPr>
          <w:p w14:paraId="42F780F9" w14:textId="77777777" w:rsidR="00FB3B90" w:rsidRPr="00BC0708" w:rsidRDefault="00FB3B90">
            <w:pPr>
              <w:ind w:left="-105"/>
              <w:rPr>
                <w:rFonts w:cstheme="minorHAnsi"/>
                <w:b/>
                <w:bCs/>
              </w:rPr>
            </w:pPr>
            <w:r w:rsidRPr="00BC0708">
              <w:rPr>
                <w:rFonts w:cstheme="minorHAnsi"/>
                <w:b/>
                <w:bCs/>
              </w:rPr>
              <w:t>DFAT’s Child Protection Policy</w:t>
            </w:r>
          </w:p>
          <w:p w14:paraId="2C1BAA86" w14:textId="77777777" w:rsidR="00FB3B90" w:rsidRPr="00BC0708" w:rsidRDefault="00FB3B90">
            <w:pPr>
              <w:ind w:left="-105"/>
              <w:rPr>
                <w:rFonts w:cstheme="minorHAnsi"/>
                <w:b/>
                <w:bCs/>
              </w:rPr>
            </w:pPr>
          </w:p>
        </w:tc>
        <w:tc>
          <w:tcPr>
            <w:tcW w:w="5891" w:type="dxa"/>
            <w:hideMark/>
          </w:tcPr>
          <w:p w14:paraId="3C6996E5" w14:textId="77777777" w:rsidR="00FB3B90" w:rsidRPr="00BC0708" w:rsidRDefault="00FC28E2">
            <w:pPr>
              <w:rPr>
                <w:rFonts w:cstheme="minorHAnsi"/>
              </w:rPr>
            </w:pPr>
            <w:hyperlink r:id="rId133" w:history="1">
              <w:r w:rsidR="00FB3B90" w:rsidRPr="00BC0708">
                <w:rPr>
                  <w:rStyle w:val="Hyperlink"/>
                  <w:rFonts w:cstheme="minorHAnsi"/>
                </w:rPr>
                <w:t>https://www.dfat.gov.au/international-relations/themes/child-protection/Pages/child-protection.aspx</w:t>
              </w:r>
            </w:hyperlink>
          </w:p>
        </w:tc>
      </w:tr>
      <w:tr w:rsidR="00FB3B90" w:rsidRPr="000E2FDD" w14:paraId="6F9EAA21" w14:textId="77777777" w:rsidTr="00B34D3E">
        <w:tc>
          <w:tcPr>
            <w:tcW w:w="3402" w:type="dxa"/>
            <w:hideMark/>
          </w:tcPr>
          <w:p w14:paraId="464BDFB1" w14:textId="77777777" w:rsidR="00FB3B90" w:rsidRPr="00BC0708" w:rsidRDefault="00FB3B90">
            <w:pPr>
              <w:ind w:left="-105"/>
              <w:rPr>
                <w:rFonts w:cstheme="minorHAnsi"/>
                <w:b/>
                <w:bCs/>
              </w:rPr>
            </w:pPr>
            <w:r w:rsidRPr="00BC0708">
              <w:rPr>
                <w:rFonts w:cstheme="minorHAnsi"/>
                <w:b/>
                <w:bCs/>
              </w:rPr>
              <w:t>DFAT’s Design &amp; Monitoring &amp; Evaluation Standards</w:t>
            </w:r>
          </w:p>
        </w:tc>
        <w:tc>
          <w:tcPr>
            <w:tcW w:w="5891" w:type="dxa"/>
          </w:tcPr>
          <w:p w14:paraId="67D170D9" w14:textId="77777777" w:rsidR="00FB3B90" w:rsidRPr="00BC0708" w:rsidRDefault="00FC28E2">
            <w:pPr>
              <w:rPr>
                <w:rStyle w:val="Hyperlink"/>
                <w:rFonts w:cstheme="minorHAnsi"/>
              </w:rPr>
            </w:pPr>
            <w:hyperlink r:id="rId134" w:history="1">
              <w:r w:rsidR="00FB3B90" w:rsidRPr="00BC0708">
                <w:rPr>
                  <w:rStyle w:val="Hyperlink"/>
                  <w:rFonts w:cstheme="minorHAnsi"/>
                </w:rPr>
                <w:t>http://dfat.gov.au/about-us/publications/Pages/dfat-monitoring-and-evaluation-standards.aspx</w:t>
              </w:r>
            </w:hyperlink>
          </w:p>
          <w:p w14:paraId="68E33615" w14:textId="77777777" w:rsidR="00FB3B90" w:rsidRPr="000E2FDD" w:rsidRDefault="00FB3B90">
            <w:pPr>
              <w:rPr>
                <w:rFonts w:cstheme="minorHAnsi"/>
              </w:rPr>
            </w:pPr>
          </w:p>
        </w:tc>
      </w:tr>
      <w:tr w:rsidR="00FB3B90" w:rsidRPr="000E2FDD" w14:paraId="7D36587C" w14:textId="77777777" w:rsidTr="00B34D3E">
        <w:tc>
          <w:tcPr>
            <w:tcW w:w="3402" w:type="dxa"/>
          </w:tcPr>
          <w:p w14:paraId="2373BCB7" w14:textId="77777777" w:rsidR="00FB3B90" w:rsidRPr="00BC0708" w:rsidRDefault="00FB3B90">
            <w:pPr>
              <w:ind w:left="-105"/>
              <w:rPr>
                <w:rFonts w:cstheme="minorHAnsi"/>
                <w:b/>
                <w:bCs/>
              </w:rPr>
            </w:pPr>
          </w:p>
          <w:p w14:paraId="34F1A069" w14:textId="15D18F50" w:rsidR="00FB3B90" w:rsidRPr="00BC0708" w:rsidRDefault="00FB3B90">
            <w:pPr>
              <w:ind w:left="-105"/>
              <w:rPr>
                <w:rFonts w:cstheme="minorHAnsi"/>
                <w:b/>
                <w:bCs/>
              </w:rPr>
            </w:pPr>
            <w:r w:rsidRPr="00BC0708">
              <w:rPr>
                <w:rFonts w:cstheme="minorHAnsi"/>
                <w:b/>
                <w:bCs/>
              </w:rPr>
              <w:t>DFAT’s Disability- Inclusive Development Strategy</w:t>
            </w:r>
          </w:p>
          <w:p w14:paraId="34A3AFB1" w14:textId="77777777" w:rsidR="00FB3B90" w:rsidRPr="00BC0708" w:rsidRDefault="00FB3B90">
            <w:pPr>
              <w:ind w:left="-105"/>
              <w:rPr>
                <w:rFonts w:cstheme="minorHAnsi"/>
                <w:b/>
                <w:bCs/>
              </w:rPr>
            </w:pPr>
          </w:p>
        </w:tc>
        <w:tc>
          <w:tcPr>
            <w:tcW w:w="5891" w:type="dxa"/>
          </w:tcPr>
          <w:p w14:paraId="3A2AED57" w14:textId="77777777" w:rsidR="00FB3B90" w:rsidRPr="000E2FDD" w:rsidRDefault="00FB3B90">
            <w:pPr>
              <w:rPr>
                <w:rFonts w:cstheme="minorHAnsi"/>
              </w:rPr>
            </w:pPr>
          </w:p>
          <w:p w14:paraId="0697E116" w14:textId="19DAD5C3" w:rsidR="00FB3B90" w:rsidRPr="00BC0708" w:rsidRDefault="00FC28E2">
            <w:pPr>
              <w:rPr>
                <w:rStyle w:val="Hyperlink"/>
                <w:rFonts w:cstheme="minorHAnsi"/>
              </w:rPr>
            </w:pPr>
            <w:hyperlink r:id="rId135" w:history="1">
              <w:r w:rsidR="00FB3B90" w:rsidRPr="00BC0708">
                <w:rPr>
                  <w:rStyle w:val="Hyperlink"/>
                  <w:rFonts w:cstheme="minorHAnsi"/>
                </w:rPr>
                <w:t>http://dfat.gov.au/about-us/publications/Pages/development-for-all-2015-2020.aspx</w:t>
              </w:r>
            </w:hyperlink>
          </w:p>
          <w:p w14:paraId="0BA2BCEC" w14:textId="77777777" w:rsidR="00FB3B90" w:rsidRPr="000E2FDD" w:rsidRDefault="00FB3B90">
            <w:pPr>
              <w:rPr>
                <w:rFonts w:cstheme="minorHAnsi"/>
              </w:rPr>
            </w:pPr>
          </w:p>
        </w:tc>
      </w:tr>
      <w:tr w:rsidR="00FB3B90" w:rsidRPr="000E2FDD" w14:paraId="57A88B6D" w14:textId="77777777" w:rsidTr="00B34D3E">
        <w:tc>
          <w:tcPr>
            <w:tcW w:w="3402" w:type="dxa"/>
            <w:hideMark/>
          </w:tcPr>
          <w:p w14:paraId="28ED9A70" w14:textId="77777777" w:rsidR="00FB3B90" w:rsidRPr="00BC0708" w:rsidRDefault="00FB3B90">
            <w:pPr>
              <w:ind w:left="-105"/>
              <w:rPr>
                <w:rFonts w:cstheme="minorHAnsi"/>
                <w:b/>
                <w:bCs/>
              </w:rPr>
            </w:pPr>
            <w:r w:rsidRPr="00BC0708">
              <w:rPr>
                <w:rFonts w:cstheme="minorHAnsi"/>
                <w:b/>
                <w:bCs/>
              </w:rPr>
              <w:t>Disaster Risk Reduction</w:t>
            </w:r>
          </w:p>
        </w:tc>
        <w:tc>
          <w:tcPr>
            <w:tcW w:w="5891" w:type="dxa"/>
          </w:tcPr>
          <w:p w14:paraId="3E4A8B3C" w14:textId="77777777" w:rsidR="00FB3B90" w:rsidRPr="00BC0708" w:rsidRDefault="00FC28E2">
            <w:pPr>
              <w:rPr>
                <w:rStyle w:val="Hyperlink"/>
                <w:rFonts w:cstheme="minorHAnsi"/>
              </w:rPr>
            </w:pPr>
            <w:hyperlink r:id="rId136" w:history="1">
              <w:r w:rsidR="00FB3B90" w:rsidRPr="00BC0708">
                <w:rPr>
                  <w:rStyle w:val="Hyperlink"/>
                  <w:rFonts w:cstheme="minorHAnsi"/>
                </w:rPr>
                <w:t>https://dfat.gov.au/aid/topics/investment-priorities/building-resilience/drr/Pages/disaster-risk-reduction-and-resilience.aspx</w:t>
              </w:r>
            </w:hyperlink>
          </w:p>
          <w:p w14:paraId="4CCC60C0" w14:textId="77777777" w:rsidR="00FB3B90" w:rsidRPr="000E2FDD" w:rsidRDefault="00FB3B90">
            <w:pPr>
              <w:rPr>
                <w:rFonts w:cstheme="minorHAnsi"/>
              </w:rPr>
            </w:pPr>
          </w:p>
        </w:tc>
      </w:tr>
      <w:tr w:rsidR="00FB3B90" w:rsidRPr="000E2FDD" w14:paraId="6F12AD0E" w14:textId="77777777" w:rsidTr="00B34D3E">
        <w:tc>
          <w:tcPr>
            <w:tcW w:w="3402" w:type="dxa"/>
          </w:tcPr>
          <w:p w14:paraId="77F9C117" w14:textId="77777777" w:rsidR="00FB3B90" w:rsidRPr="00BC0708" w:rsidRDefault="00FB3B90">
            <w:pPr>
              <w:ind w:left="-105"/>
              <w:rPr>
                <w:rFonts w:cstheme="minorHAnsi"/>
                <w:b/>
                <w:bCs/>
              </w:rPr>
            </w:pPr>
            <w:r w:rsidRPr="00BC0708">
              <w:rPr>
                <w:rFonts w:cstheme="minorHAnsi"/>
                <w:b/>
                <w:bCs/>
              </w:rPr>
              <w:t>Economic Infrastructure</w:t>
            </w:r>
          </w:p>
          <w:p w14:paraId="43719028" w14:textId="77777777" w:rsidR="00FB3B90" w:rsidRPr="00BC0708" w:rsidRDefault="00FB3B90">
            <w:pPr>
              <w:ind w:left="-105"/>
              <w:rPr>
                <w:rFonts w:cstheme="minorHAnsi"/>
                <w:b/>
                <w:bCs/>
              </w:rPr>
            </w:pPr>
          </w:p>
        </w:tc>
        <w:tc>
          <w:tcPr>
            <w:tcW w:w="5891" w:type="dxa"/>
          </w:tcPr>
          <w:p w14:paraId="76B431A9" w14:textId="77777777" w:rsidR="00FB3B90" w:rsidRPr="00BC0708" w:rsidRDefault="00FC28E2">
            <w:pPr>
              <w:rPr>
                <w:rStyle w:val="Hyperlink"/>
                <w:rFonts w:cstheme="minorHAnsi"/>
              </w:rPr>
            </w:pPr>
            <w:hyperlink r:id="rId137" w:history="1">
              <w:r w:rsidR="00FB3B90" w:rsidRPr="00BC0708">
                <w:rPr>
                  <w:rStyle w:val="Hyperlink"/>
                  <w:rFonts w:cstheme="minorHAnsi"/>
                </w:rPr>
                <w:t>http://dfat.gov.au/about-us/publications/Pages/strategy-for-australias-investments-in-economic-infrastructure.aspx</w:t>
              </w:r>
            </w:hyperlink>
          </w:p>
          <w:p w14:paraId="79E20625" w14:textId="77777777" w:rsidR="00FB3B90" w:rsidRPr="000E2FDD" w:rsidRDefault="00FB3B90">
            <w:pPr>
              <w:rPr>
                <w:rFonts w:cstheme="minorHAnsi"/>
              </w:rPr>
            </w:pPr>
          </w:p>
        </w:tc>
      </w:tr>
      <w:tr w:rsidR="00FB3B90" w:rsidRPr="000E2FDD" w14:paraId="6E74A581" w14:textId="77777777" w:rsidTr="00B34D3E">
        <w:tc>
          <w:tcPr>
            <w:tcW w:w="3402" w:type="dxa"/>
          </w:tcPr>
          <w:p w14:paraId="3A85D66A" w14:textId="77777777" w:rsidR="00FB3B90" w:rsidRPr="00BC0708" w:rsidRDefault="00FB3B90">
            <w:pPr>
              <w:ind w:left="-105"/>
              <w:rPr>
                <w:rFonts w:cstheme="minorHAnsi"/>
                <w:b/>
                <w:bCs/>
              </w:rPr>
            </w:pPr>
            <w:r w:rsidRPr="00BC0708">
              <w:rPr>
                <w:rFonts w:cstheme="minorHAnsi"/>
                <w:b/>
                <w:bCs/>
              </w:rPr>
              <w:t>Environmental and Social Safeguard Policy for the Development program</w:t>
            </w:r>
          </w:p>
          <w:p w14:paraId="3B7F82BD" w14:textId="77777777" w:rsidR="00FB3B90" w:rsidRPr="00BC0708" w:rsidRDefault="00FB3B90">
            <w:pPr>
              <w:ind w:left="-105"/>
              <w:rPr>
                <w:rFonts w:cstheme="minorHAnsi"/>
                <w:b/>
                <w:bCs/>
              </w:rPr>
            </w:pPr>
          </w:p>
        </w:tc>
        <w:tc>
          <w:tcPr>
            <w:tcW w:w="5891" w:type="dxa"/>
            <w:hideMark/>
          </w:tcPr>
          <w:p w14:paraId="25C76B85" w14:textId="77777777" w:rsidR="00FB3B90" w:rsidRPr="00BC0708" w:rsidRDefault="00FC28E2">
            <w:pPr>
              <w:rPr>
                <w:rFonts w:cstheme="minorHAnsi"/>
              </w:rPr>
            </w:pPr>
            <w:hyperlink r:id="rId138" w:history="1">
              <w:r w:rsidR="00FB3B90" w:rsidRPr="00BC0708">
                <w:rPr>
                  <w:rStyle w:val="Hyperlink"/>
                  <w:rFonts w:cstheme="minorHAnsi"/>
                </w:rPr>
                <w:t>https://www.dfat.gov.au/about-us/publications/Pages/environmental-social-safeguard-policy.aspx</w:t>
              </w:r>
            </w:hyperlink>
          </w:p>
        </w:tc>
      </w:tr>
      <w:tr w:rsidR="00FB3B90" w:rsidRPr="000E2FDD" w14:paraId="63FF5C3C" w14:textId="77777777" w:rsidTr="00B34D3E">
        <w:tc>
          <w:tcPr>
            <w:tcW w:w="3402" w:type="dxa"/>
          </w:tcPr>
          <w:p w14:paraId="0BFE3E0D" w14:textId="77777777" w:rsidR="00FB3B90" w:rsidRPr="00BC0708" w:rsidRDefault="00FB3B90">
            <w:pPr>
              <w:ind w:left="-105"/>
              <w:rPr>
                <w:rFonts w:cstheme="minorHAnsi"/>
                <w:b/>
                <w:bCs/>
              </w:rPr>
            </w:pPr>
            <w:r w:rsidRPr="00BC0708">
              <w:rPr>
                <w:rFonts w:cstheme="minorHAnsi"/>
                <w:b/>
                <w:bCs/>
              </w:rPr>
              <w:t>Environmental and Social Safeguards guidance notes</w:t>
            </w:r>
          </w:p>
          <w:p w14:paraId="339F39B0" w14:textId="77777777" w:rsidR="00FB3B90" w:rsidRPr="00BC0708" w:rsidRDefault="00FB3B90">
            <w:pPr>
              <w:ind w:left="-105"/>
              <w:rPr>
                <w:rFonts w:cstheme="minorHAnsi"/>
                <w:b/>
                <w:bCs/>
              </w:rPr>
            </w:pPr>
          </w:p>
        </w:tc>
        <w:tc>
          <w:tcPr>
            <w:tcW w:w="5891" w:type="dxa"/>
            <w:hideMark/>
          </w:tcPr>
          <w:p w14:paraId="7E74DAEB" w14:textId="77777777" w:rsidR="00FB3B90" w:rsidRPr="00BC0708" w:rsidRDefault="00FC28E2">
            <w:pPr>
              <w:rPr>
                <w:rFonts w:cstheme="minorHAnsi"/>
              </w:rPr>
            </w:pPr>
            <w:hyperlink r:id="rId139" w:history="1">
              <w:r w:rsidR="00FB3B90" w:rsidRPr="00BC0708">
                <w:rPr>
                  <w:rStyle w:val="Hyperlink"/>
                  <w:rFonts w:cstheme="minorHAnsi"/>
                </w:rPr>
                <w:t>https://dfat.gov.au/aid/topics/aid-risk-management/Pages/environmental-and-social-safeguards.aspx</w:t>
              </w:r>
            </w:hyperlink>
          </w:p>
        </w:tc>
      </w:tr>
      <w:tr w:rsidR="00FB3B90" w:rsidRPr="000E2FDD" w14:paraId="46C8F81E" w14:textId="77777777" w:rsidTr="00B34D3E">
        <w:tc>
          <w:tcPr>
            <w:tcW w:w="3402" w:type="dxa"/>
          </w:tcPr>
          <w:p w14:paraId="5682552B" w14:textId="77777777" w:rsidR="00FB3B90" w:rsidRPr="00BC0708" w:rsidRDefault="00FB3B90">
            <w:pPr>
              <w:ind w:left="-105"/>
              <w:rPr>
                <w:rFonts w:cstheme="minorHAnsi"/>
                <w:b/>
                <w:bCs/>
              </w:rPr>
            </w:pPr>
            <w:r w:rsidRPr="00BC0708">
              <w:rPr>
                <w:rFonts w:cstheme="minorHAnsi"/>
                <w:b/>
                <w:bCs/>
              </w:rPr>
              <w:t>Ethical Photography Guidelines</w:t>
            </w:r>
          </w:p>
          <w:p w14:paraId="610A379F" w14:textId="77777777" w:rsidR="00FB3B90" w:rsidRPr="00BC0708" w:rsidRDefault="00FB3B90">
            <w:pPr>
              <w:ind w:left="-105"/>
              <w:rPr>
                <w:rFonts w:cstheme="minorHAnsi"/>
                <w:b/>
                <w:bCs/>
              </w:rPr>
            </w:pPr>
          </w:p>
        </w:tc>
        <w:tc>
          <w:tcPr>
            <w:tcW w:w="5891" w:type="dxa"/>
          </w:tcPr>
          <w:p w14:paraId="6004C945" w14:textId="77777777" w:rsidR="00FB3B90" w:rsidRPr="00BC0708" w:rsidRDefault="00FC28E2">
            <w:pPr>
              <w:rPr>
                <w:rStyle w:val="Hyperlink"/>
                <w:rFonts w:cstheme="minorHAnsi"/>
              </w:rPr>
            </w:pPr>
            <w:hyperlink r:id="rId140" w:history="1">
              <w:r w:rsidR="00FB3B90" w:rsidRPr="00BC0708">
                <w:rPr>
                  <w:rStyle w:val="Hyperlink"/>
                  <w:rFonts w:cstheme="minorHAnsi"/>
                </w:rPr>
                <w:t>http://dfat.gov.au/about-us/publications/corporate/Pages/consent-for-use-of-images-videos.aspx</w:t>
              </w:r>
            </w:hyperlink>
          </w:p>
          <w:p w14:paraId="32AA353B" w14:textId="77777777" w:rsidR="00FB3B90" w:rsidRPr="000E2FDD" w:rsidRDefault="00FB3B90">
            <w:pPr>
              <w:rPr>
                <w:rFonts w:cstheme="minorHAnsi"/>
              </w:rPr>
            </w:pPr>
          </w:p>
        </w:tc>
      </w:tr>
      <w:tr w:rsidR="00FB3B90" w:rsidRPr="000E2FDD" w14:paraId="7811CA40" w14:textId="77777777" w:rsidTr="00B34D3E">
        <w:tc>
          <w:tcPr>
            <w:tcW w:w="3402" w:type="dxa"/>
          </w:tcPr>
          <w:p w14:paraId="26E36F04" w14:textId="77777777" w:rsidR="00FB3B90" w:rsidRPr="00BC0708" w:rsidRDefault="00FB3B90">
            <w:pPr>
              <w:ind w:left="-105"/>
              <w:rPr>
                <w:rFonts w:cstheme="minorHAnsi"/>
                <w:b/>
                <w:bCs/>
              </w:rPr>
            </w:pPr>
            <w:r w:rsidRPr="00BC0708">
              <w:rPr>
                <w:rFonts w:cstheme="minorHAnsi"/>
                <w:b/>
                <w:bCs/>
              </w:rPr>
              <w:t>Family Planning Guidelines</w:t>
            </w:r>
          </w:p>
          <w:p w14:paraId="7E26B74E" w14:textId="77777777" w:rsidR="00FB3B90" w:rsidRPr="00BC0708" w:rsidRDefault="00FB3B90">
            <w:pPr>
              <w:ind w:left="-105"/>
              <w:rPr>
                <w:rFonts w:cstheme="minorHAnsi"/>
                <w:b/>
                <w:bCs/>
              </w:rPr>
            </w:pPr>
          </w:p>
        </w:tc>
        <w:tc>
          <w:tcPr>
            <w:tcW w:w="5891" w:type="dxa"/>
          </w:tcPr>
          <w:p w14:paraId="2E5316C9" w14:textId="77777777" w:rsidR="00FB3B90" w:rsidRPr="00BC0708" w:rsidRDefault="00FC28E2">
            <w:pPr>
              <w:rPr>
                <w:rStyle w:val="Hyperlink"/>
                <w:rFonts w:cstheme="minorHAnsi"/>
              </w:rPr>
            </w:pPr>
            <w:hyperlink r:id="rId141" w:history="1">
              <w:r w:rsidR="00FB3B90" w:rsidRPr="00BC0708">
                <w:rPr>
                  <w:rStyle w:val="Hyperlink"/>
                  <w:rFonts w:cstheme="minorHAnsi"/>
                </w:rPr>
                <w:t>http://dfat.gov.au/about-us/publications/Pages/family-planning-and-the-aid-program-guiding-principles.aspx</w:t>
              </w:r>
            </w:hyperlink>
          </w:p>
          <w:p w14:paraId="449DE2C7" w14:textId="77777777" w:rsidR="00FB3B90" w:rsidRPr="000E2FDD" w:rsidRDefault="00FB3B90">
            <w:pPr>
              <w:rPr>
                <w:rFonts w:cstheme="minorHAnsi"/>
              </w:rPr>
            </w:pPr>
          </w:p>
        </w:tc>
      </w:tr>
      <w:tr w:rsidR="00FB3B90" w:rsidRPr="000E2FDD" w14:paraId="2DA36DA4" w14:textId="77777777" w:rsidTr="00B34D3E">
        <w:tc>
          <w:tcPr>
            <w:tcW w:w="3402" w:type="dxa"/>
          </w:tcPr>
          <w:p w14:paraId="5D88F0E9" w14:textId="77777777" w:rsidR="00FB3B90" w:rsidRPr="00BC0708" w:rsidRDefault="00FB3B90">
            <w:pPr>
              <w:ind w:left="-105"/>
              <w:rPr>
                <w:rFonts w:cstheme="minorHAnsi"/>
                <w:b/>
                <w:bCs/>
              </w:rPr>
            </w:pPr>
            <w:r w:rsidRPr="00BC0708">
              <w:rPr>
                <w:rFonts w:cstheme="minorHAnsi"/>
                <w:b/>
                <w:bCs/>
              </w:rPr>
              <w:t>Framework for Resilient Development in the Pacific</w:t>
            </w:r>
          </w:p>
          <w:p w14:paraId="698EF7A1" w14:textId="77777777" w:rsidR="00FB3B90" w:rsidRPr="00BC0708" w:rsidRDefault="00FB3B90">
            <w:pPr>
              <w:ind w:left="-105"/>
              <w:rPr>
                <w:rFonts w:cstheme="minorHAnsi"/>
                <w:b/>
                <w:bCs/>
              </w:rPr>
            </w:pPr>
          </w:p>
        </w:tc>
        <w:tc>
          <w:tcPr>
            <w:tcW w:w="5891" w:type="dxa"/>
            <w:hideMark/>
          </w:tcPr>
          <w:p w14:paraId="2CBEC54A" w14:textId="77777777" w:rsidR="00FB3B90" w:rsidRPr="00BC0708" w:rsidRDefault="00FC28E2">
            <w:pPr>
              <w:rPr>
                <w:rFonts w:cstheme="minorHAnsi"/>
              </w:rPr>
            </w:pPr>
            <w:hyperlink r:id="rId142" w:history="1">
              <w:r w:rsidR="00FB3B90" w:rsidRPr="00BC0708">
                <w:rPr>
                  <w:rStyle w:val="Hyperlink"/>
                  <w:rFonts w:cstheme="minorHAnsi"/>
                </w:rPr>
                <w:t>http://gsd.spc.int/frdp/</w:t>
              </w:r>
            </w:hyperlink>
          </w:p>
        </w:tc>
      </w:tr>
      <w:tr w:rsidR="00FB3B90" w:rsidRPr="000E2FDD" w14:paraId="78F5483C" w14:textId="77777777" w:rsidTr="00B34D3E">
        <w:tc>
          <w:tcPr>
            <w:tcW w:w="3402" w:type="dxa"/>
          </w:tcPr>
          <w:p w14:paraId="71B20A89" w14:textId="77777777" w:rsidR="00FB3B90" w:rsidRPr="00BC0708" w:rsidRDefault="00FB3B90">
            <w:pPr>
              <w:ind w:left="-105"/>
              <w:rPr>
                <w:rFonts w:cstheme="minorHAnsi"/>
                <w:b/>
                <w:bCs/>
              </w:rPr>
            </w:pPr>
            <w:r w:rsidRPr="00BC0708">
              <w:rPr>
                <w:rFonts w:cstheme="minorHAnsi"/>
                <w:b/>
                <w:bCs/>
              </w:rPr>
              <w:t>Fraud and Anti-Corruption</w:t>
            </w:r>
          </w:p>
          <w:p w14:paraId="564B216E" w14:textId="77777777" w:rsidR="00FB3B90" w:rsidRPr="00BC0708" w:rsidRDefault="00FB3B90">
            <w:pPr>
              <w:ind w:left="-105"/>
              <w:rPr>
                <w:rFonts w:cstheme="minorHAnsi"/>
                <w:b/>
                <w:bCs/>
              </w:rPr>
            </w:pPr>
          </w:p>
        </w:tc>
        <w:tc>
          <w:tcPr>
            <w:tcW w:w="5891" w:type="dxa"/>
          </w:tcPr>
          <w:p w14:paraId="1B4E55F3" w14:textId="77777777" w:rsidR="00FB3B90" w:rsidRPr="00BC0708" w:rsidRDefault="00FC28E2">
            <w:pPr>
              <w:rPr>
                <w:rStyle w:val="Hyperlink"/>
                <w:rFonts w:cstheme="minorHAnsi"/>
              </w:rPr>
            </w:pPr>
            <w:hyperlink r:id="rId143" w:history="1">
              <w:r w:rsidR="00FB3B90" w:rsidRPr="00BC0708">
                <w:rPr>
                  <w:rStyle w:val="Hyperlink"/>
                  <w:rFonts w:cstheme="minorHAnsi"/>
                </w:rPr>
                <w:t>https://dfat.gov.au/about-us/corporate/fraud-control/Pages/fraud-control.aspx</w:t>
              </w:r>
            </w:hyperlink>
          </w:p>
          <w:p w14:paraId="27440EB7" w14:textId="77777777" w:rsidR="00FB3B90" w:rsidRPr="000E2FDD" w:rsidRDefault="00FB3B90">
            <w:pPr>
              <w:rPr>
                <w:rFonts w:cstheme="minorHAnsi"/>
              </w:rPr>
            </w:pPr>
          </w:p>
        </w:tc>
      </w:tr>
      <w:tr w:rsidR="00FB3B90" w:rsidRPr="000E2FDD" w14:paraId="43DE8429" w14:textId="77777777" w:rsidTr="00B34D3E">
        <w:tc>
          <w:tcPr>
            <w:tcW w:w="3402" w:type="dxa"/>
          </w:tcPr>
          <w:p w14:paraId="74E12A1E" w14:textId="77777777" w:rsidR="00FB3B90" w:rsidRPr="00BC0708" w:rsidRDefault="00FB3B90">
            <w:pPr>
              <w:ind w:left="-105"/>
              <w:rPr>
                <w:rFonts w:cstheme="minorHAnsi"/>
                <w:b/>
                <w:bCs/>
              </w:rPr>
            </w:pPr>
            <w:r w:rsidRPr="00BC0708">
              <w:rPr>
                <w:rFonts w:cstheme="minorHAnsi"/>
                <w:b/>
                <w:bCs/>
              </w:rPr>
              <w:t>Fraud Control Toolkit</w:t>
            </w:r>
          </w:p>
          <w:p w14:paraId="7D19B8B5" w14:textId="77777777" w:rsidR="00FB3B90" w:rsidRPr="00BC0708" w:rsidRDefault="00FB3B90">
            <w:pPr>
              <w:ind w:left="-105"/>
              <w:rPr>
                <w:rFonts w:cstheme="minorHAnsi"/>
                <w:b/>
                <w:bCs/>
              </w:rPr>
            </w:pPr>
          </w:p>
        </w:tc>
        <w:tc>
          <w:tcPr>
            <w:tcW w:w="5891" w:type="dxa"/>
          </w:tcPr>
          <w:p w14:paraId="5ECFE2AD" w14:textId="77777777" w:rsidR="00FB3B90" w:rsidRPr="00BC0708" w:rsidRDefault="00FC28E2">
            <w:pPr>
              <w:rPr>
                <w:rStyle w:val="Hyperlink"/>
                <w:rFonts w:cstheme="minorHAnsi"/>
              </w:rPr>
            </w:pPr>
            <w:hyperlink r:id="rId144" w:history="1">
              <w:r w:rsidR="00FB3B90" w:rsidRPr="00BC0708">
                <w:rPr>
                  <w:rStyle w:val="Hyperlink"/>
                  <w:rFonts w:cstheme="minorHAnsi"/>
                </w:rPr>
                <w:t>https://dfat.gov.au/about-us/publications/Pages/fraud-control-toolkit-for-funding-recipients.aspx</w:t>
              </w:r>
            </w:hyperlink>
          </w:p>
          <w:p w14:paraId="6837E87A" w14:textId="77777777" w:rsidR="00FB3B90" w:rsidRPr="000E2FDD" w:rsidRDefault="00FB3B90">
            <w:pPr>
              <w:rPr>
                <w:rFonts w:cstheme="minorHAnsi"/>
              </w:rPr>
            </w:pPr>
          </w:p>
        </w:tc>
      </w:tr>
      <w:tr w:rsidR="00FB3B90" w:rsidRPr="000E2FDD" w14:paraId="3BB5097F" w14:textId="77777777" w:rsidTr="00B34D3E">
        <w:tc>
          <w:tcPr>
            <w:tcW w:w="3402" w:type="dxa"/>
          </w:tcPr>
          <w:p w14:paraId="4A80EBB1" w14:textId="77777777" w:rsidR="00FB3B90" w:rsidRPr="00BC0708" w:rsidRDefault="00FB3B90">
            <w:pPr>
              <w:ind w:left="-105"/>
              <w:rPr>
                <w:rFonts w:cstheme="minorHAnsi"/>
                <w:b/>
                <w:bCs/>
              </w:rPr>
            </w:pPr>
            <w:r w:rsidRPr="00BC0708">
              <w:rPr>
                <w:rFonts w:cstheme="minorHAnsi"/>
                <w:b/>
                <w:bCs/>
              </w:rPr>
              <w:t>Fraud Referral Form</w:t>
            </w:r>
          </w:p>
          <w:p w14:paraId="4EDEB420" w14:textId="77777777" w:rsidR="00FB3B90" w:rsidRPr="00BC0708" w:rsidRDefault="00FB3B90">
            <w:pPr>
              <w:ind w:left="-105"/>
              <w:rPr>
                <w:rFonts w:cstheme="minorHAnsi"/>
                <w:b/>
                <w:bCs/>
              </w:rPr>
            </w:pPr>
          </w:p>
        </w:tc>
        <w:tc>
          <w:tcPr>
            <w:tcW w:w="5891" w:type="dxa"/>
          </w:tcPr>
          <w:p w14:paraId="50B10CC3" w14:textId="77777777" w:rsidR="00FB3B90" w:rsidRPr="00BC0708" w:rsidRDefault="00FC28E2">
            <w:pPr>
              <w:rPr>
                <w:rStyle w:val="Hyperlink"/>
                <w:rFonts w:cstheme="minorHAnsi"/>
              </w:rPr>
            </w:pPr>
            <w:hyperlink r:id="rId145" w:history="1">
              <w:r w:rsidR="00FB3B90" w:rsidRPr="00BC0708">
                <w:rPr>
                  <w:rStyle w:val="Hyperlink"/>
                  <w:rFonts w:cstheme="minorHAnsi"/>
                </w:rPr>
                <w:t>https://dfat.gov.au/about-us/publications/Pages/suspected-or-detected-fraud-referral-form.aspx</w:t>
              </w:r>
            </w:hyperlink>
          </w:p>
          <w:p w14:paraId="33436637" w14:textId="77777777" w:rsidR="00FB3B90" w:rsidRPr="000E2FDD" w:rsidRDefault="00FB3B90">
            <w:pPr>
              <w:rPr>
                <w:rFonts w:cstheme="minorHAnsi"/>
              </w:rPr>
            </w:pPr>
          </w:p>
        </w:tc>
      </w:tr>
      <w:tr w:rsidR="00FB3B90" w:rsidRPr="000E2FDD" w14:paraId="24C1E500" w14:textId="77777777" w:rsidTr="00B34D3E">
        <w:tc>
          <w:tcPr>
            <w:tcW w:w="3402" w:type="dxa"/>
          </w:tcPr>
          <w:p w14:paraId="2B3A2BD9" w14:textId="77777777" w:rsidR="00FB3B90" w:rsidRPr="00BC0708" w:rsidRDefault="00FB3B90">
            <w:pPr>
              <w:ind w:left="-105"/>
              <w:rPr>
                <w:rFonts w:cstheme="minorHAnsi"/>
                <w:b/>
                <w:bCs/>
              </w:rPr>
            </w:pPr>
            <w:r w:rsidRPr="00BC0708">
              <w:rPr>
                <w:rFonts w:cstheme="minorHAnsi"/>
                <w:b/>
                <w:bCs/>
              </w:rPr>
              <w:t>Gender Equality</w:t>
            </w:r>
          </w:p>
          <w:p w14:paraId="71B0EE15" w14:textId="77777777" w:rsidR="00FB3B90" w:rsidRPr="00BC0708" w:rsidRDefault="00FB3B90">
            <w:pPr>
              <w:rPr>
                <w:rFonts w:cstheme="minorHAnsi"/>
                <w:b/>
                <w:bCs/>
              </w:rPr>
            </w:pPr>
          </w:p>
        </w:tc>
        <w:tc>
          <w:tcPr>
            <w:tcW w:w="5891" w:type="dxa"/>
          </w:tcPr>
          <w:p w14:paraId="2BAA9C0F" w14:textId="77777777" w:rsidR="00FB3B90" w:rsidRPr="00BC0708" w:rsidRDefault="00FC28E2">
            <w:pPr>
              <w:rPr>
                <w:rStyle w:val="Hyperlink"/>
                <w:rFonts w:cstheme="minorHAnsi"/>
              </w:rPr>
            </w:pPr>
            <w:hyperlink r:id="rId146" w:history="1">
              <w:r w:rsidR="00FB3B90" w:rsidRPr="00BC0708">
                <w:rPr>
                  <w:rStyle w:val="Hyperlink"/>
                  <w:rFonts w:cstheme="minorHAnsi"/>
                </w:rPr>
                <w:t>http://dfat.gov.au/about-us/publications/Pages/gender-equality-and-womens-empowerment-strategy.aspx</w:t>
              </w:r>
            </w:hyperlink>
          </w:p>
          <w:p w14:paraId="4B31ABD0" w14:textId="77777777" w:rsidR="00FB3B90" w:rsidRPr="00BC0708" w:rsidRDefault="00FB3B90">
            <w:pPr>
              <w:rPr>
                <w:rStyle w:val="Hyperlink"/>
                <w:rFonts w:cstheme="minorHAnsi"/>
              </w:rPr>
            </w:pPr>
          </w:p>
          <w:p w14:paraId="4B992586" w14:textId="77777777" w:rsidR="00FB3B90" w:rsidRPr="00BC0708" w:rsidRDefault="00FC28E2">
            <w:pPr>
              <w:rPr>
                <w:rStyle w:val="Hyperlink"/>
                <w:rFonts w:cstheme="minorHAnsi"/>
              </w:rPr>
            </w:pPr>
            <w:hyperlink r:id="rId147" w:history="1">
              <w:r w:rsidR="00FB3B90" w:rsidRPr="00BC0708">
                <w:rPr>
                  <w:rStyle w:val="Hyperlink"/>
                  <w:rFonts w:cstheme="minorHAnsi"/>
                </w:rPr>
                <w:t>https://www.dfat.gov.au/publications/development/gender-equality-and-womens-empowerment-aid-program</w:t>
              </w:r>
            </w:hyperlink>
          </w:p>
          <w:p w14:paraId="4D417326" w14:textId="77777777" w:rsidR="00FB3B90" w:rsidRPr="00BC0708" w:rsidRDefault="00FB3B90">
            <w:pPr>
              <w:rPr>
                <w:rStyle w:val="Hyperlink"/>
                <w:rFonts w:cstheme="minorHAnsi"/>
              </w:rPr>
            </w:pPr>
          </w:p>
          <w:p w14:paraId="62EB611A" w14:textId="77777777" w:rsidR="00FB3B90" w:rsidRPr="00BC0708" w:rsidRDefault="00FB3B90">
            <w:pPr>
              <w:rPr>
                <w:rStyle w:val="Hyperlink"/>
                <w:rFonts w:cstheme="minorHAnsi"/>
              </w:rPr>
            </w:pPr>
            <w:r w:rsidRPr="00BC0708">
              <w:rPr>
                <w:rStyle w:val="Hyperlink"/>
                <w:rFonts w:cstheme="minorHAnsi"/>
              </w:rPr>
              <w:t xml:space="preserve">DFAT </w:t>
            </w:r>
            <w:hyperlink r:id="rId148" w:history="1">
              <w:r w:rsidRPr="00BC0708">
                <w:rPr>
                  <w:rStyle w:val="Hyperlink"/>
                  <w:rFonts w:cstheme="minorHAnsi"/>
                </w:rPr>
                <w:t>Gender Equality, Disability and Social Inclusion analysis - Good practice note</w:t>
              </w:r>
            </w:hyperlink>
            <w:r w:rsidRPr="00BC0708">
              <w:rPr>
                <w:rStyle w:val="Hyperlink"/>
                <w:rFonts w:cstheme="minorHAnsi"/>
              </w:rPr>
              <w:t xml:space="preserve"> </w:t>
            </w:r>
          </w:p>
          <w:p w14:paraId="7AF91CA6" w14:textId="77777777" w:rsidR="00FB3B90" w:rsidRPr="00BC0708" w:rsidRDefault="00FB3B90">
            <w:pPr>
              <w:rPr>
                <w:rStyle w:val="Hyperlink"/>
                <w:rFonts w:cstheme="minorHAnsi"/>
              </w:rPr>
            </w:pPr>
          </w:p>
          <w:p w14:paraId="41CD1653" w14:textId="77777777" w:rsidR="00FB3B90" w:rsidRPr="00BC0708" w:rsidRDefault="00FC28E2">
            <w:pPr>
              <w:rPr>
                <w:rStyle w:val="Hyperlink"/>
                <w:rFonts w:cstheme="minorHAnsi"/>
              </w:rPr>
            </w:pPr>
            <w:hyperlink r:id="rId149" w:history="1">
              <w:r w:rsidR="00FB3B90" w:rsidRPr="00BC0708">
                <w:rPr>
                  <w:rStyle w:val="Hyperlink"/>
                  <w:rFonts w:cstheme="minorHAnsi"/>
                </w:rPr>
                <w:t>https://www.dfat.gov.au/about-us/publications/gender-equality-in-investment-design-good-practice-note</w:t>
              </w:r>
            </w:hyperlink>
          </w:p>
          <w:p w14:paraId="73DE381B" w14:textId="77777777" w:rsidR="00FB3B90" w:rsidRPr="00BC0708" w:rsidRDefault="00FB3B90">
            <w:pPr>
              <w:rPr>
                <w:rStyle w:val="Hyperlink"/>
                <w:rFonts w:cstheme="minorHAnsi"/>
              </w:rPr>
            </w:pPr>
          </w:p>
          <w:p w14:paraId="2F1B485D" w14:textId="77777777" w:rsidR="00FB3B90" w:rsidRPr="00BC0708" w:rsidRDefault="00FC28E2">
            <w:pPr>
              <w:rPr>
                <w:rStyle w:val="Hyperlink"/>
                <w:rFonts w:cstheme="minorHAnsi"/>
              </w:rPr>
            </w:pPr>
            <w:hyperlink r:id="rId150" w:history="1">
              <w:r w:rsidR="00FB3B90" w:rsidRPr="00BC0708">
                <w:rPr>
                  <w:rStyle w:val="Hyperlink"/>
                  <w:rFonts w:cstheme="minorHAnsi"/>
                </w:rPr>
                <w:t>https://www.dfat.gov.au/publications/development/gender-equality-investment-level-strategy-development-good-practice-note</w:t>
              </w:r>
            </w:hyperlink>
          </w:p>
          <w:p w14:paraId="44B3E8A2" w14:textId="77777777" w:rsidR="00FB3B90" w:rsidRPr="00BC0708" w:rsidRDefault="00FB3B90">
            <w:pPr>
              <w:rPr>
                <w:rStyle w:val="Hyperlink"/>
                <w:rFonts w:cstheme="minorHAnsi"/>
              </w:rPr>
            </w:pPr>
          </w:p>
          <w:p w14:paraId="44F06851" w14:textId="77777777" w:rsidR="00FB3B90" w:rsidRPr="00BC0708" w:rsidRDefault="00FC28E2">
            <w:pPr>
              <w:rPr>
                <w:rStyle w:val="Hyperlink"/>
                <w:rFonts w:cstheme="minorHAnsi"/>
              </w:rPr>
            </w:pPr>
            <w:hyperlink r:id="rId151" w:history="1">
              <w:r w:rsidR="00FB3B90" w:rsidRPr="00BC0708">
                <w:rPr>
                  <w:rStyle w:val="Hyperlink"/>
                  <w:rFonts w:cstheme="minorHAnsi"/>
                </w:rPr>
                <w:t>https://www.dfat.gov.au/about-us/publications/Pages/gender-equality-in-monitoring-and-evaluation-good-practice-note</w:t>
              </w:r>
            </w:hyperlink>
          </w:p>
          <w:p w14:paraId="55DEC09E" w14:textId="77777777" w:rsidR="00FB3B90" w:rsidRPr="00BC0708" w:rsidRDefault="00FB3B90">
            <w:pPr>
              <w:rPr>
                <w:rStyle w:val="Hyperlink"/>
                <w:rFonts w:cstheme="minorHAnsi"/>
              </w:rPr>
            </w:pPr>
          </w:p>
          <w:p w14:paraId="5D905B64" w14:textId="77777777" w:rsidR="00FB3B90" w:rsidRPr="00BC0708" w:rsidRDefault="00FC28E2">
            <w:pPr>
              <w:rPr>
                <w:rStyle w:val="Hyperlink"/>
                <w:rFonts w:cstheme="minorHAnsi"/>
              </w:rPr>
            </w:pPr>
            <w:hyperlink r:id="rId152" w:history="1">
              <w:r w:rsidR="00FB3B90" w:rsidRPr="00BC0708">
                <w:rPr>
                  <w:rStyle w:val="Hyperlink"/>
                  <w:rFonts w:cstheme="minorHAnsi"/>
                </w:rPr>
                <w:t>https://www.adb.org/sites/default/files/institutional-document/34063/tool-kit-gender-equality-results-indicators_0.pdf</w:t>
              </w:r>
            </w:hyperlink>
          </w:p>
          <w:p w14:paraId="060EFE0C" w14:textId="77777777" w:rsidR="00FB3B90" w:rsidRPr="00BC0708" w:rsidRDefault="00FB3B90">
            <w:pPr>
              <w:rPr>
                <w:rStyle w:val="Hyperlink"/>
                <w:rFonts w:cstheme="minorHAnsi"/>
              </w:rPr>
            </w:pPr>
          </w:p>
          <w:p w14:paraId="0834C95C" w14:textId="77777777" w:rsidR="00FB3B90" w:rsidRPr="00BC0708" w:rsidRDefault="00FC28E2">
            <w:pPr>
              <w:rPr>
                <w:rStyle w:val="Hyperlink"/>
                <w:rFonts w:cstheme="minorHAnsi"/>
              </w:rPr>
            </w:pPr>
            <w:hyperlink r:id="rId153" w:history="1">
              <w:r w:rsidR="00FB3B90" w:rsidRPr="00BC0708">
                <w:rPr>
                  <w:rStyle w:val="Hyperlink"/>
                  <w:rFonts w:cstheme="minorHAnsi"/>
                </w:rPr>
                <w:t>https://acfid.asn.au/good-practice-toolkit/quality-principle-2/commitment-2-3/</w:t>
              </w:r>
            </w:hyperlink>
          </w:p>
          <w:p w14:paraId="6C1D8E55" w14:textId="77777777" w:rsidR="00FB3B90" w:rsidRPr="00BC0708" w:rsidRDefault="00FB3B90">
            <w:pPr>
              <w:rPr>
                <w:rStyle w:val="Hyperlink"/>
                <w:rFonts w:cstheme="minorHAnsi"/>
              </w:rPr>
            </w:pPr>
          </w:p>
          <w:p w14:paraId="44EA50C2" w14:textId="77777777" w:rsidR="00FB3B90" w:rsidRPr="00BC0708" w:rsidRDefault="00FC28E2">
            <w:pPr>
              <w:rPr>
                <w:rStyle w:val="Hyperlink"/>
                <w:rFonts w:cstheme="minorHAnsi"/>
              </w:rPr>
            </w:pPr>
            <w:hyperlink r:id="rId154" w:history="1">
              <w:r w:rsidR="00FB3B90" w:rsidRPr="00BC0708">
                <w:rPr>
                  <w:rStyle w:val="Hyperlink"/>
                  <w:rFonts w:cstheme="minorHAnsi"/>
                </w:rPr>
                <w:t>DFAT PHR - GEDSI and First Nations Engagement Guidance Note Sep2023 v2.0.docx (live.com)</w:t>
              </w:r>
            </w:hyperlink>
            <w:r w:rsidR="00FB3B90" w:rsidRPr="00BC0708">
              <w:rPr>
                <w:rStyle w:val="Hyperlink"/>
                <w:rFonts w:cstheme="minorHAnsi"/>
              </w:rPr>
              <w:t xml:space="preserve"> </w:t>
            </w:r>
          </w:p>
          <w:p w14:paraId="6C29024F" w14:textId="77777777" w:rsidR="00FB3B90" w:rsidRPr="00BC0708" w:rsidRDefault="00FB3B90">
            <w:pPr>
              <w:rPr>
                <w:rStyle w:val="Hyperlink"/>
                <w:rFonts w:cstheme="minorHAnsi"/>
              </w:rPr>
            </w:pPr>
          </w:p>
          <w:p w14:paraId="7C4A76C0" w14:textId="77777777" w:rsidR="00FB3B90" w:rsidRPr="00BC0708" w:rsidRDefault="00FB3B90">
            <w:pPr>
              <w:rPr>
                <w:rStyle w:val="Hyperlink"/>
                <w:rFonts w:cstheme="minorHAnsi"/>
              </w:rPr>
            </w:pPr>
            <w:r w:rsidRPr="00BC0708">
              <w:rPr>
                <w:rFonts w:cstheme="minorHAnsi"/>
              </w:rPr>
              <w:t xml:space="preserve">SURGE Knowledge Hub – gender equality resources: </w:t>
            </w:r>
            <w:hyperlink r:id="rId155" w:history="1">
              <w:r w:rsidRPr="00BC0708">
                <w:rPr>
                  <w:rStyle w:val="Hyperlink"/>
                  <w:rFonts w:cstheme="minorHAnsi"/>
                </w:rPr>
                <w:t>https://surge4genderequality.com.au/knowledge-hub</w:t>
              </w:r>
            </w:hyperlink>
          </w:p>
          <w:p w14:paraId="4FBA8CE0" w14:textId="77777777" w:rsidR="00FB3B90" w:rsidRPr="00BC0708" w:rsidRDefault="00FB3B90">
            <w:pPr>
              <w:rPr>
                <w:rStyle w:val="Hyperlink"/>
                <w:rFonts w:cstheme="minorHAnsi"/>
              </w:rPr>
            </w:pPr>
          </w:p>
          <w:p w14:paraId="42BB4138" w14:textId="77777777" w:rsidR="00FB3B90" w:rsidRPr="000E2FDD" w:rsidRDefault="00FB3B90">
            <w:pPr>
              <w:rPr>
                <w:rFonts w:cstheme="minorHAnsi"/>
              </w:rPr>
            </w:pPr>
          </w:p>
        </w:tc>
      </w:tr>
      <w:tr w:rsidR="00FB3B90" w:rsidRPr="000E2FDD" w14:paraId="3710A043" w14:textId="77777777" w:rsidTr="00B34D3E">
        <w:tc>
          <w:tcPr>
            <w:tcW w:w="3402" w:type="dxa"/>
          </w:tcPr>
          <w:p w14:paraId="3D7AFACE" w14:textId="6804DAEA" w:rsidR="00FB3B90" w:rsidRPr="00BC0708" w:rsidRDefault="00FB3B90">
            <w:pPr>
              <w:rPr>
                <w:rFonts w:cstheme="minorHAnsi"/>
                <w:b/>
                <w:bCs/>
              </w:rPr>
            </w:pPr>
            <w:r w:rsidRPr="00BC0708">
              <w:rPr>
                <w:rFonts w:cstheme="minorHAnsi"/>
                <w:b/>
                <w:bCs/>
              </w:rPr>
              <w:t xml:space="preserve">Gender Equality, Disability and Social Inclusion </w:t>
            </w:r>
            <w:r w:rsidR="005A2F5D">
              <w:rPr>
                <w:rFonts w:cstheme="minorHAnsi"/>
                <w:b/>
                <w:bCs/>
              </w:rPr>
              <w:t>gu</w:t>
            </w:r>
            <w:r w:rsidR="005A2F5D">
              <w:rPr>
                <w:b/>
                <w:bCs/>
              </w:rPr>
              <w:t>idance</w:t>
            </w:r>
            <w:r w:rsidRPr="00BC0708">
              <w:rPr>
                <w:rFonts w:cstheme="minorHAnsi"/>
                <w:b/>
                <w:bCs/>
              </w:rPr>
              <w:t xml:space="preserve"> note </w:t>
            </w:r>
          </w:p>
          <w:p w14:paraId="31F48774" w14:textId="77777777" w:rsidR="00FB3B90" w:rsidRPr="00BC0708" w:rsidRDefault="00FB3B90">
            <w:pPr>
              <w:ind w:left="-105"/>
              <w:rPr>
                <w:rFonts w:cstheme="minorHAnsi"/>
                <w:b/>
                <w:bCs/>
              </w:rPr>
            </w:pPr>
          </w:p>
        </w:tc>
        <w:tc>
          <w:tcPr>
            <w:tcW w:w="5891" w:type="dxa"/>
          </w:tcPr>
          <w:p w14:paraId="0CFD4615" w14:textId="77777777" w:rsidR="00FB3B90" w:rsidRPr="00BC0708" w:rsidRDefault="00FC28E2">
            <w:pPr>
              <w:rPr>
                <w:rStyle w:val="Hyperlink"/>
                <w:rFonts w:cstheme="minorHAnsi"/>
              </w:rPr>
            </w:pPr>
            <w:hyperlink r:id="rId156" w:history="1">
              <w:r w:rsidR="00FB3B90" w:rsidRPr="00BC0708">
                <w:rPr>
                  <w:rStyle w:val="Hyperlink"/>
                  <w:rFonts w:cstheme="minorHAnsi"/>
                </w:rPr>
                <w:t>https://www.dfat.gov.au/sites/default/files/disability-inclusive-development-guidance-note.pdf</w:t>
              </w:r>
            </w:hyperlink>
          </w:p>
          <w:p w14:paraId="6B765E68" w14:textId="77777777" w:rsidR="00FB3B90" w:rsidRPr="000E2FDD" w:rsidRDefault="00FB3B90">
            <w:pPr>
              <w:rPr>
                <w:rFonts w:cstheme="minorHAnsi"/>
              </w:rPr>
            </w:pPr>
          </w:p>
        </w:tc>
      </w:tr>
      <w:tr w:rsidR="00FB3B90" w:rsidRPr="000E2FDD" w14:paraId="5CF5351B" w14:textId="77777777" w:rsidTr="00B34D3E">
        <w:tc>
          <w:tcPr>
            <w:tcW w:w="3402" w:type="dxa"/>
          </w:tcPr>
          <w:p w14:paraId="13E0F426" w14:textId="0859C54E" w:rsidR="00FB3B90" w:rsidRPr="00BC0708" w:rsidRDefault="00FB3B90">
            <w:pPr>
              <w:ind w:left="-105"/>
              <w:rPr>
                <w:rFonts w:cstheme="minorHAnsi"/>
                <w:b/>
                <w:bCs/>
              </w:rPr>
            </w:pPr>
            <w:r w:rsidRPr="00BC0708">
              <w:rPr>
                <w:rFonts w:cstheme="minorHAnsi"/>
                <w:b/>
                <w:bCs/>
              </w:rPr>
              <w:t>Engaging the Private Sector</w:t>
            </w:r>
          </w:p>
          <w:p w14:paraId="3803060F" w14:textId="77777777" w:rsidR="00FB3B90" w:rsidRPr="00BC0708" w:rsidRDefault="00FB3B90">
            <w:pPr>
              <w:rPr>
                <w:rFonts w:cstheme="minorHAnsi"/>
                <w:b/>
                <w:bCs/>
              </w:rPr>
            </w:pPr>
          </w:p>
        </w:tc>
        <w:tc>
          <w:tcPr>
            <w:tcW w:w="5891" w:type="dxa"/>
            <w:hideMark/>
          </w:tcPr>
          <w:p w14:paraId="670C4663" w14:textId="77777777" w:rsidR="00FB3B90" w:rsidRPr="00BC0708" w:rsidRDefault="00FC28E2">
            <w:pPr>
              <w:rPr>
                <w:rFonts w:cstheme="minorHAnsi"/>
              </w:rPr>
            </w:pPr>
            <w:hyperlink r:id="rId157" w:history="1">
              <w:r w:rsidR="00FB3B90" w:rsidRPr="00BC0708">
                <w:rPr>
                  <w:rStyle w:val="Hyperlink"/>
                  <w:rFonts w:cstheme="minorHAnsi"/>
                </w:rPr>
                <w:t>https://www.dfat.gov.au/publications/aid/guidance-note-engaging-private-sector</w:t>
              </w:r>
            </w:hyperlink>
          </w:p>
        </w:tc>
      </w:tr>
      <w:tr w:rsidR="00FB3B90" w:rsidRPr="000E2FDD" w14:paraId="219529A3" w14:textId="77777777" w:rsidTr="00B34D3E">
        <w:tc>
          <w:tcPr>
            <w:tcW w:w="3402" w:type="dxa"/>
          </w:tcPr>
          <w:p w14:paraId="4603314A" w14:textId="77777777" w:rsidR="00FB3B90" w:rsidRPr="00BC0708" w:rsidRDefault="00FB3B90">
            <w:pPr>
              <w:ind w:left="-105"/>
              <w:rPr>
                <w:rFonts w:cstheme="minorHAnsi"/>
                <w:b/>
                <w:bCs/>
              </w:rPr>
            </w:pPr>
            <w:r w:rsidRPr="00BC0708">
              <w:rPr>
                <w:rFonts w:cstheme="minorHAnsi"/>
                <w:b/>
                <w:bCs/>
              </w:rPr>
              <w:t>Health Security Initiative Disability Guidance Note</w:t>
            </w:r>
          </w:p>
          <w:p w14:paraId="0386AD9E" w14:textId="77777777" w:rsidR="00FB3B90" w:rsidRPr="00BC0708" w:rsidRDefault="00FB3B90">
            <w:pPr>
              <w:ind w:left="-105"/>
              <w:rPr>
                <w:rFonts w:cstheme="minorHAnsi"/>
                <w:b/>
                <w:bCs/>
              </w:rPr>
            </w:pPr>
          </w:p>
        </w:tc>
        <w:tc>
          <w:tcPr>
            <w:tcW w:w="5891" w:type="dxa"/>
            <w:hideMark/>
          </w:tcPr>
          <w:p w14:paraId="60BF2FAF" w14:textId="77777777" w:rsidR="00FB3B90" w:rsidRPr="00BC0708" w:rsidRDefault="00FC28E2">
            <w:pPr>
              <w:rPr>
                <w:rFonts w:cstheme="minorHAnsi"/>
              </w:rPr>
            </w:pPr>
            <w:hyperlink r:id="rId158" w:history="1">
              <w:r w:rsidR="00FB3B90" w:rsidRPr="00BC0708">
                <w:rPr>
                  <w:rStyle w:val="Hyperlink"/>
                  <w:rFonts w:cstheme="minorHAnsi"/>
                </w:rPr>
                <w:t>Health Security Initiative Disability Guidance Note V2.0.pdf (dfat.gov.au)</w:t>
              </w:r>
            </w:hyperlink>
          </w:p>
        </w:tc>
      </w:tr>
      <w:tr w:rsidR="00FB3B90" w:rsidRPr="000E2FDD" w14:paraId="1CD17E1B" w14:textId="77777777" w:rsidTr="00B34D3E">
        <w:tc>
          <w:tcPr>
            <w:tcW w:w="3402" w:type="dxa"/>
          </w:tcPr>
          <w:p w14:paraId="726B1C9E" w14:textId="77777777" w:rsidR="00FB3B90" w:rsidRPr="00BC0708" w:rsidRDefault="00FB3B90">
            <w:pPr>
              <w:ind w:left="-105"/>
              <w:rPr>
                <w:rFonts w:cstheme="minorHAnsi"/>
                <w:b/>
                <w:bCs/>
              </w:rPr>
            </w:pPr>
            <w:r w:rsidRPr="00BC0708">
              <w:rPr>
                <w:rFonts w:cstheme="minorHAnsi"/>
                <w:b/>
                <w:bCs/>
              </w:rPr>
              <w:t xml:space="preserve">Health Security Initiative Gender Guidance Note </w:t>
            </w:r>
          </w:p>
          <w:p w14:paraId="1235C167" w14:textId="77777777" w:rsidR="00FB3B90" w:rsidRPr="00BC0708" w:rsidRDefault="00FB3B90">
            <w:pPr>
              <w:rPr>
                <w:rFonts w:cstheme="minorHAnsi"/>
                <w:b/>
                <w:bCs/>
              </w:rPr>
            </w:pPr>
          </w:p>
        </w:tc>
        <w:tc>
          <w:tcPr>
            <w:tcW w:w="5891" w:type="dxa"/>
            <w:hideMark/>
          </w:tcPr>
          <w:p w14:paraId="33494464" w14:textId="77777777" w:rsidR="00FB3B90" w:rsidRPr="00BC0708" w:rsidRDefault="00FC28E2">
            <w:pPr>
              <w:rPr>
                <w:rFonts w:cstheme="minorHAnsi"/>
              </w:rPr>
            </w:pPr>
            <w:hyperlink r:id="rId159" w:history="1">
              <w:r w:rsidR="00FB3B90" w:rsidRPr="00BC0708">
                <w:rPr>
                  <w:rStyle w:val="Hyperlink"/>
                  <w:rFonts w:cstheme="minorHAnsi"/>
                </w:rPr>
                <w:t>Health Security Initiative Gender Guidance Note V2.0.pdf (dfat.gov.au)</w:t>
              </w:r>
            </w:hyperlink>
          </w:p>
        </w:tc>
      </w:tr>
      <w:tr w:rsidR="002F6313" w:rsidRPr="000E2FDD" w14:paraId="38BA5F07" w14:textId="77777777" w:rsidTr="0005566D">
        <w:tc>
          <w:tcPr>
            <w:tcW w:w="3402" w:type="dxa"/>
            <w:vMerge w:val="restart"/>
          </w:tcPr>
          <w:p w14:paraId="3C282F3D" w14:textId="19151078" w:rsidR="002F6313" w:rsidRPr="00BC0708" w:rsidRDefault="002F6313">
            <w:pPr>
              <w:ind w:left="-105"/>
              <w:rPr>
                <w:rFonts w:cstheme="minorHAnsi"/>
                <w:b/>
                <w:bCs/>
              </w:rPr>
            </w:pPr>
            <w:r w:rsidRPr="00BC0708">
              <w:rPr>
                <w:rFonts w:cstheme="minorHAnsi"/>
                <w:b/>
                <w:bCs/>
              </w:rPr>
              <w:t>Indigenous Peoples</w:t>
            </w:r>
          </w:p>
        </w:tc>
        <w:tc>
          <w:tcPr>
            <w:tcW w:w="5891" w:type="dxa"/>
          </w:tcPr>
          <w:p w14:paraId="6CA915CB" w14:textId="77777777" w:rsidR="002F6313" w:rsidRPr="00BC0708" w:rsidRDefault="002F6313">
            <w:pPr>
              <w:rPr>
                <w:rStyle w:val="Hyperlink"/>
                <w:rFonts w:cstheme="minorHAnsi"/>
              </w:rPr>
            </w:pPr>
            <w:hyperlink r:id="rId160" w:history="1">
              <w:r w:rsidRPr="00BC0708">
                <w:rPr>
                  <w:rStyle w:val="Hyperlink"/>
                  <w:rFonts w:cstheme="minorHAnsi"/>
                </w:rPr>
                <w:t>http://dfat.gov.au/about-us/publications/Pages/dfat-indigenous-peoples-strategy-2015-2019.aspx</w:t>
              </w:r>
            </w:hyperlink>
          </w:p>
          <w:p w14:paraId="2DB5F665" w14:textId="77777777" w:rsidR="002F6313" w:rsidRPr="000E2FDD" w:rsidRDefault="002F6313">
            <w:pPr>
              <w:rPr>
                <w:rFonts w:cstheme="minorHAnsi"/>
              </w:rPr>
            </w:pPr>
          </w:p>
        </w:tc>
      </w:tr>
      <w:tr w:rsidR="002F6313" w:rsidRPr="000E2FDD" w14:paraId="4D9769DF" w14:textId="77777777" w:rsidTr="0005566D">
        <w:tc>
          <w:tcPr>
            <w:tcW w:w="3402" w:type="dxa"/>
            <w:vMerge/>
            <w:vAlign w:val="center"/>
            <w:hideMark/>
          </w:tcPr>
          <w:p w14:paraId="60DC5D51" w14:textId="772EFDF9" w:rsidR="002F6313" w:rsidRPr="00BC0708" w:rsidRDefault="002F6313">
            <w:pPr>
              <w:rPr>
                <w:rFonts w:cstheme="minorHAnsi"/>
                <w:b/>
                <w:bCs/>
              </w:rPr>
            </w:pPr>
          </w:p>
        </w:tc>
        <w:tc>
          <w:tcPr>
            <w:tcW w:w="5891" w:type="dxa"/>
          </w:tcPr>
          <w:p w14:paraId="00F4DB19" w14:textId="77777777" w:rsidR="002F6313" w:rsidRPr="00BC0708" w:rsidRDefault="002F6313">
            <w:pPr>
              <w:rPr>
                <w:rFonts w:cstheme="minorHAnsi"/>
              </w:rPr>
            </w:pPr>
            <w:hyperlink r:id="rId161" w:history="1">
              <w:r w:rsidRPr="00BC0708">
                <w:rPr>
                  <w:rStyle w:val="Hyperlink"/>
                  <w:rFonts w:cstheme="minorHAnsi"/>
                </w:rPr>
                <w:t>Reaching indigenous people in the Australian aid program: guidance note | Australian Government Department of Foreign Affairs and Trade (dfat.gov.au)</w:t>
              </w:r>
            </w:hyperlink>
          </w:p>
          <w:p w14:paraId="4C860C6C" w14:textId="77777777" w:rsidR="002F6313" w:rsidRPr="00BC0708" w:rsidRDefault="002F6313">
            <w:pPr>
              <w:rPr>
                <w:rFonts w:cstheme="minorHAnsi"/>
              </w:rPr>
            </w:pPr>
          </w:p>
        </w:tc>
      </w:tr>
      <w:tr w:rsidR="00FB3B90" w:rsidRPr="000E2FDD" w14:paraId="7659ED0F" w14:textId="77777777" w:rsidTr="00B34D3E">
        <w:tc>
          <w:tcPr>
            <w:tcW w:w="3402" w:type="dxa"/>
          </w:tcPr>
          <w:p w14:paraId="44C55EC3" w14:textId="77777777" w:rsidR="00FB3B90" w:rsidRPr="00BC0708" w:rsidRDefault="00FB3B90">
            <w:pPr>
              <w:ind w:left="-105"/>
              <w:rPr>
                <w:rFonts w:cstheme="minorHAnsi"/>
                <w:b/>
                <w:bCs/>
              </w:rPr>
            </w:pPr>
            <w:r w:rsidRPr="00BC0708">
              <w:rPr>
                <w:rFonts w:cstheme="minorHAnsi"/>
                <w:b/>
                <w:bCs/>
              </w:rPr>
              <w:t>Investing in the future: Evaluation of Australia’s climate change assistance (2018)</w:t>
            </w:r>
          </w:p>
          <w:p w14:paraId="62D13501" w14:textId="77777777" w:rsidR="00FB3B90" w:rsidRPr="00BC0708" w:rsidRDefault="00FB3B90">
            <w:pPr>
              <w:rPr>
                <w:rFonts w:cstheme="minorHAnsi"/>
                <w:b/>
                <w:bCs/>
              </w:rPr>
            </w:pPr>
          </w:p>
        </w:tc>
        <w:tc>
          <w:tcPr>
            <w:tcW w:w="5891" w:type="dxa"/>
          </w:tcPr>
          <w:p w14:paraId="0EEB6339" w14:textId="77777777" w:rsidR="00FB3B90" w:rsidRPr="00BC0708" w:rsidRDefault="00FC28E2">
            <w:pPr>
              <w:rPr>
                <w:rFonts w:cstheme="minorHAnsi"/>
              </w:rPr>
            </w:pPr>
            <w:hyperlink r:id="rId162" w:history="1">
              <w:r w:rsidR="00FB3B90" w:rsidRPr="00BC0708">
                <w:rPr>
                  <w:rStyle w:val="Hyperlink"/>
                  <w:rFonts w:cstheme="minorHAnsi"/>
                </w:rPr>
                <w:t>International cooperation on climate change | Australian Government Department of Foreign Affairs and Trade (dfat.gov.au)</w:t>
              </w:r>
            </w:hyperlink>
          </w:p>
          <w:p w14:paraId="774A3ED8" w14:textId="77777777" w:rsidR="00FB3B90" w:rsidRPr="00BC0708" w:rsidRDefault="00FB3B90">
            <w:pPr>
              <w:rPr>
                <w:rFonts w:cstheme="minorHAnsi"/>
              </w:rPr>
            </w:pPr>
          </w:p>
        </w:tc>
      </w:tr>
      <w:tr w:rsidR="00FB3B90" w:rsidRPr="000E2FDD" w14:paraId="4A057381" w14:textId="77777777" w:rsidTr="00B34D3E">
        <w:tc>
          <w:tcPr>
            <w:tcW w:w="3402" w:type="dxa"/>
            <w:hideMark/>
          </w:tcPr>
          <w:p w14:paraId="72E85DBE" w14:textId="77777777" w:rsidR="00FB3B90" w:rsidRPr="00BC0708" w:rsidRDefault="00FB3B90">
            <w:pPr>
              <w:ind w:left="-105"/>
              <w:rPr>
                <w:rFonts w:cstheme="minorHAnsi"/>
                <w:b/>
                <w:bCs/>
              </w:rPr>
            </w:pPr>
            <w:r w:rsidRPr="00BC0708">
              <w:rPr>
                <w:rFonts w:cstheme="minorHAnsi"/>
                <w:b/>
                <w:bCs/>
              </w:rPr>
              <w:t>Logos and Style Guides</w:t>
            </w:r>
          </w:p>
        </w:tc>
        <w:tc>
          <w:tcPr>
            <w:tcW w:w="5891" w:type="dxa"/>
            <w:hideMark/>
          </w:tcPr>
          <w:p w14:paraId="5761479F" w14:textId="77777777" w:rsidR="00FB3B90" w:rsidRPr="00BC0708" w:rsidRDefault="00FC28E2">
            <w:pPr>
              <w:rPr>
                <w:rFonts w:cstheme="minorHAnsi"/>
              </w:rPr>
            </w:pPr>
            <w:hyperlink r:id="rId163" w:anchor="aid-logo" w:history="1">
              <w:r w:rsidR="00FB3B90" w:rsidRPr="00BC0708">
                <w:rPr>
                  <w:rStyle w:val="Hyperlink"/>
                  <w:rFonts w:cstheme="minorHAnsi"/>
                </w:rPr>
                <w:t>http://dfat.gov.au/about-us/corporate/Pages/logos-and-style-guides.aspx#aid-logo</w:t>
              </w:r>
            </w:hyperlink>
          </w:p>
        </w:tc>
      </w:tr>
      <w:tr w:rsidR="00FB3B90" w:rsidRPr="000E2FDD" w14:paraId="4D2998D2" w14:textId="77777777" w:rsidTr="00B34D3E">
        <w:tc>
          <w:tcPr>
            <w:tcW w:w="3402" w:type="dxa"/>
            <w:hideMark/>
          </w:tcPr>
          <w:p w14:paraId="4E2D0669" w14:textId="77777777" w:rsidR="00FB3B90" w:rsidRPr="00BC0708" w:rsidRDefault="00FB3B90">
            <w:pPr>
              <w:ind w:left="-105"/>
              <w:rPr>
                <w:rFonts w:cstheme="minorHAnsi"/>
                <w:b/>
                <w:bCs/>
              </w:rPr>
            </w:pPr>
            <w:r w:rsidRPr="00BC0708">
              <w:rPr>
                <w:rFonts w:cstheme="minorHAnsi"/>
                <w:b/>
                <w:bCs/>
              </w:rPr>
              <w:t>Making Performance Count: enhancing the accountability and effectiveness of Australian aid</w:t>
            </w:r>
          </w:p>
        </w:tc>
        <w:tc>
          <w:tcPr>
            <w:tcW w:w="5891" w:type="dxa"/>
          </w:tcPr>
          <w:p w14:paraId="305BCF39" w14:textId="77777777" w:rsidR="00FB3B90" w:rsidRPr="00BC0708" w:rsidRDefault="00FB3B90">
            <w:pPr>
              <w:rPr>
                <w:rFonts w:cstheme="minorHAnsi"/>
              </w:rPr>
            </w:pPr>
          </w:p>
        </w:tc>
      </w:tr>
      <w:tr w:rsidR="00FB3B90" w:rsidRPr="000E2FDD" w14:paraId="2370A945" w14:textId="77777777" w:rsidTr="00B34D3E">
        <w:tc>
          <w:tcPr>
            <w:tcW w:w="3402" w:type="dxa"/>
          </w:tcPr>
          <w:p w14:paraId="4FD88555" w14:textId="77777777" w:rsidR="00FB3B90" w:rsidRPr="00BC0708" w:rsidRDefault="00FB3B90">
            <w:pPr>
              <w:ind w:left="-105"/>
              <w:rPr>
                <w:rFonts w:cstheme="minorHAnsi"/>
                <w:b/>
                <w:bCs/>
              </w:rPr>
            </w:pPr>
            <w:r w:rsidRPr="00BC0708">
              <w:rPr>
                <w:rFonts w:cstheme="minorHAnsi"/>
                <w:b/>
                <w:bCs/>
              </w:rPr>
              <w:t xml:space="preserve">Organisation for Economic Cooperation and Development (OECD) Development Assistance Committee (DAC) </w:t>
            </w:r>
          </w:p>
          <w:p w14:paraId="407FEDF0" w14:textId="77777777" w:rsidR="00FB3B90" w:rsidRPr="00BC0708" w:rsidRDefault="00FB3B90">
            <w:pPr>
              <w:rPr>
                <w:rFonts w:cstheme="minorHAnsi"/>
                <w:b/>
                <w:bCs/>
              </w:rPr>
            </w:pPr>
          </w:p>
        </w:tc>
        <w:tc>
          <w:tcPr>
            <w:tcW w:w="5891" w:type="dxa"/>
            <w:hideMark/>
          </w:tcPr>
          <w:p w14:paraId="06D7E4C9" w14:textId="77777777" w:rsidR="00FB3B90" w:rsidRPr="00BC0708" w:rsidRDefault="00FC28E2">
            <w:pPr>
              <w:rPr>
                <w:rFonts w:cstheme="minorHAnsi"/>
              </w:rPr>
            </w:pPr>
            <w:hyperlink r:id="rId164" w:history="1">
              <w:r w:rsidR="00FB3B90" w:rsidRPr="00BC0708">
                <w:rPr>
                  <w:rStyle w:val="Hyperlink"/>
                  <w:rFonts w:cstheme="minorHAnsi"/>
                </w:rPr>
                <w:t>http://www.oecd.org/dac/financing-sustainable-development/development-finance-standards/dacandcrscodelists.htm</w:t>
              </w:r>
            </w:hyperlink>
          </w:p>
        </w:tc>
      </w:tr>
      <w:tr w:rsidR="00FB3B90" w:rsidRPr="000E2FDD" w14:paraId="4EE8761C" w14:textId="77777777" w:rsidTr="00B34D3E">
        <w:tc>
          <w:tcPr>
            <w:tcW w:w="3402" w:type="dxa"/>
          </w:tcPr>
          <w:p w14:paraId="7821578A" w14:textId="1C8299F5" w:rsidR="00FB3B90" w:rsidRPr="00BC0708" w:rsidRDefault="00FB3B90" w:rsidP="005A2F5D">
            <w:pPr>
              <w:ind w:left="-105"/>
              <w:rPr>
                <w:rFonts w:cstheme="minorHAnsi"/>
                <w:b/>
                <w:bCs/>
              </w:rPr>
            </w:pPr>
            <w:r w:rsidRPr="00BC0708">
              <w:rPr>
                <w:rFonts w:cstheme="minorHAnsi"/>
                <w:b/>
                <w:bCs/>
              </w:rPr>
              <w:t>PACT’s Organizational Capacity Assessment tool</w:t>
            </w:r>
          </w:p>
        </w:tc>
        <w:tc>
          <w:tcPr>
            <w:tcW w:w="5891" w:type="dxa"/>
            <w:hideMark/>
          </w:tcPr>
          <w:p w14:paraId="32284B96" w14:textId="77777777" w:rsidR="00FB3B90" w:rsidRPr="00BC0708" w:rsidRDefault="00FC28E2">
            <w:pPr>
              <w:rPr>
                <w:rFonts w:cstheme="minorHAnsi"/>
              </w:rPr>
            </w:pPr>
            <w:hyperlink r:id="rId165" w:history="1">
              <w:r w:rsidR="00FB3B90" w:rsidRPr="00BC0708">
                <w:rPr>
                  <w:rStyle w:val="Hyperlink"/>
                  <w:rFonts w:cstheme="minorHAnsi"/>
                </w:rPr>
                <w:t>https://www.pactworld.org/library/pacts-organizational-capacity-assessment-handbook</w:t>
              </w:r>
            </w:hyperlink>
          </w:p>
        </w:tc>
      </w:tr>
      <w:tr w:rsidR="00FB3B90" w:rsidRPr="000E2FDD" w14:paraId="1393B030" w14:textId="77777777" w:rsidTr="00B34D3E">
        <w:tc>
          <w:tcPr>
            <w:tcW w:w="3402" w:type="dxa"/>
          </w:tcPr>
          <w:p w14:paraId="155BAA42" w14:textId="77777777" w:rsidR="00FB3B90" w:rsidRPr="00BC0708" w:rsidRDefault="00FB3B90" w:rsidP="00BC0708">
            <w:pPr>
              <w:rPr>
                <w:rFonts w:cstheme="minorHAnsi"/>
                <w:b/>
                <w:bCs/>
              </w:rPr>
            </w:pPr>
          </w:p>
        </w:tc>
        <w:tc>
          <w:tcPr>
            <w:tcW w:w="5891" w:type="dxa"/>
          </w:tcPr>
          <w:p w14:paraId="789F552E" w14:textId="300E9360" w:rsidR="00FB3B90" w:rsidRPr="00BC0708" w:rsidRDefault="00FB3B90">
            <w:pPr>
              <w:rPr>
                <w:rFonts w:cstheme="minorHAnsi"/>
              </w:rPr>
            </w:pPr>
          </w:p>
        </w:tc>
      </w:tr>
      <w:tr w:rsidR="00DA6F1B" w:rsidRPr="000E2FDD" w14:paraId="74607842" w14:textId="77777777" w:rsidTr="00A23AD1">
        <w:tc>
          <w:tcPr>
            <w:tcW w:w="3402" w:type="dxa"/>
            <w:vMerge w:val="restart"/>
            <w:hideMark/>
          </w:tcPr>
          <w:p w14:paraId="23DAD943" w14:textId="2B5D5E93" w:rsidR="00DA6F1B" w:rsidRPr="00BC0708" w:rsidRDefault="00DA6F1B">
            <w:pPr>
              <w:ind w:left="-105"/>
              <w:rPr>
                <w:rFonts w:cstheme="minorHAnsi"/>
                <w:b/>
                <w:bCs/>
              </w:rPr>
            </w:pPr>
            <w:r w:rsidRPr="00BC0708">
              <w:rPr>
                <w:rFonts w:cstheme="minorHAnsi"/>
                <w:b/>
                <w:bCs/>
              </w:rPr>
              <w:t>Preventing Sexual Exploitation, Abuse and Harassment</w:t>
            </w:r>
          </w:p>
        </w:tc>
        <w:tc>
          <w:tcPr>
            <w:tcW w:w="5891" w:type="dxa"/>
            <w:hideMark/>
          </w:tcPr>
          <w:p w14:paraId="1DCD9F2E" w14:textId="77777777" w:rsidR="00DA6F1B" w:rsidRPr="00BC0708" w:rsidRDefault="00FC28E2">
            <w:pPr>
              <w:rPr>
                <w:rFonts w:cstheme="minorHAnsi"/>
              </w:rPr>
            </w:pPr>
            <w:hyperlink r:id="rId166" w:history="1">
              <w:r w:rsidR="00DA6F1B" w:rsidRPr="00BC0708">
                <w:rPr>
                  <w:rStyle w:val="Hyperlink"/>
                  <w:rFonts w:cstheme="minorHAnsi"/>
                </w:rPr>
                <w:t>https://dfat.gov.au/international-relations/themes/preventing-sexual-exploitation-abuse-and-harassment/Pages/default.aspx</w:t>
              </w:r>
            </w:hyperlink>
          </w:p>
        </w:tc>
      </w:tr>
      <w:tr w:rsidR="00DA6F1B" w:rsidRPr="000E2FDD" w14:paraId="4E024FFC" w14:textId="77777777" w:rsidTr="00A23AD1">
        <w:tc>
          <w:tcPr>
            <w:tcW w:w="3402" w:type="dxa"/>
            <w:vMerge/>
            <w:vAlign w:val="center"/>
            <w:hideMark/>
          </w:tcPr>
          <w:p w14:paraId="33F25FEF" w14:textId="141E4BB1" w:rsidR="00DA6F1B" w:rsidRPr="00BC0708" w:rsidRDefault="00DA6F1B">
            <w:pPr>
              <w:rPr>
                <w:rFonts w:cstheme="minorHAnsi"/>
                <w:b/>
                <w:bCs/>
              </w:rPr>
            </w:pPr>
          </w:p>
        </w:tc>
        <w:tc>
          <w:tcPr>
            <w:tcW w:w="5891" w:type="dxa"/>
          </w:tcPr>
          <w:p w14:paraId="74571349" w14:textId="77777777" w:rsidR="00DA6F1B" w:rsidRPr="00BC0708" w:rsidRDefault="00FC28E2">
            <w:pPr>
              <w:rPr>
                <w:rStyle w:val="Hyperlink"/>
                <w:rFonts w:cstheme="minorHAnsi"/>
              </w:rPr>
            </w:pPr>
            <w:hyperlink r:id="rId167" w:history="1">
              <w:r w:rsidR="00DA6F1B" w:rsidRPr="00BC0708">
                <w:rPr>
                  <w:rStyle w:val="Hyperlink"/>
                  <w:rFonts w:cstheme="minorHAnsi"/>
                </w:rPr>
                <w:t>http://www.oecd.org/development/stats/daclist.htm</w:t>
              </w:r>
            </w:hyperlink>
          </w:p>
          <w:p w14:paraId="4B8BD1F4" w14:textId="77777777" w:rsidR="00DA6F1B" w:rsidRPr="000E2FDD" w:rsidRDefault="00DA6F1B">
            <w:pPr>
              <w:rPr>
                <w:rFonts w:cstheme="minorHAnsi"/>
              </w:rPr>
            </w:pPr>
          </w:p>
        </w:tc>
      </w:tr>
      <w:tr w:rsidR="00DA6F1B" w:rsidRPr="000E2FDD" w14:paraId="366D233C" w14:textId="77777777" w:rsidTr="00401F03">
        <w:tc>
          <w:tcPr>
            <w:tcW w:w="3402" w:type="dxa"/>
          </w:tcPr>
          <w:p w14:paraId="6884AE61" w14:textId="4514F0AD" w:rsidR="00DA6F1B" w:rsidRPr="00BC0708" w:rsidRDefault="00DA6F1B">
            <w:pPr>
              <w:rPr>
                <w:rFonts w:cstheme="minorHAnsi"/>
                <w:b/>
                <w:bCs/>
              </w:rPr>
            </w:pPr>
            <w:r w:rsidRPr="00BC0708">
              <w:rPr>
                <w:rFonts w:cstheme="minorHAnsi"/>
                <w:b/>
                <w:bCs/>
              </w:rPr>
              <w:t>Private sector partnerships</w:t>
            </w:r>
          </w:p>
        </w:tc>
        <w:tc>
          <w:tcPr>
            <w:tcW w:w="5891" w:type="dxa"/>
          </w:tcPr>
          <w:p w14:paraId="4522B4BA" w14:textId="77777777" w:rsidR="00DA6F1B" w:rsidRPr="00BC0708" w:rsidRDefault="00FC28E2">
            <w:pPr>
              <w:rPr>
                <w:rStyle w:val="Hyperlink"/>
                <w:rFonts w:cstheme="minorHAnsi"/>
              </w:rPr>
            </w:pPr>
            <w:hyperlink r:id="rId168" w:history="1">
              <w:r w:rsidR="00DA6F1B" w:rsidRPr="00BC0708">
                <w:rPr>
                  <w:rStyle w:val="Hyperlink"/>
                  <w:rFonts w:cstheme="minorHAnsi"/>
                </w:rPr>
                <w:t>https://www.dfat.gov.au/publications/aid/guidance-note-engaging-private-sector</w:t>
              </w:r>
            </w:hyperlink>
          </w:p>
          <w:p w14:paraId="5F7C1637" w14:textId="77777777" w:rsidR="00DA6F1B" w:rsidRPr="000E2FDD" w:rsidRDefault="00DA6F1B">
            <w:pPr>
              <w:rPr>
                <w:rFonts w:cstheme="minorHAnsi"/>
              </w:rPr>
            </w:pPr>
          </w:p>
        </w:tc>
      </w:tr>
      <w:tr w:rsidR="00DA6F1B" w:rsidRPr="000E2FDD" w14:paraId="68E13431" w14:textId="77777777" w:rsidTr="000F282D">
        <w:tc>
          <w:tcPr>
            <w:tcW w:w="3402" w:type="dxa"/>
            <w:hideMark/>
          </w:tcPr>
          <w:p w14:paraId="13ED73D1" w14:textId="46D7B0C6" w:rsidR="00DA6F1B" w:rsidRPr="00BC0708" w:rsidRDefault="00DA6F1B">
            <w:pPr>
              <w:ind w:left="-105"/>
              <w:rPr>
                <w:rFonts w:cstheme="minorHAnsi"/>
                <w:b/>
                <w:bCs/>
              </w:rPr>
            </w:pPr>
            <w:r w:rsidRPr="00BC0708">
              <w:rPr>
                <w:rFonts w:cstheme="minorHAnsi"/>
                <w:b/>
                <w:bCs/>
              </w:rPr>
              <w:t>Reaching Indigenous Peoples guidance note</w:t>
            </w:r>
          </w:p>
        </w:tc>
        <w:tc>
          <w:tcPr>
            <w:tcW w:w="5891" w:type="dxa"/>
          </w:tcPr>
          <w:p w14:paraId="1780C330" w14:textId="77777777" w:rsidR="00DA6F1B" w:rsidRPr="00BC0708" w:rsidRDefault="00FC28E2">
            <w:pPr>
              <w:rPr>
                <w:rStyle w:val="Hyperlink"/>
                <w:rFonts w:cstheme="minorHAnsi"/>
                <w:iCs/>
              </w:rPr>
            </w:pPr>
            <w:hyperlink r:id="rId169" w:history="1">
              <w:r w:rsidR="00DA6F1B" w:rsidRPr="00BC0708">
                <w:rPr>
                  <w:rStyle w:val="Hyperlink"/>
                  <w:rFonts w:cstheme="minorHAnsi"/>
                  <w:iCs/>
                </w:rPr>
                <w:t>https://www.dfat.gov.au/about-us/publications/Pages/reaching-indigenous-people-in-the-australian-aid-program-guidance-note</w:t>
              </w:r>
            </w:hyperlink>
          </w:p>
          <w:p w14:paraId="41CCCCFF" w14:textId="77777777" w:rsidR="00DA6F1B" w:rsidRPr="000E2FDD" w:rsidRDefault="00DA6F1B">
            <w:pPr>
              <w:rPr>
                <w:rFonts w:cstheme="minorHAnsi"/>
              </w:rPr>
            </w:pPr>
          </w:p>
        </w:tc>
      </w:tr>
      <w:tr w:rsidR="00FB3B90" w:rsidRPr="000E2FDD" w14:paraId="40055B4E" w14:textId="77777777" w:rsidTr="00B34D3E">
        <w:tc>
          <w:tcPr>
            <w:tcW w:w="3402" w:type="dxa"/>
          </w:tcPr>
          <w:p w14:paraId="229C28AC" w14:textId="77777777" w:rsidR="00FB3B90" w:rsidRPr="00BC0708" w:rsidRDefault="00FB3B90">
            <w:pPr>
              <w:ind w:left="-105"/>
              <w:rPr>
                <w:rFonts w:cstheme="minorHAnsi"/>
                <w:b/>
                <w:bCs/>
              </w:rPr>
            </w:pPr>
            <w:r w:rsidRPr="00BC0708">
              <w:rPr>
                <w:rFonts w:cstheme="minorHAnsi"/>
                <w:b/>
                <w:bCs/>
              </w:rPr>
              <w:t>Reaching Indigenous peoples in the Australian development program: guidance note</w:t>
            </w:r>
          </w:p>
          <w:p w14:paraId="5BD12566" w14:textId="77777777" w:rsidR="00FB3B90" w:rsidRPr="00BC0708" w:rsidRDefault="00FB3B90">
            <w:pPr>
              <w:ind w:left="-105"/>
              <w:rPr>
                <w:rFonts w:cstheme="minorHAnsi"/>
                <w:b/>
                <w:bCs/>
              </w:rPr>
            </w:pPr>
          </w:p>
        </w:tc>
        <w:tc>
          <w:tcPr>
            <w:tcW w:w="5891" w:type="dxa"/>
            <w:hideMark/>
          </w:tcPr>
          <w:p w14:paraId="0194AEDF" w14:textId="77777777" w:rsidR="00FB3B90" w:rsidRPr="00BC0708" w:rsidRDefault="00FC28E2">
            <w:pPr>
              <w:rPr>
                <w:rFonts w:cstheme="minorHAnsi"/>
              </w:rPr>
            </w:pPr>
            <w:hyperlink r:id="rId170" w:history="1">
              <w:r w:rsidR="00FB3B90" w:rsidRPr="00BC0708">
                <w:rPr>
                  <w:rStyle w:val="Hyperlink"/>
                  <w:rFonts w:cstheme="minorHAnsi"/>
                </w:rPr>
                <w:t>https://dfat.gov.au/about-us/publications/Pages/reaching-indigenous-people-in-the-australian-aid-program-guidance-note.aspx</w:t>
              </w:r>
            </w:hyperlink>
          </w:p>
        </w:tc>
      </w:tr>
      <w:tr w:rsidR="00FB3B90" w:rsidRPr="000E2FDD" w14:paraId="530E6B99" w14:textId="77777777" w:rsidTr="00B34D3E">
        <w:tc>
          <w:tcPr>
            <w:tcW w:w="3402" w:type="dxa"/>
          </w:tcPr>
          <w:p w14:paraId="288CA551" w14:textId="77777777" w:rsidR="00FB3B90" w:rsidRPr="00BC0708" w:rsidRDefault="00FB3B90">
            <w:pPr>
              <w:ind w:left="-105"/>
              <w:rPr>
                <w:rFonts w:cstheme="minorHAnsi"/>
                <w:b/>
                <w:bCs/>
              </w:rPr>
            </w:pPr>
            <w:r w:rsidRPr="00BC0708">
              <w:rPr>
                <w:rFonts w:cstheme="minorHAnsi"/>
                <w:b/>
                <w:bCs/>
              </w:rPr>
              <w:t>Sendai Framework for Disaster Risk Reduction 2015-2030</w:t>
            </w:r>
          </w:p>
          <w:p w14:paraId="36AEDB89" w14:textId="77777777" w:rsidR="00FB3B90" w:rsidRPr="00BC0708" w:rsidRDefault="00FB3B90">
            <w:pPr>
              <w:ind w:left="-105"/>
              <w:rPr>
                <w:rFonts w:cstheme="minorHAnsi"/>
                <w:b/>
                <w:bCs/>
              </w:rPr>
            </w:pPr>
          </w:p>
        </w:tc>
        <w:tc>
          <w:tcPr>
            <w:tcW w:w="5891" w:type="dxa"/>
            <w:hideMark/>
          </w:tcPr>
          <w:p w14:paraId="6D28D8B4" w14:textId="77777777" w:rsidR="00FB3B90" w:rsidRPr="00BC0708" w:rsidRDefault="00FC28E2">
            <w:pPr>
              <w:rPr>
                <w:rFonts w:cstheme="minorHAnsi"/>
              </w:rPr>
            </w:pPr>
            <w:hyperlink r:id="rId171" w:history="1">
              <w:r w:rsidR="00FB3B90" w:rsidRPr="00BC0708">
                <w:rPr>
                  <w:rStyle w:val="Hyperlink"/>
                  <w:rFonts w:cstheme="minorHAnsi"/>
                </w:rPr>
                <w:t>https://www.undrr.org/implementing-sendai-framework/what-sendai-framework</w:t>
              </w:r>
            </w:hyperlink>
          </w:p>
        </w:tc>
      </w:tr>
      <w:tr w:rsidR="00FB3B90" w:rsidRPr="000E2FDD" w14:paraId="6EE1F64A" w14:textId="77777777" w:rsidTr="00B34D3E">
        <w:tc>
          <w:tcPr>
            <w:tcW w:w="3402" w:type="dxa"/>
            <w:hideMark/>
          </w:tcPr>
          <w:p w14:paraId="6B42B04F" w14:textId="77777777" w:rsidR="00FB3B90" w:rsidRPr="00BC0708" w:rsidRDefault="00FB3B90">
            <w:pPr>
              <w:ind w:left="-105"/>
              <w:rPr>
                <w:rFonts w:cstheme="minorHAnsi"/>
                <w:b/>
                <w:bCs/>
              </w:rPr>
            </w:pPr>
            <w:r w:rsidRPr="00BC0708">
              <w:rPr>
                <w:rFonts w:cstheme="minorHAnsi"/>
                <w:b/>
                <w:bCs/>
              </w:rPr>
              <w:t>Smartraveller</w:t>
            </w:r>
          </w:p>
        </w:tc>
        <w:tc>
          <w:tcPr>
            <w:tcW w:w="5891" w:type="dxa"/>
          </w:tcPr>
          <w:p w14:paraId="7872BDD5" w14:textId="77777777" w:rsidR="00FB3B90" w:rsidRPr="00BC0708" w:rsidRDefault="00FC28E2">
            <w:pPr>
              <w:rPr>
                <w:rStyle w:val="Hyperlink"/>
                <w:rFonts w:cstheme="minorHAnsi"/>
              </w:rPr>
            </w:pPr>
            <w:hyperlink r:id="rId172" w:history="1">
              <w:r w:rsidR="00FB3B90" w:rsidRPr="00BC0708">
                <w:rPr>
                  <w:rStyle w:val="Hyperlink"/>
                  <w:rFonts w:cstheme="minorHAnsi"/>
                </w:rPr>
                <w:t>http://smartraveller.gov.au/Pages/default.aspx</w:t>
              </w:r>
            </w:hyperlink>
          </w:p>
          <w:p w14:paraId="64E98D63" w14:textId="77777777" w:rsidR="00FB3B90" w:rsidRPr="000E2FDD" w:rsidRDefault="00FB3B90">
            <w:pPr>
              <w:rPr>
                <w:rFonts w:cstheme="minorHAnsi"/>
              </w:rPr>
            </w:pPr>
          </w:p>
        </w:tc>
      </w:tr>
      <w:tr w:rsidR="00FB3B90" w:rsidRPr="000E2FDD" w14:paraId="61D56306" w14:textId="77777777" w:rsidTr="00B34D3E">
        <w:tc>
          <w:tcPr>
            <w:tcW w:w="3402" w:type="dxa"/>
            <w:hideMark/>
          </w:tcPr>
          <w:p w14:paraId="6DB2613A" w14:textId="77777777" w:rsidR="00FB3B90" w:rsidRPr="00BC0708" w:rsidRDefault="00FB3B90">
            <w:pPr>
              <w:ind w:left="-105"/>
              <w:rPr>
                <w:rFonts w:cstheme="minorHAnsi"/>
                <w:b/>
                <w:bCs/>
              </w:rPr>
            </w:pPr>
            <w:r w:rsidRPr="00BC0708">
              <w:rPr>
                <w:rFonts w:cstheme="minorHAnsi"/>
                <w:b/>
                <w:bCs/>
              </w:rPr>
              <w:t>Social Protection</w:t>
            </w:r>
          </w:p>
        </w:tc>
        <w:tc>
          <w:tcPr>
            <w:tcW w:w="5891" w:type="dxa"/>
          </w:tcPr>
          <w:p w14:paraId="6F48E115" w14:textId="77777777" w:rsidR="00FB3B90" w:rsidRPr="00BC0708" w:rsidRDefault="00FC28E2">
            <w:pPr>
              <w:rPr>
                <w:rStyle w:val="Hyperlink"/>
                <w:rFonts w:cstheme="minorHAnsi"/>
              </w:rPr>
            </w:pPr>
            <w:hyperlink r:id="rId173" w:history="1">
              <w:r w:rsidR="00FB3B90" w:rsidRPr="00BC0708">
                <w:rPr>
                  <w:rStyle w:val="Hyperlink"/>
                  <w:rFonts w:cstheme="minorHAnsi"/>
                </w:rPr>
                <w:t>http://dfat.gov.au/about-us/publications/Pages/strategy-for-australias-aid-investments-in-social-protection.aspx</w:t>
              </w:r>
            </w:hyperlink>
          </w:p>
          <w:p w14:paraId="59EFDBF0" w14:textId="77777777" w:rsidR="00FB3B90" w:rsidRPr="000E2FDD" w:rsidRDefault="00FB3B90">
            <w:pPr>
              <w:rPr>
                <w:rFonts w:cstheme="minorHAnsi"/>
              </w:rPr>
            </w:pPr>
          </w:p>
        </w:tc>
      </w:tr>
      <w:tr w:rsidR="00FB3B90" w:rsidRPr="000E2FDD" w14:paraId="0EAC2C2D" w14:textId="77777777" w:rsidTr="00B34D3E">
        <w:tc>
          <w:tcPr>
            <w:tcW w:w="3402" w:type="dxa"/>
            <w:hideMark/>
          </w:tcPr>
          <w:p w14:paraId="5244B90A" w14:textId="77777777" w:rsidR="00FB3B90" w:rsidRPr="00BC0708" w:rsidRDefault="00FB3B90">
            <w:pPr>
              <w:ind w:left="-105"/>
              <w:rPr>
                <w:rFonts w:cstheme="minorHAnsi"/>
                <w:b/>
                <w:bCs/>
              </w:rPr>
            </w:pPr>
            <w:r w:rsidRPr="00BC0708">
              <w:rPr>
                <w:rFonts w:cstheme="minorHAnsi"/>
                <w:b/>
                <w:bCs/>
              </w:rPr>
              <w:t>Sustainable Development Goals</w:t>
            </w:r>
          </w:p>
        </w:tc>
        <w:tc>
          <w:tcPr>
            <w:tcW w:w="5891" w:type="dxa"/>
          </w:tcPr>
          <w:p w14:paraId="317BA8FF" w14:textId="77777777" w:rsidR="00FB3B90" w:rsidRPr="00BC0708" w:rsidRDefault="00FC28E2">
            <w:pPr>
              <w:rPr>
                <w:rStyle w:val="Hyperlink"/>
                <w:rFonts w:cstheme="minorHAnsi"/>
              </w:rPr>
            </w:pPr>
            <w:hyperlink r:id="rId174" w:history="1">
              <w:r w:rsidR="00FB3B90" w:rsidRPr="00BC0708">
                <w:rPr>
                  <w:rStyle w:val="Hyperlink"/>
                  <w:rFonts w:cstheme="minorHAnsi"/>
                </w:rPr>
                <w:t>http://dfat.gov.au/aid/topics/development-issues/2030-agenda/Pages/sustainable-development-goals.aspx</w:t>
              </w:r>
            </w:hyperlink>
          </w:p>
          <w:p w14:paraId="700F1BD8" w14:textId="77777777" w:rsidR="00FB3B90" w:rsidRPr="000E2FDD" w:rsidRDefault="00FB3B90">
            <w:pPr>
              <w:rPr>
                <w:rFonts w:cstheme="minorHAnsi"/>
              </w:rPr>
            </w:pPr>
          </w:p>
        </w:tc>
      </w:tr>
      <w:tr w:rsidR="00FB3B90" w:rsidRPr="000E2FDD" w14:paraId="0B8708B0" w14:textId="77777777" w:rsidTr="00B34D3E">
        <w:tc>
          <w:tcPr>
            <w:tcW w:w="3402" w:type="dxa"/>
          </w:tcPr>
          <w:p w14:paraId="7E2773D0" w14:textId="77777777" w:rsidR="00FB3B90" w:rsidRPr="00BC0708" w:rsidRDefault="00FB3B90">
            <w:pPr>
              <w:ind w:left="-105"/>
              <w:rPr>
                <w:rFonts w:cstheme="minorHAnsi"/>
                <w:b/>
                <w:bCs/>
              </w:rPr>
            </w:pPr>
            <w:r w:rsidRPr="00BC0708">
              <w:rPr>
                <w:rFonts w:cstheme="minorHAnsi"/>
                <w:b/>
                <w:bCs/>
              </w:rPr>
              <w:t>The National Redress Scheme for Institutional Child Sexual Abuse</w:t>
            </w:r>
          </w:p>
          <w:p w14:paraId="4A92FEFA" w14:textId="77777777" w:rsidR="00FB3B90" w:rsidRPr="00BC0708" w:rsidRDefault="00FB3B90">
            <w:pPr>
              <w:ind w:left="-105"/>
              <w:rPr>
                <w:rFonts w:cstheme="minorHAnsi"/>
                <w:b/>
                <w:bCs/>
              </w:rPr>
            </w:pPr>
          </w:p>
        </w:tc>
        <w:tc>
          <w:tcPr>
            <w:tcW w:w="5891" w:type="dxa"/>
            <w:hideMark/>
          </w:tcPr>
          <w:p w14:paraId="044CA5F3" w14:textId="77777777" w:rsidR="00FB3B90" w:rsidRPr="00BC0708" w:rsidRDefault="00FC28E2">
            <w:pPr>
              <w:rPr>
                <w:rFonts w:cstheme="minorHAnsi"/>
              </w:rPr>
            </w:pPr>
            <w:hyperlink r:id="rId175" w:history="1">
              <w:r w:rsidR="00FB3B90" w:rsidRPr="00BC0708">
                <w:rPr>
                  <w:rStyle w:val="Hyperlink"/>
                  <w:rFonts w:cstheme="minorHAnsi"/>
                </w:rPr>
                <w:t>https://www.nationalredress.gov.au/institutions/institutions-have-not-yet-joined</w:t>
              </w:r>
            </w:hyperlink>
          </w:p>
        </w:tc>
      </w:tr>
      <w:tr w:rsidR="00FB3B90" w:rsidRPr="000E2FDD" w14:paraId="1842DC74" w14:textId="77777777" w:rsidTr="00B34D3E">
        <w:tc>
          <w:tcPr>
            <w:tcW w:w="3402" w:type="dxa"/>
          </w:tcPr>
          <w:p w14:paraId="5664FE42" w14:textId="77777777" w:rsidR="00FB3B90" w:rsidRPr="00BC0708" w:rsidRDefault="00FB3B90">
            <w:pPr>
              <w:ind w:left="-105"/>
              <w:rPr>
                <w:rFonts w:cstheme="minorHAnsi"/>
                <w:b/>
                <w:bCs/>
              </w:rPr>
            </w:pPr>
            <w:r w:rsidRPr="00BC0708">
              <w:rPr>
                <w:rFonts w:cstheme="minorHAnsi"/>
                <w:b/>
                <w:bCs/>
              </w:rPr>
              <w:t>Transforming our World: the 2030 Agenda for Sustainable Development</w:t>
            </w:r>
          </w:p>
          <w:p w14:paraId="7B7B1E43" w14:textId="77777777" w:rsidR="00FB3B90" w:rsidRPr="00BC0708" w:rsidRDefault="00FB3B90">
            <w:pPr>
              <w:ind w:left="-105"/>
              <w:rPr>
                <w:rFonts w:cstheme="minorHAnsi"/>
                <w:b/>
                <w:bCs/>
              </w:rPr>
            </w:pPr>
          </w:p>
        </w:tc>
        <w:tc>
          <w:tcPr>
            <w:tcW w:w="5891" w:type="dxa"/>
            <w:hideMark/>
          </w:tcPr>
          <w:p w14:paraId="3D44ECF2" w14:textId="77777777" w:rsidR="00FB3B90" w:rsidRPr="00BC0708" w:rsidRDefault="00FC28E2">
            <w:pPr>
              <w:rPr>
                <w:rFonts w:cstheme="minorHAnsi"/>
              </w:rPr>
            </w:pPr>
            <w:hyperlink r:id="rId176" w:history="1">
              <w:r w:rsidR="00FB3B90" w:rsidRPr="00BC0708">
                <w:rPr>
                  <w:rStyle w:val="Hyperlink"/>
                  <w:rFonts w:cstheme="minorHAnsi"/>
                </w:rPr>
                <w:t>http://sustainabledevelopment.un.org/post2015/transformiNGOurworld</w:t>
              </w:r>
            </w:hyperlink>
          </w:p>
        </w:tc>
      </w:tr>
      <w:tr w:rsidR="00FB3B90" w:rsidRPr="000E2FDD" w14:paraId="73C3058C" w14:textId="77777777" w:rsidTr="00B34D3E">
        <w:tc>
          <w:tcPr>
            <w:tcW w:w="3402" w:type="dxa"/>
          </w:tcPr>
          <w:p w14:paraId="58100E21" w14:textId="77777777" w:rsidR="00FB3B90" w:rsidRPr="00BC0708" w:rsidRDefault="00FB3B90">
            <w:pPr>
              <w:ind w:left="-105"/>
              <w:rPr>
                <w:rFonts w:cstheme="minorHAnsi"/>
                <w:b/>
                <w:bCs/>
              </w:rPr>
            </w:pPr>
            <w:r w:rsidRPr="00BC0708">
              <w:rPr>
                <w:rFonts w:cstheme="minorHAnsi"/>
                <w:b/>
                <w:bCs/>
              </w:rPr>
              <w:t>United Nations (UN) Convention on the Rights of Persons with Disabilities (CRPD)</w:t>
            </w:r>
          </w:p>
          <w:p w14:paraId="7AFAE678" w14:textId="77777777" w:rsidR="00FB3B90" w:rsidRPr="00BC0708" w:rsidRDefault="00FB3B90">
            <w:pPr>
              <w:ind w:left="-105"/>
              <w:rPr>
                <w:rFonts w:cstheme="minorHAnsi"/>
                <w:b/>
                <w:bCs/>
              </w:rPr>
            </w:pPr>
          </w:p>
        </w:tc>
        <w:tc>
          <w:tcPr>
            <w:tcW w:w="5891" w:type="dxa"/>
            <w:hideMark/>
          </w:tcPr>
          <w:p w14:paraId="06688BAC" w14:textId="77777777" w:rsidR="00FB3B90" w:rsidRPr="00BC0708" w:rsidRDefault="00FC28E2">
            <w:pPr>
              <w:rPr>
                <w:rFonts w:cstheme="minorHAnsi"/>
              </w:rPr>
            </w:pPr>
            <w:hyperlink r:id="rId177" w:history="1">
              <w:r w:rsidR="00FB3B90" w:rsidRPr="00BC0708">
                <w:rPr>
                  <w:rStyle w:val="Hyperlink"/>
                  <w:rFonts w:cstheme="minorHAnsi"/>
                </w:rPr>
                <w:t>https://www.un.org/development/desa/disabilities/convention-on-the-rights-of-persons-with-disabilities.html</w:t>
              </w:r>
            </w:hyperlink>
          </w:p>
        </w:tc>
      </w:tr>
      <w:tr w:rsidR="00FB3B90" w:rsidRPr="000E2FDD" w14:paraId="7486B34E" w14:textId="77777777" w:rsidTr="00B34D3E">
        <w:tc>
          <w:tcPr>
            <w:tcW w:w="3402" w:type="dxa"/>
          </w:tcPr>
          <w:p w14:paraId="1BB8B151" w14:textId="77777777" w:rsidR="00FB3B90" w:rsidRPr="00BC0708" w:rsidRDefault="00FB3B90">
            <w:pPr>
              <w:ind w:left="-105"/>
              <w:rPr>
                <w:rFonts w:cstheme="minorHAnsi"/>
                <w:b/>
                <w:bCs/>
              </w:rPr>
            </w:pPr>
            <w:r w:rsidRPr="00BC0708">
              <w:rPr>
                <w:rFonts w:cstheme="minorHAnsi"/>
                <w:b/>
                <w:bCs/>
              </w:rPr>
              <w:t>WHO guidance on skilled birth attendants</w:t>
            </w:r>
          </w:p>
          <w:p w14:paraId="177721CE" w14:textId="77777777" w:rsidR="00FB3B90" w:rsidRPr="00BC0708" w:rsidRDefault="00FB3B90">
            <w:pPr>
              <w:ind w:left="-105"/>
              <w:rPr>
                <w:rFonts w:cstheme="minorHAnsi"/>
                <w:b/>
                <w:bCs/>
              </w:rPr>
            </w:pPr>
          </w:p>
        </w:tc>
        <w:tc>
          <w:tcPr>
            <w:tcW w:w="5891" w:type="dxa"/>
            <w:hideMark/>
          </w:tcPr>
          <w:p w14:paraId="5058AA36" w14:textId="77777777" w:rsidR="00FB3B90" w:rsidRPr="00BC0708" w:rsidRDefault="00FC28E2">
            <w:pPr>
              <w:rPr>
                <w:rFonts w:cstheme="minorHAnsi"/>
              </w:rPr>
            </w:pPr>
            <w:hyperlink r:id="rId178" w:history="1">
              <w:r w:rsidR="00FB3B90" w:rsidRPr="000E2FDD">
                <w:rPr>
                  <w:rStyle w:val="Hyperlink"/>
                  <w:rFonts w:cstheme="minorHAnsi"/>
                </w:rPr>
                <w:t>Births attended by skilled health personnel (who.int)</w:t>
              </w:r>
            </w:hyperlink>
          </w:p>
        </w:tc>
      </w:tr>
      <w:tr w:rsidR="00FB3B90" w:rsidRPr="000E2FDD" w14:paraId="0862155B" w14:textId="77777777" w:rsidTr="00B34D3E">
        <w:tc>
          <w:tcPr>
            <w:tcW w:w="3402" w:type="dxa"/>
          </w:tcPr>
          <w:p w14:paraId="16D300F5" w14:textId="4641FC73" w:rsidR="00FB3B90" w:rsidRPr="00BC0708" w:rsidRDefault="00FB3B90" w:rsidP="00BC0708">
            <w:pPr>
              <w:ind w:left="-105"/>
              <w:rPr>
                <w:rFonts w:cstheme="minorHAnsi"/>
                <w:b/>
                <w:bCs/>
              </w:rPr>
            </w:pPr>
            <w:r w:rsidRPr="00BC0708">
              <w:rPr>
                <w:rFonts w:cstheme="minorHAnsi"/>
                <w:b/>
                <w:bCs/>
              </w:rPr>
              <w:t>WHO: Optimizing health worker roles to improve access to key maternal and newborn health interventions through task shifting (2012)</w:t>
            </w:r>
          </w:p>
        </w:tc>
        <w:tc>
          <w:tcPr>
            <w:tcW w:w="5891" w:type="dxa"/>
            <w:hideMark/>
          </w:tcPr>
          <w:p w14:paraId="37D8848E" w14:textId="77777777" w:rsidR="00FB3B90" w:rsidRPr="00BC0708" w:rsidRDefault="00FC28E2">
            <w:pPr>
              <w:rPr>
                <w:rFonts w:cstheme="minorHAnsi"/>
              </w:rPr>
            </w:pPr>
            <w:hyperlink r:id="rId179" w:history="1">
              <w:r w:rsidR="00FB3B90" w:rsidRPr="00BC0708">
                <w:rPr>
                  <w:rStyle w:val="Hyperlink"/>
                  <w:rFonts w:cstheme="minorHAnsi"/>
                </w:rPr>
                <w:t>WHO | Optimizing health worker roles for maternal and newborn health</w:t>
              </w:r>
            </w:hyperlink>
          </w:p>
        </w:tc>
      </w:tr>
      <w:tr w:rsidR="00FB3B90" w:rsidRPr="000E2FDD" w14:paraId="0485D052" w14:textId="77777777" w:rsidTr="00B34D3E">
        <w:tc>
          <w:tcPr>
            <w:tcW w:w="3402" w:type="dxa"/>
          </w:tcPr>
          <w:p w14:paraId="03B56E92" w14:textId="77777777" w:rsidR="00FB3B90" w:rsidRPr="00BC0708" w:rsidRDefault="00FB3B90">
            <w:pPr>
              <w:rPr>
                <w:rFonts w:cstheme="minorHAnsi"/>
                <w:b/>
                <w:bCs/>
              </w:rPr>
            </w:pPr>
          </w:p>
        </w:tc>
        <w:tc>
          <w:tcPr>
            <w:tcW w:w="5891" w:type="dxa"/>
          </w:tcPr>
          <w:p w14:paraId="625F7E86" w14:textId="5782E711" w:rsidR="00FB3B90" w:rsidRPr="00BC0708" w:rsidRDefault="00FB3B90">
            <w:pPr>
              <w:rPr>
                <w:rFonts w:cstheme="minorHAnsi"/>
              </w:rPr>
            </w:pPr>
          </w:p>
        </w:tc>
      </w:tr>
      <w:tr w:rsidR="00FB3B90" w:rsidRPr="000E2FDD" w14:paraId="0356502E" w14:textId="77777777" w:rsidTr="00B34D3E">
        <w:tc>
          <w:tcPr>
            <w:tcW w:w="3402" w:type="dxa"/>
          </w:tcPr>
          <w:p w14:paraId="1C959403" w14:textId="77777777" w:rsidR="00FB3B90" w:rsidRPr="00BC0708" w:rsidRDefault="00FB3B90">
            <w:pPr>
              <w:ind w:left="-105"/>
              <w:rPr>
                <w:rFonts w:cstheme="minorHAnsi"/>
                <w:b/>
                <w:bCs/>
              </w:rPr>
            </w:pPr>
            <w:r w:rsidRPr="00BC0708">
              <w:rPr>
                <w:rFonts w:cstheme="minorHAnsi"/>
                <w:b/>
                <w:bCs/>
              </w:rPr>
              <w:t>World Health Organization</w:t>
            </w:r>
          </w:p>
          <w:p w14:paraId="315BEFBD" w14:textId="77777777" w:rsidR="00FB3B90" w:rsidRPr="00BC0708" w:rsidRDefault="00FB3B90">
            <w:pPr>
              <w:rPr>
                <w:rFonts w:cstheme="minorHAnsi"/>
                <w:b/>
                <w:bCs/>
              </w:rPr>
            </w:pPr>
          </w:p>
        </w:tc>
        <w:tc>
          <w:tcPr>
            <w:tcW w:w="5891" w:type="dxa"/>
            <w:hideMark/>
          </w:tcPr>
          <w:p w14:paraId="2F08E56D" w14:textId="77777777" w:rsidR="00FB3B90" w:rsidRPr="00BC0708" w:rsidRDefault="00FC28E2">
            <w:pPr>
              <w:rPr>
                <w:rFonts w:cstheme="minorHAnsi"/>
              </w:rPr>
            </w:pPr>
            <w:hyperlink r:id="rId180" w:history="1">
              <w:r w:rsidR="00FB3B90" w:rsidRPr="00BC0708">
                <w:rPr>
                  <w:rStyle w:val="Hyperlink"/>
                  <w:rFonts w:cstheme="minorHAnsi"/>
                </w:rPr>
                <w:t>World Health Organization (WHO)</w:t>
              </w:r>
            </w:hyperlink>
          </w:p>
        </w:tc>
      </w:tr>
    </w:tbl>
    <w:p w14:paraId="3672539E" w14:textId="25A86358" w:rsidR="003553E7" w:rsidRDefault="00FB3B90" w:rsidP="005A2F5D">
      <w:pPr>
        <w:tabs>
          <w:tab w:val="left" w:pos="2905"/>
        </w:tabs>
        <w:spacing w:after="120" w:line="440" w:lineRule="atLeast"/>
      </w:pPr>
      <w:r w:rsidRPr="000E2FDD" w:rsidDel="00FB3B90">
        <w:rPr>
          <w:rFonts w:cstheme="minorHAnsi"/>
        </w:rPr>
        <w:t xml:space="preserve"> </w:t>
      </w:r>
      <w:bookmarkEnd w:id="156"/>
    </w:p>
    <w:sectPr w:rsidR="003553E7" w:rsidSect="00772DB1">
      <w:headerReference w:type="default" r:id="rId181"/>
      <w:footerReference w:type="default" r:id="rId182"/>
      <w:headerReference w:type="first" r:id="rId183"/>
      <w:footerReference w:type="first" r:id="rId184"/>
      <w:pgSz w:w="11906" w:h="16838" w:code="9"/>
      <w:pgMar w:top="1985" w:right="1134" w:bottom="1418" w:left="1134" w:header="567" w:footer="23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F0E7D" w14:textId="77777777" w:rsidR="00772DB1" w:rsidRDefault="00772DB1" w:rsidP="003A5358">
      <w:r>
        <w:separator/>
      </w:r>
    </w:p>
  </w:endnote>
  <w:endnote w:type="continuationSeparator" w:id="0">
    <w:p w14:paraId="45655829" w14:textId="77777777" w:rsidR="00772DB1" w:rsidRDefault="00772DB1" w:rsidP="003A5358">
      <w:r>
        <w:continuationSeparator/>
      </w:r>
    </w:p>
  </w:endnote>
  <w:endnote w:type="continuationNotice" w:id="1">
    <w:p w14:paraId="39A39817" w14:textId="77777777" w:rsidR="00772DB1" w:rsidRDefault="00772DB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useoSans-500">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4B742" w14:textId="77777777" w:rsidR="00FB0EC8" w:rsidRDefault="00FB0EC8" w:rsidP="00D203EB">
    <w:pPr>
      <w:pStyle w:val="Classification"/>
    </w:pPr>
  </w:p>
  <w:p w14:paraId="28A73C90" w14:textId="688C7EDA" w:rsidR="00FB0EC8" w:rsidRPr="0048332E" w:rsidRDefault="00FB0EC8" w:rsidP="00D44BF3">
    <w:pPr>
      <w:pStyle w:val="Footer"/>
      <w:tabs>
        <w:tab w:val="clear" w:pos="9356"/>
        <w:tab w:val="clear" w:pos="10036"/>
      </w:tabs>
      <w:ind w:left="720" w:hanging="436"/>
      <w:jc w:val="both"/>
      <w:rPr>
        <w:sz w:val="20"/>
        <w:szCs w:val="20"/>
      </w:rPr>
    </w:pPr>
    <w:r w:rsidRPr="0048332E">
      <w:rPr>
        <w:sz w:val="20"/>
        <w:szCs w:val="20"/>
      </w:rPr>
      <w:fldChar w:fldCharType="begin"/>
    </w:r>
    <w:r w:rsidRPr="0048332E">
      <w:rPr>
        <w:sz w:val="20"/>
        <w:szCs w:val="20"/>
      </w:rPr>
      <w:instrText xml:space="preserve"> STYLEREF  Title  \* MERGEFORMAT </w:instrText>
    </w:r>
    <w:r w:rsidRPr="0048332E">
      <w:rPr>
        <w:sz w:val="20"/>
        <w:szCs w:val="20"/>
      </w:rPr>
      <w:fldChar w:fldCharType="separate"/>
    </w:r>
    <w:r w:rsidR="00FC28E2">
      <w:rPr>
        <w:noProof/>
        <w:sz w:val="20"/>
        <w:szCs w:val="20"/>
      </w:rPr>
      <w:t>AUSTRALIAN NGO COOPERATION PROGRAM (ANCP) Manual</w:t>
    </w:r>
    <w:r w:rsidRPr="0048332E">
      <w:rPr>
        <w:sz w:val="20"/>
        <w:szCs w:val="20"/>
      </w:rPr>
      <w:fldChar w:fldCharType="end"/>
    </w:r>
    <w:r>
      <w:rPr>
        <w:sz w:val="20"/>
        <w:szCs w:val="20"/>
      </w:rPr>
      <w:tab/>
    </w:r>
    <w:r>
      <w:rPr>
        <w:sz w:val="20"/>
        <w:szCs w:val="20"/>
      </w:rPr>
      <w:tab/>
    </w:r>
    <w:r>
      <w:rPr>
        <w:sz w:val="20"/>
        <w:szCs w:val="20"/>
      </w:rPr>
      <w:tab/>
    </w:r>
    <w:r>
      <w:rPr>
        <w:sz w:val="20"/>
        <w:szCs w:val="20"/>
      </w:rPr>
      <w:tab/>
    </w:r>
    <w:r>
      <w:rPr>
        <w:sz w:val="20"/>
        <w:szCs w:val="20"/>
      </w:rPr>
      <w:tab/>
    </w:r>
    <w:r>
      <w:rPr>
        <w:rStyle w:val="PageNumber"/>
        <w:sz w:val="20"/>
        <w:szCs w:val="20"/>
      </w:rPr>
      <w:fldChar w:fldCharType="begin"/>
    </w:r>
    <w:r>
      <w:rPr>
        <w:rStyle w:val="PageNumber"/>
        <w:sz w:val="20"/>
        <w:szCs w:val="20"/>
      </w:rPr>
      <w:instrText xml:space="preserve"> PAGE  \* Arabic  \* MERGEFORMAT </w:instrText>
    </w:r>
    <w:r>
      <w:rPr>
        <w:rStyle w:val="PageNumber"/>
        <w:sz w:val="20"/>
        <w:szCs w:val="20"/>
      </w:rPr>
      <w:fldChar w:fldCharType="separate"/>
    </w:r>
    <w:r>
      <w:rPr>
        <w:rStyle w:val="PageNumber"/>
        <w:noProof/>
        <w:sz w:val="20"/>
        <w:szCs w:val="20"/>
      </w:rPr>
      <w:t>3</w:t>
    </w:r>
    <w:r>
      <w:rPr>
        <w:rStyle w:val="PageNumber"/>
        <w:sz w:val="20"/>
        <w:szCs w:val="20"/>
      </w:rPr>
      <w:fldChar w:fldCharType="end"/>
    </w:r>
    <w:r>
      <w:rPr>
        <w:rStyle w:val="PageNumber"/>
        <w:sz w:val="20"/>
        <w:szCs w:val="20"/>
      </w:rPr>
      <w:t>/</w:t>
    </w:r>
    <w:r>
      <w:rPr>
        <w:rStyle w:val="PageNumber"/>
        <w:sz w:val="20"/>
        <w:szCs w:val="20"/>
      </w:rPr>
      <w:fldChar w:fldCharType="begin"/>
    </w:r>
    <w:r>
      <w:rPr>
        <w:rStyle w:val="PageNumber"/>
        <w:sz w:val="20"/>
        <w:szCs w:val="20"/>
      </w:rPr>
      <w:instrText xml:space="preserve"> NUMPAGES  \* Arabic  \* MERGEFORMAT </w:instrText>
    </w:r>
    <w:r>
      <w:rPr>
        <w:rStyle w:val="PageNumber"/>
        <w:sz w:val="20"/>
        <w:szCs w:val="20"/>
      </w:rPr>
      <w:fldChar w:fldCharType="separate"/>
    </w:r>
    <w:r>
      <w:rPr>
        <w:rStyle w:val="PageNumber"/>
        <w:noProof/>
        <w:sz w:val="20"/>
        <w:szCs w:val="20"/>
      </w:rPr>
      <w:t>83</w:t>
    </w:r>
    <w:r>
      <w:rPr>
        <w:rStyle w:val="PageNumber"/>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C1BD1" w14:textId="07BF7612" w:rsidR="00FB0EC8" w:rsidRDefault="00FB0EC8" w:rsidP="003444DB">
    <w:pPr>
      <w:pStyle w:val="Footer"/>
      <w:tabs>
        <w:tab w:val="left" w:pos="999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11DFA" w14:textId="2DC0FC90" w:rsidR="00FB0EC8" w:rsidRPr="00BB4092" w:rsidRDefault="00FB0EC8" w:rsidP="0048332E">
    <w:pPr>
      <w:pStyle w:val="Footer"/>
      <w:ind w:left="142" w:right="1247"/>
      <w:jc w:val="right"/>
      <w:rPr>
        <w:sz w:val="20"/>
        <w:szCs w:val="20"/>
      </w:rPr>
    </w:pPr>
    <w:r w:rsidRPr="0048332E">
      <w:rPr>
        <w:sz w:val="20"/>
        <w:szCs w:val="20"/>
      </w:rPr>
      <w:t>AUSTRALIAN NGO COOPERATION PROGRAM MANUAL 202</w:t>
    </w:r>
    <w:r w:rsidR="006962E9">
      <w:rPr>
        <w:sz w:val="20"/>
        <w:szCs w:val="20"/>
      </w:rPr>
      <w:t>4</w:t>
    </w:r>
    <w:r>
      <w:tab/>
    </w:r>
    <w:r w:rsidRPr="00BB4092">
      <w:rPr>
        <w:sz w:val="20"/>
        <w:szCs w:val="20"/>
      </w:rPr>
      <w:fldChar w:fldCharType="begin"/>
    </w:r>
    <w:r w:rsidRPr="00BB4092">
      <w:rPr>
        <w:sz w:val="20"/>
        <w:szCs w:val="20"/>
      </w:rPr>
      <w:instrText xml:space="preserve"> PAGE  \* Arabic  \* MERGEFORMAT </w:instrText>
    </w:r>
    <w:r w:rsidRPr="00BB4092">
      <w:rPr>
        <w:sz w:val="20"/>
        <w:szCs w:val="20"/>
      </w:rPr>
      <w:fldChar w:fldCharType="separate"/>
    </w:r>
    <w:r w:rsidRPr="00BB4092">
      <w:rPr>
        <w:noProof/>
        <w:sz w:val="20"/>
        <w:szCs w:val="20"/>
      </w:rPr>
      <w:t>21</w:t>
    </w:r>
    <w:r w:rsidRPr="00BB4092">
      <w:rPr>
        <w:sz w:val="20"/>
        <w:szCs w:val="20"/>
      </w:rPr>
      <w:fldChar w:fldCharType="end"/>
    </w:r>
    <w:r w:rsidRPr="00BB4092">
      <w:rPr>
        <w:sz w:val="20"/>
        <w:szCs w:val="20"/>
      </w:rPr>
      <w:t>/</w:t>
    </w:r>
    <w:r w:rsidRPr="00BB4092">
      <w:rPr>
        <w:sz w:val="20"/>
        <w:szCs w:val="20"/>
      </w:rPr>
      <w:fldChar w:fldCharType="begin"/>
    </w:r>
    <w:r w:rsidRPr="00BB4092">
      <w:rPr>
        <w:sz w:val="20"/>
        <w:szCs w:val="20"/>
      </w:rPr>
      <w:instrText xml:space="preserve"> NUMPAGES  \* Arabic  \* MERGEFORMAT </w:instrText>
    </w:r>
    <w:r w:rsidRPr="00BB4092">
      <w:rPr>
        <w:sz w:val="20"/>
        <w:szCs w:val="20"/>
      </w:rPr>
      <w:fldChar w:fldCharType="separate"/>
    </w:r>
    <w:r w:rsidRPr="00BB4092">
      <w:rPr>
        <w:noProof/>
        <w:sz w:val="20"/>
        <w:szCs w:val="20"/>
      </w:rPr>
      <w:t>83</w:t>
    </w:r>
    <w:r w:rsidRPr="00BB4092">
      <w:rPr>
        <w:sz w:val="20"/>
        <w:szCs w:val="20"/>
      </w:rPr>
      <w:fldChar w:fldCharType="end"/>
    </w:r>
  </w:p>
  <w:p w14:paraId="1FE84697" w14:textId="146B8A88" w:rsidR="00FB0EC8" w:rsidRDefault="00FB0EC8" w:rsidP="00E576C5">
    <w:pPr>
      <w:pStyle w:val="Footer"/>
      <w:ind w:left="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CB50D" w14:textId="77777777" w:rsidR="00FB0EC8" w:rsidRDefault="00FB0EC8" w:rsidP="00D203EB">
    <w:pPr>
      <w:pStyle w:val="Classification"/>
    </w:pPr>
  </w:p>
  <w:p w14:paraId="2E8A8399" w14:textId="112E8F3D" w:rsidR="00FB0EC8" w:rsidRDefault="00FB0EC8" w:rsidP="003A5358">
    <w:pPr>
      <w:pStyle w:val="Footer"/>
    </w:pPr>
    <w:r>
      <w:tab/>
    </w:r>
    <w:r w:rsidRPr="005B583F">
      <w:fldChar w:fldCharType="begin"/>
    </w:r>
    <w:r>
      <w:instrText xml:space="preserve"> STYLEREF  Title  \* MERGEFORMAT </w:instrText>
    </w:r>
    <w:r w:rsidRPr="005B583F">
      <w:fldChar w:fldCharType="separate"/>
    </w:r>
    <w:r w:rsidR="00FC28E2">
      <w:rPr>
        <w:noProof/>
      </w:rPr>
      <w:t>AUSTRALIAN NGO COOPERATION PROGRAM (ANCP) Manual</w:t>
    </w:r>
    <w:r w:rsidRPr="005B583F">
      <w:fldChar w:fldCharType="end"/>
    </w:r>
    <w:r>
      <w:tab/>
    </w:r>
    <w:r w:rsidRPr="005B583F">
      <w:rPr>
        <w:rStyle w:val="PageNumber"/>
      </w:rPr>
      <w:fldChar w:fldCharType="begin"/>
    </w:r>
    <w:r w:rsidRPr="00F5404C">
      <w:rPr>
        <w:rStyle w:val="PageNumber"/>
      </w:rPr>
      <w:instrText xml:space="preserve"> PAGE   \* MERGEFORMAT </w:instrText>
    </w:r>
    <w:r w:rsidRPr="005B583F">
      <w:rPr>
        <w:rStyle w:val="PageNumber"/>
      </w:rPr>
      <w:fldChar w:fldCharType="separate"/>
    </w:r>
    <w:r>
      <w:rPr>
        <w:rStyle w:val="PageNumber"/>
        <w:noProof/>
      </w:rPr>
      <w:t>18</w:t>
    </w:r>
    <w:r w:rsidRPr="005B583F">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6441C2" w14:textId="77777777" w:rsidR="00772DB1" w:rsidRPr="008C5A0E" w:rsidRDefault="00772DB1" w:rsidP="003A5358">
      <w:pPr>
        <w:pStyle w:val="FootnoteSeparator"/>
      </w:pPr>
    </w:p>
  </w:footnote>
  <w:footnote w:type="continuationSeparator" w:id="0">
    <w:p w14:paraId="0D10EAAC" w14:textId="77777777" w:rsidR="00772DB1" w:rsidRDefault="00772DB1" w:rsidP="003A5358">
      <w:r>
        <w:continuationSeparator/>
      </w:r>
    </w:p>
  </w:footnote>
  <w:footnote w:type="continuationNotice" w:id="1">
    <w:p w14:paraId="02ACE3BC" w14:textId="77777777" w:rsidR="00772DB1" w:rsidRDefault="00772DB1">
      <w:pPr>
        <w:spacing w:after="0" w:line="240" w:lineRule="auto"/>
      </w:pPr>
    </w:p>
  </w:footnote>
  <w:footnote w:id="2">
    <w:p w14:paraId="663C5840" w14:textId="77777777" w:rsidR="001413DC" w:rsidRPr="00EB2B2F" w:rsidRDefault="001413DC" w:rsidP="001413DC">
      <w:pPr>
        <w:pStyle w:val="FootnoteText"/>
      </w:pPr>
      <w:r>
        <w:rPr>
          <w:rStyle w:val="FootnoteReference"/>
        </w:rPr>
        <w:footnoteRef/>
      </w:r>
      <w:r>
        <w:t xml:space="preserve"> </w:t>
      </w:r>
      <w:hyperlink r:id="rId1" w:history="1">
        <w:r w:rsidRPr="00EB2B2F">
          <w:rPr>
            <w:rStyle w:val="Hyperlink"/>
            <w:rFonts w:cstheme="minorBidi"/>
          </w:rPr>
          <w:t>DFAT’s Value for Money</w:t>
        </w:r>
      </w:hyperlink>
      <w:r>
        <w:t xml:space="preserve"> principles are Economy, Efficiency, Effectiveness and Ethics</w:t>
      </w:r>
    </w:p>
  </w:footnote>
  <w:footnote w:id="3">
    <w:p w14:paraId="1F0FF194" w14:textId="6777377B" w:rsidR="00FB0EC8" w:rsidRDefault="00FB0EC8" w:rsidP="00C34E9A">
      <w:pPr>
        <w:pStyle w:val="FootnoteText"/>
        <w:rPr>
          <w:rFonts w:ascii="Calibri Light" w:hAnsi="Calibri Light" w:cs="Calibri Light"/>
        </w:rPr>
      </w:pPr>
      <w:r>
        <w:rPr>
          <w:rStyle w:val="FootnoteReference"/>
          <w:rFonts w:ascii="Calibri Light" w:hAnsi="Calibri Light" w:cs="Calibri Light"/>
        </w:rPr>
        <w:t>[1]</w:t>
      </w:r>
      <w:r>
        <w:rPr>
          <w:rFonts w:ascii="Calibri Light" w:hAnsi="Calibri Light" w:cs="Calibri Light"/>
        </w:rPr>
        <w:t xml:space="preserve"> </w:t>
      </w:r>
      <w:r w:rsidR="00A54D8A">
        <w:rPr>
          <w:rFonts w:ascii="Calibri Light" w:hAnsi="Calibri Light" w:cs="Calibri Light"/>
        </w:rPr>
        <w:t>The proscribed lists include the Australian Government’s List of Terrorist Organisations, DFAT’s Consolidated List of persons and entities subject to targeted financial sanctions, and the World Bank listing of ineligible firms and individuals</w:t>
      </w:r>
    </w:p>
  </w:footnote>
  <w:footnote w:id="4">
    <w:p w14:paraId="41B379EE" w14:textId="77777777" w:rsidR="00FB0EC8" w:rsidRDefault="00FB0EC8" w:rsidP="008141C2">
      <w:pPr>
        <w:pStyle w:val="FootnoteText"/>
      </w:pPr>
      <w:r>
        <w:rPr>
          <w:rStyle w:val="FootnoteReference"/>
          <w:rFonts w:ascii="Calibri Light" w:hAnsi="Calibri Light" w:cs="Calibri Light"/>
        </w:rPr>
        <w:t>[2]</w:t>
      </w:r>
      <w:r>
        <w:rPr>
          <w:rFonts w:ascii="Calibri Light" w:hAnsi="Calibri Light" w:cs="Calibri Light"/>
        </w:rPr>
        <w:t xml:space="preserve"> A ‘terrorist organisation’ is defined in division 102.1 of the </w:t>
      </w:r>
      <w:r>
        <w:rPr>
          <w:rFonts w:ascii="Calibri Light" w:hAnsi="Calibri Light" w:cs="Calibri Light"/>
          <w:i/>
          <w:iCs/>
        </w:rPr>
        <w:t>Criminal Code Act 1995 (Cth)</w:t>
      </w:r>
      <w:r>
        <w:rPr>
          <w:rFonts w:ascii="Calibri Light" w:hAnsi="Calibri Light" w:cs="Calibri Light"/>
        </w:rPr>
        <w:t>.</w:t>
      </w:r>
    </w:p>
  </w:footnote>
  <w:footnote w:id="5">
    <w:p w14:paraId="2EA425BC" w14:textId="4F517813" w:rsidR="00FB0EC8" w:rsidRDefault="00FB0EC8">
      <w:pPr>
        <w:pStyle w:val="FootnoteText"/>
      </w:pPr>
      <w:r>
        <w:rPr>
          <w:rStyle w:val="FootnoteReference"/>
        </w:rPr>
        <w:footnoteRef/>
      </w:r>
      <w:r>
        <w:t xml:space="preserve"> Note reoccurring costs </w:t>
      </w:r>
      <w:r w:rsidRPr="00A27EEC">
        <w:t xml:space="preserve">- unless there is a </w:t>
      </w:r>
      <w:r>
        <w:t>sustainable</w:t>
      </w:r>
      <w:r w:rsidRPr="00A27EEC">
        <w:t xml:space="preserve"> plan to ensure the recipients will be able to take over those recurrent costs within the life of the activity</w:t>
      </w:r>
      <w:r w:rsidR="00BB48EA">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11EE9B" w14:textId="77777777" w:rsidR="00FB0EC8" w:rsidRPr="00806503" w:rsidRDefault="00FB0EC8" w:rsidP="00057479">
    <w:pPr>
      <w:pStyle w:val="Classification"/>
    </w:pPr>
    <w:r w:rsidRPr="00252C04">
      <w:rPr>
        <w:noProof/>
        <w:lang w:eastAsia="en-AU"/>
      </w:rPr>
      <w:drawing>
        <wp:anchor distT="0" distB="0" distL="114300" distR="114300" simplePos="0" relativeHeight="251658253" behindDoc="1" locked="1" layoutInCell="1" allowOverlap="1" wp14:anchorId="3484D472" wp14:editId="44AD98C8">
          <wp:simplePos x="0" y="0"/>
          <wp:positionH relativeFrom="page">
            <wp:posOffset>5652770</wp:posOffset>
          </wp:positionH>
          <wp:positionV relativeFrom="page">
            <wp:posOffset>1710055</wp:posOffset>
          </wp:positionV>
          <wp:extent cx="1114560" cy="511920"/>
          <wp:effectExtent l="0" t="0" r="0" b="2540"/>
          <wp:wrapNone/>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4560" cy="51192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eastAsia="en-AU"/>
      </w:rPr>
      <w:drawing>
        <wp:anchor distT="0" distB="0" distL="114300" distR="114300" simplePos="0" relativeHeight="251658249" behindDoc="1" locked="1" layoutInCell="1" allowOverlap="1" wp14:anchorId="5E5600C2" wp14:editId="246806C4">
          <wp:simplePos x="0" y="0"/>
          <wp:positionH relativeFrom="page">
            <wp:posOffset>720090</wp:posOffset>
          </wp:positionH>
          <wp:positionV relativeFrom="page">
            <wp:posOffset>1584325</wp:posOffset>
          </wp:positionV>
          <wp:extent cx="3168000" cy="554400"/>
          <wp:effectExtent l="0" t="0" r="0" b="0"/>
          <wp:wrapNone/>
          <wp:docPr id="25" name="Picture 25" descr="Department of Foreign Affairs and Trade logo" title="Department of Foreign Affairs and Trad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eastAsia="en-AU"/>
      </w:rPr>
      <w:drawing>
        <wp:anchor distT="0" distB="0" distL="114300" distR="114300" simplePos="0" relativeHeight="251658246" behindDoc="1" locked="1" layoutInCell="1" allowOverlap="1" wp14:anchorId="45D86372" wp14:editId="52CAFE95">
          <wp:simplePos x="0" y="0"/>
          <wp:positionH relativeFrom="page">
            <wp:align>left</wp:align>
          </wp:positionH>
          <wp:positionV relativeFrom="page">
            <wp:align>center</wp:align>
          </wp:positionV>
          <wp:extent cx="7559040" cy="10692765"/>
          <wp:effectExtent l="0" t="0" r="381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Lst>
                  </a:blip>
                  <a:stretch>
                    <a:fillRect/>
                  </a:stretch>
                </pic:blipFill>
                <pic:spPr>
                  <a:xfrm>
                    <a:off x="0" y="0"/>
                    <a:ext cx="7559639" cy="10693231"/>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D4822" w14:textId="77777777" w:rsidR="00FB0EC8" w:rsidRDefault="00FB0EC8" w:rsidP="00A75A27">
    <w:pPr>
      <w:pStyle w:val="Classification"/>
    </w:pPr>
    <w:r w:rsidRPr="00252C04">
      <w:rPr>
        <w:noProof/>
        <w:lang w:eastAsia="en-AU"/>
      </w:rPr>
      <w:drawing>
        <wp:anchor distT="0" distB="0" distL="114300" distR="114300" simplePos="0" relativeHeight="251658252" behindDoc="1" locked="1" layoutInCell="1" allowOverlap="1" wp14:anchorId="5BD1B8C2" wp14:editId="542F9205">
          <wp:simplePos x="0" y="0"/>
          <wp:positionH relativeFrom="page">
            <wp:posOffset>5651500</wp:posOffset>
          </wp:positionH>
          <wp:positionV relativeFrom="page">
            <wp:posOffset>1714500</wp:posOffset>
          </wp:positionV>
          <wp:extent cx="1114425" cy="511810"/>
          <wp:effectExtent l="0" t="0" r="9525" b="2540"/>
          <wp:wrapNone/>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114425" cy="51181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eastAsia="en-AU"/>
      </w:rPr>
      <mc:AlternateContent>
        <mc:Choice Requires="wps">
          <w:drawing>
            <wp:anchor distT="91440" distB="91440" distL="114300" distR="114300" simplePos="0" relativeHeight="251658251" behindDoc="0" locked="0" layoutInCell="0" allowOverlap="1" wp14:anchorId="682D79F7" wp14:editId="33ACE2AE">
              <wp:simplePos x="0" y="0"/>
              <wp:positionH relativeFrom="margin">
                <wp:posOffset>0</wp:posOffset>
              </wp:positionH>
              <wp:positionV relativeFrom="paragraph">
                <wp:posOffset>3114040</wp:posOffset>
              </wp:positionV>
              <wp:extent cx="4089400" cy="2120900"/>
              <wp:effectExtent l="0" t="0" r="25400" b="12700"/>
              <wp:wrapNone/>
              <wp:docPr id="3" name="Rectangle: Folded Corner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89400" cy="2120900"/>
                      </a:xfrm>
                      <a:prstGeom prst="foldedCorner">
                        <a:avLst>
                          <a:gd name="adj" fmla="val 12500"/>
                        </a:avLst>
                      </a:prstGeom>
                      <a:solidFill>
                        <a:srgbClr val="409F68">
                          <a:lumMod val="20000"/>
                          <a:lumOff val="80000"/>
                          <a:alpha val="50000"/>
                        </a:srgbClr>
                      </a:solidFill>
                      <a:ln w="6350">
                        <a:solidFill>
                          <a:srgbClr val="969696"/>
                        </a:solidFill>
                        <a:round/>
                        <a:headEnd/>
                        <a:tailEnd/>
                      </a:ln>
                    </wps:spPr>
                    <wps:txbx>
                      <w:txbxContent>
                        <w:p w14:paraId="2B774AE0" w14:textId="77777777" w:rsidR="00FB0EC8" w:rsidRPr="00806503" w:rsidRDefault="00FB0EC8" w:rsidP="003567C7">
                          <w:r w:rsidRPr="00806503">
                            <w:t>To access the photo, double-click the header:</w:t>
                          </w:r>
                        </w:p>
                        <w:p w14:paraId="1A803025" w14:textId="77777777" w:rsidR="00FB0EC8" w:rsidRPr="00806503" w:rsidRDefault="00FB0EC8" w:rsidP="003567C7">
                          <w:r w:rsidRPr="00806503">
                            <w:t>&gt; Select the main graphic, right click, and choose “Send to back”</w:t>
                          </w:r>
                        </w:p>
                        <w:p w14:paraId="42C3BAD5" w14:textId="77777777" w:rsidR="00FB0EC8" w:rsidRPr="00806503" w:rsidRDefault="00FB0EC8" w:rsidP="003567C7">
                          <w:r w:rsidRPr="00806503">
                            <w:t>This main image acts as a mask for the photo to maintain the placement position and round corner effect</w:t>
                          </w:r>
                        </w:p>
                        <w:p w14:paraId="69E34A7A" w14:textId="77777777" w:rsidR="00FB0EC8" w:rsidRPr="00806503" w:rsidRDefault="00FB0EC8" w:rsidP="003567C7">
                          <w:r w:rsidRPr="00806503">
                            <w:t>&gt; Now select the photo, right click and choose “Change Picture…”</w:t>
                          </w:r>
                        </w:p>
                        <w:p w14:paraId="4FAD2700" w14:textId="77777777" w:rsidR="00FB0EC8" w:rsidRPr="00806503" w:rsidRDefault="00FB0EC8" w:rsidP="003567C7">
                          <w:r w:rsidRPr="00806503">
                            <w:t>&gt; Navigate to your desired image and click Ok.</w:t>
                          </w:r>
                        </w:p>
                        <w:p w14:paraId="40BE0E6E" w14:textId="77777777" w:rsidR="00FB0EC8" w:rsidRPr="00806503" w:rsidRDefault="00FB0EC8" w:rsidP="003567C7">
                          <w:r w:rsidRPr="00806503">
                            <w:t>&gt; Right click your new image and select “Send to back” again.</w:t>
                          </w:r>
                        </w:p>
                      </w:txbxContent>
                    </wps:txbx>
                    <wps:bodyPr rot="0" vert="horz" wrap="square" lIns="137160" tIns="91440" rIns="13716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2D79F7"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Rectangle: Folded Corner 3" o:spid="_x0000_s1048" type="#_x0000_t65" style="position:absolute;left:0;text-align:left;margin-left:0;margin-top:245.2pt;width:322pt;height:167pt;z-index:251658251;visibility:visible;mso-wrap-style:square;mso-width-percent:0;mso-height-percent:0;mso-wrap-distance-left:9pt;mso-wrap-distance-top:7.2pt;mso-wrap-distance-right:9pt;mso-wrap-distance-bottom:7.2pt;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" o:allowincell="f" fillcolor="#d6efe0" strokecolor="#969696" strokeweight=".5pt">
              <v:fill opacity="32896f"/>
              <v:textbox inset="10.8pt,7.2pt,10.8pt">
                <w:txbxContent>
                  <w:p w14:paraId="2B774AE0" w14:textId="77777777" w:rsidR="00FB0EC8" w:rsidRPr="00806503" w:rsidRDefault="00FB0EC8" w:rsidP="003567C7">
                    <w:r w:rsidRPr="00806503">
                      <w:t>To access the photo, double-click the header:</w:t>
                    </w:r>
                  </w:p>
                  <w:p w14:paraId="1A803025" w14:textId="77777777" w:rsidR="00FB0EC8" w:rsidRPr="00806503" w:rsidRDefault="00FB0EC8" w:rsidP="003567C7">
                    <w:r w:rsidRPr="00806503">
                      <w:t>&gt; Select the main graphic, right click, and choose “Send to back”</w:t>
                    </w:r>
                  </w:p>
                  <w:p w14:paraId="42C3BAD5" w14:textId="77777777" w:rsidR="00FB0EC8" w:rsidRPr="00806503" w:rsidRDefault="00FB0EC8" w:rsidP="003567C7">
                    <w:r w:rsidRPr="00806503">
                      <w:t>This main image acts as a mask for the photo to maintain the placement position and round corner effect</w:t>
                    </w:r>
                  </w:p>
                  <w:p w14:paraId="69E34A7A" w14:textId="77777777" w:rsidR="00FB0EC8" w:rsidRPr="00806503" w:rsidRDefault="00FB0EC8" w:rsidP="003567C7">
                    <w:r w:rsidRPr="00806503">
                      <w:t>&gt; Now select the photo, right click and choose “Change Picture…”</w:t>
                    </w:r>
                  </w:p>
                  <w:p w14:paraId="4FAD2700" w14:textId="77777777" w:rsidR="00FB0EC8" w:rsidRPr="00806503" w:rsidRDefault="00FB0EC8" w:rsidP="003567C7">
                    <w:r w:rsidRPr="00806503">
                      <w:t>&gt; Navigate to your desired image and click Ok.</w:t>
                    </w:r>
                  </w:p>
                  <w:p w14:paraId="40BE0E6E" w14:textId="77777777" w:rsidR="00FB0EC8" w:rsidRPr="00806503" w:rsidRDefault="00FB0EC8" w:rsidP="003567C7">
                    <w:r w:rsidRPr="00806503">
                      <w:t>&gt; Right click your new image and select “Send to back” again.</w:t>
                    </w:r>
                  </w:p>
                </w:txbxContent>
              </v:textbox>
              <w10:wrap anchorx="margin"/>
            </v:shape>
          </w:pict>
        </mc:Fallback>
      </mc:AlternateContent>
    </w:r>
    <w:r w:rsidRPr="00B92E1E">
      <w:rPr>
        <w:noProof/>
        <w:lang w:eastAsia="en-AU"/>
      </w:rPr>
      <w:drawing>
        <wp:anchor distT="0" distB="0" distL="114300" distR="114300" simplePos="0" relativeHeight="251658250" behindDoc="1" locked="1" layoutInCell="1" allowOverlap="1" wp14:anchorId="0A8100E9" wp14:editId="120C9A01">
          <wp:simplePos x="0" y="0"/>
          <wp:positionH relativeFrom="page">
            <wp:posOffset>720090</wp:posOffset>
          </wp:positionH>
          <wp:positionV relativeFrom="page">
            <wp:posOffset>1584325</wp:posOffset>
          </wp:positionV>
          <wp:extent cx="3168000" cy="554400"/>
          <wp:effectExtent l="0" t="0" r="0" b="0"/>
          <wp:wrapNone/>
          <wp:docPr id="33" name="Picture 33"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FAT-corporate-grey.png"/>
                  <pic:cNvPicPr/>
                </pic:nvPicPr>
                <pic:blipFill>
                  <a:blip r:embed="rId2">
                    <a:extLst>
                      <a:ext uri="{28A0092B-C50C-407E-A947-70E740481C1C}">
                        <a14:useLocalDpi xmlns:a14="http://schemas.microsoft.com/office/drawing/2010/main" val="0"/>
                      </a:ext>
                    </a:extLst>
                  </a:blip>
                  <a:stretch>
                    <a:fillRect/>
                  </a:stretch>
                </pic:blipFill>
                <pic:spPr>
                  <a:xfrm>
                    <a:off x="0" y="0"/>
                    <a:ext cx="3168000" cy="554400"/>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eastAsia="en-AU"/>
      </w:rPr>
      <w:drawing>
        <wp:anchor distT="0" distB="0" distL="114300" distR="114300" simplePos="0" relativeHeight="251658244" behindDoc="1" locked="1" layoutInCell="1" allowOverlap="1" wp14:anchorId="087CC40D" wp14:editId="3579D63A">
          <wp:simplePos x="0" y="0"/>
          <wp:positionH relativeFrom="page">
            <wp:posOffset>0</wp:posOffset>
          </wp:positionH>
          <wp:positionV relativeFrom="page">
            <wp:posOffset>4968875</wp:posOffset>
          </wp:positionV>
          <wp:extent cx="5039995" cy="4180205"/>
          <wp:effectExtent l="0" t="0" r="8255" b="0"/>
          <wp:wrapNone/>
          <wp:docPr id="34" name="Picture 34" descr="background image" title="backgroun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port-Cover-Photo.jpg"/>
                  <pic:cNvPicPr/>
                </pic:nvPicPr>
                <pic:blipFill>
                  <a:blip r:embed="rId3">
                    <a:extLst>
                      <a:ext uri="{28A0092B-C50C-407E-A947-70E740481C1C}">
                        <a14:useLocalDpi xmlns:a14="http://schemas.microsoft.com/office/drawing/2010/main" val="0"/>
                      </a:ext>
                    </a:extLst>
                  </a:blip>
                  <a:stretch>
                    <a:fillRect/>
                  </a:stretch>
                </pic:blipFill>
                <pic:spPr>
                  <a:xfrm>
                    <a:off x="0" y="0"/>
                    <a:ext cx="5039995" cy="4180205"/>
                  </a:xfrm>
                  <a:prstGeom prst="rect">
                    <a:avLst/>
                  </a:prstGeom>
                </pic:spPr>
              </pic:pic>
            </a:graphicData>
          </a:graphic>
          <wp14:sizeRelH relativeFrom="margin">
            <wp14:pctWidth>0</wp14:pctWidth>
          </wp14:sizeRelH>
          <wp14:sizeRelV relativeFrom="margin">
            <wp14:pctHeight>0</wp14:pctHeight>
          </wp14:sizeRelV>
        </wp:anchor>
      </w:drawing>
    </w:r>
    <w:r w:rsidRPr="00B92E1E">
      <w:rPr>
        <w:noProof/>
        <w:lang w:eastAsia="en-AU"/>
      </w:rPr>
      <w:drawing>
        <wp:anchor distT="0" distB="0" distL="114300" distR="114300" simplePos="0" relativeHeight="251658245" behindDoc="1" locked="1" layoutInCell="1" allowOverlap="1" wp14:anchorId="1E1C4F0E" wp14:editId="0E758AAC">
          <wp:simplePos x="0" y="0"/>
          <wp:positionH relativeFrom="page">
            <wp:align>left</wp:align>
          </wp:positionH>
          <wp:positionV relativeFrom="page">
            <wp:align>center</wp:align>
          </wp:positionV>
          <wp:extent cx="7559040" cy="10692765"/>
          <wp:effectExtent l="0" t="0" r="3810" b="0"/>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4">
                    <a:extLst>
                      <a:ext uri="{28A0092B-C50C-407E-A947-70E740481C1C}">
                        <a14:useLocalDpi xmlns:a14="http://schemas.microsoft.com/office/drawing/2010/main" val="0"/>
                      </a:ext>
                    </a:extLst>
                  </a:blip>
                  <a:stretch>
                    <a:fillRect/>
                  </a:stretch>
                </pic:blipFill>
                <pic:spPr>
                  <a:xfrm>
                    <a:off x="0" y="0"/>
                    <a:ext cx="7559640" cy="10693232"/>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2A801" w14:textId="77777777" w:rsidR="00FB0EC8" w:rsidRPr="00806503" w:rsidRDefault="00FB0EC8" w:rsidP="00D203EB">
    <w:pPr>
      <w:pStyle w:val="Classification"/>
    </w:pPr>
    <w:r w:rsidRPr="00B92E1E">
      <w:rPr>
        <w:noProof/>
        <w:lang w:eastAsia="en-AU"/>
      </w:rPr>
      <w:drawing>
        <wp:anchor distT="0" distB="0" distL="114300" distR="114300" simplePos="0" relativeHeight="251658240" behindDoc="1" locked="1" layoutInCell="1" allowOverlap="1" wp14:anchorId="14E1D1F3" wp14:editId="5E11627A">
          <wp:simplePos x="0" y="0"/>
          <wp:positionH relativeFrom="page">
            <wp:align>left</wp:align>
          </wp:positionH>
          <wp:positionV relativeFrom="page">
            <wp:align>center</wp:align>
          </wp:positionV>
          <wp:extent cx="7558405" cy="10692130"/>
          <wp:effectExtent l="0" t="0" r="4445" b="0"/>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22481" w14:textId="77777777" w:rsidR="00FB0EC8" w:rsidRPr="00806503" w:rsidRDefault="00FB0EC8" w:rsidP="00D203EB">
    <w:pPr>
      <w:pStyle w:val="Classification"/>
    </w:pPr>
    <w:r w:rsidRPr="00B92E1E">
      <w:rPr>
        <w:noProof/>
        <w:lang w:eastAsia="en-AU"/>
      </w:rPr>
      <w:drawing>
        <wp:anchor distT="0" distB="0" distL="114300" distR="114300" simplePos="0" relativeHeight="251658241" behindDoc="1" locked="1" layoutInCell="1" allowOverlap="1" wp14:anchorId="547E820A" wp14:editId="39F0D910">
          <wp:simplePos x="0" y="0"/>
          <wp:positionH relativeFrom="page">
            <wp:align>left</wp:align>
          </wp:positionH>
          <wp:positionV relativeFrom="page">
            <wp:align>center</wp:align>
          </wp:positionV>
          <wp:extent cx="7558405" cy="10692130"/>
          <wp:effectExtent l="0" t="0" r="4445"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3C70E" w14:textId="77777777" w:rsidR="00FB0EC8" w:rsidRPr="00806503" w:rsidRDefault="00FB0EC8" w:rsidP="00D203EB">
    <w:pPr>
      <w:pStyle w:val="Classification"/>
    </w:pPr>
    <w:r w:rsidRPr="00B92E1E">
      <w:rPr>
        <w:noProof/>
        <w:lang w:eastAsia="en-AU"/>
      </w:rPr>
      <w:drawing>
        <wp:anchor distT="0" distB="0" distL="114300" distR="114300" simplePos="0" relativeHeight="251658254" behindDoc="1" locked="1" layoutInCell="1" allowOverlap="1" wp14:anchorId="1EE83336" wp14:editId="29129167">
          <wp:simplePos x="0" y="0"/>
          <wp:positionH relativeFrom="page">
            <wp:align>left</wp:align>
          </wp:positionH>
          <wp:positionV relativeFrom="page">
            <wp:align>center</wp:align>
          </wp:positionV>
          <wp:extent cx="7558405" cy="10692130"/>
          <wp:effectExtent l="0" t="0" r="4445" b="0"/>
          <wp:wrapNone/>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48B7" w14:textId="77777777" w:rsidR="00FB0EC8" w:rsidRPr="00806503" w:rsidRDefault="00FB0EC8" w:rsidP="00D203EB">
    <w:pPr>
      <w:pStyle w:val="Classification"/>
    </w:pPr>
    <w:r w:rsidRPr="00B92E1E">
      <w:rPr>
        <w:noProof/>
        <w:lang w:eastAsia="en-AU"/>
      </w:rPr>
      <w:drawing>
        <wp:anchor distT="0" distB="0" distL="114300" distR="114300" simplePos="0" relativeHeight="251658255" behindDoc="1" locked="1" layoutInCell="1" allowOverlap="1" wp14:anchorId="010D94B0" wp14:editId="735EBAC6">
          <wp:simplePos x="0" y="0"/>
          <wp:positionH relativeFrom="page">
            <wp:align>left</wp:align>
          </wp:positionH>
          <wp:positionV relativeFrom="page">
            <wp:align>center</wp:align>
          </wp:positionV>
          <wp:extent cx="7558405" cy="10692130"/>
          <wp:effectExtent l="0" t="0" r="4445"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A31A02" w14:textId="125F591F" w:rsidR="00FB0EC8" w:rsidRPr="00806503" w:rsidRDefault="00FB0EC8" w:rsidP="00D203EB">
    <w:pPr>
      <w:pStyle w:val="Classification"/>
    </w:pPr>
    <w:r w:rsidRPr="00B92E1E">
      <w:rPr>
        <w:noProof/>
        <w:lang w:eastAsia="en-AU"/>
      </w:rPr>
      <w:drawing>
        <wp:anchor distT="0" distB="0" distL="114300" distR="114300" simplePos="0" relativeHeight="251658247" behindDoc="1" locked="1" layoutInCell="1" allowOverlap="1" wp14:anchorId="4994C7CC" wp14:editId="3352727A">
          <wp:simplePos x="0" y="0"/>
          <wp:positionH relativeFrom="page">
            <wp:align>left</wp:align>
          </wp:positionH>
          <wp:positionV relativeFrom="page">
            <wp:align>center</wp:align>
          </wp:positionV>
          <wp:extent cx="7558405" cy="10692130"/>
          <wp:effectExtent l="0" t="0" r="4445"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919" cy="10692214"/>
                  </a:xfrm>
                  <a:prstGeom prst="rect">
                    <a:avLst/>
                  </a:prstGeom>
                </pic:spPr>
              </pic:pic>
            </a:graphicData>
          </a:graphic>
          <wp14:sizeRelH relativeFrom="margin">
            <wp14:pctWidth>0</wp14:pctWidth>
          </wp14:sizeRelH>
          <wp14:sizeRelV relativeFrom="margin">
            <wp14:pctHeight>0</wp14:pctHeight>
          </wp14:sizeRelV>
        </wp:anchor>
      </w:drawing>
    </w:r>
    <w:r>
      <w:rPr>
        <w:noProof/>
        <w:lang w:eastAsia="en-AU"/>
      </w:rPr>
      <w:t xml:space="preserv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8AB07E" w14:textId="77777777" w:rsidR="00FB0EC8" w:rsidRPr="00806503" w:rsidRDefault="00FB0EC8" w:rsidP="00D203EB">
    <w:pPr>
      <w:pStyle w:val="Classification"/>
    </w:pPr>
    <w:r w:rsidRPr="00B92E1E">
      <w:rPr>
        <w:noProof/>
        <w:lang w:eastAsia="en-AU"/>
      </w:rPr>
      <w:drawing>
        <wp:anchor distT="0" distB="0" distL="114300" distR="114300" simplePos="0" relativeHeight="251658248" behindDoc="1" locked="1" layoutInCell="1" allowOverlap="1" wp14:anchorId="0321081B" wp14:editId="62DFBA60">
          <wp:simplePos x="0" y="0"/>
          <wp:positionH relativeFrom="page">
            <wp:align>right</wp:align>
          </wp:positionH>
          <wp:positionV relativeFrom="page">
            <wp:align>center</wp:align>
          </wp:positionV>
          <wp:extent cx="10696575" cy="10690860"/>
          <wp:effectExtent l="0" t="0" r="9525"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696575" cy="106908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1BBEAF2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45EAA94"/>
    <w:multiLevelType w:val="hybridMultilevel"/>
    <w:tmpl w:val="FFFFFFFF"/>
    <w:lvl w:ilvl="0" w:tplc="6B04E382">
      <w:start w:val="1"/>
      <w:numFmt w:val="bullet"/>
      <w:lvlText w:val="·"/>
      <w:lvlJc w:val="left"/>
      <w:pPr>
        <w:ind w:left="720" w:hanging="360"/>
      </w:pPr>
      <w:rPr>
        <w:rFonts w:ascii="Symbol" w:hAnsi="Symbol" w:hint="default"/>
      </w:rPr>
    </w:lvl>
    <w:lvl w:ilvl="1" w:tplc="ADD68596">
      <w:start w:val="1"/>
      <w:numFmt w:val="bullet"/>
      <w:lvlText w:val="o"/>
      <w:lvlJc w:val="left"/>
      <w:pPr>
        <w:ind w:left="1440" w:hanging="360"/>
      </w:pPr>
      <w:rPr>
        <w:rFonts w:ascii="Courier New" w:hAnsi="Courier New" w:hint="default"/>
      </w:rPr>
    </w:lvl>
    <w:lvl w:ilvl="2" w:tplc="4990B1EE">
      <w:start w:val="1"/>
      <w:numFmt w:val="bullet"/>
      <w:lvlText w:val=""/>
      <w:lvlJc w:val="left"/>
      <w:pPr>
        <w:ind w:left="2160" w:hanging="360"/>
      </w:pPr>
      <w:rPr>
        <w:rFonts w:ascii="Wingdings" w:hAnsi="Wingdings" w:hint="default"/>
      </w:rPr>
    </w:lvl>
    <w:lvl w:ilvl="3" w:tplc="86001004">
      <w:start w:val="1"/>
      <w:numFmt w:val="bullet"/>
      <w:lvlText w:val=""/>
      <w:lvlJc w:val="left"/>
      <w:pPr>
        <w:ind w:left="2880" w:hanging="360"/>
      </w:pPr>
      <w:rPr>
        <w:rFonts w:ascii="Symbol" w:hAnsi="Symbol" w:hint="default"/>
      </w:rPr>
    </w:lvl>
    <w:lvl w:ilvl="4" w:tplc="D7C898A4">
      <w:start w:val="1"/>
      <w:numFmt w:val="bullet"/>
      <w:lvlText w:val="o"/>
      <w:lvlJc w:val="left"/>
      <w:pPr>
        <w:ind w:left="3600" w:hanging="360"/>
      </w:pPr>
      <w:rPr>
        <w:rFonts w:ascii="Courier New" w:hAnsi="Courier New" w:hint="default"/>
      </w:rPr>
    </w:lvl>
    <w:lvl w:ilvl="5" w:tplc="4C7A583C">
      <w:start w:val="1"/>
      <w:numFmt w:val="bullet"/>
      <w:lvlText w:val=""/>
      <w:lvlJc w:val="left"/>
      <w:pPr>
        <w:ind w:left="4320" w:hanging="360"/>
      </w:pPr>
      <w:rPr>
        <w:rFonts w:ascii="Wingdings" w:hAnsi="Wingdings" w:hint="default"/>
      </w:rPr>
    </w:lvl>
    <w:lvl w:ilvl="6" w:tplc="8F1A42CE">
      <w:start w:val="1"/>
      <w:numFmt w:val="bullet"/>
      <w:lvlText w:val=""/>
      <w:lvlJc w:val="left"/>
      <w:pPr>
        <w:ind w:left="5040" w:hanging="360"/>
      </w:pPr>
      <w:rPr>
        <w:rFonts w:ascii="Symbol" w:hAnsi="Symbol" w:hint="default"/>
      </w:rPr>
    </w:lvl>
    <w:lvl w:ilvl="7" w:tplc="6EBA7718">
      <w:start w:val="1"/>
      <w:numFmt w:val="bullet"/>
      <w:lvlText w:val="o"/>
      <w:lvlJc w:val="left"/>
      <w:pPr>
        <w:ind w:left="5760" w:hanging="360"/>
      </w:pPr>
      <w:rPr>
        <w:rFonts w:ascii="Courier New" w:hAnsi="Courier New" w:hint="default"/>
      </w:rPr>
    </w:lvl>
    <w:lvl w:ilvl="8" w:tplc="57E45F5A">
      <w:start w:val="1"/>
      <w:numFmt w:val="bullet"/>
      <w:lvlText w:val=""/>
      <w:lvlJc w:val="left"/>
      <w:pPr>
        <w:ind w:left="6480" w:hanging="360"/>
      </w:pPr>
      <w:rPr>
        <w:rFonts w:ascii="Wingdings" w:hAnsi="Wingdings" w:hint="default"/>
      </w:rPr>
    </w:lvl>
  </w:abstractNum>
  <w:abstractNum w:abstractNumId="2" w15:restartNumberingAfterBreak="0">
    <w:nsid w:val="0A2F6B80"/>
    <w:multiLevelType w:val="multilevel"/>
    <w:tmpl w:val="73283DF8"/>
    <w:styleLink w:val="Numberedlist"/>
    <w:lvl w:ilvl="0">
      <w:start w:val="1"/>
      <w:numFmt w:val="decimal"/>
      <w:pStyle w:val="NumberedList1"/>
      <w:lvlText w:val="%1."/>
      <w:lvlJc w:val="left"/>
      <w:pPr>
        <w:ind w:left="284" w:hanging="284"/>
      </w:pPr>
      <w:rPr>
        <w:rFonts w:hint="default"/>
      </w:rPr>
    </w:lvl>
    <w:lvl w:ilvl="1">
      <w:start w:val="1"/>
      <w:numFmt w:val="lowerLetter"/>
      <w:pStyle w:val="NumberedList2"/>
      <w:lvlText w:val="%2."/>
      <w:lvlJc w:val="left"/>
      <w:pPr>
        <w:ind w:left="568" w:hanging="284"/>
      </w:pPr>
      <w:rPr>
        <w:rFonts w:hint="default"/>
      </w:rPr>
    </w:lvl>
    <w:lvl w:ilvl="2">
      <w:start w:val="1"/>
      <w:numFmt w:val="lowerRoman"/>
      <w:pStyle w:val="NumberedList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3" w15:restartNumberingAfterBreak="0">
    <w:nsid w:val="0C1704A7"/>
    <w:multiLevelType w:val="hybridMultilevel"/>
    <w:tmpl w:val="94E24D92"/>
    <w:lvl w:ilvl="0" w:tplc="0C090003">
      <w:start w:val="1"/>
      <w:numFmt w:val="bullet"/>
      <w:lvlText w:val="o"/>
      <w:lvlJc w:val="left"/>
      <w:pPr>
        <w:ind w:left="1287" w:hanging="360"/>
      </w:pPr>
      <w:rPr>
        <w:rFonts w:ascii="Courier New" w:hAnsi="Courier New" w:cs="Courier New"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 w15:restartNumberingAfterBreak="0">
    <w:nsid w:val="0C886E26"/>
    <w:multiLevelType w:val="hybridMultilevel"/>
    <w:tmpl w:val="12EC24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E3710D3"/>
    <w:multiLevelType w:val="hybridMultilevel"/>
    <w:tmpl w:val="32E8765E"/>
    <w:lvl w:ilvl="0" w:tplc="0C090003">
      <w:start w:val="1"/>
      <w:numFmt w:val="bullet"/>
      <w:lvlText w:val="o"/>
      <w:lvlJc w:val="left"/>
      <w:pPr>
        <w:ind w:left="1212" w:hanging="360"/>
      </w:pPr>
      <w:rPr>
        <w:rFonts w:ascii="Courier New" w:hAnsi="Courier New" w:cs="Courier New" w:hint="default"/>
      </w:rPr>
    </w:lvl>
    <w:lvl w:ilvl="1" w:tplc="0C090003" w:tentative="1">
      <w:start w:val="1"/>
      <w:numFmt w:val="bullet"/>
      <w:lvlText w:val="o"/>
      <w:lvlJc w:val="left"/>
      <w:pPr>
        <w:ind w:left="1932" w:hanging="360"/>
      </w:pPr>
      <w:rPr>
        <w:rFonts w:ascii="Courier New" w:hAnsi="Courier New" w:cs="Courier New" w:hint="default"/>
      </w:rPr>
    </w:lvl>
    <w:lvl w:ilvl="2" w:tplc="0C090005" w:tentative="1">
      <w:start w:val="1"/>
      <w:numFmt w:val="bullet"/>
      <w:lvlText w:val=""/>
      <w:lvlJc w:val="left"/>
      <w:pPr>
        <w:ind w:left="2652" w:hanging="360"/>
      </w:pPr>
      <w:rPr>
        <w:rFonts w:ascii="Wingdings" w:hAnsi="Wingdings" w:hint="default"/>
      </w:rPr>
    </w:lvl>
    <w:lvl w:ilvl="3" w:tplc="0C090001" w:tentative="1">
      <w:start w:val="1"/>
      <w:numFmt w:val="bullet"/>
      <w:lvlText w:val=""/>
      <w:lvlJc w:val="left"/>
      <w:pPr>
        <w:ind w:left="3372" w:hanging="360"/>
      </w:pPr>
      <w:rPr>
        <w:rFonts w:ascii="Symbol" w:hAnsi="Symbol" w:hint="default"/>
      </w:rPr>
    </w:lvl>
    <w:lvl w:ilvl="4" w:tplc="0C090003" w:tentative="1">
      <w:start w:val="1"/>
      <w:numFmt w:val="bullet"/>
      <w:lvlText w:val="o"/>
      <w:lvlJc w:val="left"/>
      <w:pPr>
        <w:ind w:left="4092" w:hanging="360"/>
      </w:pPr>
      <w:rPr>
        <w:rFonts w:ascii="Courier New" w:hAnsi="Courier New" w:cs="Courier New" w:hint="default"/>
      </w:rPr>
    </w:lvl>
    <w:lvl w:ilvl="5" w:tplc="0C090005" w:tentative="1">
      <w:start w:val="1"/>
      <w:numFmt w:val="bullet"/>
      <w:lvlText w:val=""/>
      <w:lvlJc w:val="left"/>
      <w:pPr>
        <w:ind w:left="4812" w:hanging="360"/>
      </w:pPr>
      <w:rPr>
        <w:rFonts w:ascii="Wingdings" w:hAnsi="Wingdings" w:hint="default"/>
      </w:rPr>
    </w:lvl>
    <w:lvl w:ilvl="6" w:tplc="0C090001" w:tentative="1">
      <w:start w:val="1"/>
      <w:numFmt w:val="bullet"/>
      <w:lvlText w:val=""/>
      <w:lvlJc w:val="left"/>
      <w:pPr>
        <w:ind w:left="5532" w:hanging="360"/>
      </w:pPr>
      <w:rPr>
        <w:rFonts w:ascii="Symbol" w:hAnsi="Symbol" w:hint="default"/>
      </w:rPr>
    </w:lvl>
    <w:lvl w:ilvl="7" w:tplc="0C090003" w:tentative="1">
      <w:start w:val="1"/>
      <w:numFmt w:val="bullet"/>
      <w:lvlText w:val="o"/>
      <w:lvlJc w:val="left"/>
      <w:pPr>
        <w:ind w:left="6252" w:hanging="360"/>
      </w:pPr>
      <w:rPr>
        <w:rFonts w:ascii="Courier New" w:hAnsi="Courier New" w:cs="Courier New" w:hint="default"/>
      </w:rPr>
    </w:lvl>
    <w:lvl w:ilvl="8" w:tplc="0C090005" w:tentative="1">
      <w:start w:val="1"/>
      <w:numFmt w:val="bullet"/>
      <w:lvlText w:val=""/>
      <w:lvlJc w:val="left"/>
      <w:pPr>
        <w:ind w:left="6972" w:hanging="360"/>
      </w:pPr>
      <w:rPr>
        <w:rFonts w:ascii="Wingdings" w:hAnsi="Wingdings" w:hint="default"/>
      </w:rPr>
    </w:lvl>
  </w:abstractNum>
  <w:abstractNum w:abstractNumId="6" w15:restartNumberingAfterBreak="0">
    <w:nsid w:val="12AC7C60"/>
    <w:multiLevelType w:val="hybridMultilevel"/>
    <w:tmpl w:val="838E7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EB483D"/>
    <w:multiLevelType w:val="hybridMultilevel"/>
    <w:tmpl w:val="02F0EF6E"/>
    <w:lvl w:ilvl="0" w:tplc="0C090001">
      <w:start w:val="1"/>
      <w:numFmt w:val="bullet"/>
      <w:lvlText w:val=""/>
      <w:lvlJc w:val="left"/>
      <w:pPr>
        <w:ind w:left="824" w:hanging="360"/>
      </w:pPr>
      <w:rPr>
        <w:rFonts w:ascii="Symbol" w:hAnsi="Symbol" w:hint="default"/>
      </w:rPr>
    </w:lvl>
    <w:lvl w:ilvl="1" w:tplc="0C090003">
      <w:start w:val="1"/>
      <w:numFmt w:val="bullet"/>
      <w:lvlText w:val="o"/>
      <w:lvlJc w:val="left"/>
      <w:pPr>
        <w:ind w:left="1544" w:hanging="360"/>
      </w:pPr>
      <w:rPr>
        <w:rFonts w:ascii="Courier New" w:hAnsi="Courier New" w:cs="Courier New" w:hint="default"/>
      </w:rPr>
    </w:lvl>
    <w:lvl w:ilvl="2" w:tplc="0C090005">
      <w:start w:val="1"/>
      <w:numFmt w:val="bullet"/>
      <w:lvlText w:val=""/>
      <w:lvlJc w:val="left"/>
      <w:pPr>
        <w:ind w:left="2264" w:hanging="360"/>
      </w:pPr>
      <w:rPr>
        <w:rFonts w:ascii="Wingdings" w:hAnsi="Wingdings" w:hint="default"/>
      </w:rPr>
    </w:lvl>
    <w:lvl w:ilvl="3" w:tplc="0C090001">
      <w:start w:val="1"/>
      <w:numFmt w:val="bullet"/>
      <w:lvlText w:val=""/>
      <w:lvlJc w:val="left"/>
      <w:pPr>
        <w:ind w:left="2984" w:hanging="360"/>
      </w:pPr>
      <w:rPr>
        <w:rFonts w:ascii="Symbol" w:hAnsi="Symbol" w:hint="default"/>
      </w:rPr>
    </w:lvl>
    <w:lvl w:ilvl="4" w:tplc="0C090003">
      <w:start w:val="1"/>
      <w:numFmt w:val="bullet"/>
      <w:lvlText w:val="o"/>
      <w:lvlJc w:val="left"/>
      <w:pPr>
        <w:ind w:left="3704" w:hanging="360"/>
      </w:pPr>
      <w:rPr>
        <w:rFonts w:ascii="Courier New" w:hAnsi="Courier New" w:cs="Courier New" w:hint="default"/>
      </w:rPr>
    </w:lvl>
    <w:lvl w:ilvl="5" w:tplc="0C090005">
      <w:start w:val="1"/>
      <w:numFmt w:val="bullet"/>
      <w:lvlText w:val=""/>
      <w:lvlJc w:val="left"/>
      <w:pPr>
        <w:ind w:left="4424" w:hanging="360"/>
      </w:pPr>
      <w:rPr>
        <w:rFonts w:ascii="Wingdings" w:hAnsi="Wingdings" w:hint="default"/>
      </w:rPr>
    </w:lvl>
    <w:lvl w:ilvl="6" w:tplc="0C090001">
      <w:start w:val="1"/>
      <w:numFmt w:val="bullet"/>
      <w:lvlText w:val=""/>
      <w:lvlJc w:val="left"/>
      <w:pPr>
        <w:ind w:left="5144" w:hanging="360"/>
      </w:pPr>
      <w:rPr>
        <w:rFonts w:ascii="Symbol" w:hAnsi="Symbol" w:hint="default"/>
      </w:rPr>
    </w:lvl>
    <w:lvl w:ilvl="7" w:tplc="0C090003">
      <w:start w:val="1"/>
      <w:numFmt w:val="bullet"/>
      <w:lvlText w:val="o"/>
      <w:lvlJc w:val="left"/>
      <w:pPr>
        <w:ind w:left="5864" w:hanging="360"/>
      </w:pPr>
      <w:rPr>
        <w:rFonts w:ascii="Courier New" w:hAnsi="Courier New" w:cs="Courier New" w:hint="default"/>
      </w:rPr>
    </w:lvl>
    <w:lvl w:ilvl="8" w:tplc="0C090005">
      <w:start w:val="1"/>
      <w:numFmt w:val="bullet"/>
      <w:lvlText w:val=""/>
      <w:lvlJc w:val="left"/>
      <w:pPr>
        <w:ind w:left="6584" w:hanging="360"/>
      </w:pPr>
      <w:rPr>
        <w:rFonts w:ascii="Wingdings" w:hAnsi="Wingdings" w:hint="default"/>
      </w:rPr>
    </w:lvl>
  </w:abstractNum>
  <w:abstractNum w:abstractNumId="8" w15:restartNumberingAfterBreak="0">
    <w:nsid w:val="157B628E"/>
    <w:multiLevelType w:val="hybridMultilevel"/>
    <w:tmpl w:val="FFFFFFFF"/>
    <w:lvl w:ilvl="0" w:tplc="B6D6E436">
      <w:start w:val="1"/>
      <w:numFmt w:val="bullet"/>
      <w:lvlText w:val="·"/>
      <w:lvlJc w:val="left"/>
      <w:pPr>
        <w:ind w:left="720" w:hanging="360"/>
      </w:pPr>
      <w:rPr>
        <w:rFonts w:ascii="Symbol" w:hAnsi="Symbol" w:hint="default"/>
      </w:rPr>
    </w:lvl>
    <w:lvl w:ilvl="1" w:tplc="ABDEE8D4">
      <w:start w:val="1"/>
      <w:numFmt w:val="bullet"/>
      <w:lvlText w:val="o"/>
      <w:lvlJc w:val="left"/>
      <w:pPr>
        <w:ind w:left="1440" w:hanging="360"/>
      </w:pPr>
      <w:rPr>
        <w:rFonts w:ascii="Courier New" w:hAnsi="Courier New" w:hint="default"/>
      </w:rPr>
    </w:lvl>
    <w:lvl w:ilvl="2" w:tplc="9DF8B952">
      <w:start w:val="1"/>
      <w:numFmt w:val="bullet"/>
      <w:lvlText w:val=""/>
      <w:lvlJc w:val="left"/>
      <w:pPr>
        <w:ind w:left="2160" w:hanging="360"/>
      </w:pPr>
      <w:rPr>
        <w:rFonts w:ascii="Wingdings" w:hAnsi="Wingdings" w:hint="default"/>
      </w:rPr>
    </w:lvl>
    <w:lvl w:ilvl="3" w:tplc="F50C9246">
      <w:start w:val="1"/>
      <w:numFmt w:val="bullet"/>
      <w:lvlText w:val=""/>
      <w:lvlJc w:val="left"/>
      <w:pPr>
        <w:ind w:left="2880" w:hanging="360"/>
      </w:pPr>
      <w:rPr>
        <w:rFonts w:ascii="Symbol" w:hAnsi="Symbol" w:hint="default"/>
      </w:rPr>
    </w:lvl>
    <w:lvl w:ilvl="4" w:tplc="EF844786">
      <w:start w:val="1"/>
      <w:numFmt w:val="bullet"/>
      <w:lvlText w:val="o"/>
      <w:lvlJc w:val="left"/>
      <w:pPr>
        <w:ind w:left="3600" w:hanging="360"/>
      </w:pPr>
      <w:rPr>
        <w:rFonts w:ascii="Courier New" w:hAnsi="Courier New" w:hint="default"/>
      </w:rPr>
    </w:lvl>
    <w:lvl w:ilvl="5" w:tplc="519AE8D8">
      <w:start w:val="1"/>
      <w:numFmt w:val="bullet"/>
      <w:lvlText w:val=""/>
      <w:lvlJc w:val="left"/>
      <w:pPr>
        <w:ind w:left="4320" w:hanging="360"/>
      </w:pPr>
      <w:rPr>
        <w:rFonts w:ascii="Wingdings" w:hAnsi="Wingdings" w:hint="default"/>
      </w:rPr>
    </w:lvl>
    <w:lvl w:ilvl="6" w:tplc="2CDAFEDE">
      <w:start w:val="1"/>
      <w:numFmt w:val="bullet"/>
      <w:lvlText w:val=""/>
      <w:lvlJc w:val="left"/>
      <w:pPr>
        <w:ind w:left="5040" w:hanging="360"/>
      </w:pPr>
      <w:rPr>
        <w:rFonts w:ascii="Symbol" w:hAnsi="Symbol" w:hint="default"/>
      </w:rPr>
    </w:lvl>
    <w:lvl w:ilvl="7" w:tplc="494EA04C">
      <w:start w:val="1"/>
      <w:numFmt w:val="bullet"/>
      <w:lvlText w:val="o"/>
      <w:lvlJc w:val="left"/>
      <w:pPr>
        <w:ind w:left="5760" w:hanging="360"/>
      </w:pPr>
      <w:rPr>
        <w:rFonts w:ascii="Courier New" w:hAnsi="Courier New" w:hint="default"/>
      </w:rPr>
    </w:lvl>
    <w:lvl w:ilvl="8" w:tplc="102471A4">
      <w:start w:val="1"/>
      <w:numFmt w:val="bullet"/>
      <w:lvlText w:val=""/>
      <w:lvlJc w:val="left"/>
      <w:pPr>
        <w:ind w:left="6480" w:hanging="360"/>
      </w:pPr>
      <w:rPr>
        <w:rFonts w:ascii="Wingdings" w:hAnsi="Wingdings" w:hint="default"/>
      </w:rPr>
    </w:lvl>
  </w:abstractNum>
  <w:abstractNum w:abstractNumId="9" w15:restartNumberingAfterBreak="0">
    <w:nsid w:val="16A321EE"/>
    <w:multiLevelType w:val="hybridMultilevel"/>
    <w:tmpl w:val="B9126F96"/>
    <w:lvl w:ilvl="0" w:tplc="89F041FE">
      <w:start w:val="1"/>
      <w:numFmt w:val="bullet"/>
      <w:pStyle w:val="Box1Bullet"/>
      <w:lvlText w:val=""/>
      <w:lvlJc w:val="left"/>
      <w:pPr>
        <w:ind w:left="872" w:hanging="360"/>
      </w:pPr>
      <w:rPr>
        <w:rFonts w:ascii="Symbol" w:hAnsi="Symbol" w:hint="default"/>
      </w:rPr>
    </w:lvl>
    <w:lvl w:ilvl="1" w:tplc="0C090003" w:tentative="1">
      <w:start w:val="1"/>
      <w:numFmt w:val="bullet"/>
      <w:lvlText w:val="o"/>
      <w:lvlJc w:val="left"/>
      <w:pPr>
        <w:ind w:left="1592" w:hanging="360"/>
      </w:pPr>
      <w:rPr>
        <w:rFonts w:ascii="Courier New" w:hAnsi="Courier New" w:cs="Courier New" w:hint="default"/>
      </w:rPr>
    </w:lvl>
    <w:lvl w:ilvl="2" w:tplc="0C090005" w:tentative="1">
      <w:start w:val="1"/>
      <w:numFmt w:val="bullet"/>
      <w:lvlText w:val=""/>
      <w:lvlJc w:val="left"/>
      <w:pPr>
        <w:ind w:left="2312" w:hanging="360"/>
      </w:pPr>
      <w:rPr>
        <w:rFonts w:ascii="Wingdings" w:hAnsi="Wingdings" w:hint="default"/>
      </w:rPr>
    </w:lvl>
    <w:lvl w:ilvl="3" w:tplc="0C090001" w:tentative="1">
      <w:start w:val="1"/>
      <w:numFmt w:val="bullet"/>
      <w:lvlText w:val=""/>
      <w:lvlJc w:val="left"/>
      <w:pPr>
        <w:ind w:left="3032" w:hanging="360"/>
      </w:pPr>
      <w:rPr>
        <w:rFonts w:ascii="Symbol" w:hAnsi="Symbol" w:hint="default"/>
      </w:rPr>
    </w:lvl>
    <w:lvl w:ilvl="4" w:tplc="0C090003" w:tentative="1">
      <w:start w:val="1"/>
      <w:numFmt w:val="bullet"/>
      <w:lvlText w:val="o"/>
      <w:lvlJc w:val="left"/>
      <w:pPr>
        <w:ind w:left="3752" w:hanging="360"/>
      </w:pPr>
      <w:rPr>
        <w:rFonts w:ascii="Courier New" w:hAnsi="Courier New" w:cs="Courier New" w:hint="default"/>
      </w:rPr>
    </w:lvl>
    <w:lvl w:ilvl="5" w:tplc="0C090005" w:tentative="1">
      <w:start w:val="1"/>
      <w:numFmt w:val="bullet"/>
      <w:lvlText w:val=""/>
      <w:lvlJc w:val="left"/>
      <w:pPr>
        <w:ind w:left="4472" w:hanging="360"/>
      </w:pPr>
      <w:rPr>
        <w:rFonts w:ascii="Wingdings" w:hAnsi="Wingdings" w:hint="default"/>
      </w:rPr>
    </w:lvl>
    <w:lvl w:ilvl="6" w:tplc="0C090001" w:tentative="1">
      <w:start w:val="1"/>
      <w:numFmt w:val="bullet"/>
      <w:lvlText w:val=""/>
      <w:lvlJc w:val="left"/>
      <w:pPr>
        <w:ind w:left="5192" w:hanging="360"/>
      </w:pPr>
      <w:rPr>
        <w:rFonts w:ascii="Symbol" w:hAnsi="Symbol" w:hint="default"/>
      </w:rPr>
    </w:lvl>
    <w:lvl w:ilvl="7" w:tplc="0C090003" w:tentative="1">
      <w:start w:val="1"/>
      <w:numFmt w:val="bullet"/>
      <w:lvlText w:val="o"/>
      <w:lvlJc w:val="left"/>
      <w:pPr>
        <w:ind w:left="5912" w:hanging="360"/>
      </w:pPr>
      <w:rPr>
        <w:rFonts w:ascii="Courier New" w:hAnsi="Courier New" w:cs="Courier New" w:hint="default"/>
      </w:rPr>
    </w:lvl>
    <w:lvl w:ilvl="8" w:tplc="0C090005" w:tentative="1">
      <w:start w:val="1"/>
      <w:numFmt w:val="bullet"/>
      <w:lvlText w:val=""/>
      <w:lvlJc w:val="left"/>
      <w:pPr>
        <w:ind w:left="6632" w:hanging="360"/>
      </w:pPr>
      <w:rPr>
        <w:rFonts w:ascii="Wingdings" w:hAnsi="Wingdings" w:hint="default"/>
      </w:rPr>
    </w:lvl>
  </w:abstractNum>
  <w:abstractNum w:abstractNumId="10" w15:restartNumberingAfterBreak="0">
    <w:nsid w:val="17D87108"/>
    <w:multiLevelType w:val="hybridMultilevel"/>
    <w:tmpl w:val="B9BCDF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7DD3D91"/>
    <w:multiLevelType w:val="hybridMultilevel"/>
    <w:tmpl w:val="2E0CD6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B7350AE"/>
    <w:multiLevelType w:val="hybridMultilevel"/>
    <w:tmpl w:val="FFFFFFFF"/>
    <w:lvl w:ilvl="0" w:tplc="6BC6E6CC">
      <w:start w:val="1"/>
      <w:numFmt w:val="bullet"/>
      <w:lvlText w:val="·"/>
      <w:lvlJc w:val="left"/>
      <w:pPr>
        <w:ind w:left="720" w:hanging="360"/>
      </w:pPr>
      <w:rPr>
        <w:rFonts w:ascii="Symbol" w:hAnsi="Symbol" w:hint="default"/>
      </w:rPr>
    </w:lvl>
    <w:lvl w:ilvl="1" w:tplc="A2A2CE6A">
      <w:start w:val="1"/>
      <w:numFmt w:val="bullet"/>
      <w:lvlText w:val="o"/>
      <w:lvlJc w:val="left"/>
      <w:pPr>
        <w:ind w:left="1440" w:hanging="360"/>
      </w:pPr>
      <w:rPr>
        <w:rFonts w:ascii="Courier New" w:hAnsi="Courier New" w:hint="default"/>
      </w:rPr>
    </w:lvl>
    <w:lvl w:ilvl="2" w:tplc="60E22210">
      <w:start w:val="1"/>
      <w:numFmt w:val="bullet"/>
      <w:lvlText w:val=""/>
      <w:lvlJc w:val="left"/>
      <w:pPr>
        <w:ind w:left="2160" w:hanging="360"/>
      </w:pPr>
      <w:rPr>
        <w:rFonts w:ascii="Wingdings" w:hAnsi="Wingdings" w:hint="default"/>
      </w:rPr>
    </w:lvl>
    <w:lvl w:ilvl="3" w:tplc="3506B1B6">
      <w:start w:val="1"/>
      <w:numFmt w:val="bullet"/>
      <w:lvlText w:val=""/>
      <w:lvlJc w:val="left"/>
      <w:pPr>
        <w:ind w:left="2880" w:hanging="360"/>
      </w:pPr>
      <w:rPr>
        <w:rFonts w:ascii="Symbol" w:hAnsi="Symbol" w:hint="default"/>
      </w:rPr>
    </w:lvl>
    <w:lvl w:ilvl="4" w:tplc="28FCC4EE">
      <w:start w:val="1"/>
      <w:numFmt w:val="bullet"/>
      <w:lvlText w:val="o"/>
      <w:lvlJc w:val="left"/>
      <w:pPr>
        <w:ind w:left="3600" w:hanging="360"/>
      </w:pPr>
      <w:rPr>
        <w:rFonts w:ascii="Courier New" w:hAnsi="Courier New" w:hint="default"/>
      </w:rPr>
    </w:lvl>
    <w:lvl w:ilvl="5" w:tplc="98CA1C54">
      <w:start w:val="1"/>
      <w:numFmt w:val="bullet"/>
      <w:lvlText w:val=""/>
      <w:lvlJc w:val="left"/>
      <w:pPr>
        <w:ind w:left="4320" w:hanging="360"/>
      </w:pPr>
      <w:rPr>
        <w:rFonts w:ascii="Wingdings" w:hAnsi="Wingdings" w:hint="default"/>
      </w:rPr>
    </w:lvl>
    <w:lvl w:ilvl="6" w:tplc="17F6ABE2">
      <w:start w:val="1"/>
      <w:numFmt w:val="bullet"/>
      <w:lvlText w:val=""/>
      <w:lvlJc w:val="left"/>
      <w:pPr>
        <w:ind w:left="5040" w:hanging="360"/>
      </w:pPr>
      <w:rPr>
        <w:rFonts w:ascii="Symbol" w:hAnsi="Symbol" w:hint="default"/>
      </w:rPr>
    </w:lvl>
    <w:lvl w:ilvl="7" w:tplc="7940E7C6">
      <w:start w:val="1"/>
      <w:numFmt w:val="bullet"/>
      <w:lvlText w:val="o"/>
      <w:lvlJc w:val="left"/>
      <w:pPr>
        <w:ind w:left="5760" w:hanging="360"/>
      </w:pPr>
      <w:rPr>
        <w:rFonts w:ascii="Courier New" w:hAnsi="Courier New" w:hint="default"/>
      </w:rPr>
    </w:lvl>
    <w:lvl w:ilvl="8" w:tplc="497693DE">
      <w:start w:val="1"/>
      <w:numFmt w:val="bullet"/>
      <w:lvlText w:val=""/>
      <w:lvlJc w:val="left"/>
      <w:pPr>
        <w:ind w:left="6480" w:hanging="360"/>
      </w:pPr>
      <w:rPr>
        <w:rFonts w:ascii="Wingdings" w:hAnsi="Wingdings" w:hint="default"/>
      </w:rPr>
    </w:lvl>
  </w:abstractNum>
  <w:abstractNum w:abstractNumId="13" w15:restartNumberingAfterBreak="0">
    <w:nsid w:val="223346C0"/>
    <w:multiLevelType w:val="hybridMultilevel"/>
    <w:tmpl w:val="D2D835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5F2561F"/>
    <w:multiLevelType w:val="hybridMultilevel"/>
    <w:tmpl w:val="FFFFFFFF"/>
    <w:lvl w:ilvl="0" w:tplc="359617FC">
      <w:start w:val="1"/>
      <w:numFmt w:val="bullet"/>
      <w:lvlText w:val="·"/>
      <w:lvlJc w:val="left"/>
      <w:pPr>
        <w:ind w:left="720" w:hanging="360"/>
      </w:pPr>
      <w:rPr>
        <w:rFonts w:ascii="Symbol" w:hAnsi="Symbol" w:hint="default"/>
      </w:rPr>
    </w:lvl>
    <w:lvl w:ilvl="1" w:tplc="7230FA5E">
      <w:start w:val="1"/>
      <w:numFmt w:val="bullet"/>
      <w:lvlText w:val="o"/>
      <w:lvlJc w:val="left"/>
      <w:pPr>
        <w:ind w:left="1440" w:hanging="360"/>
      </w:pPr>
      <w:rPr>
        <w:rFonts w:ascii="Courier New" w:hAnsi="Courier New" w:hint="default"/>
      </w:rPr>
    </w:lvl>
    <w:lvl w:ilvl="2" w:tplc="B44E9BCE">
      <w:start w:val="1"/>
      <w:numFmt w:val="bullet"/>
      <w:lvlText w:val=""/>
      <w:lvlJc w:val="left"/>
      <w:pPr>
        <w:ind w:left="2160" w:hanging="360"/>
      </w:pPr>
      <w:rPr>
        <w:rFonts w:ascii="Wingdings" w:hAnsi="Wingdings" w:hint="default"/>
      </w:rPr>
    </w:lvl>
    <w:lvl w:ilvl="3" w:tplc="DDF6B2E4">
      <w:start w:val="1"/>
      <w:numFmt w:val="bullet"/>
      <w:lvlText w:val=""/>
      <w:lvlJc w:val="left"/>
      <w:pPr>
        <w:ind w:left="2880" w:hanging="360"/>
      </w:pPr>
      <w:rPr>
        <w:rFonts w:ascii="Symbol" w:hAnsi="Symbol" w:hint="default"/>
      </w:rPr>
    </w:lvl>
    <w:lvl w:ilvl="4" w:tplc="7BEA5E8A">
      <w:start w:val="1"/>
      <w:numFmt w:val="bullet"/>
      <w:lvlText w:val="o"/>
      <w:lvlJc w:val="left"/>
      <w:pPr>
        <w:ind w:left="3600" w:hanging="360"/>
      </w:pPr>
      <w:rPr>
        <w:rFonts w:ascii="Courier New" w:hAnsi="Courier New" w:hint="default"/>
      </w:rPr>
    </w:lvl>
    <w:lvl w:ilvl="5" w:tplc="3D96FC5C">
      <w:start w:val="1"/>
      <w:numFmt w:val="bullet"/>
      <w:lvlText w:val=""/>
      <w:lvlJc w:val="left"/>
      <w:pPr>
        <w:ind w:left="4320" w:hanging="360"/>
      </w:pPr>
      <w:rPr>
        <w:rFonts w:ascii="Wingdings" w:hAnsi="Wingdings" w:hint="default"/>
      </w:rPr>
    </w:lvl>
    <w:lvl w:ilvl="6" w:tplc="F41EDBDA">
      <w:start w:val="1"/>
      <w:numFmt w:val="bullet"/>
      <w:lvlText w:val=""/>
      <w:lvlJc w:val="left"/>
      <w:pPr>
        <w:ind w:left="5040" w:hanging="360"/>
      </w:pPr>
      <w:rPr>
        <w:rFonts w:ascii="Symbol" w:hAnsi="Symbol" w:hint="default"/>
      </w:rPr>
    </w:lvl>
    <w:lvl w:ilvl="7" w:tplc="D39478E2">
      <w:start w:val="1"/>
      <w:numFmt w:val="bullet"/>
      <w:lvlText w:val="o"/>
      <w:lvlJc w:val="left"/>
      <w:pPr>
        <w:ind w:left="5760" w:hanging="360"/>
      </w:pPr>
      <w:rPr>
        <w:rFonts w:ascii="Courier New" w:hAnsi="Courier New" w:hint="default"/>
      </w:rPr>
    </w:lvl>
    <w:lvl w:ilvl="8" w:tplc="1AA8F4BE">
      <w:start w:val="1"/>
      <w:numFmt w:val="bullet"/>
      <w:lvlText w:val=""/>
      <w:lvlJc w:val="left"/>
      <w:pPr>
        <w:ind w:left="6480" w:hanging="360"/>
      </w:pPr>
      <w:rPr>
        <w:rFonts w:ascii="Wingdings" w:hAnsi="Wingdings" w:hint="default"/>
      </w:rPr>
    </w:lvl>
  </w:abstractNum>
  <w:abstractNum w:abstractNumId="15" w15:restartNumberingAfterBreak="0">
    <w:nsid w:val="289239F8"/>
    <w:multiLevelType w:val="hybridMultilevel"/>
    <w:tmpl w:val="FFFFFFFF"/>
    <w:lvl w:ilvl="0" w:tplc="CC488EAA">
      <w:start w:val="1"/>
      <w:numFmt w:val="bullet"/>
      <w:lvlText w:val="·"/>
      <w:lvlJc w:val="left"/>
      <w:pPr>
        <w:ind w:left="720" w:hanging="360"/>
      </w:pPr>
      <w:rPr>
        <w:rFonts w:ascii="Symbol" w:hAnsi="Symbol" w:hint="default"/>
      </w:rPr>
    </w:lvl>
    <w:lvl w:ilvl="1" w:tplc="8CB481EA">
      <w:start w:val="1"/>
      <w:numFmt w:val="bullet"/>
      <w:lvlText w:val="o"/>
      <w:lvlJc w:val="left"/>
      <w:pPr>
        <w:ind w:left="1440" w:hanging="360"/>
      </w:pPr>
      <w:rPr>
        <w:rFonts w:ascii="Courier New" w:hAnsi="Courier New" w:hint="default"/>
      </w:rPr>
    </w:lvl>
    <w:lvl w:ilvl="2" w:tplc="83E08A52">
      <w:start w:val="1"/>
      <w:numFmt w:val="bullet"/>
      <w:lvlText w:val=""/>
      <w:lvlJc w:val="left"/>
      <w:pPr>
        <w:ind w:left="2160" w:hanging="360"/>
      </w:pPr>
      <w:rPr>
        <w:rFonts w:ascii="Wingdings" w:hAnsi="Wingdings" w:hint="default"/>
      </w:rPr>
    </w:lvl>
    <w:lvl w:ilvl="3" w:tplc="DB7E1C5A">
      <w:start w:val="1"/>
      <w:numFmt w:val="bullet"/>
      <w:lvlText w:val=""/>
      <w:lvlJc w:val="left"/>
      <w:pPr>
        <w:ind w:left="2880" w:hanging="360"/>
      </w:pPr>
      <w:rPr>
        <w:rFonts w:ascii="Symbol" w:hAnsi="Symbol" w:hint="default"/>
      </w:rPr>
    </w:lvl>
    <w:lvl w:ilvl="4" w:tplc="F83CBEEA">
      <w:start w:val="1"/>
      <w:numFmt w:val="bullet"/>
      <w:lvlText w:val="o"/>
      <w:lvlJc w:val="left"/>
      <w:pPr>
        <w:ind w:left="3600" w:hanging="360"/>
      </w:pPr>
      <w:rPr>
        <w:rFonts w:ascii="Courier New" w:hAnsi="Courier New" w:hint="default"/>
      </w:rPr>
    </w:lvl>
    <w:lvl w:ilvl="5" w:tplc="94D0873A">
      <w:start w:val="1"/>
      <w:numFmt w:val="bullet"/>
      <w:lvlText w:val=""/>
      <w:lvlJc w:val="left"/>
      <w:pPr>
        <w:ind w:left="4320" w:hanging="360"/>
      </w:pPr>
      <w:rPr>
        <w:rFonts w:ascii="Wingdings" w:hAnsi="Wingdings" w:hint="default"/>
      </w:rPr>
    </w:lvl>
    <w:lvl w:ilvl="6" w:tplc="2A6A6D42">
      <w:start w:val="1"/>
      <w:numFmt w:val="bullet"/>
      <w:lvlText w:val=""/>
      <w:lvlJc w:val="left"/>
      <w:pPr>
        <w:ind w:left="5040" w:hanging="360"/>
      </w:pPr>
      <w:rPr>
        <w:rFonts w:ascii="Symbol" w:hAnsi="Symbol" w:hint="default"/>
      </w:rPr>
    </w:lvl>
    <w:lvl w:ilvl="7" w:tplc="00065A1E">
      <w:start w:val="1"/>
      <w:numFmt w:val="bullet"/>
      <w:lvlText w:val="o"/>
      <w:lvlJc w:val="left"/>
      <w:pPr>
        <w:ind w:left="5760" w:hanging="360"/>
      </w:pPr>
      <w:rPr>
        <w:rFonts w:ascii="Courier New" w:hAnsi="Courier New" w:hint="default"/>
      </w:rPr>
    </w:lvl>
    <w:lvl w:ilvl="8" w:tplc="AB92A4CA">
      <w:start w:val="1"/>
      <w:numFmt w:val="bullet"/>
      <w:lvlText w:val=""/>
      <w:lvlJc w:val="left"/>
      <w:pPr>
        <w:ind w:left="6480" w:hanging="360"/>
      </w:pPr>
      <w:rPr>
        <w:rFonts w:ascii="Wingdings" w:hAnsi="Wingdings" w:hint="default"/>
      </w:rPr>
    </w:lvl>
  </w:abstractNum>
  <w:abstractNum w:abstractNumId="16" w15:restartNumberingAfterBreak="0">
    <w:nsid w:val="2B9B159F"/>
    <w:multiLevelType w:val="multilevel"/>
    <w:tmpl w:val="19A880AC"/>
    <w:styleLink w:val="HeadingsList"/>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567" w:hanging="567"/>
      </w:pPr>
      <w:rPr>
        <w:rFonts w:hint="default"/>
      </w:rPr>
    </w:lvl>
    <w:lvl w:ilvl="2">
      <w:start w:val="1"/>
      <w:numFmt w:val="decimal"/>
      <w:pStyle w:val="Heading3Numbered"/>
      <w:lvlText w:val="%1.%2.%3"/>
      <w:lvlJc w:val="left"/>
      <w:pPr>
        <w:ind w:left="851" w:hanging="851"/>
      </w:pPr>
      <w:rPr>
        <w:rFonts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7" w15:restartNumberingAfterBreak="0">
    <w:nsid w:val="2F951CD7"/>
    <w:multiLevelType w:val="hybridMultilevel"/>
    <w:tmpl w:val="4D6801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0B427EB"/>
    <w:multiLevelType w:val="hybridMultilevel"/>
    <w:tmpl w:val="26BEB186"/>
    <w:lvl w:ilvl="0" w:tplc="DC9CF450">
      <w:numFmt w:val="bullet"/>
      <w:lvlText w:val="-"/>
      <w:lvlJc w:val="left"/>
      <w:pPr>
        <w:ind w:left="720" w:hanging="360"/>
      </w:pPr>
      <w:rPr>
        <w:rFonts w:ascii="Calibri Light" w:eastAsiaTheme="minorEastAsia" w:hAnsi="Calibri Light" w:cs="Calibri Light" w:hint="default"/>
        <w:i/>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2686E0C"/>
    <w:multiLevelType w:val="hybridMultilevel"/>
    <w:tmpl w:val="07A8FE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3334091C"/>
    <w:multiLevelType w:val="hybridMultilevel"/>
    <w:tmpl w:val="DDFCAD6E"/>
    <w:lvl w:ilvl="0" w:tplc="CA56D67A">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37921A06"/>
    <w:multiLevelType w:val="hybridMultilevel"/>
    <w:tmpl w:val="18E437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8D21FD7"/>
    <w:multiLevelType w:val="multilevel"/>
    <w:tmpl w:val="5BE4BFBE"/>
    <w:lvl w:ilvl="0">
      <w:start w:val="1"/>
      <w:numFmt w:val="bullet"/>
      <w:lvlText w:val="o"/>
      <w:lvlJc w:val="left"/>
      <w:pPr>
        <w:tabs>
          <w:tab w:val="num" w:pos="284"/>
        </w:tabs>
        <w:ind w:left="284" w:firstLine="0"/>
      </w:pPr>
      <w:rPr>
        <w:rFonts w:ascii="Courier New" w:hAnsi="Courier New" w:cs="Courier New"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3970"/>
        </w:tabs>
        <w:ind w:left="3970"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23" w15:restartNumberingAfterBreak="0">
    <w:nsid w:val="399A787A"/>
    <w:multiLevelType w:val="hybridMultilevel"/>
    <w:tmpl w:val="23BC42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9A16D28"/>
    <w:multiLevelType w:val="hybridMultilevel"/>
    <w:tmpl w:val="FFFFFFFF"/>
    <w:lvl w:ilvl="0" w:tplc="AB183C86">
      <w:start w:val="1"/>
      <w:numFmt w:val="bullet"/>
      <w:lvlText w:val="·"/>
      <w:lvlJc w:val="left"/>
      <w:pPr>
        <w:ind w:left="720" w:hanging="360"/>
      </w:pPr>
      <w:rPr>
        <w:rFonts w:ascii="Symbol" w:hAnsi="Symbol" w:hint="default"/>
      </w:rPr>
    </w:lvl>
    <w:lvl w:ilvl="1" w:tplc="742052B2">
      <w:start w:val="1"/>
      <w:numFmt w:val="bullet"/>
      <w:lvlText w:val="o"/>
      <w:lvlJc w:val="left"/>
      <w:pPr>
        <w:ind w:left="1440" w:hanging="360"/>
      </w:pPr>
      <w:rPr>
        <w:rFonts w:ascii="Courier New" w:hAnsi="Courier New" w:hint="default"/>
      </w:rPr>
    </w:lvl>
    <w:lvl w:ilvl="2" w:tplc="E8EC2338">
      <w:start w:val="1"/>
      <w:numFmt w:val="bullet"/>
      <w:lvlText w:val=""/>
      <w:lvlJc w:val="left"/>
      <w:pPr>
        <w:ind w:left="2160" w:hanging="360"/>
      </w:pPr>
      <w:rPr>
        <w:rFonts w:ascii="Wingdings" w:hAnsi="Wingdings" w:hint="default"/>
      </w:rPr>
    </w:lvl>
    <w:lvl w:ilvl="3" w:tplc="9BB6068A">
      <w:start w:val="1"/>
      <w:numFmt w:val="bullet"/>
      <w:lvlText w:val=""/>
      <w:lvlJc w:val="left"/>
      <w:pPr>
        <w:ind w:left="2880" w:hanging="360"/>
      </w:pPr>
      <w:rPr>
        <w:rFonts w:ascii="Symbol" w:hAnsi="Symbol" w:hint="default"/>
      </w:rPr>
    </w:lvl>
    <w:lvl w:ilvl="4" w:tplc="493ACD76">
      <w:start w:val="1"/>
      <w:numFmt w:val="bullet"/>
      <w:lvlText w:val="o"/>
      <w:lvlJc w:val="left"/>
      <w:pPr>
        <w:ind w:left="3600" w:hanging="360"/>
      </w:pPr>
      <w:rPr>
        <w:rFonts w:ascii="Courier New" w:hAnsi="Courier New" w:hint="default"/>
      </w:rPr>
    </w:lvl>
    <w:lvl w:ilvl="5" w:tplc="DC066238">
      <w:start w:val="1"/>
      <w:numFmt w:val="bullet"/>
      <w:lvlText w:val=""/>
      <w:lvlJc w:val="left"/>
      <w:pPr>
        <w:ind w:left="4320" w:hanging="360"/>
      </w:pPr>
      <w:rPr>
        <w:rFonts w:ascii="Wingdings" w:hAnsi="Wingdings" w:hint="default"/>
      </w:rPr>
    </w:lvl>
    <w:lvl w:ilvl="6" w:tplc="5D1ECDC8">
      <w:start w:val="1"/>
      <w:numFmt w:val="bullet"/>
      <w:lvlText w:val=""/>
      <w:lvlJc w:val="left"/>
      <w:pPr>
        <w:ind w:left="5040" w:hanging="360"/>
      </w:pPr>
      <w:rPr>
        <w:rFonts w:ascii="Symbol" w:hAnsi="Symbol" w:hint="default"/>
      </w:rPr>
    </w:lvl>
    <w:lvl w:ilvl="7" w:tplc="30CEC198">
      <w:start w:val="1"/>
      <w:numFmt w:val="bullet"/>
      <w:lvlText w:val="o"/>
      <w:lvlJc w:val="left"/>
      <w:pPr>
        <w:ind w:left="5760" w:hanging="360"/>
      </w:pPr>
      <w:rPr>
        <w:rFonts w:ascii="Courier New" w:hAnsi="Courier New" w:hint="default"/>
      </w:rPr>
    </w:lvl>
    <w:lvl w:ilvl="8" w:tplc="6DD292B4">
      <w:start w:val="1"/>
      <w:numFmt w:val="bullet"/>
      <w:lvlText w:val=""/>
      <w:lvlJc w:val="left"/>
      <w:pPr>
        <w:ind w:left="6480" w:hanging="360"/>
      </w:pPr>
      <w:rPr>
        <w:rFonts w:ascii="Wingdings" w:hAnsi="Wingdings" w:hint="default"/>
      </w:rPr>
    </w:lvl>
  </w:abstractNum>
  <w:abstractNum w:abstractNumId="25" w15:restartNumberingAfterBreak="0">
    <w:nsid w:val="39CC0514"/>
    <w:multiLevelType w:val="hybridMultilevel"/>
    <w:tmpl w:val="FFFFFFFF"/>
    <w:lvl w:ilvl="0" w:tplc="866AFB06">
      <w:start w:val="1"/>
      <w:numFmt w:val="bullet"/>
      <w:lvlText w:val="·"/>
      <w:lvlJc w:val="left"/>
      <w:pPr>
        <w:ind w:left="720" w:hanging="360"/>
      </w:pPr>
      <w:rPr>
        <w:rFonts w:ascii="Symbol" w:hAnsi="Symbol" w:hint="default"/>
      </w:rPr>
    </w:lvl>
    <w:lvl w:ilvl="1" w:tplc="A358144E">
      <w:start w:val="1"/>
      <w:numFmt w:val="bullet"/>
      <w:lvlText w:val="o"/>
      <w:lvlJc w:val="left"/>
      <w:pPr>
        <w:ind w:left="1440" w:hanging="360"/>
      </w:pPr>
      <w:rPr>
        <w:rFonts w:ascii="Courier New" w:hAnsi="Courier New" w:hint="default"/>
      </w:rPr>
    </w:lvl>
    <w:lvl w:ilvl="2" w:tplc="3E8498D0">
      <w:start w:val="1"/>
      <w:numFmt w:val="bullet"/>
      <w:lvlText w:val=""/>
      <w:lvlJc w:val="left"/>
      <w:pPr>
        <w:ind w:left="2160" w:hanging="360"/>
      </w:pPr>
      <w:rPr>
        <w:rFonts w:ascii="Wingdings" w:hAnsi="Wingdings" w:hint="default"/>
      </w:rPr>
    </w:lvl>
    <w:lvl w:ilvl="3" w:tplc="F6B4046C">
      <w:start w:val="1"/>
      <w:numFmt w:val="bullet"/>
      <w:lvlText w:val=""/>
      <w:lvlJc w:val="left"/>
      <w:pPr>
        <w:ind w:left="2880" w:hanging="360"/>
      </w:pPr>
      <w:rPr>
        <w:rFonts w:ascii="Symbol" w:hAnsi="Symbol" w:hint="default"/>
      </w:rPr>
    </w:lvl>
    <w:lvl w:ilvl="4" w:tplc="0DD4CF64">
      <w:start w:val="1"/>
      <w:numFmt w:val="bullet"/>
      <w:lvlText w:val="o"/>
      <w:lvlJc w:val="left"/>
      <w:pPr>
        <w:ind w:left="3600" w:hanging="360"/>
      </w:pPr>
      <w:rPr>
        <w:rFonts w:ascii="Courier New" w:hAnsi="Courier New" w:hint="default"/>
      </w:rPr>
    </w:lvl>
    <w:lvl w:ilvl="5" w:tplc="C82488CA">
      <w:start w:val="1"/>
      <w:numFmt w:val="bullet"/>
      <w:lvlText w:val=""/>
      <w:lvlJc w:val="left"/>
      <w:pPr>
        <w:ind w:left="4320" w:hanging="360"/>
      </w:pPr>
      <w:rPr>
        <w:rFonts w:ascii="Wingdings" w:hAnsi="Wingdings" w:hint="default"/>
      </w:rPr>
    </w:lvl>
    <w:lvl w:ilvl="6" w:tplc="4BF0B0EE">
      <w:start w:val="1"/>
      <w:numFmt w:val="bullet"/>
      <w:lvlText w:val=""/>
      <w:lvlJc w:val="left"/>
      <w:pPr>
        <w:ind w:left="5040" w:hanging="360"/>
      </w:pPr>
      <w:rPr>
        <w:rFonts w:ascii="Symbol" w:hAnsi="Symbol" w:hint="default"/>
      </w:rPr>
    </w:lvl>
    <w:lvl w:ilvl="7" w:tplc="3AEA8918">
      <w:start w:val="1"/>
      <w:numFmt w:val="bullet"/>
      <w:lvlText w:val="o"/>
      <w:lvlJc w:val="left"/>
      <w:pPr>
        <w:ind w:left="5760" w:hanging="360"/>
      </w:pPr>
      <w:rPr>
        <w:rFonts w:ascii="Courier New" w:hAnsi="Courier New" w:hint="default"/>
      </w:rPr>
    </w:lvl>
    <w:lvl w:ilvl="8" w:tplc="EEA83980">
      <w:start w:val="1"/>
      <w:numFmt w:val="bullet"/>
      <w:lvlText w:val=""/>
      <w:lvlJc w:val="left"/>
      <w:pPr>
        <w:ind w:left="6480" w:hanging="360"/>
      </w:pPr>
      <w:rPr>
        <w:rFonts w:ascii="Wingdings" w:hAnsi="Wingdings" w:hint="default"/>
      </w:rPr>
    </w:lvl>
  </w:abstractNum>
  <w:abstractNum w:abstractNumId="26" w15:restartNumberingAfterBreak="0">
    <w:nsid w:val="3A050925"/>
    <w:multiLevelType w:val="hybridMultilevel"/>
    <w:tmpl w:val="7A34787E"/>
    <w:lvl w:ilvl="0" w:tplc="0C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7" w15:restartNumberingAfterBreak="0">
    <w:nsid w:val="3A226C76"/>
    <w:multiLevelType w:val="hybridMultilevel"/>
    <w:tmpl w:val="83A252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3AE52EE4"/>
    <w:multiLevelType w:val="hybridMultilevel"/>
    <w:tmpl w:val="6066A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7D61AB"/>
    <w:multiLevelType w:val="hybridMultilevel"/>
    <w:tmpl w:val="66400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CD2B58"/>
    <w:multiLevelType w:val="multilevel"/>
    <w:tmpl w:val="12CC9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EEA6B24"/>
    <w:multiLevelType w:val="hybridMultilevel"/>
    <w:tmpl w:val="449C71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44A1F01"/>
    <w:multiLevelType w:val="hybridMultilevel"/>
    <w:tmpl w:val="7318FE74"/>
    <w:lvl w:ilvl="0" w:tplc="E30CFF4A">
      <w:start w:val="7"/>
      <w:numFmt w:val="bullet"/>
      <w:lvlText w:val=""/>
      <w:lvlJc w:val="left"/>
      <w:pPr>
        <w:ind w:left="720" w:hanging="360"/>
      </w:pPr>
      <w:rPr>
        <w:rFonts w:ascii="Symbol" w:eastAsiaTheme="minorEastAsia" w:hAnsi="Symbol"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3" w15:restartNumberingAfterBreak="0">
    <w:nsid w:val="44955DAA"/>
    <w:multiLevelType w:val="hybridMultilevel"/>
    <w:tmpl w:val="153887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5580FB7"/>
    <w:multiLevelType w:val="hybridMultilevel"/>
    <w:tmpl w:val="B9209924"/>
    <w:lvl w:ilvl="0" w:tplc="2FE82136">
      <w:start w:val="1"/>
      <w:numFmt w:val="bullet"/>
      <w:pStyle w:val="BodyCopy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7CC172D"/>
    <w:multiLevelType w:val="hybridMultilevel"/>
    <w:tmpl w:val="F8C2E9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5625C2"/>
    <w:multiLevelType w:val="multilevel"/>
    <w:tmpl w:val="7B504C14"/>
    <w:lvl w:ilvl="0">
      <w:start w:val="1"/>
      <w:numFmt w:val="bullet"/>
      <w:lvlText w:val="o"/>
      <w:lvlJc w:val="left"/>
      <w:pPr>
        <w:tabs>
          <w:tab w:val="num" w:pos="284"/>
        </w:tabs>
        <w:ind w:left="284" w:firstLine="0"/>
      </w:pPr>
      <w:rPr>
        <w:rFonts w:ascii="Courier New" w:hAnsi="Courier New" w:cs="Courier New" w:hint="default"/>
      </w:rPr>
    </w:lvl>
    <w:lvl w:ilvl="1">
      <w:start w:val="1"/>
      <w:numFmt w:val="bullet"/>
      <w:lvlText w:val="o"/>
      <w:lvlJc w:val="left"/>
      <w:pPr>
        <w:tabs>
          <w:tab w:val="num" w:pos="568"/>
        </w:tabs>
        <w:ind w:left="568" w:firstLine="0"/>
      </w:pPr>
      <w:rPr>
        <w:rFonts w:ascii="Courier New" w:hAnsi="Courier New" w:cs="Courier New" w:hint="default"/>
      </w:rPr>
    </w:lvl>
    <w:lvl w:ilvl="2">
      <w:start w:val="1"/>
      <w:numFmt w:val="bullet"/>
      <w:lvlText w:val="o"/>
      <w:lvlJc w:val="left"/>
      <w:pPr>
        <w:tabs>
          <w:tab w:val="num" w:pos="852"/>
        </w:tabs>
        <w:ind w:left="852" w:firstLine="0"/>
      </w:pPr>
      <w:rPr>
        <w:rFonts w:ascii="Courier New" w:hAnsi="Courier New" w:cs="Courier New"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3970"/>
        </w:tabs>
        <w:ind w:left="3970"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37" w15:restartNumberingAfterBreak="0">
    <w:nsid w:val="4B565667"/>
    <w:multiLevelType w:val="multilevel"/>
    <w:tmpl w:val="5D9A3B7C"/>
    <w:lvl w:ilvl="0">
      <w:start w:val="1"/>
      <w:numFmt w:val="bullet"/>
      <w:lvlText w:val=""/>
      <w:lvlJc w:val="left"/>
      <w:pPr>
        <w:tabs>
          <w:tab w:val="num" w:pos="141"/>
        </w:tabs>
        <w:ind w:left="141" w:firstLine="0"/>
      </w:pPr>
      <w:rPr>
        <w:rFonts w:ascii="Symbol" w:hAnsi="Symbol" w:hint="default"/>
      </w:rPr>
    </w:lvl>
    <w:lvl w:ilvl="1">
      <w:start w:val="1"/>
      <w:numFmt w:val="bullet"/>
      <w:lvlText w:val="–"/>
      <w:lvlJc w:val="left"/>
      <w:pPr>
        <w:tabs>
          <w:tab w:val="num" w:pos="425"/>
        </w:tabs>
        <w:ind w:left="425" w:firstLine="0"/>
      </w:pPr>
      <w:rPr>
        <w:rFonts w:ascii="Arial" w:hAnsi="Arial" w:hint="default"/>
      </w:rPr>
    </w:lvl>
    <w:lvl w:ilvl="2">
      <w:start w:val="1"/>
      <w:numFmt w:val="bullet"/>
      <w:lvlText w:val="»"/>
      <w:lvlJc w:val="left"/>
      <w:pPr>
        <w:tabs>
          <w:tab w:val="num" w:pos="709"/>
        </w:tabs>
        <w:ind w:left="709" w:firstLine="0"/>
      </w:pPr>
      <w:rPr>
        <w:rFonts w:ascii="Arial" w:hAnsi="Arial" w:hint="default"/>
      </w:rPr>
    </w:lvl>
    <w:lvl w:ilvl="3">
      <w:start w:val="1"/>
      <w:numFmt w:val="decimal"/>
      <w:lvlText w:val="(%4)"/>
      <w:lvlJc w:val="left"/>
      <w:pPr>
        <w:tabs>
          <w:tab w:val="num" w:pos="993"/>
        </w:tabs>
        <w:ind w:left="993" w:firstLine="0"/>
      </w:pPr>
      <w:rPr>
        <w:rFonts w:hint="default"/>
      </w:rPr>
    </w:lvl>
    <w:lvl w:ilvl="4">
      <w:start w:val="1"/>
      <w:numFmt w:val="lowerLetter"/>
      <w:lvlText w:val="(%5)"/>
      <w:lvlJc w:val="left"/>
      <w:pPr>
        <w:tabs>
          <w:tab w:val="num" w:pos="1277"/>
        </w:tabs>
        <w:ind w:left="1277" w:firstLine="0"/>
      </w:pPr>
      <w:rPr>
        <w:rFonts w:hint="default"/>
      </w:rPr>
    </w:lvl>
    <w:lvl w:ilvl="5">
      <w:start w:val="1"/>
      <w:numFmt w:val="lowerRoman"/>
      <w:lvlText w:val="(%6)"/>
      <w:lvlJc w:val="left"/>
      <w:pPr>
        <w:tabs>
          <w:tab w:val="num" w:pos="1561"/>
        </w:tabs>
        <w:ind w:left="1561" w:firstLine="0"/>
      </w:pPr>
      <w:rPr>
        <w:rFonts w:hint="default"/>
      </w:rPr>
    </w:lvl>
    <w:lvl w:ilvl="6">
      <w:start w:val="1"/>
      <w:numFmt w:val="decimal"/>
      <w:lvlText w:val="%7."/>
      <w:lvlJc w:val="left"/>
      <w:pPr>
        <w:tabs>
          <w:tab w:val="num" w:pos="3827"/>
        </w:tabs>
        <w:ind w:left="3827" w:firstLine="0"/>
      </w:pPr>
      <w:rPr>
        <w:rFonts w:hint="default"/>
      </w:rPr>
    </w:lvl>
    <w:lvl w:ilvl="7">
      <w:start w:val="1"/>
      <w:numFmt w:val="lowerLetter"/>
      <w:lvlText w:val="%8."/>
      <w:lvlJc w:val="left"/>
      <w:pPr>
        <w:tabs>
          <w:tab w:val="num" w:pos="2129"/>
        </w:tabs>
        <w:ind w:left="2129" w:firstLine="0"/>
      </w:pPr>
      <w:rPr>
        <w:rFonts w:hint="default"/>
      </w:rPr>
    </w:lvl>
    <w:lvl w:ilvl="8">
      <w:start w:val="1"/>
      <w:numFmt w:val="lowerRoman"/>
      <w:lvlText w:val="%9."/>
      <w:lvlJc w:val="left"/>
      <w:pPr>
        <w:tabs>
          <w:tab w:val="num" w:pos="2413"/>
        </w:tabs>
        <w:ind w:left="2413" w:firstLine="0"/>
      </w:pPr>
      <w:rPr>
        <w:rFonts w:hint="default"/>
      </w:rPr>
    </w:lvl>
  </w:abstractNum>
  <w:abstractNum w:abstractNumId="38" w15:restartNumberingAfterBreak="0">
    <w:nsid w:val="4B7D3100"/>
    <w:multiLevelType w:val="hybridMultilevel"/>
    <w:tmpl w:val="FFE22B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4E9875DB"/>
    <w:multiLevelType w:val="multilevel"/>
    <w:tmpl w:val="2E860FE0"/>
    <w:lvl w:ilvl="0">
      <w:start w:val="1"/>
      <w:numFmt w:val="bullet"/>
      <w:lvlText w:val="o"/>
      <w:lvlJc w:val="left"/>
      <w:pPr>
        <w:tabs>
          <w:tab w:val="num" w:pos="284"/>
        </w:tabs>
        <w:ind w:left="284" w:firstLine="0"/>
      </w:pPr>
      <w:rPr>
        <w:rFonts w:ascii="Courier New" w:hAnsi="Courier New" w:cs="Courier New" w:hint="default"/>
      </w:rPr>
    </w:lvl>
    <w:lvl w:ilvl="1">
      <w:start w:val="1"/>
      <w:numFmt w:val="bullet"/>
      <w:lvlText w:val="o"/>
      <w:lvlJc w:val="left"/>
      <w:pPr>
        <w:tabs>
          <w:tab w:val="num" w:pos="568"/>
        </w:tabs>
        <w:ind w:left="568" w:firstLine="0"/>
      </w:pPr>
      <w:rPr>
        <w:rFonts w:ascii="Courier New" w:hAnsi="Courier New" w:cs="Courier New"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3970"/>
        </w:tabs>
        <w:ind w:left="3970"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40" w15:restartNumberingAfterBreak="0">
    <w:nsid w:val="50383E98"/>
    <w:multiLevelType w:val="hybridMultilevel"/>
    <w:tmpl w:val="BC2EC3F6"/>
    <w:lvl w:ilvl="0" w:tplc="4F5CCAAE">
      <w:start w:val="1"/>
      <w:numFmt w:val="bullet"/>
      <w:pStyle w:val="Bullet1"/>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1" w15:restartNumberingAfterBreak="0">
    <w:nsid w:val="595D7E15"/>
    <w:multiLevelType w:val="multilevel"/>
    <w:tmpl w:val="5860EE72"/>
    <w:styleLink w:val="TableHeadingNumbers"/>
    <w:lvl w:ilvl="0">
      <w:start w:val="1"/>
      <w:numFmt w:val="decimal"/>
      <w:lvlText w:val="Tabl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2" w15:restartNumberingAfterBreak="0">
    <w:nsid w:val="5B0C275E"/>
    <w:multiLevelType w:val="hybridMultilevel"/>
    <w:tmpl w:val="D50838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DEF649F"/>
    <w:multiLevelType w:val="multilevel"/>
    <w:tmpl w:val="3BD00EE2"/>
    <w:styleLink w:val="FigureTitles"/>
    <w:lvl w:ilvl="0">
      <w:start w:val="1"/>
      <w:numFmt w:val="decimal"/>
      <w:lvlText w:val="Figure %1."/>
      <w:lvlJc w:val="left"/>
      <w:pPr>
        <w:ind w:left="907" w:hanging="907"/>
      </w:pPr>
      <w:rPr>
        <w:rFonts w:hint="default"/>
      </w:rPr>
    </w:lvl>
    <w:lvl w:ilvl="1">
      <w:start w:val="1"/>
      <w:numFmt w:val="lowerLetter"/>
      <w:lvlText w:val="%2)"/>
      <w:lvlJc w:val="left"/>
      <w:pPr>
        <w:ind w:left="1814" w:hanging="907"/>
      </w:pPr>
      <w:rPr>
        <w:rFonts w:hint="default"/>
      </w:rPr>
    </w:lvl>
    <w:lvl w:ilvl="2">
      <w:start w:val="1"/>
      <w:numFmt w:val="lowerRoman"/>
      <w:lvlText w:val="%3)"/>
      <w:lvlJc w:val="left"/>
      <w:pPr>
        <w:ind w:left="2721" w:hanging="907"/>
      </w:pPr>
      <w:rPr>
        <w:rFonts w:hint="default"/>
      </w:rPr>
    </w:lvl>
    <w:lvl w:ilvl="3">
      <w:start w:val="1"/>
      <w:numFmt w:val="decimal"/>
      <w:lvlText w:val="(%4)"/>
      <w:lvlJc w:val="left"/>
      <w:pPr>
        <w:ind w:left="3628" w:hanging="907"/>
      </w:pPr>
      <w:rPr>
        <w:rFonts w:hint="default"/>
      </w:rPr>
    </w:lvl>
    <w:lvl w:ilvl="4">
      <w:start w:val="1"/>
      <w:numFmt w:val="lowerLetter"/>
      <w:lvlText w:val="(%5)"/>
      <w:lvlJc w:val="left"/>
      <w:pPr>
        <w:ind w:left="4535" w:hanging="907"/>
      </w:pPr>
      <w:rPr>
        <w:rFonts w:hint="default"/>
      </w:rPr>
    </w:lvl>
    <w:lvl w:ilvl="5">
      <w:start w:val="1"/>
      <w:numFmt w:val="lowerRoman"/>
      <w:lvlText w:val="(%6)"/>
      <w:lvlJc w:val="left"/>
      <w:pPr>
        <w:ind w:left="5442" w:hanging="907"/>
      </w:pPr>
      <w:rPr>
        <w:rFonts w:hint="default"/>
      </w:rPr>
    </w:lvl>
    <w:lvl w:ilvl="6">
      <w:start w:val="1"/>
      <w:numFmt w:val="decimal"/>
      <w:lvlText w:val="%7."/>
      <w:lvlJc w:val="left"/>
      <w:pPr>
        <w:ind w:left="6349" w:hanging="907"/>
      </w:pPr>
      <w:rPr>
        <w:rFonts w:hint="default"/>
      </w:rPr>
    </w:lvl>
    <w:lvl w:ilvl="7">
      <w:start w:val="1"/>
      <w:numFmt w:val="lowerLetter"/>
      <w:lvlText w:val="%8."/>
      <w:lvlJc w:val="left"/>
      <w:pPr>
        <w:ind w:left="7256" w:hanging="907"/>
      </w:pPr>
      <w:rPr>
        <w:rFonts w:hint="default"/>
      </w:rPr>
    </w:lvl>
    <w:lvl w:ilvl="8">
      <w:start w:val="1"/>
      <w:numFmt w:val="lowerRoman"/>
      <w:lvlText w:val="%9."/>
      <w:lvlJc w:val="left"/>
      <w:pPr>
        <w:ind w:left="8163" w:hanging="907"/>
      </w:pPr>
      <w:rPr>
        <w:rFonts w:hint="default"/>
      </w:rPr>
    </w:lvl>
  </w:abstractNum>
  <w:abstractNum w:abstractNumId="44" w15:restartNumberingAfterBreak="0">
    <w:nsid w:val="6348B2F6"/>
    <w:multiLevelType w:val="hybridMultilevel"/>
    <w:tmpl w:val="FFFFFFFF"/>
    <w:lvl w:ilvl="0" w:tplc="A82C28D8">
      <w:start w:val="1"/>
      <w:numFmt w:val="bullet"/>
      <w:lvlText w:val="·"/>
      <w:lvlJc w:val="left"/>
      <w:pPr>
        <w:ind w:left="720" w:hanging="360"/>
      </w:pPr>
      <w:rPr>
        <w:rFonts w:ascii="Symbol" w:hAnsi="Symbol" w:hint="default"/>
      </w:rPr>
    </w:lvl>
    <w:lvl w:ilvl="1" w:tplc="4FC6B13A">
      <w:start w:val="1"/>
      <w:numFmt w:val="bullet"/>
      <w:lvlText w:val="o"/>
      <w:lvlJc w:val="left"/>
      <w:pPr>
        <w:ind w:left="1440" w:hanging="360"/>
      </w:pPr>
      <w:rPr>
        <w:rFonts w:ascii="Courier New" w:hAnsi="Courier New" w:hint="default"/>
      </w:rPr>
    </w:lvl>
    <w:lvl w:ilvl="2" w:tplc="984C3AAE">
      <w:start w:val="1"/>
      <w:numFmt w:val="bullet"/>
      <w:lvlText w:val=""/>
      <w:lvlJc w:val="left"/>
      <w:pPr>
        <w:ind w:left="2160" w:hanging="360"/>
      </w:pPr>
      <w:rPr>
        <w:rFonts w:ascii="Wingdings" w:hAnsi="Wingdings" w:hint="default"/>
      </w:rPr>
    </w:lvl>
    <w:lvl w:ilvl="3" w:tplc="B330BE2A">
      <w:start w:val="1"/>
      <w:numFmt w:val="bullet"/>
      <w:lvlText w:val=""/>
      <w:lvlJc w:val="left"/>
      <w:pPr>
        <w:ind w:left="2880" w:hanging="360"/>
      </w:pPr>
      <w:rPr>
        <w:rFonts w:ascii="Symbol" w:hAnsi="Symbol" w:hint="default"/>
      </w:rPr>
    </w:lvl>
    <w:lvl w:ilvl="4" w:tplc="C6BE0DB8">
      <w:start w:val="1"/>
      <w:numFmt w:val="bullet"/>
      <w:lvlText w:val="o"/>
      <w:lvlJc w:val="left"/>
      <w:pPr>
        <w:ind w:left="3600" w:hanging="360"/>
      </w:pPr>
      <w:rPr>
        <w:rFonts w:ascii="Courier New" w:hAnsi="Courier New" w:hint="default"/>
      </w:rPr>
    </w:lvl>
    <w:lvl w:ilvl="5" w:tplc="C19C27B4">
      <w:start w:val="1"/>
      <w:numFmt w:val="bullet"/>
      <w:lvlText w:val=""/>
      <w:lvlJc w:val="left"/>
      <w:pPr>
        <w:ind w:left="4320" w:hanging="360"/>
      </w:pPr>
      <w:rPr>
        <w:rFonts w:ascii="Wingdings" w:hAnsi="Wingdings" w:hint="default"/>
      </w:rPr>
    </w:lvl>
    <w:lvl w:ilvl="6" w:tplc="76CE43FA">
      <w:start w:val="1"/>
      <w:numFmt w:val="bullet"/>
      <w:lvlText w:val=""/>
      <w:lvlJc w:val="left"/>
      <w:pPr>
        <w:ind w:left="5040" w:hanging="360"/>
      </w:pPr>
      <w:rPr>
        <w:rFonts w:ascii="Symbol" w:hAnsi="Symbol" w:hint="default"/>
      </w:rPr>
    </w:lvl>
    <w:lvl w:ilvl="7" w:tplc="53265842">
      <w:start w:val="1"/>
      <w:numFmt w:val="bullet"/>
      <w:lvlText w:val="o"/>
      <w:lvlJc w:val="left"/>
      <w:pPr>
        <w:ind w:left="5760" w:hanging="360"/>
      </w:pPr>
      <w:rPr>
        <w:rFonts w:ascii="Courier New" w:hAnsi="Courier New" w:hint="default"/>
      </w:rPr>
    </w:lvl>
    <w:lvl w:ilvl="8" w:tplc="4380F598">
      <w:start w:val="1"/>
      <w:numFmt w:val="bullet"/>
      <w:lvlText w:val=""/>
      <w:lvlJc w:val="left"/>
      <w:pPr>
        <w:ind w:left="6480" w:hanging="360"/>
      </w:pPr>
      <w:rPr>
        <w:rFonts w:ascii="Wingdings" w:hAnsi="Wingdings" w:hint="default"/>
      </w:rPr>
    </w:lvl>
  </w:abstractNum>
  <w:abstractNum w:abstractNumId="45" w15:restartNumberingAfterBreak="0">
    <w:nsid w:val="6A1A2330"/>
    <w:multiLevelType w:val="multilevel"/>
    <w:tmpl w:val="5AD039CC"/>
    <w:lvl w:ilvl="0">
      <w:start w:val="1"/>
      <w:numFmt w:val="bullet"/>
      <w:lvlText w:val="o"/>
      <w:lvlJc w:val="left"/>
      <w:pPr>
        <w:tabs>
          <w:tab w:val="num" w:pos="284"/>
        </w:tabs>
        <w:ind w:left="284" w:firstLine="0"/>
      </w:pPr>
      <w:rPr>
        <w:rFonts w:ascii="Courier New" w:hAnsi="Courier New" w:cs="Courier New"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3970"/>
        </w:tabs>
        <w:ind w:left="3970"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46" w15:restartNumberingAfterBreak="0">
    <w:nsid w:val="6A7A0723"/>
    <w:multiLevelType w:val="hybridMultilevel"/>
    <w:tmpl w:val="15B41ECE"/>
    <w:lvl w:ilvl="0" w:tplc="0C090001">
      <w:start w:val="1"/>
      <w:numFmt w:val="bullet"/>
      <w:lvlText w:val=""/>
      <w:lvlJc w:val="left"/>
      <w:pPr>
        <w:ind w:left="720" w:hanging="720"/>
      </w:pPr>
      <w:rPr>
        <w:rFonts w:ascii="Symbol" w:hAnsi="Symbol"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15:restartNumberingAfterBreak="0">
    <w:nsid w:val="6C83355C"/>
    <w:multiLevelType w:val="multilevel"/>
    <w:tmpl w:val="73562046"/>
    <w:lvl w:ilvl="0">
      <w:start w:val="1"/>
      <w:numFmt w:val="bullet"/>
      <w:lvlText w:val="-"/>
      <w:lvlJc w:val="left"/>
      <w:pPr>
        <w:tabs>
          <w:tab w:val="num" w:pos="720"/>
        </w:tabs>
        <w:ind w:left="720" w:firstLine="0"/>
      </w:pPr>
      <w:rPr>
        <w:rFonts w:ascii="Agency FB" w:hAnsi="Agency FB" w:hint="default"/>
      </w:rPr>
    </w:lvl>
    <w:lvl w:ilvl="1">
      <w:start w:val="1"/>
      <w:numFmt w:val="bullet"/>
      <w:lvlText w:val="–"/>
      <w:lvlJc w:val="left"/>
      <w:pPr>
        <w:tabs>
          <w:tab w:val="num" w:pos="1004"/>
        </w:tabs>
        <w:ind w:left="1004" w:firstLine="0"/>
      </w:pPr>
      <w:rPr>
        <w:rFonts w:ascii="Arial" w:hAnsi="Arial" w:cs="Times New Roman" w:hint="default"/>
      </w:rPr>
    </w:lvl>
    <w:lvl w:ilvl="2">
      <w:start w:val="1"/>
      <w:numFmt w:val="bullet"/>
      <w:lvlText w:val="»"/>
      <w:lvlJc w:val="left"/>
      <w:pPr>
        <w:tabs>
          <w:tab w:val="num" w:pos="1288"/>
        </w:tabs>
        <w:ind w:left="1288" w:firstLine="0"/>
      </w:pPr>
      <w:rPr>
        <w:rFonts w:ascii="Arial" w:hAnsi="Arial" w:cs="Times New Roman" w:hint="default"/>
      </w:rPr>
    </w:lvl>
    <w:lvl w:ilvl="3">
      <w:start w:val="1"/>
      <w:numFmt w:val="decimal"/>
      <w:lvlText w:val="(%4)"/>
      <w:lvlJc w:val="left"/>
      <w:pPr>
        <w:tabs>
          <w:tab w:val="num" w:pos="1572"/>
        </w:tabs>
        <w:ind w:left="1572" w:firstLine="0"/>
      </w:pPr>
    </w:lvl>
    <w:lvl w:ilvl="4">
      <w:start w:val="1"/>
      <w:numFmt w:val="lowerLetter"/>
      <w:lvlText w:val="(%5)"/>
      <w:lvlJc w:val="left"/>
      <w:pPr>
        <w:tabs>
          <w:tab w:val="num" w:pos="1856"/>
        </w:tabs>
        <w:ind w:left="1856" w:firstLine="0"/>
      </w:pPr>
    </w:lvl>
    <w:lvl w:ilvl="5">
      <w:start w:val="1"/>
      <w:numFmt w:val="lowerRoman"/>
      <w:lvlText w:val="(%6)"/>
      <w:lvlJc w:val="left"/>
      <w:pPr>
        <w:tabs>
          <w:tab w:val="num" w:pos="2140"/>
        </w:tabs>
        <w:ind w:left="2140" w:firstLine="0"/>
      </w:pPr>
    </w:lvl>
    <w:lvl w:ilvl="6">
      <w:start w:val="1"/>
      <w:numFmt w:val="decimal"/>
      <w:lvlText w:val="%7."/>
      <w:lvlJc w:val="left"/>
      <w:pPr>
        <w:tabs>
          <w:tab w:val="num" w:pos="4406"/>
        </w:tabs>
        <w:ind w:left="4406" w:firstLine="0"/>
      </w:pPr>
    </w:lvl>
    <w:lvl w:ilvl="7">
      <w:start w:val="1"/>
      <w:numFmt w:val="lowerLetter"/>
      <w:lvlText w:val="%8."/>
      <w:lvlJc w:val="left"/>
      <w:pPr>
        <w:tabs>
          <w:tab w:val="num" w:pos="2708"/>
        </w:tabs>
        <w:ind w:left="2708" w:firstLine="0"/>
      </w:pPr>
    </w:lvl>
    <w:lvl w:ilvl="8">
      <w:start w:val="1"/>
      <w:numFmt w:val="lowerRoman"/>
      <w:lvlText w:val="%9."/>
      <w:lvlJc w:val="left"/>
      <w:pPr>
        <w:tabs>
          <w:tab w:val="num" w:pos="2992"/>
        </w:tabs>
        <w:ind w:left="2992" w:firstLine="0"/>
      </w:pPr>
    </w:lvl>
  </w:abstractNum>
  <w:abstractNum w:abstractNumId="48" w15:restartNumberingAfterBreak="0">
    <w:nsid w:val="6DEF39FC"/>
    <w:multiLevelType w:val="hybridMultilevel"/>
    <w:tmpl w:val="8850D36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9" w15:restartNumberingAfterBreak="0">
    <w:nsid w:val="6F1CAFEA"/>
    <w:multiLevelType w:val="hybridMultilevel"/>
    <w:tmpl w:val="FFFFFFFF"/>
    <w:lvl w:ilvl="0" w:tplc="4FEA2D1A">
      <w:start w:val="1"/>
      <w:numFmt w:val="bullet"/>
      <w:lvlText w:val="·"/>
      <w:lvlJc w:val="left"/>
      <w:pPr>
        <w:ind w:left="720" w:hanging="360"/>
      </w:pPr>
      <w:rPr>
        <w:rFonts w:ascii="Symbol" w:hAnsi="Symbol" w:hint="default"/>
      </w:rPr>
    </w:lvl>
    <w:lvl w:ilvl="1" w:tplc="C4FC78F8">
      <w:start w:val="1"/>
      <w:numFmt w:val="bullet"/>
      <w:lvlText w:val="o"/>
      <w:lvlJc w:val="left"/>
      <w:pPr>
        <w:ind w:left="1440" w:hanging="360"/>
      </w:pPr>
      <w:rPr>
        <w:rFonts w:ascii="Courier New" w:hAnsi="Courier New" w:hint="default"/>
      </w:rPr>
    </w:lvl>
    <w:lvl w:ilvl="2" w:tplc="67189D56">
      <w:start w:val="1"/>
      <w:numFmt w:val="bullet"/>
      <w:lvlText w:val=""/>
      <w:lvlJc w:val="left"/>
      <w:pPr>
        <w:ind w:left="2160" w:hanging="360"/>
      </w:pPr>
      <w:rPr>
        <w:rFonts w:ascii="Wingdings" w:hAnsi="Wingdings" w:hint="default"/>
      </w:rPr>
    </w:lvl>
    <w:lvl w:ilvl="3" w:tplc="6EB82B9A">
      <w:start w:val="1"/>
      <w:numFmt w:val="bullet"/>
      <w:lvlText w:val=""/>
      <w:lvlJc w:val="left"/>
      <w:pPr>
        <w:ind w:left="2880" w:hanging="360"/>
      </w:pPr>
      <w:rPr>
        <w:rFonts w:ascii="Symbol" w:hAnsi="Symbol" w:hint="default"/>
      </w:rPr>
    </w:lvl>
    <w:lvl w:ilvl="4" w:tplc="1FC6375C">
      <w:start w:val="1"/>
      <w:numFmt w:val="bullet"/>
      <w:lvlText w:val="o"/>
      <w:lvlJc w:val="left"/>
      <w:pPr>
        <w:ind w:left="3600" w:hanging="360"/>
      </w:pPr>
      <w:rPr>
        <w:rFonts w:ascii="Courier New" w:hAnsi="Courier New" w:hint="default"/>
      </w:rPr>
    </w:lvl>
    <w:lvl w:ilvl="5" w:tplc="0C0A4DDC">
      <w:start w:val="1"/>
      <w:numFmt w:val="bullet"/>
      <w:lvlText w:val=""/>
      <w:lvlJc w:val="left"/>
      <w:pPr>
        <w:ind w:left="4320" w:hanging="360"/>
      </w:pPr>
      <w:rPr>
        <w:rFonts w:ascii="Wingdings" w:hAnsi="Wingdings" w:hint="default"/>
      </w:rPr>
    </w:lvl>
    <w:lvl w:ilvl="6" w:tplc="70307422">
      <w:start w:val="1"/>
      <w:numFmt w:val="bullet"/>
      <w:lvlText w:val=""/>
      <w:lvlJc w:val="left"/>
      <w:pPr>
        <w:ind w:left="5040" w:hanging="360"/>
      </w:pPr>
      <w:rPr>
        <w:rFonts w:ascii="Symbol" w:hAnsi="Symbol" w:hint="default"/>
      </w:rPr>
    </w:lvl>
    <w:lvl w:ilvl="7" w:tplc="A8D20E1A">
      <w:start w:val="1"/>
      <w:numFmt w:val="bullet"/>
      <w:lvlText w:val="o"/>
      <w:lvlJc w:val="left"/>
      <w:pPr>
        <w:ind w:left="5760" w:hanging="360"/>
      </w:pPr>
      <w:rPr>
        <w:rFonts w:ascii="Courier New" w:hAnsi="Courier New" w:hint="default"/>
      </w:rPr>
    </w:lvl>
    <w:lvl w:ilvl="8" w:tplc="49964E58">
      <w:start w:val="1"/>
      <w:numFmt w:val="bullet"/>
      <w:lvlText w:val=""/>
      <w:lvlJc w:val="left"/>
      <w:pPr>
        <w:ind w:left="6480" w:hanging="360"/>
      </w:pPr>
      <w:rPr>
        <w:rFonts w:ascii="Wingdings" w:hAnsi="Wingdings" w:hint="default"/>
      </w:rPr>
    </w:lvl>
  </w:abstractNum>
  <w:abstractNum w:abstractNumId="50" w15:restartNumberingAfterBreak="0">
    <w:nsid w:val="703E501C"/>
    <w:multiLevelType w:val="hybridMultilevel"/>
    <w:tmpl w:val="72E095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1" w15:restartNumberingAfterBreak="0">
    <w:nsid w:val="73107305"/>
    <w:multiLevelType w:val="multilevel"/>
    <w:tmpl w:val="5D9A3B7C"/>
    <w:styleLink w:val="BulletsList"/>
    <w:lvl w:ilvl="0">
      <w:start w:val="1"/>
      <w:numFmt w:val="bullet"/>
      <w:lvlText w:val=""/>
      <w:lvlJc w:val="left"/>
      <w:pPr>
        <w:tabs>
          <w:tab w:val="num" w:pos="284"/>
        </w:tabs>
        <w:ind w:left="284" w:firstLine="0"/>
      </w:pPr>
      <w:rPr>
        <w:rFonts w:ascii="Symbol" w:hAnsi="Symbol" w:hint="default"/>
      </w:rPr>
    </w:lvl>
    <w:lvl w:ilvl="1">
      <w:start w:val="1"/>
      <w:numFmt w:val="bullet"/>
      <w:lvlText w:val="–"/>
      <w:lvlJc w:val="left"/>
      <w:pPr>
        <w:tabs>
          <w:tab w:val="num" w:pos="568"/>
        </w:tabs>
        <w:ind w:left="568" w:firstLine="0"/>
      </w:pPr>
      <w:rPr>
        <w:rFonts w:ascii="Arial" w:hAnsi="Arial" w:hint="default"/>
      </w:rPr>
    </w:lvl>
    <w:lvl w:ilvl="2">
      <w:start w:val="1"/>
      <w:numFmt w:val="bullet"/>
      <w:lvlText w:val="»"/>
      <w:lvlJc w:val="left"/>
      <w:pPr>
        <w:tabs>
          <w:tab w:val="num" w:pos="852"/>
        </w:tabs>
        <w:ind w:left="852" w:firstLine="0"/>
      </w:pPr>
      <w:rPr>
        <w:rFonts w:ascii="Arial" w:hAnsi="Arial" w:hint="default"/>
      </w:rPr>
    </w:lvl>
    <w:lvl w:ilvl="3">
      <w:start w:val="1"/>
      <w:numFmt w:val="decimal"/>
      <w:lvlText w:val="(%4)"/>
      <w:lvlJc w:val="left"/>
      <w:pPr>
        <w:tabs>
          <w:tab w:val="num" w:pos="1136"/>
        </w:tabs>
        <w:ind w:left="1136" w:firstLine="0"/>
      </w:pPr>
      <w:rPr>
        <w:rFonts w:hint="default"/>
      </w:rPr>
    </w:lvl>
    <w:lvl w:ilvl="4">
      <w:start w:val="1"/>
      <w:numFmt w:val="lowerLetter"/>
      <w:lvlText w:val="(%5)"/>
      <w:lvlJc w:val="left"/>
      <w:pPr>
        <w:tabs>
          <w:tab w:val="num" w:pos="1420"/>
        </w:tabs>
        <w:ind w:left="1420" w:firstLine="0"/>
      </w:pPr>
      <w:rPr>
        <w:rFonts w:hint="default"/>
      </w:rPr>
    </w:lvl>
    <w:lvl w:ilvl="5">
      <w:start w:val="1"/>
      <w:numFmt w:val="lowerRoman"/>
      <w:lvlText w:val="(%6)"/>
      <w:lvlJc w:val="left"/>
      <w:pPr>
        <w:tabs>
          <w:tab w:val="num" w:pos="1704"/>
        </w:tabs>
        <w:ind w:left="1704" w:firstLine="0"/>
      </w:pPr>
      <w:rPr>
        <w:rFonts w:hint="default"/>
      </w:rPr>
    </w:lvl>
    <w:lvl w:ilvl="6">
      <w:start w:val="1"/>
      <w:numFmt w:val="decimal"/>
      <w:lvlText w:val="%7."/>
      <w:lvlJc w:val="left"/>
      <w:pPr>
        <w:tabs>
          <w:tab w:val="num" w:pos="1988"/>
        </w:tabs>
        <w:ind w:left="1988" w:firstLine="0"/>
      </w:pPr>
      <w:rPr>
        <w:rFonts w:hint="default"/>
      </w:rPr>
    </w:lvl>
    <w:lvl w:ilvl="7">
      <w:start w:val="1"/>
      <w:numFmt w:val="lowerLetter"/>
      <w:lvlText w:val="%8."/>
      <w:lvlJc w:val="left"/>
      <w:pPr>
        <w:tabs>
          <w:tab w:val="num" w:pos="2272"/>
        </w:tabs>
        <w:ind w:left="2272" w:firstLine="0"/>
      </w:pPr>
      <w:rPr>
        <w:rFonts w:hint="default"/>
      </w:rPr>
    </w:lvl>
    <w:lvl w:ilvl="8">
      <w:start w:val="1"/>
      <w:numFmt w:val="lowerRoman"/>
      <w:lvlText w:val="%9."/>
      <w:lvlJc w:val="left"/>
      <w:pPr>
        <w:tabs>
          <w:tab w:val="num" w:pos="2556"/>
        </w:tabs>
        <w:ind w:left="2556" w:firstLine="0"/>
      </w:pPr>
      <w:rPr>
        <w:rFonts w:hint="default"/>
      </w:rPr>
    </w:lvl>
  </w:abstractNum>
  <w:abstractNum w:abstractNumId="52" w15:restartNumberingAfterBreak="0">
    <w:nsid w:val="73846B7C"/>
    <w:multiLevelType w:val="hybridMultilevel"/>
    <w:tmpl w:val="644C51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15:restartNumberingAfterBreak="0">
    <w:nsid w:val="739320AC"/>
    <w:multiLevelType w:val="hybridMultilevel"/>
    <w:tmpl w:val="51F6AA26"/>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792E3E94"/>
    <w:multiLevelType w:val="hybridMultilevel"/>
    <w:tmpl w:val="F5FC89DC"/>
    <w:lvl w:ilvl="0" w:tplc="0D469CE2">
      <w:start w:val="1"/>
      <w:numFmt w:val="bullet"/>
      <w:pStyle w:val="Box2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55" w15:restartNumberingAfterBreak="0">
    <w:nsid w:val="7CA5FAC3"/>
    <w:multiLevelType w:val="hybridMultilevel"/>
    <w:tmpl w:val="FFFFFFFF"/>
    <w:lvl w:ilvl="0" w:tplc="FFFFFFFF">
      <w:start w:val="1"/>
      <w:numFmt w:val="bullet"/>
      <w:lvlText w:val=""/>
      <w:lvlJc w:val="left"/>
      <w:pPr>
        <w:ind w:left="720" w:hanging="360"/>
      </w:pPr>
      <w:rPr>
        <w:rFonts w:ascii="Symbol" w:hAnsi="Symbol" w:hint="default"/>
      </w:rPr>
    </w:lvl>
    <w:lvl w:ilvl="1" w:tplc="35B85CFE">
      <w:start w:val="1"/>
      <w:numFmt w:val="bullet"/>
      <w:lvlText w:val="o"/>
      <w:lvlJc w:val="left"/>
      <w:pPr>
        <w:ind w:left="1440" w:hanging="360"/>
      </w:pPr>
      <w:rPr>
        <w:rFonts w:ascii="Courier New" w:hAnsi="Courier New" w:hint="default"/>
      </w:rPr>
    </w:lvl>
    <w:lvl w:ilvl="2" w:tplc="DDDC0172">
      <w:start w:val="1"/>
      <w:numFmt w:val="bullet"/>
      <w:lvlText w:val=""/>
      <w:lvlJc w:val="left"/>
      <w:pPr>
        <w:ind w:left="2160" w:hanging="360"/>
      </w:pPr>
      <w:rPr>
        <w:rFonts w:ascii="Wingdings" w:hAnsi="Wingdings" w:hint="default"/>
      </w:rPr>
    </w:lvl>
    <w:lvl w:ilvl="3" w:tplc="E0D27AAC">
      <w:start w:val="1"/>
      <w:numFmt w:val="bullet"/>
      <w:lvlText w:val=""/>
      <w:lvlJc w:val="left"/>
      <w:pPr>
        <w:ind w:left="2880" w:hanging="360"/>
      </w:pPr>
      <w:rPr>
        <w:rFonts w:ascii="Symbol" w:hAnsi="Symbol" w:hint="default"/>
      </w:rPr>
    </w:lvl>
    <w:lvl w:ilvl="4" w:tplc="82A8C896">
      <w:start w:val="1"/>
      <w:numFmt w:val="bullet"/>
      <w:lvlText w:val="o"/>
      <w:lvlJc w:val="left"/>
      <w:pPr>
        <w:ind w:left="3600" w:hanging="360"/>
      </w:pPr>
      <w:rPr>
        <w:rFonts w:ascii="Courier New" w:hAnsi="Courier New" w:hint="default"/>
      </w:rPr>
    </w:lvl>
    <w:lvl w:ilvl="5" w:tplc="AF028D58">
      <w:start w:val="1"/>
      <w:numFmt w:val="bullet"/>
      <w:lvlText w:val=""/>
      <w:lvlJc w:val="left"/>
      <w:pPr>
        <w:ind w:left="4320" w:hanging="360"/>
      </w:pPr>
      <w:rPr>
        <w:rFonts w:ascii="Wingdings" w:hAnsi="Wingdings" w:hint="default"/>
      </w:rPr>
    </w:lvl>
    <w:lvl w:ilvl="6" w:tplc="D400C1F0">
      <w:start w:val="1"/>
      <w:numFmt w:val="bullet"/>
      <w:lvlText w:val=""/>
      <w:lvlJc w:val="left"/>
      <w:pPr>
        <w:ind w:left="5040" w:hanging="360"/>
      </w:pPr>
      <w:rPr>
        <w:rFonts w:ascii="Symbol" w:hAnsi="Symbol" w:hint="default"/>
      </w:rPr>
    </w:lvl>
    <w:lvl w:ilvl="7" w:tplc="CBD8AF14">
      <w:start w:val="1"/>
      <w:numFmt w:val="bullet"/>
      <w:lvlText w:val="o"/>
      <w:lvlJc w:val="left"/>
      <w:pPr>
        <w:ind w:left="5760" w:hanging="360"/>
      </w:pPr>
      <w:rPr>
        <w:rFonts w:ascii="Courier New" w:hAnsi="Courier New" w:hint="default"/>
      </w:rPr>
    </w:lvl>
    <w:lvl w:ilvl="8" w:tplc="0B6A4932">
      <w:start w:val="1"/>
      <w:numFmt w:val="bullet"/>
      <w:lvlText w:val=""/>
      <w:lvlJc w:val="left"/>
      <w:pPr>
        <w:ind w:left="6480" w:hanging="360"/>
      </w:pPr>
      <w:rPr>
        <w:rFonts w:ascii="Wingdings" w:hAnsi="Wingdings" w:hint="default"/>
      </w:rPr>
    </w:lvl>
  </w:abstractNum>
  <w:num w:numId="1" w16cid:durableId="972292957">
    <w:abstractNumId w:val="15"/>
  </w:num>
  <w:num w:numId="2" w16cid:durableId="1896117943">
    <w:abstractNumId w:val="1"/>
  </w:num>
  <w:num w:numId="3" w16cid:durableId="2042199096">
    <w:abstractNumId w:val="14"/>
  </w:num>
  <w:num w:numId="4" w16cid:durableId="722365364">
    <w:abstractNumId w:val="24"/>
  </w:num>
  <w:num w:numId="5" w16cid:durableId="411700531">
    <w:abstractNumId w:val="12"/>
  </w:num>
  <w:num w:numId="6" w16cid:durableId="1544751442">
    <w:abstractNumId w:val="8"/>
  </w:num>
  <w:num w:numId="7" w16cid:durableId="558171393">
    <w:abstractNumId w:val="49"/>
  </w:num>
  <w:num w:numId="8" w16cid:durableId="415708272">
    <w:abstractNumId w:val="25"/>
  </w:num>
  <w:num w:numId="9" w16cid:durableId="249393708">
    <w:abstractNumId w:val="44"/>
  </w:num>
  <w:num w:numId="10" w16cid:durableId="295723457">
    <w:abstractNumId w:val="55"/>
  </w:num>
  <w:num w:numId="11" w16cid:durableId="663702463">
    <w:abstractNumId w:val="51"/>
  </w:num>
  <w:num w:numId="12" w16cid:durableId="1713993954">
    <w:abstractNumId w:val="2"/>
  </w:num>
  <w:num w:numId="13" w16cid:durableId="1746488615">
    <w:abstractNumId w:val="16"/>
  </w:num>
  <w:num w:numId="14" w16cid:durableId="1420980562">
    <w:abstractNumId w:val="41"/>
  </w:num>
  <w:num w:numId="15" w16cid:durableId="6252744">
    <w:abstractNumId w:val="43"/>
  </w:num>
  <w:num w:numId="16" w16cid:durableId="2079327826">
    <w:abstractNumId w:val="0"/>
  </w:num>
  <w:num w:numId="17" w16cid:durableId="1835605766">
    <w:abstractNumId w:val="2"/>
  </w:num>
  <w:num w:numId="18" w16cid:durableId="2025858695">
    <w:abstractNumId w:val="16"/>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color w:val="296C60" w:themeColor="accent1" w:themeShade="80"/>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19" w16cid:durableId="737285783">
    <w:abstractNumId w:val="9"/>
  </w:num>
  <w:num w:numId="20" w16cid:durableId="1196114648">
    <w:abstractNumId w:val="54"/>
  </w:num>
  <w:num w:numId="21" w16cid:durableId="403454447">
    <w:abstractNumId w:val="37"/>
  </w:num>
  <w:num w:numId="22" w16cid:durableId="375541998">
    <w:abstractNumId w:val="42"/>
  </w:num>
  <w:num w:numId="23" w16cid:durableId="1349335410">
    <w:abstractNumId w:val="4"/>
  </w:num>
  <w:num w:numId="24" w16cid:durableId="2028827913">
    <w:abstractNumId w:val="23"/>
  </w:num>
  <w:num w:numId="25" w16cid:durableId="570047836">
    <w:abstractNumId w:val="21"/>
  </w:num>
  <w:num w:numId="26" w16cid:durableId="748430528">
    <w:abstractNumId w:val="13"/>
  </w:num>
  <w:num w:numId="27" w16cid:durableId="1555462699">
    <w:abstractNumId w:val="6"/>
  </w:num>
  <w:num w:numId="28" w16cid:durableId="1172066980">
    <w:abstractNumId w:val="38"/>
  </w:num>
  <w:num w:numId="29" w16cid:durableId="2039696505">
    <w:abstractNumId w:val="52"/>
  </w:num>
  <w:num w:numId="30" w16cid:durableId="1428306396">
    <w:abstractNumId w:val="46"/>
  </w:num>
  <w:num w:numId="31" w16cid:durableId="20061262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0"/>
    </w:lvlOverride>
  </w:num>
  <w:num w:numId="32" w16cid:durableId="182249859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1"/>
    </w:lvlOverride>
  </w:num>
  <w:num w:numId="33" w16cid:durableId="86201326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2"/>
    </w:lvlOverride>
  </w:num>
  <w:num w:numId="34" w16cid:durableId="834347137">
    <w:abstractNumId w:val="45"/>
  </w:num>
  <w:num w:numId="35" w16cid:durableId="319425611">
    <w:abstractNumId w:val="22"/>
  </w:num>
  <w:num w:numId="36" w16cid:durableId="1969890247">
    <w:abstractNumId w:val="53"/>
  </w:num>
  <w:num w:numId="37" w16cid:durableId="846796247">
    <w:abstractNumId w:val="20"/>
  </w:num>
  <w:num w:numId="38" w16cid:durableId="439377499">
    <w:abstractNumId w:val="40"/>
  </w:num>
  <w:num w:numId="39" w16cid:durableId="189878326">
    <w:abstractNumId w:val="31"/>
  </w:num>
  <w:num w:numId="40" w16cid:durableId="381712297">
    <w:abstractNumId w:val="37"/>
  </w:num>
  <w:num w:numId="41" w16cid:durableId="437525274">
    <w:abstractNumId w:val="37"/>
  </w:num>
  <w:num w:numId="42" w16cid:durableId="416095433">
    <w:abstractNumId w:val="16"/>
    <w:lvlOverride w:ilvl="0">
      <w:lvl w:ilvl="0">
        <w:start w:val="1"/>
        <w:numFmt w:val="decimal"/>
        <w:pStyle w:val="Heading1Numbered"/>
        <w:lvlText w:val="%1."/>
        <w:lvlJc w:val="left"/>
        <w:pPr>
          <w:ind w:left="2552" w:hanging="567"/>
        </w:pPr>
      </w:lvl>
    </w:lvlOverride>
  </w:num>
  <w:num w:numId="43" w16cid:durableId="369692849">
    <w:abstractNumId w:val="16"/>
    <w:lvlOverride w:ilvl="0">
      <w:lvl w:ilvl="0">
        <w:start w:val="1"/>
        <w:numFmt w:val="decimal"/>
        <w:pStyle w:val="Heading1Numbered"/>
        <w:lvlText w:val="%1."/>
        <w:lvlJc w:val="left"/>
        <w:pPr>
          <w:ind w:left="2552" w:hanging="567"/>
        </w:pPr>
      </w:lvl>
    </w:lvlOverride>
  </w:num>
  <w:num w:numId="44" w16cid:durableId="1913007393">
    <w:abstractNumId w:val="29"/>
  </w:num>
  <w:num w:numId="45" w16cid:durableId="1364819062">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252131418">
    <w:abstractNumId w:val="4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836193178">
    <w:abstractNumId w:val="48"/>
  </w:num>
  <w:num w:numId="48" w16cid:durableId="1793745409">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27493986">
    <w:abstractNumId w:val="51"/>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16cid:durableId="1735199179">
    <w:abstractNumId w:val="7"/>
  </w:num>
  <w:num w:numId="51" w16cid:durableId="1080640025">
    <w:abstractNumId w:val="3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591542098">
    <w:abstractNumId w:val="37"/>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309088806">
    <w:abstractNumId w:val="40"/>
  </w:num>
  <w:num w:numId="54" w16cid:durableId="1226183625">
    <w:abstractNumId w:val="3"/>
  </w:num>
  <w:num w:numId="55" w16cid:durableId="266305391">
    <w:abstractNumId w:val="23"/>
  </w:num>
  <w:num w:numId="56" w16cid:durableId="238752890">
    <w:abstractNumId w:val="39"/>
  </w:num>
  <w:num w:numId="57" w16cid:durableId="1094521209">
    <w:abstractNumId w:val="36"/>
  </w:num>
  <w:num w:numId="58" w16cid:durableId="715475062">
    <w:abstractNumId w:val="40"/>
  </w:num>
  <w:num w:numId="59" w16cid:durableId="721753422">
    <w:abstractNumId w:val="40"/>
  </w:num>
  <w:num w:numId="60" w16cid:durableId="828786850">
    <w:abstractNumId w:val="40"/>
  </w:num>
  <w:num w:numId="61" w16cid:durableId="986056948">
    <w:abstractNumId w:val="28"/>
  </w:num>
  <w:num w:numId="62" w16cid:durableId="1631665582">
    <w:abstractNumId w:val="18"/>
  </w:num>
  <w:num w:numId="63" w16cid:durableId="421490394">
    <w:abstractNumId w:val="40"/>
  </w:num>
  <w:num w:numId="64" w16cid:durableId="2060400576">
    <w:abstractNumId w:val="27"/>
  </w:num>
  <w:num w:numId="65" w16cid:durableId="475756428">
    <w:abstractNumId w:val="32"/>
  </w:num>
  <w:num w:numId="66" w16cid:durableId="1782410518">
    <w:abstractNumId w:val="33"/>
  </w:num>
  <w:num w:numId="67" w16cid:durableId="380059723">
    <w:abstractNumId w:val="34"/>
  </w:num>
  <w:num w:numId="68" w16cid:durableId="998848388">
    <w:abstractNumId w:val="50"/>
  </w:num>
  <w:num w:numId="69" w16cid:durableId="227227998">
    <w:abstractNumId w:val="10"/>
  </w:num>
  <w:num w:numId="70" w16cid:durableId="932323666">
    <w:abstractNumId w:val="5"/>
  </w:num>
  <w:num w:numId="71" w16cid:durableId="832914670">
    <w:abstractNumId w:val="19"/>
  </w:num>
  <w:num w:numId="72" w16cid:durableId="1266496179">
    <w:abstractNumId w:val="40"/>
  </w:num>
  <w:num w:numId="73" w16cid:durableId="115610528">
    <w:abstractNumId w:val="40"/>
  </w:num>
  <w:num w:numId="74" w16cid:durableId="2055077944">
    <w:abstractNumId w:val="40"/>
  </w:num>
  <w:num w:numId="75" w16cid:durableId="73866162">
    <w:abstractNumId w:val="26"/>
  </w:num>
  <w:num w:numId="76" w16cid:durableId="1681464248">
    <w:abstractNumId w:val="40"/>
  </w:num>
  <w:num w:numId="77" w16cid:durableId="373236049">
    <w:abstractNumId w:val="16"/>
    <w:lvlOverride w:ilvl="0">
      <w:lvl w:ilvl="0">
        <w:start w:val="1"/>
        <w:numFmt w:val="decimal"/>
        <w:pStyle w:val="Heading1Numbered"/>
        <w:lvlText w:val="%1."/>
        <w:lvlJc w:val="left"/>
        <w:pPr>
          <w:ind w:left="567" w:hanging="567"/>
        </w:pPr>
      </w:lvl>
    </w:lvlOverride>
  </w:num>
  <w:num w:numId="78" w16cid:durableId="1783914453">
    <w:abstractNumId w:val="16"/>
    <w:lvlOverride w:ilvl="0">
      <w:lvl w:ilvl="0">
        <w:start w:val="1"/>
        <w:numFmt w:val="decimal"/>
        <w:pStyle w:val="Heading1Numbered"/>
        <w:lvlText w:val="%1."/>
        <w:lvlJc w:val="left"/>
        <w:pPr>
          <w:ind w:left="567" w:hanging="567"/>
        </w:pPr>
      </w:lvl>
    </w:lvlOverride>
  </w:num>
  <w:num w:numId="79" w16cid:durableId="1963337741">
    <w:abstractNumId w:val="30"/>
  </w:num>
  <w:num w:numId="80" w16cid:durableId="743458581">
    <w:abstractNumId w:val="16"/>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81" w16cid:durableId="1066680526">
    <w:abstractNumId w:val="16"/>
    <w:lvlOverride w:ilvl="0">
      <w:lvl w:ilvl="0">
        <w:start w:val="1"/>
        <w:numFmt w:val="decimal"/>
        <w:pStyle w:val="Heading1Numbered"/>
        <w:lvlText w:val="%1."/>
        <w:lvlJc w:val="left"/>
        <w:pPr>
          <w:ind w:left="567" w:hanging="567"/>
        </w:pPr>
        <w:rPr>
          <w:rFonts w:hint="default"/>
        </w:rPr>
      </w:lvl>
    </w:lvlOverride>
    <w:lvlOverride w:ilvl="1">
      <w:lvl w:ilvl="1">
        <w:start w:val="1"/>
        <w:numFmt w:val="decimal"/>
        <w:pStyle w:val="Heading2Numbered"/>
        <w:lvlText w:val="%1.%2"/>
        <w:lvlJc w:val="left"/>
        <w:pPr>
          <w:ind w:left="567" w:hanging="567"/>
        </w:pPr>
        <w:rPr>
          <w:rFonts w:hint="default"/>
        </w:rPr>
      </w:lvl>
    </w:lvlOverride>
    <w:lvlOverride w:ilvl="2">
      <w:lvl w:ilvl="2">
        <w:start w:val="1"/>
        <w:numFmt w:val="decimal"/>
        <w:pStyle w:val="Heading3Numbered"/>
        <w:lvlText w:val="%1.%2.%3"/>
        <w:lvlJc w:val="left"/>
        <w:pPr>
          <w:ind w:left="851" w:hanging="851"/>
        </w:pPr>
        <w:rPr>
          <w:rFonts w:hint="default"/>
        </w:rPr>
      </w:lvl>
    </w:lvlOverride>
    <w:lvlOverride w:ilvl="3">
      <w:lvl w:ilvl="3">
        <w:start w:val="1"/>
        <w:numFmt w:val="decimal"/>
        <w:lvlText w:val="(%4)"/>
        <w:lvlJc w:val="left"/>
        <w:pPr>
          <w:ind w:left="2160" w:hanging="360"/>
        </w:pPr>
        <w:rPr>
          <w:rFonts w:hint="default"/>
        </w:rPr>
      </w:lvl>
    </w:lvlOverride>
    <w:lvlOverride w:ilvl="4">
      <w:lvl w:ilvl="4">
        <w:start w:val="1"/>
        <w:numFmt w:val="lowerLetter"/>
        <w:lvlText w:val="(%5)"/>
        <w:lvlJc w:val="left"/>
        <w:pPr>
          <w:ind w:left="2520" w:hanging="360"/>
        </w:pPr>
        <w:rPr>
          <w:rFonts w:hint="default"/>
        </w:rPr>
      </w:lvl>
    </w:lvlOverride>
    <w:lvlOverride w:ilvl="5">
      <w:lvl w:ilvl="5">
        <w:start w:val="1"/>
        <w:numFmt w:val="lowerRoman"/>
        <w:lvlText w:val="(%6)"/>
        <w:lvlJc w:val="left"/>
        <w:pPr>
          <w:ind w:left="2880" w:hanging="360"/>
        </w:pPr>
        <w:rPr>
          <w:rFonts w:hint="default"/>
        </w:rPr>
      </w:lvl>
    </w:lvlOverride>
    <w:lvlOverride w:ilvl="6">
      <w:lvl w:ilvl="6">
        <w:start w:val="1"/>
        <w:numFmt w:val="decimal"/>
        <w:lvlText w:val="%7."/>
        <w:lvlJc w:val="left"/>
        <w:pPr>
          <w:ind w:left="3240" w:hanging="360"/>
        </w:pPr>
        <w:rPr>
          <w:rFonts w:hint="default"/>
        </w:rPr>
      </w:lvl>
    </w:lvlOverride>
    <w:lvlOverride w:ilvl="7">
      <w:lvl w:ilvl="7">
        <w:start w:val="1"/>
        <w:numFmt w:val="lowerLetter"/>
        <w:lvlText w:val="%8."/>
        <w:lvlJc w:val="left"/>
        <w:pPr>
          <w:ind w:left="3600" w:hanging="360"/>
        </w:pPr>
        <w:rPr>
          <w:rFonts w:hint="default"/>
        </w:rPr>
      </w:lvl>
    </w:lvlOverride>
    <w:lvlOverride w:ilvl="8">
      <w:lvl w:ilvl="8">
        <w:start w:val="1"/>
        <w:numFmt w:val="lowerRoman"/>
        <w:lvlText w:val="%9."/>
        <w:lvlJc w:val="left"/>
        <w:pPr>
          <w:ind w:left="3960" w:hanging="360"/>
        </w:pPr>
        <w:rPr>
          <w:rFonts w:hint="default"/>
        </w:rPr>
      </w:lvl>
    </w:lvlOverride>
  </w:num>
  <w:num w:numId="82" w16cid:durableId="2075473077">
    <w:abstractNumId w:val="35"/>
  </w:num>
  <w:num w:numId="83" w16cid:durableId="1470318083">
    <w:abstractNumId w:val="17"/>
  </w:num>
  <w:num w:numId="84" w16cid:durableId="500464051">
    <w:abstractNumId w:val="11"/>
  </w:num>
  <w:numIdMacAtCleanup w:val="7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stylePaneFormatFilter w:val="1224" w:allStyles="0" w:customStyles="0" w:latentStyles="1" w:stylesInUse="0" w:headingStyles="1" w:numberingStyles="0" w:tableStyles="0" w:directFormattingOnRuns="0" w:directFormattingOnParagraphs="1" w:directFormattingOnNumbering="0" w:directFormattingOnTables="0" w:clearFormatting="1" w:top3HeadingStyles="0" w:visibleStyles="0" w:alternateStyleNames="0"/>
  <w:stylePaneSortMethod w:val="0000"/>
  <w:documentProtection w:formatting="1"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296C"/>
    <w:rsid w:val="000002D7"/>
    <w:rsid w:val="00001E72"/>
    <w:rsid w:val="00002943"/>
    <w:rsid w:val="000043C6"/>
    <w:rsid w:val="000048CA"/>
    <w:rsid w:val="00005A6E"/>
    <w:rsid w:val="00011DE9"/>
    <w:rsid w:val="00012A0A"/>
    <w:rsid w:val="00013F0E"/>
    <w:rsid w:val="00015374"/>
    <w:rsid w:val="00016CD8"/>
    <w:rsid w:val="00017D18"/>
    <w:rsid w:val="00020000"/>
    <w:rsid w:val="0002054C"/>
    <w:rsid w:val="0002080A"/>
    <w:rsid w:val="00021575"/>
    <w:rsid w:val="000217BC"/>
    <w:rsid w:val="00023267"/>
    <w:rsid w:val="00023A54"/>
    <w:rsid w:val="00023B75"/>
    <w:rsid w:val="00024558"/>
    <w:rsid w:val="00025161"/>
    <w:rsid w:val="0002573B"/>
    <w:rsid w:val="00025AA8"/>
    <w:rsid w:val="00025C66"/>
    <w:rsid w:val="0002683D"/>
    <w:rsid w:val="00026D43"/>
    <w:rsid w:val="00027287"/>
    <w:rsid w:val="0002782F"/>
    <w:rsid w:val="000300F2"/>
    <w:rsid w:val="000305B0"/>
    <w:rsid w:val="0003118A"/>
    <w:rsid w:val="00032D82"/>
    <w:rsid w:val="00032FAD"/>
    <w:rsid w:val="000340E2"/>
    <w:rsid w:val="000356C3"/>
    <w:rsid w:val="00035D3D"/>
    <w:rsid w:val="0003606D"/>
    <w:rsid w:val="000362B1"/>
    <w:rsid w:val="00036F6B"/>
    <w:rsid w:val="000372CE"/>
    <w:rsid w:val="000373F4"/>
    <w:rsid w:val="00040A36"/>
    <w:rsid w:val="00040F47"/>
    <w:rsid w:val="000413E6"/>
    <w:rsid w:val="00041BFC"/>
    <w:rsid w:val="00042624"/>
    <w:rsid w:val="00042856"/>
    <w:rsid w:val="00042A11"/>
    <w:rsid w:val="00042B9E"/>
    <w:rsid w:val="00044011"/>
    <w:rsid w:val="00044345"/>
    <w:rsid w:val="000443CC"/>
    <w:rsid w:val="0004505F"/>
    <w:rsid w:val="00045DB9"/>
    <w:rsid w:val="00047C6E"/>
    <w:rsid w:val="00047EC2"/>
    <w:rsid w:val="00050054"/>
    <w:rsid w:val="000512FF"/>
    <w:rsid w:val="000517F4"/>
    <w:rsid w:val="000524C5"/>
    <w:rsid w:val="00052D92"/>
    <w:rsid w:val="00054E4D"/>
    <w:rsid w:val="00056960"/>
    <w:rsid w:val="00057479"/>
    <w:rsid w:val="00057774"/>
    <w:rsid w:val="00057D08"/>
    <w:rsid w:val="00060073"/>
    <w:rsid w:val="000609F9"/>
    <w:rsid w:val="00060D48"/>
    <w:rsid w:val="00061394"/>
    <w:rsid w:val="000623F1"/>
    <w:rsid w:val="00062942"/>
    <w:rsid w:val="00065D65"/>
    <w:rsid w:val="00066401"/>
    <w:rsid w:val="00066AE8"/>
    <w:rsid w:val="00070E67"/>
    <w:rsid w:val="000715F6"/>
    <w:rsid w:val="00072071"/>
    <w:rsid w:val="00072A58"/>
    <w:rsid w:val="00073158"/>
    <w:rsid w:val="000743A3"/>
    <w:rsid w:val="00075456"/>
    <w:rsid w:val="00077FD8"/>
    <w:rsid w:val="0007B58D"/>
    <w:rsid w:val="0008087B"/>
    <w:rsid w:val="0008105D"/>
    <w:rsid w:val="00081F2E"/>
    <w:rsid w:val="000825B5"/>
    <w:rsid w:val="00082883"/>
    <w:rsid w:val="00082E46"/>
    <w:rsid w:val="0008303A"/>
    <w:rsid w:val="000830B3"/>
    <w:rsid w:val="0008332A"/>
    <w:rsid w:val="0008386D"/>
    <w:rsid w:val="0008491A"/>
    <w:rsid w:val="00084D26"/>
    <w:rsid w:val="0008681C"/>
    <w:rsid w:val="000871F8"/>
    <w:rsid w:val="000908EF"/>
    <w:rsid w:val="00092EE2"/>
    <w:rsid w:val="00093266"/>
    <w:rsid w:val="000958F0"/>
    <w:rsid w:val="00096C43"/>
    <w:rsid w:val="00097793"/>
    <w:rsid w:val="000A0EF3"/>
    <w:rsid w:val="000A17CD"/>
    <w:rsid w:val="000A34E4"/>
    <w:rsid w:val="000A4F26"/>
    <w:rsid w:val="000A5011"/>
    <w:rsid w:val="000A7223"/>
    <w:rsid w:val="000B0E0A"/>
    <w:rsid w:val="000B21F3"/>
    <w:rsid w:val="000B24C5"/>
    <w:rsid w:val="000B2CB3"/>
    <w:rsid w:val="000B307A"/>
    <w:rsid w:val="000B3155"/>
    <w:rsid w:val="000B321A"/>
    <w:rsid w:val="000B40D5"/>
    <w:rsid w:val="000B635C"/>
    <w:rsid w:val="000B67E2"/>
    <w:rsid w:val="000C16D0"/>
    <w:rsid w:val="000C1705"/>
    <w:rsid w:val="000C2376"/>
    <w:rsid w:val="000C318C"/>
    <w:rsid w:val="000C4614"/>
    <w:rsid w:val="000C5244"/>
    <w:rsid w:val="000C5AB3"/>
    <w:rsid w:val="000C6DB3"/>
    <w:rsid w:val="000C7263"/>
    <w:rsid w:val="000C74D1"/>
    <w:rsid w:val="000D11D2"/>
    <w:rsid w:val="000D133D"/>
    <w:rsid w:val="000D160F"/>
    <w:rsid w:val="000D1B6A"/>
    <w:rsid w:val="000D1FB9"/>
    <w:rsid w:val="000D2C70"/>
    <w:rsid w:val="000D2F3B"/>
    <w:rsid w:val="000D4393"/>
    <w:rsid w:val="000D4AA0"/>
    <w:rsid w:val="000D4D05"/>
    <w:rsid w:val="000D5D2B"/>
    <w:rsid w:val="000D606B"/>
    <w:rsid w:val="000D6189"/>
    <w:rsid w:val="000D6581"/>
    <w:rsid w:val="000D69CF"/>
    <w:rsid w:val="000E259F"/>
    <w:rsid w:val="000E2FDD"/>
    <w:rsid w:val="000E4075"/>
    <w:rsid w:val="000E470D"/>
    <w:rsid w:val="000E75D3"/>
    <w:rsid w:val="000E79F6"/>
    <w:rsid w:val="000E7B17"/>
    <w:rsid w:val="000F06AF"/>
    <w:rsid w:val="000F0E98"/>
    <w:rsid w:val="000F1773"/>
    <w:rsid w:val="000F2527"/>
    <w:rsid w:val="000F2595"/>
    <w:rsid w:val="000F31AD"/>
    <w:rsid w:val="000F3B3D"/>
    <w:rsid w:val="000F4A15"/>
    <w:rsid w:val="000F546D"/>
    <w:rsid w:val="000F5B4C"/>
    <w:rsid w:val="000F6138"/>
    <w:rsid w:val="000F6E66"/>
    <w:rsid w:val="000F72BD"/>
    <w:rsid w:val="000F7620"/>
    <w:rsid w:val="000F7B8E"/>
    <w:rsid w:val="00101023"/>
    <w:rsid w:val="00101102"/>
    <w:rsid w:val="00101F7E"/>
    <w:rsid w:val="00105181"/>
    <w:rsid w:val="001052C3"/>
    <w:rsid w:val="001060CD"/>
    <w:rsid w:val="001060FA"/>
    <w:rsid w:val="001064FC"/>
    <w:rsid w:val="00106E67"/>
    <w:rsid w:val="00107396"/>
    <w:rsid w:val="00107872"/>
    <w:rsid w:val="00110198"/>
    <w:rsid w:val="0011139C"/>
    <w:rsid w:val="00111EA0"/>
    <w:rsid w:val="00112074"/>
    <w:rsid w:val="001128D8"/>
    <w:rsid w:val="00112A3C"/>
    <w:rsid w:val="00113594"/>
    <w:rsid w:val="0011553A"/>
    <w:rsid w:val="00115C68"/>
    <w:rsid w:val="0011659A"/>
    <w:rsid w:val="0011664D"/>
    <w:rsid w:val="00123692"/>
    <w:rsid w:val="00123A2C"/>
    <w:rsid w:val="00123BC8"/>
    <w:rsid w:val="00124D9E"/>
    <w:rsid w:val="001250CF"/>
    <w:rsid w:val="00125433"/>
    <w:rsid w:val="001254E4"/>
    <w:rsid w:val="00127709"/>
    <w:rsid w:val="00130E03"/>
    <w:rsid w:val="00132546"/>
    <w:rsid w:val="00134084"/>
    <w:rsid w:val="00134592"/>
    <w:rsid w:val="001349BF"/>
    <w:rsid w:val="00134DBE"/>
    <w:rsid w:val="001359B2"/>
    <w:rsid w:val="00137C52"/>
    <w:rsid w:val="0014015D"/>
    <w:rsid w:val="001403A6"/>
    <w:rsid w:val="00140912"/>
    <w:rsid w:val="001413DC"/>
    <w:rsid w:val="001415F6"/>
    <w:rsid w:val="00141E3E"/>
    <w:rsid w:val="00143D35"/>
    <w:rsid w:val="001443C7"/>
    <w:rsid w:val="0014507E"/>
    <w:rsid w:val="001457F0"/>
    <w:rsid w:val="00145814"/>
    <w:rsid w:val="00147056"/>
    <w:rsid w:val="00152DF3"/>
    <w:rsid w:val="001541EA"/>
    <w:rsid w:val="001542B3"/>
    <w:rsid w:val="001548D4"/>
    <w:rsid w:val="00155C11"/>
    <w:rsid w:val="001561BD"/>
    <w:rsid w:val="0015731E"/>
    <w:rsid w:val="00157B57"/>
    <w:rsid w:val="00157C34"/>
    <w:rsid w:val="001613A3"/>
    <w:rsid w:val="001615AB"/>
    <w:rsid w:val="0016356F"/>
    <w:rsid w:val="00164121"/>
    <w:rsid w:val="001647CB"/>
    <w:rsid w:val="0016730D"/>
    <w:rsid w:val="00172DB3"/>
    <w:rsid w:val="0017311A"/>
    <w:rsid w:val="00173300"/>
    <w:rsid w:val="001750F3"/>
    <w:rsid w:val="0017573B"/>
    <w:rsid w:val="001767F4"/>
    <w:rsid w:val="00176AAC"/>
    <w:rsid w:val="00176CD6"/>
    <w:rsid w:val="00176CFA"/>
    <w:rsid w:val="00176F54"/>
    <w:rsid w:val="00177F30"/>
    <w:rsid w:val="00180420"/>
    <w:rsid w:val="00180F07"/>
    <w:rsid w:val="00182BEE"/>
    <w:rsid w:val="0018307F"/>
    <w:rsid w:val="00184A8E"/>
    <w:rsid w:val="00184CBF"/>
    <w:rsid w:val="00184FC9"/>
    <w:rsid w:val="00185130"/>
    <w:rsid w:val="00185385"/>
    <w:rsid w:val="0018586E"/>
    <w:rsid w:val="001859CC"/>
    <w:rsid w:val="0018651F"/>
    <w:rsid w:val="00186767"/>
    <w:rsid w:val="00186A56"/>
    <w:rsid w:val="00186E16"/>
    <w:rsid w:val="00187678"/>
    <w:rsid w:val="00187CFA"/>
    <w:rsid w:val="001900B6"/>
    <w:rsid w:val="00190218"/>
    <w:rsid w:val="0019059B"/>
    <w:rsid w:val="00190CA6"/>
    <w:rsid w:val="00190EC8"/>
    <w:rsid w:val="001913EB"/>
    <w:rsid w:val="00191629"/>
    <w:rsid w:val="00191DD6"/>
    <w:rsid w:val="00191FCF"/>
    <w:rsid w:val="00192033"/>
    <w:rsid w:val="001920AB"/>
    <w:rsid w:val="001924A1"/>
    <w:rsid w:val="001924C0"/>
    <w:rsid w:val="001926DE"/>
    <w:rsid w:val="00194099"/>
    <w:rsid w:val="00197234"/>
    <w:rsid w:val="001A0CCA"/>
    <w:rsid w:val="001A0F01"/>
    <w:rsid w:val="001A123E"/>
    <w:rsid w:val="001A1436"/>
    <w:rsid w:val="001A1853"/>
    <w:rsid w:val="001A2A4D"/>
    <w:rsid w:val="001A2F8D"/>
    <w:rsid w:val="001A45B4"/>
    <w:rsid w:val="001A6554"/>
    <w:rsid w:val="001B01A0"/>
    <w:rsid w:val="001B0879"/>
    <w:rsid w:val="001B15DA"/>
    <w:rsid w:val="001B1E71"/>
    <w:rsid w:val="001B2511"/>
    <w:rsid w:val="001B2B6F"/>
    <w:rsid w:val="001B6A40"/>
    <w:rsid w:val="001C013B"/>
    <w:rsid w:val="001C29F7"/>
    <w:rsid w:val="001C2DF6"/>
    <w:rsid w:val="001C5285"/>
    <w:rsid w:val="001C5BCB"/>
    <w:rsid w:val="001C703F"/>
    <w:rsid w:val="001C71FC"/>
    <w:rsid w:val="001C7935"/>
    <w:rsid w:val="001D0B28"/>
    <w:rsid w:val="001D1EF5"/>
    <w:rsid w:val="001D204A"/>
    <w:rsid w:val="001D2878"/>
    <w:rsid w:val="001D316B"/>
    <w:rsid w:val="001D3CA0"/>
    <w:rsid w:val="001D50EE"/>
    <w:rsid w:val="001D55A2"/>
    <w:rsid w:val="001D5AF3"/>
    <w:rsid w:val="001D663E"/>
    <w:rsid w:val="001E1C03"/>
    <w:rsid w:val="001E1DC0"/>
    <w:rsid w:val="001E30C1"/>
    <w:rsid w:val="001E45E9"/>
    <w:rsid w:val="001E5A41"/>
    <w:rsid w:val="001F0A66"/>
    <w:rsid w:val="001F27F6"/>
    <w:rsid w:val="001F2B43"/>
    <w:rsid w:val="001F2DCA"/>
    <w:rsid w:val="001F3072"/>
    <w:rsid w:val="001F3ACB"/>
    <w:rsid w:val="001F4186"/>
    <w:rsid w:val="001F476E"/>
    <w:rsid w:val="001F56AF"/>
    <w:rsid w:val="001F63D2"/>
    <w:rsid w:val="001F685E"/>
    <w:rsid w:val="001F6A30"/>
    <w:rsid w:val="001F74B1"/>
    <w:rsid w:val="00200003"/>
    <w:rsid w:val="00203BF7"/>
    <w:rsid w:val="00204942"/>
    <w:rsid w:val="00204C1B"/>
    <w:rsid w:val="002053D8"/>
    <w:rsid w:val="0020587A"/>
    <w:rsid w:val="002070FA"/>
    <w:rsid w:val="00207568"/>
    <w:rsid w:val="002077C5"/>
    <w:rsid w:val="0021088E"/>
    <w:rsid w:val="00211EFA"/>
    <w:rsid w:val="0021344D"/>
    <w:rsid w:val="002148EE"/>
    <w:rsid w:val="002168F3"/>
    <w:rsid w:val="002178D8"/>
    <w:rsid w:val="00217B62"/>
    <w:rsid w:val="002203AD"/>
    <w:rsid w:val="00221150"/>
    <w:rsid w:val="002217D5"/>
    <w:rsid w:val="0022186C"/>
    <w:rsid w:val="00221A6C"/>
    <w:rsid w:val="002226F3"/>
    <w:rsid w:val="002237FB"/>
    <w:rsid w:val="00223D0E"/>
    <w:rsid w:val="00223FDB"/>
    <w:rsid w:val="002244BC"/>
    <w:rsid w:val="00224B39"/>
    <w:rsid w:val="0022507C"/>
    <w:rsid w:val="00225A36"/>
    <w:rsid w:val="0022672C"/>
    <w:rsid w:val="002268A7"/>
    <w:rsid w:val="00226D8B"/>
    <w:rsid w:val="00227839"/>
    <w:rsid w:val="0023263F"/>
    <w:rsid w:val="00233257"/>
    <w:rsid w:val="002343B7"/>
    <w:rsid w:val="0023457E"/>
    <w:rsid w:val="0023481D"/>
    <w:rsid w:val="00234FF1"/>
    <w:rsid w:val="002404CE"/>
    <w:rsid w:val="00240F07"/>
    <w:rsid w:val="00245D0F"/>
    <w:rsid w:val="00245E36"/>
    <w:rsid w:val="0024653B"/>
    <w:rsid w:val="0025049B"/>
    <w:rsid w:val="00250603"/>
    <w:rsid w:val="00251AD6"/>
    <w:rsid w:val="0025221F"/>
    <w:rsid w:val="00252612"/>
    <w:rsid w:val="00254EDA"/>
    <w:rsid w:val="0026059B"/>
    <w:rsid w:val="00260DCF"/>
    <w:rsid w:val="002617E0"/>
    <w:rsid w:val="00261FC2"/>
    <w:rsid w:val="00262542"/>
    <w:rsid w:val="002626D1"/>
    <w:rsid w:val="00262EFF"/>
    <w:rsid w:val="0026335B"/>
    <w:rsid w:val="00263B18"/>
    <w:rsid w:val="00263BB3"/>
    <w:rsid w:val="0026416F"/>
    <w:rsid w:val="00265158"/>
    <w:rsid w:val="00265514"/>
    <w:rsid w:val="0026580D"/>
    <w:rsid w:val="00266332"/>
    <w:rsid w:val="00267DC0"/>
    <w:rsid w:val="00270270"/>
    <w:rsid w:val="00271503"/>
    <w:rsid w:val="002715A4"/>
    <w:rsid w:val="002718FA"/>
    <w:rsid w:val="002728CE"/>
    <w:rsid w:val="00273973"/>
    <w:rsid w:val="002747A6"/>
    <w:rsid w:val="00274CDC"/>
    <w:rsid w:val="002750BB"/>
    <w:rsid w:val="00276908"/>
    <w:rsid w:val="00276B76"/>
    <w:rsid w:val="00277141"/>
    <w:rsid w:val="0027762A"/>
    <w:rsid w:val="00277689"/>
    <w:rsid w:val="002779AB"/>
    <w:rsid w:val="00277B12"/>
    <w:rsid w:val="00277E38"/>
    <w:rsid w:val="002808E3"/>
    <w:rsid w:val="002817DA"/>
    <w:rsid w:val="00282EEE"/>
    <w:rsid w:val="002843BE"/>
    <w:rsid w:val="002854EE"/>
    <w:rsid w:val="00285583"/>
    <w:rsid w:val="00285C9A"/>
    <w:rsid w:val="0028602A"/>
    <w:rsid w:val="00287C5A"/>
    <w:rsid w:val="002904AB"/>
    <w:rsid w:val="00290815"/>
    <w:rsid w:val="002928EF"/>
    <w:rsid w:val="00293372"/>
    <w:rsid w:val="0029392D"/>
    <w:rsid w:val="002949D8"/>
    <w:rsid w:val="00294BF8"/>
    <w:rsid w:val="00295359"/>
    <w:rsid w:val="002963C3"/>
    <w:rsid w:val="002A2765"/>
    <w:rsid w:val="002A2806"/>
    <w:rsid w:val="002A2CA3"/>
    <w:rsid w:val="002A34F2"/>
    <w:rsid w:val="002A4D74"/>
    <w:rsid w:val="002A5454"/>
    <w:rsid w:val="002A6398"/>
    <w:rsid w:val="002A67A9"/>
    <w:rsid w:val="002A7F52"/>
    <w:rsid w:val="002B13E2"/>
    <w:rsid w:val="002B169E"/>
    <w:rsid w:val="002B3655"/>
    <w:rsid w:val="002B4C1F"/>
    <w:rsid w:val="002B5258"/>
    <w:rsid w:val="002B699F"/>
    <w:rsid w:val="002B6E5A"/>
    <w:rsid w:val="002B7C56"/>
    <w:rsid w:val="002C01D8"/>
    <w:rsid w:val="002C1F3A"/>
    <w:rsid w:val="002C2515"/>
    <w:rsid w:val="002C2A86"/>
    <w:rsid w:val="002C3191"/>
    <w:rsid w:val="002C4AFF"/>
    <w:rsid w:val="002C53B2"/>
    <w:rsid w:val="002C5E20"/>
    <w:rsid w:val="002C74EE"/>
    <w:rsid w:val="002D004B"/>
    <w:rsid w:val="002D01E9"/>
    <w:rsid w:val="002D0ED0"/>
    <w:rsid w:val="002D12D3"/>
    <w:rsid w:val="002D4224"/>
    <w:rsid w:val="002D4272"/>
    <w:rsid w:val="002D4601"/>
    <w:rsid w:val="002D484F"/>
    <w:rsid w:val="002D52ED"/>
    <w:rsid w:val="002D58D4"/>
    <w:rsid w:val="002D5E98"/>
    <w:rsid w:val="002D6277"/>
    <w:rsid w:val="002D7140"/>
    <w:rsid w:val="002D7A3A"/>
    <w:rsid w:val="002E039F"/>
    <w:rsid w:val="002E10C3"/>
    <w:rsid w:val="002E169A"/>
    <w:rsid w:val="002E16B1"/>
    <w:rsid w:val="002E1956"/>
    <w:rsid w:val="002E1ADD"/>
    <w:rsid w:val="002E37D9"/>
    <w:rsid w:val="002E3B26"/>
    <w:rsid w:val="002E3CAC"/>
    <w:rsid w:val="002E3D1D"/>
    <w:rsid w:val="002E4702"/>
    <w:rsid w:val="002E49A3"/>
    <w:rsid w:val="002E4E1E"/>
    <w:rsid w:val="002E5197"/>
    <w:rsid w:val="002E5345"/>
    <w:rsid w:val="002E5422"/>
    <w:rsid w:val="002E5453"/>
    <w:rsid w:val="002E725F"/>
    <w:rsid w:val="002E728C"/>
    <w:rsid w:val="002F0627"/>
    <w:rsid w:val="002F11CB"/>
    <w:rsid w:val="002F1453"/>
    <w:rsid w:val="002F17C8"/>
    <w:rsid w:val="002F1885"/>
    <w:rsid w:val="002F290B"/>
    <w:rsid w:val="002F5567"/>
    <w:rsid w:val="002F6313"/>
    <w:rsid w:val="002F6A1E"/>
    <w:rsid w:val="002F6D40"/>
    <w:rsid w:val="003002C0"/>
    <w:rsid w:val="00301144"/>
    <w:rsid w:val="003043F5"/>
    <w:rsid w:val="00304661"/>
    <w:rsid w:val="00304CBC"/>
    <w:rsid w:val="003058E3"/>
    <w:rsid w:val="00306011"/>
    <w:rsid w:val="003103C7"/>
    <w:rsid w:val="0031042E"/>
    <w:rsid w:val="00311F13"/>
    <w:rsid w:val="00312734"/>
    <w:rsid w:val="00312E87"/>
    <w:rsid w:val="003131FC"/>
    <w:rsid w:val="00314021"/>
    <w:rsid w:val="003141B2"/>
    <w:rsid w:val="003148B7"/>
    <w:rsid w:val="00314C5B"/>
    <w:rsid w:val="00314CEE"/>
    <w:rsid w:val="003158C3"/>
    <w:rsid w:val="00316693"/>
    <w:rsid w:val="00317CD2"/>
    <w:rsid w:val="003213FD"/>
    <w:rsid w:val="00322039"/>
    <w:rsid w:val="00322209"/>
    <w:rsid w:val="00322CB7"/>
    <w:rsid w:val="00322FC2"/>
    <w:rsid w:val="00323E1A"/>
    <w:rsid w:val="003246E2"/>
    <w:rsid w:val="00324B3C"/>
    <w:rsid w:val="003253FE"/>
    <w:rsid w:val="00325CEA"/>
    <w:rsid w:val="00327307"/>
    <w:rsid w:val="00327476"/>
    <w:rsid w:val="003274CD"/>
    <w:rsid w:val="00327A0D"/>
    <w:rsid w:val="00327E19"/>
    <w:rsid w:val="0032DAEF"/>
    <w:rsid w:val="003303C9"/>
    <w:rsid w:val="00330CEC"/>
    <w:rsid w:val="00330F43"/>
    <w:rsid w:val="00331C52"/>
    <w:rsid w:val="00331D24"/>
    <w:rsid w:val="0033218A"/>
    <w:rsid w:val="00332B05"/>
    <w:rsid w:val="00333501"/>
    <w:rsid w:val="0033492E"/>
    <w:rsid w:val="00337256"/>
    <w:rsid w:val="0034196E"/>
    <w:rsid w:val="00342DAE"/>
    <w:rsid w:val="003444DB"/>
    <w:rsid w:val="00344EBA"/>
    <w:rsid w:val="00345112"/>
    <w:rsid w:val="003457C4"/>
    <w:rsid w:val="003504C0"/>
    <w:rsid w:val="0035119D"/>
    <w:rsid w:val="00351B3E"/>
    <w:rsid w:val="003521B0"/>
    <w:rsid w:val="0035324D"/>
    <w:rsid w:val="003544C9"/>
    <w:rsid w:val="003553E7"/>
    <w:rsid w:val="00356669"/>
    <w:rsid w:val="003567C7"/>
    <w:rsid w:val="0035737D"/>
    <w:rsid w:val="00357748"/>
    <w:rsid w:val="003578C2"/>
    <w:rsid w:val="003604DA"/>
    <w:rsid w:val="00363B3C"/>
    <w:rsid w:val="00363D0F"/>
    <w:rsid w:val="003643A0"/>
    <w:rsid w:val="00364858"/>
    <w:rsid w:val="00364EBC"/>
    <w:rsid w:val="00365321"/>
    <w:rsid w:val="00365867"/>
    <w:rsid w:val="003676B2"/>
    <w:rsid w:val="0037107C"/>
    <w:rsid w:val="003714CB"/>
    <w:rsid w:val="00372827"/>
    <w:rsid w:val="00372E25"/>
    <w:rsid w:val="00372E45"/>
    <w:rsid w:val="00372FFF"/>
    <w:rsid w:val="0037309A"/>
    <w:rsid w:val="00373526"/>
    <w:rsid w:val="00374284"/>
    <w:rsid w:val="00374320"/>
    <w:rsid w:val="003751F1"/>
    <w:rsid w:val="0037560D"/>
    <w:rsid w:val="003766FB"/>
    <w:rsid w:val="0037682C"/>
    <w:rsid w:val="0037752D"/>
    <w:rsid w:val="00377FF1"/>
    <w:rsid w:val="003803EA"/>
    <w:rsid w:val="0038244F"/>
    <w:rsid w:val="0038312A"/>
    <w:rsid w:val="00383182"/>
    <w:rsid w:val="003831C9"/>
    <w:rsid w:val="00385D45"/>
    <w:rsid w:val="00386046"/>
    <w:rsid w:val="003865D0"/>
    <w:rsid w:val="00390455"/>
    <w:rsid w:val="003925E5"/>
    <w:rsid w:val="00393C54"/>
    <w:rsid w:val="00394849"/>
    <w:rsid w:val="00394C60"/>
    <w:rsid w:val="0039608A"/>
    <w:rsid w:val="00396381"/>
    <w:rsid w:val="00397032"/>
    <w:rsid w:val="00397FC9"/>
    <w:rsid w:val="003A0B75"/>
    <w:rsid w:val="003A15A9"/>
    <w:rsid w:val="003A3239"/>
    <w:rsid w:val="003A4ABD"/>
    <w:rsid w:val="003A4D56"/>
    <w:rsid w:val="003A5358"/>
    <w:rsid w:val="003A618C"/>
    <w:rsid w:val="003B0630"/>
    <w:rsid w:val="003B19D1"/>
    <w:rsid w:val="003B3219"/>
    <w:rsid w:val="003B3CB4"/>
    <w:rsid w:val="003B3D72"/>
    <w:rsid w:val="003B3ECC"/>
    <w:rsid w:val="003B4F12"/>
    <w:rsid w:val="003B4FDA"/>
    <w:rsid w:val="003B5109"/>
    <w:rsid w:val="003B52E0"/>
    <w:rsid w:val="003B7D2D"/>
    <w:rsid w:val="003B7F99"/>
    <w:rsid w:val="003C1937"/>
    <w:rsid w:val="003C2117"/>
    <w:rsid w:val="003C55C4"/>
    <w:rsid w:val="003C6112"/>
    <w:rsid w:val="003C6283"/>
    <w:rsid w:val="003C65A9"/>
    <w:rsid w:val="003D00B4"/>
    <w:rsid w:val="003D01DE"/>
    <w:rsid w:val="003D20FA"/>
    <w:rsid w:val="003D2DD4"/>
    <w:rsid w:val="003D3C0F"/>
    <w:rsid w:val="003D58EE"/>
    <w:rsid w:val="003D6653"/>
    <w:rsid w:val="003D6708"/>
    <w:rsid w:val="003D6C71"/>
    <w:rsid w:val="003E0442"/>
    <w:rsid w:val="003E0B5F"/>
    <w:rsid w:val="003E14BF"/>
    <w:rsid w:val="003E1E31"/>
    <w:rsid w:val="003E43A9"/>
    <w:rsid w:val="003E4998"/>
    <w:rsid w:val="003E4B76"/>
    <w:rsid w:val="003E502B"/>
    <w:rsid w:val="003E517E"/>
    <w:rsid w:val="003E554E"/>
    <w:rsid w:val="003E56EE"/>
    <w:rsid w:val="003E5742"/>
    <w:rsid w:val="003E68C7"/>
    <w:rsid w:val="003E6E17"/>
    <w:rsid w:val="003E774B"/>
    <w:rsid w:val="003E7CB8"/>
    <w:rsid w:val="003F0B47"/>
    <w:rsid w:val="003F2F19"/>
    <w:rsid w:val="003F3BE1"/>
    <w:rsid w:val="003F3E3F"/>
    <w:rsid w:val="003F4D38"/>
    <w:rsid w:val="003F4D5C"/>
    <w:rsid w:val="003F52D5"/>
    <w:rsid w:val="003F761F"/>
    <w:rsid w:val="00400E36"/>
    <w:rsid w:val="004010EA"/>
    <w:rsid w:val="004011FB"/>
    <w:rsid w:val="004016D9"/>
    <w:rsid w:val="00401B12"/>
    <w:rsid w:val="00401E13"/>
    <w:rsid w:val="0040490B"/>
    <w:rsid w:val="00405CA6"/>
    <w:rsid w:val="00406860"/>
    <w:rsid w:val="00407B2B"/>
    <w:rsid w:val="004102C0"/>
    <w:rsid w:val="004104EE"/>
    <w:rsid w:val="00410A2F"/>
    <w:rsid w:val="00411D38"/>
    <w:rsid w:val="004127E4"/>
    <w:rsid w:val="004169C8"/>
    <w:rsid w:val="0042034B"/>
    <w:rsid w:val="004209C5"/>
    <w:rsid w:val="004215E7"/>
    <w:rsid w:val="004230ED"/>
    <w:rsid w:val="00423F31"/>
    <w:rsid w:val="00425644"/>
    <w:rsid w:val="00425CB9"/>
    <w:rsid w:val="00425DCE"/>
    <w:rsid w:val="004266F1"/>
    <w:rsid w:val="00426C51"/>
    <w:rsid w:val="00427B2C"/>
    <w:rsid w:val="00431448"/>
    <w:rsid w:val="00431529"/>
    <w:rsid w:val="00431899"/>
    <w:rsid w:val="00432E16"/>
    <w:rsid w:val="00433234"/>
    <w:rsid w:val="004336E9"/>
    <w:rsid w:val="00433F8C"/>
    <w:rsid w:val="004353E5"/>
    <w:rsid w:val="00435A10"/>
    <w:rsid w:val="004368BF"/>
    <w:rsid w:val="00436CA9"/>
    <w:rsid w:val="004371C3"/>
    <w:rsid w:val="004377C1"/>
    <w:rsid w:val="004400D0"/>
    <w:rsid w:val="00440435"/>
    <w:rsid w:val="00441133"/>
    <w:rsid w:val="004438C8"/>
    <w:rsid w:val="004442F6"/>
    <w:rsid w:val="0044627A"/>
    <w:rsid w:val="00447333"/>
    <w:rsid w:val="004513A2"/>
    <w:rsid w:val="00451957"/>
    <w:rsid w:val="00453E63"/>
    <w:rsid w:val="00453F86"/>
    <w:rsid w:val="004560C6"/>
    <w:rsid w:val="00460F1F"/>
    <w:rsid w:val="00462326"/>
    <w:rsid w:val="00462751"/>
    <w:rsid w:val="004635A4"/>
    <w:rsid w:val="00465F73"/>
    <w:rsid w:val="00465FCC"/>
    <w:rsid w:val="00466488"/>
    <w:rsid w:val="004667AD"/>
    <w:rsid w:val="00467695"/>
    <w:rsid w:val="00470A56"/>
    <w:rsid w:val="0047127D"/>
    <w:rsid w:val="00476A7D"/>
    <w:rsid w:val="004771BA"/>
    <w:rsid w:val="004779B5"/>
    <w:rsid w:val="004779DF"/>
    <w:rsid w:val="00480129"/>
    <w:rsid w:val="00480407"/>
    <w:rsid w:val="00481CA0"/>
    <w:rsid w:val="00482629"/>
    <w:rsid w:val="0048332E"/>
    <w:rsid w:val="00483C48"/>
    <w:rsid w:val="004848AA"/>
    <w:rsid w:val="00486804"/>
    <w:rsid w:val="00486B2B"/>
    <w:rsid w:val="00486C75"/>
    <w:rsid w:val="004875B0"/>
    <w:rsid w:val="00490B6B"/>
    <w:rsid w:val="00490DBA"/>
    <w:rsid w:val="004911CF"/>
    <w:rsid w:val="00491580"/>
    <w:rsid w:val="004925C6"/>
    <w:rsid w:val="00492755"/>
    <w:rsid w:val="00492B83"/>
    <w:rsid w:val="0049324F"/>
    <w:rsid w:val="00493871"/>
    <w:rsid w:val="00494399"/>
    <w:rsid w:val="0049564C"/>
    <w:rsid w:val="00495F8E"/>
    <w:rsid w:val="004963B5"/>
    <w:rsid w:val="00497014"/>
    <w:rsid w:val="004A07D7"/>
    <w:rsid w:val="004A13E1"/>
    <w:rsid w:val="004A13F6"/>
    <w:rsid w:val="004A2A8D"/>
    <w:rsid w:val="004A4E87"/>
    <w:rsid w:val="004A53EC"/>
    <w:rsid w:val="004A5DD0"/>
    <w:rsid w:val="004A658B"/>
    <w:rsid w:val="004B0A9C"/>
    <w:rsid w:val="004B0E22"/>
    <w:rsid w:val="004B0E8E"/>
    <w:rsid w:val="004B146E"/>
    <w:rsid w:val="004B154A"/>
    <w:rsid w:val="004B1761"/>
    <w:rsid w:val="004B1C96"/>
    <w:rsid w:val="004B2308"/>
    <w:rsid w:val="004B2AA4"/>
    <w:rsid w:val="004B2C14"/>
    <w:rsid w:val="004B2C2B"/>
    <w:rsid w:val="004B356E"/>
    <w:rsid w:val="004B3775"/>
    <w:rsid w:val="004B4769"/>
    <w:rsid w:val="004B6178"/>
    <w:rsid w:val="004B641F"/>
    <w:rsid w:val="004B70C0"/>
    <w:rsid w:val="004B71E9"/>
    <w:rsid w:val="004C00EF"/>
    <w:rsid w:val="004C071D"/>
    <w:rsid w:val="004C0A85"/>
    <w:rsid w:val="004C23EF"/>
    <w:rsid w:val="004C3003"/>
    <w:rsid w:val="004C3C73"/>
    <w:rsid w:val="004C4813"/>
    <w:rsid w:val="004C4A28"/>
    <w:rsid w:val="004C53C9"/>
    <w:rsid w:val="004C54AE"/>
    <w:rsid w:val="004C6818"/>
    <w:rsid w:val="004C6D9B"/>
    <w:rsid w:val="004C7F39"/>
    <w:rsid w:val="004D0AEE"/>
    <w:rsid w:val="004D0F48"/>
    <w:rsid w:val="004D18BB"/>
    <w:rsid w:val="004D30A4"/>
    <w:rsid w:val="004D336E"/>
    <w:rsid w:val="004D3C1D"/>
    <w:rsid w:val="004D633C"/>
    <w:rsid w:val="004D7C92"/>
    <w:rsid w:val="004D7FEE"/>
    <w:rsid w:val="004E0455"/>
    <w:rsid w:val="004E058F"/>
    <w:rsid w:val="004E1893"/>
    <w:rsid w:val="004E1AB3"/>
    <w:rsid w:val="004E3B87"/>
    <w:rsid w:val="004E4EC9"/>
    <w:rsid w:val="004E598E"/>
    <w:rsid w:val="004E5BF2"/>
    <w:rsid w:val="004E6479"/>
    <w:rsid w:val="004E798B"/>
    <w:rsid w:val="004E7CD4"/>
    <w:rsid w:val="004F064E"/>
    <w:rsid w:val="004F1EF0"/>
    <w:rsid w:val="004F2607"/>
    <w:rsid w:val="004F3576"/>
    <w:rsid w:val="004F4006"/>
    <w:rsid w:val="004F4173"/>
    <w:rsid w:val="004F473D"/>
    <w:rsid w:val="004F4E83"/>
    <w:rsid w:val="004F5276"/>
    <w:rsid w:val="004F65A2"/>
    <w:rsid w:val="00500607"/>
    <w:rsid w:val="00500FA6"/>
    <w:rsid w:val="00501EA3"/>
    <w:rsid w:val="00501F30"/>
    <w:rsid w:val="005027EA"/>
    <w:rsid w:val="0050405D"/>
    <w:rsid w:val="00504BB1"/>
    <w:rsid w:val="00505C1F"/>
    <w:rsid w:val="00505CCB"/>
    <w:rsid w:val="00510921"/>
    <w:rsid w:val="00510AD3"/>
    <w:rsid w:val="00511627"/>
    <w:rsid w:val="00512763"/>
    <w:rsid w:val="00513182"/>
    <w:rsid w:val="00513348"/>
    <w:rsid w:val="0051440E"/>
    <w:rsid w:val="00514D5F"/>
    <w:rsid w:val="00516BC1"/>
    <w:rsid w:val="005170FE"/>
    <w:rsid w:val="005205F3"/>
    <w:rsid w:val="00520A13"/>
    <w:rsid w:val="00521430"/>
    <w:rsid w:val="005218E4"/>
    <w:rsid w:val="00524284"/>
    <w:rsid w:val="00524597"/>
    <w:rsid w:val="00524FB5"/>
    <w:rsid w:val="00525119"/>
    <w:rsid w:val="0052535C"/>
    <w:rsid w:val="005259DB"/>
    <w:rsid w:val="00530448"/>
    <w:rsid w:val="00530B0E"/>
    <w:rsid w:val="0053116D"/>
    <w:rsid w:val="00531503"/>
    <w:rsid w:val="00531838"/>
    <w:rsid w:val="00532045"/>
    <w:rsid w:val="00532A47"/>
    <w:rsid w:val="0053319B"/>
    <w:rsid w:val="00533331"/>
    <w:rsid w:val="00533B5D"/>
    <w:rsid w:val="00534A39"/>
    <w:rsid w:val="00534ABD"/>
    <w:rsid w:val="0053594E"/>
    <w:rsid w:val="0053627A"/>
    <w:rsid w:val="00537951"/>
    <w:rsid w:val="00537CE6"/>
    <w:rsid w:val="00540B52"/>
    <w:rsid w:val="00540BAA"/>
    <w:rsid w:val="005421E3"/>
    <w:rsid w:val="005434CA"/>
    <w:rsid w:val="00544AB3"/>
    <w:rsid w:val="00544DBD"/>
    <w:rsid w:val="005457C6"/>
    <w:rsid w:val="00547408"/>
    <w:rsid w:val="00550367"/>
    <w:rsid w:val="00550C97"/>
    <w:rsid w:val="005529B1"/>
    <w:rsid w:val="00553219"/>
    <w:rsid w:val="00554076"/>
    <w:rsid w:val="005564D1"/>
    <w:rsid w:val="005567D2"/>
    <w:rsid w:val="0055748E"/>
    <w:rsid w:val="005574A4"/>
    <w:rsid w:val="00560E1D"/>
    <w:rsid w:val="0056344C"/>
    <w:rsid w:val="00564A8B"/>
    <w:rsid w:val="005650BF"/>
    <w:rsid w:val="00565E20"/>
    <w:rsid w:val="0056609B"/>
    <w:rsid w:val="0056677D"/>
    <w:rsid w:val="005673CB"/>
    <w:rsid w:val="0057177D"/>
    <w:rsid w:val="00573797"/>
    <w:rsid w:val="00573E89"/>
    <w:rsid w:val="00574E2A"/>
    <w:rsid w:val="00576E45"/>
    <w:rsid w:val="00577F6F"/>
    <w:rsid w:val="00580457"/>
    <w:rsid w:val="00581647"/>
    <w:rsid w:val="00581C52"/>
    <w:rsid w:val="00581F5F"/>
    <w:rsid w:val="005821EF"/>
    <w:rsid w:val="0058283E"/>
    <w:rsid w:val="0058458D"/>
    <w:rsid w:val="00584DFB"/>
    <w:rsid w:val="00584F0C"/>
    <w:rsid w:val="005851CF"/>
    <w:rsid w:val="005863E4"/>
    <w:rsid w:val="0058723F"/>
    <w:rsid w:val="0058731F"/>
    <w:rsid w:val="00587690"/>
    <w:rsid w:val="00587B5C"/>
    <w:rsid w:val="005903A9"/>
    <w:rsid w:val="00590E6F"/>
    <w:rsid w:val="0059191C"/>
    <w:rsid w:val="00592009"/>
    <w:rsid w:val="0059347A"/>
    <w:rsid w:val="00594A0D"/>
    <w:rsid w:val="00596211"/>
    <w:rsid w:val="00596524"/>
    <w:rsid w:val="0059669A"/>
    <w:rsid w:val="0059693A"/>
    <w:rsid w:val="00596BC2"/>
    <w:rsid w:val="00596C02"/>
    <w:rsid w:val="00596DED"/>
    <w:rsid w:val="005970E9"/>
    <w:rsid w:val="005972C9"/>
    <w:rsid w:val="005A03D6"/>
    <w:rsid w:val="005A087F"/>
    <w:rsid w:val="005A0AB1"/>
    <w:rsid w:val="005A0FBA"/>
    <w:rsid w:val="005A1C73"/>
    <w:rsid w:val="005A1E8D"/>
    <w:rsid w:val="005A1EA4"/>
    <w:rsid w:val="005A25AD"/>
    <w:rsid w:val="005A2B52"/>
    <w:rsid w:val="005A2F5D"/>
    <w:rsid w:val="005A393C"/>
    <w:rsid w:val="005A5599"/>
    <w:rsid w:val="005A63AF"/>
    <w:rsid w:val="005B1D83"/>
    <w:rsid w:val="005B2C46"/>
    <w:rsid w:val="005B3ACB"/>
    <w:rsid w:val="005B41D2"/>
    <w:rsid w:val="005B485A"/>
    <w:rsid w:val="005B569C"/>
    <w:rsid w:val="005B583F"/>
    <w:rsid w:val="005B6232"/>
    <w:rsid w:val="005B6606"/>
    <w:rsid w:val="005B7788"/>
    <w:rsid w:val="005B79BB"/>
    <w:rsid w:val="005C1F9B"/>
    <w:rsid w:val="005C2005"/>
    <w:rsid w:val="005C2683"/>
    <w:rsid w:val="005C281B"/>
    <w:rsid w:val="005C2D4F"/>
    <w:rsid w:val="005C2EBA"/>
    <w:rsid w:val="005C3660"/>
    <w:rsid w:val="005C47DC"/>
    <w:rsid w:val="005D035E"/>
    <w:rsid w:val="005D144D"/>
    <w:rsid w:val="005D204B"/>
    <w:rsid w:val="005D282D"/>
    <w:rsid w:val="005D2B8D"/>
    <w:rsid w:val="005D2C42"/>
    <w:rsid w:val="005D3DF9"/>
    <w:rsid w:val="005D3ECB"/>
    <w:rsid w:val="005D5FAB"/>
    <w:rsid w:val="005D62EF"/>
    <w:rsid w:val="005E09C2"/>
    <w:rsid w:val="005E24BB"/>
    <w:rsid w:val="005E2CD8"/>
    <w:rsid w:val="005E374B"/>
    <w:rsid w:val="005E3998"/>
    <w:rsid w:val="005E3F29"/>
    <w:rsid w:val="005E4912"/>
    <w:rsid w:val="005E5C29"/>
    <w:rsid w:val="005E683D"/>
    <w:rsid w:val="005E7BDD"/>
    <w:rsid w:val="005E7CBB"/>
    <w:rsid w:val="005F0044"/>
    <w:rsid w:val="005F0CD1"/>
    <w:rsid w:val="005F0CDA"/>
    <w:rsid w:val="005F1103"/>
    <w:rsid w:val="005F1359"/>
    <w:rsid w:val="005F3AC6"/>
    <w:rsid w:val="005F5CDA"/>
    <w:rsid w:val="005F5E63"/>
    <w:rsid w:val="005F61D3"/>
    <w:rsid w:val="00600270"/>
    <w:rsid w:val="00601367"/>
    <w:rsid w:val="0060192C"/>
    <w:rsid w:val="00604D98"/>
    <w:rsid w:val="006050B6"/>
    <w:rsid w:val="00606336"/>
    <w:rsid w:val="00606E56"/>
    <w:rsid w:val="00606FD8"/>
    <w:rsid w:val="00607A66"/>
    <w:rsid w:val="0061109E"/>
    <w:rsid w:val="0061211E"/>
    <w:rsid w:val="00613AC1"/>
    <w:rsid w:val="00613ED1"/>
    <w:rsid w:val="0061659E"/>
    <w:rsid w:val="00616872"/>
    <w:rsid w:val="0061736B"/>
    <w:rsid w:val="006173E9"/>
    <w:rsid w:val="00617432"/>
    <w:rsid w:val="00617926"/>
    <w:rsid w:val="006203B8"/>
    <w:rsid w:val="006205BA"/>
    <w:rsid w:val="00620684"/>
    <w:rsid w:val="006219F3"/>
    <w:rsid w:val="0062282E"/>
    <w:rsid w:val="0062297D"/>
    <w:rsid w:val="00623BA1"/>
    <w:rsid w:val="00623D2E"/>
    <w:rsid w:val="006242E7"/>
    <w:rsid w:val="0062476C"/>
    <w:rsid w:val="00626B10"/>
    <w:rsid w:val="00626CEC"/>
    <w:rsid w:val="00626F4F"/>
    <w:rsid w:val="00627185"/>
    <w:rsid w:val="00627558"/>
    <w:rsid w:val="006304CB"/>
    <w:rsid w:val="00630556"/>
    <w:rsid w:val="0063079F"/>
    <w:rsid w:val="006323A3"/>
    <w:rsid w:val="00633D39"/>
    <w:rsid w:val="00634634"/>
    <w:rsid w:val="006346BC"/>
    <w:rsid w:val="00634C37"/>
    <w:rsid w:val="00635AC9"/>
    <w:rsid w:val="00636149"/>
    <w:rsid w:val="00637DD6"/>
    <w:rsid w:val="00641A20"/>
    <w:rsid w:val="00642F32"/>
    <w:rsid w:val="006436DF"/>
    <w:rsid w:val="00643D7C"/>
    <w:rsid w:val="0064558E"/>
    <w:rsid w:val="00646A31"/>
    <w:rsid w:val="00647225"/>
    <w:rsid w:val="00650173"/>
    <w:rsid w:val="006511E4"/>
    <w:rsid w:val="0065188A"/>
    <w:rsid w:val="00652024"/>
    <w:rsid w:val="00652C5C"/>
    <w:rsid w:val="00653CE0"/>
    <w:rsid w:val="00654095"/>
    <w:rsid w:val="00654147"/>
    <w:rsid w:val="0065416C"/>
    <w:rsid w:val="00655169"/>
    <w:rsid w:val="0065710C"/>
    <w:rsid w:val="00657691"/>
    <w:rsid w:val="00657703"/>
    <w:rsid w:val="00660260"/>
    <w:rsid w:val="0066084C"/>
    <w:rsid w:val="00660AF5"/>
    <w:rsid w:val="00660B1D"/>
    <w:rsid w:val="0066234D"/>
    <w:rsid w:val="00662D8B"/>
    <w:rsid w:val="00663BAA"/>
    <w:rsid w:val="0066404A"/>
    <w:rsid w:val="0066652A"/>
    <w:rsid w:val="00666B2D"/>
    <w:rsid w:val="00666EB7"/>
    <w:rsid w:val="006704AA"/>
    <w:rsid w:val="00671E42"/>
    <w:rsid w:val="00672D8F"/>
    <w:rsid w:val="00673166"/>
    <w:rsid w:val="006743A9"/>
    <w:rsid w:val="006757D1"/>
    <w:rsid w:val="00675DA6"/>
    <w:rsid w:val="0067653C"/>
    <w:rsid w:val="006768E2"/>
    <w:rsid w:val="006769AF"/>
    <w:rsid w:val="00676E4E"/>
    <w:rsid w:val="006776BD"/>
    <w:rsid w:val="00677BDD"/>
    <w:rsid w:val="00680A27"/>
    <w:rsid w:val="00681D77"/>
    <w:rsid w:val="006820BD"/>
    <w:rsid w:val="00682167"/>
    <w:rsid w:val="00684312"/>
    <w:rsid w:val="00684CC5"/>
    <w:rsid w:val="00684FBB"/>
    <w:rsid w:val="006861B0"/>
    <w:rsid w:val="00686CF5"/>
    <w:rsid w:val="00686E80"/>
    <w:rsid w:val="006871E9"/>
    <w:rsid w:val="00687B3B"/>
    <w:rsid w:val="00687B9B"/>
    <w:rsid w:val="00687BA9"/>
    <w:rsid w:val="00687BCC"/>
    <w:rsid w:val="00690623"/>
    <w:rsid w:val="006913E9"/>
    <w:rsid w:val="006919EF"/>
    <w:rsid w:val="006928FE"/>
    <w:rsid w:val="00692BDD"/>
    <w:rsid w:val="00692E60"/>
    <w:rsid w:val="006937BB"/>
    <w:rsid w:val="00694446"/>
    <w:rsid w:val="006952D6"/>
    <w:rsid w:val="006962E9"/>
    <w:rsid w:val="00697156"/>
    <w:rsid w:val="0069744A"/>
    <w:rsid w:val="006A0201"/>
    <w:rsid w:val="006A0BCD"/>
    <w:rsid w:val="006A226B"/>
    <w:rsid w:val="006A2CCC"/>
    <w:rsid w:val="006A3588"/>
    <w:rsid w:val="006A59B9"/>
    <w:rsid w:val="006A5A30"/>
    <w:rsid w:val="006A6583"/>
    <w:rsid w:val="006B044B"/>
    <w:rsid w:val="006B05F8"/>
    <w:rsid w:val="006B08BB"/>
    <w:rsid w:val="006B0E2A"/>
    <w:rsid w:val="006B1FD1"/>
    <w:rsid w:val="006B4368"/>
    <w:rsid w:val="006B54AF"/>
    <w:rsid w:val="006B6862"/>
    <w:rsid w:val="006B6C2D"/>
    <w:rsid w:val="006B6D31"/>
    <w:rsid w:val="006B7224"/>
    <w:rsid w:val="006B7FD9"/>
    <w:rsid w:val="006C036A"/>
    <w:rsid w:val="006C08D0"/>
    <w:rsid w:val="006C1A7E"/>
    <w:rsid w:val="006C1F58"/>
    <w:rsid w:val="006C29F7"/>
    <w:rsid w:val="006C32CB"/>
    <w:rsid w:val="006C32F4"/>
    <w:rsid w:val="006C42AF"/>
    <w:rsid w:val="006C43BD"/>
    <w:rsid w:val="006C483E"/>
    <w:rsid w:val="006C54BA"/>
    <w:rsid w:val="006C56B1"/>
    <w:rsid w:val="006C5964"/>
    <w:rsid w:val="006C5ABA"/>
    <w:rsid w:val="006C62DE"/>
    <w:rsid w:val="006C6381"/>
    <w:rsid w:val="006C7093"/>
    <w:rsid w:val="006C7730"/>
    <w:rsid w:val="006D0ACD"/>
    <w:rsid w:val="006D170F"/>
    <w:rsid w:val="006D18F3"/>
    <w:rsid w:val="006D4373"/>
    <w:rsid w:val="006D6652"/>
    <w:rsid w:val="006E0362"/>
    <w:rsid w:val="006E0CAE"/>
    <w:rsid w:val="006E1994"/>
    <w:rsid w:val="006E1ABF"/>
    <w:rsid w:val="006E2A12"/>
    <w:rsid w:val="006E2CA1"/>
    <w:rsid w:val="006E3F0D"/>
    <w:rsid w:val="006E4527"/>
    <w:rsid w:val="006E5BEA"/>
    <w:rsid w:val="006E7486"/>
    <w:rsid w:val="006E7944"/>
    <w:rsid w:val="006E7B3C"/>
    <w:rsid w:val="006E7EFB"/>
    <w:rsid w:val="006F0606"/>
    <w:rsid w:val="006F1E69"/>
    <w:rsid w:val="006F1FDC"/>
    <w:rsid w:val="006F4E2F"/>
    <w:rsid w:val="006F5921"/>
    <w:rsid w:val="006F61BD"/>
    <w:rsid w:val="006F7E90"/>
    <w:rsid w:val="007001D1"/>
    <w:rsid w:val="00700B3A"/>
    <w:rsid w:val="00700BC2"/>
    <w:rsid w:val="0070196B"/>
    <w:rsid w:val="00703C88"/>
    <w:rsid w:val="00705EF2"/>
    <w:rsid w:val="007064D5"/>
    <w:rsid w:val="007065E5"/>
    <w:rsid w:val="0070672B"/>
    <w:rsid w:val="00707C75"/>
    <w:rsid w:val="007103E5"/>
    <w:rsid w:val="0071086E"/>
    <w:rsid w:val="00711D8E"/>
    <w:rsid w:val="00712080"/>
    <w:rsid w:val="00712672"/>
    <w:rsid w:val="00712A3D"/>
    <w:rsid w:val="00713B67"/>
    <w:rsid w:val="00715272"/>
    <w:rsid w:val="007171CF"/>
    <w:rsid w:val="00717E38"/>
    <w:rsid w:val="0072017D"/>
    <w:rsid w:val="00720828"/>
    <w:rsid w:val="007210E6"/>
    <w:rsid w:val="007214C3"/>
    <w:rsid w:val="00723E3D"/>
    <w:rsid w:val="007247AE"/>
    <w:rsid w:val="007248DE"/>
    <w:rsid w:val="00724B51"/>
    <w:rsid w:val="00724C75"/>
    <w:rsid w:val="00725FC8"/>
    <w:rsid w:val="00727062"/>
    <w:rsid w:val="00727A64"/>
    <w:rsid w:val="00730E3C"/>
    <w:rsid w:val="00734E3F"/>
    <w:rsid w:val="007356A5"/>
    <w:rsid w:val="007359EA"/>
    <w:rsid w:val="00736322"/>
    <w:rsid w:val="00736985"/>
    <w:rsid w:val="00736FE4"/>
    <w:rsid w:val="00740A91"/>
    <w:rsid w:val="00743136"/>
    <w:rsid w:val="00743778"/>
    <w:rsid w:val="00744403"/>
    <w:rsid w:val="00744D1E"/>
    <w:rsid w:val="0074541B"/>
    <w:rsid w:val="00745855"/>
    <w:rsid w:val="00745DF5"/>
    <w:rsid w:val="00745E74"/>
    <w:rsid w:val="00746172"/>
    <w:rsid w:val="00746484"/>
    <w:rsid w:val="007472DB"/>
    <w:rsid w:val="0075013C"/>
    <w:rsid w:val="00750DBA"/>
    <w:rsid w:val="00751862"/>
    <w:rsid w:val="00752601"/>
    <w:rsid w:val="007533AE"/>
    <w:rsid w:val="007537FE"/>
    <w:rsid w:val="00755A9E"/>
    <w:rsid w:val="00756044"/>
    <w:rsid w:val="00756075"/>
    <w:rsid w:val="007569CF"/>
    <w:rsid w:val="00757CA5"/>
    <w:rsid w:val="00757D1E"/>
    <w:rsid w:val="00760B07"/>
    <w:rsid w:val="00760C46"/>
    <w:rsid w:val="00761FBB"/>
    <w:rsid w:val="00765D10"/>
    <w:rsid w:val="00767EB6"/>
    <w:rsid w:val="0077070C"/>
    <w:rsid w:val="00772174"/>
    <w:rsid w:val="00772DB1"/>
    <w:rsid w:val="00773713"/>
    <w:rsid w:val="007737CF"/>
    <w:rsid w:val="007740B9"/>
    <w:rsid w:val="00774489"/>
    <w:rsid w:val="00774D9A"/>
    <w:rsid w:val="007754CB"/>
    <w:rsid w:val="007756AA"/>
    <w:rsid w:val="0077611B"/>
    <w:rsid w:val="00781115"/>
    <w:rsid w:val="00785AF0"/>
    <w:rsid w:val="00785BD2"/>
    <w:rsid w:val="007865BC"/>
    <w:rsid w:val="007875EB"/>
    <w:rsid w:val="00787DCF"/>
    <w:rsid w:val="00790F9F"/>
    <w:rsid w:val="00790FAC"/>
    <w:rsid w:val="00791067"/>
    <w:rsid w:val="00791627"/>
    <w:rsid w:val="00792B43"/>
    <w:rsid w:val="00792CDA"/>
    <w:rsid w:val="007949DA"/>
    <w:rsid w:val="007954AC"/>
    <w:rsid w:val="007956D5"/>
    <w:rsid w:val="0079603B"/>
    <w:rsid w:val="00796D10"/>
    <w:rsid w:val="00797269"/>
    <w:rsid w:val="0079738A"/>
    <w:rsid w:val="007A0759"/>
    <w:rsid w:val="007A1824"/>
    <w:rsid w:val="007A2F7D"/>
    <w:rsid w:val="007A3D0B"/>
    <w:rsid w:val="007A46E3"/>
    <w:rsid w:val="007A4FE1"/>
    <w:rsid w:val="007A56D2"/>
    <w:rsid w:val="007A6234"/>
    <w:rsid w:val="007A6E7E"/>
    <w:rsid w:val="007B0B54"/>
    <w:rsid w:val="007B2C5E"/>
    <w:rsid w:val="007B34EE"/>
    <w:rsid w:val="007B3BB7"/>
    <w:rsid w:val="007B49C1"/>
    <w:rsid w:val="007B5038"/>
    <w:rsid w:val="007B57E3"/>
    <w:rsid w:val="007B6200"/>
    <w:rsid w:val="007B705C"/>
    <w:rsid w:val="007B78B2"/>
    <w:rsid w:val="007B7B26"/>
    <w:rsid w:val="007C0752"/>
    <w:rsid w:val="007C08E0"/>
    <w:rsid w:val="007C294D"/>
    <w:rsid w:val="007C2A28"/>
    <w:rsid w:val="007C3637"/>
    <w:rsid w:val="007C4C87"/>
    <w:rsid w:val="007C4EC1"/>
    <w:rsid w:val="007C5D9F"/>
    <w:rsid w:val="007D0712"/>
    <w:rsid w:val="007D07A8"/>
    <w:rsid w:val="007D0BD3"/>
    <w:rsid w:val="007D0CE2"/>
    <w:rsid w:val="007D1869"/>
    <w:rsid w:val="007D21B6"/>
    <w:rsid w:val="007D24EA"/>
    <w:rsid w:val="007D29E9"/>
    <w:rsid w:val="007D3BAF"/>
    <w:rsid w:val="007E0C6C"/>
    <w:rsid w:val="007E1388"/>
    <w:rsid w:val="007E2F02"/>
    <w:rsid w:val="007E3380"/>
    <w:rsid w:val="007E3582"/>
    <w:rsid w:val="007E4991"/>
    <w:rsid w:val="007E4E78"/>
    <w:rsid w:val="007E5D7F"/>
    <w:rsid w:val="007E5FCE"/>
    <w:rsid w:val="007E648D"/>
    <w:rsid w:val="007E6638"/>
    <w:rsid w:val="007E67C7"/>
    <w:rsid w:val="007E6C11"/>
    <w:rsid w:val="007E7599"/>
    <w:rsid w:val="007E76AE"/>
    <w:rsid w:val="007F1368"/>
    <w:rsid w:val="007F2976"/>
    <w:rsid w:val="007F3395"/>
    <w:rsid w:val="007F4A63"/>
    <w:rsid w:val="007F520C"/>
    <w:rsid w:val="007F549E"/>
    <w:rsid w:val="007F563B"/>
    <w:rsid w:val="007F6F96"/>
    <w:rsid w:val="007F733E"/>
    <w:rsid w:val="008005FB"/>
    <w:rsid w:val="00801B9F"/>
    <w:rsid w:val="00801E37"/>
    <w:rsid w:val="008027A9"/>
    <w:rsid w:val="00802959"/>
    <w:rsid w:val="00802CBE"/>
    <w:rsid w:val="00805266"/>
    <w:rsid w:val="00805C73"/>
    <w:rsid w:val="00806503"/>
    <w:rsid w:val="00806BAE"/>
    <w:rsid w:val="008074BE"/>
    <w:rsid w:val="00807C20"/>
    <w:rsid w:val="00811FD4"/>
    <w:rsid w:val="008124D6"/>
    <w:rsid w:val="00812894"/>
    <w:rsid w:val="008141C2"/>
    <w:rsid w:val="00814848"/>
    <w:rsid w:val="00815262"/>
    <w:rsid w:val="00815532"/>
    <w:rsid w:val="00815F91"/>
    <w:rsid w:val="008164F6"/>
    <w:rsid w:val="00816C10"/>
    <w:rsid w:val="00820099"/>
    <w:rsid w:val="008207C9"/>
    <w:rsid w:val="008212EA"/>
    <w:rsid w:val="0082164F"/>
    <w:rsid w:val="00821E6F"/>
    <w:rsid w:val="00821E7B"/>
    <w:rsid w:val="0082242F"/>
    <w:rsid w:val="00822732"/>
    <w:rsid w:val="00825469"/>
    <w:rsid w:val="00826014"/>
    <w:rsid w:val="008314EB"/>
    <w:rsid w:val="008325E5"/>
    <w:rsid w:val="008335CF"/>
    <w:rsid w:val="00834336"/>
    <w:rsid w:val="00834D01"/>
    <w:rsid w:val="0084072A"/>
    <w:rsid w:val="008408BE"/>
    <w:rsid w:val="00840943"/>
    <w:rsid w:val="00840EA5"/>
    <w:rsid w:val="0084136C"/>
    <w:rsid w:val="008427A1"/>
    <w:rsid w:val="0084400F"/>
    <w:rsid w:val="008441A2"/>
    <w:rsid w:val="00844904"/>
    <w:rsid w:val="00844D13"/>
    <w:rsid w:val="00844EB4"/>
    <w:rsid w:val="00845B5D"/>
    <w:rsid w:val="008460BD"/>
    <w:rsid w:val="008461A5"/>
    <w:rsid w:val="0085011E"/>
    <w:rsid w:val="0085125F"/>
    <w:rsid w:val="00851914"/>
    <w:rsid w:val="00852A17"/>
    <w:rsid w:val="00852B0B"/>
    <w:rsid w:val="00854C45"/>
    <w:rsid w:val="0085506B"/>
    <w:rsid w:val="008570EC"/>
    <w:rsid w:val="00857B50"/>
    <w:rsid w:val="00857F57"/>
    <w:rsid w:val="008614BE"/>
    <w:rsid w:val="00862486"/>
    <w:rsid w:val="00862CE4"/>
    <w:rsid w:val="0086309D"/>
    <w:rsid w:val="0086345E"/>
    <w:rsid w:val="008649EA"/>
    <w:rsid w:val="00864DDA"/>
    <w:rsid w:val="00865A69"/>
    <w:rsid w:val="008662A0"/>
    <w:rsid w:val="00870DF8"/>
    <w:rsid w:val="00870F36"/>
    <w:rsid w:val="00872DB2"/>
    <w:rsid w:val="00880455"/>
    <w:rsid w:val="00881B17"/>
    <w:rsid w:val="008830D2"/>
    <w:rsid w:val="008833A4"/>
    <w:rsid w:val="008848C6"/>
    <w:rsid w:val="00884DA6"/>
    <w:rsid w:val="00886C85"/>
    <w:rsid w:val="00887AC7"/>
    <w:rsid w:val="00890127"/>
    <w:rsid w:val="00890746"/>
    <w:rsid w:val="00890E5B"/>
    <w:rsid w:val="0089113A"/>
    <w:rsid w:val="00892441"/>
    <w:rsid w:val="00893B7E"/>
    <w:rsid w:val="00894EEB"/>
    <w:rsid w:val="00895126"/>
    <w:rsid w:val="00895587"/>
    <w:rsid w:val="00895BD4"/>
    <w:rsid w:val="00895C5E"/>
    <w:rsid w:val="00895EC0"/>
    <w:rsid w:val="008A1791"/>
    <w:rsid w:val="008A26DD"/>
    <w:rsid w:val="008A2968"/>
    <w:rsid w:val="008A2AA7"/>
    <w:rsid w:val="008A3F72"/>
    <w:rsid w:val="008A4038"/>
    <w:rsid w:val="008A45A1"/>
    <w:rsid w:val="008A47B6"/>
    <w:rsid w:val="008A4C80"/>
    <w:rsid w:val="008A5480"/>
    <w:rsid w:val="008A5E2C"/>
    <w:rsid w:val="008A621E"/>
    <w:rsid w:val="008A6600"/>
    <w:rsid w:val="008A6B53"/>
    <w:rsid w:val="008A6E53"/>
    <w:rsid w:val="008A7346"/>
    <w:rsid w:val="008B1C29"/>
    <w:rsid w:val="008B26DA"/>
    <w:rsid w:val="008B27D0"/>
    <w:rsid w:val="008B2C3D"/>
    <w:rsid w:val="008B446A"/>
    <w:rsid w:val="008B5D22"/>
    <w:rsid w:val="008B67AD"/>
    <w:rsid w:val="008B6CF9"/>
    <w:rsid w:val="008B77BC"/>
    <w:rsid w:val="008B7B1E"/>
    <w:rsid w:val="008B7B42"/>
    <w:rsid w:val="008C1E95"/>
    <w:rsid w:val="008C3209"/>
    <w:rsid w:val="008C455D"/>
    <w:rsid w:val="008C4C84"/>
    <w:rsid w:val="008C4CA0"/>
    <w:rsid w:val="008C5860"/>
    <w:rsid w:val="008C5A0E"/>
    <w:rsid w:val="008C5F98"/>
    <w:rsid w:val="008C78D0"/>
    <w:rsid w:val="008C7C4C"/>
    <w:rsid w:val="008D086E"/>
    <w:rsid w:val="008D1769"/>
    <w:rsid w:val="008D192C"/>
    <w:rsid w:val="008D197D"/>
    <w:rsid w:val="008D1FC5"/>
    <w:rsid w:val="008D2716"/>
    <w:rsid w:val="008D4F5E"/>
    <w:rsid w:val="008D577F"/>
    <w:rsid w:val="008D5CD5"/>
    <w:rsid w:val="008D6C66"/>
    <w:rsid w:val="008D7856"/>
    <w:rsid w:val="008E0053"/>
    <w:rsid w:val="008E032F"/>
    <w:rsid w:val="008E131B"/>
    <w:rsid w:val="008E20F5"/>
    <w:rsid w:val="008E21FF"/>
    <w:rsid w:val="008E23B1"/>
    <w:rsid w:val="008E3F63"/>
    <w:rsid w:val="008E4191"/>
    <w:rsid w:val="008E5FC5"/>
    <w:rsid w:val="008F0353"/>
    <w:rsid w:val="008F1307"/>
    <w:rsid w:val="008F2542"/>
    <w:rsid w:val="008F34C2"/>
    <w:rsid w:val="008F35B4"/>
    <w:rsid w:val="008F3BA7"/>
    <w:rsid w:val="008F464D"/>
    <w:rsid w:val="008F4D4D"/>
    <w:rsid w:val="008F516A"/>
    <w:rsid w:val="008F549D"/>
    <w:rsid w:val="008F5977"/>
    <w:rsid w:val="008F6D99"/>
    <w:rsid w:val="008F7037"/>
    <w:rsid w:val="008F7280"/>
    <w:rsid w:val="008F7E40"/>
    <w:rsid w:val="00900CBD"/>
    <w:rsid w:val="00901B82"/>
    <w:rsid w:val="00901EBA"/>
    <w:rsid w:val="00901F30"/>
    <w:rsid w:val="00902BDF"/>
    <w:rsid w:val="00903140"/>
    <w:rsid w:val="0090320E"/>
    <w:rsid w:val="00903F3C"/>
    <w:rsid w:val="009040FF"/>
    <w:rsid w:val="00904F87"/>
    <w:rsid w:val="00906ED1"/>
    <w:rsid w:val="00907505"/>
    <w:rsid w:val="00910662"/>
    <w:rsid w:val="0091144F"/>
    <w:rsid w:val="00913217"/>
    <w:rsid w:val="00913DFB"/>
    <w:rsid w:val="00920226"/>
    <w:rsid w:val="00920D28"/>
    <w:rsid w:val="00920DFE"/>
    <w:rsid w:val="00921E52"/>
    <w:rsid w:val="00922406"/>
    <w:rsid w:val="00922BDC"/>
    <w:rsid w:val="00923A88"/>
    <w:rsid w:val="00924595"/>
    <w:rsid w:val="0092483E"/>
    <w:rsid w:val="009254C1"/>
    <w:rsid w:val="009255AA"/>
    <w:rsid w:val="00925B04"/>
    <w:rsid w:val="00925B62"/>
    <w:rsid w:val="0092601F"/>
    <w:rsid w:val="00926110"/>
    <w:rsid w:val="00926ABE"/>
    <w:rsid w:val="00931300"/>
    <w:rsid w:val="00932F4E"/>
    <w:rsid w:val="00933C70"/>
    <w:rsid w:val="00934A49"/>
    <w:rsid w:val="009379A2"/>
    <w:rsid w:val="00937FEA"/>
    <w:rsid w:val="009413C9"/>
    <w:rsid w:val="0094199F"/>
    <w:rsid w:val="00942A45"/>
    <w:rsid w:val="0094303F"/>
    <w:rsid w:val="009437AF"/>
    <w:rsid w:val="00943B9F"/>
    <w:rsid w:val="00944199"/>
    <w:rsid w:val="00944F71"/>
    <w:rsid w:val="00945037"/>
    <w:rsid w:val="00947EA7"/>
    <w:rsid w:val="00950249"/>
    <w:rsid w:val="00950AFD"/>
    <w:rsid w:val="00951317"/>
    <w:rsid w:val="009517FE"/>
    <w:rsid w:val="00951B37"/>
    <w:rsid w:val="009526DE"/>
    <w:rsid w:val="00953070"/>
    <w:rsid w:val="00953EAF"/>
    <w:rsid w:val="00954530"/>
    <w:rsid w:val="00955259"/>
    <w:rsid w:val="00955428"/>
    <w:rsid w:val="0095585A"/>
    <w:rsid w:val="00955A8E"/>
    <w:rsid w:val="009566DA"/>
    <w:rsid w:val="00956BB2"/>
    <w:rsid w:val="00956C2B"/>
    <w:rsid w:val="00956D8E"/>
    <w:rsid w:val="00957EEC"/>
    <w:rsid w:val="00961652"/>
    <w:rsid w:val="00961895"/>
    <w:rsid w:val="009630A2"/>
    <w:rsid w:val="009636B8"/>
    <w:rsid w:val="00963D59"/>
    <w:rsid w:val="00963E18"/>
    <w:rsid w:val="00964EA3"/>
    <w:rsid w:val="00965412"/>
    <w:rsid w:val="00966354"/>
    <w:rsid w:val="009678B7"/>
    <w:rsid w:val="00970D94"/>
    <w:rsid w:val="009713FE"/>
    <w:rsid w:val="00974FA0"/>
    <w:rsid w:val="00975D19"/>
    <w:rsid w:val="009766B0"/>
    <w:rsid w:val="00977061"/>
    <w:rsid w:val="00977C4A"/>
    <w:rsid w:val="00980EF7"/>
    <w:rsid w:val="0098281D"/>
    <w:rsid w:val="00982A5F"/>
    <w:rsid w:val="009837E8"/>
    <w:rsid w:val="00983B77"/>
    <w:rsid w:val="00985908"/>
    <w:rsid w:val="00985BD4"/>
    <w:rsid w:val="009862C6"/>
    <w:rsid w:val="0098655F"/>
    <w:rsid w:val="00987B4B"/>
    <w:rsid w:val="0099058A"/>
    <w:rsid w:val="00990CC6"/>
    <w:rsid w:val="00993608"/>
    <w:rsid w:val="009946C6"/>
    <w:rsid w:val="009970C7"/>
    <w:rsid w:val="00997615"/>
    <w:rsid w:val="009977AA"/>
    <w:rsid w:val="00997889"/>
    <w:rsid w:val="009A009C"/>
    <w:rsid w:val="009A0541"/>
    <w:rsid w:val="009A1632"/>
    <w:rsid w:val="009A1A8A"/>
    <w:rsid w:val="009A232A"/>
    <w:rsid w:val="009A32BF"/>
    <w:rsid w:val="009A3A6A"/>
    <w:rsid w:val="009A3E24"/>
    <w:rsid w:val="009A4382"/>
    <w:rsid w:val="009A4E9A"/>
    <w:rsid w:val="009A6AE2"/>
    <w:rsid w:val="009A6B7B"/>
    <w:rsid w:val="009A6FE4"/>
    <w:rsid w:val="009B12CA"/>
    <w:rsid w:val="009B27B7"/>
    <w:rsid w:val="009B2903"/>
    <w:rsid w:val="009B3A85"/>
    <w:rsid w:val="009B4D34"/>
    <w:rsid w:val="009B4D3B"/>
    <w:rsid w:val="009B59B9"/>
    <w:rsid w:val="009B6774"/>
    <w:rsid w:val="009B7A20"/>
    <w:rsid w:val="009C1C9B"/>
    <w:rsid w:val="009C321D"/>
    <w:rsid w:val="009C3A5B"/>
    <w:rsid w:val="009C3B2E"/>
    <w:rsid w:val="009C3EFC"/>
    <w:rsid w:val="009C4F94"/>
    <w:rsid w:val="009C51C5"/>
    <w:rsid w:val="009C63A1"/>
    <w:rsid w:val="009C7225"/>
    <w:rsid w:val="009C7CC0"/>
    <w:rsid w:val="009D04DD"/>
    <w:rsid w:val="009D2B82"/>
    <w:rsid w:val="009D35A0"/>
    <w:rsid w:val="009D36EB"/>
    <w:rsid w:val="009D5AB9"/>
    <w:rsid w:val="009D7036"/>
    <w:rsid w:val="009D7407"/>
    <w:rsid w:val="009D7922"/>
    <w:rsid w:val="009E0498"/>
    <w:rsid w:val="009E0866"/>
    <w:rsid w:val="009E1235"/>
    <w:rsid w:val="009E2041"/>
    <w:rsid w:val="009E21E4"/>
    <w:rsid w:val="009E2A93"/>
    <w:rsid w:val="009E335A"/>
    <w:rsid w:val="009E50BD"/>
    <w:rsid w:val="009E6A86"/>
    <w:rsid w:val="009E7D09"/>
    <w:rsid w:val="009E7DC1"/>
    <w:rsid w:val="009F0A46"/>
    <w:rsid w:val="009F1599"/>
    <w:rsid w:val="009F1C88"/>
    <w:rsid w:val="009F4B97"/>
    <w:rsid w:val="009F5414"/>
    <w:rsid w:val="009F6423"/>
    <w:rsid w:val="009F72AE"/>
    <w:rsid w:val="009F7C1A"/>
    <w:rsid w:val="009F7EB7"/>
    <w:rsid w:val="00A00CC9"/>
    <w:rsid w:val="00A00FCC"/>
    <w:rsid w:val="00A03D4A"/>
    <w:rsid w:val="00A053B0"/>
    <w:rsid w:val="00A07A4C"/>
    <w:rsid w:val="00A10A26"/>
    <w:rsid w:val="00A115E8"/>
    <w:rsid w:val="00A118ED"/>
    <w:rsid w:val="00A1198F"/>
    <w:rsid w:val="00A12361"/>
    <w:rsid w:val="00A12464"/>
    <w:rsid w:val="00A13170"/>
    <w:rsid w:val="00A13E4D"/>
    <w:rsid w:val="00A14236"/>
    <w:rsid w:val="00A147C7"/>
    <w:rsid w:val="00A14E4D"/>
    <w:rsid w:val="00A15865"/>
    <w:rsid w:val="00A15988"/>
    <w:rsid w:val="00A15989"/>
    <w:rsid w:val="00A20002"/>
    <w:rsid w:val="00A202AC"/>
    <w:rsid w:val="00A21583"/>
    <w:rsid w:val="00A228F7"/>
    <w:rsid w:val="00A24100"/>
    <w:rsid w:val="00A2486C"/>
    <w:rsid w:val="00A24970"/>
    <w:rsid w:val="00A24A62"/>
    <w:rsid w:val="00A25760"/>
    <w:rsid w:val="00A2671E"/>
    <w:rsid w:val="00A26CB5"/>
    <w:rsid w:val="00A27EEC"/>
    <w:rsid w:val="00A31795"/>
    <w:rsid w:val="00A31C9F"/>
    <w:rsid w:val="00A32830"/>
    <w:rsid w:val="00A34059"/>
    <w:rsid w:val="00A35025"/>
    <w:rsid w:val="00A35786"/>
    <w:rsid w:val="00A36262"/>
    <w:rsid w:val="00A362E1"/>
    <w:rsid w:val="00A3736C"/>
    <w:rsid w:val="00A4144F"/>
    <w:rsid w:val="00A426BC"/>
    <w:rsid w:val="00A4286A"/>
    <w:rsid w:val="00A42B9C"/>
    <w:rsid w:val="00A432F3"/>
    <w:rsid w:val="00A4373B"/>
    <w:rsid w:val="00A43A4E"/>
    <w:rsid w:val="00A43D20"/>
    <w:rsid w:val="00A4586E"/>
    <w:rsid w:val="00A46A89"/>
    <w:rsid w:val="00A506DE"/>
    <w:rsid w:val="00A507D1"/>
    <w:rsid w:val="00A50C16"/>
    <w:rsid w:val="00A50D08"/>
    <w:rsid w:val="00A50EDD"/>
    <w:rsid w:val="00A521DA"/>
    <w:rsid w:val="00A529DB"/>
    <w:rsid w:val="00A53129"/>
    <w:rsid w:val="00A54154"/>
    <w:rsid w:val="00A54D8A"/>
    <w:rsid w:val="00A5580D"/>
    <w:rsid w:val="00A55A49"/>
    <w:rsid w:val="00A55ACD"/>
    <w:rsid w:val="00A57C92"/>
    <w:rsid w:val="00A57FEF"/>
    <w:rsid w:val="00A60729"/>
    <w:rsid w:val="00A61044"/>
    <w:rsid w:val="00A6189D"/>
    <w:rsid w:val="00A61E73"/>
    <w:rsid w:val="00A6241D"/>
    <w:rsid w:val="00A62C7A"/>
    <w:rsid w:val="00A63A60"/>
    <w:rsid w:val="00A63EE9"/>
    <w:rsid w:val="00A6428F"/>
    <w:rsid w:val="00A64988"/>
    <w:rsid w:val="00A65030"/>
    <w:rsid w:val="00A65932"/>
    <w:rsid w:val="00A659F4"/>
    <w:rsid w:val="00A65F96"/>
    <w:rsid w:val="00A67E8F"/>
    <w:rsid w:val="00A714FD"/>
    <w:rsid w:val="00A723C3"/>
    <w:rsid w:val="00A73FD0"/>
    <w:rsid w:val="00A7474A"/>
    <w:rsid w:val="00A7500E"/>
    <w:rsid w:val="00A75A27"/>
    <w:rsid w:val="00A761C5"/>
    <w:rsid w:val="00A8062D"/>
    <w:rsid w:val="00A80812"/>
    <w:rsid w:val="00A8133C"/>
    <w:rsid w:val="00A814DB"/>
    <w:rsid w:val="00A83681"/>
    <w:rsid w:val="00A836E8"/>
    <w:rsid w:val="00A838F6"/>
    <w:rsid w:val="00A852AA"/>
    <w:rsid w:val="00A853FA"/>
    <w:rsid w:val="00A85B5A"/>
    <w:rsid w:val="00A87E98"/>
    <w:rsid w:val="00A900D2"/>
    <w:rsid w:val="00A924C6"/>
    <w:rsid w:val="00A9342C"/>
    <w:rsid w:val="00A93E85"/>
    <w:rsid w:val="00A942D5"/>
    <w:rsid w:val="00A943DC"/>
    <w:rsid w:val="00A958CE"/>
    <w:rsid w:val="00A959A4"/>
    <w:rsid w:val="00AA1B11"/>
    <w:rsid w:val="00AA51B9"/>
    <w:rsid w:val="00AA68F2"/>
    <w:rsid w:val="00AB018A"/>
    <w:rsid w:val="00AB0F7E"/>
    <w:rsid w:val="00AB1614"/>
    <w:rsid w:val="00AB1939"/>
    <w:rsid w:val="00AB2631"/>
    <w:rsid w:val="00AB388E"/>
    <w:rsid w:val="00AB3C34"/>
    <w:rsid w:val="00AB3F81"/>
    <w:rsid w:val="00AB492A"/>
    <w:rsid w:val="00AB656B"/>
    <w:rsid w:val="00AB687C"/>
    <w:rsid w:val="00AB7BF0"/>
    <w:rsid w:val="00AC0956"/>
    <w:rsid w:val="00AC164A"/>
    <w:rsid w:val="00AC1CBD"/>
    <w:rsid w:val="00AC1DA4"/>
    <w:rsid w:val="00AC1E41"/>
    <w:rsid w:val="00AC2891"/>
    <w:rsid w:val="00AC31E0"/>
    <w:rsid w:val="00AC3973"/>
    <w:rsid w:val="00AC3FF5"/>
    <w:rsid w:val="00AC50BC"/>
    <w:rsid w:val="00AC5719"/>
    <w:rsid w:val="00AC58B4"/>
    <w:rsid w:val="00AC5A8C"/>
    <w:rsid w:val="00AC5C34"/>
    <w:rsid w:val="00AC5EC5"/>
    <w:rsid w:val="00AC6C1A"/>
    <w:rsid w:val="00AC6D09"/>
    <w:rsid w:val="00AC700B"/>
    <w:rsid w:val="00AC7305"/>
    <w:rsid w:val="00AC75E3"/>
    <w:rsid w:val="00AC7D2B"/>
    <w:rsid w:val="00AD1002"/>
    <w:rsid w:val="00AD1CA7"/>
    <w:rsid w:val="00AD21D3"/>
    <w:rsid w:val="00AD268A"/>
    <w:rsid w:val="00AD29DF"/>
    <w:rsid w:val="00AD3684"/>
    <w:rsid w:val="00AD5F79"/>
    <w:rsid w:val="00AD6093"/>
    <w:rsid w:val="00AE0A1D"/>
    <w:rsid w:val="00AE0AB7"/>
    <w:rsid w:val="00AE3878"/>
    <w:rsid w:val="00AE4509"/>
    <w:rsid w:val="00AE4ACB"/>
    <w:rsid w:val="00AE4EF7"/>
    <w:rsid w:val="00AE60A8"/>
    <w:rsid w:val="00AF02CE"/>
    <w:rsid w:val="00AF0FC2"/>
    <w:rsid w:val="00AF1086"/>
    <w:rsid w:val="00AF184A"/>
    <w:rsid w:val="00AF2050"/>
    <w:rsid w:val="00AF22DA"/>
    <w:rsid w:val="00AF39B6"/>
    <w:rsid w:val="00AF43A7"/>
    <w:rsid w:val="00AF4D74"/>
    <w:rsid w:val="00AF50D4"/>
    <w:rsid w:val="00AF52C3"/>
    <w:rsid w:val="00AF6D5E"/>
    <w:rsid w:val="00AF9CAA"/>
    <w:rsid w:val="00B01BF8"/>
    <w:rsid w:val="00B03CA8"/>
    <w:rsid w:val="00B041FA"/>
    <w:rsid w:val="00B06C6C"/>
    <w:rsid w:val="00B10B73"/>
    <w:rsid w:val="00B10D61"/>
    <w:rsid w:val="00B10FD6"/>
    <w:rsid w:val="00B111DE"/>
    <w:rsid w:val="00B11DCB"/>
    <w:rsid w:val="00B12824"/>
    <w:rsid w:val="00B134E3"/>
    <w:rsid w:val="00B14DF4"/>
    <w:rsid w:val="00B15878"/>
    <w:rsid w:val="00B2006B"/>
    <w:rsid w:val="00B2020A"/>
    <w:rsid w:val="00B21067"/>
    <w:rsid w:val="00B2188E"/>
    <w:rsid w:val="00B21A84"/>
    <w:rsid w:val="00B22855"/>
    <w:rsid w:val="00B24879"/>
    <w:rsid w:val="00B26553"/>
    <w:rsid w:val="00B27526"/>
    <w:rsid w:val="00B27B75"/>
    <w:rsid w:val="00B30294"/>
    <w:rsid w:val="00B306D8"/>
    <w:rsid w:val="00B30B25"/>
    <w:rsid w:val="00B34D3E"/>
    <w:rsid w:val="00B35E0D"/>
    <w:rsid w:val="00B36863"/>
    <w:rsid w:val="00B378D2"/>
    <w:rsid w:val="00B42397"/>
    <w:rsid w:val="00B43386"/>
    <w:rsid w:val="00B4346A"/>
    <w:rsid w:val="00B450DC"/>
    <w:rsid w:val="00B47029"/>
    <w:rsid w:val="00B47AFB"/>
    <w:rsid w:val="00B5093A"/>
    <w:rsid w:val="00B51173"/>
    <w:rsid w:val="00B52718"/>
    <w:rsid w:val="00B54628"/>
    <w:rsid w:val="00B55626"/>
    <w:rsid w:val="00B55E19"/>
    <w:rsid w:val="00B56EE0"/>
    <w:rsid w:val="00B608BD"/>
    <w:rsid w:val="00B61B28"/>
    <w:rsid w:val="00B622CD"/>
    <w:rsid w:val="00B62E00"/>
    <w:rsid w:val="00B634EE"/>
    <w:rsid w:val="00B64F62"/>
    <w:rsid w:val="00B6536C"/>
    <w:rsid w:val="00B65C05"/>
    <w:rsid w:val="00B67C93"/>
    <w:rsid w:val="00B703C0"/>
    <w:rsid w:val="00B71308"/>
    <w:rsid w:val="00B71DFD"/>
    <w:rsid w:val="00B71F83"/>
    <w:rsid w:val="00B73E3C"/>
    <w:rsid w:val="00B740CA"/>
    <w:rsid w:val="00B74BBB"/>
    <w:rsid w:val="00B75754"/>
    <w:rsid w:val="00B7634B"/>
    <w:rsid w:val="00B76F65"/>
    <w:rsid w:val="00B82043"/>
    <w:rsid w:val="00B820CB"/>
    <w:rsid w:val="00B833F9"/>
    <w:rsid w:val="00B83EAB"/>
    <w:rsid w:val="00B84BEB"/>
    <w:rsid w:val="00B851FD"/>
    <w:rsid w:val="00B85740"/>
    <w:rsid w:val="00B87E2C"/>
    <w:rsid w:val="00B9114F"/>
    <w:rsid w:val="00B91753"/>
    <w:rsid w:val="00B92E1E"/>
    <w:rsid w:val="00B934AE"/>
    <w:rsid w:val="00B93728"/>
    <w:rsid w:val="00B955A6"/>
    <w:rsid w:val="00B956B7"/>
    <w:rsid w:val="00B95C7F"/>
    <w:rsid w:val="00B967DF"/>
    <w:rsid w:val="00B96AC7"/>
    <w:rsid w:val="00B96C2D"/>
    <w:rsid w:val="00BA10AE"/>
    <w:rsid w:val="00BA27A3"/>
    <w:rsid w:val="00BA3C6A"/>
    <w:rsid w:val="00BA4387"/>
    <w:rsid w:val="00BA4B6D"/>
    <w:rsid w:val="00BA5D33"/>
    <w:rsid w:val="00BA602E"/>
    <w:rsid w:val="00BA6B1A"/>
    <w:rsid w:val="00BA7F83"/>
    <w:rsid w:val="00BB04B1"/>
    <w:rsid w:val="00BB121A"/>
    <w:rsid w:val="00BB1522"/>
    <w:rsid w:val="00BB19CD"/>
    <w:rsid w:val="00BB26C5"/>
    <w:rsid w:val="00BB39A4"/>
    <w:rsid w:val="00BB4092"/>
    <w:rsid w:val="00BB48EA"/>
    <w:rsid w:val="00BB5B77"/>
    <w:rsid w:val="00BB6A26"/>
    <w:rsid w:val="00BB76CC"/>
    <w:rsid w:val="00BC0708"/>
    <w:rsid w:val="00BC1297"/>
    <w:rsid w:val="00BC1C1D"/>
    <w:rsid w:val="00BC224E"/>
    <w:rsid w:val="00BC2D2A"/>
    <w:rsid w:val="00BC2E31"/>
    <w:rsid w:val="00BC4149"/>
    <w:rsid w:val="00BC45D0"/>
    <w:rsid w:val="00BC4C01"/>
    <w:rsid w:val="00BC5658"/>
    <w:rsid w:val="00BC5F5A"/>
    <w:rsid w:val="00BC6165"/>
    <w:rsid w:val="00BC6B2E"/>
    <w:rsid w:val="00BC7535"/>
    <w:rsid w:val="00BC7B3E"/>
    <w:rsid w:val="00BD120F"/>
    <w:rsid w:val="00BD4292"/>
    <w:rsid w:val="00BD48F8"/>
    <w:rsid w:val="00BD4AD0"/>
    <w:rsid w:val="00BD4EEF"/>
    <w:rsid w:val="00BD5FE6"/>
    <w:rsid w:val="00BD645D"/>
    <w:rsid w:val="00BD6CB2"/>
    <w:rsid w:val="00BE0785"/>
    <w:rsid w:val="00BE0891"/>
    <w:rsid w:val="00BE14A0"/>
    <w:rsid w:val="00BE259E"/>
    <w:rsid w:val="00BE344C"/>
    <w:rsid w:val="00BE4708"/>
    <w:rsid w:val="00BE471C"/>
    <w:rsid w:val="00BE49FE"/>
    <w:rsid w:val="00BE62E6"/>
    <w:rsid w:val="00BE6760"/>
    <w:rsid w:val="00BE777E"/>
    <w:rsid w:val="00BE77C3"/>
    <w:rsid w:val="00BE7B63"/>
    <w:rsid w:val="00BF1380"/>
    <w:rsid w:val="00BF13D9"/>
    <w:rsid w:val="00BF14D0"/>
    <w:rsid w:val="00BF1737"/>
    <w:rsid w:val="00BF2079"/>
    <w:rsid w:val="00BF2130"/>
    <w:rsid w:val="00BF29D2"/>
    <w:rsid w:val="00BF3A17"/>
    <w:rsid w:val="00BF4DE6"/>
    <w:rsid w:val="00BF5533"/>
    <w:rsid w:val="00BF56FF"/>
    <w:rsid w:val="00BF72DA"/>
    <w:rsid w:val="00C00C98"/>
    <w:rsid w:val="00C035D8"/>
    <w:rsid w:val="00C03752"/>
    <w:rsid w:val="00C03F3F"/>
    <w:rsid w:val="00C04CAA"/>
    <w:rsid w:val="00C066E4"/>
    <w:rsid w:val="00C06740"/>
    <w:rsid w:val="00C10116"/>
    <w:rsid w:val="00C10599"/>
    <w:rsid w:val="00C10954"/>
    <w:rsid w:val="00C1096D"/>
    <w:rsid w:val="00C10A56"/>
    <w:rsid w:val="00C10B44"/>
    <w:rsid w:val="00C13488"/>
    <w:rsid w:val="00C13ACA"/>
    <w:rsid w:val="00C13C0A"/>
    <w:rsid w:val="00C14CD1"/>
    <w:rsid w:val="00C15375"/>
    <w:rsid w:val="00C156D4"/>
    <w:rsid w:val="00C16478"/>
    <w:rsid w:val="00C20189"/>
    <w:rsid w:val="00C20761"/>
    <w:rsid w:val="00C20886"/>
    <w:rsid w:val="00C212B9"/>
    <w:rsid w:val="00C21BA7"/>
    <w:rsid w:val="00C22221"/>
    <w:rsid w:val="00C229F7"/>
    <w:rsid w:val="00C233E2"/>
    <w:rsid w:val="00C2394F"/>
    <w:rsid w:val="00C23BF0"/>
    <w:rsid w:val="00C23BF7"/>
    <w:rsid w:val="00C23E15"/>
    <w:rsid w:val="00C2487D"/>
    <w:rsid w:val="00C25278"/>
    <w:rsid w:val="00C254B3"/>
    <w:rsid w:val="00C266FB"/>
    <w:rsid w:val="00C2695E"/>
    <w:rsid w:val="00C277F1"/>
    <w:rsid w:val="00C27A02"/>
    <w:rsid w:val="00C300A5"/>
    <w:rsid w:val="00C30644"/>
    <w:rsid w:val="00C31DE7"/>
    <w:rsid w:val="00C329C2"/>
    <w:rsid w:val="00C33E1F"/>
    <w:rsid w:val="00C345B9"/>
    <w:rsid w:val="00C34E9A"/>
    <w:rsid w:val="00C357F8"/>
    <w:rsid w:val="00C36098"/>
    <w:rsid w:val="00C365BC"/>
    <w:rsid w:val="00C3724A"/>
    <w:rsid w:val="00C3731C"/>
    <w:rsid w:val="00C413DE"/>
    <w:rsid w:val="00C42A4C"/>
    <w:rsid w:val="00C42CDE"/>
    <w:rsid w:val="00C43462"/>
    <w:rsid w:val="00C44EB8"/>
    <w:rsid w:val="00C50860"/>
    <w:rsid w:val="00C55706"/>
    <w:rsid w:val="00C56421"/>
    <w:rsid w:val="00C56A22"/>
    <w:rsid w:val="00C572D5"/>
    <w:rsid w:val="00C57871"/>
    <w:rsid w:val="00C57D2C"/>
    <w:rsid w:val="00C57EF6"/>
    <w:rsid w:val="00C608E1"/>
    <w:rsid w:val="00C612F2"/>
    <w:rsid w:val="00C63C69"/>
    <w:rsid w:val="00C63EE9"/>
    <w:rsid w:val="00C65353"/>
    <w:rsid w:val="00C661B9"/>
    <w:rsid w:val="00C66376"/>
    <w:rsid w:val="00C666D5"/>
    <w:rsid w:val="00C70228"/>
    <w:rsid w:val="00C70238"/>
    <w:rsid w:val="00C7209F"/>
    <w:rsid w:val="00C72244"/>
    <w:rsid w:val="00C723BB"/>
    <w:rsid w:val="00C748C6"/>
    <w:rsid w:val="00C75D28"/>
    <w:rsid w:val="00C76DA2"/>
    <w:rsid w:val="00C80CE1"/>
    <w:rsid w:val="00C825B5"/>
    <w:rsid w:val="00C83C5F"/>
    <w:rsid w:val="00C8474C"/>
    <w:rsid w:val="00C86007"/>
    <w:rsid w:val="00C8608A"/>
    <w:rsid w:val="00C865EC"/>
    <w:rsid w:val="00C8678D"/>
    <w:rsid w:val="00C876A9"/>
    <w:rsid w:val="00C910A2"/>
    <w:rsid w:val="00C914C6"/>
    <w:rsid w:val="00C922FD"/>
    <w:rsid w:val="00C92BFC"/>
    <w:rsid w:val="00C9301E"/>
    <w:rsid w:val="00C9382F"/>
    <w:rsid w:val="00C97D0C"/>
    <w:rsid w:val="00CA216E"/>
    <w:rsid w:val="00CA255E"/>
    <w:rsid w:val="00CA2A60"/>
    <w:rsid w:val="00CA2D29"/>
    <w:rsid w:val="00CA2E8E"/>
    <w:rsid w:val="00CA37B1"/>
    <w:rsid w:val="00CA37F1"/>
    <w:rsid w:val="00CA4690"/>
    <w:rsid w:val="00CA53C9"/>
    <w:rsid w:val="00CA5536"/>
    <w:rsid w:val="00CA5690"/>
    <w:rsid w:val="00CA62EF"/>
    <w:rsid w:val="00CA6742"/>
    <w:rsid w:val="00CA683E"/>
    <w:rsid w:val="00CA6EC9"/>
    <w:rsid w:val="00CA7B5D"/>
    <w:rsid w:val="00CA7EDD"/>
    <w:rsid w:val="00CB0449"/>
    <w:rsid w:val="00CB06C2"/>
    <w:rsid w:val="00CB15B1"/>
    <w:rsid w:val="00CB1959"/>
    <w:rsid w:val="00CB213C"/>
    <w:rsid w:val="00CB3290"/>
    <w:rsid w:val="00CB42E6"/>
    <w:rsid w:val="00CB7757"/>
    <w:rsid w:val="00CC3A56"/>
    <w:rsid w:val="00CC431B"/>
    <w:rsid w:val="00CC4F7B"/>
    <w:rsid w:val="00CD069E"/>
    <w:rsid w:val="00CD0AE1"/>
    <w:rsid w:val="00CD14E7"/>
    <w:rsid w:val="00CD24BE"/>
    <w:rsid w:val="00CD2546"/>
    <w:rsid w:val="00CD2F34"/>
    <w:rsid w:val="00CD58AB"/>
    <w:rsid w:val="00CE01D3"/>
    <w:rsid w:val="00CE3960"/>
    <w:rsid w:val="00CE3EAB"/>
    <w:rsid w:val="00CE46D4"/>
    <w:rsid w:val="00CE58B5"/>
    <w:rsid w:val="00CE6756"/>
    <w:rsid w:val="00CE7AA9"/>
    <w:rsid w:val="00CE7D42"/>
    <w:rsid w:val="00CF0E33"/>
    <w:rsid w:val="00CF3E0D"/>
    <w:rsid w:val="00CF4207"/>
    <w:rsid w:val="00CF4424"/>
    <w:rsid w:val="00CF5282"/>
    <w:rsid w:val="00CF536B"/>
    <w:rsid w:val="00CF5403"/>
    <w:rsid w:val="00CF600C"/>
    <w:rsid w:val="00CF6927"/>
    <w:rsid w:val="00CF6DE5"/>
    <w:rsid w:val="00CF7486"/>
    <w:rsid w:val="00CF7646"/>
    <w:rsid w:val="00D008DD"/>
    <w:rsid w:val="00D00DBE"/>
    <w:rsid w:val="00D00F72"/>
    <w:rsid w:val="00D01660"/>
    <w:rsid w:val="00D0296C"/>
    <w:rsid w:val="00D02FC6"/>
    <w:rsid w:val="00D03F12"/>
    <w:rsid w:val="00D106F1"/>
    <w:rsid w:val="00D11024"/>
    <w:rsid w:val="00D11DB0"/>
    <w:rsid w:val="00D1227F"/>
    <w:rsid w:val="00D131B1"/>
    <w:rsid w:val="00D13999"/>
    <w:rsid w:val="00D15EAE"/>
    <w:rsid w:val="00D1642E"/>
    <w:rsid w:val="00D169D6"/>
    <w:rsid w:val="00D17131"/>
    <w:rsid w:val="00D17CD5"/>
    <w:rsid w:val="00D203EB"/>
    <w:rsid w:val="00D203EF"/>
    <w:rsid w:val="00D2435B"/>
    <w:rsid w:val="00D24985"/>
    <w:rsid w:val="00D267F0"/>
    <w:rsid w:val="00D26EA9"/>
    <w:rsid w:val="00D27923"/>
    <w:rsid w:val="00D27BFD"/>
    <w:rsid w:val="00D314C6"/>
    <w:rsid w:val="00D336FC"/>
    <w:rsid w:val="00D33727"/>
    <w:rsid w:val="00D34611"/>
    <w:rsid w:val="00D36DEF"/>
    <w:rsid w:val="00D3748F"/>
    <w:rsid w:val="00D37653"/>
    <w:rsid w:val="00D37A9A"/>
    <w:rsid w:val="00D40906"/>
    <w:rsid w:val="00D40AEB"/>
    <w:rsid w:val="00D40C15"/>
    <w:rsid w:val="00D40D4C"/>
    <w:rsid w:val="00D4193C"/>
    <w:rsid w:val="00D41AFC"/>
    <w:rsid w:val="00D43811"/>
    <w:rsid w:val="00D4391E"/>
    <w:rsid w:val="00D43EDA"/>
    <w:rsid w:val="00D447E9"/>
    <w:rsid w:val="00D44BF3"/>
    <w:rsid w:val="00D45130"/>
    <w:rsid w:val="00D4525B"/>
    <w:rsid w:val="00D470A5"/>
    <w:rsid w:val="00D47F01"/>
    <w:rsid w:val="00D500E9"/>
    <w:rsid w:val="00D506E5"/>
    <w:rsid w:val="00D509C6"/>
    <w:rsid w:val="00D51ED6"/>
    <w:rsid w:val="00D542B5"/>
    <w:rsid w:val="00D54569"/>
    <w:rsid w:val="00D54D8D"/>
    <w:rsid w:val="00D56863"/>
    <w:rsid w:val="00D5692D"/>
    <w:rsid w:val="00D56DA6"/>
    <w:rsid w:val="00D6090A"/>
    <w:rsid w:val="00D61DD8"/>
    <w:rsid w:val="00D62F6C"/>
    <w:rsid w:val="00D63C6D"/>
    <w:rsid w:val="00D63D79"/>
    <w:rsid w:val="00D65507"/>
    <w:rsid w:val="00D6566D"/>
    <w:rsid w:val="00D665D9"/>
    <w:rsid w:val="00D74FB0"/>
    <w:rsid w:val="00D75803"/>
    <w:rsid w:val="00D75A9B"/>
    <w:rsid w:val="00D76DDD"/>
    <w:rsid w:val="00D775B2"/>
    <w:rsid w:val="00D80F46"/>
    <w:rsid w:val="00D830C3"/>
    <w:rsid w:val="00D844FC"/>
    <w:rsid w:val="00D8623B"/>
    <w:rsid w:val="00D86B3F"/>
    <w:rsid w:val="00D870E3"/>
    <w:rsid w:val="00D9012A"/>
    <w:rsid w:val="00D902A8"/>
    <w:rsid w:val="00D922C3"/>
    <w:rsid w:val="00D964DB"/>
    <w:rsid w:val="00D9655B"/>
    <w:rsid w:val="00D96B02"/>
    <w:rsid w:val="00DA047C"/>
    <w:rsid w:val="00DA0D15"/>
    <w:rsid w:val="00DA4233"/>
    <w:rsid w:val="00DA460C"/>
    <w:rsid w:val="00DA579E"/>
    <w:rsid w:val="00DA5DAE"/>
    <w:rsid w:val="00DA6F1B"/>
    <w:rsid w:val="00DA74E2"/>
    <w:rsid w:val="00DB1D2C"/>
    <w:rsid w:val="00DB2460"/>
    <w:rsid w:val="00DB2A22"/>
    <w:rsid w:val="00DB3F28"/>
    <w:rsid w:val="00DB53AB"/>
    <w:rsid w:val="00DB5DD6"/>
    <w:rsid w:val="00DB6AD3"/>
    <w:rsid w:val="00DB6AF7"/>
    <w:rsid w:val="00DB767E"/>
    <w:rsid w:val="00DC0436"/>
    <w:rsid w:val="00DC0772"/>
    <w:rsid w:val="00DC1C39"/>
    <w:rsid w:val="00DC32CE"/>
    <w:rsid w:val="00DC38A1"/>
    <w:rsid w:val="00DC57E6"/>
    <w:rsid w:val="00DC7E22"/>
    <w:rsid w:val="00DD0CB0"/>
    <w:rsid w:val="00DD0CE6"/>
    <w:rsid w:val="00DD1A9B"/>
    <w:rsid w:val="00DD281D"/>
    <w:rsid w:val="00DD3C2D"/>
    <w:rsid w:val="00DD4677"/>
    <w:rsid w:val="00DD477F"/>
    <w:rsid w:val="00DD5347"/>
    <w:rsid w:val="00DD71C5"/>
    <w:rsid w:val="00DD7B16"/>
    <w:rsid w:val="00DE0264"/>
    <w:rsid w:val="00DE11D1"/>
    <w:rsid w:val="00DE19BC"/>
    <w:rsid w:val="00DE1A0B"/>
    <w:rsid w:val="00DE1D86"/>
    <w:rsid w:val="00DE257A"/>
    <w:rsid w:val="00DE2846"/>
    <w:rsid w:val="00DE2D4E"/>
    <w:rsid w:val="00DE3A0E"/>
    <w:rsid w:val="00DE5279"/>
    <w:rsid w:val="00DE5CCD"/>
    <w:rsid w:val="00DE6531"/>
    <w:rsid w:val="00DF22B2"/>
    <w:rsid w:val="00DF3852"/>
    <w:rsid w:val="00DF57F7"/>
    <w:rsid w:val="00DF7F91"/>
    <w:rsid w:val="00E00852"/>
    <w:rsid w:val="00E0090E"/>
    <w:rsid w:val="00E025B7"/>
    <w:rsid w:val="00E02F77"/>
    <w:rsid w:val="00E07D31"/>
    <w:rsid w:val="00E10B6C"/>
    <w:rsid w:val="00E1100D"/>
    <w:rsid w:val="00E11781"/>
    <w:rsid w:val="00E14345"/>
    <w:rsid w:val="00E144A5"/>
    <w:rsid w:val="00E14F34"/>
    <w:rsid w:val="00E159EE"/>
    <w:rsid w:val="00E16038"/>
    <w:rsid w:val="00E23126"/>
    <w:rsid w:val="00E24C4F"/>
    <w:rsid w:val="00E24E0C"/>
    <w:rsid w:val="00E254EF"/>
    <w:rsid w:val="00E27658"/>
    <w:rsid w:val="00E305F3"/>
    <w:rsid w:val="00E32B99"/>
    <w:rsid w:val="00E34A62"/>
    <w:rsid w:val="00E35521"/>
    <w:rsid w:val="00E357B7"/>
    <w:rsid w:val="00E363ED"/>
    <w:rsid w:val="00E36818"/>
    <w:rsid w:val="00E36C33"/>
    <w:rsid w:val="00E36C70"/>
    <w:rsid w:val="00E377D5"/>
    <w:rsid w:val="00E4010D"/>
    <w:rsid w:val="00E40340"/>
    <w:rsid w:val="00E434D6"/>
    <w:rsid w:val="00E44A43"/>
    <w:rsid w:val="00E44B43"/>
    <w:rsid w:val="00E4789B"/>
    <w:rsid w:val="00E5293A"/>
    <w:rsid w:val="00E52F7F"/>
    <w:rsid w:val="00E52F82"/>
    <w:rsid w:val="00E53800"/>
    <w:rsid w:val="00E54D66"/>
    <w:rsid w:val="00E54FF4"/>
    <w:rsid w:val="00E576C5"/>
    <w:rsid w:val="00E60436"/>
    <w:rsid w:val="00E607F3"/>
    <w:rsid w:val="00E6081F"/>
    <w:rsid w:val="00E609DD"/>
    <w:rsid w:val="00E60EEE"/>
    <w:rsid w:val="00E61FB8"/>
    <w:rsid w:val="00E6261F"/>
    <w:rsid w:val="00E631E9"/>
    <w:rsid w:val="00E63B30"/>
    <w:rsid w:val="00E63C66"/>
    <w:rsid w:val="00E64884"/>
    <w:rsid w:val="00E64A27"/>
    <w:rsid w:val="00E65BCA"/>
    <w:rsid w:val="00E65C2E"/>
    <w:rsid w:val="00E6753E"/>
    <w:rsid w:val="00E708D5"/>
    <w:rsid w:val="00E709BB"/>
    <w:rsid w:val="00E71F40"/>
    <w:rsid w:val="00E71FE7"/>
    <w:rsid w:val="00E72216"/>
    <w:rsid w:val="00E72238"/>
    <w:rsid w:val="00E724CE"/>
    <w:rsid w:val="00E738D7"/>
    <w:rsid w:val="00E73A70"/>
    <w:rsid w:val="00E74FF1"/>
    <w:rsid w:val="00E7629C"/>
    <w:rsid w:val="00E767A5"/>
    <w:rsid w:val="00E76E1D"/>
    <w:rsid w:val="00E812BE"/>
    <w:rsid w:val="00E813D2"/>
    <w:rsid w:val="00E82491"/>
    <w:rsid w:val="00E839A4"/>
    <w:rsid w:val="00E848D4"/>
    <w:rsid w:val="00E84AD4"/>
    <w:rsid w:val="00E8561E"/>
    <w:rsid w:val="00E8672D"/>
    <w:rsid w:val="00E86A7E"/>
    <w:rsid w:val="00E87DE8"/>
    <w:rsid w:val="00E903F1"/>
    <w:rsid w:val="00E90753"/>
    <w:rsid w:val="00E9320E"/>
    <w:rsid w:val="00E94CF2"/>
    <w:rsid w:val="00E967A9"/>
    <w:rsid w:val="00E974F5"/>
    <w:rsid w:val="00E97C1E"/>
    <w:rsid w:val="00EA04B2"/>
    <w:rsid w:val="00EA0BCE"/>
    <w:rsid w:val="00EA1AD2"/>
    <w:rsid w:val="00EA20F3"/>
    <w:rsid w:val="00EA2323"/>
    <w:rsid w:val="00EA31AE"/>
    <w:rsid w:val="00EA3FC5"/>
    <w:rsid w:val="00EA50B4"/>
    <w:rsid w:val="00EA7CF9"/>
    <w:rsid w:val="00EB0389"/>
    <w:rsid w:val="00EB11C0"/>
    <w:rsid w:val="00EB17D0"/>
    <w:rsid w:val="00EB1D3E"/>
    <w:rsid w:val="00EB295E"/>
    <w:rsid w:val="00EB2EB1"/>
    <w:rsid w:val="00EB4909"/>
    <w:rsid w:val="00EB641B"/>
    <w:rsid w:val="00EB67CC"/>
    <w:rsid w:val="00EC08BC"/>
    <w:rsid w:val="00EC0C93"/>
    <w:rsid w:val="00EC1848"/>
    <w:rsid w:val="00EC2B06"/>
    <w:rsid w:val="00EC3B5D"/>
    <w:rsid w:val="00EC3D9D"/>
    <w:rsid w:val="00EC3DEA"/>
    <w:rsid w:val="00EC5328"/>
    <w:rsid w:val="00EC536C"/>
    <w:rsid w:val="00EC6A62"/>
    <w:rsid w:val="00ED0FB6"/>
    <w:rsid w:val="00ED16CF"/>
    <w:rsid w:val="00ED26F5"/>
    <w:rsid w:val="00ED3260"/>
    <w:rsid w:val="00ED37DE"/>
    <w:rsid w:val="00ED3AF8"/>
    <w:rsid w:val="00ED43D1"/>
    <w:rsid w:val="00ED6120"/>
    <w:rsid w:val="00ED6805"/>
    <w:rsid w:val="00EE084E"/>
    <w:rsid w:val="00EE0B60"/>
    <w:rsid w:val="00EE192F"/>
    <w:rsid w:val="00EE24EF"/>
    <w:rsid w:val="00EE3210"/>
    <w:rsid w:val="00EE4EE1"/>
    <w:rsid w:val="00EE6551"/>
    <w:rsid w:val="00EE67DB"/>
    <w:rsid w:val="00EE76FE"/>
    <w:rsid w:val="00EE7C6D"/>
    <w:rsid w:val="00EF0007"/>
    <w:rsid w:val="00EF1114"/>
    <w:rsid w:val="00EF20EC"/>
    <w:rsid w:val="00EF23EA"/>
    <w:rsid w:val="00EF3579"/>
    <w:rsid w:val="00EF397E"/>
    <w:rsid w:val="00EF4574"/>
    <w:rsid w:val="00EF5014"/>
    <w:rsid w:val="00EF5690"/>
    <w:rsid w:val="00EF56BD"/>
    <w:rsid w:val="00EF632E"/>
    <w:rsid w:val="00EF6E6A"/>
    <w:rsid w:val="00EF6F3B"/>
    <w:rsid w:val="00EF758D"/>
    <w:rsid w:val="00F003E3"/>
    <w:rsid w:val="00F00736"/>
    <w:rsid w:val="00F03BA9"/>
    <w:rsid w:val="00F05410"/>
    <w:rsid w:val="00F06D2A"/>
    <w:rsid w:val="00F07189"/>
    <w:rsid w:val="00F07A2A"/>
    <w:rsid w:val="00F101CD"/>
    <w:rsid w:val="00F10EDE"/>
    <w:rsid w:val="00F11E25"/>
    <w:rsid w:val="00F11EA2"/>
    <w:rsid w:val="00F12272"/>
    <w:rsid w:val="00F128F4"/>
    <w:rsid w:val="00F12A37"/>
    <w:rsid w:val="00F12E4F"/>
    <w:rsid w:val="00F13854"/>
    <w:rsid w:val="00F13B6F"/>
    <w:rsid w:val="00F14009"/>
    <w:rsid w:val="00F14121"/>
    <w:rsid w:val="00F144B5"/>
    <w:rsid w:val="00F1611E"/>
    <w:rsid w:val="00F1647B"/>
    <w:rsid w:val="00F16E77"/>
    <w:rsid w:val="00F170C5"/>
    <w:rsid w:val="00F177A9"/>
    <w:rsid w:val="00F178B8"/>
    <w:rsid w:val="00F17D7F"/>
    <w:rsid w:val="00F20E5E"/>
    <w:rsid w:val="00F2185F"/>
    <w:rsid w:val="00F219C2"/>
    <w:rsid w:val="00F21FAF"/>
    <w:rsid w:val="00F239AF"/>
    <w:rsid w:val="00F23D72"/>
    <w:rsid w:val="00F23F52"/>
    <w:rsid w:val="00F24FCD"/>
    <w:rsid w:val="00F25E47"/>
    <w:rsid w:val="00F2674B"/>
    <w:rsid w:val="00F2684E"/>
    <w:rsid w:val="00F27100"/>
    <w:rsid w:val="00F27C45"/>
    <w:rsid w:val="00F307DA"/>
    <w:rsid w:val="00F311D8"/>
    <w:rsid w:val="00F313CD"/>
    <w:rsid w:val="00F32D9F"/>
    <w:rsid w:val="00F3531A"/>
    <w:rsid w:val="00F35976"/>
    <w:rsid w:val="00F35A8F"/>
    <w:rsid w:val="00F37485"/>
    <w:rsid w:val="00F37558"/>
    <w:rsid w:val="00F37866"/>
    <w:rsid w:val="00F40372"/>
    <w:rsid w:val="00F414D8"/>
    <w:rsid w:val="00F42897"/>
    <w:rsid w:val="00F43BBB"/>
    <w:rsid w:val="00F45241"/>
    <w:rsid w:val="00F46341"/>
    <w:rsid w:val="00F4791C"/>
    <w:rsid w:val="00F50142"/>
    <w:rsid w:val="00F50A87"/>
    <w:rsid w:val="00F51025"/>
    <w:rsid w:val="00F51A55"/>
    <w:rsid w:val="00F51CEA"/>
    <w:rsid w:val="00F52FAD"/>
    <w:rsid w:val="00F5377C"/>
    <w:rsid w:val="00F5404C"/>
    <w:rsid w:val="00F5545B"/>
    <w:rsid w:val="00F600DC"/>
    <w:rsid w:val="00F60332"/>
    <w:rsid w:val="00F61AB2"/>
    <w:rsid w:val="00F6233E"/>
    <w:rsid w:val="00F63911"/>
    <w:rsid w:val="00F63965"/>
    <w:rsid w:val="00F63999"/>
    <w:rsid w:val="00F6402C"/>
    <w:rsid w:val="00F64F0C"/>
    <w:rsid w:val="00F650F9"/>
    <w:rsid w:val="00F65AAB"/>
    <w:rsid w:val="00F66323"/>
    <w:rsid w:val="00F66B04"/>
    <w:rsid w:val="00F67FED"/>
    <w:rsid w:val="00F7124E"/>
    <w:rsid w:val="00F72614"/>
    <w:rsid w:val="00F72680"/>
    <w:rsid w:val="00F729EF"/>
    <w:rsid w:val="00F72BD9"/>
    <w:rsid w:val="00F72EF1"/>
    <w:rsid w:val="00F76008"/>
    <w:rsid w:val="00F7709F"/>
    <w:rsid w:val="00F77CAE"/>
    <w:rsid w:val="00F80C0D"/>
    <w:rsid w:val="00F81854"/>
    <w:rsid w:val="00F8248B"/>
    <w:rsid w:val="00F82AF7"/>
    <w:rsid w:val="00F83908"/>
    <w:rsid w:val="00F83DBF"/>
    <w:rsid w:val="00F84593"/>
    <w:rsid w:val="00F846C5"/>
    <w:rsid w:val="00F846F2"/>
    <w:rsid w:val="00F85B11"/>
    <w:rsid w:val="00F866B7"/>
    <w:rsid w:val="00F8779E"/>
    <w:rsid w:val="00F9067A"/>
    <w:rsid w:val="00F918D6"/>
    <w:rsid w:val="00F9233B"/>
    <w:rsid w:val="00F92854"/>
    <w:rsid w:val="00F92D69"/>
    <w:rsid w:val="00F940A3"/>
    <w:rsid w:val="00F95465"/>
    <w:rsid w:val="00F9566F"/>
    <w:rsid w:val="00F958AE"/>
    <w:rsid w:val="00F95948"/>
    <w:rsid w:val="00F96BB9"/>
    <w:rsid w:val="00F97435"/>
    <w:rsid w:val="00F977D6"/>
    <w:rsid w:val="00FA0692"/>
    <w:rsid w:val="00FA2F57"/>
    <w:rsid w:val="00FA302C"/>
    <w:rsid w:val="00FA6261"/>
    <w:rsid w:val="00FB0EC8"/>
    <w:rsid w:val="00FB0F6B"/>
    <w:rsid w:val="00FB1849"/>
    <w:rsid w:val="00FB3B11"/>
    <w:rsid w:val="00FB3B90"/>
    <w:rsid w:val="00FB3F4E"/>
    <w:rsid w:val="00FB5025"/>
    <w:rsid w:val="00FB5160"/>
    <w:rsid w:val="00FB72D4"/>
    <w:rsid w:val="00FB7DA2"/>
    <w:rsid w:val="00FC28E2"/>
    <w:rsid w:val="00FC297A"/>
    <w:rsid w:val="00FC3ACF"/>
    <w:rsid w:val="00FC3DC0"/>
    <w:rsid w:val="00FC410A"/>
    <w:rsid w:val="00FC507F"/>
    <w:rsid w:val="00FC53E8"/>
    <w:rsid w:val="00FC58C8"/>
    <w:rsid w:val="00FC6ADF"/>
    <w:rsid w:val="00FC7000"/>
    <w:rsid w:val="00FC750D"/>
    <w:rsid w:val="00FD05BF"/>
    <w:rsid w:val="00FD0982"/>
    <w:rsid w:val="00FD0EAF"/>
    <w:rsid w:val="00FD1DF4"/>
    <w:rsid w:val="00FD22B7"/>
    <w:rsid w:val="00FD26F2"/>
    <w:rsid w:val="00FD2975"/>
    <w:rsid w:val="00FD2FAA"/>
    <w:rsid w:val="00FD44CE"/>
    <w:rsid w:val="00FD4892"/>
    <w:rsid w:val="00FD4D98"/>
    <w:rsid w:val="00FD6233"/>
    <w:rsid w:val="00FD6729"/>
    <w:rsid w:val="00FD7772"/>
    <w:rsid w:val="00FE060D"/>
    <w:rsid w:val="00FE1B37"/>
    <w:rsid w:val="00FE2AC0"/>
    <w:rsid w:val="00FE3C6D"/>
    <w:rsid w:val="00FE6652"/>
    <w:rsid w:val="00FE6D51"/>
    <w:rsid w:val="00FE6F25"/>
    <w:rsid w:val="00FE7052"/>
    <w:rsid w:val="00FF054D"/>
    <w:rsid w:val="00FF0EC5"/>
    <w:rsid w:val="00FF137C"/>
    <w:rsid w:val="00FF17E4"/>
    <w:rsid w:val="00FF2C95"/>
    <w:rsid w:val="00FF3717"/>
    <w:rsid w:val="00FF41C8"/>
    <w:rsid w:val="00FF5302"/>
    <w:rsid w:val="00FF612C"/>
    <w:rsid w:val="00FF62AC"/>
    <w:rsid w:val="00FF71E5"/>
    <w:rsid w:val="00FF795B"/>
    <w:rsid w:val="0181F4F0"/>
    <w:rsid w:val="01AC9719"/>
    <w:rsid w:val="02DA4782"/>
    <w:rsid w:val="032A4D17"/>
    <w:rsid w:val="03C23DFA"/>
    <w:rsid w:val="044EBF8C"/>
    <w:rsid w:val="045124D8"/>
    <w:rsid w:val="048EBB2F"/>
    <w:rsid w:val="05025DBA"/>
    <w:rsid w:val="052F50AC"/>
    <w:rsid w:val="06017397"/>
    <w:rsid w:val="062A8B90"/>
    <w:rsid w:val="066ED18D"/>
    <w:rsid w:val="06E609D8"/>
    <w:rsid w:val="07732645"/>
    <w:rsid w:val="07D9CCCB"/>
    <w:rsid w:val="0804F1FD"/>
    <w:rsid w:val="08808564"/>
    <w:rsid w:val="089FF9DF"/>
    <w:rsid w:val="08AFC4B2"/>
    <w:rsid w:val="09B34DA4"/>
    <w:rsid w:val="09C6DDF1"/>
    <w:rsid w:val="0A13F480"/>
    <w:rsid w:val="0A9B87A5"/>
    <w:rsid w:val="0D004893"/>
    <w:rsid w:val="0D2F40E5"/>
    <w:rsid w:val="0D9AE95A"/>
    <w:rsid w:val="0DF56D0B"/>
    <w:rsid w:val="0E754D1B"/>
    <w:rsid w:val="0F2011AF"/>
    <w:rsid w:val="0F301B38"/>
    <w:rsid w:val="0F34E3BC"/>
    <w:rsid w:val="0F953F98"/>
    <w:rsid w:val="108B4C69"/>
    <w:rsid w:val="10DE7005"/>
    <w:rsid w:val="11BC8DD7"/>
    <w:rsid w:val="11C282FC"/>
    <w:rsid w:val="13374DFA"/>
    <w:rsid w:val="1406373B"/>
    <w:rsid w:val="14456D68"/>
    <w:rsid w:val="14D738CD"/>
    <w:rsid w:val="15124FD6"/>
    <w:rsid w:val="153A541C"/>
    <w:rsid w:val="155CDC5D"/>
    <w:rsid w:val="16382307"/>
    <w:rsid w:val="1655F22A"/>
    <w:rsid w:val="16E6C1BF"/>
    <w:rsid w:val="1710281C"/>
    <w:rsid w:val="1728497D"/>
    <w:rsid w:val="174249D2"/>
    <w:rsid w:val="1753ACBA"/>
    <w:rsid w:val="17E9D534"/>
    <w:rsid w:val="189560D1"/>
    <w:rsid w:val="19875A87"/>
    <w:rsid w:val="1A007DE3"/>
    <w:rsid w:val="1A407630"/>
    <w:rsid w:val="1AF69089"/>
    <w:rsid w:val="1BA26C46"/>
    <w:rsid w:val="1BC203A9"/>
    <w:rsid w:val="1BC8D6B6"/>
    <w:rsid w:val="1BD95E41"/>
    <w:rsid w:val="1BFB7F16"/>
    <w:rsid w:val="1C628788"/>
    <w:rsid w:val="1CEFD759"/>
    <w:rsid w:val="1D0945F9"/>
    <w:rsid w:val="1D26184F"/>
    <w:rsid w:val="1D3FE2FC"/>
    <w:rsid w:val="1D4047A3"/>
    <w:rsid w:val="1DE4CC43"/>
    <w:rsid w:val="1DE4D627"/>
    <w:rsid w:val="1F88CE1E"/>
    <w:rsid w:val="20C94CA8"/>
    <w:rsid w:val="21195A77"/>
    <w:rsid w:val="2121A4E1"/>
    <w:rsid w:val="2172272A"/>
    <w:rsid w:val="21CE7AA3"/>
    <w:rsid w:val="21E6DA13"/>
    <w:rsid w:val="22716D71"/>
    <w:rsid w:val="22E3BE0F"/>
    <w:rsid w:val="23325F29"/>
    <w:rsid w:val="2391EB47"/>
    <w:rsid w:val="242D71BD"/>
    <w:rsid w:val="24BF783D"/>
    <w:rsid w:val="24F44ABB"/>
    <w:rsid w:val="26590927"/>
    <w:rsid w:val="2672D6E9"/>
    <w:rsid w:val="2803772D"/>
    <w:rsid w:val="280B118C"/>
    <w:rsid w:val="28328A00"/>
    <w:rsid w:val="283F22B4"/>
    <w:rsid w:val="290EA7CD"/>
    <w:rsid w:val="292038EF"/>
    <w:rsid w:val="29228885"/>
    <w:rsid w:val="298F1AA8"/>
    <w:rsid w:val="2A6B447F"/>
    <w:rsid w:val="2A7B2B00"/>
    <w:rsid w:val="2A7E5555"/>
    <w:rsid w:val="2ABB7ED1"/>
    <w:rsid w:val="2C0714E0"/>
    <w:rsid w:val="2C2FAB31"/>
    <w:rsid w:val="2CB2F57B"/>
    <w:rsid w:val="2CE66D65"/>
    <w:rsid w:val="2CF9C162"/>
    <w:rsid w:val="2DA2E541"/>
    <w:rsid w:val="2E32C76C"/>
    <w:rsid w:val="2E702800"/>
    <w:rsid w:val="2EAC3BC3"/>
    <w:rsid w:val="2F868F95"/>
    <w:rsid w:val="2F8EEFF4"/>
    <w:rsid w:val="2FB4DE57"/>
    <w:rsid w:val="310240ED"/>
    <w:rsid w:val="31AB08FF"/>
    <w:rsid w:val="32830994"/>
    <w:rsid w:val="33362426"/>
    <w:rsid w:val="34C8D1D8"/>
    <w:rsid w:val="3505C89D"/>
    <w:rsid w:val="35125C0B"/>
    <w:rsid w:val="35A3ED6F"/>
    <w:rsid w:val="35B3AEA9"/>
    <w:rsid w:val="368D7C2B"/>
    <w:rsid w:val="36A17752"/>
    <w:rsid w:val="36B4CAEF"/>
    <w:rsid w:val="36D66010"/>
    <w:rsid w:val="3728B2F5"/>
    <w:rsid w:val="377AE86C"/>
    <w:rsid w:val="37D51641"/>
    <w:rsid w:val="37F48FE8"/>
    <w:rsid w:val="38168BDD"/>
    <w:rsid w:val="3853FCC0"/>
    <w:rsid w:val="399D1799"/>
    <w:rsid w:val="39CF1CE0"/>
    <w:rsid w:val="3A29952D"/>
    <w:rsid w:val="3A30BAC8"/>
    <w:rsid w:val="3A433EF8"/>
    <w:rsid w:val="3B7D7C6E"/>
    <w:rsid w:val="3BD6F61B"/>
    <w:rsid w:val="3CA61A33"/>
    <w:rsid w:val="3D1687E2"/>
    <w:rsid w:val="3EC4FB7E"/>
    <w:rsid w:val="3F488904"/>
    <w:rsid w:val="3F6EF533"/>
    <w:rsid w:val="3FBF26A8"/>
    <w:rsid w:val="401E6108"/>
    <w:rsid w:val="404284D8"/>
    <w:rsid w:val="408FF945"/>
    <w:rsid w:val="4109D22A"/>
    <w:rsid w:val="41BA3169"/>
    <w:rsid w:val="41D76B61"/>
    <w:rsid w:val="421621E0"/>
    <w:rsid w:val="431AFF17"/>
    <w:rsid w:val="4369A490"/>
    <w:rsid w:val="43EB2256"/>
    <w:rsid w:val="44365BD3"/>
    <w:rsid w:val="4457AD10"/>
    <w:rsid w:val="44E5F87D"/>
    <w:rsid w:val="451E260B"/>
    <w:rsid w:val="45EBEB47"/>
    <w:rsid w:val="46366F65"/>
    <w:rsid w:val="46627244"/>
    <w:rsid w:val="47998DF7"/>
    <w:rsid w:val="47B8C6E8"/>
    <w:rsid w:val="488B2C1B"/>
    <w:rsid w:val="48BC1178"/>
    <w:rsid w:val="49FA5339"/>
    <w:rsid w:val="4B8B4F06"/>
    <w:rsid w:val="4C8D5C77"/>
    <w:rsid w:val="4CCB5AD4"/>
    <w:rsid w:val="4D874D9B"/>
    <w:rsid w:val="4E0AAE3A"/>
    <w:rsid w:val="4E751C9F"/>
    <w:rsid w:val="4E96CB2B"/>
    <w:rsid w:val="4EF989D9"/>
    <w:rsid w:val="4F2B58C2"/>
    <w:rsid w:val="50FB4A43"/>
    <w:rsid w:val="51D0611D"/>
    <w:rsid w:val="51F3774E"/>
    <w:rsid w:val="52B4CC91"/>
    <w:rsid w:val="532793A8"/>
    <w:rsid w:val="533096FB"/>
    <w:rsid w:val="53434800"/>
    <w:rsid w:val="53F27982"/>
    <w:rsid w:val="543E46E0"/>
    <w:rsid w:val="546AE939"/>
    <w:rsid w:val="54797A48"/>
    <w:rsid w:val="547D6DD4"/>
    <w:rsid w:val="54D716EF"/>
    <w:rsid w:val="558E49E3"/>
    <w:rsid w:val="55D13285"/>
    <w:rsid w:val="55EC507B"/>
    <w:rsid w:val="561E5990"/>
    <w:rsid w:val="56A9BE11"/>
    <w:rsid w:val="56BCC6D6"/>
    <w:rsid w:val="56DA81D4"/>
    <w:rsid w:val="57A284BC"/>
    <w:rsid w:val="57B196FB"/>
    <w:rsid w:val="58F1B8FF"/>
    <w:rsid w:val="592B55FB"/>
    <w:rsid w:val="593D7D99"/>
    <w:rsid w:val="5946D7C3"/>
    <w:rsid w:val="59694627"/>
    <w:rsid w:val="59CE1230"/>
    <w:rsid w:val="5A3CB6AC"/>
    <w:rsid w:val="5B9FD8D3"/>
    <w:rsid w:val="5C371BC9"/>
    <w:rsid w:val="5C3C4648"/>
    <w:rsid w:val="5D26FD07"/>
    <w:rsid w:val="5E11C640"/>
    <w:rsid w:val="5E9D9D64"/>
    <w:rsid w:val="5F7B33A8"/>
    <w:rsid w:val="5FF48641"/>
    <w:rsid w:val="6025ACE2"/>
    <w:rsid w:val="60AF9649"/>
    <w:rsid w:val="620DC3FB"/>
    <w:rsid w:val="6287FC41"/>
    <w:rsid w:val="636FBA7B"/>
    <w:rsid w:val="6388B245"/>
    <w:rsid w:val="642D68B9"/>
    <w:rsid w:val="6511C657"/>
    <w:rsid w:val="65875491"/>
    <w:rsid w:val="661E1639"/>
    <w:rsid w:val="6742131D"/>
    <w:rsid w:val="6758AF12"/>
    <w:rsid w:val="67DCC9B7"/>
    <w:rsid w:val="6890FAFA"/>
    <w:rsid w:val="68CCE8E9"/>
    <w:rsid w:val="690C3DB7"/>
    <w:rsid w:val="69A95D01"/>
    <w:rsid w:val="6A39BE8B"/>
    <w:rsid w:val="6A68B94A"/>
    <w:rsid w:val="6AC20B13"/>
    <w:rsid w:val="6B1FEE92"/>
    <w:rsid w:val="6C7B7C3B"/>
    <w:rsid w:val="6C7E48D8"/>
    <w:rsid w:val="6E3BAC38"/>
    <w:rsid w:val="6EC4791A"/>
    <w:rsid w:val="6F6BDCB7"/>
    <w:rsid w:val="6F728F2C"/>
    <w:rsid w:val="6F91E2B2"/>
    <w:rsid w:val="6F99983F"/>
    <w:rsid w:val="70F4A6DA"/>
    <w:rsid w:val="712984E9"/>
    <w:rsid w:val="724F49CF"/>
    <w:rsid w:val="72953618"/>
    <w:rsid w:val="729FA704"/>
    <w:rsid w:val="72F9434B"/>
    <w:rsid w:val="73DDAC74"/>
    <w:rsid w:val="73DE2462"/>
    <w:rsid w:val="7603F371"/>
    <w:rsid w:val="7627D89F"/>
    <w:rsid w:val="762B1868"/>
    <w:rsid w:val="767A16C4"/>
    <w:rsid w:val="7684DB71"/>
    <w:rsid w:val="770A5307"/>
    <w:rsid w:val="7734C337"/>
    <w:rsid w:val="7762A6FC"/>
    <w:rsid w:val="778765BE"/>
    <w:rsid w:val="78DEDECE"/>
    <w:rsid w:val="792162BE"/>
    <w:rsid w:val="79897695"/>
    <w:rsid w:val="7A2DEB10"/>
    <w:rsid w:val="7A5E4B6A"/>
    <w:rsid w:val="7B30ACD6"/>
    <w:rsid w:val="7B7231BE"/>
    <w:rsid w:val="7BC71D87"/>
    <w:rsid w:val="7C2C21B1"/>
    <w:rsid w:val="7C7EBA30"/>
    <w:rsid w:val="7E097434"/>
    <w:rsid w:val="7F1F2564"/>
    <w:rsid w:val="7F34CD90"/>
    <w:rsid w:val="7F4212D6"/>
    <w:rsid w:val="7F50741C"/>
    <w:rsid w:val="7F864311"/>
    <w:rsid w:val="7F99512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6056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locked="0" w:semiHidden="1" w:unhideWhenUsed="1"/>
    <w:lsdException w:name="index 2" w:locked="0" w:semiHidden="1" w:unhideWhenUsed="1"/>
    <w:lsdException w:name="index 3" w:locked="0"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lsdException w:name="annotation text" w:locked="0" w:semiHidden="1" w:unhideWhenUsed="1"/>
    <w:lsdException w:name="header" w:locked="0" w:semiHidden="1" w:unhideWhenUsed="1"/>
    <w:lsdException w:name="footer" w:locked="0" w:semiHidden="1" w:unhideWhenUsed="1"/>
    <w:lsdException w:name="index heading" w:locked="0" w:semiHidden="1" w:unhideWhenUsed="1"/>
    <w:lsdException w:name="caption" w:locked="0" w:semiHidden="1" w:uiPriority="35"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locked="0" w:semiHidden="1" w:unhideWhenUsed="1"/>
    <w:lsdException w:name="line number" w:semiHidden="1"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locked="0" w:semiHidden="1" w:unhideWhenUsed="1"/>
    <w:lsdException w:name="Body Text First Indent" w:locked="0" w:semiHidden="1" w:unhideWhenUsed="1"/>
    <w:lsdException w:name="Body Text First Indent 2" w:semiHidden="1" w:unhideWhenUsed="1"/>
    <w:lsdException w:name="Note Heading" w:locked="0"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semiHidden="1" w:unhideWhenUsed="1"/>
    <w:lsdException w:name="Strong" w:locked="0"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locked="0" w:semiHidden="1" w:unhideWhenUsed="1"/>
    <w:lsdException w:name="Table Columns 2" w:locked="0" w:semiHidden="1" w:unhideWhenUsed="1"/>
    <w:lsdException w:name="Table Columns 3" w:locked="0" w:semiHidden="1" w:unhideWhenUsed="1"/>
    <w:lsdException w:name="Table Columns 4" w:locked="0" w:semiHidden="1" w:unhideWhenUsed="1"/>
    <w:lsdException w:name="Table Columns 5" w:locked="0"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locked="0"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E94CF2"/>
  </w:style>
  <w:style w:type="paragraph" w:styleId="Heading1">
    <w:name w:val="heading 1"/>
    <w:basedOn w:val="Normal"/>
    <w:next w:val="Normal"/>
    <w:link w:val="Heading1Char"/>
    <w:uiPriority w:val="9"/>
    <w:qFormat/>
    <w:rsid w:val="00E94CF2"/>
    <w:pPr>
      <w:keepNext/>
      <w:keepLines/>
      <w:spacing w:before="400" w:after="40" w:line="240" w:lineRule="auto"/>
      <w:outlineLvl w:val="0"/>
    </w:pPr>
    <w:rPr>
      <w:rFonts w:asciiTheme="majorHAnsi" w:eastAsiaTheme="majorEastAsia" w:hAnsiTheme="majorHAnsi" w:cstheme="majorBidi"/>
      <w:color w:val="296C60" w:themeColor="accent1" w:themeShade="80"/>
      <w:sz w:val="36"/>
      <w:szCs w:val="36"/>
    </w:rPr>
  </w:style>
  <w:style w:type="paragraph" w:styleId="Heading2">
    <w:name w:val="heading 2"/>
    <w:basedOn w:val="Normal"/>
    <w:next w:val="Normal"/>
    <w:link w:val="Heading2Char"/>
    <w:uiPriority w:val="9"/>
    <w:unhideWhenUsed/>
    <w:qFormat/>
    <w:rsid w:val="00E94CF2"/>
    <w:pPr>
      <w:keepNext/>
      <w:keepLines/>
      <w:spacing w:before="40" w:after="0" w:line="240" w:lineRule="auto"/>
      <w:outlineLvl w:val="1"/>
    </w:pPr>
    <w:rPr>
      <w:rFonts w:asciiTheme="majorHAnsi" w:eastAsiaTheme="majorEastAsia" w:hAnsiTheme="majorHAnsi" w:cstheme="majorBidi"/>
      <w:color w:val="3DA18F" w:themeColor="accent1" w:themeShade="BF"/>
      <w:sz w:val="32"/>
      <w:szCs w:val="32"/>
    </w:rPr>
  </w:style>
  <w:style w:type="paragraph" w:styleId="Heading3">
    <w:name w:val="heading 3"/>
    <w:basedOn w:val="Normal"/>
    <w:next w:val="Normal"/>
    <w:link w:val="Heading3Char"/>
    <w:uiPriority w:val="9"/>
    <w:unhideWhenUsed/>
    <w:qFormat/>
    <w:rsid w:val="00E94CF2"/>
    <w:pPr>
      <w:keepNext/>
      <w:keepLines/>
      <w:spacing w:before="40" w:after="0" w:line="240" w:lineRule="auto"/>
      <w:outlineLvl w:val="2"/>
    </w:pPr>
    <w:rPr>
      <w:rFonts w:asciiTheme="majorHAnsi" w:eastAsiaTheme="majorEastAsia" w:hAnsiTheme="majorHAnsi" w:cstheme="majorBidi"/>
      <w:color w:val="3DA18F" w:themeColor="accent1" w:themeShade="BF"/>
      <w:sz w:val="28"/>
      <w:szCs w:val="28"/>
    </w:rPr>
  </w:style>
  <w:style w:type="paragraph" w:styleId="Heading4">
    <w:name w:val="heading 4"/>
    <w:basedOn w:val="Normal"/>
    <w:next w:val="Normal"/>
    <w:link w:val="Heading4Char"/>
    <w:uiPriority w:val="9"/>
    <w:unhideWhenUsed/>
    <w:qFormat/>
    <w:rsid w:val="00E94CF2"/>
    <w:pPr>
      <w:keepNext/>
      <w:keepLines/>
      <w:spacing w:before="40" w:after="0"/>
      <w:outlineLvl w:val="3"/>
    </w:pPr>
    <w:rPr>
      <w:rFonts w:asciiTheme="majorHAnsi" w:eastAsiaTheme="majorEastAsia" w:hAnsiTheme="majorHAnsi" w:cstheme="majorBidi"/>
      <w:color w:val="3DA18F" w:themeColor="accent1" w:themeShade="BF"/>
      <w:sz w:val="24"/>
      <w:szCs w:val="24"/>
    </w:rPr>
  </w:style>
  <w:style w:type="paragraph" w:styleId="Heading5">
    <w:name w:val="heading 5"/>
    <w:basedOn w:val="Normal"/>
    <w:next w:val="Normal"/>
    <w:link w:val="Heading5Char"/>
    <w:uiPriority w:val="9"/>
    <w:unhideWhenUsed/>
    <w:qFormat/>
    <w:rsid w:val="00E94CF2"/>
    <w:pPr>
      <w:keepNext/>
      <w:keepLines/>
      <w:spacing w:before="40" w:after="0"/>
      <w:outlineLvl w:val="4"/>
    </w:pPr>
    <w:rPr>
      <w:rFonts w:asciiTheme="majorHAnsi" w:eastAsiaTheme="majorEastAsia" w:hAnsiTheme="majorHAnsi" w:cstheme="majorBidi"/>
      <w:caps/>
      <w:color w:val="3DA18F" w:themeColor="accent1" w:themeShade="BF"/>
    </w:rPr>
  </w:style>
  <w:style w:type="paragraph" w:styleId="Heading6">
    <w:name w:val="heading 6"/>
    <w:basedOn w:val="Normal"/>
    <w:next w:val="Normal"/>
    <w:link w:val="Heading6Char"/>
    <w:uiPriority w:val="9"/>
    <w:unhideWhenUsed/>
    <w:qFormat/>
    <w:rsid w:val="00E94CF2"/>
    <w:pPr>
      <w:keepNext/>
      <w:keepLines/>
      <w:spacing w:before="40" w:after="0"/>
      <w:outlineLvl w:val="5"/>
    </w:pPr>
    <w:rPr>
      <w:rFonts w:asciiTheme="majorHAnsi" w:eastAsiaTheme="majorEastAsia" w:hAnsiTheme="majorHAnsi" w:cstheme="majorBidi"/>
      <w:i/>
      <w:iCs/>
      <w:caps/>
      <w:color w:val="296C60" w:themeColor="accent1" w:themeShade="80"/>
    </w:rPr>
  </w:style>
  <w:style w:type="paragraph" w:styleId="Heading7">
    <w:name w:val="heading 7"/>
    <w:basedOn w:val="Heading6"/>
    <w:next w:val="Normal"/>
    <w:link w:val="Heading7Char"/>
    <w:uiPriority w:val="9"/>
    <w:unhideWhenUsed/>
    <w:qFormat/>
    <w:locked/>
    <w:rsid w:val="00501EA3"/>
    <w:pPr>
      <w:outlineLvl w:val="6"/>
    </w:pPr>
    <w:rPr>
      <w:i w:val="0"/>
      <w:iCs w:val="0"/>
    </w:rPr>
  </w:style>
  <w:style w:type="paragraph" w:styleId="Heading8">
    <w:name w:val="heading 8"/>
    <w:basedOn w:val="Heading7"/>
    <w:next w:val="Normal"/>
    <w:link w:val="Heading8Char"/>
    <w:uiPriority w:val="9"/>
    <w:semiHidden/>
    <w:unhideWhenUsed/>
    <w:qFormat/>
    <w:locked/>
    <w:rsid w:val="00501EA3"/>
    <w:pPr>
      <w:outlineLvl w:val="7"/>
    </w:pPr>
    <w:rPr>
      <w:color w:val="272727" w:themeColor="text1" w:themeTint="D8"/>
      <w:sz w:val="21"/>
      <w:szCs w:val="21"/>
    </w:rPr>
  </w:style>
  <w:style w:type="paragraph" w:styleId="Heading9">
    <w:name w:val="heading 9"/>
    <w:basedOn w:val="Heading8"/>
    <w:next w:val="Normal"/>
    <w:link w:val="Heading9Char"/>
    <w:uiPriority w:val="9"/>
    <w:semiHidden/>
    <w:unhideWhenUsed/>
    <w:qFormat/>
    <w:locked/>
    <w:rsid w:val="00501EA3"/>
    <w:pPr>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1E"/>
    <w:rPr>
      <w:rFonts w:asciiTheme="majorHAnsi" w:eastAsiaTheme="majorEastAsia" w:hAnsiTheme="majorHAnsi" w:cstheme="majorBidi"/>
      <w:color w:val="296C60" w:themeColor="accent1" w:themeShade="80"/>
      <w:sz w:val="36"/>
      <w:szCs w:val="36"/>
    </w:rPr>
  </w:style>
  <w:style w:type="character" w:customStyle="1" w:styleId="Heading2Char">
    <w:name w:val="Heading 2 Char"/>
    <w:basedOn w:val="DefaultParagraphFont"/>
    <w:link w:val="Heading2"/>
    <w:uiPriority w:val="9"/>
    <w:rsid w:val="00501EA3"/>
    <w:rPr>
      <w:rFonts w:asciiTheme="majorHAnsi" w:eastAsiaTheme="majorEastAsia" w:hAnsiTheme="majorHAnsi" w:cstheme="majorBidi"/>
      <w:color w:val="3DA18F" w:themeColor="accent1" w:themeShade="BF"/>
      <w:sz w:val="32"/>
      <w:szCs w:val="32"/>
    </w:rPr>
  </w:style>
  <w:style w:type="character" w:customStyle="1" w:styleId="Heading3Char">
    <w:name w:val="Heading 3 Char"/>
    <w:basedOn w:val="DefaultParagraphFont"/>
    <w:link w:val="Heading3"/>
    <w:uiPriority w:val="9"/>
    <w:rsid w:val="00501EA3"/>
    <w:rPr>
      <w:rFonts w:asciiTheme="majorHAnsi" w:eastAsiaTheme="majorEastAsia" w:hAnsiTheme="majorHAnsi" w:cstheme="majorBidi"/>
      <w:color w:val="3DA18F" w:themeColor="accent1" w:themeShade="BF"/>
      <w:sz w:val="28"/>
      <w:szCs w:val="28"/>
    </w:rPr>
  </w:style>
  <w:style w:type="paragraph" w:customStyle="1" w:styleId="NormalIndented">
    <w:name w:val="Normal Indented"/>
    <w:basedOn w:val="Normal"/>
    <w:qFormat/>
    <w:rsid w:val="00501EA3"/>
    <w:pPr>
      <w:ind w:left="284"/>
    </w:pPr>
  </w:style>
  <w:style w:type="paragraph" w:styleId="Title">
    <w:name w:val="Title"/>
    <w:basedOn w:val="Normal"/>
    <w:next w:val="Normal"/>
    <w:link w:val="TitleChar"/>
    <w:uiPriority w:val="10"/>
    <w:qFormat/>
    <w:rsid w:val="00E94CF2"/>
    <w:pPr>
      <w:spacing w:after="0" w:line="204" w:lineRule="auto"/>
      <w:contextualSpacing/>
    </w:pPr>
    <w:rPr>
      <w:rFonts w:asciiTheme="majorHAnsi" w:eastAsiaTheme="majorEastAsia" w:hAnsiTheme="majorHAnsi" w:cstheme="majorBidi"/>
      <w:caps/>
      <w:color w:val="495965" w:themeColor="text2"/>
      <w:spacing w:val="-15"/>
      <w:sz w:val="72"/>
      <w:szCs w:val="72"/>
    </w:rPr>
  </w:style>
  <w:style w:type="character" w:customStyle="1" w:styleId="TitleChar">
    <w:name w:val="Title Char"/>
    <w:basedOn w:val="DefaultParagraphFont"/>
    <w:link w:val="Title"/>
    <w:uiPriority w:val="10"/>
    <w:rsid w:val="00501EA3"/>
    <w:rPr>
      <w:rFonts w:asciiTheme="majorHAnsi" w:eastAsiaTheme="majorEastAsia" w:hAnsiTheme="majorHAnsi" w:cstheme="majorBidi"/>
      <w:caps/>
      <w:color w:val="495965" w:themeColor="text2"/>
      <w:spacing w:val="-15"/>
      <w:sz w:val="72"/>
      <w:szCs w:val="72"/>
    </w:rPr>
  </w:style>
  <w:style w:type="paragraph" w:styleId="Subtitle">
    <w:name w:val="Subtitle"/>
    <w:basedOn w:val="Normal"/>
    <w:next w:val="Normal"/>
    <w:link w:val="SubtitleChar"/>
    <w:uiPriority w:val="11"/>
    <w:qFormat/>
    <w:rsid w:val="00E94CF2"/>
    <w:pPr>
      <w:numPr>
        <w:ilvl w:val="1"/>
      </w:numPr>
      <w:spacing w:after="240" w:line="240" w:lineRule="auto"/>
    </w:pPr>
    <w:rPr>
      <w:rFonts w:asciiTheme="majorHAnsi" w:eastAsiaTheme="majorEastAsia" w:hAnsiTheme="majorHAnsi" w:cstheme="majorBidi"/>
      <w:color w:val="65C5B4" w:themeColor="accent1"/>
      <w:sz w:val="28"/>
      <w:szCs w:val="28"/>
    </w:rPr>
  </w:style>
  <w:style w:type="character" w:customStyle="1" w:styleId="SubtitleChar">
    <w:name w:val="Subtitle Char"/>
    <w:basedOn w:val="DefaultParagraphFont"/>
    <w:link w:val="Subtitle"/>
    <w:uiPriority w:val="11"/>
    <w:rsid w:val="00501EA3"/>
    <w:rPr>
      <w:rFonts w:asciiTheme="majorHAnsi" w:eastAsiaTheme="majorEastAsia" w:hAnsiTheme="majorHAnsi" w:cstheme="majorBidi"/>
      <w:color w:val="65C5B4" w:themeColor="accent1"/>
      <w:sz w:val="28"/>
      <w:szCs w:val="28"/>
    </w:rPr>
  </w:style>
  <w:style w:type="paragraph" w:customStyle="1" w:styleId="Bullet1">
    <w:name w:val="Bullet 1"/>
    <w:basedOn w:val="NormalWeb"/>
    <w:uiPriority w:val="99"/>
    <w:qFormat/>
    <w:rsid w:val="00C10A56"/>
    <w:pPr>
      <w:numPr>
        <w:numId w:val="38"/>
      </w:numPr>
      <w:spacing w:before="0" w:beforeAutospacing="0" w:after="0" w:afterAutospacing="0"/>
    </w:pPr>
    <w:rPr>
      <w:rFonts w:asciiTheme="minorHAnsi" w:hAnsiTheme="minorHAnsi" w:cstheme="minorHAnsi"/>
      <w:sz w:val="22"/>
      <w:szCs w:val="22"/>
      <w:lang w:val="en-US"/>
    </w:rPr>
  </w:style>
  <w:style w:type="paragraph" w:customStyle="1" w:styleId="Bullet2">
    <w:name w:val="Bullet 2"/>
    <w:basedOn w:val="Bullet1"/>
    <w:uiPriority w:val="99"/>
    <w:qFormat/>
    <w:rsid w:val="001C013B"/>
    <w:pPr>
      <w:numPr>
        <w:ilvl w:val="1"/>
        <w:numId w:val="0"/>
      </w:numPr>
      <w:tabs>
        <w:tab w:val="left" w:pos="851"/>
      </w:tabs>
      <w:ind w:left="851" w:hanging="284"/>
    </w:pPr>
  </w:style>
  <w:style w:type="paragraph" w:customStyle="1" w:styleId="Bullet3">
    <w:name w:val="Bullet 3"/>
    <w:basedOn w:val="Bullet2"/>
    <w:uiPriority w:val="99"/>
    <w:rsid w:val="001C013B"/>
    <w:pPr>
      <w:numPr>
        <w:ilvl w:val="2"/>
      </w:numPr>
      <w:tabs>
        <w:tab w:val="clear" w:pos="851"/>
        <w:tab w:val="left" w:pos="1134"/>
      </w:tabs>
      <w:ind w:left="1135" w:hanging="284"/>
    </w:pPr>
  </w:style>
  <w:style w:type="paragraph" w:customStyle="1" w:styleId="NumberedList1">
    <w:name w:val="Numbered List 1"/>
    <w:basedOn w:val="Normal"/>
    <w:qFormat/>
    <w:rsid w:val="009946C6"/>
    <w:pPr>
      <w:numPr>
        <w:numId w:val="17"/>
      </w:numPr>
    </w:pPr>
  </w:style>
  <w:style w:type="paragraph" w:customStyle="1" w:styleId="NumberedList2">
    <w:name w:val="Numbered List 2"/>
    <w:basedOn w:val="NumberedList1"/>
    <w:qFormat/>
    <w:rsid w:val="009946C6"/>
    <w:pPr>
      <w:numPr>
        <w:ilvl w:val="1"/>
      </w:numPr>
      <w:spacing w:before="60"/>
    </w:pPr>
  </w:style>
  <w:style w:type="paragraph" w:customStyle="1" w:styleId="NumberedList3">
    <w:name w:val="Numbered List 3"/>
    <w:basedOn w:val="NumberedList2"/>
    <w:rsid w:val="009946C6"/>
    <w:pPr>
      <w:numPr>
        <w:ilvl w:val="2"/>
      </w:numPr>
    </w:pPr>
  </w:style>
  <w:style w:type="paragraph" w:customStyle="1" w:styleId="Heading1Numbered">
    <w:name w:val="Heading 1 Numbered"/>
    <w:basedOn w:val="Heading1"/>
    <w:next w:val="Normal"/>
    <w:rsid w:val="009946C6"/>
    <w:pPr>
      <w:numPr>
        <w:numId w:val="18"/>
      </w:numPr>
      <w:spacing w:after="3000"/>
      <w:ind w:left="709"/>
    </w:pPr>
  </w:style>
  <w:style w:type="paragraph" w:customStyle="1" w:styleId="Heading2Numbered">
    <w:name w:val="Heading 2 Numbered"/>
    <w:basedOn w:val="Heading2"/>
    <w:next w:val="Normal"/>
    <w:rsid w:val="00501EA3"/>
    <w:pPr>
      <w:numPr>
        <w:ilvl w:val="1"/>
        <w:numId w:val="18"/>
      </w:numPr>
      <w:spacing w:after="60"/>
    </w:pPr>
    <w:rPr>
      <w:bCs/>
    </w:rPr>
  </w:style>
  <w:style w:type="paragraph" w:customStyle="1" w:styleId="Heading3Numbered">
    <w:name w:val="Heading 3 Numbered"/>
    <w:basedOn w:val="Heading3"/>
    <w:next w:val="Normal"/>
    <w:rsid w:val="00501EA3"/>
    <w:pPr>
      <w:numPr>
        <w:ilvl w:val="2"/>
        <w:numId w:val="18"/>
      </w:numPr>
      <w:spacing w:before="300" w:after="60"/>
    </w:pPr>
    <w:rPr>
      <w:szCs w:val="22"/>
      <w:lang w:val="en-GB"/>
    </w:rPr>
  </w:style>
  <w:style w:type="numbering" w:customStyle="1" w:styleId="BulletsList">
    <w:name w:val="Bullets List"/>
    <w:uiPriority w:val="99"/>
    <w:rsid w:val="001C013B"/>
    <w:pPr>
      <w:numPr>
        <w:numId w:val="11"/>
      </w:numPr>
    </w:pPr>
  </w:style>
  <w:style w:type="numbering" w:customStyle="1" w:styleId="Numberedlist">
    <w:name w:val="Numbered list"/>
    <w:uiPriority w:val="99"/>
    <w:rsid w:val="00F2684E"/>
    <w:pPr>
      <w:numPr>
        <w:numId w:val="12"/>
      </w:numPr>
    </w:pPr>
  </w:style>
  <w:style w:type="numbering" w:customStyle="1" w:styleId="HeadingsList">
    <w:name w:val="Headings List"/>
    <w:uiPriority w:val="99"/>
    <w:rsid w:val="001E1DC0"/>
    <w:pPr>
      <w:numPr>
        <w:numId w:val="13"/>
      </w:numPr>
    </w:pPr>
  </w:style>
  <w:style w:type="table" w:customStyle="1" w:styleId="PlainTable21">
    <w:name w:val="Plain Table 21"/>
    <w:basedOn w:val="TableNormal"/>
    <w:uiPriority w:val="42"/>
    <w:locked/>
    <w:rsid w:val="003148B7"/>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val="0"/>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TOCHeading">
    <w:name w:val="TOC Heading"/>
    <w:basedOn w:val="Heading1"/>
    <w:next w:val="Normal"/>
    <w:uiPriority w:val="39"/>
    <w:unhideWhenUsed/>
    <w:qFormat/>
    <w:rsid w:val="00E94CF2"/>
    <w:pPr>
      <w:outlineLvl w:val="9"/>
    </w:pPr>
  </w:style>
  <w:style w:type="character" w:customStyle="1" w:styleId="Heading4Char">
    <w:name w:val="Heading 4 Char"/>
    <w:basedOn w:val="DefaultParagraphFont"/>
    <w:link w:val="Heading4"/>
    <w:uiPriority w:val="9"/>
    <w:rsid w:val="00501EA3"/>
    <w:rPr>
      <w:rFonts w:asciiTheme="majorHAnsi" w:eastAsiaTheme="majorEastAsia" w:hAnsiTheme="majorHAnsi" w:cstheme="majorBidi"/>
      <w:color w:val="3DA18F" w:themeColor="accent1" w:themeShade="BF"/>
      <w:sz w:val="24"/>
      <w:szCs w:val="24"/>
    </w:rPr>
  </w:style>
  <w:style w:type="paragraph" w:styleId="TOC1">
    <w:name w:val="toc 1"/>
    <w:basedOn w:val="Normal"/>
    <w:next w:val="Normal"/>
    <w:autoRedefine/>
    <w:uiPriority w:val="39"/>
    <w:unhideWhenUsed/>
    <w:rsid w:val="00176CFA"/>
    <w:pPr>
      <w:pBdr>
        <w:top w:val="single" w:sz="4" w:space="6" w:color="65C5B4" w:themeColor="accent1"/>
        <w:between w:val="single" w:sz="4" w:space="6" w:color="65C5B4" w:themeColor="accent1"/>
      </w:pBdr>
      <w:tabs>
        <w:tab w:val="left" w:pos="680"/>
        <w:tab w:val="right" w:pos="9639"/>
      </w:tabs>
      <w:spacing w:after="100" w:line="320" w:lineRule="atLeast"/>
    </w:pPr>
    <w:rPr>
      <w:b/>
      <w:caps/>
      <w:noProof/>
      <w:color w:val="296C60" w:themeColor="accent1" w:themeShade="80"/>
      <w:sz w:val="28"/>
    </w:rPr>
  </w:style>
  <w:style w:type="paragraph" w:styleId="TOC2">
    <w:name w:val="toc 2"/>
    <w:basedOn w:val="Normal"/>
    <w:next w:val="Normal"/>
    <w:autoRedefine/>
    <w:uiPriority w:val="39"/>
    <w:unhideWhenUsed/>
    <w:rsid w:val="0094303F"/>
    <w:pPr>
      <w:tabs>
        <w:tab w:val="left" w:pos="680"/>
        <w:tab w:val="right" w:pos="9628"/>
      </w:tabs>
      <w:spacing w:after="100"/>
      <w:ind w:left="199"/>
    </w:pPr>
  </w:style>
  <w:style w:type="paragraph" w:styleId="TOC3">
    <w:name w:val="toc 3"/>
    <w:basedOn w:val="Normal"/>
    <w:next w:val="Normal"/>
    <w:autoRedefine/>
    <w:uiPriority w:val="39"/>
    <w:unhideWhenUsed/>
    <w:rsid w:val="0035119D"/>
    <w:pPr>
      <w:spacing w:after="100"/>
      <w:ind w:left="400"/>
    </w:pPr>
  </w:style>
  <w:style w:type="paragraph" w:styleId="Header">
    <w:name w:val="header"/>
    <w:basedOn w:val="Normal"/>
    <w:link w:val="HeaderChar"/>
    <w:uiPriority w:val="99"/>
    <w:unhideWhenUsed/>
    <w:rsid w:val="00EF4574"/>
    <w:pPr>
      <w:tabs>
        <w:tab w:val="center" w:pos="4513"/>
        <w:tab w:val="right" w:pos="9026"/>
      </w:tabs>
      <w:spacing w:after="0" w:line="240" w:lineRule="auto"/>
    </w:pPr>
  </w:style>
  <w:style w:type="paragraph" w:styleId="TOC4">
    <w:name w:val="toc 4"/>
    <w:basedOn w:val="Normal"/>
    <w:next w:val="Normal"/>
    <w:autoRedefine/>
    <w:uiPriority w:val="39"/>
    <w:unhideWhenUsed/>
    <w:locked/>
    <w:rsid w:val="0035119D"/>
    <w:pPr>
      <w:spacing w:after="100"/>
      <w:ind w:left="660"/>
    </w:pPr>
    <w:rPr>
      <w:lang w:eastAsia="en-AU"/>
    </w:rPr>
  </w:style>
  <w:style w:type="paragraph" w:styleId="TOC5">
    <w:name w:val="toc 5"/>
    <w:basedOn w:val="Normal"/>
    <w:next w:val="Normal"/>
    <w:autoRedefine/>
    <w:uiPriority w:val="39"/>
    <w:unhideWhenUsed/>
    <w:locked/>
    <w:rsid w:val="0035119D"/>
    <w:pPr>
      <w:spacing w:after="100"/>
      <w:ind w:left="880"/>
    </w:pPr>
    <w:rPr>
      <w:lang w:eastAsia="en-AU"/>
    </w:rPr>
  </w:style>
  <w:style w:type="paragraph" w:styleId="TOC6">
    <w:name w:val="toc 6"/>
    <w:basedOn w:val="Normal"/>
    <w:next w:val="Normal"/>
    <w:autoRedefine/>
    <w:uiPriority w:val="39"/>
    <w:unhideWhenUsed/>
    <w:locked/>
    <w:rsid w:val="0035119D"/>
    <w:pPr>
      <w:spacing w:after="100"/>
      <w:ind w:left="1100"/>
    </w:pPr>
    <w:rPr>
      <w:lang w:eastAsia="en-AU"/>
    </w:rPr>
  </w:style>
  <w:style w:type="paragraph" w:styleId="TOC7">
    <w:name w:val="toc 7"/>
    <w:basedOn w:val="Normal"/>
    <w:next w:val="Normal"/>
    <w:autoRedefine/>
    <w:uiPriority w:val="39"/>
    <w:unhideWhenUsed/>
    <w:locked/>
    <w:rsid w:val="0035119D"/>
    <w:pPr>
      <w:spacing w:after="100"/>
      <w:ind w:left="1320"/>
    </w:pPr>
    <w:rPr>
      <w:lang w:eastAsia="en-AU"/>
    </w:rPr>
  </w:style>
  <w:style w:type="numbering" w:customStyle="1" w:styleId="TableHeadingNumbers">
    <w:name w:val="Table Heading Numbers"/>
    <w:uiPriority w:val="99"/>
    <w:rsid w:val="00FE6D51"/>
    <w:pPr>
      <w:numPr>
        <w:numId w:val="14"/>
      </w:numPr>
    </w:pPr>
  </w:style>
  <w:style w:type="paragraph" w:styleId="TOC8">
    <w:name w:val="toc 8"/>
    <w:basedOn w:val="Normal"/>
    <w:next w:val="Normal"/>
    <w:autoRedefine/>
    <w:uiPriority w:val="39"/>
    <w:unhideWhenUsed/>
    <w:locked/>
    <w:rsid w:val="0035119D"/>
    <w:pPr>
      <w:spacing w:after="100"/>
      <w:ind w:left="1540"/>
    </w:pPr>
    <w:rPr>
      <w:lang w:eastAsia="en-AU"/>
    </w:rPr>
  </w:style>
  <w:style w:type="paragraph" w:styleId="TOC9">
    <w:name w:val="toc 9"/>
    <w:basedOn w:val="Normal"/>
    <w:next w:val="Normal"/>
    <w:autoRedefine/>
    <w:uiPriority w:val="39"/>
    <w:unhideWhenUsed/>
    <w:locked/>
    <w:rsid w:val="0035119D"/>
    <w:pPr>
      <w:spacing w:after="100"/>
      <w:ind w:left="1760"/>
    </w:pPr>
    <w:rPr>
      <w:lang w:eastAsia="en-AU"/>
    </w:rPr>
  </w:style>
  <w:style w:type="paragraph" w:styleId="TableofFigures">
    <w:name w:val="table of figures"/>
    <w:basedOn w:val="Normal"/>
    <w:next w:val="Normal"/>
    <w:uiPriority w:val="99"/>
    <w:unhideWhenUsed/>
    <w:rsid w:val="0035119D"/>
    <w:pPr>
      <w:spacing w:after="0"/>
      <w:ind w:left="907" w:hanging="907"/>
    </w:pPr>
  </w:style>
  <w:style w:type="paragraph" w:customStyle="1" w:styleId="IntroPara">
    <w:name w:val="Intro Para"/>
    <w:basedOn w:val="Normal"/>
    <w:qFormat/>
    <w:locked/>
    <w:rsid w:val="00277689"/>
    <w:pPr>
      <w:spacing w:before="400" w:after="400" w:line="280" w:lineRule="exact"/>
    </w:pPr>
    <w:rPr>
      <w:b/>
      <w:caps/>
      <w:color w:val="ACD08C" w:themeColor="accent2"/>
      <w:sz w:val="28"/>
    </w:rPr>
  </w:style>
  <w:style w:type="table" w:styleId="TableGrid">
    <w:name w:val="Table Grid"/>
    <w:basedOn w:val="TableNormal"/>
    <w:uiPriority w:val="39"/>
    <w:locked/>
    <w:rsid w:val="003148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rsid w:val="00EF4574"/>
    <w:rPr>
      <w:sz w:val="20"/>
    </w:rPr>
  </w:style>
  <w:style w:type="numbering" w:customStyle="1" w:styleId="FigureTitles">
    <w:name w:val="Figure Titles"/>
    <w:uiPriority w:val="99"/>
    <w:rsid w:val="006346BC"/>
    <w:pPr>
      <w:numPr>
        <w:numId w:val="15"/>
      </w:numPr>
    </w:pPr>
  </w:style>
  <w:style w:type="character" w:styleId="Hyperlink">
    <w:name w:val="Hyperlink"/>
    <w:basedOn w:val="DefaultParagraphFont"/>
    <w:uiPriority w:val="99"/>
    <w:rsid w:val="00F729EF"/>
    <w:rPr>
      <w:rFonts w:asciiTheme="minorHAnsi" w:hAnsiTheme="minorHAnsi" w:cs="MuseoSans-500"/>
      <w:color w:val="auto"/>
      <w:u w:val="single" w:color="0070C0"/>
    </w:rPr>
  </w:style>
  <w:style w:type="character" w:styleId="IntenseEmphasis">
    <w:name w:val="Intense Emphasis"/>
    <w:basedOn w:val="DefaultParagraphFont"/>
    <w:uiPriority w:val="21"/>
    <w:qFormat/>
    <w:rsid w:val="00E94CF2"/>
    <w:rPr>
      <w:b/>
      <w:bCs/>
      <w:i/>
      <w:iCs/>
    </w:rPr>
  </w:style>
  <w:style w:type="character" w:styleId="Strong">
    <w:name w:val="Strong"/>
    <w:basedOn w:val="DefaultParagraphFont"/>
    <w:uiPriority w:val="22"/>
    <w:qFormat/>
    <w:rsid w:val="00E94CF2"/>
    <w:rPr>
      <w:b/>
      <w:bCs/>
    </w:rPr>
  </w:style>
  <w:style w:type="character" w:styleId="Emphasis">
    <w:name w:val="Emphasis"/>
    <w:basedOn w:val="DefaultParagraphFont"/>
    <w:uiPriority w:val="20"/>
    <w:qFormat/>
    <w:rsid w:val="00E94CF2"/>
    <w:rPr>
      <w:i/>
      <w:iCs/>
    </w:rPr>
  </w:style>
  <w:style w:type="character" w:customStyle="1" w:styleId="Heading5Char">
    <w:name w:val="Heading 5 Char"/>
    <w:basedOn w:val="DefaultParagraphFont"/>
    <w:link w:val="Heading5"/>
    <w:uiPriority w:val="9"/>
    <w:rsid w:val="00501EA3"/>
    <w:rPr>
      <w:rFonts w:asciiTheme="majorHAnsi" w:eastAsiaTheme="majorEastAsia" w:hAnsiTheme="majorHAnsi" w:cstheme="majorBidi"/>
      <w:caps/>
      <w:color w:val="3DA18F" w:themeColor="accent1" w:themeShade="BF"/>
    </w:rPr>
  </w:style>
  <w:style w:type="paragraph" w:styleId="Caption">
    <w:name w:val="caption"/>
    <w:basedOn w:val="Normal"/>
    <w:next w:val="Normal"/>
    <w:uiPriority w:val="35"/>
    <w:unhideWhenUsed/>
    <w:qFormat/>
    <w:rsid w:val="00E94CF2"/>
    <w:pPr>
      <w:spacing w:line="240" w:lineRule="auto"/>
    </w:pPr>
    <w:rPr>
      <w:b/>
      <w:bCs/>
      <w:smallCaps/>
      <w:color w:val="495965" w:themeColor="text2"/>
    </w:rPr>
  </w:style>
  <w:style w:type="paragraph" w:styleId="Footer">
    <w:name w:val="footer"/>
    <w:basedOn w:val="Normal"/>
    <w:link w:val="FooterChar"/>
    <w:uiPriority w:val="99"/>
    <w:unhideWhenUsed/>
    <w:rsid w:val="000524C5"/>
    <w:pPr>
      <w:tabs>
        <w:tab w:val="right" w:pos="9356"/>
        <w:tab w:val="center" w:pos="10036"/>
      </w:tabs>
      <w:spacing w:after="0" w:line="220" w:lineRule="atLeast"/>
      <w:ind w:left="284" w:right="-567"/>
    </w:pPr>
    <w:rPr>
      <w:sz w:val="14"/>
    </w:rPr>
  </w:style>
  <w:style w:type="character" w:customStyle="1" w:styleId="FooterChar">
    <w:name w:val="Footer Char"/>
    <w:basedOn w:val="DefaultParagraphFont"/>
    <w:link w:val="Footer"/>
    <w:uiPriority w:val="99"/>
    <w:rsid w:val="000524C5"/>
    <w:rPr>
      <w:color w:val="495965" w:themeColor="text2"/>
      <w:sz w:val="14"/>
      <w:lang w:val="en-GB"/>
    </w:rPr>
  </w:style>
  <w:style w:type="character" w:customStyle="1" w:styleId="Heading6Char">
    <w:name w:val="Heading 6 Char"/>
    <w:basedOn w:val="DefaultParagraphFont"/>
    <w:link w:val="Heading6"/>
    <w:uiPriority w:val="9"/>
    <w:rsid w:val="00501EA3"/>
    <w:rPr>
      <w:rFonts w:asciiTheme="majorHAnsi" w:eastAsiaTheme="majorEastAsia" w:hAnsiTheme="majorHAnsi" w:cstheme="majorBidi"/>
      <w:i/>
      <w:iCs/>
      <w:caps/>
      <w:color w:val="296C60" w:themeColor="accent1" w:themeShade="80"/>
    </w:rPr>
  </w:style>
  <w:style w:type="character" w:customStyle="1" w:styleId="Heading7Char">
    <w:name w:val="Heading 7 Char"/>
    <w:basedOn w:val="DefaultParagraphFont"/>
    <w:link w:val="Heading7"/>
    <w:uiPriority w:val="9"/>
    <w:rsid w:val="00501EA3"/>
    <w:rPr>
      <w:rFonts w:asciiTheme="majorHAnsi" w:eastAsiaTheme="majorEastAsia" w:hAnsiTheme="majorHAnsi" w:cstheme="majorBidi"/>
      <w:bCs/>
      <w:i/>
      <w:color w:val="286B5F" w:themeColor="accent1" w:themeShade="7F"/>
      <w:szCs w:val="26"/>
    </w:rPr>
  </w:style>
  <w:style w:type="character" w:customStyle="1" w:styleId="Heading8Char">
    <w:name w:val="Heading 8 Char"/>
    <w:basedOn w:val="DefaultParagraphFont"/>
    <w:link w:val="Heading8"/>
    <w:uiPriority w:val="9"/>
    <w:semiHidden/>
    <w:rsid w:val="00501EA3"/>
    <w:rPr>
      <w:rFonts w:asciiTheme="majorHAnsi" w:eastAsiaTheme="majorEastAsia" w:hAnsiTheme="majorHAnsi" w:cstheme="majorBidi"/>
      <w:bCs/>
      <w:i/>
      <w:color w:val="272727" w:themeColor="text1" w:themeTint="D8"/>
      <w:sz w:val="21"/>
      <w:szCs w:val="21"/>
    </w:rPr>
  </w:style>
  <w:style w:type="character" w:customStyle="1" w:styleId="Heading9Char">
    <w:name w:val="Heading 9 Char"/>
    <w:basedOn w:val="DefaultParagraphFont"/>
    <w:link w:val="Heading9"/>
    <w:uiPriority w:val="9"/>
    <w:semiHidden/>
    <w:rsid w:val="00501EA3"/>
    <w:rPr>
      <w:rFonts w:asciiTheme="majorHAnsi" w:eastAsiaTheme="majorEastAsia" w:hAnsiTheme="majorHAnsi" w:cstheme="majorBidi"/>
      <w:bCs/>
      <w:iCs/>
      <w:color w:val="272727" w:themeColor="text1" w:themeTint="D8"/>
      <w:sz w:val="21"/>
      <w:szCs w:val="21"/>
    </w:rPr>
  </w:style>
  <w:style w:type="character" w:customStyle="1" w:styleId="LightGrey">
    <w:name w:val="Light Grey"/>
    <w:basedOn w:val="DefaultParagraphFont"/>
    <w:uiPriority w:val="1"/>
    <w:qFormat/>
    <w:locked/>
    <w:rsid w:val="00501EA3"/>
    <w:rPr>
      <w:color w:val="B0BDC6" w:themeColor="text2" w:themeTint="66"/>
    </w:rPr>
  </w:style>
  <w:style w:type="character" w:styleId="PageNumber">
    <w:name w:val="page number"/>
    <w:basedOn w:val="DefaultParagraphFont"/>
    <w:uiPriority w:val="99"/>
    <w:unhideWhenUsed/>
    <w:rsid w:val="00F5404C"/>
    <w:rPr>
      <w:color w:val="495965" w:themeColor="text2"/>
    </w:rPr>
  </w:style>
  <w:style w:type="paragraph" w:styleId="Quote">
    <w:name w:val="Quote"/>
    <w:basedOn w:val="Normal"/>
    <w:next w:val="Normal"/>
    <w:link w:val="QuoteChar"/>
    <w:uiPriority w:val="29"/>
    <w:qFormat/>
    <w:rsid w:val="00E94CF2"/>
    <w:pPr>
      <w:spacing w:before="120" w:after="120"/>
      <w:ind w:left="720"/>
    </w:pPr>
    <w:rPr>
      <w:color w:val="495965" w:themeColor="text2"/>
      <w:sz w:val="24"/>
      <w:szCs w:val="24"/>
    </w:rPr>
  </w:style>
  <w:style w:type="character" w:customStyle="1" w:styleId="QuoteChar">
    <w:name w:val="Quote Char"/>
    <w:basedOn w:val="DefaultParagraphFont"/>
    <w:link w:val="Quote"/>
    <w:uiPriority w:val="29"/>
    <w:rsid w:val="00501EA3"/>
    <w:rPr>
      <w:color w:val="495965" w:themeColor="text2"/>
      <w:sz w:val="24"/>
      <w:szCs w:val="24"/>
    </w:rPr>
  </w:style>
  <w:style w:type="paragraph" w:customStyle="1" w:styleId="QuoteAuthor">
    <w:name w:val="Quote Author"/>
    <w:basedOn w:val="Quote"/>
    <w:rsid w:val="00501EA3"/>
    <w:pPr>
      <w:spacing w:after="60" w:line="200" w:lineRule="atLeast"/>
    </w:pPr>
    <w:rPr>
      <w:sz w:val="16"/>
      <w:lang w:val="en-GB"/>
    </w:rPr>
  </w:style>
  <w:style w:type="paragraph" w:styleId="FootnoteText">
    <w:name w:val="footnote text"/>
    <w:basedOn w:val="Normal"/>
    <w:link w:val="FootnoteTextChar"/>
    <w:uiPriority w:val="99"/>
    <w:unhideWhenUsed/>
    <w:rsid w:val="001C013B"/>
    <w:pPr>
      <w:spacing w:before="60" w:after="0" w:line="200" w:lineRule="atLeast"/>
      <w:ind w:left="170" w:hanging="170"/>
    </w:pPr>
    <w:rPr>
      <w:sz w:val="16"/>
      <w:szCs w:val="20"/>
    </w:rPr>
  </w:style>
  <w:style w:type="character" w:customStyle="1" w:styleId="FootnoteTextChar">
    <w:name w:val="Footnote Text Char"/>
    <w:basedOn w:val="DefaultParagraphFont"/>
    <w:link w:val="FootnoteText"/>
    <w:uiPriority w:val="99"/>
    <w:rsid w:val="001C013B"/>
    <w:rPr>
      <w:color w:val="495965" w:themeColor="text2"/>
      <w:sz w:val="16"/>
      <w:szCs w:val="20"/>
      <w:lang w:val="en-GB"/>
    </w:rPr>
  </w:style>
  <w:style w:type="character" w:styleId="FootnoteReference">
    <w:name w:val="footnote reference"/>
    <w:aliases w:val="Footnote symbol,Footnote,Voetnootverwijzing,Times 10 Point,Exposant 3 Point,Appel note de bas de p,BVI fnr,Footnote Reference Superscript,Footnote symboFußnotenzeichen,Footnote sign,EN Footnote Reference,fr,o,Footnote Refernece,callo"/>
    <w:basedOn w:val="DefaultParagraphFont"/>
    <w:uiPriority w:val="99"/>
    <w:unhideWhenUsed/>
    <w:rsid w:val="003002C0"/>
    <w:rPr>
      <w:vertAlign w:val="superscript"/>
    </w:rPr>
  </w:style>
  <w:style w:type="paragraph" w:customStyle="1" w:styleId="FootnoteSeparator">
    <w:name w:val="Footnote Separator"/>
    <w:basedOn w:val="Footer"/>
    <w:qFormat/>
    <w:rsid w:val="001C013B"/>
    <w:pPr>
      <w:spacing w:before="180" w:line="200" w:lineRule="atLeast"/>
      <w:ind w:left="0" w:right="0"/>
    </w:pPr>
    <w:rPr>
      <w:sz w:val="16"/>
    </w:rPr>
  </w:style>
  <w:style w:type="paragraph" w:customStyle="1" w:styleId="TableText">
    <w:name w:val="Table Text"/>
    <w:basedOn w:val="Normal"/>
    <w:rsid w:val="00BF3A17"/>
    <w:pPr>
      <w:framePr w:hSpace="180" w:wrap="around" w:vAnchor="page" w:hAnchor="margin" w:y="5061"/>
      <w:spacing w:before="60"/>
    </w:pPr>
    <w:rPr>
      <w:rFonts w:ascii="Calibri" w:hAnsi="Calibri"/>
      <w:szCs w:val="21"/>
    </w:rPr>
  </w:style>
  <w:style w:type="paragraph" w:customStyle="1" w:styleId="TableHeaderRow">
    <w:name w:val="Table Header Row"/>
    <w:basedOn w:val="Normal"/>
    <w:rsid w:val="00BF3A17"/>
    <w:pPr>
      <w:framePr w:hSpace="180" w:wrap="around" w:vAnchor="page" w:hAnchor="margin" w:y="5061"/>
      <w:spacing w:before="60"/>
    </w:pPr>
    <w:rPr>
      <w:rFonts w:ascii="Calibri" w:hAnsi="Calibri"/>
      <w:b/>
      <w:szCs w:val="21"/>
    </w:rPr>
  </w:style>
  <w:style w:type="paragraph" w:customStyle="1" w:styleId="TableTotalRow">
    <w:name w:val="Table Total Row"/>
    <w:basedOn w:val="Normal"/>
    <w:rsid w:val="00BF3A17"/>
    <w:pPr>
      <w:spacing w:before="60"/>
    </w:pPr>
    <w:rPr>
      <w:rFonts w:ascii="Calibri" w:hAnsi="Calibri"/>
      <w:b/>
      <w:color w:val="FFFFFF" w:themeColor="background1"/>
    </w:rPr>
  </w:style>
  <w:style w:type="paragraph" w:customStyle="1" w:styleId="TableSourceNotes">
    <w:name w:val="Table Source Notes"/>
    <w:basedOn w:val="Normal"/>
    <w:rsid w:val="00501EA3"/>
    <w:pPr>
      <w:tabs>
        <w:tab w:val="left" w:pos="284"/>
      </w:tabs>
      <w:spacing w:line="160" w:lineRule="atLeast"/>
      <w:ind w:left="284" w:hanging="284"/>
      <w:contextualSpacing/>
    </w:pPr>
    <w:rPr>
      <w:sz w:val="12"/>
    </w:rPr>
  </w:style>
  <w:style w:type="paragraph" w:customStyle="1" w:styleId="TableBullet1">
    <w:name w:val="Table Bullet 1"/>
    <w:basedOn w:val="Bullet1"/>
    <w:rsid w:val="00501EA3"/>
    <w:pPr>
      <w:numPr>
        <w:numId w:val="0"/>
      </w:numPr>
      <w:spacing w:line="220" w:lineRule="atLeast"/>
    </w:pPr>
    <w:rPr>
      <w:rFonts w:ascii="Calibri" w:hAnsi="Calibri"/>
      <w:sz w:val="18"/>
    </w:rPr>
  </w:style>
  <w:style w:type="paragraph" w:customStyle="1" w:styleId="TableBullet2">
    <w:name w:val="Table Bullet 2"/>
    <w:basedOn w:val="Bullet2"/>
    <w:rsid w:val="00501EA3"/>
    <w:pPr>
      <w:numPr>
        <w:ilvl w:val="0"/>
      </w:numPr>
      <w:spacing w:line="220" w:lineRule="atLeast"/>
      <w:ind w:left="851" w:hanging="284"/>
    </w:pPr>
    <w:rPr>
      <w:rFonts w:ascii="Calibri" w:hAnsi="Calibri"/>
      <w:sz w:val="18"/>
    </w:rPr>
  </w:style>
  <w:style w:type="paragraph" w:customStyle="1" w:styleId="TableBullet3">
    <w:name w:val="Table Bullet 3"/>
    <w:basedOn w:val="Bullet3"/>
    <w:rsid w:val="00501EA3"/>
    <w:pPr>
      <w:numPr>
        <w:ilvl w:val="0"/>
      </w:numPr>
      <w:spacing w:line="220" w:lineRule="atLeast"/>
      <w:ind w:left="1135" w:hanging="284"/>
    </w:pPr>
    <w:rPr>
      <w:rFonts w:ascii="Calibri" w:hAnsi="Calibri"/>
      <w:sz w:val="18"/>
    </w:rPr>
  </w:style>
  <w:style w:type="paragraph" w:customStyle="1" w:styleId="TableNumberedList1">
    <w:name w:val="Table Numbered List 1"/>
    <w:basedOn w:val="NumberedList1"/>
    <w:rsid w:val="00501EA3"/>
    <w:pPr>
      <w:numPr>
        <w:numId w:val="0"/>
      </w:numPr>
      <w:spacing w:line="220" w:lineRule="atLeast"/>
    </w:pPr>
    <w:rPr>
      <w:rFonts w:ascii="Calibri" w:hAnsi="Calibri"/>
      <w:sz w:val="18"/>
    </w:rPr>
  </w:style>
  <w:style w:type="paragraph" w:customStyle="1" w:styleId="TableNumberedList2">
    <w:name w:val="Table Numbered List 2"/>
    <w:basedOn w:val="NumberedList2"/>
    <w:rsid w:val="00501EA3"/>
    <w:pPr>
      <w:numPr>
        <w:ilvl w:val="0"/>
        <w:numId w:val="0"/>
      </w:numPr>
      <w:spacing w:line="220" w:lineRule="atLeast"/>
    </w:pPr>
    <w:rPr>
      <w:rFonts w:ascii="Calibri" w:hAnsi="Calibri"/>
      <w:sz w:val="18"/>
    </w:rPr>
  </w:style>
  <w:style w:type="paragraph" w:customStyle="1" w:styleId="TableNumberedList3">
    <w:name w:val="Table Numbered List 3"/>
    <w:basedOn w:val="NumberedList3"/>
    <w:rsid w:val="00501EA3"/>
    <w:pPr>
      <w:numPr>
        <w:ilvl w:val="0"/>
        <w:numId w:val="0"/>
      </w:numPr>
      <w:spacing w:line="220" w:lineRule="atLeast"/>
    </w:pPr>
    <w:rPr>
      <w:rFonts w:ascii="Calibri" w:hAnsi="Calibri"/>
      <w:sz w:val="18"/>
    </w:rPr>
  </w:style>
  <w:style w:type="paragraph" w:customStyle="1" w:styleId="PhotoCredit">
    <w:name w:val="Photo Credit"/>
    <w:basedOn w:val="Normal"/>
    <w:rsid w:val="00C00C98"/>
    <w:pPr>
      <w:spacing w:after="200" w:line="200" w:lineRule="atLeast"/>
      <w:jc w:val="right"/>
    </w:pPr>
    <w:rPr>
      <w:sz w:val="16"/>
    </w:rPr>
  </w:style>
  <w:style w:type="table" w:customStyle="1" w:styleId="DFATTable1">
    <w:name w:val="DFAT Table 1"/>
    <w:basedOn w:val="TableNormal"/>
    <w:uiPriority w:val="99"/>
    <w:rsid w:val="00B92E1E"/>
    <w:pPr>
      <w:spacing w:before="60" w:after="60" w:line="260" w:lineRule="atLeast"/>
    </w:pPr>
    <w:rPr>
      <w:rFonts w:ascii="Calibri" w:hAnsi="Calibri"/>
      <w:color w:val="495965" w:themeColor="text2"/>
    </w:rPr>
    <w:tblPr>
      <w:tblStyleRowBandSize w:val="1"/>
      <w:tblStyleColBandSize w:val="1"/>
      <w:tblBorders>
        <w:top w:val="single" w:sz="4" w:space="0" w:color="495965" w:themeColor="text2"/>
        <w:bottom w:val="single" w:sz="4" w:space="0" w:color="495965" w:themeColor="text2"/>
        <w:insideH w:val="single" w:sz="4" w:space="0" w:color="495965" w:themeColor="text2"/>
      </w:tblBorders>
      <w:tblCellMar>
        <w:top w:w="57" w:type="dxa"/>
        <w:bottom w:w="57" w:type="dxa"/>
      </w:tblCellMar>
    </w:tblPr>
    <w:tblStylePr w:type="firstRow">
      <w:rPr>
        <w:b w:val="0"/>
      </w:rPr>
      <w:tblPr/>
      <w:trPr>
        <w:tblHeader/>
      </w:trPr>
      <w:tcPr>
        <w:tcBorders>
          <w:top w:val="single" w:sz="4" w:space="0" w:color="65C5B4" w:themeColor="accent1"/>
          <w:bottom w:val="single" w:sz="4" w:space="0" w:color="65C5B4" w:themeColor="accent1"/>
          <w:insideH w:val="single" w:sz="4" w:space="0" w:color="65C5B4" w:themeColor="accent1"/>
        </w:tcBorders>
        <w:shd w:val="clear" w:color="auto" w:fill="65C5B4" w:themeFill="accent1"/>
      </w:tcPr>
    </w:tblStylePr>
    <w:tblStylePr w:type="lastRow">
      <w:rPr>
        <w:b/>
        <w:color w:val="FFFFFF" w:themeColor="background1"/>
      </w:rPr>
      <w:tblPr/>
      <w:tcPr>
        <w:shd w:val="clear" w:color="auto" w:fill="495965" w:themeFill="text2"/>
      </w:tcPr>
    </w:tblStylePr>
    <w:tblStylePr w:type="firstCol">
      <w:tblPr/>
      <w:tcPr>
        <w:shd w:val="clear" w:color="auto" w:fill="D8DCDB" w:themeFill="background2"/>
      </w:tcPr>
    </w:tblStylePr>
    <w:tblStylePr w:type="lastCol">
      <w:tblPr/>
      <w:tcPr>
        <w:shd w:val="clear" w:color="auto" w:fill="D8DCDB" w:themeFill="background2"/>
      </w:tcPr>
    </w:tblStylePr>
    <w:tblStylePr w:type="band1Vert">
      <w:tblPr/>
      <w:tcPr>
        <w:shd w:val="clear" w:color="auto" w:fill="E0F3EF" w:themeFill="accent1" w:themeFillTint="33"/>
      </w:tcPr>
    </w:tblStylePr>
    <w:tblStylePr w:type="band2Vert">
      <w:tblPr/>
      <w:tcPr>
        <w:shd w:val="clear" w:color="auto" w:fill="C1E7E0" w:themeFill="accent1" w:themeFillTint="66"/>
      </w:tcPr>
    </w:tblStylePr>
    <w:tblStylePr w:type="band1Horz">
      <w:tblPr/>
      <w:tcPr>
        <w:shd w:val="clear" w:color="auto" w:fill="E0F3EF" w:themeFill="accent1" w:themeFillTint="33"/>
      </w:tcPr>
    </w:tblStylePr>
    <w:tblStylePr w:type="band2Horz">
      <w:tblPr/>
      <w:tcPr>
        <w:shd w:val="clear" w:color="auto" w:fill="C1E7E0" w:themeFill="accent1" w:themeFillTint="66"/>
      </w:tcPr>
    </w:tblStylePr>
  </w:style>
  <w:style w:type="paragraph" w:customStyle="1" w:styleId="Heading1smallspaceafter">
    <w:name w:val="Heading 1 small space after"/>
    <w:basedOn w:val="Heading1"/>
    <w:qFormat/>
    <w:rsid w:val="00501EA3"/>
    <w:pPr>
      <w:spacing w:after="600"/>
    </w:pPr>
  </w:style>
  <w:style w:type="paragraph" w:styleId="BalloonText">
    <w:name w:val="Balloon Text"/>
    <w:basedOn w:val="Normal"/>
    <w:link w:val="BalloonTextChar"/>
    <w:uiPriority w:val="99"/>
    <w:semiHidden/>
    <w:unhideWhenUsed/>
    <w:locked/>
    <w:rsid w:val="00501E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01EA3"/>
    <w:rPr>
      <w:rFonts w:ascii="Tahoma" w:hAnsi="Tahoma" w:cs="Tahoma"/>
      <w:color w:val="495965" w:themeColor="text2"/>
      <w:sz w:val="16"/>
      <w:szCs w:val="16"/>
      <w:lang w:val="en-GB"/>
    </w:rPr>
  </w:style>
  <w:style w:type="paragraph" w:styleId="NoSpacing">
    <w:name w:val="No Spacing"/>
    <w:uiPriority w:val="1"/>
    <w:qFormat/>
    <w:rsid w:val="00E94CF2"/>
    <w:pPr>
      <w:spacing w:after="0" w:line="240" w:lineRule="auto"/>
    </w:pPr>
  </w:style>
  <w:style w:type="paragraph" w:styleId="BodyText">
    <w:name w:val="Body Text"/>
    <w:basedOn w:val="Normal"/>
    <w:link w:val="BodyTextChar"/>
    <w:uiPriority w:val="99"/>
    <w:unhideWhenUsed/>
    <w:rsid w:val="00BF3A17"/>
  </w:style>
  <w:style w:type="character" w:customStyle="1" w:styleId="BodyTextChar">
    <w:name w:val="Body Text Char"/>
    <w:basedOn w:val="DefaultParagraphFont"/>
    <w:link w:val="BodyText"/>
    <w:uiPriority w:val="99"/>
    <w:rsid w:val="00BF3A17"/>
    <w:rPr>
      <w:color w:val="495965" w:themeColor="text2"/>
      <w:lang w:val="en-GB"/>
    </w:rPr>
  </w:style>
  <w:style w:type="paragraph" w:styleId="BodyTextFirstIndent">
    <w:name w:val="Body Text First Indent"/>
    <w:basedOn w:val="NormalIndent"/>
    <w:link w:val="BodyTextFirstIndentChar"/>
    <w:uiPriority w:val="99"/>
    <w:unhideWhenUsed/>
    <w:rsid w:val="00BF3A17"/>
    <w:pPr>
      <w:ind w:left="284"/>
    </w:pPr>
  </w:style>
  <w:style w:type="character" w:customStyle="1" w:styleId="BodyTextFirstIndentChar">
    <w:name w:val="Body Text First Indent Char"/>
    <w:basedOn w:val="BodyTextChar"/>
    <w:link w:val="BodyTextFirstIndent"/>
    <w:uiPriority w:val="99"/>
    <w:rsid w:val="00BF3A17"/>
    <w:rPr>
      <w:color w:val="495965" w:themeColor="text2"/>
      <w:lang w:val="en-GB"/>
    </w:rPr>
  </w:style>
  <w:style w:type="table" w:customStyle="1" w:styleId="DFATTable2">
    <w:name w:val="DFAT Table 2"/>
    <w:basedOn w:val="TableNormal"/>
    <w:uiPriority w:val="99"/>
    <w:rsid w:val="00E82491"/>
    <w:pPr>
      <w:spacing w:after="0" w:line="260" w:lineRule="atLeast"/>
    </w:pPr>
    <w:rPr>
      <w:rFonts w:ascii="Calibri" w:hAnsi="Calibri"/>
      <w:color w:val="495965" w:themeColor="text2"/>
    </w:rPr>
    <w:tblPr>
      <w:tblBorders>
        <w:top w:val="single" w:sz="4" w:space="0" w:color="F6F6F8"/>
        <w:bottom w:val="single" w:sz="4" w:space="0" w:color="F6F6F8"/>
        <w:insideH w:val="single" w:sz="4" w:space="0" w:color="F6F6F8"/>
      </w:tblBorders>
      <w:tblCellMar>
        <w:top w:w="57" w:type="dxa"/>
        <w:left w:w="57" w:type="dxa"/>
        <w:bottom w:w="57" w:type="dxa"/>
        <w:right w:w="57" w:type="dxa"/>
      </w:tblCellMar>
    </w:tblPr>
    <w:tcPr>
      <w:shd w:val="clear" w:color="auto" w:fill="FFFFFF" w:themeFill="background1"/>
    </w:tcPr>
    <w:tblStylePr w:type="firstRow">
      <w:rPr>
        <w:b/>
      </w:rPr>
      <w:tblPr/>
      <w:trPr>
        <w:tblHeader/>
      </w:trPr>
    </w:tblStylePr>
  </w:style>
  <w:style w:type="paragraph" w:styleId="NormalIndent">
    <w:name w:val="Normal Indent"/>
    <w:basedOn w:val="Normal"/>
    <w:uiPriority w:val="99"/>
    <w:semiHidden/>
    <w:unhideWhenUsed/>
    <w:locked/>
    <w:rsid w:val="00BF3A17"/>
    <w:pPr>
      <w:ind w:left="720"/>
    </w:pPr>
  </w:style>
  <w:style w:type="paragraph" w:customStyle="1" w:styleId="Box1Text">
    <w:name w:val="Box 1 Text"/>
    <w:basedOn w:val="Normal"/>
    <w:rsid w:val="00C16478"/>
    <w:pPr>
      <w:pBdr>
        <w:top w:val="single" w:sz="4" w:space="14" w:color="65C5B4" w:themeColor="accent1"/>
        <w:left w:val="single" w:sz="4" w:space="14" w:color="65C5B4" w:themeColor="accent1"/>
        <w:bottom w:val="single" w:sz="4" w:space="14" w:color="65C5B4" w:themeColor="accent1"/>
        <w:right w:val="single" w:sz="4" w:space="14" w:color="65C5B4" w:themeColor="accent1"/>
      </w:pBdr>
      <w:shd w:val="clear" w:color="auto" w:fill="FFFFFF" w:themeFill="background1"/>
      <w:spacing w:before="180" w:after="80" w:line="240" w:lineRule="atLeast"/>
      <w:ind w:left="284" w:right="284"/>
    </w:pPr>
    <w:rPr>
      <w:sz w:val="20"/>
    </w:rPr>
  </w:style>
  <w:style w:type="paragraph" w:customStyle="1" w:styleId="Box1Heading">
    <w:name w:val="Box 1 Heading"/>
    <w:basedOn w:val="Box1Text"/>
    <w:rsid w:val="00C16478"/>
    <w:pPr>
      <w:keepNext/>
      <w:spacing w:line="300" w:lineRule="atLeast"/>
    </w:pPr>
    <w:rPr>
      <w:b/>
      <w:sz w:val="26"/>
    </w:rPr>
  </w:style>
  <w:style w:type="paragraph" w:customStyle="1" w:styleId="Box2Text">
    <w:name w:val="Box 2 Text"/>
    <w:basedOn w:val="Box1Text"/>
    <w:rsid w:val="00C16478"/>
    <w:pPr>
      <w:pBdr>
        <w:top w:val="single" w:sz="4" w:space="14" w:color="495965" w:themeColor="text2"/>
        <w:left w:val="single" w:sz="4" w:space="14" w:color="495965" w:themeColor="text2"/>
        <w:bottom w:val="single" w:sz="4" w:space="14" w:color="495965" w:themeColor="text2"/>
        <w:right w:val="single" w:sz="4" w:space="14" w:color="495965" w:themeColor="text2"/>
      </w:pBdr>
      <w:shd w:val="clear" w:color="auto" w:fill="495965" w:themeFill="text2"/>
    </w:pPr>
    <w:rPr>
      <w:color w:val="FFFFFF" w:themeColor="background1"/>
    </w:rPr>
  </w:style>
  <w:style w:type="paragraph" w:customStyle="1" w:styleId="Box2Heading">
    <w:name w:val="Box 2 Heading"/>
    <w:basedOn w:val="Box2Text"/>
    <w:rsid w:val="00C16478"/>
    <w:pPr>
      <w:keepNext/>
      <w:spacing w:line="300" w:lineRule="atLeast"/>
    </w:pPr>
    <w:rPr>
      <w:b/>
      <w:sz w:val="26"/>
    </w:rPr>
  </w:style>
  <w:style w:type="paragraph" w:customStyle="1" w:styleId="Box1Bullet">
    <w:name w:val="Box 1 Bullet"/>
    <w:basedOn w:val="Box1Text"/>
    <w:rsid w:val="00C16478"/>
    <w:pPr>
      <w:numPr>
        <w:numId w:val="19"/>
      </w:numPr>
      <w:ind w:left="454" w:hanging="170"/>
    </w:pPr>
  </w:style>
  <w:style w:type="paragraph" w:customStyle="1" w:styleId="Box2Bullet">
    <w:name w:val="Box 2 Bullet"/>
    <w:basedOn w:val="Box2Text"/>
    <w:rsid w:val="00C16478"/>
    <w:pPr>
      <w:numPr>
        <w:numId w:val="20"/>
      </w:numPr>
      <w:ind w:left="454" w:hanging="170"/>
    </w:pPr>
  </w:style>
  <w:style w:type="paragraph" w:styleId="ListParagraph">
    <w:name w:val="List Paragraph"/>
    <w:aliases w:val="List Paragraph1,Recommendation,List Paragraph11,L,F5 List Paragraph,Dot pt,CV text,Table text,List Paragraph111,Medium Grid 1 - Accent 21,Numbered Paragraph,List Paragraph2,Bulleted Para,NFP GP Bulleted List,FooterText,numbered,列出段落,列出段落1"/>
    <w:basedOn w:val="Normal"/>
    <w:link w:val="ListParagraphChar"/>
    <w:uiPriority w:val="34"/>
    <w:qFormat/>
    <w:rsid w:val="007E3380"/>
    <w:pPr>
      <w:ind w:left="720"/>
      <w:contextualSpacing/>
    </w:pPr>
  </w:style>
  <w:style w:type="paragraph" w:customStyle="1" w:styleId="Classification">
    <w:name w:val="Classification"/>
    <w:basedOn w:val="Header"/>
    <w:qFormat/>
    <w:rsid w:val="00057479"/>
    <w:pPr>
      <w:spacing w:after="200"/>
      <w:contextualSpacing/>
      <w:jc w:val="center"/>
    </w:pPr>
    <w:rPr>
      <w:b/>
      <w:caps/>
      <w:sz w:val="28"/>
    </w:rPr>
  </w:style>
  <w:style w:type="character" w:styleId="PlaceholderText">
    <w:name w:val="Placeholder Text"/>
    <w:basedOn w:val="DefaultParagraphFont"/>
    <w:uiPriority w:val="99"/>
    <w:semiHidden/>
    <w:rsid w:val="00D203EB"/>
    <w:rPr>
      <w:color w:val="808080"/>
    </w:rPr>
  </w:style>
  <w:style w:type="paragraph" w:customStyle="1" w:styleId="Heading1Numberedsmallspaceafter">
    <w:name w:val="Heading 1 Numbered small space after"/>
    <w:basedOn w:val="Heading1Numbered"/>
    <w:qFormat/>
    <w:rsid w:val="009946C6"/>
    <w:pPr>
      <w:spacing w:after="600"/>
      <w:ind w:left="567"/>
    </w:pPr>
  </w:style>
  <w:style w:type="character" w:styleId="CommentReference">
    <w:name w:val="annotation reference"/>
    <w:basedOn w:val="DefaultParagraphFont"/>
    <w:uiPriority w:val="99"/>
    <w:semiHidden/>
    <w:unhideWhenUsed/>
    <w:rsid w:val="00425CB9"/>
    <w:rPr>
      <w:sz w:val="16"/>
      <w:szCs w:val="16"/>
    </w:rPr>
  </w:style>
  <w:style w:type="paragraph" w:styleId="CommentText">
    <w:name w:val="annotation text"/>
    <w:basedOn w:val="Normal"/>
    <w:link w:val="CommentTextChar"/>
    <w:uiPriority w:val="99"/>
    <w:unhideWhenUsed/>
    <w:rsid w:val="00425CB9"/>
    <w:pPr>
      <w:spacing w:line="240" w:lineRule="auto"/>
    </w:pPr>
    <w:rPr>
      <w:sz w:val="20"/>
      <w:szCs w:val="20"/>
    </w:rPr>
  </w:style>
  <w:style w:type="character" w:customStyle="1" w:styleId="CommentTextChar">
    <w:name w:val="Comment Text Char"/>
    <w:basedOn w:val="DefaultParagraphFont"/>
    <w:link w:val="CommentText"/>
    <w:uiPriority w:val="99"/>
    <w:rsid w:val="00425CB9"/>
    <w:rPr>
      <w:color w:val="495965" w:themeColor="text2"/>
      <w:sz w:val="20"/>
      <w:szCs w:val="20"/>
      <w:lang w:val="en-GB"/>
    </w:rPr>
  </w:style>
  <w:style w:type="paragraph" w:styleId="CommentSubject">
    <w:name w:val="annotation subject"/>
    <w:basedOn w:val="CommentText"/>
    <w:next w:val="CommentText"/>
    <w:link w:val="CommentSubjectChar"/>
    <w:uiPriority w:val="99"/>
    <w:semiHidden/>
    <w:unhideWhenUsed/>
    <w:rsid w:val="00425CB9"/>
    <w:rPr>
      <w:b/>
      <w:bCs/>
    </w:rPr>
  </w:style>
  <w:style w:type="character" w:customStyle="1" w:styleId="CommentSubjectChar">
    <w:name w:val="Comment Subject Char"/>
    <w:basedOn w:val="CommentTextChar"/>
    <w:link w:val="CommentSubject"/>
    <w:uiPriority w:val="99"/>
    <w:semiHidden/>
    <w:rsid w:val="00425CB9"/>
    <w:rPr>
      <w:b/>
      <w:bCs/>
      <w:color w:val="495965" w:themeColor="text2"/>
      <w:sz w:val="20"/>
      <w:szCs w:val="20"/>
      <w:lang w:val="en-GB"/>
    </w:rPr>
  </w:style>
  <w:style w:type="character" w:customStyle="1" w:styleId="ColourAccent1">
    <w:name w:val="Colour Accent 1"/>
    <w:basedOn w:val="DefaultParagraphFont"/>
    <w:uiPriority w:val="1"/>
    <w:qFormat/>
    <w:locked/>
    <w:rsid w:val="00D40C15"/>
    <w:rPr>
      <w:color w:val="65C5B4" w:themeColor="accent1"/>
    </w:rPr>
  </w:style>
  <w:style w:type="paragraph" w:styleId="ListBullet">
    <w:name w:val="List Bullet"/>
    <w:basedOn w:val="Normal"/>
    <w:uiPriority w:val="99"/>
    <w:semiHidden/>
    <w:unhideWhenUsed/>
    <w:locked/>
    <w:rsid w:val="008D192C"/>
    <w:pPr>
      <w:numPr>
        <w:numId w:val="16"/>
      </w:numPr>
      <w:contextualSpacing/>
    </w:pPr>
  </w:style>
  <w:style w:type="paragraph" w:styleId="IntenseQuote">
    <w:name w:val="Intense Quote"/>
    <w:basedOn w:val="Normal"/>
    <w:next w:val="Normal"/>
    <w:link w:val="IntenseQuoteChar"/>
    <w:uiPriority w:val="30"/>
    <w:qFormat/>
    <w:locked/>
    <w:rsid w:val="002C5E20"/>
    <w:pPr>
      <w:pBdr>
        <w:top w:val="single" w:sz="4" w:space="10" w:color="65C5B4" w:themeColor="accent1"/>
        <w:bottom w:val="single" w:sz="4" w:space="10" w:color="65C5B4" w:themeColor="accent1"/>
      </w:pBdr>
      <w:spacing w:before="360" w:after="360"/>
      <w:ind w:left="864" w:right="864"/>
      <w:jc w:val="center"/>
    </w:pPr>
    <w:rPr>
      <w:i/>
      <w:iCs/>
      <w:color w:val="65C5B4" w:themeColor="accent1"/>
    </w:rPr>
  </w:style>
  <w:style w:type="character" w:customStyle="1" w:styleId="IntenseQuoteChar">
    <w:name w:val="Intense Quote Char"/>
    <w:basedOn w:val="DefaultParagraphFont"/>
    <w:link w:val="IntenseQuote"/>
    <w:uiPriority w:val="30"/>
    <w:rsid w:val="002C5E20"/>
    <w:rPr>
      <w:i/>
      <w:iCs/>
      <w:color w:val="65C5B4" w:themeColor="accent1"/>
    </w:rPr>
  </w:style>
  <w:style w:type="character" w:styleId="SubtleEmphasis">
    <w:name w:val="Subtle Emphasis"/>
    <w:basedOn w:val="DefaultParagraphFont"/>
    <w:uiPriority w:val="19"/>
    <w:qFormat/>
    <w:locked/>
    <w:rsid w:val="002C5E20"/>
    <w:rPr>
      <w:i/>
      <w:iCs/>
      <w:color w:val="404040" w:themeColor="text1" w:themeTint="BF"/>
    </w:rPr>
  </w:style>
  <w:style w:type="character" w:styleId="SubtleReference">
    <w:name w:val="Subtle Reference"/>
    <w:basedOn w:val="DefaultParagraphFont"/>
    <w:uiPriority w:val="31"/>
    <w:qFormat/>
    <w:locked/>
    <w:rsid w:val="002C5E20"/>
    <w:rPr>
      <w:smallCaps/>
      <w:color w:val="5A5A5A" w:themeColor="text1" w:themeTint="A5"/>
    </w:rPr>
  </w:style>
  <w:style w:type="character" w:styleId="IntenseReference">
    <w:name w:val="Intense Reference"/>
    <w:basedOn w:val="DefaultParagraphFont"/>
    <w:uiPriority w:val="32"/>
    <w:qFormat/>
    <w:locked/>
    <w:rsid w:val="002C5E20"/>
    <w:rPr>
      <w:b/>
      <w:bCs/>
      <w:smallCaps/>
      <w:color w:val="65C5B4" w:themeColor="accent1"/>
      <w:spacing w:val="5"/>
    </w:rPr>
  </w:style>
  <w:style w:type="character" w:styleId="BookTitle">
    <w:name w:val="Book Title"/>
    <w:basedOn w:val="DefaultParagraphFont"/>
    <w:uiPriority w:val="33"/>
    <w:qFormat/>
    <w:locked/>
    <w:rsid w:val="002C5E20"/>
    <w:rPr>
      <w:b/>
      <w:bCs/>
      <w:i/>
      <w:iCs/>
      <w:spacing w:val="5"/>
    </w:rPr>
  </w:style>
  <w:style w:type="character" w:styleId="FollowedHyperlink">
    <w:name w:val="FollowedHyperlink"/>
    <w:basedOn w:val="DefaultParagraphFont"/>
    <w:uiPriority w:val="99"/>
    <w:semiHidden/>
    <w:unhideWhenUsed/>
    <w:rsid w:val="00890127"/>
    <w:rPr>
      <w:color w:val="800080" w:themeColor="followedHyperlink"/>
      <w:u w:val="single"/>
    </w:rPr>
  </w:style>
  <w:style w:type="paragraph" w:styleId="Revision">
    <w:name w:val="Revision"/>
    <w:hidden/>
    <w:uiPriority w:val="99"/>
    <w:semiHidden/>
    <w:rsid w:val="0019059B"/>
    <w:pPr>
      <w:spacing w:after="0" w:line="240" w:lineRule="auto"/>
    </w:pPr>
  </w:style>
  <w:style w:type="paragraph" w:styleId="PlainText">
    <w:name w:val="Plain Text"/>
    <w:basedOn w:val="Normal"/>
    <w:link w:val="PlainTextChar"/>
    <w:uiPriority w:val="99"/>
    <w:unhideWhenUsed/>
    <w:locked/>
    <w:rsid w:val="00C06740"/>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C06740"/>
    <w:rPr>
      <w:rFonts w:ascii="Consolas" w:hAnsi="Consolas"/>
      <w:sz w:val="21"/>
      <w:szCs w:val="21"/>
    </w:rPr>
  </w:style>
  <w:style w:type="paragraph" w:styleId="NormalWeb">
    <w:name w:val="Normal (Web)"/>
    <w:basedOn w:val="Normal"/>
    <w:uiPriority w:val="99"/>
    <w:unhideWhenUsed/>
    <w:rsid w:val="00EE6551"/>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LineNumber">
    <w:name w:val="line number"/>
    <w:basedOn w:val="DefaultParagraphFont"/>
    <w:uiPriority w:val="99"/>
    <w:semiHidden/>
    <w:unhideWhenUsed/>
    <w:locked/>
    <w:rsid w:val="00DA4233"/>
  </w:style>
  <w:style w:type="paragraph" w:customStyle="1" w:styleId="Default">
    <w:name w:val="Default"/>
    <w:uiPriority w:val="99"/>
    <w:rsid w:val="00C36098"/>
    <w:pPr>
      <w:autoSpaceDE w:val="0"/>
      <w:autoSpaceDN w:val="0"/>
      <w:adjustRightInd w:val="0"/>
      <w:spacing w:after="0" w:line="240" w:lineRule="auto"/>
    </w:pPr>
    <w:rPr>
      <w:rFonts w:ascii="Calibri" w:hAnsi="Calibri" w:cs="Calibri"/>
      <w:color w:val="000000"/>
      <w:sz w:val="24"/>
      <w:szCs w:val="24"/>
    </w:rPr>
  </w:style>
  <w:style w:type="table" w:customStyle="1" w:styleId="TableGrid1">
    <w:name w:val="Table Grid1"/>
    <w:basedOn w:val="TableNormal"/>
    <w:next w:val="TableGrid"/>
    <w:uiPriority w:val="59"/>
    <w:locked/>
    <w:rsid w:val="00AD29DF"/>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List Paragraph1 Char,Recommendation Char,List Paragraph11 Char,L Char,F5 List Paragraph Char,Dot pt Char,CV text Char,Table text Char,List Paragraph111 Char,Medium Grid 1 - Accent 21 Char,Numbered Paragraph Char,List Paragraph2 Char"/>
    <w:link w:val="ListParagraph"/>
    <w:uiPriority w:val="34"/>
    <w:qFormat/>
    <w:rsid w:val="000A4F26"/>
  </w:style>
  <w:style w:type="table" w:styleId="TableGridLight">
    <w:name w:val="Grid Table Light"/>
    <w:basedOn w:val="TableNormal"/>
    <w:uiPriority w:val="40"/>
    <w:rsid w:val="0034196E"/>
    <w:pPr>
      <w:spacing w:after="0" w:line="240" w:lineRule="auto"/>
    </w:pPr>
    <w:rPr>
      <w:rFonts w:eastAsiaTheme="minorHAnsi"/>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6E0362"/>
    <w:rPr>
      <w:color w:val="605E5C"/>
      <w:shd w:val="clear" w:color="auto" w:fill="E1DFDD"/>
    </w:rPr>
  </w:style>
  <w:style w:type="character" w:customStyle="1" w:styleId="normaltextrun">
    <w:name w:val="normaltextrun"/>
    <w:basedOn w:val="DefaultParagraphFont"/>
    <w:rsid w:val="008662A0"/>
  </w:style>
  <w:style w:type="paragraph" w:customStyle="1" w:styleId="pf0">
    <w:name w:val="pf0"/>
    <w:basedOn w:val="Normal"/>
    <w:rsid w:val="00DB3F2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cf01">
    <w:name w:val="cf01"/>
    <w:basedOn w:val="DefaultParagraphFont"/>
    <w:rsid w:val="00DB3F28"/>
    <w:rPr>
      <w:rFonts w:ascii="Segoe UI" w:hAnsi="Segoe UI" w:cs="Segoe UI" w:hint="default"/>
      <w:sz w:val="18"/>
      <w:szCs w:val="18"/>
    </w:rPr>
  </w:style>
  <w:style w:type="paragraph" w:customStyle="1" w:styleId="BodyCopy">
    <w:name w:val="Body Copy"/>
    <w:qFormat/>
    <w:rsid w:val="00221150"/>
    <w:pPr>
      <w:spacing w:before="40" w:after="120" w:line="240" w:lineRule="auto"/>
    </w:pPr>
    <w:rPr>
      <w:rFonts w:ascii="Calibri Light" w:eastAsia="Calibri" w:hAnsi="Calibri Light" w:cs="Calibri Light"/>
      <w:color w:val="313E48"/>
      <w:szCs w:val="21"/>
    </w:rPr>
  </w:style>
  <w:style w:type="paragraph" w:customStyle="1" w:styleId="BodyCopyBullets">
    <w:name w:val="Body Copy Bullets"/>
    <w:basedOn w:val="BodyCopy"/>
    <w:qFormat/>
    <w:rsid w:val="00221150"/>
    <w:pPr>
      <w:numPr>
        <w:numId w:val="67"/>
      </w:numPr>
    </w:pPr>
  </w:style>
  <w:style w:type="paragraph" w:customStyle="1" w:styleId="paragraph">
    <w:name w:val="paragraph"/>
    <w:basedOn w:val="Normal"/>
    <w:rsid w:val="00B703C0"/>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eop">
    <w:name w:val="eop"/>
    <w:basedOn w:val="DefaultParagraphFont"/>
    <w:rsid w:val="00B703C0"/>
  </w:style>
  <w:style w:type="character" w:customStyle="1" w:styleId="scxw88288750">
    <w:name w:val="scxw88288750"/>
    <w:basedOn w:val="DefaultParagraphFont"/>
    <w:rsid w:val="00B703C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340698">
      <w:bodyDiv w:val="1"/>
      <w:marLeft w:val="0"/>
      <w:marRight w:val="0"/>
      <w:marTop w:val="0"/>
      <w:marBottom w:val="0"/>
      <w:divBdr>
        <w:top w:val="none" w:sz="0" w:space="0" w:color="auto"/>
        <w:left w:val="none" w:sz="0" w:space="0" w:color="auto"/>
        <w:bottom w:val="none" w:sz="0" w:space="0" w:color="auto"/>
        <w:right w:val="none" w:sz="0" w:space="0" w:color="auto"/>
      </w:divBdr>
    </w:div>
    <w:div w:id="58749107">
      <w:bodyDiv w:val="1"/>
      <w:marLeft w:val="0"/>
      <w:marRight w:val="0"/>
      <w:marTop w:val="0"/>
      <w:marBottom w:val="0"/>
      <w:divBdr>
        <w:top w:val="none" w:sz="0" w:space="0" w:color="auto"/>
        <w:left w:val="none" w:sz="0" w:space="0" w:color="auto"/>
        <w:bottom w:val="none" w:sz="0" w:space="0" w:color="auto"/>
        <w:right w:val="none" w:sz="0" w:space="0" w:color="auto"/>
      </w:divBdr>
      <w:divsChild>
        <w:div w:id="1177622259">
          <w:marLeft w:val="0"/>
          <w:marRight w:val="0"/>
          <w:marTop w:val="0"/>
          <w:marBottom w:val="0"/>
          <w:divBdr>
            <w:top w:val="none" w:sz="0" w:space="0" w:color="auto"/>
            <w:left w:val="none" w:sz="0" w:space="0" w:color="auto"/>
            <w:bottom w:val="none" w:sz="0" w:space="0" w:color="auto"/>
            <w:right w:val="none" w:sz="0" w:space="0" w:color="auto"/>
          </w:divBdr>
          <w:divsChild>
            <w:div w:id="1941180546">
              <w:marLeft w:val="0"/>
              <w:marRight w:val="0"/>
              <w:marTop w:val="0"/>
              <w:marBottom w:val="0"/>
              <w:divBdr>
                <w:top w:val="none" w:sz="0" w:space="0" w:color="auto"/>
                <w:left w:val="none" w:sz="0" w:space="0" w:color="auto"/>
                <w:bottom w:val="none" w:sz="0" w:space="0" w:color="auto"/>
                <w:right w:val="none" w:sz="0" w:space="0" w:color="auto"/>
              </w:divBdr>
              <w:divsChild>
                <w:div w:id="809204768">
                  <w:marLeft w:val="0"/>
                  <w:marRight w:val="0"/>
                  <w:marTop w:val="375"/>
                  <w:marBottom w:val="375"/>
                  <w:divBdr>
                    <w:top w:val="none" w:sz="0" w:space="0" w:color="auto"/>
                    <w:left w:val="none" w:sz="0" w:space="0" w:color="auto"/>
                    <w:bottom w:val="none" w:sz="0" w:space="0" w:color="auto"/>
                    <w:right w:val="none" w:sz="0" w:space="0" w:color="auto"/>
                  </w:divBdr>
                  <w:divsChild>
                    <w:div w:id="1502232832">
                      <w:marLeft w:val="0"/>
                      <w:marRight w:val="0"/>
                      <w:marTop w:val="0"/>
                      <w:marBottom w:val="0"/>
                      <w:divBdr>
                        <w:top w:val="none" w:sz="0" w:space="0" w:color="auto"/>
                        <w:left w:val="none" w:sz="0" w:space="0" w:color="auto"/>
                        <w:bottom w:val="none" w:sz="0" w:space="0" w:color="auto"/>
                        <w:right w:val="none" w:sz="0" w:space="0" w:color="auto"/>
                      </w:divBdr>
                      <w:divsChild>
                        <w:div w:id="2113040461">
                          <w:marLeft w:val="0"/>
                          <w:marRight w:val="0"/>
                          <w:marTop w:val="0"/>
                          <w:marBottom w:val="0"/>
                          <w:divBdr>
                            <w:top w:val="none" w:sz="0" w:space="0" w:color="auto"/>
                            <w:left w:val="none" w:sz="0" w:space="0" w:color="auto"/>
                            <w:bottom w:val="none" w:sz="0" w:space="0" w:color="auto"/>
                            <w:right w:val="none" w:sz="0" w:space="0" w:color="auto"/>
                          </w:divBdr>
                          <w:divsChild>
                            <w:div w:id="1526091648">
                              <w:marLeft w:val="0"/>
                              <w:marRight w:val="0"/>
                              <w:marTop w:val="0"/>
                              <w:marBottom w:val="0"/>
                              <w:divBdr>
                                <w:top w:val="none" w:sz="0" w:space="0" w:color="auto"/>
                                <w:left w:val="none" w:sz="0" w:space="0" w:color="auto"/>
                                <w:bottom w:val="none" w:sz="0" w:space="0" w:color="auto"/>
                                <w:right w:val="none" w:sz="0" w:space="0" w:color="auto"/>
                              </w:divBdr>
                              <w:divsChild>
                                <w:div w:id="2129548443">
                                  <w:marLeft w:val="0"/>
                                  <w:marRight w:val="0"/>
                                  <w:marTop w:val="0"/>
                                  <w:marBottom w:val="0"/>
                                  <w:divBdr>
                                    <w:top w:val="none" w:sz="0" w:space="0" w:color="auto"/>
                                    <w:left w:val="none" w:sz="0" w:space="0" w:color="auto"/>
                                    <w:bottom w:val="none" w:sz="0" w:space="0" w:color="auto"/>
                                    <w:right w:val="none" w:sz="0" w:space="0" w:color="auto"/>
                                  </w:divBdr>
                                  <w:divsChild>
                                    <w:div w:id="766851866">
                                      <w:marLeft w:val="0"/>
                                      <w:marRight w:val="0"/>
                                      <w:marTop w:val="0"/>
                                      <w:marBottom w:val="0"/>
                                      <w:divBdr>
                                        <w:top w:val="none" w:sz="0" w:space="0" w:color="auto"/>
                                        <w:left w:val="none" w:sz="0" w:space="0" w:color="auto"/>
                                        <w:bottom w:val="none" w:sz="0" w:space="0" w:color="auto"/>
                                        <w:right w:val="none" w:sz="0" w:space="0" w:color="auto"/>
                                      </w:divBdr>
                                      <w:divsChild>
                                        <w:div w:id="701787779">
                                          <w:marLeft w:val="0"/>
                                          <w:marRight w:val="0"/>
                                          <w:marTop w:val="0"/>
                                          <w:marBottom w:val="0"/>
                                          <w:divBdr>
                                            <w:top w:val="none" w:sz="0" w:space="0" w:color="auto"/>
                                            <w:left w:val="none" w:sz="0" w:space="0" w:color="auto"/>
                                            <w:bottom w:val="none" w:sz="0" w:space="0" w:color="auto"/>
                                            <w:right w:val="none" w:sz="0" w:space="0" w:color="auto"/>
                                          </w:divBdr>
                                          <w:divsChild>
                                            <w:div w:id="919632659">
                                              <w:marLeft w:val="0"/>
                                              <w:marRight w:val="0"/>
                                              <w:marTop w:val="0"/>
                                              <w:marBottom w:val="0"/>
                                              <w:divBdr>
                                                <w:top w:val="none" w:sz="0" w:space="0" w:color="auto"/>
                                                <w:left w:val="none" w:sz="0" w:space="0" w:color="auto"/>
                                                <w:bottom w:val="none" w:sz="0" w:space="0" w:color="auto"/>
                                                <w:right w:val="none" w:sz="0" w:space="0" w:color="auto"/>
                                              </w:divBdr>
                                              <w:divsChild>
                                                <w:div w:id="1551989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2171677">
      <w:bodyDiv w:val="1"/>
      <w:marLeft w:val="0"/>
      <w:marRight w:val="0"/>
      <w:marTop w:val="0"/>
      <w:marBottom w:val="0"/>
      <w:divBdr>
        <w:top w:val="none" w:sz="0" w:space="0" w:color="auto"/>
        <w:left w:val="none" w:sz="0" w:space="0" w:color="auto"/>
        <w:bottom w:val="none" w:sz="0" w:space="0" w:color="auto"/>
        <w:right w:val="none" w:sz="0" w:space="0" w:color="auto"/>
      </w:divBdr>
    </w:div>
    <w:div w:id="151869623">
      <w:bodyDiv w:val="1"/>
      <w:marLeft w:val="0"/>
      <w:marRight w:val="0"/>
      <w:marTop w:val="0"/>
      <w:marBottom w:val="0"/>
      <w:divBdr>
        <w:top w:val="none" w:sz="0" w:space="0" w:color="auto"/>
        <w:left w:val="none" w:sz="0" w:space="0" w:color="auto"/>
        <w:bottom w:val="none" w:sz="0" w:space="0" w:color="auto"/>
        <w:right w:val="none" w:sz="0" w:space="0" w:color="auto"/>
      </w:divBdr>
    </w:div>
    <w:div w:id="166212114">
      <w:bodyDiv w:val="1"/>
      <w:marLeft w:val="0"/>
      <w:marRight w:val="0"/>
      <w:marTop w:val="0"/>
      <w:marBottom w:val="0"/>
      <w:divBdr>
        <w:top w:val="none" w:sz="0" w:space="0" w:color="auto"/>
        <w:left w:val="none" w:sz="0" w:space="0" w:color="auto"/>
        <w:bottom w:val="none" w:sz="0" w:space="0" w:color="auto"/>
        <w:right w:val="none" w:sz="0" w:space="0" w:color="auto"/>
      </w:divBdr>
    </w:div>
    <w:div w:id="177931725">
      <w:bodyDiv w:val="1"/>
      <w:marLeft w:val="0"/>
      <w:marRight w:val="0"/>
      <w:marTop w:val="0"/>
      <w:marBottom w:val="0"/>
      <w:divBdr>
        <w:top w:val="none" w:sz="0" w:space="0" w:color="auto"/>
        <w:left w:val="none" w:sz="0" w:space="0" w:color="auto"/>
        <w:bottom w:val="none" w:sz="0" w:space="0" w:color="auto"/>
        <w:right w:val="none" w:sz="0" w:space="0" w:color="auto"/>
      </w:divBdr>
    </w:div>
    <w:div w:id="186675438">
      <w:bodyDiv w:val="1"/>
      <w:marLeft w:val="0"/>
      <w:marRight w:val="0"/>
      <w:marTop w:val="0"/>
      <w:marBottom w:val="0"/>
      <w:divBdr>
        <w:top w:val="none" w:sz="0" w:space="0" w:color="auto"/>
        <w:left w:val="none" w:sz="0" w:space="0" w:color="auto"/>
        <w:bottom w:val="none" w:sz="0" w:space="0" w:color="auto"/>
        <w:right w:val="none" w:sz="0" w:space="0" w:color="auto"/>
      </w:divBdr>
    </w:div>
    <w:div w:id="190148008">
      <w:bodyDiv w:val="1"/>
      <w:marLeft w:val="0"/>
      <w:marRight w:val="0"/>
      <w:marTop w:val="0"/>
      <w:marBottom w:val="0"/>
      <w:divBdr>
        <w:top w:val="none" w:sz="0" w:space="0" w:color="auto"/>
        <w:left w:val="none" w:sz="0" w:space="0" w:color="auto"/>
        <w:bottom w:val="none" w:sz="0" w:space="0" w:color="auto"/>
        <w:right w:val="none" w:sz="0" w:space="0" w:color="auto"/>
      </w:divBdr>
    </w:div>
    <w:div w:id="200483071">
      <w:bodyDiv w:val="1"/>
      <w:marLeft w:val="0"/>
      <w:marRight w:val="0"/>
      <w:marTop w:val="0"/>
      <w:marBottom w:val="0"/>
      <w:divBdr>
        <w:top w:val="none" w:sz="0" w:space="0" w:color="auto"/>
        <w:left w:val="none" w:sz="0" w:space="0" w:color="auto"/>
        <w:bottom w:val="none" w:sz="0" w:space="0" w:color="auto"/>
        <w:right w:val="none" w:sz="0" w:space="0" w:color="auto"/>
      </w:divBdr>
    </w:div>
    <w:div w:id="226231346">
      <w:bodyDiv w:val="1"/>
      <w:marLeft w:val="0"/>
      <w:marRight w:val="0"/>
      <w:marTop w:val="0"/>
      <w:marBottom w:val="0"/>
      <w:divBdr>
        <w:top w:val="none" w:sz="0" w:space="0" w:color="auto"/>
        <w:left w:val="none" w:sz="0" w:space="0" w:color="auto"/>
        <w:bottom w:val="none" w:sz="0" w:space="0" w:color="auto"/>
        <w:right w:val="none" w:sz="0" w:space="0" w:color="auto"/>
      </w:divBdr>
    </w:div>
    <w:div w:id="231547793">
      <w:bodyDiv w:val="1"/>
      <w:marLeft w:val="0"/>
      <w:marRight w:val="0"/>
      <w:marTop w:val="0"/>
      <w:marBottom w:val="0"/>
      <w:divBdr>
        <w:top w:val="none" w:sz="0" w:space="0" w:color="auto"/>
        <w:left w:val="none" w:sz="0" w:space="0" w:color="auto"/>
        <w:bottom w:val="none" w:sz="0" w:space="0" w:color="auto"/>
        <w:right w:val="none" w:sz="0" w:space="0" w:color="auto"/>
      </w:divBdr>
      <w:divsChild>
        <w:div w:id="1401559769">
          <w:marLeft w:val="0"/>
          <w:marRight w:val="0"/>
          <w:marTop w:val="0"/>
          <w:marBottom w:val="0"/>
          <w:divBdr>
            <w:top w:val="none" w:sz="0" w:space="0" w:color="auto"/>
            <w:left w:val="none" w:sz="0" w:space="0" w:color="auto"/>
            <w:bottom w:val="none" w:sz="0" w:space="0" w:color="auto"/>
            <w:right w:val="none" w:sz="0" w:space="0" w:color="auto"/>
          </w:divBdr>
          <w:divsChild>
            <w:div w:id="50809990">
              <w:marLeft w:val="0"/>
              <w:marRight w:val="0"/>
              <w:marTop w:val="0"/>
              <w:marBottom w:val="0"/>
              <w:divBdr>
                <w:top w:val="none" w:sz="0" w:space="0" w:color="auto"/>
                <w:left w:val="none" w:sz="0" w:space="0" w:color="auto"/>
                <w:bottom w:val="none" w:sz="0" w:space="0" w:color="auto"/>
                <w:right w:val="none" w:sz="0" w:space="0" w:color="auto"/>
              </w:divBdr>
              <w:divsChild>
                <w:div w:id="618295784">
                  <w:marLeft w:val="0"/>
                  <w:marRight w:val="0"/>
                  <w:marTop w:val="0"/>
                  <w:marBottom w:val="0"/>
                  <w:divBdr>
                    <w:top w:val="none" w:sz="0" w:space="0" w:color="auto"/>
                    <w:left w:val="none" w:sz="0" w:space="0" w:color="auto"/>
                    <w:bottom w:val="none" w:sz="0" w:space="0" w:color="auto"/>
                    <w:right w:val="none" w:sz="0" w:space="0" w:color="auto"/>
                  </w:divBdr>
                  <w:divsChild>
                    <w:div w:id="1063329214">
                      <w:marLeft w:val="0"/>
                      <w:marRight w:val="0"/>
                      <w:marTop w:val="0"/>
                      <w:marBottom w:val="0"/>
                      <w:divBdr>
                        <w:top w:val="none" w:sz="0" w:space="0" w:color="auto"/>
                        <w:left w:val="none" w:sz="0" w:space="0" w:color="auto"/>
                        <w:bottom w:val="none" w:sz="0" w:space="0" w:color="auto"/>
                        <w:right w:val="none" w:sz="0" w:space="0" w:color="auto"/>
                      </w:divBdr>
                      <w:divsChild>
                        <w:div w:id="1398237536">
                          <w:marLeft w:val="0"/>
                          <w:marRight w:val="0"/>
                          <w:marTop w:val="0"/>
                          <w:marBottom w:val="0"/>
                          <w:divBdr>
                            <w:top w:val="none" w:sz="0" w:space="0" w:color="auto"/>
                            <w:left w:val="none" w:sz="0" w:space="0" w:color="auto"/>
                            <w:bottom w:val="none" w:sz="0" w:space="0" w:color="auto"/>
                            <w:right w:val="none" w:sz="0" w:space="0" w:color="auto"/>
                          </w:divBdr>
                          <w:divsChild>
                            <w:div w:id="165480824">
                              <w:marLeft w:val="0"/>
                              <w:marRight w:val="0"/>
                              <w:marTop w:val="0"/>
                              <w:marBottom w:val="0"/>
                              <w:divBdr>
                                <w:top w:val="none" w:sz="0" w:space="0" w:color="auto"/>
                                <w:left w:val="none" w:sz="0" w:space="0" w:color="auto"/>
                                <w:bottom w:val="none" w:sz="0" w:space="0" w:color="auto"/>
                                <w:right w:val="none" w:sz="0" w:space="0" w:color="auto"/>
                              </w:divBdr>
                              <w:divsChild>
                                <w:div w:id="826870368">
                                  <w:marLeft w:val="0"/>
                                  <w:marRight w:val="0"/>
                                  <w:marTop w:val="0"/>
                                  <w:marBottom w:val="0"/>
                                  <w:divBdr>
                                    <w:top w:val="none" w:sz="0" w:space="0" w:color="auto"/>
                                    <w:left w:val="none" w:sz="0" w:space="0" w:color="auto"/>
                                    <w:bottom w:val="none" w:sz="0" w:space="0" w:color="auto"/>
                                    <w:right w:val="none" w:sz="0" w:space="0" w:color="auto"/>
                                  </w:divBdr>
                                  <w:divsChild>
                                    <w:div w:id="2136751159">
                                      <w:marLeft w:val="0"/>
                                      <w:marRight w:val="0"/>
                                      <w:marTop w:val="0"/>
                                      <w:marBottom w:val="0"/>
                                      <w:divBdr>
                                        <w:top w:val="none" w:sz="0" w:space="0" w:color="auto"/>
                                        <w:left w:val="none" w:sz="0" w:space="0" w:color="auto"/>
                                        <w:bottom w:val="none" w:sz="0" w:space="0" w:color="auto"/>
                                        <w:right w:val="none" w:sz="0" w:space="0" w:color="auto"/>
                                      </w:divBdr>
                                      <w:divsChild>
                                        <w:div w:id="356855951">
                                          <w:marLeft w:val="0"/>
                                          <w:marRight w:val="0"/>
                                          <w:marTop w:val="0"/>
                                          <w:marBottom w:val="0"/>
                                          <w:divBdr>
                                            <w:top w:val="none" w:sz="0" w:space="0" w:color="auto"/>
                                            <w:left w:val="none" w:sz="0" w:space="0" w:color="auto"/>
                                            <w:bottom w:val="none" w:sz="0" w:space="0" w:color="auto"/>
                                            <w:right w:val="none" w:sz="0" w:space="0" w:color="auto"/>
                                          </w:divBdr>
                                          <w:divsChild>
                                            <w:div w:id="1168904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39218184">
      <w:bodyDiv w:val="1"/>
      <w:marLeft w:val="0"/>
      <w:marRight w:val="0"/>
      <w:marTop w:val="0"/>
      <w:marBottom w:val="0"/>
      <w:divBdr>
        <w:top w:val="none" w:sz="0" w:space="0" w:color="auto"/>
        <w:left w:val="none" w:sz="0" w:space="0" w:color="auto"/>
        <w:bottom w:val="none" w:sz="0" w:space="0" w:color="auto"/>
        <w:right w:val="none" w:sz="0" w:space="0" w:color="auto"/>
      </w:divBdr>
    </w:div>
    <w:div w:id="253167091">
      <w:bodyDiv w:val="1"/>
      <w:marLeft w:val="0"/>
      <w:marRight w:val="0"/>
      <w:marTop w:val="0"/>
      <w:marBottom w:val="0"/>
      <w:divBdr>
        <w:top w:val="none" w:sz="0" w:space="0" w:color="auto"/>
        <w:left w:val="none" w:sz="0" w:space="0" w:color="auto"/>
        <w:bottom w:val="none" w:sz="0" w:space="0" w:color="auto"/>
        <w:right w:val="none" w:sz="0" w:space="0" w:color="auto"/>
      </w:divBdr>
      <w:divsChild>
        <w:div w:id="373310436">
          <w:marLeft w:val="0"/>
          <w:marRight w:val="0"/>
          <w:marTop w:val="0"/>
          <w:marBottom w:val="0"/>
          <w:divBdr>
            <w:top w:val="none" w:sz="0" w:space="0" w:color="auto"/>
            <w:left w:val="none" w:sz="0" w:space="0" w:color="auto"/>
            <w:bottom w:val="none" w:sz="0" w:space="0" w:color="auto"/>
            <w:right w:val="none" w:sz="0" w:space="0" w:color="auto"/>
          </w:divBdr>
        </w:div>
      </w:divsChild>
    </w:div>
    <w:div w:id="281348155">
      <w:bodyDiv w:val="1"/>
      <w:marLeft w:val="0"/>
      <w:marRight w:val="0"/>
      <w:marTop w:val="0"/>
      <w:marBottom w:val="0"/>
      <w:divBdr>
        <w:top w:val="none" w:sz="0" w:space="0" w:color="auto"/>
        <w:left w:val="none" w:sz="0" w:space="0" w:color="auto"/>
        <w:bottom w:val="none" w:sz="0" w:space="0" w:color="auto"/>
        <w:right w:val="none" w:sz="0" w:space="0" w:color="auto"/>
      </w:divBdr>
    </w:div>
    <w:div w:id="310910993">
      <w:bodyDiv w:val="1"/>
      <w:marLeft w:val="0"/>
      <w:marRight w:val="0"/>
      <w:marTop w:val="0"/>
      <w:marBottom w:val="0"/>
      <w:divBdr>
        <w:top w:val="none" w:sz="0" w:space="0" w:color="auto"/>
        <w:left w:val="none" w:sz="0" w:space="0" w:color="auto"/>
        <w:bottom w:val="none" w:sz="0" w:space="0" w:color="auto"/>
        <w:right w:val="none" w:sz="0" w:space="0" w:color="auto"/>
      </w:divBdr>
    </w:div>
    <w:div w:id="347877809">
      <w:bodyDiv w:val="1"/>
      <w:marLeft w:val="0"/>
      <w:marRight w:val="0"/>
      <w:marTop w:val="0"/>
      <w:marBottom w:val="0"/>
      <w:divBdr>
        <w:top w:val="none" w:sz="0" w:space="0" w:color="auto"/>
        <w:left w:val="none" w:sz="0" w:space="0" w:color="auto"/>
        <w:bottom w:val="none" w:sz="0" w:space="0" w:color="auto"/>
        <w:right w:val="none" w:sz="0" w:space="0" w:color="auto"/>
      </w:divBdr>
    </w:div>
    <w:div w:id="398595922">
      <w:bodyDiv w:val="1"/>
      <w:marLeft w:val="0"/>
      <w:marRight w:val="0"/>
      <w:marTop w:val="0"/>
      <w:marBottom w:val="0"/>
      <w:divBdr>
        <w:top w:val="none" w:sz="0" w:space="0" w:color="auto"/>
        <w:left w:val="none" w:sz="0" w:space="0" w:color="auto"/>
        <w:bottom w:val="none" w:sz="0" w:space="0" w:color="auto"/>
        <w:right w:val="none" w:sz="0" w:space="0" w:color="auto"/>
      </w:divBdr>
    </w:div>
    <w:div w:id="456798286">
      <w:bodyDiv w:val="1"/>
      <w:marLeft w:val="0"/>
      <w:marRight w:val="0"/>
      <w:marTop w:val="0"/>
      <w:marBottom w:val="0"/>
      <w:divBdr>
        <w:top w:val="none" w:sz="0" w:space="0" w:color="auto"/>
        <w:left w:val="none" w:sz="0" w:space="0" w:color="auto"/>
        <w:bottom w:val="none" w:sz="0" w:space="0" w:color="auto"/>
        <w:right w:val="none" w:sz="0" w:space="0" w:color="auto"/>
      </w:divBdr>
    </w:div>
    <w:div w:id="483471622">
      <w:bodyDiv w:val="1"/>
      <w:marLeft w:val="0"/>
      <w:marRight w:val="0"/>
      <w:marTop w:val="0"/>
      <w:marBottom w:val="0"/>
      <w:divBdr>
        <w:top w:val="none" w:sz="0" w:space="0" w:color="auto"/>
        <w:left w:val="none" w:sz="0" w:space="0" w:color="auto"/>
        <w:bottom w:val="none" w:sz="0" w:space="0" w:color="auto"/>
        <w:right w:val="none" w:sz="0" w:space="0" w:color="auto"/>
      </w:divBdr>
    </w:div>
    <w:div w:id="493305689">
      <w:bodyDiv w:val="1"/>
      <w:marLeft w:val="0"/>
      <w:marRight w:val="0"/>
      <w:marTop w:val="0"/>
      <w:marBottom w:val="0"/>
      <w:divBdr>
        <w:top w:val="none" w:sz="0" w:space="0" w:color="auto"/>
        <w:left w:val="none" w:sz="0" w:space="0" w:color="auto"/>
        <w:bottom w:val="none" w:sz="0" w:space="0" w:color="auto"/>
        <w:right w:val="none" w:sz="0" w:space="0" w:color="auto"/>
      </w:divBdr>
    </w:div>
    <w:div w:id="514345275">
      <w:bodyDiv w:val="1"/>
      <w:marLeft w:val="0"/>
      <w:marRight w:val="0"/>
      <w:marTop w:val="0"/>
      <w:marBottom w:val="0"/>
      <w:divBdr>
        <w:top w:val="none" w:sz="0" w:space="0" w:color="auto"/>
        <w:left w:val="none" w:sz="0" w:space="0" w:color="auto"/>
        <w:bottom w:val="none" w:sz="0" w:space="0" w:color="auto"/>
        <w:right w:val="none" w:sz="0" w:space="0" w:color="auto"/>
      </w:divBdr>
    </w:div>
    <w:div w:id="545410347">
      <w:bodyDiv w:val="1"/>
      <w:marLeft w:val="0"/>
      <w:marRight w:val="0"/>
      <w:marTop w:val="0"/>
      <w:marBottom w:val="0"/>
      <w:divBdr>
        <w:top w:val="none" w:sz="0" w:space="0" w:color="auto"/>
        <w:left w:val="none" w:sz="0" w:space="0" w:color="auto"/>
        <w:bottom w:val="none" w:sz="0" w:space="0" w:color="auto"/>
        <w:right w:val="none" w:sz="0" w:space="0" w:color="auto"/>
      </w:divBdr>
    </w:div>
    <w:div w:id="554002889">
      <w:bodyDiv w:val="1"/>
      <w:marLeft w:val="0"/>
      <w:marRight w:val="0"/>
      <w:marTop w:val="0"/>
      <w:marBottom w:val="0"/>
      <w:divBdr>
        <w:top w:val="none" w:sz="0" w:space="0" w:color="auto"/>
        <w:left w:val="none" w:sz="0" w:space="0" w:color="auto"/>
        <w:bottom w:val="none" w:sz="0" w:space="0" w:color="auto"/>
        <w:right w:val="none" w:sz="0" w:space="0" w:color="auto"/>
      </w:divBdr>
    </w:div>
    <w:div w:id="558980190">
      <w:bodyDiv w:val="1"/>
      <w:marLeft w:val="0"/>
      <w:marRight w:val="0"/>
      <w:marTop w:val="0"/>
      <w:marBottom w:val="0"/>
      <w:divBdr>
        <w:top w:val="none" w:sz="0" w:space="0" w:color="auto"/>
        <w:left w:val="none" w:sz="0" w:space="0" w:color="auto"/>
        <w:bottom w:val="none" w:sz="0" w:space="0" w:color="auto"/>
        <w:right w:val="none" w:sz="0" w:space="0" w:color="auto"/>
      </w:divBdr>
    </w:div>
    <w:div w:id="577324839">
      <w:bodyDiv w:val="1"/>
      <w:marLeft w:val="0"/>
      <w:marRight w:val="0"/>
      <w:marTop w:val="0"/>
      <w:marBottom w:val="0"/>
      <w:divBdr>
        <w:top w:val="none" w:sz="0" w:space="0" w:color="auto"/>
        <w:left w:val="none" w:sz="0" w:space="0" w:color="auto"/>
        <w:bottom w:val="none" w:sz="0" w:space="0" w:color="auto"/>
        <w:right w:val="none" w:sz="0" w:space="0" w:color="auto"/>
      </w:divBdr>
    </w:div>
    <w:div w:id="659189675">
      <w:bodyDiv w:val="1"/>
      <w:marLeft w:val="0"/>
      <w:marRight w:val="0"/>
      <w:marTop w:val="0"/>
      <w:marBottom w:val="0"/>
      <w:divBdr>
        <w:top w:val="none" w:sz="0" w:space="0" w:color="auto"/>
        <w:left w:val="none" w:sz="0" w:space="0" w:color="auto"/>
        <w:bottom w:val="none" w:sz="0" w:space="0" w:color="auto"/>
        <w:right w:val="none" w:sz="0" w:space="0" w:color="auto"/>
      </w:divBdr>
    </w:div>
    <w:div w:id="672414933">
      <w:bodyDiv w:val="1"/>
      <w:marLeft w:val="0"/>
      <w:marRight w:val="0"/>
      <w:marTop w:val="0"/>
      <w:marBottom w:val="0"/>
      <w:divBdr>
        <w:top w:val="none" w:sz="0" w:space="0" w:color="auto"/>
        <w:left w:val="none" w:sz="0" w:space="0" w:color="auto"/>
        <w:bottom w:val="none" w:sz="0" w:space="0" w:color="auto"/>
        <w:right w:val="none" w:sz="0" w:space="0" w:color="auto"/>
      </w:divBdr>
    </w:div>
    <w:div w:id="742458717">
      <w:bodyDiv w:val="1"/>
      <w:marLeft w:val="0"/>
      <w:marRight w:val="0"/>
      <w:marTop w:val="0"/>
      <w:marBottom w:val="0"/>
      <w:divBdr>
        <w:top w:val="none" w:sz="0" w:space="0" w:color="auto"/>
        <w:left w:val="none" w:sz="0" w:space="0" w:color="auto"/>
        <w:bottom w:val="none" w:sz="0" w:space="0" w:color="auto"/>
        <w:right w:val="none" w:sz="0" w:space="0" w:color="auto"/>
      </w:divBdr>
    </w:div>
    <w:div w:id="762263411">
      <w:bodyDiv w:val="1"/>
      <w:marLeft w:val="0"/>
      <w:marRight w:val="0"/>
      <w:marTop w:val="0"/>
      <w:marBottom w:val="0"/>
      <w:divBdr>
        <w:top w:val="none" w:sz="0" w:space="0" w:color="auto"/>
        <w:left w:val="none" w:sz="0" w:space="0" w:color="auto"/>
        <w:bottom w:val="none" w:sz="0" w:space="0" w:color="auto"/>
        <w:right w:val="none" w:sz="0" w:space="0" w:color="auto"/>
      </w:divBdr>
    </w:div>
    <w:div w:id="809328695">
      <w:bodyDiv w:val="1"/>
      <w:marLeft w:val="0"/>
      <w:marRight w:val="0"/>
      <w:marTop w:val="0"/>
      <w:marBottom w:val="0"/>
      <w:divBdr>
        <w:top w:val="none" w:sz="0" w:space="0" w:color="auto"/>
        <w:left w:val="none" w:sz="0" w:space="0" w:color="auto"/>
        <w:bottom w:val="none" w:sz="0" w:space="0" w:color="auto"/>
        <w:right w:val="none" w:sz="0" w:space="0" w:color="auto"/>
      </w:divBdr>
      <w:divsChild>
        <w:div w:id="1482041752">
          <w:marLeft w:val="0"/>
          <w:marRight w:val="0"/>
          <w:marTop w:val="0"/>
          <w:marBottom w:val="0"/>
          <w:divBdr>
            <w:top w:val="none" w:sz="0" w:space="0" w:color="auto"/>
            <w:left w:val="none" w:sz="0" w:space="0" w:color="auto"/>
            <w:bottom w:val="none" w:sz="0" w:space="0" w:color="auto"/>
            <w:right w:val="none" w:sz="0" w:space="0" w:color="auto"/>
          </w:divBdr>
          <w:divsChild>
            <w:div w:id="1991597832">
              <w:marLeft w:val="0"/>
              <w:marRight w:val="0"/>
              <w:marTop w:val="0"/>
              <w:marBottom w:val="0"/>
              <w:divBdr>
                <w:top w:val="none" w:sz="0" w:space="0" w:color="auto"/>
                <w:left w:val="none" w:sz="0" w:space="0" w:color="auto"/>
                <w:bottom w:val="none" w:sz="0" w:space="0" w:color="auto"/>
                <w:right w:val="none" w:sz="0" w:space="0" w:color="auto"/>
              </w:divBdr>
              <w:divsChild>
                <w:div w:id="1369602727">
                  <w:marLeft w:val="0"/>
                  <w:marRight w:val="0"/>
                  <w:marTop w:val="0"/>
                  <w:marBottom w:val="0"/>
                  <w:divBdr>
                    <w:top w:val="none" w:sz="0" w:space="0" w:color="auto"/>
                    <w:left w:val="none" w:sz="0" w:space="0" w:color="auto"/>
                    <w:bottom w:val="none" w:sz="0" w:space="0" w:color="auto"/>
                    <w:right w:val="none" w:sz="0" w:space="0" w:color="auto"/>
                  </w:divBdr>
                  <w:divsChild>
                    <w:div w:id="829441451">
                      <w:marLeft w:val="0"/>
                      <w:marRight w:val="0"/>
                      <w:marTop w:val="0"/>
                      <w:marBottom w:val="0"/>
                      <w:divBdr>
                        <w:top w:val="none" w:sz="0" w:space="0" w:color="auto"/>
                        <w:left w:val="none" w:sz="0" w:space="0" w:color="auto"/>
                        <w:bottom w:val="none" w:sz="0" w:space="0" w:color="auto"/>
                        <w:right w:val="none" w:sz="0" w:space="0" w:color="auto"/>
                      </w:divBdr>
                      <w:divsChild>
                        <w:div w:id="73404752">
                          <w:marLeft w:val="0"/>
                          <w:marRight w:val="0"/>
                          <w:marTop w:val="0"/>
                          <w:marBottom w:val="0"/>
                          <w:divBdr>
                            <w:top w:val="none" w:sz="0" w:space="0" w:color="auto"/>
                            <w:left w:val="none" w:sz="0" w:space="0" w:color="auto"/>
                            <w:bottom w:val="none" w:sz="0" w:space="0" w:color="auto"/>
                            <w:right w:val="none" w:sz="0" w:space="0" w:color="auto"/>
                          </w:divBdr>
                          <w:divsChild>
                            <w:div w:id="1839268177">
                              <w:marLeft w:val="0"/>
                              <w:marRight w:val="0"/>
                              <w:marTop w:val="0"/>
                              <w:marBottom w:val="0"/>
                              <w:divBdr>
                                <w:top w:val="none" w:sz="0" w:space="0" w:color="auto"/>
                                <w:left w:val="none" w:sz="0" w:space="0" w:color="auto"/>
                                <w:bottom w:val="none" w:sz="0" w:space="0" w:color="auto"/>
                                <w:right w:val="none" w:sz="0" w:space="0" w:color="auto"/>
                              </w:divBdr>
                              <w:divsChild>
                                <w:div w:id="1776900959">
                                  <w:marLeft w:val="0"/>
                                  <w:marRight w:val="0"/>
                                  <w:marTop w:val="0"/>
                                  <w:marBottom w:val="0"/>
                                  <w:divBdr>
                                    <w:top w:val="none" w:sz="0" w:space="0" w:color="auto"/>
                                    <w:left w:val="none" w:sz="0" w:space="0" w:color="auto"/>
                                    <w:bottom w:val="none" w:sz="0" w:space="0" w:color="auto"/>
                                    <w:right w:val="none" w:sz="0" w:space="0" w:color="auto"/>
                                  </w:divBdr>
                                  <w:divsChild>
                                    <w:div w:id="1238058368">
                                      <w:marLeft w:val="0"/>
                                      <w:marRight w:val="0"/>
                                      <w:marTop w:val="0"/>
                                      <w:marBottom w:val="0"/>
                                      <w:divBdr>
                                        <w:top w:val="none" w:sz="0" w:space="0" w:color="auto"/>
                                        <w:left w:val="none" w:sz="0" w:space="0" w:color="auto"/>
                                        <w:bottom w:val="none" w:sz="0" w:space="0" w:color="auto"/>
                                        <w:right w:val="none" w:sz="0" w:space="0" w:color="auto"/>
                                      </w:divBdr>
                                      <w:divsChild>
                                        <w:div w:id="904072518">
                                          <w:marLeft w:val="0"/>
                                          <w:marRight w:val="0"/>
                                          <w:marTop w:val="0"/>
                                          <w:marBottom w:val="0"/>
                                          <w:divBdr>
                                            <w:top w:val="none" w:sz="0" w:space="0" w:color="auto"/>
                                            <w:left w:val="none" w:sz="0" w:space="0" w:color="auto"/>
                                            <w:bottom w:val="none" w:sz="0" w:space="0" w:color="auto"/>
                                            <w:right w:val="none" w:sz="0" w:space="0" w:color="auto"/>
                                          </w:divBdr>
                                          <w:divsChild>
                                            <w:div w:id="594899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32111916">
      <w:bodyDiv w:val="1"/>
      <w:marLeft w:val="0"/>
      <w:marRight w:val="0"/>
      <w:marTop w:val="0"/>
      <w:marBottom w:val="0"/>
      <w:divBdr>
        <w:top w:val="none" w:sz="0" w:space="0" w:color="auto"/>
        <w:left w:val="none" w:sz="0" w:space="0" w:color="auto"/>
        <w:bottom w:val="none" w:sz="0" w:space="0" w:color="auto"/>
        <w:right w:val="none" w:sz="0" w:space="0" w:color="auto"/>
      </w:divBdr>
    </w:div>
    <w:div w:id="843085861">
      <w:bodyDiv w:val="1"/>
      <w:marLeft w:val="0"/>
      <w:marRight w:val="0"/>
      <w:marTop w:val="0"/>
      <w:marBottom w:val="0"/>
      <w:divBdr>
        <w:top w:val="none" w:sz="0" w:space="0" w:color="auto"/>
        <w:left w:val="none" w:sz="0" w:space="0" w:color="auto"/>
        <w:bottom w:val="none" w:sz="0" w:space="0" w:color="auto"/>
        <w:right w:val="none" w:sz="0" w:space="0" w:color="auto"/>
      </w:divBdr>
    </w:div>
    <w:div w:id="879709427">
      <w:bodyDiv w:val="1"/>
      <w:marLeft w:val="0"/>
      <w:marRight w:val="0"/>
      <w:marTop w:val="0"/>
      <w:marBottom w:val="0"/>
      <w:divBdr>
        <w:top w:val="none" w:sz="0" w:space="0" w:color="auto"/>
        <w:left w:val="none" w:sz="0" w:space="0" w:color="auto"/>
        <w:bottom w:val="none" w:sz="0" w:space="0" w:color="auto"/>
        <w:right w:val="none" w:sz="0" w:space="0" w:color="auto"/>
      </w:divBdr>
    </w:div>
    <w:div w:id="892735629">
      <w:bodyDiv w:val="1"/>
      <w:marLeft w:val="0"/>
      <w:marRight w:val="0"/>
      <w:marTop w:val="0"/>
      <w:marBottom w:val="0"/>
      <w:divBdr>
        <w:top w:val="none" w:sz="0" w:space="0" w:color="auto"/>
        <w:left w:val="none" w:sz="0" w:space="0" w:color="auto"/>
        <w:bottom w:val="none" w:sz="0" w:space="0" w:color="auto"/>
        <w:right w:val="none" w:sz="0" w:space="0" w:color="auto"/>
      </w:divBdr>
    </w:div>
    <w:div w:id="899943269">
      <w:bodyDiv w:val="1"/>
      <w:marLeft w:val="0"/>
      <w:marRight w:val="0"/>
      <w:marTop w:val="0"/>
      <w:marBottom w:val="0"/>
      <w:divBdr>
        <w:top w:val="none" w:sz="0" w:space="0" w:color="auto"/>
        <w:left w:val="none" w:sz="0" w:space="0" w:color="auto"/>
        <w:bottom w:val="none" w:sz="0" w:space="0" w:color="auto"/>
        <w:right w:val="none" w:sz="0" w:space="0" w:color="auto"/>
      </w:divBdr>
    </w:div>
    <w:div w:id="917640308">
      <w:bodyDiv w:val="1"/>
      <w:marLeft w:val="0"/>
      <w:marRight w:val="0"/>
      <w:marTop w:val="0"/>
      <w:marBottom w:val="0"/>
      <w:divBdr>
        <w:top w:val="none" w:sz="0" w:space="0" w:color="auto"/>
        <w:left w:val="none" w:sz="0" w:space="0" w:color="auto"/>
        <w:bottom w:val="none" w:sz="0" w:space="0" w:color="auto"/>
        <w:right w:val="none" w:sz="0" w:space="0" w:color="auto"/>
      </w:divBdr>
    </w:div>
    <w:div w:id="993293958">
      <w:bodyDiv w:val="1"/>
      <w:marLeft w:val="0"/>
      <w:marRight w:val="0"/>
      <w:marTop w:val="0"/>
      <w:marBottom w:val="0"/>
      <w:divBdr>
        <w:top w:val="none" w:sz="0" w:space="0" w:color="auto"/>
        <w:left w:val="none" w:sz="0" w:space="0" w:color="auto"/>
        <w:bottom w:val="none" w:sz="0" w:space="0" w:color="auto"/>
        <w:right w:val="none" w:sz="0" w:space="0" w:color="auto"/>
      </w:divBdr>
      <w:divsChild>
        <w:div w:id="1693609803">
          <w:marLeft w:val="0"/>
          <w:marRight w:val="0"/>
          <w:marTop w:val="0"/>
          <w:marBottom w:val="0"/>
          <w:divBdr>
            <w:top w:val="none" w:sz="0" w:space="0" w:color="auto"/>
            <w:left w:val="none" w:sz="0" w:space="0" w:color="auto"/>
            <w:bottom w:val="none" w:sz="0" w:space="0" w:color="auto"/>
            <w:right w:val="none" w:sz="0" w:space="0" w:color="auto"/>
          </w:divBdr>
          <w:divsChild>
            <w:div w:id="522281193">
              <w:marLeft w:val="0"/>
              <w:marRight w:val="0"/>
              <w:marTop w:val="0"/>
              <w:marBottom w:val="0"/>
              <w:divBdr>
                <w:top w:val="none" w:sz="0" w:space="0" w:color="auto"/>
                <w:left w:val="none" w:sz="0" w:space="0" w:color="auto"/>
                <w:bottom w:val="none" w:sz="0" w:space="0" w:color="auto"/>
                <w:right w:val="none" w:sz="0" w:space="0" w:color="auto"/>
              </w:divBdr>
              <w:divsChild>
                <w:div w:id="365758785">
                  <w:marLeft w:val="0"/>
                  <w:marRight w:val="0"/>
                  <w:marTop w:val="375"/>
                  <w:marBottom w:val="375"/>
                  <w:divBdr>
                    <w:top w:val="none" w:sz="0" w:space="0" w:color="auto"/>
                    <w:left w:val="none" w:sz="0" w:space="0" w:color="auto"/>
                    <w:bottom w:val="none" w:sz="0" w:space="0" w:color="auto"/>
                    <w:right w:val="none" w:sz="0" w:space="0" w:color="auto"/>
                  </w:divBdr>
                  <w:divsChild>
                    <w:div w:id="1346593699">
                      <w:marLeft w:val="0"/>
                      <w:marRight w:val="0"/>
                      <w:marTop w:val="0"/>
                      <w:marBottom w:val="0"/>
                      <w:divBdr>
                        <w:top w:val="none" w:sz="0" w:space="0" w:color="auto"/>
                        <w:left w:val="none" w:sz="0" w:space="0" w:color="auto"/>
                        <w:bottom w:val="none" w:sz="0" w:space="0" w:color="auto"/>
                        <w:right w:val="none" w:sz="0" w:space="0" w:color="auto"/>
                      </w:divBdr>
                      <w:divsChild>
                        <w:div w:id="345405774">
                          <w:marLeft w:val="0"/>
                          <w:marRight w:val="0"/>
                          <w:marTop w:val="0"/>
                          <w:marBottom w:val="0"/>
                          <w:divBdr>
                            <w:top w:val="none" w:sz="0" w:space="0" w:color="auto"/>
                            <w:left w:val="none" w:sz="0" w:space="0" w:color="auto"/>
                            <w:bottom w:val="none" w:sz="0" w:space="0" w:color="auto"/>
                            <w:right w:val="none" w:sz="0" w:space="0" w:color="auto"/>
                          </w:divBdr>
                          <w:divsChild>
                            <w:div w:id="1324046796">
                              <w:marLeft w:val="0"/>
                              <w:marRight w:val="0"/>
                              <w:marTop w:val="0"/>
                              <w:marBottom w:val="0"/>
                              <w:divBdr>
                                <w:top w:val="none" w:sz="0" w:space="0" w:color="auto"/>
                                <w:left w:val="none" w:sz="0" w:space="0" w:color="auto"/>
                                <w:bottom w:val="none" w:sz="0" w:space="0" w:color="auto"/>
                                <w:right w:val="none" w:sz="0" w:space="0" w:color="auto"/>
                              </w:divBdr>
                              <w:divsChild>
                                <w:div w:id="1882278012">
                                  <w:marLeft w:val="0"/>
                                  <w:marRight w:val="0"/>
                                  <w:marTop w:val="0"/>
                                  <w:marBottom w:val="0"/>
                                  <w:divBdr>
                                    <w:top w:val="none" w:sz="0" w:space="0" w:color="auto"/>
                                    <w:left w:val="none" w:sz="0" w:space="0" w:color="auto"/>
                                    <w:bottom w:val="none" w:sz="0" w:space="0" w:color="auto"/>
                                    <w:right w:val="none" w:sz="0" w:space="0" w:color="auto"/>
                                  </w:divBdr>
                                  <w:divsChild>
                                    <w:div w:id="1389036704">
                                      <w:marLeft w:val="0"/>
                                      <w:marRight w:val="0"/>
                                      <w:marTop w:val="0"/>
                                      <w:marBottom w:val="0"/>
                                      <w:divBdr>
                                        <w:top w:val="none" w:sz="0" w:space="0" w:color="auto"/>
                                        <w:left w:val="none" w:sz="0" w:space="0" w:color="auto"/>
                                        <w:bottom w:val="none" w:sz="0" w:space="0" w:color="auto"/>
                                        <w:right w:val="none" w:sz="0" w:space="0" w:color="auto"/>
                                      </w:divBdr>
                                      <w:divsChild>
                                        <w:div w:id="38173059">
                                          <w:marLeft w:val="0"/>
                                          <w:marRight w:val="0"/>
                                          <w:marTop w:val="0"/>
                                          <w:marBottom w:val="0"/>
                                          <w:divBdr>
                                            <w:top w:val="none" w:sz="0" w:space="0" w:color="auto"/>
                                            <w:left w:val="none" w:sz="0" w:space="0" w:color="auto"/>
                                            <w:bottom w:val="none" w:sz="0" w:space="0" w:color="auto"/>
                                            <w:right w:val="none" w:sz="0" w:space="0" w:color="auto"/>
                                          </w:divBdr>
                                          <w:divsChild>
                                            <w:div w:id="1848059666">
                                              <w:marLeft w:val="0"/>
                                              <w:marRight w:val="0"/>
                                              <w:marTop w:val="0"/>
                                              <w:marBottom w:val="0"/>
                                              <w:divBdr>
                                                <w:top w:val="none" w:sz="0" w:space="0" w:color="auto"/>
                                                <w:left w:val="none" w:sz="0" w:space="0" w:color="auto"/>
                                                <w:bottom w:val="none" w:sz="0" w:space="0" w:color="auto"/>
                                                <w:right w:val="none" w:sz="0" w:space="0" w:color="auto"/>
                                              </w:divBdr>
                                              <w:divsChild>
                                                <w:div w:id="379405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2898215">
      <w:bodyDiv w:val="1"/>
      <w:marLeft w:val="0"/>
      <w:marRight w:val="0"/>
      <w:marTop w:val="0"/>
      <w:marBottom w:val="0"/>
      <w:divBdr>
        <w:top w:val="none" w:sz="0" w:space="0" w:color="auto"/>
        <w:left w:val="none" w:sz="0" w:space="0" w:color="auto"/>
        <w:bottom w:val="none" w:sz="0" w:space="0" w:color="auto"/>
        <w:right w:val="none" w:sz="0" w:space="0" w:color="auto"/>
      </w:divBdr>
    </w:div>
    <w:div w:id="1092048610">
      <w:bodyDiv w:val="1"/>
      <w:marLeft w:val="0"/>
      <w:marRight w:val="0"/>
      <w:marTop w:val="0"/>
      <w:marBottom w:val="0"/>
      <w:divBdr>
        <w:top w:val="none" w:sz="0" w:space="0" w:color="auto"/>
        <w:left w:val="none" w:sz="0" w:space="0" w:color="auto"/>
        <w:bottom w:val="none" w:sz="0" w:space="0" w:color="auto"/>
        <w:right w:val="none" w:sz="0" w:space="0" w:color="auto"/>
      </w:divBdr>
    </w:div>
    <w:div w:id="1093628578">
      <w:bodyDiv w:val="1"/>
      <w:marLeft w:val="0"/>
      <w:marRight w:val="0"/>
      <w:marTop w:val="0"/>
      <w:marBottom w:val="0"/>
      <w:divBdr>
        <w:top w:val="none" w:sz="0" w:space="0" w:color="auto"/>
        <w:left w:val="none" w:sz="0" w:space="0" w:color="auto"/>
        <w:bottom w:val="none" w:sz="0" w:space="0" w:color="auto"/>
        <w:right w:val="none" w:sz="0" w:space="0" w:color="auto"/>
      </w:divBdr>
    </w:div>
    <w:div w:id="1139496865">
      <w:bodyDiv w:val="1"/>
      <w:marLeft w:val="0"/>
      <w:marRight w:val="0"/>
      <w:marTop w:val="0"/>
      <w:marBottom w:val="0"/>
      <w:divBdr>
        <w:top w:val="none" w:sz="0" w:space="0" w:color="auto"/>
        <w:left w:val="none" w:sz="0" w:space="0" w:color="auto"/>
        <w:bottom w:val="none" w:sz="0" w:space="0" w:color="auto"/>
        <w:right w:val="none" w:sz="0" w:space="0" w:color="auto"/>
      </w:divBdr>
      <w:divsChild>
        <w:div w:id="659037711">
          <w:marLeft w:val="0"/>
          <w:marRight w:val="0"/>
          <w:marTop w:val="0"/>
          <w:marBottom w:val="0"/>
          <w:divBdr>
            <w:top w:val="none" w:sz="0" w:space="0" w:color="auto"/>
            <w:left w:val="none" w:sz="0" w:space="0" w:color="auto"/>
            <w:bottom w:val="none" w:sz="0" w:space="0" w:color="auto"/>
            <w:right w:val="none" w:sz="0" w:space="0" w:color="auto"/>
          </w:divBdr>
          <w:divsChild>
            <w:div w:id="522596406">
              <w:marLeft w:val="0"/>
              <w:marRight w:val="0"/>
              <w:marTop w:val="0"/>
              <w:marBottom w:val="0"/>
              <w:divBdr>
                <w:top w:val="none" w:sz="0" w:space="0" w:color="auto"/>
                <w:left w:val="none" w:sz="0" w:space="0" w:color="auto"/>
                <w:bottom w:val="none" w:sz="0" w:space="0" w:color="auto"/>
                <w:right w:val="none" w:sz="0" w:space="0" w:color="auto"/>
              </w:divBdr>
              <w:divsChild>
                <w:div w:id="1742408532">
                  <w:marLeft w:val="0"/>
                  <w:marRight w:val="0"/>
                  <w:marTop w:val="0"/>
                  <w:marBottom w:val="0"/>
                  <w:divBdr>
                    <w:top w:val="none" w:sz="0" w:space="0" w:color="auto"/>
                    <w:left w:val="none" w:sz="0" w:space="0" w:color="auto"/>
                    <w:bottom w:val="none" w:sz="0" w:space="0" w:color="auto"/>
                    <w:right w:val="none" w:sz="0" w:space="0" w:color="auto"/>
                  </w:divBdr>
                  <w:divsChild>
                    <w:div w:id="50272821">
                      <w:marLeft w:val="0"/>
                      <w:marRight w:val="0"/>
                      <w:marTop w:val="0"/>
                      <w:marBottom w:val="0"/>
                      <w:divBdr>
                        <w:top w:val="none" w:sz="0" w:space="0" w:color="auto"/>
                        <w:left w:val="none" w:sz="0" w:space="0" w:color="auto"/>
                        <w:bottom w:val="none" w:sz="0" w:space="0" w:color="auto"/>
                        <w:right w:val="none" w:sz="0" w:space="0" w:color="auto"/>
                      </w:divBdr>
                      <w:divsChild>
                        <w:div w:id="301156934">
                          <w:marLeft w:val="0"/>
                          <w:marRight w:val="0"/>
                          <w:marTop w:val="0"/>
                          <w:marBottom w:val="0"/>
                          <w:divBdr>
                            <w:top w:val="none" w:sz="0" w:space="0" w:color="auto"/>
                            <w:left w:val="none" w:sz="0" w:space="0" w:color="auto"/>
                            <w:bottom w:val="none" w:sz="0" w:space="0" w:color="auto"/>
                            <w:right w:val="none" w:sz="0" w:space="0" w:color="auto"/>
                          </w:divBdr>
                          <w:divsChild>
                            <w:div w:id="1202981265">
                              <w:marLeft w:val="0"/>
                              <w:marRight w:val="0"/>
                              <w:marTop w:val="0"/>
                              <w:marBottom w:val="0"/>
                              <w:divBdr>
                                <w:top w:val="none" w:sz="0" w:space="0" w:color="auto"/>
                                <w:left w:val="none" w:sz="0" w:space="0" w:color="auto"/>
                                <w:bottom w:val="none" w:sz="0" w:space="0" w:color="auto"/>
                                <w:right w:val="none" w:sz="0" w:space="0" w:color="auto"/>
                              </w:divBdr>
                              <w:divsChild>
                                <w:div w:id="261231856">
                                  <w:marLeft w:val="0"/>
                                  <w:marRight w:val="0"/>
                                  <w:marTop w:val="0"/>
                                  <w:marBottom w:val="0"/>
                                  <w:divBdr>
                                    <w:top w:val="none" w:sz="0" w:space="0" w:color="auto"/>
                                    <w:left w:val="none" w:sz="0" w:space="0" w:color="auto"/>
                                    <w:bottom w:val="none" w:sz="0" w:space="0" w:color="auto"/>
                                    <w:right w:val="none" w:sz="0" w:space="0" w:color="auto"/>
                                  </w:divBdr>
                                  <w:divsChild>
                                    <w:div w:id="1764573589">
                                      <w:marLeft w:val="0"/>
                                      <w:marRight w:val="0"/>
                                      <w:marTop w:val="0"/>
                                      <w:marBottom w:val="0"/>
                                      <w:divBdr>
                                        <w:top w:val="none" w:sz="0" w:space="0" w:color="auto"/>
                                        <w:left w:val="none" w:sz="0" w:space="0" w:color="auto"/>
                                        <w:bottom w:val="none" w:sz="0" w:space="0" w:color="auto"/>
                                        <w:right w:val="none" w:sz="0" w:space="0" w:color="auto"/>
                                      </w:divBdr>
                                      <w:divsChild>
                                        <w:div w:id="1237057779">
                                          <w:marLeft w:val="0"/>
                                          <w:marRight w:val="0"/>
                                          <w:marTop w:val="0"/>
                                          <w:marBottom w:val="0"/>
                                          <w:divBdr>
                                            <w:top w:val="none" w:sz="0" w:space="0" w:color="auto"/>
                                            <w:left w:val="none" w:sz="0" w:space="0" w:color="auto"/>
                                            <w:bottom w:val="none" w:sz="0" w:space="0" w:color="auto"/>
                                            <w:right w:val="none" w:sz="0" w:space="0" w:color="auto"/>
                                          </w:divBdr>
                                          <w:divsChild>
                                            <w:div w:id="240528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8981521">
      <w:bodyDiv w:val="1"/>
      <w:marLeft w:val="0"/>
      <w:marRight w:val="0"/>
      <w:marTop w:val="0"/>
      <w:marBottom w:val="0"/>
      <w:divBdr>
        <w:top w:val="none" w:sz="0" w:space="0" w:color="auto"/>
        <w:left w:val="none" w:sz="0" w:space="0" w:color="auto"/>
        <w:bottom w:val="none" w:sz="0" w:space="0" w:color="auto"/>
        <w:right w:val="none" w:sz="0" w:space="0" w:color="auto"/>
      </w:divBdr>
    </w:div>
    <w:div w:id="1192187988">
      <w:bodyDiv w:val="1"/>
      <w:marLeft w:val="0"/>
      <w:marRight w:val="0"/>
      <w:marTop w:val="0"/>
      <w:marBottom w:val="0"/>
      <w:divBdr>
        <w:top w:val="none" w:sz="0" w:space="0" w:color="auto"/>
        <w:left w:val="none" w:sz="0" w:space="0" w:color="auto"/>
        <w:bottom w:val="none" w:sz="0" w:space="0" w:color="auto"/>
        <w:right w:val="none" w:sz="0" w:space="0" w:color="auto"/>
      </w:divBdr>
    </w:div>
    <w:div w:id="1200358374">
      <w:bodyDiv w:val="1"/>
      <w:marLeft w:val="0"/>
      <w:marRight w:val="0"/>
      <w:marTop w:val="0"/>
      <w:marBottom w:val="0"/>
      <w:divBdr>
        <w:top w:val="none" w:sz="0" w:space="0" w:color="auto"/>
        <w:left w:val="none" w:sz="0" w:space="0" w:color="auto"/>
        <w:bottom w:val="none" w:sz="0" w:space="0" w:color="auto"/>
        <w:right w:val="none" w:sz="0" w:space="0" w:color="auto"/>
      </w:divBdr>
    </w:div>
    <w:div w:id="1265842026">
      <w:bodyDiv w:val="1"/>
      <w:marLeft w:val="0"/>
      <w:marRight w:val="0"/>
      <w:marTop w:val="0"/>
      <w:marBottom w:val="0"/>
      <w:divBdr>
        <w:top w:val="none" w:sz="0" w:space="0" w:color="auto"/>
        <w:left w:val="none" w:sz="0" w:space="0" w:color="auto"/>
        <w:bottom w:val="none" w:sz="0" w:space="0" w:color="auto"/>
        <w:right w:val="none" w:sz="0" w:space="0" w:color="auto"/>
      </w:divBdr>
    </w:div>
    <w:div w:id="1268848274">
      <w:bodyDiv w:val="1"/>
      <w:marLeft w:val="0"/>
      <w:marRight w:val="0"/>
      <w:marTop w:val="0"/>
      <w:marBottom w:val="0"/>
      <w:divBdr>
        <w:top w:val="none" w:sz="0" w:space="0" w:color="auto"/>
        <w:left w:val="none" w:sz="0" w:space="0" w:color="auto"/>
        <w:bottom w:val="none" w:sz="0" w:space="0" w:color="auto"/>
        <w:right w:val="none" w:sz="0" w:space="0" w:color="auto"/>
      </w:divBdr>
    </w:div>
    <w:div w:id="1273395326">
      <w:bodyDiv w:val="1"/>
      <w:marLeft w:val="0"/>
      <w:marRight w:val="0"/>
      <w:marTop w:val="0"/>
      <w:marBottom w:val="0"/>
      <w:divBdr>
        <w:top w:val="none" w:sz="0" w:space="0" w:color="auto"/>
        <w:left w:val="none" w:sz="0" w:space="0" w:color="auto"/>
        <w:bottom w:val="none" w:sz="0" w:space="0" w:color="auto"/>
        <w:right w:val="none" w:sz="0" w:space="0" w:color="auto"/>
      </w:divBdr>
    </w:div>
    <w:div w:id="1303147623">
      <w:bodyDiv w:val="1"/>
      <w:marLeft w:val="0"/>
      <w:marRight w:val="0"/>
      <w:marTop w:val="0"/>
      <w:marBottom w:val="0"/>
      <w:divBdr>
        <w:top w:val="none" w:sz="0" w:space="0" w:color="auto"/>
        <w:left w:val="none" w:sz="0" w:space="0" w:color="auto"/>
        <w:bottom w:val="none" w:sz="0" w:space="0" w:color="auto"/>
        <w:right w:val="none" w:sz="0" w:space="0" w:color="auto"/>
      </w:divBdr>
    </w:div>
    <w:div w:id="1329867098">
      <w:bodyDiv w:val="1"/>
      <w:marLeft w:val="0"/>
      <w:marRight w:val="0"/>
      <w:marTop w:val="0"/>
      <w:marBottom w:val="0"/>
      <w:divBdr>
        <w:top w:val="none" w:sz="0" w:space="0" w:color="auto"/>
        <w:left w:val="none" w:sz="0" w:space="0" w:color="auto"/>
        <w:bottom w:val="none" w:sz="0" w:space="0" w:color="auto"/>
        <w:right w:val="none" w:sz="0" w:space="0" w:color="auto"/>
      </w:divBdr>
    </w:div>
    <w:div w:id="1353410237">
      <w:bodyDiv w:val="1"/>
      <w:marLeft w:val="0"/>
      <w:marRight w:val="0"/>
      <w:marTop w:val="0"/>
      <w:marBottom w:val="0"/>
      <w:divBdr>
        <w:top w:val="none" w:sz="0" w:space="0" w:color="auto"/>
        <w:left w:val="none" w:sz="0" w:space="0" w:color="auto"/>
        <w:bottom w:val="none" w:sz="0" w:space="0" w:color="auto"/>
        <w:right w:val="none" w:sz="0" w:space="0" w:color="auto"/>
      </w:divBdr>
    </w:div>
    <w:div w:id="1361515382">
      <w:bodyDiv w:val="1"/>
      <w:marLeft w:val="0"/>
      <w:marRight w:val="0"/>
      <w:marTop w:val="0"/>
      <w:marBottom w:val="0"/>
      <w:divBdr>
        <w:top w:val="none" w:sz="0" w:space="0" w:color="auto"/>
        <w:left w:val="none" w:sz="0" w:space="0" w:color="auto"/>
        <w:bottom w:val="none" w:sz="0" w:space="0" w:color="auto"/>
        <w:right w:val="none" w:sz="0" w:space="0" w:color="auto"/>
      </w:divBdr>
    </w:div>
    <w:div w:id="1370230088">
      <w:bodyDiv w:val="1"/>
      <w:marLeft w:val="0"/>
      <w:marRight w:val="0"/>
      <w:marTop w:val="0"/>
      <w:marBottom w:val="0"/>
      <w:divBdr>
        <w:top w:val="none" w:sz="0" w:space="0" w:color="auto"/>
        <w:left w:val="none" w:sz="0" w:space="0" w:color="auto"/>
        <w:bottom w:val="none" w:sz="0" w:space="0" w:color="auto"/>
        <w:right w:val="none" w:sz="0" w:space="0" w:color="auto"/>
      </w:divBdr>
    </w:div>
    <w:div w:id="1379167792">
      <w:bodyDiv w:val="1"/>
      <w:marLeft w:val="0"/>
      <w:marRight w:val="0"/>
      <w:marTop w:val="0"/>
      <w:marBottom w:val="0"/>
      <w:divBdr>
        <w:top w:val="none" w:sz="0" w:space="0" w:color="auto"/>
        <w:left w:val="none" w:sz="0" w:space="0" w:color="auto"/>
        <w:bottom w:val="none" w:sz="0" w:space="0" w:color="auto"/>
        <w:right w:val="none" w:sz="0" w:space="0" w:color="auto"/>
      </w:divBdr>
    </w:div>
    <w:div w:id="1407261905">
      <w:bodyDiv w:val="1"/>
      <w:marLeft w:val="0"/>
      <w:marRight w:val="0"/>
      <w:marTop w:val="0"/>
      <w:marBottom w:val="0"/>
      <w:divBdr>
        <w:top w:val="none" w:sz="0" w:space="0" w:color="auto"/>
        <w:left w:val="none" w:sz="0" w:space="0" w:color="auto"/>
        <w:bottom w:val="none" w:sz="0" w:space="0" w:color="auto"/>
        <w:right w:val="none" w:sz="0" w:space="0" w:color="auto"/>
      </w:divBdr>
    </w:div>
    <w:div w:id="1429498830">
      <w:bodyDiv w:val="1"/>
      <w:marLeft w:val="0"/>
      <w:marRight w:val="0"/>
      <w:marTop w:val="0"/>
      <w:marBottom w:val="0"/>
      <w:divBdr>
        <w:top w:val="none" w:sz="0" w:space="0" w:color="auto"/>
        <w:left w:val="none" w:sz="0" w:space="0" w:color="auto"/>
        <w:bottom w:val="none" w:sz="0" w:space="0" w:color="auto"/>
        <w:right w:val="none" w:sz="0" w:space="0" w:color="auto"/>
      </w:divBdr>
    </w:div>
    <w:div w:id="1470435494">
      <w:bodyDiv w:val="1"/>
      <w:marLeft w:val="0"/>
      <w:marRight w:val="0"/>
      <w:marTop w:val="0"/>
      <w:marBottom w:val="0"/>
      <w:divBdr>
        <w:top w:val="none" w:sz="0" w:space="0" w:color="auto"/>
        <w:left w:val="none" w:sz="0" w:space="0" w:color="auto"/>
        <w:bottom w:val="none" w:sz="0" w:space="0" w:color="auto"/>
        <w:right w:val="none" w:sz="0" w:space="0" w:color="auto"/>
      </w:divBdr>
    </w:div>
    <w:div w:id="1517041152">
      <w:bodyDiv w:val="1"/>
      <w:marLeft w:val="0"/>
      <w:marRight w:val="0"/>
      <w:marTop w:val="0"/>
      <w:marBottom w:val="0"/>
      <w:divBdr>
        <w:top w:val="none" w:sz="0" w:space="0" w:color="auto"/>
        <w:left w:val="none" w:sz="0" w:space="0" w:color="auto"/>
        <w:bottom w:val="none" w:sz="0" w:space="0" w:color="auto"/>
        <w:right w:val="none" w:sz="0" w:space="0" w:color="auto"/>
      </w:divBdr>
    </w:div>
    <w:div w:id="1537616599">
      <w:bodyDiv w:val="1"/>
      <w:marLeft w:val="0"/>
      <w:marRight w:val="0"/>
      <w:marTop w:val="0"/>
      <w:marBottom w:val="0"/>
      <w:divBdr>
        <w:top w:val="none" w:sz="0" w:space="0" w:color="auto"/>
        <w:left w:val="none" w:sz="0" w:space="0" w:color="auto"/>
        <w:bottom w:val="none" w:sz="0" w:space="0" w:color="auto"/>
        <w:right w:val="none" w:sz="0" w:space="0" w:color="auto"/>
      </w:divBdr>
    </w:div>
    <w:div w:id="1540437072">
      <w:bodyDiv w:val="1"/>
      <w:marLeft w:val="0"/>
      <w:marRight w:val="0"/>
      <w:marTop w:val="0"/>
      <w:marBottom w:val="0"/>
      <w:divBdr>
        <w:top w:val="none" w:sz="0" w:space="0" w:color="auto"/>
        <w:left w:val="none" w:sz="0" w:space="0" w:color="auto"/>
        <w:bottom w:val="none" w:sz="0" w:space="0" w:color="auto"/>
        <w:right w:val="none" w:sz="0" w:space="0" w:color="auto"/>
      </w:divBdr>
    </w:div>
    <w:div w:id="1579943382">
      <w:bodyDiv w:val="1"/>
      <w:marLeft w:val="0"/>
      <w:marRight w:val="0"/>
      <w:marTop w:val="0"/>
      <w:marBottom w:val="0"/>
      <w:divBdr>
        <w:top w:val="none" w:sz="0" w:space="0" w:color="auto"/>
        <w:left w:val="none" w:sz="0" w:space="0" w:color="auto"/>
        <w:bottom w:val="none" w:sz="0" w:space="0" w:color="auto"/>
        <w:right w:val="none" w:sz="0" w:space="0" w:color="auto"/>
      </w:divBdr>
    </w:div>
    <w:div w:id="1655911821">
      <w:bodyDiv w:val="1"/>
      <w:marLeft w:val="0"/>
      <w:marRight w:val="0"/>
      <w:marTop w:val="0"/>
      <w:marBottom w:val="0"/>
      <w:divBdr>
        <w:top w:val="none" w:sz="0" w:space="0" w:color="auto"/>
        <w:left w:val="none" w:sz="0" w:space="0" w:color="auto"/>
        <w:bottom w:val="none" w:sz="0" w:space="0" w:color="auto"/>
        <w:right w:val="none" w:sz="0" w:space="0" w:color="auto"/>
      </w:divBdr>
    </w:div>
    <w:div w:id="1710031332">
      <w:bodyDiv w:val="1"/>
      <w:marLeft w:val="0"/>
      <w:marRight w:val="0"/>
      <w:marTop w:val="0"/>
      <w:marBottom w:val="0"/>
      <w:divBdr>
        <w:top w:val="none" w:sz="0" w:space="0" w:color="auto"/>
        <w:left w:val="none" w:sz="0" w:space="0" w:color="auto"/>
        <w:bottom w:val="none" w:sz="0" w:space="0" w:color="auto"/>
        <w:right w:val="none" w:sz="0" w:space="0" w:color="auto"/>
      </w:divBdr>
    </w:div>
    <w:div w:id="1737970056">
      <w:bodyDiv w:val="1"/>
      <w:marLeft w:val="0"/>
      <w:marRight w:val="0"/>
      <w:marTop w:val="0"/>
      <w:marBottom w:val="0"/>
      <w:divBdr>
        <w:top w:val="none" w:sz="0" w:space="0" w:color="auto"/>
        <w:left w:val="none" w:sz="0" w:space="0" w:color="auto"/>
        <w:bottom w:val="none" w:sz="0" w:space="0" w:color="auto"/>
        <w:right w:val="none" w:sz="0" w:space="0" w:color="auto"/>
      </w:divBdr>
    </w:div>
    <w:div w:id="1739940789">
      <w:bodyDiv w:val="1"/>
      <w:marLeft w:val="0"/>
      <w:marRight w:val="0"/>
      <w:marTop w:val="0"/>
      <w:marBottom w:val="0"/>
      <w:divBdr>
        <w:top w:val="none" w:sz="0" w:space="0" w:color="auto"/>
        <w:left w:val="none" w:sz="0" w:space="0" w:color="auto"/>
        <w:bottom w:val="none" w:sz="0" w:space="0" w:color="auto"/>
        <w:right w:val="none" w:sz="0" w:space="0" w:color="auto"/>
      </w:divBdr>
    </w:div>
    <w:div w:id="1755668858">
      <w:bodyDiv w:val="1"/>
      <w:marLeft w:val="0"/>
      <w:marRight w:val="0"/>
      <w:marTop w:val="0"/>
      <w:marBottom w:val="0"/>
      <w:divBdr>
        <w:top w:val="none" w:sz="0" w:space="0" w:color="auto"/>
        <w:left w:val="none" w:sz="0" w:space="0" w:color="auto"/>
        <w:bottom w:val="none" w:sz="0" w:space="0" w:color="auto"/>
        <w:right w:val="none" w:sz="0" w:space="0" w:color="auto"/>
      </w:divBdr>
    </w:div>
    <w:div w:id="1769229918">
      <w:bodyDiv w:val="1"/>
      <w:marLeft w:val="0"/>
      <w:marRight w:val="0"/>
      <w:marTop w:val="0"/>
      <w:marBottom w:val="0"/>
      <w:divBdr>
        <w:top w:val="none" w:sz="0" w:space="0" w:color="auto"/>
        <w:left w:val="none" w:sz="0" w:space="0" w:color="auto"/>
        <w:bottom w:val="none" w:sz="0" w:space="0" w:color="auto"/>
        <w:right w:val="none" w:sz="0" w:space="0" w:color="auto"/>
      </w:divBdr>
    </w:div>
    <w:div w:id="1813867059">
      <w:bodyDiv w:val="1"/>
      <w:marLeft w:val="0"/>
      <w:marRight w:val="0"/>
      <w:marTop w:val="0"/>
      <w:marBottom w:val="0"/>
      <w:divBdr>
        <w:top w:val="none" w:sz="0" w:space="0" w:color="auto"/>
        <w:left w:val="none" w:sz="0" w:space="0" w:color="auto"/>
        <w:bottom w:val="none" w:sz="0" w:space="0" w:color="auto"/>
        <w:right w:val="none" w:sz="0" w:space="0" w:color="auto"/>
      </w:divBdr>
    </w:div>
    <w:div w:id="1820030003">
      <w:bodyDiv w:val="1"/>
      <w:marLeft w:val="0"/>
      <w:marRight w:val="0"/>
      <w:marTop w:val="0"/>
      <w:marBottom w:val="0"/>
      <w:divBdr>
        <w:top w:val="none" w:sz="0" w:space="0" w:color="auto"/>
        <w:left w:val="none" w:sz="0" w:space="0" w:color="auto"/>
        <w:bottom w:val="none" w:sz="0" w:space="0" w:color="auto"/>
        <w:right w:val="none" w:sz="0" w:space="0" w:color="auto"/>
      </w:divBdr>
    </w:div>
    <w:div w:id="1876769053">
      <w:bodyDiv w:val="1"/>
      <w:marLeft w:val="0"/>
      <w:marRight w:val="0"/>
      <w:marTop w:val="0"/>
      <w:marBottom w:val="0"/>
      <w:divBdr>
        <w:top w:val="none" w:sz="0" w:space="0" w:color="auto"/>
        <w:left w:val="none" w:sz="0" w:space="0" w:color="auto"/>
        <w:bottom w:val="none" w:sz="0" w:space="0" w:color="auto"/>
        <w:right w:val="none" w:sz="0" w:space="0" w:color="auto"/>
      </w:divBdr>
    </w:div>
    <w:div w:id="1882983064">
      <w:bodyDiv w:val="1"/>
      <w:marLeft w:val="0"/>
      <w:marRight w:val="0"/>
      <w:marTop w:val="0"/>
      <w:marBottom w:val="0"/>
      <w:divBdr>
        <w:top w:val="none" w:sz="0" w:space="0" w:color="auto"/>
        <w:left w:val="none" w:sz="0" w:space="0" w:color="auto"/>
        <w:bottom w:val="none" w:sz="0" w:space="0" w:color="auto"/>
        <w:right w:val="none" w:sz="0" w:space="0" w:color="auto"/>
      </w:divBdr>
    </w:div>
    <w:div w:id="1886411410">
      <w:bodyDiv w:val="1"/>
      <w:marLeft w:val="0"/>
      <w:marRight w:val="0"/>
      <w:marTop w:val="0"/>
      <w:marBottom w:val="0"/>
      <w:divBdr>
        <w:top w:val="none" w:sz="0" w:space="0" w:color="auto"/>
        <w:left w:val="none" w:sz="0" w:space="0" w:color="auto"/>
        <w:bottom w:val="none" w:sz="0" w:space="0" w:color="auto"/>
        <w:right w:val="none" w:sz="0" w:space="0" w:color="auto"/>
      </w:divBdr>
    </w:div>
    <w:div w:id="1888486522">
      <w:bodyDiv w:val="1"/>
      <w:marLeft w:val="0"/>
      <w:marRight w:val="0"/>
      <w:marTop w:val="0"/>
      <w:marBottom w:val="0"/>
      <w:divBdr>
        <w:top w:val="none" w:sz="0" w:space="0" w:color="auto"/>
        <w:left w:val="none" w:sz="0" w:space="0" w:color="auto"/>
        <w:bottom w:val="none" w:sz="0" w:space="0" w:color="auto"/>
        <w:right w:val="none" w:sz="0" w:space="0" w:color="auto"/>
      </w:divBdr>
    </w:div>
    <w:div w:id="1889105935">
      <w:bodyDiv w:val="1"/>
      <w:marLeft w:val="0"/>
      <w:marRight w:val="0"/>
      <w:marTop w:val="0"/>
      <w:marBottom w:val="0"/>
      <w:divBdr>
        <w:top w:val="none" w:sz="0" w:space="0" w:color="auto"/>
        <w:left w:val="none" w:sz="0" w:space="0" w:color="auto"/>
        <w:bottom w:val="none" w:sz="0" w:space="0" w:color="auto"/>
        <w:right w:val="none" w:sz="0" w:space="0" w:color="auto"/>
      </w:divBdr>
    </w:div>
    <w:div w:id="1935430090">
      <w:bodyDiv w:val="1"/>
      <w:marLeft w:val="0"/>
      <w:marRight w:val="0"/>
      <w:marTop w:val="0"/>
      <w:marBottom w:val="0"/>
      <w:divBdr>
        <w:top w:val="none" w:sz="0" w:space="0" w:color="auto"/>
        <w:left w:val="none" w:sz="0" w:space="0" w:color="auto"/>
        <w:bottom w:val="none" w:sz="0" w:space="0" w:color="auto"/>
        <w:right w:val="none" w:sz="0" w:space="0" w:color="auto"/>
      </w:divBdr>
    </w:div>
    <w:div w:id="1935674207">
      <w:bodyDiv w:val="1"/>
      <w:marLeft w:val="0"/>
      <w:marRight w:val="0"/>
      <w:marTop w:val="0"/>
      <w:marBottom w:val="0"/>
      <w:divBdr>
        <w:top w:val="none" w:sz="0" w:space="0" w:color="auto"/>
        <w:left w:val="none" w:sz="0" w:space="0" w:color="auto"/>
        <w:bottom w:val="none" w:sz="0" w:space="0" w:color="auto"/>
        <w:right w:val="none" w:sz="0" w:space="0" w:color="auto"/>
      </w:divBdr>
    </w:div>
    <w:div w:id="1969242239">
      <w:bodyDiv w:val="1"/>
      <w:marLeft w:val="0"/>
      <w:marRight w:val="0"/>
      <w:marTop w:val="0"/>
      <w:marBottom w:val="0"/>
      <w:divBdr>
        <w:top w:val="none" w:sz="0" w:space="0" w:color="auto"/>
        <w:left w:val="none" w:sz="0" w:space="0" w:color="auto"/>
        <w:bottom w:val="none" w:sz="0" w:space="0" w:color="auto"/>
        <w:right w:val="none" w:sz="0" w:space="0" w:color="auto"/>
      </w:divBdr>
    </w:div>
    <w:div w:id="2001692461">
      <w:bodyDiv w:val="1"/>
      <w:marLeft w:val="0"/>
      <w:marRight w:val="0"/>
      <w:marTop w:val="0"/>
      <w:marBottom w:val="0"/>
      <w:divBdr>
        <w:top w:val="none" w:sz="0" w:space="0" w:color="auto"/>
        <w:left w:val="none" w:sz="0" w:space="0" w:color="auto"/>
        <w:bottom w:val="none" w:sz="0" w:space="0" w:color="auto"/>
        <w:right w:val="none" w:sz="0" w:space="0" w:color="auto"/>
      </w:divBdr>
    </w:div>
    <w:div w:id="2010402673">
      <w:bodyDiv w:val="1"/>
      <w:marLeft w:val="0"/>
      <w:marRight w:val="0"/>
      <w:marTop w:val="0"/>
      <w:marBottom w:val="0"/>
      <w:divBdr>
        <w:top w:val="none" w:sz="0" w:space="0" w:color="auto"/>
        <w:left w:val="none" w:sz="0" w:space="0" w:color="auto"/>
        <w:bottom w:val="none" w:sz="0" w:space="0" w:color="auto"/>
        <w:right w:val="none" w:sz="0" w:space="0" w:color="auto"/>
      </w:divBdr>
    </w:div>
    <w:div w:id="2034844862">
      <w:bodyDiv w:val="1"/>
      <w:marLeft w:val="0"/>
      <w:marRight w:val="0"/>
      <w:marTop w:val="0"/>
      <w:marBottom w:val="0"/>
      <w:divBdr>
        <w:top w:val="none" w:sz="0" w:space="0" w:color="auto"/>
        <w:left w:val="none" w:sz="0" w:space="0" w:color="auto"/>
        <w:bottom w:val="none" w:sz="0" w:space="0" w:color="auto"/>
        <w:right w:val="none" w:sz="0" w:space="0" w:color="auto"/>
      </w:divBdr>
    </w:div>
    <w:div w:id="2055735997">
      <w:bodyDiv w:val="1"/>
      <w:marLeft w:val="0"/>
      <w:marRight w:val="0"/>
      <w:marTop w:val="0"/>
      <w:marBottom w:val="0"/>
      <w:divBdr>
        <w:top w:val="none" w:sz="0" w:space="0" w:color="auto"/>
        <w:left w:val="none" w:sz="0" w:space="0" w:color="auto"/>
        <w:bottom w:val="none" w:sz="0" w:space="0" w:color="auto"/>
        <w:right w:val="none" w:sz="0" w:space="0" w:color="auto"/>
      </w:divBdr>
    </w:div>
    <w:div w:id="2074617795">
      <w:bodyDiv w:val="1"/>
      <w:marLeft w:val="0"/>
      <w:marRight w:val="0"/>
      <w:marTop w:val="0"/>
      <w:marBottom w:val="0"/>
      <w:divBdr>
        <w:top w:val="none" w:sz="0" w:space="0" w:color="auto"/>
        <w:left w:val="none" w:sz="0" w:space="0" w:color="auto"/>
        <w:bottom w:val="none" w:sz="0" w:space="0" w:color="auto"/>
        <w:right w:val="none" w:sz="0" w:space="0" w:color="auto"/>
      </w:divBdr>
    </w:div>
    <w:div w:id="2083139708">
      <w:bodyDiv w:val="1"/>
      <w:marLeft w:val="0"/>
      <w:marRight w:val="0"/>
      <w:marTop w:val="0"/>
      <w:marBottom w:val="0"/>
      <w:divBdr>
        <w:top w:val="none" w:sz="0" w:space="0" w:color="auto"/>
        <w:left w:val="none" w:sz="0" w:space="0" w:color="auto"/>
        <w:bottom w:val="none" w:sz="0" w:space="0" w:color="auto"/>
        <w:right w:val="none" w:sz="0" w:space="0" w:color="auto"/>
      </w:divBdr>
    </w:div>
    <w:div w:id="2103794917">
      <w:bodyDiv w:val="1"/>
      <w:marLeft w:val="0"/>
      <w:marRight w:val="0"/>
      <w:marTop w:val="0"/>
      <w:marBottom w:val="0"/>
      <w:divBdr>
        <w:top w:val="none" w:sz="0" w:space="0" w:color="auto"/>
        <w:left w:val="none" w:sz="0" w:space="0" w:color="auto"/>
        <w:bottom w:val="none" w:sz="0" w:space="0" w:color="auto"/>
        <w:right w:val="none" w:sz="0" w:space="0" w:color="auto"/>
      </w:divBdr>
    </w:div>
    <w:div w:id="2144886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fat.gov.au/about-us/publications/Pages/fraud-control-toolkit-for-funding-recipients.aspx" TargetMode="External"/><Relationship Id="rId117" Type="http://schemas.openxmlformats.org/officeDocument/2006/relationships/hyperlink" Target="https://acfid.asn.au/code-of-conduct" TargetMode="External"/><Relationship Id="rId21" Type="http://schemas.openxmlformats.org/officeDocument/2006/relationships/hyperlink" Target="https://www.oecd.org/dac/financing-sustainable-development/development-finance-standards/official-development-assistance.htm" TargetMode="External"/><Relationship Id="rId42" Type="http://schemas.openxmlformats.org/officeDocument/2006/relationships/hyperlink" Target="https://ancp.smartygrants.com.au/d/files/dlm/35c136afda7318ea3cf321079c978c5cd3442e" TargetMode="External"/><Relationship Id="rId47" Type="http://schemas.openxmlformats.org/officeDocument/2006/relationships/hyperlink" Target="http://dfatintranet.titan.satin.lo/reading-resources/Research/Documents/1.%20Ethical%20Research%20and%20Evaluation%20Guidance%20Note.pdf" TargetMode="External"/><Relationship Id="rId63" Type="http://schemas.openxmlformats.org/officeDocument/2006/relationships/hyperlink" Target="https://www.who.int/reproductivehealth/publications/maternal_perinatal_health/978924504843/en/" TargetMode="External"/><Relationship Id="rId68" Type="http://schemas.openxmlformats.org/officeDocument/2006/relationships/hyperlink" Target="mailto:ancp@dfat.gov.au" TargetMode="External"/><Relationship Id="rId84" Type="http://schemas.openxmlformats.org/officeDocument/2006/relationships/hyperlink" Target="http://dfat.gov.au/news/social/Pages/social-media.aspx" TargetMode="External"/><Relationship Id="rId89" Type="http://schemas.openxmlformats.org/officeDocument/2006/relationships/hyperlink" Target="https://multimedia.dfat.gov.au/" TargetMode="External"/><Relationship Id="rId112" Type="http://schemas.openxmlformats.org/officeDocument/2006/relationships/hyperlink" Target="https://www.dfat.gov.au/publications/development/localisation-and-the-ancp-2019-20" TargetMode="External"/><Relationship Id="rId133" Type="http://schemas.openxmlformats.org/officeDocument/2006/relationships/hyperlink" Target="https://www.dfat.gov.au/international-relations/themes/child-protection/Pages/child-protection.aspx" TargetMode="External"/><Relationship Id="rId138" Type="http://schemas.openxmlformats.org/officeDocument/2006/relationships/hyperlink" Target="https://www.dfat.gov.au/about-us/publications/Pages/environmental-social-safeguard-policy.aspx" TargetMode="External"/><Relationship Id="rId154" Type="http://schemas.openxmlformats.org/officeDocument/2006/relationships/hyperlink" Target="https://view.officeapps.live.com/op/view.aspx?src=https%3A%2F%2Findopacifichealthsecurity.dfat.gov.au%2Fsites%2Fdefault%2Ffiles%2F2023-09%2FDFAT%2520PHR%2520-%2520GEDSI%2520and%2520First%2520Nations%2520Engagement%2520Guidance%2520Note%2520Sep2023%2520v2.0.docx&amp;wdOrigin=BROWSELINK" TargetMode="External"/><Relationship Id="rId159" Type="http://schemas.openxmlformats.org/officeDocument/2006/relationships/hyperlink" Target="https://indopacifichealthsecurity.dfat.gov.au/sites/default/files/2022-08/Health%20Security%20Initiative%20Gender%20Guidance%20Note%20V2.0.pdf" TargetMode="External"/><Relationship Id="rId175" Type="http://schemas.openxmlformats.org/officeDocument/2006/relationships/hyperlink" Target="https://www.nationalredress.gov.au/institutions/institutions-have-not-yet-joined" TargetMode="External"/><Relationship Id="rId170" Type="http://schemas.openxmlformats.org/officeDocument/2006/relationships/hyperlink" Target="https://dfat.gov.au/about-us/publications/Pages/reaching-indigenous-people-in-the-australian-aid-program-guidance-note.aspx" TargetMode="External"/><Relationship Id="rId16" Type="http://schemas.openxmlformats.org/officeDocument/2006/relationships/hyperlink" Target="https://www.dfat.gov.au/sites/default/files/accreditation-guidance-manual-final.pdf" TargetMode="External"/><Relationship Id="rId107" Type="http://schemas.openxmlformats.org/officeDocument/2006/relationships/hyperlink" Target="http://dfat.gov.au/about-us/publications/Pages/australian-NGO-accreditation-guidance-manual.aspx" TargetMode="External"/><Relationship Id="rId11" Type="http://schemas.openxmlformats.org/officeDocument/2006/relationships/footer" Target="footer1.xml"/><Relationship Id="rId32" Type="http://schemas.openxmlformats.org/officeDocument/2006/relationships/hyperlink" Target="https://www.acnc.gov.au/for-charities/manage/managing-charity-risk/protecting-your-charity-against-risk-terrorism-financing" TargetMode="External"/><Relationship Id="rId37" Type="http://schemas.openxmlformats.org/officeDocument/2006/relationships/hyperlink" Target="https://www.dfat.gov.au/international-relations/themes/child-protection/Pages/child-protection" TargetMode="External"/><Relationship Id="rId53" Type="http://schemas.openxmlformats.org/officeDocument/2006/relationships/hyperlink" Target="https://www.oecd.org/dac/environment-development/Revised%20climate%20marker%20handbook_FINAL.pdf" TargetMode="External"/><Relationship Id="rId58" Type="http://schemas.openxmlformats.org/officeDocument/2006/relationships/hyperlink" Target="https://databank.worldbank.org/data/download/g20fidata/G20_Financial_Inclusion_Indicators.pdf" TargetMode="External"/><Relationship Id="rId74" Type="http://schemas.openxmlformats.org/officeDocument/2006/relationships/hyperlink" Target="https://twitter.com/dfat" TargetMode="External"/><Relationship Id="rId79" Type="http://schemas.openxmlformats.org/officeDocument/2006/relationships/hyperlink" Target="https://www.instagram.com/dfat/" TargetMode="External"/><Relationship Id="rId102" Type="http://schemas.openxmlformats.org/officeDocument/2006/relationships/hyperlink" Target="https://www.dfat.gov.au/about-us/publications/Pages/dfat-monitoring-and-evaluation-standards" TargetMode="External"/><Relationship Id="rId123" Type="http://schemas.openxmlformats.org/officeDocument/2006/relationships/hyperlink" Target="https://dfat.gov.au/international-relations/security/counter-terrorism/Pages/terrorism-resourcing-risk-management-statement.aspx" TargetMode="External"/><Relationship Id="rId128" Type="http://schemas.openxmlformats.org/officeDocument/2006/relationships/hyperlink" Target="https://www.nationalsecurity.gov.au/Pages/default.aspx" TargetMode="External"/><Relationship Id="rId144" Type="http://schemas.openxmlformats.org/officeDocument/2006/relationships/hyperlink" Target="https://dfat.gov.au/about-us/publications/Pages/fraud-control-toolkit-for-funding-recipients.aspx" TargetMode="External"/><Relationship Id="rId149" Type="http://schemas.openxmlformats.org/officeDocument/2006/relationships/hyperlink" Target="https://www.dfat.gov.au/about-us/publications/gender-equality-in-investment-design-good-practice-note" TargetMode="External"/><Relationship Id="rId5" Type="http://schemas.openxmlformats.org/officeDocument/2006/relationships/webSettings" Target="webSettings.xml"/><Relationship Id="rId90" Type="http://schemas.openxmlformats.org/officeDocument/2006/relationships/hyperlink" Target="mailto:ancp@dfat.gov.au" TargetMode="External"/><Relationship Id="rId95" Type="http://schemas.openxmlformats.org/officeDocument/2006/relationships/hyperlink" Target="https://www.dfat.gov.au/about-us/publications/Pages/partner-performance-assessment" TargetMode="External"/><Relationship Id="rId160" Type="http://schemas.openxmlformats.org/officeDocument/2006/relationships/hyperlink" Target="http://dfat.gov.au/about-us/publications/Pages/dfat-indigenous-peoples-strategy-2015-2019.aspx" TargetMode="External"/><Relationship Id="rId165" Type="http://schemas.openxmlformats.org/officeDocument/2006/relationships/hyperlink" Target="https://www.pactworld.org/library/pacts-organizational-capacity-assessment-handbook" TargetMode="External"/><Relationship Id="rId181" Type="http://schemas.openxmlformats.org/officeDocument/2006/relationships/header" Target="header7.xml"/><Relationship Id="rId186" Type="http://schemas.openxmlformats.org/officeDocument/2006/relationships/theme" Target="theme/theme1.xml"/><Relationship Id="rId22" Type="http://schemas.openxmlformats.org/officeDocument/2006/relationships/hyperlink" Target="https://www.smartraveller.gov.au/" TargetMode="External"/><Relationship Id="rId27" Type="http://schemas.openxmlformats.org/officeDocument/2006/relationships/hyperlink" Target="https://www.dfat.gov.au/about-us/publications/Pages/suspected-or-detected-fraud-referral-form" TargetMode="External"/><Relationship Id="rId43" Type="http://schemas.openxmlformats.org/officeDocument/2006/relationships/hyperlink" Target="https://www.dfat.gov.au/about-us/publications/Pages/gender-equality-and-womens-empowerment-strategy" TargetMode="External"/><Relationship Id="rId48" Type="http://schemas.openxmlformats.org/officeDocument/2006/relationships/hyperlink" Target="https://www.dfat.gov.au/international-relations/themes/indigenous-peoples/Pages/indigenous-peoples" TargetMode="External"/><Relationship Id="rId64" Type="http://schemas.openxmlformats.org/officeDocument/2006/relationships/hyperlink" Target="https://www.pactworld.org/library/pacts-organizational-capacity-assessment-oca" TargetMode="External"/><Relationship Id="rId69" Type="http://schemas.openxmlformats.org/officeDocument/2006/relationships/hyperlink" Target="http://dfat.gov.au/about-us/corporate/pages/logos-and-style-guides.aspx" TargetMode="External"/><Relationship Id="rId113" Type="http://schemas.openxmlformats.org/officeDocument/2006/relationships/hyperlink" Target="http://dfat.gov.au/aid/who-we-work-with/NGOs/cdc/Pages/committee-for-development-cooperation.aspx" TargetMode="External"/><Relationship Id="rId118" Type="http://schemas.openxmlformats.org/officeDocument/2006/relationships/hyperlink" Target="https://unfccc.int/ndc-information/nationally-determined-contributions-ndcs" TargetMode="External"/><Relationship Id="rId134" Type="http://schemas.openxmlformats.org/officeDocument/2006/relationships/hyperlink" Target="http://dfat.gov.au/about-us/publications/Pages/dfat-monitoring-and-evaluation-standards.aspx" TargetMode="External"/><Relationship Id="rId139" Type="http://schemas.openxmlformats.org/officeDocument/2006/relationships/hyperlink" Target="https://dfat.gov.au/aid/topics/aid-risk-management/Pages/environmental-and-social-safeguards.aspx" TargetMode="External"/><Relationship Id="rId80" Type="http://schemas.openxmlformats.org/officeDocument/2006/relationships/hyperlink" Target="https://au.linkedin.com/company/department-of-foreign-affairs-and-trade" TargetMode="External"/><Relationship Id="rId85" Type="http://schemas.openxmlformats.org/officeDocument/2006/relationships/hyperlink" Target="mailto:ancp@dfat.gov.au" TargetMode="External"/><Relationship Id="rId150" Type="http://schemas.openxmlformats.org/officeDocument/2006/relationships/hyperlink" Target="https://www.dfat.gov.au/publications/development/gender-equality-investment-level-strategy-development-good-practice-note" TargetMode="External"/><Relationship Id="rId155" Type="http://schemas.openxmlformats.org/officeDocument/2006/relationships/hyperlink" Target="https://surge4genderequality.com.au/knowledge-hub" TargetMode="External"/><Relationship Id="rId171" Type="http://schemas.openxmlformats.org/officeDocument/2006/relationships/hyperlink" Target="https://www.undrr.org/implementing-sendai-framework/what-sendai-framework" TargetMode="External"/><Relationship Id="rId176" Type="http://schemas.openxmlformats.org/officeDocument/2006/relationships/hyperlink" Target="http://sustainabledevelopment.un.org/post2015/transformiNGOurworld" TargetMode="External"/><Relationship Id="rId12" Type="http://schemas.openxmlformats.org/officeDocument/2006/relationships/header" Target="header4.xml"/><Relationship Id="rId17" Type="http://schemas.openxmlformats.org/officeDocument/2006/relationships/hyperlink" Target="mailto:accreditation@dfat.gov.au" TargetMode="External"/><Relationship Id="rId33" Type="http://schemas.openxmlformats.org/officeDocument/2006/relationships/hyperlink" Target="https://www.dfat.gov.au/international-relations/themes/child-protection/child-protection" TargetMode="External"/><Relationship Id="rId38" Type="http://schemas.openxmlformats.org/officeDocument/2006/relationships/hyperlink" Target="https://www.dfat.gov.au/sites/default/files/Images%20and%20Social%20Media.pdf" TargetMode="External"/><Relationship Id="rId59" Type="http://schemas.openxmlformats.org/officeDocument/2006/relationships/hyperlink" Target="https://www.aciar.gov.au/publication/corporate-publications/aciar-10-year-strategy-2018-2027" TargetMode="External"/><Relationship Id="rId103" Type="http://schemas.openxmlformats.org/officeDocument/2006/relationships/hyperlink" Target="mailto:ancp@dfat.gov.au" TargetMode="External"/><Relationship Id="rId108" Type="http://schemas.openxmlformats.org/officeDocument/2006/relationships/hyperlink" Target="http://dfat.gov.au/aid/who-we-work-with/NGOs/ancp/Pages/monitoring-and-evaluation.aspx" TargetMode="External"/><Relationship Id="rId124" Type="http://schemas.openxmlformats.org/officeDocument/2006/relationships/hyperlink" Target="http://dfat.gov.au/international-relations/security/sanctions/Pages/sanctions.aspx" TargetMode="External"/><Relationship Id="rId129" Type="http://schemas.openxmlformats.org/officeDocument/2006/relationships/hyperlink" Target="http://www.oecd.org/dac/stats/dacandcrscodelists.htm" TargetMode="External"/><Relationship Id="rId54" Type="http://schemas.openxmlformats.org/officeDocument/2006/relationships/hyperlink" Target="https://view.officeapps.live.com/op/view.aspx?src=https%3A%2F%2Fancp.smartygrants.com.au%2Fs%2Fsite%2Fdfat%2FANCP%2FDRR_and_Climate_Finance_in_ANCP_Projects_-_Guidance_Note_-_Mar_2022_Final.docx&amp;wdOrigin=BROWSELINK" TargetMode="External"/><Relationship Id="rId70" Type="http://schemas.openxmlformats.org/officeDocument/2006/relationships/hyperlink" Target="mailto:public-affairs-PortMoresby@dfat.gov.au" TargetMode="External"/><Relationship Id="rId75" Type="http://schemas.openxmlformats.org/officeDocument/2006/relationships/hyperlink" Target="https://twitter.com/AusHumanitarian" TargetMode="External"/><Relationship Id="rId91" Type="http://schemas.openxmlformats.org/officeDocument/2006/relationships/hyperlink" Target="mailto:ancp@dfat.gov.au" TargetMode="External"/><Relationship Id="rId96" Type="http://schemas.openxmlformats.org/officeDocument/2006/relationships/image" Target="media/image8.png"/><Relationship Id="rId140" Type="http://schemas.openxmlformats.org/officeDocument/2006/relationships/hyperlink" Target="http://dfat.gov.au/about-us/publications/corporate/Pages/consent-for-use-of-images-videos.aspx" TargetMode="External"/><Relationship Id="rId145" Type="http://schemas.openxmlformats.org/officeDocument/2006/relationships/hyperlink" Target="https://dfat.gov.au/about-us/publications/Pages/suspected-or-detected-fraud-referral-form.aspx" TargetMode="External"/><Relationship Id="rId161" Type="http://schemas.openxmlformats.org/officeDocument/2006/relationships/hyperlink" Target="https://www.dfat.gov.au/about-us/publications/Pages/reaching-indigenous-people-in-the-australian-aid-program-guidance-note" TargetMode="External"/><Relationship Id="rId166" Type="http://schemas.openxmlformats.org/officeDocument/2006/relationships/hyperlink" Target="https://dfat.gov.au/international-relations/themes/preventing-sexual-exploitation-abuse-and-harassment/Pages/default.aspx" TargetMode="External"/><Relationship Id="rId18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ww.dfat.gov.au/about-us/publications/Pages/environmental-social-safeguard-policy" TargetMode="External"/><Relationship Id="rId28" Type="http://schemas.openxmlformats.org/officeDocument/2006/relationships/hyperlink" Target="mailto:fraud@dfat.gov.au" TargetMode="External"/><Relationship Id="rId49" Type="http://schemas.openxmlformats.org/officeDocument/2006/relationships/hyperlink" Target="https://www.dfat.gov.au/sites/default/files/indigenous-diplomacy-agenda.pdf" TargetMode="External"/><Relationship Id="rId114" Type="http://schemas.openxmlformats.org/officeDocument/2006/relationships/hyperlink" Target="http://dfat.gov.au/about-us/publications/Pages/recognised-development-expenditure-worksheet-explanatory-notes.aspx" TargetMode="External"/><Relationship Id="rId119" Type="http://schemas.openxmlformats.org/officeDocument/2006/relationships/hyperlink" Target="https://dfat.gov.au/about-us/publications/Pages/climate-change-action-strategy.aspx" TargetMode="External"/><Relationship Id="rId44" Type="http://schemas.openxmlformats.org/officeDocument/2006/relationships/hyperlink" Target="http://dfat.gov.au/about-us/publications/Pages/development-for-all-2015-2020.aspx" TargetMode="External"/><Relationship Id="rId60" Type="http://schemas.openxmlformats.org/officeDocument/2006/relationships/hyperlink" Target="https://www.aciar.gov.au" TargetMode="External"/><Relationship Id="rId65" Type="http://schemas.openxmlformats.org/officeDocument/2006/relationships/hyperlink" Target="https://www.dfat.gov.au/about-us/publications/ancp-manual-acknowledgment-and-engagement-summary" TargetMode="External"/><Relationship Id="rId81" Type="http://schemas.openxmlformats.org/officeDocument/2006/relationships/hyperlink" Target="https://www.youtube.com/playlist?list=PLicI2lfKDSZ0cIWs0_V3kc8KSJxWwtm9E" TargetMode="External"/><Relationship Id="rId86" Type="http://schemas.openxmlformats.org/officeDocument/2006/relationships/hyperlink" Target="mailto:ancp@dfat.gov.au" TargetMode="External"/><Relationship Id="rId130" Type="http://schemas.openxmlformats.org/officeDocument/2006/relationships/hyperlink" Target="https://www.dfat.gov.au/aid/topics/development-issues/disability-inclusive-development/Pages/disability-initiatives.aspx" TargetMode="External"/><Relationship Id="rId135" Type="http://schemas.openxmlformats.org/officeDocument/2006/relationships/hyperlink" Target="http://dfat.gov.au/about-us/publications/Pages/development-for-all-2015-2020.aspx" TargetMode="External"/><Relationship Id="rId151" Type="http://schemas.openxmlformats.org/officeDocument/2006/relationships/hyperlink" Target="https://www.dfat.gov.au/about-us/publications/Pages/gender-equality-in-monitoring-and-evaluation-good-practice-note" TargetMode="External"/><Relationship Id="rId156" Type="http://schemas.openxmlformats.org/officeDocument/2006/relationships/hyperlink" Target="https://www.dfat.gov.au/sites/default/files/disability-inclusive-development-guidance-note.pdf" TargetMode="External"/><Relationship Id="rId177" Type="http://schemas.openxmlformats.org/officeDocument/2006/relationships/hyperlink" Target="https://www.un.org/development/desa/disabilities/convention-on-the-rights-of-persons-with-disabilities.html" TargetMode="External"/><Relationship Id="rId4" Type="http://schemas.openxmlformats.org/officeDocument/2006/relationships/settings" Target="settings.xml"/><Relationship Id="rId9" Type="http://schemas.openxmlformats.org/officeDocument/2006/relationships/header" Target="header2.xml"/><Relationship Id="rId172" Type="http://schemas.openxmlformats.org/officeDocument/2006/relationships/hyperlink" Target="http://smartraveller.gov.au/Pages/default.aspx" TargetMode="External"/><Relationship Id="rId180" Type="http://schemas.openxmlformats.org/officeDocument/2006/relationships/hyperlink" Target="https://www.who.int/" TargetMode="External"/><Relationship Id="rId13" Type="http://schemas.openxmlformats.org/officeDocument/2006/relationships/footer" Target="footer2.xml"/><Relationship Id="rId18" Type="http://schemas.openxmlformats.org/officeDocument/2006/relationships/hyperlink" Target="https://www.dfat.gov.au/about-us/publications/Pages/recognised-development-expenditure-worksheet-explanatory-notes" TargetMode="External"/><Relationship Id="rId39" Type="http://schemas.openxmlformats.org/officeDocument/2006/relationships/hyperlink" Target="https://www.dfat.gov.au/international-relations/themes/preventing-sexual-exploitation-abuse-and-harassment/Pages/default" TargetMode="External"/><Relationship Id="rId109" Type="http://schemas.openxmlformats.org/officeDocument/2006/relationships/hyperlink" Target="https://www.dfat.gov.au/publications/development/ancp-performance-snapshot-2021-22" TargetMode="External"/><Relationship Id="rId34" Type="http://schemas.openxmlformats.org/officeDocument/2006/relationships/hyperlink" Target="https://www.dfat.gov.au/sites/default/files/child-incident-notification-form.pdf" TargetMode="External"/><Relationship Id="rId50" Type="http://schemas.openxmlformats.org/officeDocument/2006/relationships/hyperlink" Target="http://tep-a.org/wp-content/uploads/2017/05/FRDP_2016_finalResilient_Dev_pacific.pdf" TargetMode="External"/><Relationship Id="rId55" Type="http://schemas.openxmlformats.org/officeDocument/2006/relationships/hyperlink" Target="https://www.dfat.gov.au/publications/aid/guidance-note-engaging-private-sector" TargetMode="External"/><Relationship Id="rId76" Type="http://schemas.openxmlformats.org/officeDocument/2006/relationships/hyperlink" Target="https://twitter.com/AusAmbGender" TargetMode="External"/><Relationship Id="rId97" Type="http://schemas.openxmlformats.org/officeDocument/2006/relationships/hyperlink" Target="https://www.dfat.gov.au/publications/development/australias-development-policy-performance-and-delivery-framework" TargetMode="External"/><Relationship Id="rId104" Type="http://schemas.openxmlformats.org/officeDocument/2006/relationships/hyperlink" Target="mailto:accreditation@dfat.gov.au" TargetMode="External"/><Relationship Id="rId120" Type="http://schemas.openxmlformats.org/officeDocument/2006/relationships/hyperlink" Target="https://www.findevgateway.org" TargetMode="External"/><Relationship Id="rId125" Type="http://schemas.openxmlformats.org/officeDocument/2006/relationships/hyperlink" Target="http://dfat.gov.au/international-relations/security/counter-terrorism/Pages/dealings-with-terrorists-information-for-australians-and-australian-businesses.aspx" TargetMode="External"/><Relationship Id="rId141" Type="http://schemas.openxmlformats.org/officeDocument/2006/relationships/hyperlink" Target="http://dfat.gov.au/about-us/publications/Pages/family-planning-and-the-aid-program-guiding-principles.aspx" TargetMode="External"/><Relationship Id="rId146" Type="http://schemas.openxmlformats.org/officeDocument/2006/relationships/hyperlink" Target="http://dfat.gov.au/about-us/publications/Pages/gender-equality-and-womens-empowerment-strategy.aspx" TargetMode="External"/><Relationship Id="rId167" Type="http://schemas.openxmlformats.org/officeDocument/2006/relationships/hyperlink" Target="http://www.oecd.org/development/stats/daclist.htm" TargetMode="External"/><Relationship Id="rId7" Type="http://schemas.openxmlformats.org/officeDocument/2006/relationships/endnotes" Target="endnotes.xml"/><Relationship Id="rId71" Type="http://schemas.openxmlformats.org/officeDocument/2006/relationships/hyperlink" Target="mailto:ancp@dfat.gov.au" TargetMode="External"/><Relationship Id="rId92" Type="http://schemas.openxmlformats.org/officeDocument/2006/relationships/hyperlink" Target="mailto:ancp@dfat.gov.au" TargetMode="External"/><Relationship Id="rId162" Type="http://schemas.openxmlformats.org/officeDocument/2006/relationships/hyperlink" Target="https://www.dfat.gov.au/international-relations/themes/climate-change/international-cooperation-on-climate-change" TargetMode="External"/><Relationship Id="rId183" Type="http://schemas.openxmlformats.org/officeDocument/2006/relationships/header" Target="header8.xml"/><Relationship Id="rId2" Type="http://schemas.openxmlformats.org/officeDocument/2006/relationships/numbering" Target="numbering.xml"/><Relationship Id="rId29" Type="http://schemas.openxmlformats.org/officeDocument/2006/relationships/hyperlink" Target="https://www.dfat.gov.au/international-relations/security/counter-terrorism/terrorism-resourcing-risk-management-statement" TargetMode="External"/><Relationship Id="rId24" Type="http://schemas.openxmlformats.org/officeDocument/2006/relationships/hyperlink" Target="https://www.dfat.gov.au/about-us/publications/Pages/environmental-and-social-safeguard-operational-procedures.aspx" TargetMode="External"/><Relationship Id="rId40" Type="http://schemas.openxmlformats.org/officeDocument/2006/relationships/hyperlink" Target="mailto:seah.reports@dfat.gov.au" TargetMode="External"/><Relationship Id="rId45" Type="http://schemas.openxmlformats.org/officeDocument/2006/relationships/hyperlink" Target="http://dfat.gov.au/about-us/publications/Pages/development-for-all-2015-2020.aspx" TargetMode="External"/><Relationship Id="rId66" Type="http://schemas.openxmlformats.org/officeDocument/2006/relationships/hyperlink" Target="https://www.dfat.gov.au/about-us/corporate/logos-and-style-guides" TargetMode="External"/><Relationship Id="rId87" Type="http://schemas.openxmlformats.org/officeDocument/2006/relationships/hyperlink" Target="mailto:ancp@dfat.gov.au" TargetMode="External"/><Relationship Id="rId110" Type="http://schemas.openxmlformats.org/officeDocument/2006/relationships/hyperlink" Target="https://www.dfat.gov.au/publications/development/gender-equality-and-social-inclusion-in-the-ancp-2019-20" TargetMode="External"/><Relationship Id="rId115" Type="http://schemas.openxmlformats.org/officeDocument/2006/relationships/hyperlink" Target="https://www.forumsec.org/2050strategy/" TargetMode="External"/><Relationship Id="rId131" Type="http://schemas.openxmlformats.org/officeDocument/2006/relationships/hyperlink" Target="http://dfat.gov.au/news/social/pages/social-media.aspx" TargetMode="External"/><Relationship Id="rId136" Type="http://schemas.openxmlformats.org/officeDocument/2006/relationships/hyperlink" Target="https://dfat.gov.au/aid/topics/investment-priorities/building-resilience/drr/Pages/disaster-risk-reduction-and-resilience.aspx" TargetMode="External"/><Relationship Id="rId157" Type="http://schemas.openxmlformats.org/officeDocument/2006/relationships/hyperlink" Target="https://www.dfat.gov.au/publications/aid/guidance-note-engaging-private-sector" TargetMode="External"/><Relationship Id="rId178" Type="http://schemas.openxmlformats.org/officeDocument/2006/relationships/hyperlink" Target="https://www.who.int/data/nutrition/nlis/info/births-attended-by-skilled-health-personnel" TargetMode="External"/><Relationship Id="rId61" Type="http://schemas.openxmlformats.org/officeDocument/2006/relationships/hyperlink" Target="https://www.dfat.gov.au/aid/topics/investment-priorities/agricultural-development-and-food-security" TargetMode="External"/><Relationship Id="rId82" Type="http://schemas.openxmlformats.org/officeDocument/2006/relationships/hyperlink" Target="mailto:email%20ancp@dfat.gov.au" TargetMode="External"/><Relationship Id="rId152" Type="http://schemas.openxmlformats.org/officeDocument/2006/relationships/hyperlink" Target="https://www.adb.org/sites/default/files/institutional-document/34063/tool-kit-gender-equality-results-indicators_0.pdf" TargetMode="External"/><Relationship Id="rId173" Type="http://schemas.openxmlformats.org/officeDocument/2006/relationships/hyperlink" Target="http://dfat.gov.au/about-us/publications/Pages/strategy-for-australias-aid-investments-in-social-protection.aspx" TargetMode="External"/><Relationship Id="rId19" Type="http://schemas.openxmlformats.org/officeDocument/2006/relationships/hyperlink" Target="https://www.dfat.gov.au" TargetMode="External"/><Relationship Id="rId14" Type="http://schemas.openxmlformats.org/officeDocument/2006/relationships/hyperlink" Target="https://www.dfat.gov.au/development/new-international-development-policy" TargetMode="External"/><Relationship Id="rId30" Type="http://schemas.openxmlformats.org/officeDocument/2006/relationships/hyperlink" Target="mailto:counter-terrorism.resourcing@dfat.gov.au" TargetMode="External"/><Relationship Id="rId35" Type="http://schemas.openxmlformats.org/officeDocument/2006/relationships/hyperlink" Target="https://aus01.safelinks.protection.outlook.com/?url=https%3A%2F%2Fwww.nationalredress.gov.au%2Finstitutions%2Finstitutions-have-not-yet-joined&amp;data=04%7C01%7CKatharina.Dollmann%40dfat.gov.au%7Cc1bd8ac6733e486274ab08d8e3639b8c%7C9b7f23b30e8347a58a40ffa8a6fea536%7C0%7C0%7C637509364239388037%7CUnknown%7CTWFpbGZsb3d8eyJWIjoiMC4wLjAwMDAiLCJQIjoiV2luMzIiLCJBTiI6Ik1haWwiLCJXVCI6Mn0%3D%7C1000&amp;sdata=hOUbmBvHdpnKpdwjA49GD1T%2F%2BXxJ4Ei3NX5RAmCmRYU%3D&amp;reserved=0" TargetMode="External"/><Relationship Id="rId56" Type="http://schemas.openxmlformats.org/officeDocument/2006/relationships/hyperlink" Target="https://www.cgap.org/" TargetMode="External"/><Relationship Id="rId77" Type="http://schemas.openxmlformats.org/officeDocument/2006/relationships/hyperlink" Target="https://twitter.com/AusAmbEnviro" TargetMode="External"/><Relationship Id="rId100" Type="http://schemas.openxmlformats.org/officeDocument/2006/relationships/image" Target="media/image9.png"/><Relationship Id="rId105" Type="http://schemas.openxmlformats.org/officeDocument/2006/relationships/hyperlink" Target="http://dfat.gov.au/aid/who-we-work-with/NGOs/ancp/Pages/australian-NGO-cooperation-program.aspx" TargetMode="External"/><Relationship Id="rId126" Type="http://schemas.openxmlformats.org/officeDocument/2006/relationships/hyperlink" Target="https://www.acnc.gov.au/tools/topic-guides/risk-management" TargetMode="External"/><Relationship Id="rId147" Type="http://schemas.openxmlformats.org/officeDocument/2006/relationships/hyperlink" Target="https://www.dfat.gov.au/publications/development/gender-equality-and-womens-empowerment-aid-program" TargetMode="External"/><Relationship Id="rId168" Type="http://schemas.openxmlformats.org/officeDocument/2006/relationships/hyperlink" Target="https://www.dfat.gov.au/publications/aid/guidance-note-engaging-private-sector" TargetMode="External"/><Relationship Id="rId8" Type="http://schemas.openxmlformats.org/officeDocument/2006/relationships/header" Target="header1.xml"/><Relationship Id="rId51" Type="http://schemas.openxmlformats.org/officeDocument/2006/relationships/hyperlink" Target="https://www.dfat.gov.au/about-us/publications/risk-factors-screening-tool" TargetMode="External"/><Relationship Id="rId72" Type="http://schemas.openxmlformats.org/officeDocument/2006/relationships/hyperlink" Target="http://dfat.gov.au/aid/who-we-work-with/ngos/ancp/Pages/australian-ngo-cooperation-program.aspx" TargetMode="External"/><Relationship Id="rId93" Type="http://schemas.openxmlformats.org/officeDocument/2006/relationships/hyperlink" Target="https://www.dfat.gov.au/publications/development/australias-development-policy-performance-and-delivery-framework" TargetMode="External"/><Relationship Id="rId98" Type="http://schemas.openxmlformats.org/officeDocument/2006/relationships/hyperlink" Target="https://www.dfat.gov.au/development/performance-assessment/development-evaluation/development-evaluation-policy" TargetMode="External"/><Relationship Id="rId121" Type="http://schemas.openxmlformats.org/officeDocument/2006/relationships/hyperlink" Target="https://www.nationalsecurity.gov.au/what-australia-is-doing/terrorist-organisations/listed-terrorist-organisations" TargetMode="External"/><Relationship Id="rId142" Type="http://schemas.openxmlformats.org/officeDocument/2006/relationships/hyperlink" Target="http://gsd.spc.int/frdp/" TargetMode="External"/><Relationship Id="rId163" Type="http://schemas.openxmlformats.org/officeDocument/2006/relationships/hyperlink" Target="http://dfat.gov.au/about-us/corporate/Pages/logos-and-style-guides.aspx" TargetMode="External"/><Relationship Id="rId184" Type="http://schemas.openxmlformats.org/officeDocument/2006/relationships/footer" Target="footer4.xml"/><Relationship Id="rId3" Type="http://schemas.openxmlformats.org/officeDocument/2006/relationships/styles" Target="styles.xml"/><Relationship Id="rId25" Type="http://schemas.openxmlformats.org/officeDocument/2006/relationships/hyperlink" Target="https://www.dfat.gov.au/about-us/publications/Pages/safeguard-guidance-notes.aspx" TargetMode="External"/><Relationship Id="rId46" Type="http://schemas.openxmlformats.org/officeDocument/2006/relationships/hyperlink" Target="https://www.dfat.gov.au/about-us/publications/Pages/reaching-indigenous-people-in-the-australian-aid-program-guidance-note" TargetMode="External"/><Relationship Id="rId67" Type="http://schemas.openxmlformats.org/officeDocument/2006/relationships/hyperlink" Target="mailto:Logos%20and%20Style%20Guides" TargetMode="External"/><Relationship Id="rId116" Type="http://schemas.openxmlformats.org/officeDocument/2006/relationships/hyperlink" Target="https://view.officeapps.live.com/op/view.aspx?src=https%3A%2F%2Fancp.smartygrants.com.au%2Fs%2Fsite%2Fdfat%2FANCP%2FDRR_and_Climate_Finance_in_ANCP_Projects_-_Guidance_Note_-_Mar_2022_Final.docx&amp;wdOrigin=BROWSELINK" TargetMode="External"/><Relationship Id="rId137" Type="http://schemas.openxmlformats.org/officeDocument/2006/relationships/hyperlink" Target="http://dfat.gov.au/about-us/publications/Pages/strategy-for-australias-investments-in-economic-infrastructure.aspx" TargetMode="External"/><Relationship Id="rId158" Type="http://schemas.openxmlformats.org/officeDocument/2006/relationships/hyperlink" Target="https://indopacifichealthsecurity.dfat.gov.au/sites/default/files/2022-08/Health%20Security%20Initiative%20Disability%20Guidance%20Note%20V2.0.pdf" TargetMode="External"/><Relationship Id="rId20" Type="http://schemas.openxmlformats.org/officeDocument/2006/relationships/header" Target="header6.xml"/><Relationship Id="rId41" Type="http://schemas.openxmlformats.org/officeDocument/2006/relationships/hyperlink" Target="https://www.dfat.gov.au/international-relations/themes/child-protection/Pages/child-protection" TargetMode="External"/><Relationship Id="rId62" Type="http://schemas.openxmlformats.org/officeDocument/2006/relationships/hyperlink" Target="https://www.dfat.gov.au/about-us/publications/Pages/family-planning-and-the-aid-program-guiding-principles" TargetMode="External"/><Relationship Id="rId83" Type="http://schemas.openxmlformats.org/officeDocument/2006/relationships/hyperlink" Target="https://dfat.gov.au/news/social/Pages/social-media.aspx" TargetMode="External"/><Relationship Id="rId88" Type="http://schemas.openxmlformats.org/officeDocument/2006/relationships/hyperlink" Target="https://www.dfat.gov.au/aid/who-we-work-with/ngos/ancp/news" TargetMode="External"/><Relationship Id="rId111" Type="http://schemas.openxmlformats.org/officeDocument/2006/relationships/hyperlink" Target="https://www.dfat.gov.au/publications/people-people/ancp-thematic-review-agricultural-development-and-food-security" TargetMode="External"/><Relationship Id="rId132" Type="http://schemas.openxmlformats.org/officeDocument/2006/relationships/hyperlink" Target="https://www.dfat.gov.au/sites/default/files/Images%20and%20Social%20Media.pdf" TargetMode="External"/><Relationship Id="rId153" Type="http://schemas.openxmlformats.org/officeDocument/2006/relationships/hyperlink" Target="https://acfid.asn.au/good-practice-toolkit/quality-principle-2/commitment-2-3/" TargetMode="External"/><Relationship Id="rId174" Type="http://schemas.openxmlformats.org/officeDocument/2006/relationships/hyperlink" Target="http://dfat.gov.au/aid/topics/development-issues/2030-agenda/Pages/sustainable-development-goals.aspx" TargetMode="External"/><Relationship Id="rId179" Type="http://schemas.openxmlformats.org/officeDocument/2006/relationships/hyperlink" Target="https://www.who.int/publications/i/item/9789241504843" TargetMode="External"/><Relationship Id="rId15" Type="http://schemas.openxmlformats.org/officeDocument/2006/relationships/header" Target="header5.xml"/><Relationship Id="rId36" Type="http://schemas.openxmlformats.org/officeDocument/2006/relationships/hyperlink" Target="https://www.dfat.gov.au/about-us/publications/corporate/Pages/consent-for-use-of-images-videos" TargetMode="External"/><Relationship Id="rId57" Type="http://schemas.openxmlformats.org/officeDocument/2006/relationships/hyperlink" Target="https://www.smartcampaign.org/" TargetMode="External"/><Relationship Id="rId106" Type="http://schemas.openxmlformats.org/officeDocument/2006/relationships/hyperlink" Target="http://dfat.gov.au/aid/who-we-work-with/NGOs/ancp/Pages/accreditation.aspx" TargetMode="External"/><Relationship Id="rId127" Type="http://schemas.openxmlformats.org/officeDocument/2006/relationships/hyperlink" Target="https://www.homeaffairs.gov.au/criminal-justice/files/safeguarding-your-organisation-against-terrorism-financing.pdf" TargetMode="External"/><Relationship Id="rId10" Type="http://schemas.openxmlformats.org/officeDocument/2006/relationships/header" Target="header3.xml"/><Relationship Id="rId31" Type="http://schemas.openxmlformats.org/officeDocument/2006/relationships/hyperlink" Target="https://www.dfat.gov.au/about-us/publications/Pages/fraud-control-toolkit-for-funding-recipients" TargetMode="External"/><Relationship Id="rId52" Type="http://schemas.openxmlformats.org/officeDocument/2006/relationships/hyperlink" Target="https://www.dfat.gov.au/aid/topics/aid-risk-management/Pages/environmental-and-social-safeguards" TargetMode="External"/><Relationship Id="rId73" Type="http://schemas.openxmlformats.org/officeDocument/2006/relationships/hyperlink" Target="mailto:email%20ancp@dfat.gov.au" TargetMode="External"/><Relationship Id="rId78" Type="http://schemas.openxmlformats.org/officeDocument/2006/relationships/hyperlink" Target="https://www.facebook.com/dfat.gov.au/" TargetMode="External"/><Relationship Id="rId94" Type="http://schemas.openxmlformats.org/officeDocument/2006/relationships/hyperlink" Target="http://www.oecd.org/dac/stats/purposecodessectorclassification.htm" TargetMode="External"/><Relationship Id="rId99" Type="http://schemas.openxmlformats.org/officeDocument/2006/relationships/hyperlink" Target="http://dfat.gov.au/about-us/publications/Pages/dfat-monitoring-and-evaluation-standards.aspx" TargetMode="External"/><Relationship Id="rId101" Type="http://schemas.openxmlformats.org/officeDocument/2006/relationships/hyperlink" Target="https://www.dfat.gov.au/about-us/publications/Pages/2016-ancp-monitoring-evaluation-and-learning-framework" TargetMode="External"/><Relationship Id="rId122" Type="http://schemas.openxmlformats.org/officeDocument/2006/relationships/hyperlink" Target="https://www.dfat.gov.au/international-relations/security/sanctions/consolidated-list" TargetMode="External"/><Relationship Id="rId143" Type="http://schemas.openxmlformats.org/officeDocument/2006/relationships/hyperlink" Target="https://dfat.gov.au/about-us/corporate/fraud-control/Pages/fraud-control.aspx" TargetMode="External"/><Relationship Id="rId148" Type="http://schemas.openxmlformats.org/officeDocument/2006/relationships/hyperlink" Target="https://www.dfat.gov.au/sites/default/files/gender-equality-disability-social-inclusion-analysis-good-practice-note.pdf" TargetMode="External"/><Relationship Id="rId164" Type="http://schemas.openxmlformats.org/officeDocument/2006/relationships/hyperlink" Target="http://www.oecd.org/dac/financing-sustainable-development/development-finance-standards/dacandcrscodelists.htm" TargetMode="External"/><Relationship Id="rId169" Type="http://schemas.openxmlformats.org/officeDocument/2006/relationships/hyperlink" Target="https://www.dfat.gov.au/about-us/publications/Pages/reaching-indigenous-people-in-the-australian-aid-program-guidance-note" TargetMode="External"/><Relationship Id="rId185"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dfat.gov.au/aid/who-we-work-with/value-for-money-principles/Pages/value-for-money-principles.aspx"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_rels/header4.xml.rels><?xml version="1.0" encoding="UTF-8" standalone="yes"?>
<Relationships xmlns="http://schemas.openxmlformats.org/package/2006/relationships"><Relationship Id="rId1" Type="http://schemas.openxmlformats.org/officeDocument/2006/relationships/image" Target="media/image7.png"/></Relationships>
</file>

<file path=word/_rels/header5.xml.rels><?xml version="1.0" encoding="UTF-8" standalone="yes"?>
<Relationships xmlns="http://schemas.openxmlformats.org/package/2006/relationships"><Relationship Id="rId1" Type="http://schemas.openxmlformats.org/officeDocument/2006/relationships/image" Target="media/image7.png"/></Relationships>
</file>

<file path=word/_rels/header6.xml.rels><?xml version="1.0" encoding="UTF-8" standalone="yes"?>
<Relationships xmlns="http://schemas.openxmlformats.org/package/2006/relationships"><Relationship Id="rId1" Type="http://schemas.openxmlformats.org/officeDocument/2006/relationships/image" Target="media/image7.png"/></Relationships>
</file>

<file path=word/_rels/header7.xml.rels><?xml version="1.0" encoding="UTF-8" standalone="yes"?>
<Relationships xmlns="http://schemas.openxmlformats.org/package/2006/relationships"><Relationship Id="rId1" Type="http://schemas.openxmlformats.org/officeDocument/2006/relationships/image" Target="media/image6.png"/></Relationships>
</file>

<file path=word/_rels/header8.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DFAT Corporate - Standard">
  <a:themeElements>
    <a:clrScheme name="DFAT Corporate">
      <a:dk1>
        <a:sysClr val="windowText" lastClr="000000"/>
      </a:dk1>
      <a:lt1>
        <a:sysClr val="window" lastClr="FFFFFF"/>
      </a:lt1>
      <a:dk2>
        <a:srgbClr val="495965"/>
      </a:dk2>
      <a:lt2>
        <a:srgbClr val="D8DCDB"/>
      </a:lt2>
      <a:accent1>
        <a:srgbClr val="65C5B4"/>
      </a:accent1>
      <a:accent2>
        <a:srgbClr val="ACD08C"/>
      </a:accent2>
      <a:accent3>
        <a:srgbClr val="D3875F"/>
      </a:accent3>
      <a:accent4>
        <a:srgbClr val="FFF799"/>
      </a:accent4>
      <a:accent5>
        <a:srgbClr val="409F68"/>
      </a:accent5>
      <a:accent6>
        <a:srgbClr val="007C89"/>
      </a:accent6>
      <a:hlink>
        <a:srgbClr val="0000FF"/>
      </a:hlink>
      <a:folHlink>
        <a:srgbClr val="800080"/>
      </a:folHlink>
    </a:clrScheme>
    <a:fontScheme name="DFAT Corporate 1">
      <a:majorFont>
        <a:latin typeface="Calibri"/>
        <a:ea typeface=""/>
        <a:cs typeface=""/>
      </a:majorFont>
      <a:minorFont>
        <a:latin typeface="Calibri Light"/>
        <a:ea typeface=""/>
        <a:cs typeface=""/>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spPr>
      <a:bodyPr wrap="square" lIns="0" tIns="0" rIns="0" bIns="0" rtlCol="0">
        <a:spAutoFit/>
      </a:bodyPr>
      <a:lstStyle>
        <a:defPPr>
          <a:defRPr dirty="0"/>
        </a:defPPr>
      </a:lstStyle>
    </a:txDef>
  </a:objectDefaults>
  <a:extraClrSchemeLst/>
  <a:extLst>
    <a:ext uri="{05A4C25C-085E-4340-85A3-A5531E510DB2}">
      <thm15:themeFamily xmlns:thm15="http://schemas.microsoft.com/office/thememl/2012/main" name="DFAT Corporate - Standard" id="{D4BA5EE0-EB14-4FE9-A4E7-2FD97131F639}" vid="{2ACD2008-3A55-4AE1-937A-FE4FB76DD00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598A50-8283-42AD-AEB6-937A889485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70</Pages>
  <Words>23048</Words>
  <Characters>140678</Characters>
  <Application>Microsoft Office Word</Application>
  <DocSecurity>0</DocSecurity>
  <Lines>2487</Lines>
  <Paragraphs>1012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163448</CharactersWithSpaces>
  <SharedDoc>false</SharedDoc>
  <HLinks>
    <vt:vector size="1404" baseType="variant">
      <vt:variant>
        <vt:i4>5177413</vt:i4>
      </vt:variant>
      <vt:variant>
        <vt:i4>939</vt:i4>
      </vt:variant>
      <vt:variant>
        <vt:i4>0</vt:i4>
      </vt:variant>
      <vt:variant>
        <vt:i4>5</vt:i4>
      </vt:variant>
      <vt:variant>
        <vt:lpwstr>https://www.who.int/</vt:lpwstr>
      </vt:variant>
      <vt:variant>
        <vt:lpwstr/>
      </vt:variant>
      <vt:variant>
        <vt:i4>7274530</vt:i4>
      </vt:variant>
      <vt:variant>
        <vt:i4>936</vt:i4>
      </vt:variant>
      <vt:variant>
        <vt:i4>0</vt:i4>
      </vt:variant>
      <vt:variant>
        <vt:i4>5</vt:i4>
      </vt:variant>
      <vt:variant>
        <vt:lpwstr>https://www.who.int/emergencies/diseases/novel-coronavirus-2019/technical-guidance-publications</vt:lpwstr>
      </vt:variant>
      <vt:variant>
        <vt:lpwstr/>
      </vt:variant>
      <vt:variant>
        <vt:i4>7012415</vt:i4>
      </vt:variant>
      <vt:variant>
        <vt:i4>933</vt:i4>
      </vt:variant>
      <vt:variant>
        <vt:i4>0</vt:i4>
      </vt:variant>
      <vt:variant>
        <vt:i4>5</vt:i4>
      </vt:variant>
      <vt:variant>
        <vt:lpwstr>https://www.who.int/reproductivehealth/publications/maternal_perinatal_health/978924504843/en/</vt:lpwstr>
      </vt:variant>
      <vt:variant>
        <vt:lpwstr/>
      </vt:variant>
      <vt:variant>
        <vt:i4>1703992</vt:i4>
      </vt:variant>
      <vt:variant>
        <vt:i4>930</vt:i4>
      </vt:variant>
      <vt:variant>
        <vt:i4>0</vt:i4>
      </vt:variant>
      <vt:variant>
        <vt:i4>5</vt:i4>
      </vt:variant>
      <vt:variant>
        <vt:lpwstr>https://www.who.int/maternal_child_adolescent/events/2008/mdg5/factsheet_sba.pdf</vt:lpwstr>
      </vt:variant>
      <vt:variant>
        <vt:lpwstr/>
      </vt:variant>
      <vt:variant>
        <vt:i4>3604583</vt:i4>
      </vt:variant>
      <vt:variant>
        <vt:i4>927</vt:i4>
      </vt:variant>
      <vt:variant>
        <vt:i4>0</vt:i4>
      </vt:variant>
      <vt:variant>
        <vt:i4>5</vt:i4>
      </vt:variant>
      <vt:variant>
        <vt:lpwstr>https://www.un.org/development/desa/disabilities/convention-on-the-rights-of-persons-with-disabilities.html</vt:lpwstr>
      </vt:variant>
      <vt:variant>
        <vt:lpwstr/>
      </vt:variant>
      <vt:variant>
        <vt:i4>3801215</vt:i4>
      </vt:variant>
      <vt:variant>
        <vt:i4>924</vt:i4>
      </vt:variant>
      <vt:variant>
        <vt:i4>0</vt:i4>
      </vt:variant>
      <vt:variant>
        <vt:i4>5</vt:i4>
      </vt:variant>
      <vt:variant>
        <vt:lpwstr>http://sustainabledevelopment.un.org/post2015/transformingourworld</vt:lpwstr>
      </vt:variant>
      <vt:variant>
        <vt:lpwstr/>
      </vt:variant>
      <vt:variant>
        <vt:i4>4718676</vt:i4>
      </vt:variant>
      <vt:variant>
        <vt:i4>921</vt:i4>
      </vt:variant>
      <vt:variant>
        <vt:i4>0</vt:i4>
      </vt:variant>
      <vt:variant>
        <vt:i4>5</vt:i4>
      </vt:variant>
      <vt:variant>
        <vt:lpwstr>https://www.nationalredress.gov.au/institutions/institutions-have-not-yet-joined</vt:lpwstr>
      </vt:variant>
      <vt:variant>
        <vt:lpwstr/>
      </vt:variant>
      <vt:variant>
        <vt:i4>1966091</vt:i4>
      </vt:variant>
      <vt:variant>
        <vt:i4>918</vt:i4>
      </vt:variant>
      <vt:variant>
        <vt:i4>0</vt:i4>
      </vt:variant>
      <vt:variant>
        <vt:i4>5</vt:i4>
      </vt:variant>
      <vt:variant>
        <vt:lpwstr>http://dfat.gov.au/aid/topics/development-issues/2030-agenda/Pages/sustainable-development-goals.aspx</vt:lpwstr>
      </vt:variant>
      <vt:variant>
        <vt:lpwstr/>
      </vt:variant>
      <vt:variant>
        <vt:i4>1441807</vt:i4>
      </vt:variant>
      <vt:variant>
        <vt:i4>915</vt:i4>
      </vt:variant>
      <vt:variant>
        <vt:i4>0</vt:i4>
      </vt:variant>
      <vt:variant>
        <vt:i4>5</vt:i4>
      </vt:variant>
      <vt:variant>
        <vt:lpwstr>http://dfat.gov.au/about-us/publications/Pages/strategy-for-australias-aid-investments-in-social-protection.aspx</vt:lpwstr>
      </vt:variant>
      <vt:variant>
        <vt:lpwstr/>
      </vt:variant>
      <vt:variant>
        <vt:i4>7209079</vt:i4>
      </vt:variant>
      <vt:variant>
        <vt:i4>912</vt:i4>
      </vt:variant>
      <vt:variant>
        <vt:i4>0</vt:i4>
      </vt:variant>
      <vt:variant>
        <vt:i4>5</vt:i4>
      </vt:variant>
      <vt:variant>
        <vt:lpwstr>http://smartraveller.gov.au/Pages/default.aspx</vt:lpwstr>
      </vt:variant>
      <vt:variant>
        <vt:lpwstr/>
      </vt:variant>
      <vt:variant>
        <vt:i4>1572949</vt:i4>
      </vt:variant>
      <vt:variant>
        <vt:i4>909</vt:i4>
      </vt:variant>
      <vt:variant>
        <vt:i4>0</vt:i4>
      </vt:variant>
      <vt:variant>
        <vt:i4>5</vt:i4>
      </vt:variant>
      <vt:variant>
        <vt:lpwstr>https://www.undrr.org/implementing-sendai-framework/what-sendai-framework</vt:lpwstr>
      </vt:variant>
      <vt:variant>
        <vt:lpwstr/>
      </vt:variant>
      <vt:variant>
        <vt:i4>7405678</vt:i4>
      </vt:variant>
      <vt:variant>
        <vt:i4>906</vt:i4>
      </vt:variant>
      <vt:variant>
        <vt:i4>0</vt:i4>
      </vt:variant>
      <vt:variant>
        <vt:i4>5</vt:i4>
      </vt:variant>
      <vt:variant>
        <vt:lpwstr>https://dfat.gov.au/about-us/publications/Pages/reaching-indigenous-people-in-the-australian-aid-program-guidance-note.aspx</vt:lpwstr>
      </vt:variant>
      <vt:variant>
        <vt:lpwstr/>
      </vt:variant>
      <vt:variant>
        <vt:i4>3735603</vt:i4>
      </vt:variant>
      <vt:variant>
        <vt:i4>903</vt:i4>
      </vt:variant>
      <vt:variant>
        <vt:i4>0</vt:i4>
      </vt:variant>
      <vt:variant>
        <vt:i4>5</vt:i4>
      </vt:variant>
      <vt:variant>
        <vt:lpwstr>https://www.dfat.gov.au/about-us/publications/Pages/reaching-indigenous-people-in-the-australian-aid-program-guidance-note</vt:lpwstr>
      </vt:variant>
      <vt:variant>
        <vt:lpwstr/>
      </vt:variant>
      <vt:variant>
        <vt:i4>2162789</vt:i4>
      </vt:variant>
      <vt:variant>
        <vt:i4>900</vt:i4>
      </vt:variant>
      <vt:variant>
        <vt:i4>0</vt:i4>
      </vt:variant>
      <vt:variant>
        <vt:i4>5</vt:i4>
      </vt:variant>
      <vt:variant>
        <vt:lpwstr>https://www.dfat.gov.au/publications/aid/guidance-note-engaging-private-sector</vt:lpwstr>
      </vt:variant>
      <vt:variant>
        <vt:lpwstr/>
      </vt:variant>
      <vt:variant>
        <vt:i4>1835093</vt:i4>
      </vt:variant>
      <vt:variant>
        <vt:i4>897</vt:i4>
      </vt:variant>
      <vt:variant>
        <vt:i4>0</vt:i4>
      </vt:variant>
      <vt:variant>
        <vt:i4>5</vt:i4>
      </vt:variant>
      <vt:variant>
        <vt:lpwstr>http://www.oecd.org/development/stats/daclist.htm</vt:lpwstr>
      </vt:variant>
      <vt:variant>
        <vt:lpwstr/>
      </vt:variant>
      <vt:variant>
        <vt:i4>6029312</vt:i4>
      </vt:variant>
      <vt:variant>
        <vt:i4>894</vt:i4>
      </vt:variant>
      <vt:variant>
        <vt:i4>0</vt:i4>
      </vt:variant>
      <vt:variant>
        <vt:i4>5</vt:i4>
      </vt:variant>
      <vt:variant>
        <vt:lpwstr>https://dfat.gov.au/international-relations/themes/preventing-sexual-exploitation-abuse-and-harassment/Pages/default.aspx</vt:lpwstr>
      </vt:variant>
      <vt:variant>
        <vt:lpwstr/>
      </vt:variant>
      <vt:variant>
        <vt:i4>6029312</vt:i4>
      </vt:variant>
      <vt:variant>
        <vt:i4>891</vt:i4>
      </vt:variant>
      <vt:variant>
        <vt:i4>0</vt:i4>
      </vt:variant>
      <vt:variant>
        <vt:i4>5</vt:i4>
      </vt:variant>
      <vt:variant>
        <vt:lpwstr>https://dfat.gov.au/international-relations/themes/preventing-sexual-exploitation-abuse-and-harassment/Pages/default.aspx</vt:lpwstr>
      </vt:variant>
      <vt:variant>
        <vt:lpwstr/>
      </vt:variant>
      <vt:variant>
        <vt:i4>8323111</vt:i4>
      </vt:variant>
      <vt:variant>
        <vt:i4>888</vt:i4>
      </vt:variant>
      <vt:variant>
        <vt:i4>0</vt:i4>
      </vt:variant>
      <vt:variant>
        <vt:i4>5</vt:i4>
      </vt:variant>
      <vt:variant>
        <vt:lpwstr>https://www.dfat.gov.au/publications/aid/partnerships-recovery-australias-covid-19-development-response</vt:lpwstr>
      </vt:variant>
      <vt:variant>
        <vt:lpwstr/>
      </vt:variant>
      <vt:variant>
        <vt:i4>7667762</vt:i4>
      </vt:variant>
      <vt:variant>
        <vt:i4>885</vt:i4>
      </vt:variant>
      <vt:variant>
        <vt:i4>0</vt:i4>
      </vt:variant>
      <vt:variant>
        <vt:i4>5</vt:i4>
      </vt:variant>
      <vt:variant>
        <vt:lpwstr>https://www.pactworld.org/library/pacts-organizational-capacity-assessment-handbook</vt:lpwstr>
      </vt:variant>
      <vt:variant>
        <vt:lpwstr/>
      </vt:variant>
      <vt:variant>
        <vt:i4>7733374</vt:i4>
      </vt:variant>
      <vt:variant>
        <vt:i4>882</vt:i4>
      </vt:variant>
      <vt:variant>
        <vt:i4>0</vt:i4>
      </vt:variant>
      <vt:variant>
        <vt:i4>5</vt:i4>
      </vt:variant>
      <vt:variant>
        <vt:lpwstr>http://www.oecd.org/dac/financing-sustainable-development/development-finance-standards/dacandcrscodelists.htm</vt:lpwstr>
      </vt:variant>
      <vt:variant>
        <vt:lpwstr/>
      </vt:variant>
      <vt:variant>
        <vt:i4>6619193</vt:i4>
      </vt:variant>
      <vt:variant>
        <vt:i4>879</vt:i4>
      </vt:variant>
      <vt:variant>
        <vt:i4>0</vt:i4>
      </vt:variant>
      <vt:variant>
        <vt:i4>5</vt:i4>
      </vt:variant>
      <vt:variant>
        <vt:lpwstr>http://dfat.gov.au/about-us/corporate/Pages/logos-and-style-guides.aspx</vt:lpwstr>
      </vt:variant>
      <vt:variant>
        <vt:lpwstr>aid-logo</vt:lpwstr>
      </vt:variant>
      <vt:variant>
        <vt:i4>6619193</vt:i4>
      </vt:variant>
      <vt:variant>
        <vt:i4>876</vt:i4>
      </vt:variant>
      <vt:variant>
        <vt:i4>0</vt:i4>
      </vt:variant>
      <vt:variant>
        <vt:i4>5</vt:i4>
      </vt:variant>
      <vt:variant>
        <vt:lpwstr>http://dfat.gov.au/about-us/corporate/Pages/logos-and-style-guides.aspx</vt:lpwstr>
      </vt:variant>
      <vt:variant>
        <vt:lpwstr>aid-logo</vt:lpwstr>
      </vt:variant>
      <vt:variant>
        <vt:i4>4522074</vt:i4>
      </vt:variant>
      <vt:variant>
        <vt:i4>873</vt:i4>
      </vt:variant>
      <vt:variant>
        <vt:i4>0</vt:i4>
      </vt:variant>
      <vt:variant>
        <vt:i4>5</vt:i4>
      </vt:variant>
      <vt:variant>
        <vt:lpwstr>https://www.dfat.gov.au/international-relations/themes/climate-change/international-cooperation-on-climate-change</vt:lpwstr>
      </vt:variant>
      <vt:variant>
        <vt:lpwstr/>
      </vt:variant>
      <vt:variant>
        <vt:i4>3735603</vt:i4>
      </vt:variant>
      <vt:variant>
        <vt:i4>870</vt:i4>
      </vt:variant>
      <vt:variant>
        <vt:i4>0</vt:i4>
      </vt:variant>
      <vt:variant>
        <vt:i4>5</vt:i4>
      </vt:variant>
      <vt:variant>
        <vt:lpwstr>https://www.dfat.gov.au/about-us/publications/Pages/reaching-indigenous-people-in-the-australian-aid-program-guidance-note</vt:lpwstr>
      </vt:variant>
      <vt:variant>
        <vt:lpwstr/>
      </vt:variant>
      <vt:variant>
        <vt:i4>2621496</vt:i4>
      </vt:variant>
      <vt:variant>
        <vt:i4>867</vt:i4>
      </vt:variant>
      <vt:variant>
        <vt:i4>0</vt:i4>
      </vt:variant>
      <vt:variant>
        <vt:i4>5</vt:i4>
      </vt:variant>
      <vt:variant>
        <vt:lpwstr>http://dfat.gov.au/about-us/publications/Pages/dfat-indigenous-peoples-strategy-2015-2019.aspx</vt:lpwstr>
      </vt:variant>
      <vt:variant>
        <vt:lpwstr/>
      </vt:variant>
      <vt:variant>
        <vt:i4>8061039</vt:i4>
      </vt:variant>
      <vt:variant>
        <vt:i4>864</vt:i4>
      </vt:variant>
      <vt:variant>
        <vt:i4>0</vt:i4>
      </vt:variant>
      <vt:variant>
        <vt:i4>5</vt:i4>
      </vt:variant>
      <vt:variant>
        <vt:lpwstr>https://indopacifichealthsecurity.dfat.gov.au/sites/default/files/2022-08/Health Security Initiative Gender Guidance Note V2.0.pdf</vt:lpwstr>
      </vt:variant>
      <vt:variant>
        <vt:lpwstr/>
      </vt:variant>
      <vt:variant>
        <vt:i4>7995501</vt:i4>
      </vt:variant>
      <vt:variant>
        <vt:i4>861</vt:i4>
      </vt:variant>
      <vt:variant>
        <vt:i4>0</vt:i4>
      </vt:variant>
      <vt:variant>
        <vt:i4>5</vt:i4>
      </vt:variant>
      <vt:variant>
        <vt:lpwstr>https://indopacifichealthsecurity.dfat.gov.au/sites/default/files/2022-08/Health Security Initiative Disability Guidance Note V2.0.pdf</vt:lpwstr>
      </vt:variant>
      <vt:variant>
        <vt:lpwstr/>
      </vt:variant>
      <vt:variant>
        <vt:i4>2162789</vt:i4>
      </vt:variant>
      <vt:variant>
        <vt:i4>858</vt:i4>
      </vt:variant>
      <vt:variant>
        <vt:i4>0</vt:i4>
      </vt:variant>
      <vt:variant>
        <vt:i4>5</vt:i4>
      </vt:variant>
      <vt:variant>
        <vt:lpwstr>https://www.dfat.gov.au/publications/aid/guidance-note-engaging-private-sector</vt:lpwstr>
      </vt:variant>
      <vt:variant>
        <vt:lpwstr/>
      </vt:variant>
      <vt:variant>
        <vt:i4>6422576</vt:i4>
      </vt:variant>
      <vt:variant>
        <vt:i4>855</vt:i4>
      </vt:variant>
      <vt:variant>
        <vt:i4>0</vt:i4>
      </vt:variant>
      <vt:variant>
        <vt:i4>5</vt:i4>
      </vt:variant>
      <vt:variant>
        <vt:lpwstr>https://www.dfat.gov.au/sites/default/files/disability-inclusive-development-guidance-note.pdf</vt:lpwstr>
      </vt:variant>
      <vt:variant>
        <vt:lpwstr/>
      </vt:variant>
      <vt:variant>
        <vt:i4>4653147</vt:i4>
      </vt:variant>
      <vt:variant>
        <vt:i4>852</vt:i4>
      </vt:variant>
      <vt:variant>
        <vt:i4>0</vt:i4>
      </vt:variant>
      <vt:variant>
        <vt:i4>5</vt:i4>
      </vt:variant>
      <vt:variant>
        <vt:lpwstr>https://surge4genderequality.com.au/knowledge-hub</vt:lpwstr>
      </vt:variant>
      <vt:variant>
        <vt:lpwstr/>
      </vt:variant>
      <vt:variant>
        <vt:i4>2883636</vt:i4>
      </vt:variant>
      <vt:variant>
        <vt:i4>849</vt:i4>
      </vt:variant>
      <vt:variant>
        <vt:i4>0</vt:i4>
      </vt:variant>
      <vt:variant>
        <vt:i4>5</vt:i4>
      </vt:variant>
      <vt:variant>
        <vt:lpwstr>https://view.officeapps.live.com/op/view.aspx?src=https%3A%2F%2Findopacifichealthsecurity.dfat.gov.au%2Fsites%2Fdefault%2Ffiles%2F2023-09%2FDFAT%2520PHR%2520-%2520GEDSI%2520and%2520First%2520Nations%2520Engagement%2520Guidance%2520Note%2520Sep2023%2520v2.0.docx&amp;wdOrigin=BROWSELINK</vt:lpwstr>
      </vt:variant>
      <vt:variant>
        <vt:lpwstr/>
      </vt:variant>
      <vt:variant>
        <vt:i4>3604538</vt:i4>
      </vt:variant>
      <vt:variant>
        <vt:i4>846</vt:i4>
      </vt:variant>
      <vt:variant>
        <vt:i4>0</vt:i4>
      </vt:variant>
      <vt:variant>
        <vt:i4>5</vt:i4>
      </vt:variant>
      <vt:variant>
        <vt:lpwstr>https://acfid.asn.au/good-practice-toolkit/quality-principle-2/commitment-2-3/</vt:lpwstr>
      </vt:variant>
      <vt:variant>
        <vt:lpwstr/>
      </vt:variant>
      <vt:variant>
        <vt:i4>2818064</vt:i4>
      </vt:variant>
      <vt:variant>
        <vt:i4>843</vt:i4>
      </vt:variant>
      <vt:variant>
        <vt:i4>0</vt:i4>
      </vt:variant>
      <vt:variant>
        <vt:i4>5</vt:i4>
      </vt:variant>
      <vt:variant>
        <vt:lpwstr>https://www.adb.org/sites/default/files/institutional-document/34063/tool-kit-gender-equality-results-indicators_0.pdf</vt:lpwstr>
      </vt:variant>
      <vt:variant>
        <vt:lpwstr/>
      </vt:variant>
      <vt:variant>
        <vt:i4>3539046</vt:i4>
      </vt:variant>
      <vt:variant>
        <vt:i4>840</vt:i4>
      </vt:variant>
      <vt:variant>
        <vt:i4>0</vt:i4>
      </vt:variant>
      <vt:variant>
        <vt:i4>5</vt:i4>
      </vt:variant>
      <vt:variant>
        <vt:lpwstr>https://www.dfat.gov.au/about-us/publications/Pages/gender-equality-in-monitoring-and-evaluation-good-practice-note</vt:lpwstr>
      </vt:variant>
      <vt:variant>
        <vt:lpwstr/>
      </vt:variant>
      <vt:variant>
        <vt:i4>1179729</vt:i4>
      </vt:variant>
      <vt:variant>
        <vt:i4>837</vt:i4>
      </vt:variant>
      <vt:variant>
        <vt:i4>0</vt:i4>
      </vt:variant>
      <vt:variant>
        <vt:i4>5</vt:i4>
      </vt:variant>
      <vt:variant>
        <vt:lpwstr>https://www.dfat.gov.au/publications/development/gender-equality-investment-level-strategy-development-good-practice-note</vt:lpwstr>
      </vt:variant>
      <vt:variant>
        <vt:lpwstr/>
      </vt:variant>
      <vt:variant>
        <vt:i4>4456468</vt:i4>
      </vt:variant>
      <vt:variant>
        <vt:i4>834</vt:i4>
      </vt:variant>
      <vt:variant>
        <vt:i4>0</vt:i4>
      </vt:variant>
      <vt:variant>
        <vt:i4>5</vt:i4>
      </vt:variant>
      <vt:variant>
        <vt:lpwstr>https://www.dfat.gov.au/about-us/publications/gender-equality-in-investment-design-good-practice-note</vt:lpwstr>
      </vt:variant>
      <vt:variant>
        <vt:lpwstr/>
      </vt:variant>
      <vt:variant>
        <vt:i4>6291493</vt:i4>
      </vt:variant>
      <vt:variant>
        <vt:i4>831</vt:i4>
      </vt:variant>
      <vt:variant>
        <vt:i4>0</vt:i4>
      </vt:variant>
      <vt:variant>
        <vt:i4>5</vt:i4>
      </vt:variant>
      <vt:variant>
        <vt:lpwstr>https://www.dfat.gov.au/sites/default/files/gender-equality-disability-social-inclusion-analysis-good-practice-note.pdf</vt:lpwstr>
      </vt:variant>
      <vt:variant>
        <vt:lpwstr/>
      </vt:variant>
      <vt:variant>
        <vt:i4>7077931</vt:i4>
      </vt:variant>
      <vt:variant>
        <vt:i4>828</vt:i4>
      </vt:variant>
      <vt:variant>
        <vt:i4>0</vt:i4>
      </vt:variant>
      <vt:variant>
        <vt:i4>5</vt:i4>
      </vt:variant>
      <vt:variant>
        <vt:lpwstr>https://www.dfat.gov.au/publications/development/gender-equality-and-womens-empowerment-aid-program</vt:lpwstr>
      </vt:variant>
      <vt:variant>
        <vt:lpwstr/>
      </vt:variant>
      <vt:variant>
        <vt:i4>3014710</vt:i4>
      </vt:variant>
      <vt:variant>
        <vt:i4>825</vt:i4>
      </vt:variant>
      <vt:variant>
        <vt:i4>0</vt:i4>
      </vt:variant>
      <vt:variant>
        <vt:i4>5</vt:i4>
      </vt:variant>
      <vt:variant>
        <vt:lpwstr>http://dfat.gov.au/about-us/publications/Pages/gender-equality-and-womens-empowerment-strategy.aspx</vt:lpwstr>
      </vt:variant>
      <vt:variant>
        <vt:lpwstr/>
      </vt:variant>
      <vt:variant>
        <vt:i4>7209076</vt:i4>
      </vt:variant>
      <vt:variant>
        <vt:i4>822</vt:i4>
      </vt:variant>
      <vt:variant>
        <vt:i4>0</vt:i4>
      </vt:variant>
      <vt:variant>
        <vt:i4>5</vt:i4>
      </vt:variant>
      <vt:variant>
        <vt:lpwstr>https://dfat.gov.au/about-us/publications/Pages/suspected-or-detected-fraud-referral-form.aspx</vt:lpwstr>
      </vt:variant>
      <vt:variant>
        <vt:lpwstr/>
      </vt:variant>
      <vt:variant>
        <vt:i4>4259906</vt:i4>
      </vt:variant>
      <vt:variant>
        <vt:i4>819</vt:i4>
      </vt:variant>
      <vt:variant>
        <vt:i4>0</vt:i4>
      </vt:variant>
      <vt:variant>
        <vt:i4>5</vt:i4>
      </vt:variant>
      <vt:variant>
        <vt:lpwstr>https://dfat.gov.au/about-us/publications/Pages/fraud-control-toolkit-for-funding-recipients.aspx</vt:lpwstr>
      </vt:variant>
      <vt:variant>
        <vt:lpwstr/>
      </vt:variant>
      <vt:variant>
        <vt:i4>1703952</vt:i4>
      </vt:variant>
      <vt:variant>
        <vt:i4>816</vt:i4>
      </vt:variant>
      <vt:variant>
        <vt:i4>0</vt:i4>
      </vt:variant>
      <vt:variant>
        <vt:i4>5</vt:i4>
      </vt:variant>
      <vt:variant>
        <vt:lpwstr>https://dfat.gov.au/about-us/corporate/fraud-control/Pages/fraud-control.aspx</vt:lpwstr>
      </vt:variant>
      <vt:variant>
        <vt:lpwstr/>
      </vt:variant>
      <vt:variant>
        <vt:i4>524361</vt:i4>
      </vt:variant>
      <vt:variant>
        <vt:i4>813</vt:i4>
      </vt:variant>
      <vt:variant>
        <vt:i4>0</vt:i4>
      </vt:variant>
      <vt:variant>
        <vt:i4>5</vt:i4>
      </vt:variant>
      <vt:variant>
        <vt:lpwstr>http://gsd.spc.int/frdp/</vt:lpwstr>
      </vt:variant>
      <vt:variant>
        <vt:lpwstr/>
      </vt:variant>
      <vt:variant>
        <vt:i4>8323179</vt:i4>
      </vt:variant>
      <vt:variant>
        <vt:i4>810</vt:i4>
      </vt:variant>
      <vt:variant>
        <vt:i4>0</vt:i4>
      </vt:variant>
      <vt:variant>
        <vt:i4>5</vt:i4>
      </vt:variant>
      <vt:variant>
        <vt:lpwstr>http://dfat.gov.au/about-us/publications/Pages/family-planning-and-the-aid-program-guiding-principles.aspx</vt:lpwstr>
      </vt:variant>
      <vt:variant>
        <vt:lpwstr/>
      </vt:variant>
      <vt:variant>
        <vt:i4>6488105</vt:i4>
      </vt:variant>
      <vt:variant>
        <vt:i4>807</vt:i4>
      </vt:variant>
      <vt:variant>
        <vt:i4>0</vt:i4>
      </vt:variant>
      <vt:variant>
        <vt:i4>5</vt:i4>
      </vt:variant>
      <vt:variant>
        <vt:lpwstr>http://dfat.gov.au/about-us/publications/corporate/Pages/consent-for-use-of-images-videos.aspx</vt:lpwstr>
      </vt:variant>
      <vt:variant>
        <vt:lpwstr/>
      </vt:variant>
      <vt:variant>
        <vt:i4>1835027</vt:i4>
      </vt:variant>
      <vt:variant>
        <vt:i4>804</vt:i4>
      </vt:variant>
      <vt:variant>
        <vt:i4>0</vt:i4>
      </vt:variant>
      <vt:variant>
        <vt:i4>5</vt:i4>
      </vt:variant>
      <vt:variant>
        <vt:lpwstr>https://dfat.gov.au/aid/topics/aid-risk-management/Pages/environmental-and-social-safeguards.aspx</vt:lpwstr>
      </vt:variant>
      <vt:variant>
        <vt:lpwstr/>
      </vt:variant>
      <vt:variant>
        <vt:i4>3473511</vt:i4>
      </vt:variant>
      <vt:variant>
        <vt:i4>801</vt:i4>
      </vt:variant>
      <vt:variant>
        <vt:i4>0</vt:i4>
      </vt:variant>
      <vt:variant>
        <vt:i4>5</vt:i4>
      </vt:variant>
      <vt:variant>
        <vt:lpwstr>https://www.dfat.gov.au/about-us/publications/Pages/environmental-social-safeguard-policy.aspx</vt:lpwstr>
      </vt:variant>
      <vt:variant>
        <vt:lpwstr/>
      </vt:variant>
      <vt:variant>
        <vt:i4>7471162</vt:i4>
      </vt:variant>
      <vt:variant>
        <vt:i4>798</vt:i4>
      </vt:variant>
      <vt:variant>
        <vt:i4>0</vt:i4>
      </vt:variant>
      <vt:variant>
        <vt:i4>5</vt:i4>
      </vt:variant>
      <vt:variant>
        <vt:lpwstr>http://dfat.gov.au/about-us/publications/Pages/strategy-for-australias-investments-in-economic-infrastructure.aspx</vt:lpwstr>
      </vt:variant>
      <vt:variant>
        <vt:lpwstr/>
      </vt:variant>
      <vt:variant>
        <vt:i4>6553652</vt:i4>
      </vt:variant>
      <vt:variant>
        <vt:i4>795</vt:i4>
      </vt:variant>
      <vt:variant>
        <vt:i4>0</vt:i4>
      </vt:variant>
      <vt:variant>
        <vt:i4>5</vt:i4>
      </vt:variant>
      <vt:variant>
        <vt:lpwstr>https://dfat.gov.au/aid/topics/investment-priorities/building-resilience/drr/Pages/disaster-risk-reduction-and-resilience.aspx</vt:lpwstr>
      </vt:variant>
      <vt:variant>
        <vt:lpwstr/>
      </vt:variant>
      <vt:variant>
        <vt:i4>5963790</vt:i4>
      </vt:variant>
      <vt:variant>
        <vt:i4>792</vt:i4>
      </vt:variant>
      <vt:variant>
        <vt:i4>0</vt:i4>
      </vt:variant>
      <vt:variant>
        <vt:i4>5</vt:i4>
      </vt:variant>
      <vt:variant>
        <vt:lpwstr>http://dfat.gov.au/about-us/publications/Pages/development-for-all-2015-2020.aspx</vt:lpwstr>
      </vt:variant>
      <vt:variant>
        <vt:lpwstr/>
      </vt:variant>
      <vt:variant>
        <vt:i4>5570585</vt:i4>
      </vt:variant>
      <vt:variant>
        <vt:i4>789</vt:i4>
      </vt:variant>
      <vt:variant>
        <vt:i4>0</vt:i4>
      </vt:variant>
      <vt:variant>
        <vt:i4>5</vt:i4>
      </vt:variant>
      <vt:variant>
        <vt:lpwstr>http://dfat.gov.au/about-us/publications/Pages/dfat-monitoring-and-evaluation-standards.aspx</vt:lpwstr>
      </vt:variant>
      <vt:variant>
        <vt:lpwstr/>
      </vt:variant>
      <vt:variant>
        <vt:i4>3932266</vt:i4>
      </vt:variant>
      <vt:variant>
        <vt:i4>786</vt:i4>
      </vt:variant>
      <vt:variant>
        <vt:i4>0</vt:i4>
      </vt:variant>
      <vt:variant>
        <vt:i4>5</vt:i4>
      </vt:variant>
      <vt:variant>
        <vt:lpwstr>https://www.dfat.gov.au/international-relations/themes/child-protection/Pages/child-protection.aspx</vt:lpwstr>
      </vt:variant>
      <vt:variant>
        <vt:lpwstr/>
      </vt:variant>
      <vt:variant>
        <vt:i4>2687008</vt:i4>
      </vt:variant>
      <vt:variant>
        <vt:i4>783</vt:i4>
      </vt:variant>
      <vt:variant>
        <vt:i4>0</vt:i4>
      </vt:variant>
      <vt:variant>
        <vt:i4>5</vt:i4>
      </vt:variant>
      <vt:variant>
        <vt:lpwstr>https://www.dfat.gov.au/sites/default/files/Images and Social Media.pdf</vt:lpwstr>
      </vt:variant>
      <vt:variant>
        <vt:lpwstr/>
      </vt:variant>
      <vt:variant>
        <vt:i4>7929908</vt:i4>
      </vt:variant>
      <vt:variant>
        <vt:i4>780</vt:i4>
      </vt:variant>
      <vt:variant>
        <vt:i4>0</vt:i4>
      </vt:variant>
      <vt:variant>
        <vt:i4>5</vt:i4>
      </vt:variant>
      <vt:variant>
        <vt:lpwstr>http://dfat.gov.au/news/social/pages/social-media.aspx</vt:lpwstr>
      </vt:variant>
      <vt:variant>
        <vt:lpwstr/>
      </vt:variant>
      <vt:variant>
        <vt:i4>1179740</vt:i4>
      </vt:variant>
      <vt:variant>
        <vt:i4>777</vt:i4>
      </vt:variant>
      <vt:variant>
        <vt:i4>0</vt:i4>
      </vt:variant>
      <vt:variant>
        <vt:i4>5</vt:i4>
      </vt:variant>
      <vt:variant>
        <vt:lpwstr>https://www.dfat.gov.au/aid/topics/development-issues/disability-inclusive-development/Pages/disability-initiatives.aspx</vt:lpwstr>
      </vt:variant>
      <vt:variant>
        <vt:lpwstr/>
      </vt:variant>
      <vt:variant>
        <vt:i4>5046283</vt:i4>
      </vt:variant>
      <vt:variant>
        <vt:i4>774</vt:i4>
      </vt:variant>
      <vt:variant>
        <vt:i4>0</vt:i4>
      </vt:variant>
      <vt:variant>
        <vt:i4>5</vt:i4>
      </vt:variant>
      <vt:variant>
        <vt:lpwstr>http://www.oecd.org/dac/stats/dacandcrscodelists.htm</vt:lpwstr>
      </vt:variant>
      <vt:variant>
        <vt:lpwstr/>
      </vt:variant>
      <vt:variant>
        <vt:i4>8060974</vt:i4>
      </vt:variant>
      <vt:variant>
        <vt:i4>771</vt:i4>
      </vt:variant>
      <vt:variant>
        <vt:i4>0</vt:i4>
      </vt:variant>
      <vt:variant>
        <vt:i4>5</vt:i4>
      </vt:variant>
      <vt:variant>
        <vt:lpwstr>https://www.nationalsecurity.gov.au/Pages/default.aspx</vt:lpwstr>
      </vt:variant>
      <vt:variant>
        <vt:lpwstr/>
      </vt:variant>
      <vt:variant>
        <vt:i4>5570648</vt:i4>
      </vt:variant>
      <vt:variant>
        <vt:i4>768</vt:i4>
      </vt:variant>
      <vt:variant>
        <vt:i4>0</vt:i4>
      </vt:variant>
      <vt:variant>
        <vt:i4>5</vt:i4>
      </vt:variant>
      <vt:variant>
        <vt:lpwstr>https://www.homeaffairs.gov.au/criminal-justice/files/safeguarding-your-organisation-against-terrorism-financing.pdf</vt:lpwstr>
      </vt:variant>
      <vt:variant>
        <vt:lpwstr/>
      </vt:variant>
      <vt:variant>
        <vt:i4>2752635</vt:i4>
      </vt:variant>
      <vt:variant>
        <vt:i4>765</vt:i4>
      </vt:variant>
      <vt:variant>
        <vt:i4>0</vt:i4>
      </vt:variant>
      <vt:variant>
        <vt:i4>5</vt:i4>
      </vt:variant>
      <vt:variant>
        <vt:lpwstr>https://www.acnc.gov.au/tools/topic-guides/risk-management</vt:lpwstr>
      </vt:variant>
      <vt:variant>
        <vt:lpwstr/>
      </vt:variant>
      <vt:variant>
        <vt:i4>2490495</vt:i4>
      </vt:variant>
      <vt:variant>
        <vt:i4>762</vt:i4>
      </vt:variant>
      <vt:variant>
        <vt:i4>0</vt:i4>
      </vt:variant>
      <vt:variant>
        <vt:i4>5</vt:i4>
      </vt:variant>
      <vt:variant>
        <vt:lpwstr>http://dfat.gov.au/international-relations/security/counter-terrorism/Pages/dealings-with-terrorists-information-for-australians-and-australian-businesses.aspx</vt:lpwstr>
      </vt:variant>
      <vt:variant>
        <vt:lpwstr/>
      </vt:variant>
      <vt:variant>
        <vt:i4>4128815</vt:i4>
      </vt:variant>
      <vt:variant>
        <vt:i4>759</vt:i4>
      </vt:variant>
      <vt:variant>
        <vt:i4>0</vt:i4>
      </vt:variant>
      <vt:variant>
        <vt:i4>5</vt:i4>
      </vt:variant>
      <vt:variant>
        <vt:lpwstr>http://dfat.gov.au/international-relations/security/sanctions/Pages/sanctions.aspx</vt:lpwstr>
      </vt:variant>
      <vt:variant>
        <vt:lpwstr/>
      </vt:variant>
      <vt:variant>
        <vt:i4>786508</vt:i4>
      </vt:variant>
      <vt:variant>
        <vt:i4>756</vt:i4>
      </vt:variant>
      <vt:variant>
        <vt:i4>0</vt:i4>
      </vt:variant>
      <vt:variant>
        <vt:i4>5</vt:i4>
      </vt:variant>
      <vt:variant>
        <vt:lpwstr>https://dfat.gov.au/international-relations/security/counter-terrorism/Pages/terrorism-resourcing-risk-management-statement.aspx</vt:lpwstr>
      </vt:variant>
      <vt:variant>
        <vt:lpwstr/>
      </vt:variant>
      <vt:variant>
        <vt:i4>5308484</vt:i4>
      </vt:variant>
      <vt:variant>
        <vt:i4>750</vt:i4>
      </vt:variant>
      <vt:variant>
        <vt:i4>0</vt:i4>
      </vt:variant>
      <vt:variant>
        <vt:i4>5</vt:i4>
      </vt:variant>
      <vt:variant>
        <vt:lpwstr>https://www.dfat.gov.au/international-relations/security/sanctions/consolidated-list</vt:lpwstr>
      </vt:variant>
      <vt:variant>
        <vt:lpwstr/>
      </vt:variant>
      <vt:variant>
        <vt:i4>2424888</vt:i4>
      </vt:variant>
      <vt:variant>
        <vt:i4>747</vt:i4>
      </vt:variant>
      <vt:variant>
        <vt:i4>0</vt:i4>
      </vt:variant>
      <vt:variant>
        <vt:i4>5</vt:i4>
      </vt:variant>
      <vt:variant>
        <vt:lpwstr>https://www.findevgateway.org/</vt:lpwstr>
      </vt:variant>
      <vt:variant>
        <vt:lpwstr/>
      </vt:variant>
      <vt:variant>
        <vt:i4>7864420</vt:i4>
      </vt:variant>
      <vt:variant>
        <vt:i4>744</vt:i4>
      </vt:variant>
      <vt:variant>
        <vt:i4>0</vt:i4>
      </vt:variant>
      <vt:variant>
        <vt:i4>5</vt:i4>
      </vt:variant>
      <vt:variant>
        <vt:lpwstr>https://dfat.gov.au/about-us/publications/Pages/climate-change-action-strategy.aspx</vt:lpwstr>
      </vt:variant>
      <vt:variant>
        <vt:lpwstr/>
      </vt:variant>
      <vt:variant>
        <vt:i4>4063287</vt:i4>
      </vt:variant>
      <vt:variant>
        <vt:i4>741</vt:i4>
      </vt:variant>
      <vt:variant>
        <vt:i4>0</vt:i4>
      </vt:variant>
      <vt:variant>
        <vt:i4>5</vt:i4>
      </vt:variant>
      <vt:variant>
        <vt:lpwstr>https://unfccc.int/ndc-information/nationally-determined-contributions-ndcs</vt:lpwstr>
      </vt:variant>
      <vt:variant>
        <vt:lpwstr/>
      </vt:variant>
      <vt:variant>
        <vt:i4>6094914</vt:i4>
      </vt:variant>
      <vt:variant>
        <vt:i4>738</vt:i4>
      </vt:variant>
      <vt:variant>
        <vt:i4>0</vt:i4>
      </vt:variant>
      <vt:variant>
        <vt:i4>5</vt:i4>
      </vt:variant>
      <vt:variant>
        <vt:lpwstr>https://acfid.asn.au/code-of-conduct</vt:lpwstr>
      </vt:variant>
      <vt:variant>
        <vt:lpwstr/>
      </vt:variant>
      <vt:variant>
        <vt:i4>4587559</vt:i4>
      </vt:variant>
      <vt:variant>
        <vt:i4>735</vt:i4>
      </vt:variant>
      <vt:variant>
        <vt:i4>0</vt:i4>
      </vt:variant>
      <vt:variant>
        <vt:i4>5</vt:i4>
      </vt:variant>
      <vt:variant>
        <vt:lpwstr>https://view.officeapps.live.com/op/view.aspx?src=https%3A%2F%2Fancp.smartygrants.com.au%2Fs%2Fsite%2Fdfat%2FANCP%2FDRR_and_Climate_Finance_in_ANCP_Projects_-_Guidance_Note_-_Mar_2022_Final.docx&amp;wdOrigin=BROWSELINK</vt:lpwstr>
      </vt:variant>
      <vt:variant>
        <vt:lpwstr/>
      </vt:variant>
      <vt:variant>
        <vt:i4>7340070</vt:i4>
      </vt:variant>
      <vt:variant>
        <vt:i4>732</vt:i4>
      </vt:variant>
      <vt:variant>
        <vt:i4>0</vt:i4>
      </vt:variant>
      <vt:variant>
        <vt:i4>5</vt:i4>
      </vt:variant>
      <vt:variant>
        <vt:lpwstr>https://www.forumsec.org/2050strategy/</vt:lpwstr>
      </vt:variant>
      <vt:variant>
        <vt:lpwstr/>
      </vt:variant>
      <vt:variant>
        <vt:i4>8126566</vt:i4>
      </vt:variant>
      <vt:variant>
        <vt:i4>729</vt:i4>
      </vt:variant>
      <vt:variant>
        <vt:i4>0</vt:i4>
      </vt:variant>
      <vt:variant>
        <vt:i4>5</vt:i4>
      </vt:variant>
      <vt:variant>
        <vt:lpwstr>http://dfat.gov.au/about-us/publications/Pages/recognised-development-expenditure-worksheet-explanatory-notes.aspx</vt:lpwstr>
      </vt:variant>
      <vt:variant>
        <vt:lpwstr/>
      </vt:variant>
      <vt:variant>
        <vt:i4>4718675</vt:i4>
      </vt:variant>
      <vt:variant>
        <vt:i4>726</vt:i4>
      </vt:variant>
      <vt:variant>
        <vt:i4>0</vt:i4>
      </vt:variant>
      <vt:variant>
        <vt:i4>5</vt:i4>
      </vt:variant>
      <vt:variant>
        <vt:lpwstr>http://dfat.gov.au/aid/who-we-work-with/ngos/cdc/Pages/committee-for-development-cooperation.aspx</vt:lpwstr>
      </vt:variant>
      <vt:variant>
        <vt:lpwstr/>
      </vt:variant>
      <vt:variant>
        <vt:i4>2621487</vt:i4>
      </vt:variant>
      <vt:variant>
        <vt:i4>723</vt:i4>
      </vt:variant>
      <vt:variant>
        <vt:i4>0</vt:i4>
      </vt:variant>
      <vt:variant>
        <vt:i4>5</vt:i4>
      </vt:variant>
      <vt:variant>
        <vt:lpwstr>https://www.dfat.gov.au/publications/development/localisation-and-the-ancp-2019-20</vt:lpwstr>
      </vt:variant>
      <vt:variant>
        <vt:lpwstr/>
      </vt:variant>
      <vt:variant>
        <vt:i4>6750250</vt:i4>
      </vt:variant>
      <vt:variant>
        <vt:i4>720</vt:i4>
      </vt:variant>
      <vt:variant>
        <vt:i4>0</vt:i4>
      </vt:variant>
      <vt:variant>
        <vt:i4>5</vt:i4>
      </vt:variant>
      <vt:variant>
        <vt:lpwstr>https://www.dfat.gov.au/publications/people-people/ancp-thematic-review-agricultural-development-and-food-security</vt:lpwstr>
      </vt:variant>
      <vt:variant>
        <vt:lpwstr/>
      </vt:variant>
      <vt:variant>
        <vt:i4>4718616</vt:i4>
      </vt:variant>
      <vt:variant>
        <vt:i4>717</vt:i4>
      </vt:variant>
      <vt:variant>
        <vt:i4>0</vt:i4>
      </vt:variant>
      <vt:variant>
        <vt:i4>5</vt:i4>
      </vt:variant>
      <vt:variant>
        <vt:lpwstr>https://www.dfat.gov.au/publications/development/gender-equality-and-social-inclusion-in-the-ancp-2019-20</vt:lpwstr>
      </vt:variant>
      <vt:variant>
        <vt:lpwstr/>
      </vt:variant>
      <vt:variant>
        <vt:i4>6553643</vt:i4>
      </vt:variant>
      <vt:variant>
        <vt:i4>714</vt:i4>
      </vt:variant>
      <vt:variant>
        <vt:i4>0</vt:i4>
      </vt:variant>
      <vt:variant>
        <vt:i4>5</vt:i4>
      </vt:variant>
      <vt:variant>
        <vt:lpwstr>https://www.dfat.gov.au/publications/development/ancp-performance-snapshot-2021-22</vt:lpwstr>
      </vt:variant>
      <vt:variant>
        <vt:lpwstr/>
      </vt:variant>
      <vt:variant>
        <vt:i4>6553655</vt:i4>
      </vt:variant>
      <vt:variant>
        <vt:i4>711</vt:i4>
      </vt:variant>
      <vt:variant>
        <vt:i4>0</vt:i4>
      </vt:variant>
      <vt:variant>
        <vt:i4>5</vt:i4>
      </vt:variant>
      <vt:variant>
        <vt:lpwstr>http://dfat.gov.au/aid/who-we-work-with/ngos/ancp/Pages/monitoring-and-evaluation.aspx</vt:lpwstr>
      </vt:variant>
      <vt:variant>
        <vt:lpwstr/>
      </vt:variant>
      <vt:variant>
        <vt:i4>131154</vt:i4>
      </vt:variant>
      <vt:variant>
        <vt:i4>708</vt:i4>
      </vt:variant>
      <vt:variant>
        <vt:i4>0</vt:i4>
      </vt:variant>
      <vt:variant>
        <vt:i4>5</vt:i4>
      </vt:variant>
      <vt:variant>
        <vt:lpwstr>http://dfat.gov.au/about-us/publications/Pages/australian-ngo-accreditation-guidance-manual.aspx</vt:lpwstr>
      </vt:variant>
      <vt:variant>
        <vt:lpwstr/>
      </vt:variant>
      <vt:variant>
        <vt:i4>7733286</vt:i4>
      </vt:variant>
      <vt:variant>
        <vt:i4>705</vt:i4>
      </vt:variant>
      <vt:variant>
        <vt:i4>0</vt:i4>
      </vt:variant>
      <vt:variant>
        <vt:i4>5</vt:i4>
      </vt:variant>
      <vt:variant>
        <vt:lpwstr>http://dfat.gov.au/aid/who-we-work-with/ngos/ancp/Pages/accreditation.aspx</vt:lpwstr>
      </vt:variant>
      <vt:variant>
        <vt:lpwstr/>
      </vt:variant>
      <vt:variant>
        <vt:i4>3211303</vt:i4>
      </vt:variant>
      <vt:variant>
        <vt:i4>702</vt:i4>
      </vt:variant>
      <vt:variant>
        <vt:i4>0</vt:i4>
      </vt:variant>
      <vt:variant>
        <vt:i4>5</vt:i4>
      </vt:variant>
      <vt:variant>
        <vt:lpwstr>http://dfat.gov.au/aid/who-we-work-with/ngos/ancp/Pages/australian-ngo-cooperation-program.aspx</vt:lpwstr>
      </vt:variant>
      <vt:variant>
        <vt:lpwstr/>
      </vt:variant>
      <vt:variant>
        <vt:i4>4325438</vt:i4>
      </vt:variant>
      <vt:variant>
        <vt:i4>699</vt:i4>
      </vt:variant>
      <vt:variant>
        <vt:i4>0</vt:i4>
      </vt:variant>
      <vt:variant>
        <vt:i4>5</vt:i4>
      </vt:variant>
      <vt:variant>
        <vt:lpwstr>mailto:ancp@dfat.gov.au</vt:lpwstr>
      </vt:variant>
      <vt:variant>
        <vt:lpwstr/>
      </vt:variant>
      <vt:variant>
        <vt:i4>1376370</vt:i4>
      </vt:variant>
      <vt:variant>
        <vt:i4>696</vt:i4>
      </vt:variant>
      <vt:variant>
        <vt:i4>0</vt:i4>
      </vt:variant>
      <vt:variant>
        <vt:i4>5</vt:i4>
      </vt:variant>
      <vt:variant>
        <vt:lpwstr>mailto:accreditation@dfat.gov.au</vt:lpwstr>
      </vt:variant>
      <vt:variant>
        <vt:lpwstr/>
      </vt:variant>
      <vt:variant>
        <vt:i4>4784155</vt:i4>
      </vt:variant>
      <vt:variant>
        <vt:i4>693</vt:i4>
      </vt:variant>
      <vt:variant>
        <vt:i4>0</vt:i4>
      </vt:variant>
      <vt:variant>
        <vt:i4>5</vt:i4>
      </vt:variant>
      <vt:variant>
        <vt:lpwstr>https://www.dfat.gov.au/about-us/publications/Pages/dfat-monitoring-and-evaluation-standards</vt:lpwstr>
      </vt:variant>
      <vt:variant>
        <vt:lpwstr/>
      </vt:variant>
      <vt:variant>
        <vt:i4>6291516</vt:i4>
      </vt:variant>
      <vt:variant>
        <vt:i4>690</vt:i4>
      </vt:variant>
      <vt:variant>
        <vt:i4>0</vt:i4>
      </vt:variant>
      <vt:variant>
        <vt:i4>5</vt:i4>
      </vt:variant>
      <vt:variant>
        <vt:lpwstr>https://www.dfat.gov.au/about-us/publications/Pages/2016-ancp-monitoring-evaluation-and-learning-framework</vt:lpwstr>
      </vt:variant>
      <vt:variant>
        <vt:lpwstr/>
      </vt:variant>
      <vt:variant>
        <vt:i4>5570585</vt:i4>
      </vt:variant>
      <vt:variant>
        <vt:i4>687</vt:i4>
      </vt:variant>
      <vt:variant>
        <vt:i4>0</vt:i4>
      </vt:variant>
      <vt:variant>
        <vt:i4>5</vt:i4>
      </vt:variant>
      <vt:variant>
        <vt:lpwstr>http://dfat.gov.au/about-us/publications/Pages/dfat-monitoring-and-evaluation-standards.aspx</vt:lpwstr>
      </vt:variant>
      <vt:variant>
        <vt:lpwstr/>
      </vt:variant>
      <vt:variant>
        <vt:i4>7602277</vt:i4>
      </vt:variant>
      <vt:variant>
        <vt:i4>684</vt:i4>
      </vt:variant>
      <vt:variant>
        <vt:i4>0</vt:i4>
      </vt:variant>
      <vt:variant>
        <vt:i4>5</vt:i4>
      </vt:variant>
      <vt:variant>
        <vt:lpwstr>https://www.dfat.gov.au/development/performance-assessment/development-evaluation/development-evaluation-policy</vt:lpwstr>
      </vt:variant>
      <vt:variant>
        <vt:lpwstr/>
      </vt:variant>
      <vt:variant>
        <vt:i4>2228350</vt:i4>
      </vt:variant>
      <vt:variant>
        <vt:i4>681</vt:i4>
      </vt:variant>
      <vt:variant>
        <vt:i4>0</vt:i4>
      </vt:variant>
      <vt:variant>
        <vt:i4>5</vt:i4>
      </vt:variant>
      <vt:variant>
        <vt:lpwstr>https://www.dfat.gov.au/about-us/publications/Pages/partner-performance-assessment</vt:lpwstr>
      </vt:variant>
      <vt:variant>
        <vt:lpwstr/>
      </vt:variant>
      <vt:variant>
        <vt:i4>2621559</vt:i4>
      </vt:variant>
      <vt:variant>
        <vt:i4>678</vt:i4>
      </vt:variant>
      <vt:variant>
        <vt:i4>0</vt:i4>
      </vt:variant>
      <vt:variant>
        <vt:i4>5</vt:i4>
      </vt:variant>
      <vt:variant>
        <vt:lpwstr>http://www.oecd.org/dac/stats/purposecodessectorclassification.htm</vt:lpwstr>
      </vt:variant>
      <vt:variant>
        <vt:lpwstr/>
      </vt:variant>
      <vt:variant>
        <vt:i4>4325438</vt:i4>
      </vt:variant>
      <vt:variant>
        <vt:i4>672</vt:i4>
      </vt:variant>
      <vt:variant>
        <vt:i4>0</vt:i4>
      </vt:variant>
      <vt:variant>
        <vt:i4>5</vt:i4>
      </vt:variant>
      <vt:variant>
        <vt:lpwstr>mailto:ancp@dfat.gov.au</vt:lpwstr>
      </vt:variant>
      <vt:variant>
        <vt:lpwstr/>
      </vt:variant>
      <vt:variant>
        <vt:i4>6750312</vt:i4>
      </vt:variant>
      <vt:variant>
        <vt:i4>669</vt:i4>
      </vt:variant>
      <vt:variant>
        <vt:i4>0</vt:i4>
      </vt:variant>
      <vt:variant>
        <vt:i4>5</vt:i4>
      </vt:variant>
      <vt:variant>
        <vt:lpwstr>https://multimedia.dfat.gov.au/</vt:lpwstr>
      </vt:variant>
      <vt:variant>
        <vt:lpwstr/>
      </vt:variant>
      <vt:variant>
        <vt:i4>6488172</vt:i4>
      </vt:variant>
      <vt:variant>
        <vt:i4>666</vt:i4>
      </vt:variant>
      <vt:variant>
        <vt:i4>0</vt:i4>
      </vt:variant>
      <vt:variant>
        <vt:i4>5</vt:i4>
      </vt:variant>
      <vt:variant>
        <vt:lpwstr>https://www.dfat.gov.au/aid/who-we-work-with/ngos/ancp/news</vt:lpwstr>
      </vt:variant>
      <vt:variant>
        <vt:lpwstr/>
      </vt:variant>
      <vt:variant>
        <vt:i4>4325438</vt:i4>
      </vt:variant>
      <vt:variant>
        <vt:i4>660</vt:i4>
      </vt:variant>
      <vt:variant>
        <vt:i4>0</vt:i4>
      </vt:variant>
      <vt:variant>
        <vt:i4>5</vt:i4>
      </vt:variant>
      <vt:variant>
        <vt:lpwstr>mailto:ancp@dfat.gov.au</vt:lpwstr>
      </vt:variant>
      <vt:variant>
        <vt:lpwstr/>
      </vt:variant>
      <vt:variant>
        <vt:i4>4325438</vt:i4>
      </vt:variant>
      <vt:variant>
        <vt:i4>657</vt:i4>
      </vt:variant>
      <vt:variant>
        <vt:i4>0</vt:i4>
      </vt:variant>
      <vt:variant>
        <vt:i4>5</vt:i4>
      </vt:variant>
      <vt:variant>
        <vt:lpwstr>mailto:ancp@dfat.gov.au</vt:lpwstr>
      </vt:variant>
      <vt:variant>
        <vt:lpwstr/>
      </vt:variant>
      <vt:variant>
        <vt:i4>4325438</vt:i4>
      </vt:variant>
      <vt:variant>
        <vt:i4>654</vt:i4>
      </vt:variant>
      <vt:variant>
        <vt:i4>0</vt:i4>
      </vt:variant>
      <vt:variant>
        <vt:i4>5</vt:i4>
      </vt:variant>
      <vt:variant>
        <vt:lpwstr>mailto:ancp@dfat.gov.au</vt:lpwstr>
      </vt:variant>
      <vt:variant>
        <vt:lpwstr/>
      </vt:variant>
      <vt:variant>
        <vt:i4>4325438</vt:i4>
      </vt:variant>
      <vt:variant>
        <vt:i4>651</vt:i4>
      </vt:variant>
      <vt:variant>
        <vt:i4>0</vt:i4>
      </vt:variant>
      <vt:variant>
        <vt:i4>5</vt:i4>
      </vt:variant>
      <vt:variant>
        <vt:lpwstr>mailto:ancp@dfat.gov.au</vt:lpwstr>
      </vt:variant>
      <vt:variant>
        <vt:lpwstr/>
      </vt:variant>
      <vt:variant>
        <vt:i4>4325438</vt:i4>
      </vt:variant>
      <vt:variant>
        <vt:i4>648</vt:i4>
      </vt:variant>
      <vt:variant>
        <vt:i4>0</vt:i4>
      </vt:variant>
      <vt:variant>
        <vt:i4>5</vt:i4>
      </vt:variant>
      <vt:variant>
        <vt:lpwstr>mailto:ancp@dfat.gov.au</vt:lpwstr>
      </vt:variant>
      <vt:variant>
        <vt:lpwstr/>
      </vt:variant>
      <vt:variant>
        <vt:i4>7929908</vt:i4>
      </vt:variant>
      <vt:variant>
        <vt:i4>645</vt:i4>
      </vt:variant>
      <vt:variant>
        <vt:i4>0</vt:i4>
      </vt:variant>
      <vt:variant>
        <vt:i4>5</vt:i4>
      </vt:variant>
      <vt:variant>
        <vt:lpwstr>http://dfat.gov.au/news/social/Pages/social-media.aspx</vt:lpwstr>
      </vt:variant>
      <vt:variant>
        <vt:lpwstr/>
      </vt:variant>
      <vt:variant>
        <vt:i4>2883690</vt:i4>
      </vt:variant>
      <vt:variant>
        <vt:i4>642</vt:i4>
      </vt:variant>
      <vt:variant>
        <vt:i4>0</vt:i4>
      </vt:variant>
      <vt:variant>
        <vt:i4>5</vt:i4>
      </vt:variant>
      <vt:variant>
        <vt:lpwstr>https://dfat.gov.au/news/social/Pages/social-media.aspx</vt:lpwstr>
      </vt:variant>
      <vt:variant>
        <vt:lpwstr/>
      </vt:variant>
      <vt:variant>
        <vt:i4>1572911</vt:i4>
      </vt:variant>
      <vt:variant>
        <vt:i4>639</vt:i4>
      </vt:variant>
      <vt:variant>
        <vt:i4>0</vt:i4>
      </vt:variant>
      <vt:variant>
        <vt:i4>5</vt:i4>
      </vt:variant>
      <vt:variant>
        <vt:lpwstr>mailto:email%20ancp@dfat.gov.au</vt:lpwstr>
      </vt:variant>
      <vt:variant>
        <vt:lpwstr/>
      </vt:variant>
      <vt:variant>
        <vt:i4>4522084</vt:i4>
      </vt:variant>
      <vt:variant>
        <vt:i4>636</vt:i4>
      </vt:variant>
      <vt:variant>
        <vt:i4>0</vt:i4>
      </vt:variant>
      <vt:variant>
        <vt:i4>5</vt:i4>
      </vt:variant>
      <vt:variant>
        <vt:lpwstr>https://www.youtube.com/playlist?list=PLicI2lfKDSZ0cIWs0_V3kc8KSJxWwtm9E</vt:lpwstr>
      </vt:variant>
      <vt:variant>
        <vt:lpwstr/>
      </vt:variant>
      <vt:variant>
        <vt:i4>3407919</vt:i4>
      </vt:variant>
      <vt:variant>
        <vt:i4>633</vt:i4>
      </vt:variant>
      <vt:variant>
        <vt:i4>0</vt:i4>
      </vt:variant>
      <vt:variant>
        <vt:i4>5</vt:i4>
      </vt:variant>
      <vt:variant>
        <vt:lpwstr>https://au.linkedin.com/company/department-of-foreign-affairs-and-trade</vt:lpwstr>
      </vt:variant>
      <vt:variant>
        <vt:lpwstr/>
      </vt:variant>
      <vt:variant>
        <vt:i4>2621487</vt:i4>
      </vt:variant>
      <vt:variant>
        <vt:i4>630</vt:i4>
      </vt:variant>
      <vt:variant>
        <vt:i4>0</vt:i4>
      </vt:variant>
      <vt:variant>
        <vt:i4>5</vt:i4>
      </vt:variant>
      <vt:variant>
        <vt:lpwstr>https://www.instagram.com/dfat/</vt:lpwstr>
      </vt:variant>
      <vt:variant>
        <vt:lpwstr/>
      </vt:variant>
      <vt:variant>
        <vt:i4>5832772</vt:i4>
      </vt:variant>
      <vt:variant>
        <vt:i4>627</vt:i4>
      </vt:variant>
      <vt:variant>
        <vt:i4>0</vt:i4>
      </vt:variant>
      <vt:variant>
        <vt:i4>5</vt:i4>
      </vt:variant>
      <vt:variant>
        <vt:lpwstr>https://www.facebook.com/dfat.gov.au/</vt:lpwstr>
      </vt:variant>
      <vt:variant>
        <vt:lpwstr/>
      </vt:variant>
      <vt:variant>
        <vt:i4>458827</vt:i4>
      </vt:variant>
      <vt:variant>
        <vt:i4>624</vt:i4>
      </vt:variant>
      <vt:variant>
        <vt:i4>0</vt:i4>
      </vt:variant>
      <vt:variant>
        <vt:i4>5</vt:i4>
      </vt:variant>
      <vt:variant>
        <vt:lpwstr>https://twitter.com/AusAmbEnviro</vt:lpwstr>
      </vt:variant>
      <vt:variant>
        <vt:lpwstr/>
      </vt:variant>
      <vt:variant>
        <vt:i4>1835078</vt:i4>
      </vt:variant>
      <vt:variant>
        <vt:i4>621</vt:i4>
      </vt:variant>
      <vt:variant>
        <vt:i4>0</vt:i4>
      </vt:variant>
      <vt:variant>
        <vt:i4>5</vt:i4>
      </vt:variant>
      <vt:variant>
        <vt:lpwstr>https://twitter.com/AusAmbGender</vt:lpwstr>
      </vt:variant>
      <vt:variant>
        <vt:lpwstr/>
      </vt:variant>
      <vt:variant>
        <vt:i4>6291506</vt:i4>
      </vt:variant>
      <vt:variant>
        <vt:i4>618</vt:i4>
      </vt:variant>
      <vt:variant>
        <vt:i4>0</vt:i4>
      </vt:variant>
      <vt:variant>
        <vt:i4>5</vt:i4>
      </vt:variant>
      <vt:variant>
        <vt:lpwstr>https://twitter.com/AusHumanitarian</vt:lpwstr>
      </vt:variant>
      <vt:variant>
        <vt:lpwstr/>
      </vt:variant>
      <vt:variant>
        <vt:i4>720976</vt:i4>
      </vt:variant>
      <vt:variant>
        <vt:i4>615</vt:i4>
      </vt:variant>
      <vt:variant>
        <vt:i4>0</vt:i4>
      </vt:variant>
      <vt:variant>
        <vt:i4>5</vt:i4>
      </vt:variant>
      <vt:variant>
        <vt:lpwstr>https://twitter.com/dfat</vt:lpwstr>
      </vt:variant>
      <vt:variant>
        <vt:lpwstr/>
      </vt:variant>
      <vt:variant>
        <vt:i4>1572911</vt:i4>
      </vt:variant>
      <vt:variant>
        <vt:i4>612</vt:i4>
      </vt:variant>
      <vt:variant>
        <vt:i4>0</vt:i4>
      </vt:variant>
      <vt:variant>
        <vt:i4>5</vt:i4>
      </vt:variant>
      <vt:variant>
        <vt:lpwstr>mailto:email%20ancp@dfat.gov.au</vt:lpwstr>
      </vt:variant>
      <vt:variant>
        <vt:lpwstr/>
      </vt:variant>
      <vt:variant>
        <vt:i4>3211303</vt:i4>
      </vt:variant>
      <vt:variant>
        <vt:i4>609</vt:i4>
      </vt:variant>
      <vt:variant>
        <vt:i4>0</vt:i4>
      </vt:variant>
      <vt:variant>
        <vt:i4>5</vt:i4>
      </vt:variant>
      <vt:variant>
        <vt:lpwstr>http://dfat.gov.au/aid/who-we-work-with/ngos/ancp/Pages/australian-ngo-cooperation-program.aspx</vt:lpwstr>
      </vt:variant>
      <vt:variant>
        <vt:lpwstr/>
      </vt:variant>
      <vt:variant>
        <vt:i4>4325438</vt:i4>
      </vt:variant>
      <vt:variant>
        <vt:i4>606</vt:i4>
      </vt:variant>
      <vt:variant>
        <vt:i4>0</vt:i4>
      </vt:variant>
      <vt:variant>
        <vt:i4>5</vt:i4>
      </vt:variant>
      <vt:variant>
        <vt:lpwstr>mailto:ancp@dfat.gov.au</vt:lpwstr>
      </vt:variant>
      <vt:variant>
        <vt:lpwstr/>
      </vt:variant>
      <vt:variant>
        <vt:i4>3997776</vt:i4>
      </vt:variant>
      <vt:variant>
        <vt:i4>603</vt:i4>
      </vt:variant>
      <vt:variant>
        <vt:i4>0</vt:i4>
      </vt:variant>
      <vt:variant>
        <vt:i4>5</vt:i4>
      </vt:variant>
      <vt:variant>
        <vt:lpwstr>mailto:public-affairs-PortMoresby@dfat.gov.au</vt:lpwstr>
      </vt:variant>
      <vt:variant>
        <vt:lpwstr/>
      </vt:variant>
      <vt:variant>
        <vt:i4>3539066</vt:i4>
      </vt:variant>
      <vt:variant>
        <vt:i4>600</vt:i4>
      </vt:variant>
      <vt:variant>
        <vt:i4>0</vt:i4>
      </vt:variant>
      <vt:variant>
        <vt:i4>5</vt:i4>
      </vt:variant>
      <vt:variant>
        <vt:lpwstr>http://dfat.gov.au/about-us/corporate/pages/logos-and-style-guides.aspx</vt:lpwstr>
      </vt:variant>
      <vt:variant>
        <vt:lpwstr>branding-aid</vt:lpwstr>
      </vt:variant>
      <vt:variant>
        <vt:i4>4325438</vt:i4>
      </vt:variant>
      <vt:variant>
        <vt:i4>597</vt:i4>
      </vt:variant>
      <vt:variant>
        <vt:i4>0</vt:i4>
      </vt:variant>
      <vt:variant>
        <vt:i4>5</vt:i4>
      </vt:variant>
      <vt:variant>
        <vt:lpwstr>mailto:ancp@dfat.gov.au</vt:lpwstr>
      </vt:variant>
      <vt:variant>
        <vt:lpwstr/>
      </vt:variant>
      <vt:variant>
        <vt:i4>5701706</vt:i4>
      </vt:variant>
      <vt:variant>
        <vt:i4>594</vt:i4>
      </vt:variant>
      <vt:variant>
        <vt:i4>0</vt:i4>
      </vt:variant>
      <vt:variant>
        <vt:i4>5</vt:i4>
      </vt:variant>
      <vt:variant>
        <vt:lpwstr>https://dfat.gov.au/about-us/corporate/Pages/logos-and-style-guides.aspx</vt:lpwstr>
      </vt:variant>
      <vt:variant>
        <vt:lpwstr/>
      </vt:variant>
      <vt:variant>
        <vt:i4>7340091</vt:i4>
      </vt:variant>
      <vt:variant>
        <vt:i4>591</vt:i4>
      </vt:variant>
      <vt:variant>
        <vt:i4>0</vt:i4>
      </vt:variant>
      <vt:variant>
        <vt:i4>5</vt:i4>
      </vt:variant>
      <vt:variant>
        <vt:lpwstr>https://www.pactworld.org/library/pacts-organizational-capacity-assessment-oca</vt:lpwstr>
      </vt:variant>
      <vt:variant>
        <vt:lpwstr/>
      </vt:variant>
      <vt:variant>
        <vt:i4>7012415</vt:i4>
      </vt:variant>
      <vt:variant>
        <vt:i4>582</vt:i4>
      </vt:variant>
      <vt:variant>
        <vt:i4>0</vt:i4>
      </vt:variant>
      <vt:variant>
        <vt:i4>5</vt:i4>
      </vt:variant>
      <vt:variant>
        <vt:lpwstr>https://www.who.int/reproductivehealth/publications/maternal_perinatal_health/978924504843/en/</vt:lpwstr>
      </vt:variant>
      <vt:variant>
        <vt:lpwstr/>
      </vt:variant>
      <vt:variant>
        <vt:i4>5242954</vt:i4>
      </vt:variant>
      <vt:variant>
        <vt:i4>579</vt:i4>
      </vt:variant>
      <vt:variant>
        <vt:i4>0</vt:i4>
      </vt:variant>
      <vt:variant>
        <vt:i4>5</vt:i4>
      </vt:variant>
      <vt:variant>
        <vt:lpwstr>https://www.aciar.gov.au/</vt:lpwstr>
      </vt:variant>
      <vt:variant>
        <vt:lpwstr/>
      </vt:variant>
      <vt:variant>
        <vt:i4>983115</vt:i4>
      </vt:variant>
      <vt:variant>
        <vt:i4>576</vt:i4>
      </vt:variant>
      <vt:variant>
        <vt:i4>0</vt:i4>
      </vt:variant>
      <vt:variant>
        <vt:i4>5</vt:i4>
      </vt:variant>
      <vt:variant>
        <vt:lpwstr>https://www.aciar.gov.au/publication/corporate-publications/aciar-10-year-strategy-2018-2027</vt:lpwstr>
      </vt:variant>
      <vt:variant>
        <vt:lpwstr/>
      </vt:variant>
      <vt:variant>
        <vt:i4>2097279</vt:i4>
      </vt:variant>
      <vt:variant>
        <vt:i4>573</vt:i4>
      </vt:variant>
      <vt:variant>
        <vt:i4>0</vt:i4>
      </vt:variant>
      <vt:variant>
        <vt:i4>5</vt:i4>
      </vt:variant>
      <vt:variant>
        <vt:lpwstr>https://www.dfat.gov.au/aid/topics/investment-priorities/agricultural-development-and-food-security</vt:lpwstr>
      </vt:variant>
      <vt:variant>
        <vt:lpwstr/>
      </vt:variant>
      <vt:variant>
        <vt:i4>1900583</vt:i4>
      </vt:variant>
      <vt:variant>
        <vt:i4>570</vt:i4>
      </vt:variant>
      <vt:variant>
        <vt:i4>0</vt:i4>
      </vt:variant>
      <vt:variant>
        <vt:i4>5</vt:i4>
      </vt:variant>
      <vt:variant>
        <vt:lpwstr>https://databank.worldbank.org/data/download/g20fidata/G20_Financial_Inclusion_Indicators.pdf</vt:lpwstr>
      </vt:variant>
      <vt:variant>
        <vt:lpwstr/>
      </vt:variant>
      <vt:variant>
        <vt:i4>2883640</vt:i4>
      </vt:variant>
      <vt:variant>
        <vt:i4>567</vt:i4>
      </vt:variant>
      <vt:variant>
        <vt:i4>0</vt:i4>
      </vt:variant>
      <vt:variant>
        <vt:i4>5</vt:i4>
      </vt:variant>
      <vt:variant>
        <vt:lpwstr>https://www.smartcampaign.org/</vt:lpwstr>
      </vt:variant>
      <vt:variant>
        <vt:lpwstr/>
      </vt:variant>
      <vt:variant>
        <vt:i4>5701662</vt:i4>
      </vt:variant>
      <vt:variant>
        <vt:i4>564</vt:i4>
      </vt:variant>
      <vt:variant>
        <vt:i4>0</vt:i4>
      </vt:variant>
      <vt:variant>
        <vt:i4>5</vt:i4>
      </vt:variant>
      <vt:variant>
        <vt:lpwstr>https://www.cgap.org/</vt:lpwstr>
      </vt:variant>
      <vt:variant>
        <vt:lpwstr/>
      </vt:variant>
      <vt:variant>
        <vt:i4>2162789</vt:i4>
      </vt:variant>
      <vt:variant>
        <vt:i4>561</vt:i4>
      </vt:variant>
      <vt:variant>
        <vt:i4>0</vt:i4>
      </vt:variant>
      <vt:variant>
        <vt:i4>5</vt:i4>
      </vt:variant>
      <vt:variant>
        <vt:lpwstr>https://www.dfat.gov.au/publications/aid/guidance-note-engaging-private-sector</vt:lpwstr>
      </vt:variant>
      <vt:variant>
        <vt:lpwstr/>
      </vt:variant>
      <vt:variant>
        <vt:i4>4325382</vt:i4>
      </vt:variant>
      <vt:variant>
        <vt:i4>558</vt:i4>
      </vt:variant>
      <vt:variant>
        <vt:i4>0</vt:i4>
      </vt:variant>
      <vt:variant>
        <vt:i4>5</vt:i4>
      </vt:variant>
      <vt:variant>
        <vt:lpwstr>https://www.dfat.gov.au/about-us/publications/Pages/strategy-for-australias-aid-investments-in-private-sector-development</vt:lpwstr>
      </vt:variant>
      <vt:variant>
        <vt:lpwstr/>
      </vt:variant>
      <vt:variant>
        <vt:i4>7602261</vt:i4>
      </vt:variant>
      <vt:variant>
        <vt:i4>555</vt:i4>
      </vt:variant>
      <vt:variant>
        <vt:i4>0</vt:i4>
      </vt:variant>
      <vt:variant>
        <vt:i4>5</vt:i4>
      </vt:variant>
      <vt:variant>
        <vt:lpwstr>https://ancp.smartygrants.com.au/s/site/dfat/ANCP/DRR_and_Climate_Finance_in_ANCP_Projects_-_Guidance_Note_-_Mar_2022_Final.docx</vt:lpwstr>
      </vt:variant>
      <vt:variant>
        <vt:lpwstr/>
      </vt:variant>
      <vt:variant>
        <vt:i4>7536646</vt:i4>
      </vt:variant>
      <vt:variant>
        <vt:i4>552</vt:i4>
      </vt:variant>
      <vt:variant>
        <vt:i4>0</vt:i4>
      </vt:variant>
      <vt:variant>
        <vt:i4>5</vt:i4>
      </vt:variant>
      <vt:variant>
        <vt:lpwstr>https://www.oecd.org/dac/environment-development/Revised climate marker handbook_FINAL.pdf</vt:lpwstr>
      </vt:variant>
      <vt:variant>
        <vt:lpwstr/>
      </vt:variant>
      <vt:variant>
        <vt:i4>5505102</vt:i4>
      </vt:variant>
      <vt:variant>
        <vt:i4>549</vt:i4>
      </vt:variant>
      <vt:variant>
        <vt:i4>0</vt:i4>
      </vt:variant>
      <vt:variant>
        <vt:i4>5</vt:i4>
      </vt:variant>
      <vt:variant>
        <vt:lpwstr>https://www.dfat.gov.au/aid/topics/aid-risk-management/Pages/environmental-and-social-safeguards</vt:lpwstr>
      </vt:variant>
      <vt:variant>
        <vt:lpwstr/>
      </vt:variant>
      <vt:variant>
        <vt:i4>3276854</vt:i4>
      </vt:variant>
      <vt:variant>
        <vt:i4>546</vt:i4>
      </vt:variant>
      <vt:variant>
        <vt:i4>0</vt:i4>
      </vt:variant>
      <vt:variant>
        <vt:i4>5</vt:i4>
      </vt:variant>
      <vt:variant>
        <vt:lpwstr>http://tep-a.org/wp-content/uploads/2017/05/FRDP_2016_finalResilient_Dev_pacific.pdf</vt:lpwstr>
      </vt:variant>
      <vt:variant>
        <vt:lpwstr/>
      </vt:variant>
      <vt:variant>
        <vt:i4>7667763</vt:i4>
      </vt:variant>
      <vt:variant>
        <vt:i4>540</vt:i4>
      </vt:variant>
      <vt:variant>
        <vt:i4>0</vt:i4>
      </vt:variant>
      <vt:variant>
        <vt:i4>5</vt:i4>
      </vt:variant>
      <vt:variant>
        <vt:lpwstr>https://www.dfat.gov.au/sites/default/files/indigenous-diplomacy-agenda.pdf</vt:lpwstr>
      </vt:variant>
      <vt:variant>
        <vt:lpwstr/>
      </vt:variant>
      <vt:variant>
        <vt:i4>3866657</vt:i4>
      </vt:variant>
      <vt:variant>
        <vt:i4>537</vt:i4>
      </vt:variant>
      <vt:variant>
        <vt:i4>0</vt:i4>
      </vt:variant>
      <vt:variant>
        <vt:i4>5</vt:i4>
      </vt:variant>
      <vt:variant>
        <vt:lpwstr>https://www.dfat.gov.au/international-relations/themes/indigenous-peoples/Pages/indigenous-peoples</vt:lpwstr>
      </vt:variant>
      <vt:variant>
        <vt:lpwstr/>
      </vt:variant>
      <vt:variant>
        <vt:i4>655382</vt:i4>
      </vt:variant>
      <vt:variant>
        <vt:i4>534</vt:i4>
      </vt:variant>
      <vt:variant>
        <vt:i4>0</vt:i4>
      </vt:variant>
      <vt:variant>
        <vt:i4>5</vt:i4>
      </vt:variant>
      <vt:variant>
        <vt:lpwstr>http://dfatintranet.titan.satin.lo/reading-resources/Research/Documents/1. Ethical Research and Evaluation Guidance Note.pdf</vt:lpwstr>
      </vt:variant>
      <vt:variant>
        <vt:lpwstr/>
      </vt:variant>
      <vt:variant>
        <vt:i4>3735603</vt:i4>
      </vt:variant>
      <vt:variant>
        <vt:i4>531</vt:i4>
      </vt:variant>
      <vt:variant>
        <vt:i4>0</vt:i4>
      </vt:variant>
      <vt:variant>
        <vt:i4>5</vt:i4>
      </vt:variant>
      <vt:variant>
        <vt:lpwstr>https://www.dfat.gov.au/about-us/publications/Pages/reaching-indigenous-people-in-the-australian-aid-program-guidance-note</vt:lpwstr>
      </vt:variant>
      <vt:variant>
        <vt:lpwstr/>
      </vt:variant>
      <vt:variant>
        <vt:i4>5963790</vt:i4>
      </vt:variant>
      <vt:variant>
        <vt:i4>525</vt:i4>
      </vt:variant>
      <vt:variant>
        <vt:i4>0</vt:i4>
      </vt:variant>
      <vt:variant>
        <vt:i4>5</vt:i4>
      </vt:variant>
      <vt:variant>
        <vt:lpwstr>http://dfat.gov.au/about-us/publications/Pages/development-for-all-2015-2020.aspx</vt:lpwstr>
      </vt:variant>
      <vt:variant>
        <vt:lpwstr/>
      </vt:variant>
      <vt:variant>
        <vt:i4>5963790</vt:i4>
      </vt:variant>
      <vt:variant>
        <vt:i4>522</vt:i4>
      </vt:variant>
      <vt:variant>
        <vt:i4>0</vt:i4>
      </vt:variant>
      <vt:variant>
        <vt:i4>5</vt:i4>
      </vt:variant>
      <vt:variant>
        <vt:lpwstr>http://dfat.gov.au/about-us/publications/Pages/development-for-all-2015-2020.aspx</vt:lpwstr>
      </vt:variant>
      <vt:variant>
        <vt:lpwstr/>
      </vt:variant>
      <vt:variant>
        <vt:i4>2752557</vt:i4>
      </vt:variant>
      <vt:variant>
        <vt:i4>519</vt:i4>
      </vt:variant>
      <vt:variant>
        <vt:i4>0</vt:i4>
      </vt:variant>
      <vt:variant>
        <vt:i4>5</vt:i4>
      </vt:variant>
      <vt:variant>
        <vt:lpwstr>https://www.dfat.gov.au/about-us/publications/Pages/gender-equality-and-womens-empowerment-strategy</vt:lpwstr>
      </vt:variant>
      <vt:variant>
        <vt:lpwstr/>
      </vt:variant>
      <vt:variant>
        <vt:i4>3473443</vt:i4>
      </vt:variant>
      <vt:variant>
        <vt:i4>516</vt:i4>
      </vt:variant>
      <vt:variant>
        <vt:i4>0</vt:i4>
      </vt:variant>
      <vt:variant>
        <vt:i4>5</vt:i4>
      </vt:variant>
      <vt:variant>
        <vt:lpwstr>https://www.dfat.gov.au/sites/default/files/seah-incident-notification-form.pdf</vt:lpwstr>
      </vt:variant>
      <vt:variant>
        <vt:lpwstr/>
      </vt:variant>
      <vt:variant>
        <vt:i4>131118</vt:i4>
      </vt:variant>
      <vt:variant>
        <vt:i4>513</vt:i4>
      </vt:variant>
      <vt:variant>
        <vt:i4>0</vt:i4>
      </vt:variant>
      <vt:variant>
        <vt:i4>5</vt:i4>
      </vt:variant>
      <vt:variant>
        <vt:lpwstr>mailto:seah.reports@dfat.gov.au</vt:lpwstr>
      </vt:variant>
      <vt:variant>
        <vt:lpwstr/>
      </vt:variant>
      <vt:variant>
        <vt:i4>1310813</vt:i4>
      </vt:variant>
      <vt:variant>
        <vt:i4>510</vt:i4>
      </vt:variant>
      <vt:variant>
        <vt:i4>0</vt:i4>
      </vt:variant>
      <vt:variant>
        <vt:i4>5</vt:i4>
      </vt:variant>
      <vt:variant>
        <vt:lpwstr>https://www.dfat.gov.au/international-relations/themes/preventing-sexual-exploitation-abuse-and-harassment/Pages/default</vt:lpwstr>
      </vt:variant>
      <vt:variant>
        <vt:lpwstr/>
      </vt:variant>
      <vt:variant>
        <vt:i4>2687008</vt:i4>
      </vt:variant>
      <vt:variant>
        <vt:i4>507</vt:i4>
      </vt:variant>
      <vt:variant>
        <vt:i4>0</vt:i4>
      </vt:variant>
      <vt:variant>
        <vt:i4>5</vt:i4>
      </vt:variant>
      <vt:variant>
        <vt:lpwstr>https://www.dfat.gov.au/sites/default/files/Images and Social Media.pdf</vt:lpwstr>
      </vt:variant>
      <vt:variant>
        <vt:lpwstr/>
      </vt:variant>
      <vt:variant>
        <vt:i4>2949175</vt:i4>
      </vt:variant>
      <vt:variant>
        <vt:i4>504</vt:i4>
      </vt:variant>
      <vt:variant>
        <vt:i4>0</vt:i4>
      </vt:variant>
      <vt:variant>
        <vt:i4>5</vt:i4>
      </vt:variant>
      <vt:variant>
        <vt:lpwstr>https://www.dfat.gov.au/international-relations/themes/child-protection/Pages/child-protection</vt:lpwstr>
      </vt:variant>
      <vt:variant>
        <vt:lpwstr/>
      </vt:variant>
      <vt:variant>
        <vt:i4>7929901</vt:i4>
      </vt:variant>
      <vt:variant>
        <vt:i4>501</vt:i4>
      </vt:variant>
      <vt:variant>
        <vt:i4>0</vt:i4>
      </vt:variant>
      <vt:variant>
        <vt:i4>5</vt:i4>
      </vt:variant>
      <vt:variant>
        <vt:lpwstr>https://www.dfat.gov.au/about-us/publications/corporate/Pages/consent-for-use-of-images-videos</vt:lpwstr>
      </vt:variant>
      <vt:variant>
        <vt:lpwstr/>
      </vt:variant>
      <vt:variant>
        <vt:i4>3604579</vt:i4>
      </vt:variant>
      <vt:variant>
        <vt:i4>498</vt:i4>
      </vt:variant>
      <vt:variant>
        <vt:i4>0</vt:i4>
      </vt:variant>
      <vt:variant>
        <vt:i4>5</vt:i4>
      </vt:variant>
      <vt:variant>
        <vt:lpwstr>https://aus01.safelinks.protection.outlook.com/?url=https%3A%2F%2Fwww.nationalredress.gov.au%2Finstitutions%2Finstitutions-have-not-yet-joined&amp;data=04%7C01%7CKatharina.Dollmann%40dfat.gov.au%7Cc1bd8ac6733e486274ab08d8e3639b8c%7C9b7f23b30e8347a58a40ffa8a6fea536%7C0%7C0%7C637509364239388037%7CUnknown%7CTWFpbGZsb3d8eyJWIjoiMC4wLjAwMDAiLCJQIjoiV2luMzIiLCJBTiI6Ik1haWwiLCJXVCI6Mn0%3D%7C1000&amp;sdata=hOUbmBvHdpnKpdwjA49GD1T%2F%2BXxJ4Ei3NX5RAmCmRYU%3D&amp;reserved=0</vt:lpwstr>
      </vt:variant>
      <vt:variant>
        <vt:lpwstr/>
      </vt:variant>
      <vt:variant>
        <vt:i4>6225979</vt:i4>
      </vt:variant>
      <vt:variant>
        <vt:i4>495</vt:i4>
      </vt:variant>
      <vt:variant>
        <vt:i4>0</vt:i4>
      </vt:variant>
      <vt:variant>
        <vt:i4>5</vt:i4>
      </vt:variant>
      <vt:variant>
        <vt:lpwstr>mailto:childwelfare@dfat.gov.au</vt:lpwstr>
      </vt:variant>
      <vt:variant>
        <vt:lpwstr/>
      </vt:variant>
      <vt:variant>
        <vt:i4>589855</vt:i4>
      </vt:variant>
      <vt:variant>
        <vt:i4>492</vt:i4>
      </vt:variant>
      <vt:variant>
        <vt:i4>0</vt:i4>
      </vt:variant>
      <vt:variant>
        <vt:i4>5</vt:i4>
      </vt:variant>
      <vt:variant>
        <vt:lpwstr>https://www.dfat.gov.au/about-us/publications/Pages/fraud-control-toolkit-for-funding-recipients</vt:lpwstr>
      </vt:variant>
      <vt:variant>
        <vt:lpwstr/>
      </vt:variant>
      <vt:variant>
        <vt:i4>3670128</vt:i4>
      </vt:variant>
      <vt:variant>
        <vt:i4>489</vt:i4>
      </vt:variant>
      <vt:variant>
        <vt:i4>0</vt:i4>
      </vt:variant>
      <vt:variant>
        <vt:i4>5</vt:i4>
      </vt:variant>
      <vt:variant>
        <vt:lpwstr>https://www.acnc.gov.au/for-charities/manage/managing-charity-risk/protecting-your-charity-against-risk-terrorism-financing</vt:lpwstr>
      </vt:variant>
      <vt:variant>
        <vt:lpwstr/>
      </vt:variant>
      <vt:variant>
        <vt:i4>4194324</vt:i4>
      </vt:variant>
      <vt:variant>
        <vt:i4>486</vt:i4>
      </vt:variant>
      <vt:variant>
        <vt:i4>0</vt:i4>
      </vt:variant>
      <vt:variant>
        <vt:i4>5</vt:i4>
      </vt:variant>
      <vt:variant>
        <vt:lpwstr>https://www.homeaffairs.gov.au/criminal-justice/files/safeguarding-your-organisation-against-terrorism-financing-booklet.pdf</vt:lpwstr>
      </vt:variant>
      <vt:variant>
        <vt:lpwstr/>
      </vt:variant>
      <vt:variant>
        <vt:i4>1310722</vt:i4>
      </vt:variant>
      <vt:variant>
        <vt:i4>483</vt:i4>
      </vt:variant>
      <vt:variant>
        <vt:i4>0</vt:i4>
      </vt:variant>
      <vt:variant>
        <vt:i4>5</vt:i4>
      </vt:variant>
      <vt:variant>
        <vt:lpwstr>https://www.dfat.gov.au/international-relations/security/counter-terrorism/terrorism-resourcing-risk-management-statement</vt:lpwstr>
      </vt:variant>
      <vt:variant>
        <vt:lpwstr/>
      </vt:variant>
      <vt:variant>
        <vt:i4>4456487</vt:i4>
      </vt:variant>
      <vt:variant>
        <vt:i4>480</vt:i4>
      </vt:variant>
      <vt:variant>
        <vt:i4>0</vt:i4>
      </vt:variant>
      <vt:variant>
        <vt:i4>5</vt:i4>
      </vt:variant>
      <vt:variant>
        <vt:lpwstr>mailto:counter-terrorism.resourcing@dfat.gov.au</vt:lpwstr>
      </vt:variant>
      <vt:variant>
        <vt:lpwstr/>
      </vt:variant>
      <vt:variant>
        <vt:i4>1310722</vt:i4>
      </vt:variant>
      <vt:variant>
        <vt:i4>477</vt:i4>
      </vt:variant>
      <vt:variant>
        <vt:i4>0</vt:i4>
      </vt:variant>
      <vt:variant>
        <vt:i4>5</vt:i4>
      </vt:variant>
      <vt:variant>
        <vt:lpwstr>https://www.dfat.gov.au/international-relations/security/counter-terrorism/terrorism-resourcing-risk-management-statement</vt:lpwstr>
      </vt:variant>
      <vt:variant>
        <vt:lpwstr/>
      </vt:variant>
      <vt:variant>
        <vt:i4>1966191</vt:i4>
      </vt:variant>
      <vt:variant>
        <vt:i4>474</vt:i4>
      </vt:variant>
      <vt:variant>
        <vt:i4>0</vt:i4>
      </vt:variant>
      <vt:variant>
        <vt:i4>5</vt:i4>
      </vt:variant>
      <vt:variant>
        <vt:lpwstr>mailto:fraud@dfat.gov.au</vt:lpwstr>
      </vt:variant>
      <vt:variant>
        <vt:lpwstr/>
      </vt:variant>
      <vt:variant>
        <vt:i4>1179656</vt:i4>
      </vt:variant>
      <vt:variant>
        <vt:i4>471</vt:i4>
      </vt:variant>
      <vt:variant>
        <vt:i4>0</vt:i4>
      </vt:variant>
      <vt:variant>
        <vt:i4>5</vt:i4>
      </vt:variant>
      <vt:variant>
        <vt:lpwstr>https://www.dfat.gov.au/about-us/publications/Pages/suspected-or-detected-fraud-referral-form</vt:lpwstr>
      </vt:variant>
      <vt:variant>
        <vt:lpwstr/>
      </vt:variant>
      <vt:variant>
        <vt:i4>4259906</vt:i4>
      </vt:variant>
      <vt:variant>
        <vt:i4>468</vt:i4>
      </vt:variant>
      <vt:variant>
        <vt:i4>0</vt:i4>
      </vt:variant>
      <vt:variant>
        <vt:i4>5</vt:i4>
      </vt:variant>
      <vt:variant>
        <vt:lpwstr>https://dfat.gov.au/about-us/publications/Pages/fraud-control-toolkit-for-funding-recipients.aspx</vt:lpwstr>
      </vt:variant>
      <vt:variant>
        <vt:lpwstr/>
      </vt:variant>
      <vt:variant>
        <vt:i4>1638408</vt:i4>
      </vt:variant>
      <vt:variant>
        <vt:i4>465</vt:i4>
      </vt:variant>
      <vt:variant>
        <vt:i4>0</vt:i4>
      </vt:variant>
      <vt:variant>
        <vt:i4>5</vt:i4>
      </vt:variant>
      <vt:variant>
        <vt:lpwstr>https://www.dfat.gov.au/about-us/publications/Pages/safeguard-guidance-notes.aspx</vt:lpwstr>
      </vt:variant>
      <vt:variant>
        <vt:lpwstr/>
      </vt:variant>
      <vt:variant>
        <vt:i4>6488124</vt:i4>
      </vt:variant>
      <vt:variant>
        <vt:i4>462</vt:i4>
      </vt:variant>
      <vt:variant>
        <vt:i4>0</vt:i4>
      </vt:variant>
      <vt:variant>
        <vt:i4>5</vt:i4>
      </vt:variant>
      <vt:variant>
        <vt:lpwstr>https://www.dfat.gov.au/about-us/publications/Pages/environmental-and-social-safeguard-operational-procedures.aspx</vt:lpwstr>
      </vt:variant>
      <vt:variant>
        <vt:lpwstr/>
      </vt:variant>
      <vt:variant>
        <vt:i4>1048591</vt:i4>
      </vt:variant>
      <vt:variant>
        <vt:i4>459</vt:i4>
      </vt:variant>
      <vt:variant>
        <vt:i4>0</vt:i4>
      </vt:variant>
      <vt:variant>
        <vt:i4>5</vt:i4>
      </vt:variant>
      <vt:variant>
        <vt:lpwstr>https://www.dfat.gov.au/about-us/publications/Pages/environmental-social-safeguard-policy</vt:lpwstr>
      </vt:variant>
      <vt:variant>
        <vt:lpwstr/>
      </vt:variant>
      <vt:variant>
        <vt:i4>4194380</vt:i4>
      </vt:variant>
      <vt:variant>
        <vt:i4>456</vt:i4>
      </vt:variant>
      <vt:variant>
        <vt:i4>0</vt:i4>
      </vt:variant>
      <vt:variant>
        <vt:i4>5</vt:i4>
      </vt:variant>
      <vt:variant>
        <vt:lpwstr>https://www.smartraveller.gov.au/</vt:lpwstr>
      </vt:variant>
      <vt:variant>
        <vt:lpwstr/>
      </vt:variant>
      <vt:variant>
        <vt:i4>327775</vt:i4>
      </vt:variant>
      <vt:variant>
        <vt:i4>453</vt:i4>
      </vt:variant>
      <vt:variant>
        <vt:i4>0</vt:i4>
      </vt:variant>
      <vt:variant>
        <vt:i4>5</vt:i4>
      </vt:variant>
      <vt:variant>
        <vt:lpwstr>https://www.dfat.gov.au/</vt:lpwstr>
      </vt:variant>
      <vt:variant>
        <vt:lpwstr/>
      </vt:variant>
      <vt:variant>
        <vt:i4>3538994</vt:i4>
      </vt:variant>
      <vt:variant>
        <vt:i4>450</vt:i4>
      </vt:variant>
      <vt:variant>
        <vt:i4>0</vt:i4>
      </vt:variant>
      <vt:variant>
        <vt:i4>5</vt:i4>
      </vt:variant>
      <vt:variant>
        <vt:lpwstr>https://www.dfat.gov.au/about-us/publications/Pages/recognised-development-expenditure-worksheet-explanatory-notes</vt:lpwstr>
      </vt:variant>
      <vt:variant>
        <vt:lpwstr/>
      </vt:variant>
      <vt:variant>
        <vt:i4>1376370</vt:i4>
      </vt:variant>
      <vt:variant>
        <vt:i4>447</vt:i4>
      </vt:variant>
      <vt:variant>
        <vt:i4>0</vt:i4>
      </vt:variant>
      <vt:variant>
        <vt:i4>5</vt:i4>
      </vt:variant>
      <vt:variant>
        <vt:lpwstr>mailto:accreditation@dfat.gov.au</vt:lpwstr>
      </vt:variant>
      <vt:variant>
        <vt:lpwstr/>
      </vt:variant>
      <vt:variant>
        <vt:i4>6422644</vt:i4>
      </vt:variant>
      <vt:variant>
        <vt:i4>444</vt:i4>
      </vt:variant>
      <vt:variant>
        <vt:i4>0</vt:i4>
      </vt:variant>
      <vt:variant>
        <vt:i4>5</vt:i4>
      </vt:variant>
      <vt:variant>
        <vt:lpwstr>https://www.dfat.gov.au/sites/default/files/accreditation-guidance-manual-final.pdf</vt:lpwstr>
      </vt:variant>
      <vt:variant>
        <vt:lpwstr/>
      </vt:variant>
      <vt:variant>
        <vt:i4>6553656</vt:i4>
      </vt:variant>
      <vt:variant>
        <vt:i4>441</vt:i4>
      </vt:variant>
      <vt:variant>
        <vt:i4>0</vt:i4>
      </vt:variant>
      <vt:variant>
        <vt:i4>5</vt:i4>
      </vt:variant>
      <vt:variant>
        <vt:lpwstr>https://www.dfat.gov.au/aid/who-we-work-with/ngos/cdc/committee-for-development-cooperation</vt:lpwstr>
      </vt:variant>
      <vt:variant>
        <vt:lpwstr/>
      </vt:variant>
      <vt:variant>
        <vt:i4>1441844</vt:i4>
      </vt:variant>
      <vt:variant>
        <vt:i4>434</vt:i4>
      </vt:variant>
      <vt:variant>
        <vt:i4>0</vt:i4>
      </vt:variant>
      <vt:variant>
        <vt:i4>5</vt:i4>
      </vt:variant>
      <vt:variant>
        <vt:lpwstr/>
      </vt:variant>
      <vt:variant>
        <vt:lpwstr>_Toc132969124</vt:lpwstr>
      </vt:variant>
      <vt:variant>
        <vt:i4>1441844</vt:i4>
      </vt:variant>
      <vt:variant>
        <vt:i4>428</vt:i4>
      </vt:variant>
      <vt:variant>
        <vt:i4>0</vt:i4>
      </vt:variant>
      <vt:variant>
        <vt:i4>5</vt:i4>
      </vt:variant>
      <vt:variant>
        <vt:lpwstr/>
      </vt:variant>
      <vt:variant>
        <vt:lpwstr>_Toc132969123</vt:lpwstr>
      </vt:variant>
      <vt:variant>
        <vt:i4>1441844</vt:i4>
      </vt:variant>
      <vt:variant>
        <vt:i4>422</vt:i4>
      </vt:variant>
      <vt:variant>
        <vt:i4>0</vt:i4>
      </vt:variant>
      <vt:variant>
        <vt:i4>5</vt:i4>
      </vt:variant>
      <vt:variant>
        <vt:lpwstr/>
      </vt:variant>
      <vt:variant>
        <vt:lpwstr>_Toc132969122</vt:lpwstr>
      </vt:variant>
      <vt:variant>
        <vt:i4>1441844</vt:i4>
      </vt:variant>
      <vt:variant>
        <vt:i4>416</vt:i4>
      </vt:variant>
      <vt:variant>
        <vt:i4>0</vt:i4>
      </vt:variant>
      <vt:variant>
        <vt:i4>5</vt:i4>
      </vt:variant>
      <vt:variant>
        <vt:lpwstr/>
      </vt:variant>
      <vt:variant>
        <vt:lpwstr>_Toc132969121</vt:lpwstr>
      </vt:variant>
      <vt:variant>
        <vt:i4>1441844</vt:i4>
      </vt:variant>
      <vt:variant>
        <vt:i4>410</vt:i4>
      </vt:variant>
      <vt:variant>
        <vt:i4>0</vt:i4>
      </vt:variant>
      <vt:variant>
        <vt:i4>5</vt:i4>
      </vt:variant>
      <vt:variant>
        <vt:lpwstr/>
      </vt:variant>
      <vt:variant>
        <vt:lpwstr>_Toc132969120</vt:lpwstr>
      </vt:variant>
      <vt:variant>
        <vt:i4>1376308</vt:i4>
      </vt:variant>
      <vt:variant>
        <vt:i4>404</vt:i4>
      </vt:variant>
      <vt:variant>
        <vt:i4>0</vt:i4>
      </vt:variant>
      <vt:variant>
        <vt:i4>5</vt:i4>
      </vt:variant>
      <vt:variant>
        <vt:lpwstr/>
      </vt:variant>
      <vt:variant>
        <vt:lpwstr>_Toc132969119</vt:lpwstr>
      </vt:variant>
      <vt:variant>
        <vt:i4>1376308</vt:i4>
      </vt:variant>
      <vt:variant>
        <vt:i4>398</vt:i4>
      </vt:variant>
      <vt:variant>
        <vt:i4>0</vt:i4>
      </vt:variant>
      <vt:variant>
        <vt:i4>5</vt:i4>
      </vt:variant>
      <vt:variant>
        <vt:lpwstr/>
      </vt:variant>
      <vt:variant>
        <vt:lpwstr>_Toc132969118</vt:lpwstr>
      </vt:variant>
      <vt:variant>
        <vt:i4>1376308</vt:i4>
      </vt:variant>
      <vt:variant>
        <vt:i4>392</vt:i4>
      </vt:variant>
      <vt:variant>
        <vt:i4>0</vt:i4>
      </vt:variant>
      <vt:variant>
        <vt:i4>5</vt:i4>
      </vt:variant>
      <vt:variant>
        <vt:lpwstr/>
      </vt:variant>
      <vt:variant>
        <vt:lpwstr>_Toc132969117</vt:lpwstr>
      </vt:variant>
      <vt:variant>
        <vt:i4>1376308</vt:i4>
      </vt:variant>
      <vt:variant>
        <vt:i4>386</vt:i4>
      </vt:variant>
      <vt:variant>
        <vt:i4>0</vt:i4>
      </vt:variant>
      <vt:variant>
        <vt:i4>5</vt:i4>
      </vt:variant>
      <vt:variant>
        <vt:lpwstr/>
      </vt:variant>
      <vt:variant>
        <vt:lpwstr>_Toc132969116</vt:lpwstr>
      </vt:variant>
      <vt:variant>
        <vt:i4>1376308</vt:i4>
      </vt:variant>
      <vt:variant>
        <vt:i4>380</vt:i4>
      </vt:variant>
      <vt:variant>
        <vt:i4>0</vt:i4>
      </vt:variant>
      <vt:variant>
        <vt:i4>5</vt:i4>
      </vt:variant>
      <vt:variant>
        <vt:lpwstr/>
      </vt:variant>
      <vt:variant>
        <vt:lpwstr>_Toc132969115</vt:lpwstr>
      </vt:variant>
      <vt:variant>
        <vt:i4>1376308</vt:i4>
      </vt:variant>
      <vt:variant>
        <vt:i4>374</vt:i4>
      </vt:variant>
      <vt:variant>
        <vt:i4>0</vt:i4>
      </vt:variant>
      <vt:variant>
        <vt:i4>5</vt:i4>
      </vt:variant>
      <vt:variant>
        <vt:lpwstr/>
      </vt:variant>
      <vt:variant>
        <vt:lpwstr>_Toc132969114</vt:lpwstr>
      </vt:variant>
      <vt:variant>
        <vt:i4>1376308</vt:i4>
      </vt:variant>
      <vt:variant>
        <vt:i4>368</vt:i4>
      </vt:variant>
      <vt:variant>
        <vt:i4>0</vt:i4>
      </vt:variant>
      <vt:variant>
        <vt:i4>5</vt:i4>
      </vt:variant>
      <vt:variant>
        <vt:lpwstr/>
      </vt:variant>
      <vt:variant>
        <vt:lpwstr>_Toc132969113</vt:lpwstr>
      </vt:variant>
      <vt:variant>
        <vt:i4>1376308</vt:i4>
      </vt:variant>
      <vt:variant>
        <vt:i4>362</vt:i4>
      </vt:variant>
      <vt:variant>
        <vt:i4>0</vt:i4>
      </vt:variant>
      <vt:variant>
        <vt:i4>5</vt:i4>
      </vt:variant>
      <vt:variant>
        <vt:lpwstr/>
      </vt:variant>
      <vt:variant>
        <vt:lpwstr>_Toc132969112</vt:lpwstr>
      </vt:variant>
      <vt:variant>
        <vt:i4>1376308</vt:i4>
      </vt:variant>
      <vt:variant>
        <vt:i4>356</vt:i4>
      </vt:variant>
      <vt:variant>
        <vt:i4>0</vt:i4>
      </vt:variant>
      <vt:variant>
        <vt:i4>5</vt:i4>
      </vt:variant>
      <vt:variant>
        <vt:lpwstr/>
      </vt:variant>
      <vt:variant>
        <vt:lpwstr>_Toc132969111</vt:lpwstr>
      </vt:variant>
      <vt:variant>
        <vt:i4>1376308</vt:i4>
      </vt:variant>
      <vt:variant>
        <vt:i4>350</vt:i4>
      </vt:variant>
      <vt:variant>
        <vt:i4>0</vt:i4>
      </vt:variant>
      <vt:variant>
        <vt:i4>5</vt:i4>
      </vt:variant>
      <vt:variant>
        <vt:lpwstr/>
      </vt:variant>
      <vt:variant>
        <vt:lpwstr>_Toc132969110</vt:lpwstr>
      </vt:variant>
      <vt:variant>
        <vt:i4>1310772</vt:i4>
      </vt:variant>
      <vt:variant>
        <vt:i4>344</vt:i4>
      </vt:variant>
      <vt:variant>
        <vt:i4>0</vt:i4>
      </vt:variant>
      <vt:variant>
        <vt:i4>5</vt:i4>
      </vt:variant>
      <vt:variant>
        <vt:lpwstr/>
      </vt:variant>
      <vt:variant>
        <vt:lpwstr>_Toc132969109</vt:lpwstr>
      </vt:variant>
      <vt:variant>
        <vt:i4>1310772</vt:i4>
      </vt:variant>
      <vt:variant>
        <vt:i4>338</vt:i4>
      </vt:variant>
      <vt:variant>
        <vt:i4>0</vt:i4>
      </vt:variant>
      <vt:variant>
        <vt:i4>5</vt:i4>
      </vt:variant>
      <vt:variant>
        <vt:lpwstr/>
      </vt:variant>
      <vt:variant>
        <vt:lpwstr>_Toc132969108</vt:lpwstr>
      </vt:variant>
      <vt:variant>
        <vt:i4>1310772</vt:i4>
      </vt:variant>
      <vt:variant>
        <vt:i4>332</vt:i4>
      </vt:variant>
      <vt:variant>
        <vt:i4>0</vt:i4>
      </vt:variant>
      <vt:variant>
        <vt:i4>5</vt:i4>
      </vt:variant>
      <vt:variant>
        <vt:lpwstr/>
      </vt:variant>
      <vt:variant>
        <vt:lpwstr>_Toc132969107</vt:lpwstr>
      </vt:variant>
      <vt:variant>
        <vt:i4>1310772</vt:i4>
      </vt:variant>
      <vt:variant>
        <vt:i4>326</vt:i4>
      </vt:variant>
      <vt:variant>
        <vt:i4>0</vt:i4>
      </vt:variant>
      <vt:variant>
        <vt:i4>5</vt:i4>
      </vt:variant>
      <vt:variant>
        <vt:lpwstr/>
      </vt:variant>
      <vt:variant>
        <vt:lpwstr>_Toc132969106</vt:lpwstr>
      </vt:variant>
      <vt:variant>
        <vt:i4>1310772</vt:i4>
      </vt:variant>
      <vt:variant>
        <vt:i4>320</vt:i4>
      </vt:variant>
      <vt:variant>
        <vt:i4>0</vt:i4>
      </vt:variant>
      <vt:variant>
        <vt:i4>5</vt:i4>
      </vt:variant>
      <vt:variant>
        <vt:lpwstr/>
      </vt:variant>
      <vt:variant>
        <vt:lpwstr>_Toc132969105</vt:lpwstr>
      </vt:variant>
      <vt:variant>
        <vt:i4>1310772</vt:i4>
      </vt:variant>
      <vt:variant>
        <vt:i4>314</vt:i4>
      </vt:variant>
      <vt:variant>
        <vt:i4>0</vt:i4>
      </vt:variant>
      <vt:variant>
        <vt:i4>5</vt:i4>
      </vt:variant>
      <vt:variant>
        <vt:lpwstr/>
      </vt:variant>
      <vt:variant>
        <vt:lpwstr>_Toc132969104</vt:lpwstr>
      </vt:variant>
      <vt:variant>
        <vt:i4>1310772</vt:i4>
      </vt:variant>
      <vt:variant>
        <vt:i4>308</vt:i4>
      </vt:variant>
      <vt:variant>
        <vt:i4>0</vt:i4>
      </vt:variant>
      <vt:variant>
        <vt:i4>5</vt:i4>
      </vt:variant>
      <vt:variant>
        <vt:lpwstr/>
      </vt:variant>
      <vt:variant>
        <vt:lpwstr>_Toc132969103</vt:lpwstr>
      </vt:variant>
      <vt:variant>
        <vt:i4>1310772</vt:i4>
      </vt:variant>
      <vt:variant>
        <vt:i4>302</vt:i4>
      </vt:variant>
      <vt:variant>
        <vt:i4>0</vt:i4>
      </vt:variant>
      <vt:variant>
        <vt:i4>5</vt:i4>
      </vt:variant>
      <vt:variant>
        <vt:lpwstr/>
      </vt:variant>
      <vt:variant>
        <vt:lpwstr>_Toc132969102</vt:lpwstr>
      </vt:variant>
      <vt:variant>
        <vt:i4>1310772</vt:i4>
      </vt:variant>
      <vt:variant>
        <vt:i4>296</vt:i4>
      </vt:variant>
      <vt:variant>
        <vt:i4>0</vt:i4>
      </vt:variant>
      <vt:variant>
        <vt:i4>5</vt:i4>
      </vt:variant>
      <vt:variant>
        <vt:lpwstr/>
      </vt:variant>
      <vt:variant>
        <vt:lpwstr>_Toc132969101</vt:lpwstr>
      </vt:variant>
      <vt:variant>
        <vt:i4>1310772</vt:i4>
      </vt:variant>
      <vt:variant>
        <vt:i4>290</vt:i4>
      </vt:variant>
      <vt:variant>
        <vt:i4>0</vt:i4>
      </vt:variant>
      <vt:variant>
        <vt:i4>5</vt:i4>
      </vt:variant>
      <vt:variant>
        <vt:lpwstr/>
      </vt:variant>
      <vt:variant>
        <vt:lpwstr>_Toc132969100</vt:lpwstr>
      </vt:variant>
      <vt:variant>
        <vt:i4>1900597</vt:i4>
      </vt:variant>
      <vt:variant>
        <vt:i4>284</vt:i4>
      </vt:variant>
      <vt:variant>
        <vt:i4>0</vt:i4>
      </vt:variant>
      <vt:variant>
        <vt:i4>5</vt:i4>
      </vt:variant>
      <vt:variant>
        <vt:lpwstr/>
      </vt:variant>
      <vt:variant>
        <vt:lpwstr>_Toc132969099</vt:lpwstr>
      </vt:variant>
      <vt:variant>
        <vt:i4>1900597</vt:i4>
      </vt:variant>
      <vt:variant>
        <vt:i4>278</vt:i4>
      </vt:variant>
      <vt:variant>
        <vt:i4>0</vt:i4>
      </vt:variant>
      <vt:variant>
        <vt:i4>5</vt:i4>
      </vt:variant>
      <vt:variant>
        <vt:lpwstr/>
      </vt:variant>
      <vt:variant>
        <vt:lpwstr>_Toc132969098</vt:lpwstr>
      </vt:variant>
      <vt:variant>
        <vt:i4>1900597</vt:i4>
      </vt:variant>
      <vt:variant>
        <vt:i4>272</vt:i4>
      </vt:variant>
      <vt:variant>
        <vt:i4>0</vt:i4>
      </vt:variant>
      <vt:variant>
        <vt:i4>5</vt:i4>
      </vt:variant>
      <vt:variant>
        <vt:lpwstr/>
      </vt:variant>
      <vt:variant>
        <vt:lpwstr>_Toc132969097</vt:lpwstr>
      </vt:variant>
      <vt:variant>
        <vt:i4>1900597</vt:i4>
      </vt:variant>
      <vt:variant>
        <vt:i4>266</vt:i4>
      </vt:variant>
      <vt:variant>
        <vt:i4>0</vt:i4>
      </vt:variant>
      <vt:variant>
        <vt:i4>5</vt:i4>
      </vt:variant>
      <vt:variant>
        <vt:lpwstr/>
      </vt:variant>
      <vt:variant>
        <vt:lpwstr>_Toc132969096</vt:lpwstr>
      </vt:variant>
      <vt:variant>
        <vt:i4>1900597</vt:i4>
      </vt:variant>
      <vt:variant>
        <vt:i4>260</vt:i4>
      </vt:variant>
      <vt:variant>
        <vt:i4>0</vt:i4>
      </vt:variant>
      <vt:variant>
        <vt:i4>5</vt:i4>
      </vt:variant>
      <vt:variant>
        <vt:lpwstr/>
      </vt:variant>
      <vt:variant>
        <vt:lpwstr>_Toc132969095</vt:lpwstr>
      </vt:variant>
      <vt:variant>
        <vt:i4>1900597</vt:i4>
      </vt:variant>
      <vt:variant>
        <vt:i4>254</vt:i4>
      </vt:variant>
      <vt:variant>
        <vt:i4>0</vt:i4>
      </vt:variant>
      <vt:variant>
        <vt:i4>5</vt:i4>
      </vt:variant>
      <vt:variant>
        <vt:lpwstr/>
      </vt:variant>
      <vt:variant>
        <vt:lpwstr>_Toc132969094</vt:lpwstr>
      </vt:variant>
      <vt:variant>
        <vt:i4>1900597</vt:i4>
      </vt:variant>
      <vt:variant>
        <vt:i4>248</vt:i4>
      </vt:variant>
      <vt:variant>
        <vt:i4>0</vt:i4>
      </vt:variant>
      <vt:variant>
        <vt:i4>5</vt:i4>
      </vt:variant>
      <vt:variant>
        <vt:lpwstr/>
      </vt:variant>
      <vt:variant>
        <vt:lpwstr>_Toc132969093</vt:lpwstr>
      </vt:variant>
      <vt:variant>
        <vt:i4>1900597</vt:i4>
      </vt:variant>
      <vt:variant>
        <vt:i4>242</vt:i4>
      </vt:variant>
      <vt:variant>
        <vt:i4>0</vt:i4>
      </vt:variant>
      <vt:variant>
        <vt:i4>5</vt:i4>
      </vt:variant>
      <vt:variant>
        <vt:lpwstr/>
      </vt:variant>
      <vt:variant>
        <vt:lpwstr>_Toc132969092</vt:lpwstr>
      </vt:variant>
      <vt:variant>
        <vt:i4>1900597</vt:i4>
      </vt:variant>
      <vt:variant>
        <vt:i4>236</vt:i4>
      </vt:variant>
      <vt:variant>
        <vt:i4>0</vt:i4>
      </vt:variant>
      <vt:variant>
        <vt:i4>5</vt:i4>
      </vt:variant>
      <vt:variant>
        <vt:lpwstr/>
      </vt:variant>
      <vt:variant>
        <vt:lpwstr>_Toc132969091</vt:lpwstr>
      </vt:variant>
      <vt:variant>
        <vt:i4>1900597</vt:i4>
      </vt:variant>
      <vt:variant>
        <vt:i4>230</vt:i4>
      </vt:variant>
      <vt:variant>
        <vt:i4>0</vt:i4>
      </vt:variant>
      <vt:variant>
        <vt:i4>5</vt:i4>
      </vt:variant>
      <vt:variant>
        <vt:lpwstr/>
      </vt:variant>
      <vt:variant>
        <vt:lpwstr>_Toc132969090</vt:lpwstr>
      </vt:variant>
      <vt:variant>
        <vt:i4>1835061</vt:i4>
      </vt:variant>
      <vt:variant>
        <vt:i4>224</vt:i4>
      </vt:variant>
      <vt:variant>
        <vt:i4>0</vt:i4>
      </vt:variant>
      <vt:variant>
        <vt:i4>5</vt:i4>
      </vt:variant>
      <vt:variant>
        <vt:lpwstr/>
      </vt:variant>
      <vt:variant>
        <vt:lpwstr>_Toc132969089</vt:lpwstr>
      </vt:variant>
      <vt:variant>
        <vt:i4>1835061</vt:i4>
      </vt:variant>
      <vt:variant>
        <vt:i4>218</vt:i4>
      </vt:variant>
      <vt:variant>
        <vt:i4>0</vt:i4>
      </vt:variant>
      <vt:variant>
        <vt:i4>5</vt:i4>
      </vt:variant>
      <vt:variant>
        <vt:lpwstr/>
      </vt:variant>
      <vt:variant>
        <vt:lpwstr>_Toc132969088</vt:lpwstr>
      </vt:variant>
      <vt:variant>
        <vt:i4>1835061</vt:i4>
      </vt:variant>
      <vt:variant>
        <vt:i4>212</vt:i4>
      </vt:variant>
      <vt:variant>
        <vt:i4>0</vt:i4>
      </vt:variant>
      <vt:variant>
        <vt:i4>5</vt:i4>
      </vt:variant>
      <vt:variant>
        <vt:lpwstr/>
      </vt:variant>
      <vt:variant>
        <vt:lpwstr>_Toc132969087</vt:lpwstr>
      </vt:variant>
      <vt:variant>
        <vt:i4>1835061</vt:i4>
      </vt:variant>
      <vt:variant>
        <vt:i4>206</vt:i4>
      </vt:variant>
      <vt:variant>
        <vt:i4>0</vt:i4>
      </vt:variant>
      <vt:variant>
        <vt:i4>5</vt:i4>
      </vt:variant>
      <vt:variant>
        <vt:lpwstr/>
      </vt:variant>
      <vt:variant>
        <vt:lpwstr>_Toc132969086</vt:lpwstr>
      </vt:variant>
      <vt:variant>
        <vt:i4>1835061</vt:i4>
      </vt:variant>
      <vt:variant>
        <vt:i4>200</vt:i4>
      </vt:variant>
      <vt:variant>
        <vt:i4>0</vt:i4>
      </vt:variant>
      <vt:variant>
        <vt:i4>5</vt:i4>
      </vt:variant>
      <vt:variant>
        <vt:lpwstr/>
      </vt:variant>
      <vt:variant>
        <vt:lpwstr>_Toc132969085</vt:lpwstr>
      </vt:variant>
      <vt:variant>
        <vt:i4>1835061</vt:i4>
      </vt:variant>
      <vt:variant>
        <vt:i4>194</vt:i4>
      </vt:variant>
      <vt:variant>
        <vt:i4>0</vt:i4>
      </vt:variant>
      <vt:variant>
        <vt:i4>5</vt:i4>
      </vt:variant>
      <vt:variant>
        <vt:lpwstr/>
      </vt:variant>
      <vt:variant>
        <vt:lpwstr>_Toc132969084</vt:lpwstr>
      </vt:variant>
      <vt:variant>
        <vt:i4>1835061</vt:i4>
      </vt:variant>
      <vt:variant>
        <vt:i4>188</vt:i4>
      </vt:variant>
      <vt:variant>
        <vt:i4>0</vt:i4>
      </vt:variant>
      <vt:variant>
        <vt:i4>5</vt:i4>
      </vt:variant>
      <vt:variant>
        <vt:lpwstr/>
      </vt:variant>
      <vt:variant>
        <vt:lpwstr>_Toc132969083</vt:lpwstr>
      </vt:variant>
      <vt:variant>
        <vt:i4>1835061</vt:i4>
      </vt:variant>
      <vt:variant>
        <vt:i4>182</vt:i4>
      </vt:variant>
      <vt:variant>
        <vt:i4>0</vt:i4>
      </vt:variant>
      <vt:variant>
        <vt:i4>5</vt:i4>
      </vt:variant>
      <vt:variant>
        <vt:lpwstr/>
      </vt:variant>
      <vt:variant>
        <vt:lpwstr>_Toc132969082</vt:lpwstr>
      </vt:variant>
      <vt:variant>
        <vt:i4>1835061</vt:i4>
      </vt:variant>
      <vt:variant>
        <vt:i4>176</vt:i4>
      </vt:variant>
      <vt:variant>
        <vt:i4>0</vt:i4>
      </vt:variant>
      <vt:variant>
        <vt:i4>5</vt:i4>
      </vt:variant>
      <vt:variant>
        <vt:lpwstr/>
      </vt:variant>
      <vt:variant>
        <vt:lpwstr>_Toc132969081</vt:lpwstr>
      </vt:variant>
      <vt:variant>
        <vt:i4>1835061</vt:i4>
      </vt:variant>
      <vt:variant>
        <vt:i4>170</vt:i4>
      </vt:variant>
      <vt:variant>
        <vt:i4>0</vt:i4>
      </vt:variant>
      <vt:variant>
        <vt:i4>5</vt:i4>
      </vt:variant>
      <vt:variant>
        <vt:lpwstr/>
      </vt:variant>
      <vt:variant>
        <vt:lpwstr>_Toc132969080</vt:lpwstr>
      </vt:variant>
      <vt:variant>
        <vt:i4>1245237</vt:i4>
      </vt:variant>
      <vt:variant>
        <vt:i4>164</vt:i4>
      </vt:variant>
      <vt:variant>
        <vt:i4>0</vt:i4>
      </vt:variant>
      <vt:variant>
        <vt:i4>5</vt:i4>
      </vt:variant>
      <vt:variant>
        <vt:lpwstr/>
      </vt:variant>
      <vt:variant>
        <vt:lpwstr>_Toc132969079</vt:lpwstr>
      </vt:variant>
      <vt:variant>
        <vt:i4>1245237</vt:i4>
      </vt:variant>
      <vt:variant>
        <vt:i4>158</vt:i4>
      </vt:variant>
      <vt:variant>
        <vt:i4>0</vt:i4>
      </vt:variant>
      <vt:variant>
        <vt:i4>5</vt:i4>
      </vt:variant>
      <vt:variant>
        <vt:lpwstr/>
      </vt:variant>
      <vt:variant>
        <vt:lpwstr>_Toc132969078</vt:lpwstr>
      </vt:variant>
      <vt:variant>
        <vt:i4>1245237</vt:i4>
      </vt:variant>
      <vt:variant>
        <vt:i4>152</vt:i4>
      </vt:variant>
      <vt:variant>
        <vt:i4>0</vt:i4>
      </vt:variant>
      <vt:variant>
        <vt:i4>5</vt:i4>
      </vt:variant>
      <vt:variant>
        <vt:lpwstr/>
      </vt:variant>
      <vt:variant>
        <vt:lpwstr>_Toc132969077</vt:lpwstr>
      </vt:variant>
      <vt:variant>
        <vt:i4>1245237</vt:i4>
      </vt:variant>
      <vt:variant>
        <vt:i4>146</vt:i4>
      </vt:variant>
      <vt:variant>
        <vt:i4>0</vt:i4>
      </vt:variant>
      <vt:variant>
        <vt:i4>5</vt:i4>
      </vt:variant>
      <vt:variant>
        <vt:lpwstr/>
      </vt:variant>
      <vt:variant>
        <vt:lpwstr>_Toc132969076</vt:lpwstr>
      </vt:variant>
      <vt:variant>
        <vt:i4>1245237</vt:i4>
      </vt:variant>
      <vt:variant>
        <vt:i4>140</vt:i4>
      </vt:variant>
      <vt:variant>
        <vt:i4>0</vt:i4>
      </vt:variant>
      <vt:variant>
        <vt:i4>5</vt:i4>
      </vt:variant>
      <vt:variant>
        <vt:lpwstr/>
      </vt:variant>
      <vt:variant>
        <vt:lpwstr>_Toc132969075</vt:lpwstr>
      </vt:variant>
      <vt:variant>
        <vt:i4>1245237</vt:i4>
      </vt:variant>
      <vt:variant>
        <vt:i4>134</vt:i4>
      </vt:variant>
      <vt:variant>
        <vt:i4>0</vt:i4>
      </vt:variant>
      <vt:variant>
        <vt:i4>5</vt:i4>
      </vt:variant>
      <vt:variant>
        <vt:lpwstr/>
      </vt:variant>
      <vt:variant>
        <vt:lpwstr>_Toc132969074</vt:lpwstr>
      </vt:variant>
      <vt:variant>
        <vt:i4>1245237</vt:i4>
      </vt:variant>
      <vt:variant>
        <vt:i4>128</vt:i4>
      </vt:variant>
      <vt:variant>
        <vt:i4>0</vt:i4>
      </vt:variant>
      <vt:variant>
        <vt:i4>5</vt:i4>
      </vt:variant>
      <vt:variant>
        <vt:lpwstr/>
      </vt:variant>
      <vt:variant>
        <vt:lpwstr>_Toc132969073</vt:lpwstr>
      </vt:variant>
      <vt:variant>
        <vt:i4>1245237</vt:i4>
      </vt:variant>
      <vt:variant>
        <vt:i4>122</vt:i4>
      </vt:variant>
      <vt:variant>
        <vt:i4>0</vt:i4>
      </vt:variant>
      <vt:variant>
        <vt:i4>5</vt:i4>
      </vt:variant>
      <vt:variant>
        <vt:lpwstr/>
      </vt:variant>
      <vt:variant>
        <vt:lpwstr>_Toc132969072</vt:lpwstr>
      </vt:variant>
      <vt:variant>
        <vt:i4>1245237</vt:i4>
      </vt:variant>
      <vt:variant>
        <vt:i4>116</vt:i4>
      </vt:variant>
      <vt:variant>
        <vt:i4>0</vt:i4>
      </vt:variant>
      <vt:variant>
        <vt:i4>5</vt:i4>
      </vt:variant>
      <vt:variant>
        <vt:lpwstr/>
      </vt:variant>
      <vt:variant>
        <vt:lpwstr>_Toc132969071</vt:lpwstr>
      </vt:variant>
      <vt:variant>
        <vt:i4>1245237</vt:i4>
      </vt:variant>
      <vt:variant>
        <vt:i4>110</vt:i4>
      </vt:variant>
      <vt:variant>
        <vt:i4>0</vt:i4>
      </vt:variant>
      <vt:variant>
        <vt:i4>5</vt:i4>
      </vt:variant>
      <vt:variant>
        <vt:lpwstr/>
      </vt:variant>
      <vt:variant>
        <vt:lpwstr>_Toc132969070</vt:lpwstr>
      </vt:variant>
      <vt:variant>
        <vt:i4>1179701</vt:i4>
      </vt:variant>
      <vt:variant>
        <vt:i4>104</vt:i4>
      </vt:variant>
      <vt:variant>
        <vt:i4>0</vt:i4>
      </vt:variant>
      <vt:variant>
        <vt:i4>5</vt:i4>
      </vt:variant>
      <vt:variant>
        <vt:lpwstr/>
      </vt:variant>
      <vt:variant>
        <vt:lpwstr>_Toc132969069</vt:lpwstr>
      </vt:variant>
      <vt:variant>
        <vt:i4>1179701</vt:i4>
      </vt:variant>
      <vt:variant>
        <vt:i4>98</vt:i4>
      </vt:variant>
      <vt:variant>
        <vt:i4>0</vt:i4>
      </vt:variant>
      <vt:variant>
        <vt:i4>5</vt:i4>
      </vt:variant>
      <vt:variant>
        <vt:lpwstr/>
      </vt:variant>
      <vt:variant>
        <vt:lpwstr>_Toc132969068</vt:lpwstr>
      </vt:variant>
      <vt:variant>
        <vt:i4>1179701</vt:i4>
      </vt:variant>
      <vt:variant>
        <vt:i4>92</vt:i4>
      </vt:variant>
      <vt:variant>
        <vt:i4>0</vt:i4>
      </vt:variant>
      <vt:variant>
        <vt:i4>5</vt:i4>
      </vt:variant>
      <vt:variant>
        <vt:lpwstr/>
      </vt:variant>
      <vt:variant>
        <vt:lpwstr>_Toc132969067</vt:lpwstr>
      </vt:variant>
      <vt:variant>
        <vt:i4>1179701</vt:i4>
      </vt:variant>
      <vt:variant>
        <vt:i4>86</vt:i4>
      </vt:variant>
      <vt:variant>
        <vt:i4>0</vt:i4>
      </vt:variant>
      <vt:variant>
        <vt:i4>5</vt:i4>
      </vt:variant>
      <vt:variant>
        <vt:lpwstr/>
      </vt:variant>
      <vt:variant>
        <vt:lpwstr>_Toc132969066</vt:lpwstr>
      </vt:variant>
      <vt:variant>
        <vt:i4>1179701</vt:i4>
      </vt:variant>
      <vt:variant>
        <vt:i4>80</vt:i4>
      </vt:variant>
      <vt:variant>
        <vt:i4>0</vt:i4>
      </vt:variant>
      <vt:variant>
        <vt:i4>5</vt:i4>
      </vt:variant>
      <vt:variant>
        <vt:lpwstr/>
      </vt:variant>
      <vt:variant>
        <vt:lpwstr>_Toc132969065</vt:lpwstr>
      </vt:variant>
      <vt:variant>
        <vt:i4>1179701</vt:i4>
      </vt:variant>
      <vt:variant>
        <vt:i4>74</vt:i4>
      </vt:variant>
      <vt:variant>
        <vt:i4>0</vt:i4>
      </vt:variant>
      <vt:variant>
        <vt:i4>5</vt:i4>
      </vt:variant>
      <vt:variant>
        <vt:lpwstr/>
      </vt:variant>
      <vt:variant>
        <vt:lpwstr>_Toc132969064</vt:lpwstr>
      </vt:variant>
      <vt:variant>
        <vt:i4>1179701</vt:i4>
      </vt:variant>
      <vt:variant>
        <vt:i4>68</vt:i4>
      </vt:variant>
      <vt:variant>
        <vt:i4>0</vt:i4>
      </vt:variant>
      <vt:variant>
        <vt:i4>5</vt:i4>
      </vt:variant>
      <vt:variant>
        <vt:lpwstr/>
      </vt:variant>
      <vt:variant>
        <vt:lpwstr>_Toc132969063</vt:lpwstr>
      </vt:variant>
      <vt:variant>
        <vt:i4>1179701</vt:i4>
      </vt:variant>
      <vt:variant>
        <vt:i4>62</vt:i4>
      </vt:variant>
      <vt:variant>
        <vt:i4>0</vt:i4>
      </vt:variant>
      <vt:variant>
        <vt:i4>5</vt:i4>
      </vt:variant>
      <vt:variant>
        <vt:lpwstr/>
      </vt:variant>
      <vt:variant>
        <vt:lpwstr>_Toc132969062</vt:lpwstr>
      </vt:variant>
      <vt:variant>
        <vt:i4>1179701</vt:i4>
      </vt:variant>
      <vt:variant>
        <vt:i4>56</vt:i4>
      </vt:variant>
      <vt:variant>
        <vt:i4>0</vt:i4>
      </vt:variant>
      <vt:variant>
        <vt:i4>5</vt:i4>
      </vt:variant>
      <vt:variant>
        <vt:lpwstr/>
      </vt:variant>
      <vt:variant>
        <vt:lpwstr>_Toc132969061</vt:lpwstr>
      </vt:variant>
      <vt:variant>
        <vt:i4>1179701</vt:i4>
      </vt:variant>
      <vt:variant>
        <vt:i4>50</vt:i4>
      </vt:variant>
      <vt:variant>
        <vt:i4>0</vt:i4>
      </vt:variant>
      <vt:variant>
        <vt:i4>5</vt:i4>
      </vt:variant>
      <vt:variant>
        <vt:lpwstr/>
      </vt:variant>
      <vt:variant>
        <vt:lpwstr>_Toc132969060</vt:lpwstr>
      </vt:variant>
      <vt:variant>
        <vt:i4>1114165</vt:i4>
      </vt:variant>
      <vt:variant>
        <vt:i4>44</vt:i4>
      </vt:variant>
      <vt:variant>
        <vt:i4>0</vt:i4>
      </vt:variant>
      <vt:variant>
        <vt:i4>5</vt:i4>
      </vt:variant>
      <vt:variant>
        <vt:lpwstr/>
      </vt:variant>
      <vt:variant>
        <vt:lpwstr>_Toc132969059</vt:lpwstr>
      </vt:variant>
      <vt:variant>
        <vt:i4>1114165</vt:i4>
      </vt:variant>
      <vt:variant>
        <vt:i4>38</vt:i4>
      </vt:variant>
      <vt:variant>
        <vt:i4>0</vt:i4>
      </vt:variant>
      <vt:variant>
        <vt:i4>5</vt:i4>
      </vt:variant>
      <vt:variant>
        <vt:lpwstr/>
      </vt:variant>
      <vt:variant>
        <vt:lpwstr>_Toc132969058</vt:lpwstr>
      </vt:variant>
      <vt:variant>
        <vt:i4>1114165</vt:i4>
      </vt:variant>
      <vt:variant>
        <vt:i4>32</vt:i4>
      </vt:variant>
      <vt:variant>
        <vt:i4>0</vt:i4>
      </vt:variant>
      <vt:variant>
        <vt:i4>5</vt:i4>
      </vt:variant>
      <vt:variant>
        <vt:lpwstr/>
      </vt:variant>
      <vt:variant>
        <vt:lpwstr>_Toc132969057</vt:lpwstr>
      </vt:variant>
      <vt:variant>
        <vt:i4>1114165</vt:i4>
      </vt:variant>
      <vt:variant>
        <vt:i4>26</vt:i4>
      </vt:variant>
      <vt:variant>
        <vt:i4>0</vt:i4>
      </vt:variant>
      <vt:variant>
        <vt:i4>5</vt:i4>
      </vt:variant>
      <vt:variant>
        <vt:lpwstr/>
      </vt:variant>
      <vt:variant>
        <vt:lpwstr>_Toc132969056</vt:lpwstr>
      </vt:variant>
      <vt:variant>
        <vt:i4>1114165</vt:i4>
      </vt:variant>
      <vt:variant>
        <vt:i4>20</vt:i4>
      </vt:variant>
      <vt:variant>
        <vt:i4>0</vt:i4>
      </vt:variant>
      <vt:variant>
        <vt:i4>5</vt:i4>
      </vt:variant>
      <vt:variant>
        <vt:lpwstr/>
      </vt:variant>
      <vt:variant>
        <vt:lpwstr>_Toc132969055</vt:lpwstr>
      </vt:variant>
      <vt:variant>
        <vt:i4>1114165</vt:i4>
      </vt:variant>
      <vt:variant>
        <vt:i4>14</vt:i4>
      </vt:variant>
      <vt:variant>
        <vt:i4>0</vt:i4>
      </vt:variant>
      <vt:variant>
        <vt:i4>5</vt:i4>
      </vt:variant>
      <vt:variant>
        <vt:lpwstr/>
      </vt:variant>
      <vt:variant>
        <vt:lpwstr>_Toc132969054</vt:lpwstr>
      </vt:variant>
      <vt:variant>
        <vt:i4>1114165</vt:i4>
      </vt:variant>
      <vt:variant>
        <vt:i4>8</vt:i4>
      </vt:variant>
      <vt:variant>
        <vt:i4>0</vt:i4>
      </vt:variant>
      <vt:variant>
        <vt:i4>5</vt:i4>
      </vt:variant>
      <vt:variant>
        <vt:lpwstr/>
      </vt:variant>
      <vt:variant>
        <vt:lpwstr>_Toc132969053</vt:lpwstr>
      </vt:variant>
      <vt:variant>
        <vt:i4>1114165</vt:i4>
      </vt:variant>
      <vt:variant>
        <vt:i4>2</vt:i4>
      </vt:variant>
      <vt:variant>
        <vt:i4>0</vt:i4>
      </vt:variant>
      <vt:variant>
        <vt:i4>5</vt:i4>
      </vt:variant>
      <vt:variant>
        <vt:lpwstr/>
      </vt:variant>
      <vt:variant>
        <vt:lpwstr>_Toc132969052</vt:lpwstr>
      </vt:variant>
      <vt:variant>
        <vt:i4>5111873</vt:i4>
      </vt:variant>
      <vt:variant>
        <vt:i4>0</vt:i4>
      </vt:variant>
      <vt:variant>
        <vt:i4>0</vt:i4>
      </vt:variant>
      <vt:variant>
        <vt:i4>5</vt:i4>
      </vt:variant>
      <vt:variant>
        <vt:lpwstr>https://dfat.gov.au/aid/who-we-work-with/value-for-money-principles/Pages/value-for-money-principles.aspx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NGO cooperation program (ANCP) manual</dc:title>
  <dc:subject/>
  <dc:creator/>
  <cp:keywords>[SEC=OFFICIAL]</cp:keywords>
  <cp:lastModifiedBy/>
  <cp:revision>1</cp:revision>
  <dcterms:created xsi:type="dcterms:W3CDTF">2024-05-14T06:38:00Z</dcterms:created>
  <dcterms:modified xsi:type="dcterms:W3CDTF">2024-05-14T06:38:00Z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MinimumSecurityClassification">
    <vt:lpwstr>OFFICIAL</vt:lpwstr>
  </property>
  <property fmtid="{D5CDD505-2E9C-101B-9397-08002B2CF9AE}" pid="3" name="PM_DisplayValueSecClassificationWithQualifier">
    <vt:lpwstr>OFFICIAL</vt:lpwstr>
  </property>
  <property fmtid="{D5CDD505-2E9C-101B-9397-08002B2CF9AE}" pid="4" name="PMHMAC">
    <vt:lpwstr>v=2022.1;a=SHA256;h=6EF2AF44267DDD293E0E9D110EA616CD320213ABD85446054D0ED9783E979397</vt:lpwstr>
  </property>
  <property fmtid="{D5CDD505-2E9C-101B-9397-08002B2CF9AE}" pid="5" name="PM_Qualifier">
    <vt:lpwstr/>
  </property>
  <property fmtid="{D5CDD505-2E9C-101B-9397-08002B2CF9AE}" pid="6" name="PM_SecurityClassification">
    <vt:lpwstr>OFFICIAL</vt:lpwstr>
  </property>
  <property fmtid="{D5CDD505-2E9C-101B-9397-08002B2CF9AE}" pid="7" name="PM_InsertionValue">
    <vt:lpwstr>OFFICIAL</vt:lpwstr>
  </property>
  <property fmtid="{D5CDD505-2E9C-101B-9397-08002B2CF9AE}" pid="8" name="PM_Originating_FileId">
    <vt:lpwstr>4F8CD613C4904ED2A515490A0C9FCE28</vt:lpwstr>
  </property>
  <property fmtid="{D5CDD505-2E9C-101B-9397-08002B2CF9AE}" pid="9" name="PM_ProtectiveMarkingValue_Footer">
    <vt:lpwstr>OFFICIAL</vt:lpwstr>
  </property>
  <property fmtid="{D5CDD505-2E9C-101B-9397-08002B2CF9AE}" pid="10" name="PM_OriginationTimeStamp">
    <vt:lpwstr>2023-04-21T03:33:19Z</vt:lpwstr>
  </property>
  <property fmtid="{D5CDD505-2E9C-101B-9397-08002B2CF9AE}" pid="11" name="PM_ProtectiveMarkingValue_Header">
    <vt:lpwstr>OFFICIAL</vt:lpwstr>
  </property>
  <property fmtid="{D5CDD505-2E9C-101B-9397-08002B2CF9AE}" pid="12" name="PM_ProtectiveMarkingImage_Header">
    <vt:lpwstr>C:\Program Files (x86)\Common Files\janusNET Shared\janusSEAL\Images\DocumentSlashBlue.png</vt:lpwstr>
  </property>
  <property fmtid="{D5CDD505-2E9C-101B-9397-08002B2CF9AE}" pid="13" name="PM_ProtectiveMarkingImage_Footer">
    <vt:lpwstr>C:\Program Files (x86)\Common Files\janusNET Shared\janusSEAL\Images\DocumentSlashBlue.png</vt:lpwstr>
  </property>
  <property fmtid="{D5CDD505-2E9C-101B-9397-08002B2CF9AE}" pid="14" name="PM_Namespace">
    <vt:lpwstr>gov.au</vt:lpwstr>
  </property>
  <property fmtid="{D5CDD505-2E9C-101B-9397-08002B2CF9AE}" pid="15" name="PM_Version">
    <vt:lpwstr>2018.4</vt:lpwstr>
  </property>
  <property fmtid="{D5CDD505-2E9C-101B-9397-08002B2CF9AE}" pid="16" name="PM_Note">
    <vt:lpwstr/>
  </property>
  <property fmtid="{D5CDD505-2E9C-101B-9397-08002B2CF9AE}" pid="17" name="PM_Markers">
    <vt:lpwstr/>
  </property>
  <property fmtid="{D5CDD505-2E9C-101B-9397-08002B2CF9AE}" pid="18" name="PM_Hash_Version">
    <vt:lpwstr>2022.1</vt:lpwstr>
  </property>
  <property fmtid="{D5CDD505-2E9C-101B-9397-08002B2CF9AE}" pid="19" name="PM_SecurityClassification_Prev">
    <vt:lpwstr>OFFICIAL</vt:lpwstr>
  </property>
  <property fmtid="{D5CDD505-2E9C-101B-9397-08002B2CF9AE}" pid="20" name="PM_Qualifier_Prev">
    <vt:lpwstr/>
  </property>
  <property fmtid="{D5CDD505-2E9C-101B-9397-08002B2CF9AE}" pid="21" name="PM_Display">
    <vt:lpwstr>OFFICIAL</vt:lpwstr>
  </property>
  <property fmtid="{D5CDD505-2E9C-101B-9397-08002B2CF9AE}" pid="22" name="PMUuid">
    <vt:lpwstr>v=2022.2;d=gov.au;g=46DD6D7C-8107-577B-BC6E-F348953B2E44</vt:lpwstr>
  </property>
  <property fmtid="{D5CDD505-2E9C-101B-9397-08002B2CF9AE}" pid="23" name="PM_OriginatorDomainName_SHA256">
    <vt:lpwstr>6F3591835F3B2A8A025B00B5BA6418010DA3A17C9C26EA9C049FFD28039489A2</vt:lpwstr>
  </property>
  <property fmtid="{D5CDD505-2E9C-101B-9397-08002B2CF9AE}" pid="24" name="PM_Originator_Hash_SHA1">
    <vt:lpwstr>D9F6E5C82DFAF7AB6E3D596D48DD43C72EDFDAB4</vt:lpwstr>
  </property>
  <property fmtid="{D5CDD505-2E9C-101B-9397-08002B2CF9AE}" pid="25" name="PM_OriginatorUserAccountName_SHA256">
    <vt:lpwstr>3E9DB5AB808CA91EB3E8EC398CDB7F67B110581D6BB28BC88565729DCE387350</vt:lpwstr>
  </property>
  <property fmtid="{D5CDD505-2E9C-101B-9397-08002B2CF9AE}" pid="26" name="PM_Hash_Salt_Prev">
    <vt:lpwstr>9A3CE2AEA7908B0A504189935EB86ACC</vt:lpwstr>
  </property>
  <property fmtid="{D5CDD505-2E9C-101B-9397-08002B2CF9AE}" pid="27" name="PM_Hash_Salt">
    <vt:lpwstr>EA57057FB43FDE0DCF01B372FD40D735</vt:lpwstr>
  </property>
  <property fmtid="{D5CDD505-2E9C-101B-9397-08002B2CF9AE}" pid="28" name="PM_Hash_SHA1">
    <vt:lpwstr>93E4A03010EE594B28988C8A2B6A010D0954BC61</vt:lpwstr>
  </property>
  <property fmtid="{D5CDD505-2E9C-101B-9397-08002B2CF9AE}" pid="29" name="PM_Caveats_Count">
    <vt:lpwstr>0</vt:lpwstr>
  </property>
</Properties>
</file>