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B6536" w14:textId="77777777" w:rsidR="008F7C20" w:rsidRPr="008F7C20" w:rsidRDefault="008F7C20" w:rsidP="008F7C20">
      <w:pPr>
        <w:jc w:val="center"/>
        <w:rPr>
          <w:sz w:val="36"/>
          <w:szCs w:val="36"/>
        </w:rPr>
      </w:pPr>
      <w:bookmarkStart w:id="0" w:name="_GoBack"/>
      <w:bookmarkEnd w:id="0"/>
      <w:r>
        <w:rPr>
          <w:sz w:val="36"/>
          <w:szCs w:val="36"/>
        </w:rPr>
        <w:t xml:space="preserve">Successful </w:t>
      </w:r>
      <w:r w:rsidR="002B5199" w:rsidRPr="008F7C20">
        <w:rPr>
          <w:sz w:val="36"/>
          <w:szCs w:val="36"/>
        </w:rPr>
        <w:t xml:space="preserve">ANCP </w:t>
      </w:r>
      <w:r w:rsidRPr="008F7C20">
        <w:rPr>
          <w:sz w:val="36"/>
          <w:szCs w:val="36"/>
        </w:rPr>
        <w:t xml:space="preserve">Innovations Fund </w:t>
      </w:r>
      <w:r>
        <w:rPr>
          <w:sz w:val="36"/>
          <w:szCs w:val="36"/>
        </w:rPr>
        <w:t>Projects 2011/12</w:t>
      </w:r>
    </w:p>
    <w:tbl>
      <w:tblPr>
        <w:tblW w:w="16302" w:type="dxa"/>
        <w:tblInd w:w="-1026" w:type="dxa"/>
        <w:tblCellMar>
          <w:top w:w="108" w:type="dxa"/>
          <w:bottom w:w="108" w:type="dxa"/>
        </w:tblCellMar>
        <w:tblLook w:val="04A0" w:firstRow="1" w:lastRow="0" w:firstColumn="1" w:lastColumn="0" w:noHBand="0" w:noVBand="1"/>
      </w:tblPr>
      <w:tblGrid>
        <w:gridCol w:w="1524"/>
        <w:gridCol w:w="1524"/>
        <w:gridCol w:w="2344"/>
        <w:gridCol w:w="9492"/>
        <w:gridCol w:w="1418"/>
      </w:tblGrid>
      <w:tr w:rsidR="008A3E78" w:rsidRPr="008F7C20" w14:paraId="0D0B653C" w14:textId="77777777" w:rsidTr="008A3E78">
        <w:trPr>
          <w:trHeight w:val="305"/>
        </w:trPr>
        <w:tc>
          <w:tcPr>
            <w:tcW w:w="1524" w:type="dxa"/>
            <w:tcBorders>
              <w:top w:val="single" w:sz="4" w:space="0" w:color="auto"/>
              <w:left w:val="single" w:sz="4" w:space="0" w:color="auto"/>
              <w:bottom w:val="single" w:sz="4" w:space="0" w:color="auto"/>
              <w:right w:val="single" w:sz="4" w:space="0" w:color="auto"/>
            </w:tcBorders>
            <w:shd w:val="clear" w:color="000000" w:fill="000000"/>
            <w:vAlign w:val="bottom"/>
          </w:tcPr>
          <w:p w14:paraId="0D0B6537" w14:textId="77777777" w:rsidR="008A3E78" w:rsidRPr="008F7C20" w:rsidRDefault="008A3E78" w:rsidP="008A3E78">
            <w:pPr>
              <w:spacing w:after="0" w:line="240" w:lineRule="auto"/>
              <w:rPr>
                <w:rFonts w:ascii="Calibri" w:eastAsia="Times New Roman" w:hAnsi="Calibri" w:cs="Calibri"/>
                <w:b/>
                <w:bCs/>
                <w:color w:val="FFFFFF"/>
                <w:sz w:val="24"/>
                <w:szCs w:val="24"/>
                <w:lang w:eastAsia="en-AU"/>
              </w:rPr>
            </w:pPr>
            <w:r w:rsidRPr="008F7C20">
              <w:rPr>
                <w:rFonts w:ascii="Calibri" w:eastAsia="Times New Roman" w:hAnsi="Calibri" w:cs="Calibri"/>
                <w:b/>
                <w:bCs/>
                <w:color w:val="FFFFFF"/>
                <w:sz w:val="24"/>
                <w:szCs w:val="24"/>
                <w:lang w:eastAsia="en-AU"/>
              </w:rPr>
              <w:t>Country</w:t>
            </w:r>
          </w:p>
        </w:tc>
        <w:tc>
          <w:tcPr>
            <w:tcW w:w="1524"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0D0B6538" w14:textId="77777777" w:rsidR="008A3E78" w:rsidRPr="008F7C20" w:rsidRDefault="008A3E78" w:rsidP="008A3E78">
            <w:pPr>
              <w:spacing w:after="0" w:line="240" w:lineRule="auto"/>
              <w:rPr>
                <w:rFonts w:ascii="Calibri" w:eastAsia="Times New Roman" w:hAnsi="Calibri" w:cs="Calibri"/>
                <w:b/>
                <w:bCs/>
                <w:color w:val="FFFFFF"/>
                <w:sz w:val="24"/>
                <w:szCs w:val="24"/>
                <w:lang w:eastAsia="en-AU"/>
              </w:rPr>
            </w:pPr>
            <w:r w:rsidRPr="008F7C20">
              <w:rPr>
                <w:rFonts w:ascii="Calibri" w:eastAsia="Times New Roman" w:hAnsi="Calibri" w:cs="Calibri"/>
                <w:b/>
                <w:bCs/>
                <w:color w:val="FFFFFF"/>
                <w:sz w:val="24"/>
                <w:szCs w:val="24"/>
                <w:lang w:eastAsia="en-AU"/>
              </w:rPr>
              <w:t>NGO</w:t>
            </w:r>
          </w:p>
        </w:tc>
        <w:tc>
          <w:tcPr>
            <w:tcW w:w="2344" w:type="dxa"/>
            <w:tcBorders>
              <w:top w:val="single" w:sz="4" w:space="0" w:color="7F7F7F"/>
              <w:left w:val="single" w:sz="4" w:space="0" w:color="7F7F7F"/>
              <w:bottom w:val="single" w:sz="4" w:space="0" w:color="7F7F7F"/>
              <w:right w:val="single" w:sz="4" w:space="0" w:color="000000" w:themeColor="text1"/>
            </w:tcBorders>
            <w:shd w:val="clear" w:color="000000" w:fill="000000"/>
            <w:vAlign w:val="bottom"/>
          </w:tcPr>
          <w:p w14:paraId="0D0B6539" w14:textId="77777777" w:rsidR="008A3E78" w:rsidRPr="008F7C20" w:rsidRDefault="008A3E78" w:rsidP="008A3E78">
            <w:pPr>
              <w:spacing w:after="0" w:line="240" w:lineRule="auto"/>
              <w:rPr>
                <w:rFonts w:ascii="Calibri" w:eastAsia="Times New Roman" w:hAnsi="Calibri" w:cs="Calibri"/>
                <w:b/>
                <w:bCs/>
                <w:color w:val="FFFFFF"/>
                <w:sz w:val="24"/>
                <w:szCs w:val="24"/>
                <w:lang w:eastAsia="en-AU"/>
              </w:rPr>
            </w:pPr>
            <w:r>
              <w:rPr>
                <w:rFonts w:ascii="Calibri" w:eastAsia="Times New Roman" w:hAnsi="Calibri" w:cs="Calibri"/>
                <w:b/>
                <w:bCs/>
                <w:color w:val="FFFFFF"/>
                <w:sz w:val="24"/>
                <w:szCs w:val="24"/>
                <w:lang w:eastAsia="en-AU"/>
              </w:rPr>
              <w:t>Name of Project</w:t>
            </w:r>
          </w:p>
        </w:tc>
        <w:tc>
          <w:tcPr>
            <w:tcW w:w="9492" w:type="dxa"/>
            <w:tcBorders>
              <w:top w:val="single" w:sz="4" w:space="0" w:color="7F7F7F"/>
              <w:left w:val="single" w:sz="4" w:space="0" w:color="000000" w:themeColor="text1"/>
              <w:bottom w:val="single" w:sz="4" w:space="0" w:color="7F7F7F"/>
              <w:right w:val="single" w:sz="4" w:space="0" w:color="7F7F7F"/>
            </w:tcBorders>
            <w:shd w:val="clear" w:color="000000" w:fill="000000"/>
            <w:noWrap/>
            <w:vAlign w:val="bottom"/>
            <w:hideMark/>
          </w:tcPr>
          <w:p w14:paraId="0D0B653A" w14:textId="77777777" w:rsidR="008A3E78" w:rsidRPr="008F7C20" w:rsidRDefault="008A3E78" w:rsidP="008A3E78">
            <w:pPr>
              <w:spacing w:after="0" w:line="240" w:lineRule="auto"/>
              <w:rPr>
                <w:rFonts w:ascii="Calibri" w:eastAsia="Times New Roman" w:hAnsi="Calibri" w:cs="Calibri"/>
                <w:b/>
                <w:bCs/>
                <w:color w:val="FFFFFF"/>
                <w:sz w:val="24"/>
                <w:szCs w:val="24"/>
                <w:lang w:eastAsia="en-AU"/>
              </w:rPr>
            </w:pPr>
            <w:r w:rsidRPr="008F7C20">
              <w:rPr>
                <w:rFonts w:ascii="Calibri" w:eastAsia="Times New Roman" w:hAnsi="Calibri" w:cs="Calibri"/>
                <w:b/>
                <w:bCs/>
                <w:color w:val="FFFFFF"/>
                <w:sz w:val="24"/>
                <w:szCs w:val="24"/>
                <w:lang w:eastAsia="en-AU"/>
              </w:rPr>
              <w:t>Description of Project</w:t>
            </w:r>
          </w:p>
        </w:tc>
        <w:tc>
          <w:tcPr>
            <w:tcW w:w="1418"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0D0B653B" w14:textId="77777777" w:rsidR="008A3E78" w:rsidRPr="008F7C20" w:rsidRDefault="008A3E78" w:rsidP="008A3E78">
            <w:pPr>
              <w:spacing w:after="0" w:line="240" w:lineRule="auto"/>
              <w:rPr>
                <w:rFonts w:ascii="Calibri" w:eastAsia="Times New Roman" w:hAnsi="Calibri" w:cs="Calibri"/>
                <w:b/>
                <w:bCs/>
                <w:color w:val="FFFFFF"/>
                <w:sz w:val="24"/>
                <w:szCs w:val="24"/>
                <w:lang w:eastAsia="en-AU"/>
              </w:rPr>
            </w:pPr>
            <w:r w:rsidRPr="008F7C20">
              <w:rPr>
                <w:rFonts w:ascii="Calibri" w:eastAsia="Times New Roman" w:hAnsi="Calibri" w:cs="Calibri"/>
                <w:b/>
                <w:bCs/>
                <w:color w:val="FFFFFF"/>
                <w:sz w:val="24"/>
                <w:szCs w:val="24"/>
                <w:lang w:eastAsia="en-AU"/>
              </w:rPr>
              <w:t>Funding Total (AUD)</w:t>
            </w:r>
          </w:p>
        </w:tc>
      </w:tr>
      <w:tr w:rsidR="008A3E78" w:rsidRPr="008F7C20" w14:paraId="0D0B6542" w14:textId="77777777" w:rsidTr="0077312A">
        <w:trPr>
          <w:trHeight w:val="638"/>
        </w:trPr>
        <w:tc>
          <w:tcPr>
            <w:tcW w:w="1524" w:type="dxa"/>
            <w:tcBorders>
              <w:top w:val="nil"/>
              <w:left w:val="single" w:sz="4" w:space="0" w:color="auto"/>
              <w:bottom w:val="single" w:sz="4" w:space="0" w:color="auto"/>
              <w:right w:val="single" w:sz="4" w:space="0" w:color="auto"/>
            </w:tcBorders>
            <w:shd w:val="clear" w:color="000000" w:fill="FFC000"/>
          </w:tcPr>
          <w:p w14:paraId="0D0B653D" w14:textId="77777777" w:rsidR="008A3E78" w:rsidRPr="008F7C20" w:rsidRDefault="008A3E78" w:rsidP="002B5199">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Bangladesh</w:t>
            </w:r>
          </w:p>
        </w:tc>
        <w:tc>
          <w:tcPr>
            <w:tcW w:w="1524" w:type="dxa"/>
            <w:tcBorders>
              <w:top w:val="nil"/>
              <w:left w:val="single" w:sz="4" w:space="0" w:color="auto"/>
              <w:bottom w:val="single" w:sz="4" w:space="0" w:color="auto"/>
              <w:right w:val="single" w:sz="4" w:space="0" w:color="auto"/>
            </w:tcBorders>
            <w:shd w:val="clear" w:color="000000" w:fill="FFC000"/>
            <w:hideMark/>
          </w:tcPr>
          <w:p w14:paraId="0D0B653E" w14:textId="77777777" w:rsidR="008A3E78" w:rsidRPr="008F7C20" w:rsidRDefault="008A3E78" w:rsidP="008F7C20">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Habitat for Humanity Australia</w:t>
            </w:r>
          </w:p>
        </w:tc>
        <w:tc>
          <w:tcPr>
            <w:tcW w:w="2344" w:type="dxa"/>
            <w:tcBorders>
              <w:top w:val="nil"/>
              <w:left w:val="nil"/>
              <w:bottom w:val="single" w:sz="4" w:space="0" w:color="auto"/>
              <w:right w:val="single" w:sz="4" w:space="0" w:color="000000" w:themeColor="text1"/>
            </w:tcBorders>
            <w:shd w:val="clear" w:color="000000" w:fill="FFC000"/>
          </w:tcPr>
          <w:p w14:paraId="0D0B653F" w14:textId="77777777" w:rsidR="008A3E78" w:rsidRPr="008F7C20" w:rsidRDefault="008A3E78" w:rsidP="008F7C20">
            <w:pPr>
              <w:spacing w:after="0" w:line="240" w:lineRule="auto"/>
              <w:rPr>
                <w:rFonts w:ascii="Arial" w:eastAsia="Times New Roman" w:hAnsi="Arial" w:cs="Arial"/>
                <w:color w:val="000000"/>
                <w:sz w:val="18"/>
                <w:szCs w:val="18"/>
                <w:lang w:eastAsia="en-AU"/>
              </w:rPr>
            </w:pPr>
            <w:r w:rsidRPr="00790484">
              <w:rPr>
                <w:rFonts w:ascii="Arial" w:eastAsia="Times New Roman" w:hAnsi="Arial" w:cs="Arial"/>
                <w:color w:val="000000"/>
                <w:sz w:val="18"/>
                <w:szCs w:val="18"/>
                <w:lang w:eastAsia="en-AU"/>
              </w:rPr>
              <w:t>Building Resilience of Urban Slum Settlements:  A Multi-Sectoral Approach to Capacity Building</w:t>
            </w:r>
          </w:p>
        </w:tc>
        <w:tc>
          <w:tcPr>
            <w:tcW w:w="9492" w:type="dxa"/>
            <w:tcBorders>
              <w:top w:val="nil"/>
              <w:left w:val="single" w:sz="4" w:space="0" w:color="000000" w:themeColor="text1"/>
              <w:bottom w:val="single" w:sz="4" w:space="0" w:color="auto"/>
              <w:right w:val="nil"/>
            </w:tcBorders>
            <w:shd w:val="clear" w:color="000000" w:fill="FFC000"/>
            <w:hideMark/>
          </w:tcPr>
          <w:p w14:paraId="0D0B6540" w14:textId="77777777" w:rsidR="008A3E78" w:rsidRPr="008F7C20" w:rsidRDefault="008A3E78" w:rsidP="007C0F52">
            <w:pPr>
              <w:spacing w:after="0" w:line="240" w:lineRule="auto"/>
              <w:rPr>
                <w:rFonts w:ascii="Arial" w:eastAsia="Times New Roman" w:hAnsi="Arial" w:cs="Arial"/>
                <w:color w:val="000000"/>
                <w:sz w:val="18"/>
                <w:szCs w:val="18"/>
                <w:lang w:eastAsia="en-AU"/>
              </w:rPr>
            </w:pPr>
            <w:r w:rsidRPr="008F7C20">
              <w:rPr>
                <w:rFonts w:ascii="Arial" w:eastAsia="Times New Roman" w:hAnsi="Arial" w:cs="Arial"/>
                <w:color w:val="000000"/>
                <w:sz w:val="18"/>
                <w:szCs w:val="18"/>
                <w:lang w:eastAsia="en-AU"/>
              </w:rPr>
              <w:t xml:space="preserve">This </w:t>
            </w:r>
            <w:r w:rsidR="007C0F52">
              <w:rPr>
                <w:rFonts w:ascii="Arial" w:eastAsia="Times New Roman" w:hAnsi="Arial" w:cs="Arial"/>
                <w:color w:val="000000"/>
                <w:sz w:val="18"/>
                <w:szCs w:val="18"/>
                <w:lang w:eastAsia="en-AU"/>
              </w:rPr>
              <w:t>project</w:t>
            </w:r>
            <w:r w:rsidRPr="008F7C20">
              <w:rPr>
                <w:rFonts w:ascii="Arial" w:eastAsia="Times New Roman" w:hAnsi="Arial" w:cs="Arial"/>
                <w:color w:val="000000"/>
                <w:sz w:val="18"/>
                <w:szCs w:val="18"/>
                <w:lang w:eastAsia="en-AU"/>
              </w:rPr>
              <w:t xml:space="preserve"> will improve urban resilience in slum settlements in Dhaka, Bangladesh. A set of operational tools will be developed to support the planning and implementation of slum upgrade initiatives. A pilot, testing the usefulness of operational tools, will then be undertaken in one urban slum settlement to address issues including shelter; drainage, water points, water purification, latrines and associated community training, based on an urban resilience framework. </w:t>
            </w:r>
          </w:p>
        </w:tc>
        <w:tc>
          <w:tcPr>
            <w:tcW w:w="1418" w:type="dxa"/>
            <w:tcBorders>
              <w:top w:val="nil"/>
              <w:left w:val="single" w:sz="4" w:space="0" w:color="auto"/>
              <w:bottom w:val="single" w:sz="4" w:space="0" w:color="auto"/>
              <w:right w:val="single" w:sz="4" w:space="0" w:color="auto"/>
            </w:tcBorders>
            <w:shd w:val="clear" w:color="000000" w:fill="FFC000"/>
            <w:hideMark/>
          </w:tcPr>
          <w:p w14:paraId="0D0B6541" w14:textId="77777777" w:rsidR="008A3E78" w:rsidRPr="008F7C20" w:rsidRDefault="008A3E78" w:rsidP="008F7C20">
            <w:pPr>
              <w:spacing w:after="0" w:line="240" w:lineRule="auto"/>
              <w:jc w:val="right"/>
              <w:rPr>
                <w:rFonts w:ascii="Arial" w:eastAsia="Times New Roman" w:hAnsi="Arial" w:cs="Arial"/>
                <w:sz w:val="18"/>
                <w:szCs w:val="18"/>
                <w:lang w:eastAsia="en-AU"/>
              </w:rPr>
            </w:pPr>
            <w:r w:rsidRPr="008F7C20">
              <w:rPr>
                <w:rFonts w:ascii="Arial" w:eastAsia="Times New Roman" w:hAnsi="Arial" w:cs="Arial"/>
                <w:sz w:val="18"/>
                <w:szCs w:val="18"/>
                <w:lang w:eastAsia="en-AU"/>
              </w:rPr>
              <w:t>303,600</w:t>
            </w:r>
          </w:p>
        </w:tc>
      </w:tr>
      <w:tr w:rsidR="008A3E78" w:rsidRPr="008F7C20" w14:paraId="0D0B6548" w14:textId="77777777" w:rsidTr="0077312A">
        <w:trPr>
          <w:trHeight w:val="1369"/>
        </w:trPr>
        <w:tc>
          <w:tcPr>
            <w:tcW w:w="1524" w:type="dxa"/>
            <w:tcBorders>
              <w:top w:val="single" w:sz="4" w:space="0" w:color="auto"/>
              <w:left w:val="single" w:sz="4" w:space="0" w:color="auto"/>
              <w:bottom w:val="single" w:sz="4" w:space="0" w:color="auto"/>
              <w:right w:val="single" w:sz="4" w:space="0" w:color="auto"/>
            </w:tcBorders>
            <w:shd w:val="clear" w:color="000000" w:fill="auto"/>
          </w:tcPr>
          <w:p w14:paraId="0D0B6543" w14:textId="77777777" w:rsidR="008A3E78" w:rsidRPr="008F7C20" w:rsidRDefault="008A3E78" w:rsidP="002B5199">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Burma</w:t>
            </w:r>
          </w:p>
        </w:tc>
        <w:tc>
          <w:tcPr>
            <w:tcW w:w="1524" w:type="dxa"/>
            <w:tcBorders>
              <w:top w:val="single" w:sz="4" w:space="0" w:color="auto"/>
              <w:left w:val="single" w:sz="4" w:space="0" w:color="auto"/>
              <w:bottom w:val="single" w:sz="4" w:space="0" w:color="auto"/>
              <w:right w:val="single" w:sz="4" w:space="0" w:color="auto"/>
            </w:tcBorders>
            <w:shd w:val="clear" w:color="000000" w:fill="auto"/>
            <w:hideMark/>
          </w:tcPr>
          <w:p w14:paraId="0D0B6544" w14:textId="77777777" w:rsidR="008A3E78" w:rsidRPr="008F7C20" w:rsidRDefault="008A3E78" w:rsidP="008F7C20">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Burnet Institute</w:t>
            </w:r>
          </w:p>
        </w:tc>
        <w:tc>
          <w:tcPr>
            <w:tcW w:w="2344" w:type="dxa"/>
            <w:tcBorders>
              <w:top w:val="single" w:sz="4" w:space="0" w:color="auto"/>
              <w:left w:val="nil"/>
              <w:bottom w:val="single" w:sz="4" w:space="0" w:color="auto"/>
              <w:right w:val="single" w:sz="4" w:space="0" w:color="000000" w:themeColor="text1"/>
            </w:tcBorders>
            <w:shd w:val="clear" w:color="000000" w:fill="auto"/>
          </w:tcPr>
          <w:p w14:paraId="0D0B6545" w14:textId="77777777" w:rsidR="008A3E78" w:rsidRPr="008F7C20" w:rsidRDefault="008A3E78" w:rsidP="008F7C20">
            <w:pPr>
              <w:spacing w:after="0" w:line="240" w:lineRule="auto"/>
              <w:rPr>
                <w:rFonts w:ascii="Arial" w:eastAsia="Times New Roman" w:hAnsi="Arial" w:cs="Arial"/>
                <w:color w:val="000000"/>
                <w:sz w:val="18"/>
                <w:szCs w:val="18"/>
                <w:lang w:eastAsia="en-AU"/>
              </w:rPr>
            </w:pPr>
            <w:r w:rsidRPr="008A3E78">
              <w:rPr>
                <w:rFonts w:ascii="Arial" w:eastAsia="Times New Roman" w:hAnsi="Arial" w:cs="Arial"/>
                <w:color w:val="000000"/>
                <w:sz w:val="18"/>
                <w:szCs w:val="18"/>
                <w:lang w:eastAsia="en-AU"/>
              </w:rPr>
              <w:t>Male participation in improving maternal and newborn health: A community-based intervention</w:t>
            </w:r>
          </w:p>
        </w:tc>
        <w:tc>
          <w:tcPr>
            <w:tcW w:w="9492" w:type="dxa"/>
            <w:tcBorders>
              <w:top w:val="single" w:sz="4" w:space="0" w:color="auto"/>
              <w:left w:val="single" w:sz="4" w:space="0" w:color="000000" w:themeColor="text1"/>
              <w:bottom w:val="single" w:sz="4" w:space="0" w:color="auto"/>
              <w:right w:val="single" w:sz="4" w:space="0" w:color="auto"/>
            </w:tcBorders>
            <w:shd w:val="clear" w:color="000000" w:fill="auto"/>
            <w:hideMark/>
          </w:tcPr>
          <w:p w14:paraId="0D0B6546" w14:textId="77777777" w:rsidR="008A3E78" w:rsidRPr="008F7C20" w:rsidRDefault="008A3E78" w:rsidP="007C0F52">
            <w:pPr>
              <w:spacing w:after="0" w:line="240" w:lineRule="auto"/>
              <w:rPr>
                <w:rFonts w:ascii="Arial" w:eastAsia="Times New Roman" w:hAnsi="Arial" w:cs="Arial"/>
                <w:color w:val="000000"/>
                <w:sz w:val="18"/>
                <w:szCs w:val="18"/>
                <w:lang w:eastAsia="en-AU"/>
              </w:rPr>
            </w:pPr>
            <w:r w:rsidRPr="008F7C20">
              <w:rPr>
                <w:rFonts w:ascii="Arial" w:eastAsia="Times New Roman" w:hAnsi="Arial" w:cs="Arial"/>
                <w:color w:val="000000"/>
                <w:sz w:val="18"/>
                <w:szCs w:val="18"/>
                <w:lang w:eastAsia="en-AU"/>
              </w:rPr>
              <w:t xml:space="preserve">This </w:t>
            </w:r>
            <w:r w:rsidR="007C0F52">
              <w:rPr>
                <w:rFonts w:ascii="Arial" w:eastAsia="Times New Roman" w:hAnsi="Arial" w:cs="Arial"/>
                <w:color w:val="000000"/>
                <w:sz w:val="18"/>
                <w:szCs w:val="18"/>
                <w:lang w:eastAsia="en-AU"/>
              </w:rPr>
              <w:t>project</w:t>
            </w:r>
            <w:r w:rsidRPr="008F7C20">
              <w:rPr>
                <w:rFonts w:ascii="Arial" w:eastAsia="Times New Roman" w:hAnsi="Arial" w:cs="Arial"/>
                <w:color w:val="000000"/>
                <w:sz w:val="18"/>
                <w:szCs w:val="18"/>
                <w:lang w:eastAsia="en-AU"/>
              </w:rPr>
              <w:t xml:space="preserve"> aims to improve men's awareness of sexual and reproductive health issues in New South </w:t>
            </w:r>
            <w:r w:rsidR="007C0F52">
              <w:rPr>
                <w:rFonts w:ascii="Arial" w:eastAsia="Times New Roman" w:hAnsi="Arial" w:cs="Arial"/>
                <w:color w:val="000000"/>
                <w:sz w:val="18"/>
                <w:szCs w:val="18"/>
                <w:lang w:eastAsia="en-AU"/>
              </w:rPr>
              <w:t>Dagon Township, Yangon. The program will</w:t>
            </w:r>
            <w:r w:rsidRPr="008F7C20">
              <w:rPr>
                <w:rFonts w:ascii="Arial" w:eastAsia="Times New Roman" w:hAnsi="Arial" w:cs="Arial"/>
                <w:color w:val="000000"/>
                <w:sz w:val="18"/>
                <w:szCs w:val="18"/>
                <w:lang w:eastAsia="en-AU"/>
              </w:rPr>
              <w:t xml:space="preserve"> increas</w:t>
            </w:r>
            <w:r w:rsidR="007C0F52">
              <w:rPr>
                <w:rFonts w:ascii="Arial" w:eastAsia="Times New Roman" w:hAnsi="Arial" w:cs="Arial"/>
                <w:color w:val="000000"/>
                <w:sz w:val="18"/>
                <w:szCs w:val="18"/>
                <w:lang w:eastAsia="en-AU"/>
              </w:rPr>
              <w:t>e</w:t>
            </w:r>
            <w:r w:rsidRPr="008F7C20">
              <w:rPr>
                <w:rFonts w:ascii="Arial" w:eastAsia="Times New Roman" w:hAnsi="Arial" w:cs="Arial"/>
                <w:color w:val="000000"/>
                <w:sz w:val="18"/>
                <w:szCs w:val="18"/>
                <w:lang w:eastAsia="en-AU"/>
              </w:rPr>
              <w:t xml:space="preserve"> men and women’s health seeking behaviour for antenatal (including P</w:t>
            </w:r>
            <w:r w:rsidR="007C0F52">
              <w:rPr>
                <w:rFonts w:ascii="Arial" w:eastAsia="Times New Roman" w:hAnsi="Arial" w:cs="Arial"/>
                <w:color w:val="000000"/>
                <w:sz w:val="18"/>
                <w:szCs w:val="18"/>
                <w:lang w:eastAsia="en-AU"/>
              </w:rPr>
              <w:t xml:space="preserve">revention of </w:t>
            </w:r>
            <w:r w:rsidRPr="008F7C20">
              <w:rPr>
                <w:rFonts w:ascii="Arial" w:eastAsia="Times New Roman" w:hAnsi="Arial" w:cs="Arial"/>
                <w:color w:val="000000"/>
                <w:sz w:val="18"/>
                <w:szCs w:val="18"/>
                <w:lang w:eastAsia="en-AU"/>
              </w:rPr>
              <w:t>P</w:t>
            </w:r>
            <w:r w:rsidR="007C0F52">
              <w:rPr>
                <w:rFonts w:ascii="Arial" w:eastAsia="Times New Roman" w:hAnsi="Arial" w:cs="Arial"/>
                <w:color w:val="000000"/>
                <w:sz w:val="18"/>
                <w:szCs w:val="18"/>
                <w:lang w:eastAsia="en-AU"/>
              </w:rPr>
              <w:t xml:space="preserve">arent </w:t>
            </w:r>
            <w:r w:rsidRPr="008F7C20">
              <w:rPr>
                <w:rFonts w:ascii="Arial" w:eastAsia="Times New Roman" w:hAnsi="Arial" w:cs="Arial"/>
                <w:color w:val="000000"/>
                <w:sz w:val="18"/>
                <w:szCs w:val="18"/>
                <w:lang w:eastAsia="en-AU"/>
              </w:rPr>
              <w:t>T</w:t>
            </w:r>
            <w:r w:rsidR="007C0F52">
              <w:rPr>
                <w:rFonts w:ascii="Arial" w:eastAsia="Times New Roman" w:hAnsi="Arial" w:cs="Arial"/>
                <w:color w:val="000000"/>
                <w:sz w:val="18"/>
                <w:szCs w:val="18"/>
                <w:lang w:eastAsia="en-AU"/>
              </w:rPr>
              <w:t xml:space="preserve">o </w:t>
            </w:r>
            <w:r w:rsidRPr="008F7C20">
              <w:rPr>
                <w:rFonts w:ascii="Arial" w:eastAsia="Times New Roman" w:hAnsi="Arial" w:cs="Arial"/>
                <w:color w:val="000000"/>
                <w:sz w:val="18"/>
                <w:szCs w:val="18"/>
                <w:lang w:eastAsia="en-AU"/>
              </w:rPr>
              <w:t>C</w:t>
            </w:r>
            <w:r w:rsidR="007C0F52">
              <w:rPr>
                <w:rFonts w:ascii="Arial" w:eastAsia="Times New Roman" w:hAnsi="Arial" w:cs="Arial"/>
                <w:color w:val="000000"/>
                <w:sz w:val="18"/>
                <w:szCs w:val="18"/>
                <w:lang w:eastAsia="en-AU"/>
              </w:rPr>
              <w:t xml:space="preserve">hild </w:t>
            </w:r>
            <w:r w:rsidRPr="008F7C20">
              <w:rPr>
                <w:rFonts w:ascii="Arial" w:eastAsia="Times New Roman" w:hAnsi="Arial" w:cs="Arial"/>
                <w:color w:val="000000"/>
                <w:sz w:val="18"/>
                <w:szCs w:val="18"/>
                <w:lang w:eastAsia="en-AU"/>
              </w:rPr>
              <w:t>T</w:t>
            </w:r>
            <w:r w:rsidR="007C0F52">
              <w:rPr>
                <w:rFonts w:ascii="Arial" w:eastAsia="Times New Roman" w:hAnsi="Arial" w:cs="Arial"/>
                <w:color w:val="000000"/>
                <w:sz w:val="18"/>
                <w:szCs w:val="18"/>
                <w:lang w:eastAsia="en-AU"/>
              </w:rPr>
              <w:t>ransmission</w:t>
            </w:r>
            <w:r w:rsidRPr="008F7C20">
              <w:rPr>
                <w:rFonts w:ascii="Arial" w:eastAsia="Times New Roman" w:hAnsi="Arial" w:cs="Arial"/>
                <w:color w:val="000000"/>
                <w:sz w:val="18"/>
                <w:szCs w:val="18"/>
                <w:lang w:eastAsia="en-AU"/>
              </w:rPr>
              <w:t xml:space="preserve">), delivery and postpartum/postnatal care. Activities include improving existing facility-based health services in sexual and reproductive health, and establishing public-private partnerships to support existing health service delivery and maternal and child health promotion. </w:t>
            </w:r>
          </w:p>
        </w:tc>
        <w:tc>
          <w:tcPr>
            <w:tcW w:w="1418" w:type="dxa"/>
            <w:tcBorders>
              <w:top w:val="single" w:sz="4" w:space="0" w:color="auto"/>
              <w:left w:val="nil"/>
              <w:bottom w:val="single" w:sz="4" w:space="0" w:color="auto"/>
              <w:right w:val="single" w:sz="4" w:space="0" w:color="auto"/>
            </w:tcBorders>
            <w:shd w:val="clear" w:color="000000" w:fill="auto"/>
            <w:hideMark/>
          </w:tcPr>
          <w:p w14:paraId="0D0B6547" w14:textId="77777777" w:rsidR="008A3E78" w:rsidRPr="008F7C20" w:rsidRDefault="008A3E78" w:rsidP="008F7C20">
            <w:pPr>
              <w:spacing w:after="0" w:line="240" w:lineRule="auto"/>
              <w:jc w:val="right"/>
              <w:rPr>
                <w:rFonts w:ascii="Arial" w:eastAsia="Times New Roman" w:hAnsi="Arial" w:cs="Arial"/>
                <w:sz w:val="18"/>
                <w:szCs w:val="18"/>
                <w:lang w:eastAsia="en-AU"/>
              </w:rPr>
            </w:pPr>
            <w:r w:rsidRPr="008F7C20">
              <w:rPr>
                <w:rFonts w:ascii="Arial" w:eastAsia="Times New Roman" w:hAnsi="Arial" w:cs="Arial"/>
                <w:sz w:val="18"/>
                <w:szCs w:val="18"/>
                <w:lang w:eastAsia="en-AU"/>
              </w:rPr>
              <w:t>275,000</w:t>
            </w:r>
          </w:p>
        </w:tc>
      </w:tr>
      <w:tr w:rsidR="008A3E78" w:rsidRPr="008F7C20" w14:paraId="0D0B654E" w14:textId="77777777" w:rsidTr="0077312A">
        <w:trPr>
          <w:trHeight w:val="1528"/>
        </w:trPr>
        <w:tc>
          <w:tcPr>
            <w:tcW w:w="1524" w:type="dxa"/>
            <w:tcBorders>
              <w:top w:val="single" w:sz="4" w:space="0" w:color="auto"/>
              <w:left w:val="single" w:sz="4" w:space="0" w:color="auto"/>
              <w:bottom w:val="single" w:sz="4" w:space="0" w:color="auto"/>
              <w:right w:val="single" w:sz="4" w:space="0" w:color="auto"/>
            </w:tcBorders>
            <w:shd w:val="clear" w:color="000000" w:fill="FFC000"/>
          </w:tcPr>
          <w:p w14:paraId="0D0B6549" w14:textId="77777777" w:rsidR="008A3E78" w:rsidRPr="008F7C20" w:rsidRDefault="008A3E78" w:rsidP="002B5199">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Cambodia</w:t>
            </w:r>
          </w:p>
        </w:tc>
        <w:tc>
          <w:tcPr>
            <w:tcW w:w="1524" w:type="dxa"/>
            <w:tcBorders>
              <w:top w:val="single" w:sz="4" w:space="0" w:color="auto"/>
              <w:left w:val="single" w:sz="4" w:space="0" w:color="auto"/>
              <w:bottom w:val="single" w:sz="4" w:space="0" w:color="auto"/>
              <w:right w:val="single" w:sz="4" w:space="0" w:color="auto"/>
            </w:tcBorders>
            <w:shd w:val="clear" w:color="000000" w:fill="FFC000"/>
            <w:hideMark/>
          </w:tcPr>
          <w:p w14:paraId="0D0B654A" w14:textId="77777777" w:rsidR="008A3E78" w:rsidRPr="008F7C20" w:rsidRDefault="008A3E78" w:rsidP="008F7C20">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Assisi Aid Projects</w:t>
            </w:r>
          </w:p>
        </w:tc>
        <w:tc>
          <w:tcPr>
            <w:tcW w:w="2344" w:type="dxa"/>
            <w:tcBorders>
              <w:top w:val="single" w:sz="4" w:space="0" w:color="auto"/>
              <w:left w:val="nil"/>
              <w:bottom w:val="single" w:sz="4" w:space="0" w:color="auto"/>
              <w:right w:val="single" w:sz="4" w:space="0" w:color="000000" w:themeColor="text1"/>
            </w:tcBorders>
            <w:shd w:val="clear" w:color="000000" w:fill="FFC000"/>
          </w:tcPr>
          <w:p w14:paraId="0D0B654B" w14:textId="77777777" w:rsidR="008A3E78" w:rsidRPr="008F7C20" w:rsidRDefault="008A3E78" w:rsidP="008A3E78">
            <w:pPr>
              <w:spacing w:after="0" w:line="240" w:lineRule="auto"/>
              <w:rPr>
                <w:rFonts w:ascii="Arial" w:eastAsia="Times New Roman" w:hAnsi="Arial" w:cs="Arial"/>
                <w:color w:val="000000"/>
                <w:sz w:val="18"/>
                <w:szCs w:val="18"/>
                <w:lang w:eastAsia="en-AU"/>
              </w:rPr>
            </w:pPr>
            <w:r w:rsidRPr="008A3E78">
              <w:rPr>
                <w:rFonts w:ascii="Arial" w:eastAsia="Times New Roman" w:hAnsi="Arial" w:cs="Arial"/>
                <w:color w:val="000000"/>
                <w:sz w:val="18"/>
                <w:szCs w:val="18"/>
                <w:lang w:eastAsia="en-AU"/>
              </w:rPr>
              <w:t>Innovative</w:t>
            </w:r>
            <w:r>
              <w:rPr>
                <w:rFonts w:ascii="Arial" w:eastAsia="Times New Roman" w:hAnsi="Arial" w:cs="Arial"/>
                <w:color w:val="000000"/>
                <w:sz w:val="18"/>
                <w:szCs w:val="18"/>
                <w:lang w:eastAsia="en-AU"/>
              </w:rPr>
              <w:t xml:space="preserve"> f</w:t>
            </w:r>
            <w:r w:rsidRPr="008A3E78">
              <w:rPr>
                <w:rFonts w:ascii="Arial" w:eastAsia="Times New Roman" w:hAnsi="Arial" w:cs="Arial"/>
                <w:color w:val="000000"/>
                <w:sz w:val="18"/>
                <w:szCs w:val="18"/>
                <w:lang w:eastAsia="en-AU"/>
              </w:rPr>
              <w:t>ood</w:t>
            </w:r>
            <w:r>
              <w:rPr>
                <w:rFonts w:ascii="Arial" w:eastAsia="Times New Roman" w:hAnsi="Arial" w:cs="Arial"/>
                <w:color w:val="000000"/>
                <w:sz w:val="18"/>
                <w:szCs w:val="18"/>
                <w:lang w:eastAsia="en-AU"/>
              </w:rPr>
              <w:t xml:space="preserve"> </w:t>
            </w:r>
            <w:r w:rsidRPr="008A3E78">
              <w:rPr>
                <w:rFonts w:ascii="Arial" w:eastAsia="Times New Roman" w:hAnsi="Arial" w:cs="Arial"/>
                <w:color w:val="000000"/>
                <w:sz w:val="18"/>
                <w:szCs w:val="18"/>
                <w:lang w:eastAsia="en-AU"/>
              </w:rPr>
              <w:t>production</w:t>
            </w:r>
            <w:r>
              <w:rPr>
                <w:rFonts w:ascii="Arial" w:eastAsia="Times New Roman" w:hAnsi="Arial" w:cs="Arial"/>
                <w:color w:val="000000"/>
                <w:sz w:val="18"/>
                <w:szCs w:val="18"/>
                <w:lang w:eastAsia="en-AU"/>
              </w:rPr>
              <w:t xml:space="preserve"> </w:t>
            </w:r>
            <w:r w:rsidRPr="008A3E78">
              <w:rPr>
                <w:rFonts w:ascii="Arial" w:eastAsia="Times New Roman" w:hAnsi="Arial" w:cs="Arial"/>
                <w:color w:val="000000"/>
                <w:sz w:val="18"/>
                <w:szCs w:val="18"/>
                <w:lang w:eastAsia="en-AU"/>
              </w:rPr>
              <w:t>for</w:t>
            </w:r>
            <w:r>
              <w:rPr>
                <w:rFonts w:ascii="Arial" w:eastAsia="Times New Roman" w:hAnsi="Arial" w:cs="Arial"/>
                <w:color w:val="000000"/>
                <w:sz w:val="18"/>
                <w:szCs w:val="18"/>
                <w:lang w:eastAsia="en-AU"/>
              </w:rPr>
              <w:t xml:space="preserve"> </w:t>
            </w:r>
            <w:r w:rsidRPr="008A3E78">
              <w:rPr>
                <w:rFonts w:ascii="Arial" w:eastAsia="Times New Roman" w:hAnsi="Arial" w:cs="Arial"/>
                <w:color w:val="000000"/>
                <w:sz w:val="18"/>
                <w:szCs w:val="18"/>
                <w:lang w:eastAsia="en-AU"/>
              </w:rPr>
              <w:t>floating</w:t>
            </w:r>
            <w:r>
              <w:rPr>
                <w:rFonts w:ascii="Arial" w:eastAsia="Times New Roman" w:hAnsi="Arial" w:cs="Arial"/>
                <w:color w:val="000000"/>
                <w:sz w:val="18"/>
                <w:szCs w:val="18"/>
                <w:lang w:eastAsia="en-AU"/>
              </w:rPr>
              <w:t xml:space="preserve"> </w:t>
            </w:r>
            <w:r w:rsidRPr="008A3E78">
              <w:rPr>
                <w:rFonts w:ascii="Arial" w:eastAsia="Times New Roman" w:hAnsi="Arial" w:cs="Arial"/>
                <w:color w:val="000000"/>
                <w:sz w:val="18"/>
                <w:szCs w:val="18"/>
                <w:lang w:eastAsia="en-AU"/>
              </w:rPr>
              <w:t>villages</w:t>
            </w:r>
            <w:r>
              <w:rPr>
                <w:rFonts w:ascii="Arial" w:eastAsia="Times New Roman" w:hAnsi="Arial" w:cs="Arial"/>
                <w:color w:val="000000"/>
                <w:sz w:val="18"/>
                <w:szCs w:val="18"/>
                <w:lang w:eastAsia="en-AU"/>
              </w:rPr>
              <w:t xml:space="preserve"> </w:t>
            </w:r>
            <w:r w:rsidRPr="008A3E78">
              <w:rPr>
                <w:rFonts w:ascii="Arial" w:eastAsia="Times New Roman" w:hAnsi="Arial" w:cs="Arial"/>
                <w:color w:val="000000"/>
                <w:sz w:val="18"/>
                <w:szCs w:val="18"/>
                <w:lang w:eastAsia="en-AU"/>
              </w:rPr>
              <w:t>and</w:t>
            </w:r>
            <w:r>
              <w:rPr>
                <w:rFonts w:ascii="Arial" w:eastAsia="Times New Roman" w:hAnsi="Arial" w:cs="Arial"/>
                <w:color w:val="000000"/>
                <w:sz w:val="18"/>
                <w:szCs w:val="18"/>
                <w:lang w:eastAsia="en-AU"/>
              </w:rPr>
              <w:t xml:space="preserve"> </w:t>
            </w:r>
            <w:r w:rsidRPr="008A3E78">
              <w:rPr>
                <w:rFonts w:ascii="Arial" w:eastAsia="Times New Roman" w:hAnsi="Arial" w:cs="Arial"/>
                <w:color w:val="000000"/>
                <w:sz w:val="18"/>
                <w:szCs w:val="18"/>
                <w:lang w:eastAsia="en-AU"/>
              </w:rPr>
              <w:t>communities</w:t>
            </w:r>
            <w:r>
              <w:rPr>
                <w:rFonts w:ascii="Arial" w:eastAsia="Times New Roman" w:hAnsi="Arial" w:cs="Arial"/>
                <w:color w:val="000000"/>
                <w:sz w:val="18"/>
                <w:szCs w:val="18"/>
                <w:lang w:eastAsia="en-AU"/>
              </w:rPr>
              <w:t xml:space="preserve"> </w:t>
            </w:r>
            <w:r w:rsidRPr="008A3E78">
              <w:rPr>
                <w:rFonts w:ascii="Arial" w:eastAsia="Times New Roman" w:hAnsi="Arial" w:cs="Arial"/>
                <w:color w:val="000000"/>
                <w:sz w:val="18"/>
                <w:szCs w:val="18"/>
                <w:lang w:eastAsia="en-AU"/>
              </w:rPr>
              <w:t>living</w:t>
            </w:r>
            <w:r>
              <w:rPr>
                <w:rFonts w:ascii="Arial" w:eastAsia="Times New Roman" w:hAnsi="Arial" w:cs="Arial"/>
                <w:color w:val="000000"/>
                <w:sz w:val="18"/>
                <w:szCs w:val="18"/>
                <w:lang w:eastAsia="en-AU"/>
              </w:rPr>
              <w:t xml:space="preserve"> </w:t>
            </w:r>
            <w:r w:rsidRPr="008A3E78">
              <w:rPr>
                <w:rFonts w:ascii="Arial" w:eastAsia="Times New Roman" w:hAnsi="Arial" w:cs="Arial"/>
                <w:color w:val="000000"/>
                <w:sz w:val="18"/>
                <w:szCs w:val="18"/>
                <w:lang w:eastAsia="en-AU"/>
              </w:rPr>
              <w:t>in</w:t>
            </w:r>
            <w:r>
              <w:rPr>
                <w:rFonts w:ascii="Arial" w:eastAsia="Times New Roman" w:hAnsi="Arial" w:cs="Arial"/>
                <w:color w:val="000000"/>
                <w:sz w:val="18"/>
                <w:szCs w:val="18"/>
                <w:lang w:eastAsia="en-AU"/>
              </w:rPr>
              <w:t xml:space="preserve"> challenging </w:t>
            </w:r>
            <w:r w:rsidRPr="008A3E78">
              <w:rPr>
                <w:rFonts w:ascii="Arial" w:eastAsia="Times New Roman" w:hAnsi="Arial" w:cs="Arial"/>
                <w:color w:val="000000"/>
                <w:sz w:val="18"/>
                <w:szCs w:val="18"/>
                <w:lang w:eastAsia="en-AU"/>
              </w:rPr>
              <w:t>environments</w:t>
            </w:r>
          </w:p>
        </w:tc>
        <w:tc>
          <w:tcPr>
            <w:tcW w:w="9492" w:type="dxa"/>
            <w:tcBorders>
              <w:top w:val="single" w:sz="4" w:space="0" w:color="auto"/>
              <w:left w:val="single" w:sz="4" w:space="0" w:color="000000" w:themeColor="text1"/>
              <w:bottom w:val="single" w:sz="4" w:space="0" w:color="auto"/>
              <w:right w:val="single" w:sz="4" w:space="0" w:color="auto"/>
            </w:tcBorders>
            <w:shd w:val="clear" w:color="000000" w:fill="FFC000"/>
            <w:hideMark/>
          </w:tcPr>
          <w:p w14:paraId="0D0B654C" w14:textId="77777777" w:rsidR="008A3E78" w:rsidRPr="008F7C20" w:rsidRDefault="008A3E78" w:rsidP="007C0F52">
            <w:pPr>
              <w:spacing w:after="0" w:line="240" w:lineRule="auto"/>
              <w:rPr>
                <w:rFonts w:ascii="Arial" w:eastAsia="Times New Roman" w:hAnsi="Arial" w:cs="Arial"/>
                <w:color w:val="000000"/>
                <w:sz w:val="18"/>
                <w:szCs w:val="18"/>
                <w:lang w:eastAsia="en-AU"/>
              </w:rPr>
            </w:pPr>
            <w:r w:rsidRPr="008F7C20">
              <w:rPr>
                <w:rFonts w:ascii="Arial" w:eastAsia="Times New Roman" w:hAnsi="Arial" w:cs="Arial"/>
                <w:color w:val="000000"/>
                <w:sz w:val="18"/>
                <w:szCs w:val="18"/>
                <w:lang w:eastAsia="en-AU"/>
              </w:rPr>
              <w:t xml:space="preserve">This </w:t>
            </w:r>
            <w:r w:rsidR="007C0F52">
              <w:rPr>
                <w:rFonts w:ascii="Arial" w:eastAsia="Times New Roman" w:hAnsi="Arial" w:cs="Arial"/>
                <w:color w:val="000000"/>
                <w:sz w:val="18"/>
                <w:szCs w:val="18"/>
                <w:lang w:eastAsia="en-AU"/>
              </w:rPr>
              <w:t>project</w:t>
            </w:r>
            <w:r w:rsidRPr="008F7C20">
              <w:rPr>
                <w:rFonts w:ascii="Arial" w:eastAsia="Times New Roman" w:hAnsi="Arial" w:cs="Arial"/>
                <w:color w:val="000000"/>
                <w:sz w:val="18"/>
                <w:szCs w:val="18"/>
                <w:lang w:eastAsia="en-AU"/>
              </w:rPr>
              <w:t xml:space="preserve"> </w:t>
            </w:r>
            <w:r w:rsidR="007C0F52">
              <w:rPr>
                <w:rFonts w:ascii="Arial" w:eastAsia="Times New Roman" w:hAnsi="Arial" w:cs="Arial"/>
                <w:color w:val="000000"/>
                <w:sz w:val="18"/>
                <w:szCs w:val="18"/>
                <w:lang w:eastAsia="en-AU"/>
              </w:rPr>
              <w:t>seeks</w:t>
            </w:r>
            <w:r w:rsidRPr="008F7C20">
              <w:rPr>
                <w:rFonts w:ascii="Arial" w:eastAsia="Times New Roman" w:hAnsi="Arial" w:cs="Arial"/>
                <w:color w:val="000000"/>
                <w:sz w:val="18"/>
                <w:szCs w:val="18"/>
                <w:lang w:eastAsia="en-AU"/>
              </w:rPr>
              <w:t xml:space="preserve"> to improve food security and environmental sustainability for poor families residing in and around Tonle Sap Lake, Cambodia. The </w:t>
            </w:r>
            <w:r w:rsidR="007C0F52">
              <w:rPr>
                <w:rFonts w:ascii="Arial" w:eastAsia="Times New Roman" w:hAnsi="Arial" w:cs="Arial"/>
                <w:color w:val="000000"/>
                <w:sz w:val="18"/>
                <w:szCs w:val="18"/>
                <w:lang w:eastAsia="en-AU"/>
              </w:rPr>
              <w:t>program</w:t>
            </w:r>
            <w:r w:rsidRPr="008F7C20">
              <w:rPr>
                <w:rFonts w:ascii="Arial" w:eastAsia="Times New Roman" w:hAnsi="Arial" w:cs="Arial"/>
                <w:color w:val="000000"/>
                <w:sz w:val="18"/>
                <w:szCs w:val="18"/>
                <w:lang w:eastAsia="en-AU"/>
              </w:rPr>
              <w:t xml:space="preserve"> will pilot a niche approach to food production, in the form of floating gardens, to provide flood prone families with a steady s</w:t>
            </w:r>
            <w:r w:rsidR="007C0F52">
              <w:rPr>
                <w:rFonts w:ascii="Arial" w:eastAsia="Times New Roman" w:hAnsi="Arial" w:cs="Arial"/>
                <w:color w:val="000000"/>
                <w:sz w:val="18"/>
                <w:szCs w:val="18"/>
                <w:lang w:eastAsia="en-AU"/>
              </w:rPr>
              <w:t>ource of agricultural produce and reducing</w:t>
            </w:r>
            <w:r w:rsidRPr="008F7C20">
              <w:rPr>
                <w:rFonts w:ascii="Arial" w:eastAsia="Times New Roman" w:hAnsi="Arial" w:cs="Arial"/>
                <w:color w:val="000000"/>
                <w:sz w:val="18"/>
                <w:szCs w:val="18"/>
                <w:lang w:eastAsia="en-AU"/>
              </w:rPr>
              <w:t xml:space="preserve"> existing malnutrition levels. The proposal engages closely with the Cooperation Committee for Cambodia, the national peak body for NGO coordination, and aims to disseminate learning on the pilot initiative within Cambodia and the Australian NGO sector. </w:t>
            </w:r>
          </w:p>
        </w:tc>
        <w:tc>
          <w:tcPr>
            <w:tcW w:w="1418" w:type="dxa"/>
            <w:tcBorders>
              <w:top w:val="single" w:sz="4" w:space="0" w:color="auto"/>
              <w:left w:val="nil"/>
              <w:bottom w:val="single" w:sz="4" w:space="0" w:color="auto"/>
              <w:right w:val="single" w:sz="4" w:space="0" w:color="auto"/>
            </w:tcBorders>
            <w:shd w:val="clear" w:color="000000" w:fill="FFC000"/>
            <w:hideMark/>
          </w:tcPr>
          <w:p w14:paraId="0D0B654D" w14:textId="77777777" w:rsidR="008A3E78" w:rsidRPr="008F7C20" w:rsidRDefault="008A3E78" w:rsidP="008F7C20">
            <w:pPr>
              <w:spacing w:after="0" w:line="240" w:lineRule="auto"/>
              <w:jc w:val="right"/>
              <w:rPr>
                <w:rFonts w:ascii="Arial" w:eastAsia="Times New Roman" w:hAnsi="Arial" w:cs="Arial"/>
                <w:sz w:val="18"/>
                <w:szCs w:val="18"/>
                <w:lang w:eastAsia="en-AU"/>
              </w:rPr>
            </w:pPr>
            <w:r w:rsidRPr="008F7C20">
              <w:rPr>
                <w:rFonts w:ascii="Arial" w:eastAsia="Times New Roman" w:hAnsi="Arial" w:cs="Arial"/>
                <w:sz w:val="18"/>
                <w:szCs w:val="18"/>
                <w:lang w:eastAsia="en-AU"/>
              </w:rPr>
              <w:t>290,000</w:t>
            </w:r>
          </w:p>
        </w:tc>
      </w:tr>
      <w:tr w:rsidR="008A3E78" w:rsidRPr="008F7C20" w14:paraId="0D0B6554" w14:textId="77777777" w:rsidTr="00F676AE">
        <w:trPr>
          <w:trHeight w:val="1417"/>
        </w:trPr>
        <w:tc>
          <w:tcPr>
            <w:tcW w:w="1524" w:type="dxa"/>
            <w:tcBorders>
              <w:top w:val="single" w:sz="4" w:space="0" w:color="auto"/>
              <w:left w:val="single" w:sz="4" w:space="0" w:color="auto"/>
              <w:bottom w:val="single" w:sz="4" w:space="0" w:color="auto"/>
              <w:right w:val="single" w:sz="4" w:space="0" w:color="auto"/>
            </w:tcBorders>
            <w:shd w:val="clear" w:color="000000" w:fill="auto"/>
          </w:tcPr>
          <w:p w14:paraId="0D0B654F" w14:textId="77777777" w:rsidR="008A3E78" w:rsidRPr="008F7C20" w:rsidRDefault="008A3E78" w:rsidP="002B5199">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East Timor</w:t>
            </w:r>
          </w:p>
        </w:tc>
        <w:tc>
          <w:tcPr>
            <w:tcW w:w="1524" w:type="dxa"/>
            <w:tcBorders>
              <w:top w:val="single" w:sz="4" w:space="0" w:color="auto"/>
              <w:left w:val="single" w:sz="4" w:space="0" w:color="auto"/>
              <w:bottom w:val="single" w:sz="4" w:space="0" w:color="auto"/>
              <w:right w:val="single" w:sz="4" w:space="0" w:color="auto"/>
            </w:tcBorders>
            <w:shd w:val="clear" w:color="000000" w:fill="auto"/>
            <w:hideMark/>
          </w:tcPr>
          <w:p w14:paraId="0D0B6550" w14:textId="77777777" w:rsidR="008A3E78" w:rsidRPr="008F7C20" w:rsidRDefault="008A3E78" w:rsidP="008F7C20">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Marie Stopes International Australia (MSIA)</w:t>
            </w:r>
          </w:p>
        </w:tc>
        <w:tc>
          <w:tcPr>
            <w:tcW w:w="2344" w:type="dxa"/>
            <w:tcBorders>
              <w:top w:val="single" w:sz="4" w:space="0" w:color="auto"/>
              <w:left w:val="nil"/>
              <w:bottom w:val="single" w:sz="4" w:space="0" w:color="auto"/>
              <w:right w:val="single" w:sz="4" w:space="0" w:color="000000" w:themeColor="text1"/>
            </w:tcBorders>
            <w:shd w:val="clear" w:color="000000" w:fill="auto"/>
          </w:tcPr>
          <w:p w14:paraId="0D0B6551" w14:textId="77777777" w:rsidR="008A3E78" w:rsidRPr="008F7C20" w:rsidRDefault="008A3E78" w:rsidP="008F7C20">
            <w:pPr>
              <w:spacing w:after="0" w:line="240" w:lineRule="auto"/>
              <w:rPr>
                <w:rFonts w:ascii="Arial" w:eastAsia="Times New Roman" w:hAnsi="Arial" w:cs="Arial"/>
                <w:color w:val="000000"/>
                <w:sz w:val="18"/>
                <w:szCs w:val="18"/>
                <w:lang w:eastAsia="en-AU"/>
              </w:rPr>
            </w:pPr>
            <w:r w:rsidRPr="008A3E78">
              <w:rPr>
                <w:rFonts w:ascii="Arial" w:eastAsia="Times New Roman" w:hAnsi="Arial" w:cs="Arial"/>
                <w:color w:val="000000"/>
                <w:sz w:val="18"/>
                <w:szCs w:val="18"/>
                <w:lang w:eastAsia="en-AU"/>
              </w:rPr>
              <w:t>From Access to Uptake: Promoting and delivering sexual and reproductive health services to urban youth in Timor-Leste</w:t>
            </w:r>
          </w:p>
        </w:tc>
        <w:tc>
          <w:tcPr>
            <w:tcW w:w="9492" w:type="dxa"/>
            <w:tcBorders>
              <w:top w:val="single" w:sz="4" w:space="0" w:color="auto"/>
              <w:left w:val="single" w:sz="4" w:space="0" w:color="000000" w:themeColor="text1"/>
              <w:bottom w:val="single" w:sz="4" w:space="0" w:color="auto"/>
              <w:right w:val="single" w:sz="4" w:space="0" w:color="auto"/>
            </w:tcBorders>
            <w:shd w:val="clear" w:color="000000" w:fill="auto"/>
            <w:hideMark/>
          </w:tcPr>
          <w:p w14:paraId="0D0B6552" w14:textId="77777777" w:rsidR="008A3E78" w:rsidRPr="008F7C20" w:rsidRDefault="008A3E78" w:rsidP="0077312A">
            <w:pPr>
              <w:spacing w:after="0" w:line="240" w:lineRule="auto"/>
              <w:rPr>
                <w:rFonts w:ascii="Arial" w:eastAsia="Times New Roman" w:hAnsi="Arial" w:cs="Arial"/>
                <w:color w:val="000000"/>
                <w:sz w:val="18"/>
                <w:szCs w:val="18"/>
                <w:lang w:eastAsia="en-AU"/>
              </w:rPr>
            </w:pPr>
            <w:r w:rsidRPr="008F7C20">
              <w:rPr>
                <w:rFonts w:ascii="Arial" w:eastAsia="Times New Roman" w:hAnsi="Arial" w:cs="Arial"/>
                <w:color w:val="000000"/>
                <w:sz w:val="18"/>
                <w:szCs w:val="18"/>
                <w:lang w:eastAsia="en-AU"/>
              </w:rPr>
              <w:t xml:space="preserve">This </w:t>
            </w:r>
            <w:r w:rsidR="0077312A">
              <w:rPr>
                <w:rFonts w:ascii="Arial" w:eastAsia="Times New Roman" w:hAnsi="Arial" w:cs="Arial"/>
                <w:color w:val="000000"/>
                <w:sz w:val="18"/>
                <w:szCs w:val="18"/>
                <w:lang w:eastAsia="en-AU"/>
              </w:rPr>
              <w:t>project</w:t>
            </w:r>
            <w:r w:rsidRPr="008F7C20">
              <w:rPr>
                <w:rFonts w:ascii="Arial" w:eastAsia="Times New Roman" w:hAnsi="Arial" w:cs="Arial"/>
                <w:color w:val="000000"/>
                <w:sz w:val="18"/>
                <w:szCs w:val="18"/>
                <w:lang w:eastAsia="en-AU"/>
              </w:rPr>
              <w:t xml:space="preserve"> will promote and deliver sexual and reproductive health services to urban youth in Timor-Leste. This includes 1) scaling up 'Youth Hotline' service 2) Establishing a network of youth-safe counselling spaces and 3) developing a youth referral tracking system through using mobile technology to facilitate free service delivery for young people. Expected health impacts of these innovations include fewer sexual</w:t>
            </w:r>
            <w:r w:rsidR="0077312A">
              <w:rPr>
                <w:rFonts w:ascii="Arial" w:eastAsia="Times New Roman" w:hAnsi="Arial" w:cs="Arial"/>
                <w:color w:val="000000"/>
                <w:sz w:val="18"/>
                <w:szCs w:val="18"/>
                <w:lang w:eastAsia="en-AU"/>
              </w:rPr>
              <w:t>ly transmitted infections</w:t>
            </w:r>
            <w:r w:rsidRPr="008F7C20">
              <w:rPr>
                <w:rFonts w:ascii="Arial" w:eastAsia="Times New Roman" w:hAnsi="Arial" w:cs="Arial"/>
                <w:color w:val="000000"/>
                <w:sz w:val="18"/>
                <w:szCs w:val="18"/>
                <w:lang w:eastAsia="en-AU"/>
              </w:rPr>
              <w:t xml:space="preserve"> and HIV infections, fewer early and unwanted pregnancies, fewer unsafe abortions, and ul</w:t>
            </w:r>
            <w:r w:rsidR="00F676AE">
              <w:rPr>
                <w:rFonts w:ascii="Arial" w:eastAsia="Times New Roman" w:hAnsi="Arial" w:cs="Arial"/>
                <w:color w:val="000000"/>
                <w:sz w:val="18"/>
                <w:szCs w:val="18"/>
                <w:lang w:eastAsia="en-AU"/>
              </w:rPr>
              <w:t>timately fewer maternal deaths.</w:t>
            </w:r>
          </w:p>
        </w:tc>
        <w:tc>
          <w:tcPr>
            <w:tcW w:w="1418" w:type="dxa"/>
            <w:tcBorders>
              <w:top w:val="single" w:sz="4" w:space="0" w:color="auto"/>
              <w:left w:val="nil"/>
              <w:bottom w:val="single" w:sz="4" w:space="0" w:color="auto"/>
              <w:right w:val="single" w:sz="4" w:space="0" w:color="auto"/>
            </w:tcBorders>
            <w:shd w:val="clear" w:color="000000" w:fill="auto"/>
            <w:hideMark/>
          </w:tcPr>
          <w:p w14:paraId="0D0B6553" w14:textId="77777777" w:rsidR="008A3E78" w:rsidRPr="008F7C20" w:rsidRDefault="008A3E78" w:rsidP="008F7C20">
            <w:pPr>
              <w:spacing w:after="0" w:line="240" w:lineRule="auto"/>
              <w:jc w:val="right"/>
              <w:rPr>
                <w:rFonts w:ascii="Arial" w:eastAsia="Times New Roman" w:hAnsi="Arial" w:cs="Arial"/>
                <w:sz w:val="18"/>
                <w:szCs w:val="18"/>
                <w:lang w:eastAsia="en-AU"/>
              </w:rPr>
            </w:pPr>
            <w:r w:rsidRPr="008F7C20">
              <w:rPr>
                <w:rFonts w:ascii="Arial" w:eastAsia="Times New Roman" w:hAnsi="Arial" w:cs="Arial"/>
                <w:sz w:val="18"/>
                <w:szCs w:val="18"/>
                <w:lang w:eastAsia="en-AU"/>
              </w:rPr>
              <w:t>350,000</w:t>
            </w:r>
          </w:p>
        </w:tc>
      </w:tr>
      <w:tr w:rsidR="008A3E78" w:rsidRPr="008F7C20" w14:paraId="0D0B655B" w14:textId="77777777" w:rsidTr="00F676AE">
        <w:trPr>
          <w:trHeight w:val="2011"/>
        </w:trPr>
        <w:tc>
          <w:tcPr>
            <w:tcW w:w="1524" w:type="dxa"/>
            <w:tcBorders>
              <w:top w:val="single" w:sz="4" w:space="0" w:color="auto"/>
              <w:left w:val="single" w:sz="4" w:space="0" w:color="auto"/>
              <w:bottom w:val="single" w:sz="4" w:space="0" w:color="auto"/>
              <w:right w:val="single" w:sz="4" w:space="0" w:color="auto"/>
            </w:tcBorders>
            <w:shd w:val="clear" w:color="000000" w:fill="FFC000"/>
          </w:tcPr>
          <w:p w14:paraId="0D0B6555" w14:textId="77777777" w:rsidR="008A3E78" w:rsidRPr="008F7C20" w:rsidRDefault="008A3E78" w:rsidP="002B5199">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Philippines</w:t>
            </w:r>
          </w:p>
        </w:tc>
        <w:tc>
          <w:tcPr>
            <w:tcW w:w="1524" w:type="dxa"/>
            <w:tcBorders>
              <w:top w:val="single" w:sz="4" w:space="0" w:color="auto"/>
              <w:left w:val="single" w:sz="4" w:space="0" w:color="auto"/>
              <w:bottom w:val="single" w:sz="4" w:space="0" w:color="auto"/>
              <w:right w:val="single" w:sz="4" w:space="0" w:color="auto"/>
            </w:tcBorders>
            <w:shd w:val="clear" w:color="000000" w:fill="FFC000"/>
            <w:hideMark/>
          </w:tcPr>
          <w:p w14:paraId="0D0B6556" w14:textId="77777777" w:rsidR="008A3E78" w:rsidRPr="008F7C20" w:rsidRDefault="008A3E78" w:rsidP="008F7C20">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Opportunity International Australia (OIA)</w:t>
            </w:r>
          </w:p>
        </w:tc>
        <w:tc>
          <w:tcPr>
            <w:tcW w:w="2344" w:type="dxa"/>
            <w:tcBorders>
              <w:top w:val="single" w:sz="4" w:space="0" w:color="auto"/>
              <w:left w:val="nil"/>
              <w:bottom w:val="single" w:sz="4" w:space="0" w:color="auto"/>
              <w:right w:val="single" w:sz="4" w:space="0" w:color="000000" w:themeColor="text1"/>
            </w:tcBorders>
            <w:shd w:val="clear" w:color="000000" w:fill="FFC000"/>
          </w:tcPr>
          <w:p w14:paraId="0D0B6557" w14:textId="77777777" w:rsidR="008A3E78" w:rsidRPr="008A3E78" w:rsidRDefault="008A3E78" w:rsidP="008A3E78">
            <w:pPr>
              <w:spacing w:after="0" w:line="240" w:lineRule="auto"/>
              <w:rPr>
                <w:rFonts w:ascii="Arial" w:eastAsia="Times New Roman" w:hAnsi="Arial" w:cs="Arial"/>
                <w:color w:val="000000"/>
                <w:sz w:val="18"/>
                <w:szCs w:val="18"/>
                <w:lang w:eastAsia="en-AU"/>
              </w:rPr>
            </w:pPr>
            <w:r w:rsidRPr="008A3E78">
              <w:rPr>
                <w:rFonts w:ascii="Arial" w:eastAsia="Times New Roman" w:hAnsi="Arial" w:cs="Arial"/>
                <w:color w:val="000000"/>
                <w:sz w:val="18"/>
                <w:szCs w:val="18"/>
                <w:lang w:eastAsia="en-AU"/>
              </w:rPr>
              <w:t>Innovation in Microfinance Evaluation – Building Social</w:t>
            </w:r>
            <w:r>
              <w:rPr>
                <w:rFonts w:ascii="Arial" w:eastAsia="Times New Roman" w:hAnsi="Arial" w:cs="Arial"/>
                <w:color w:val="000000"/>
                <w:sz w:val="18"/>
                <w:szCs w:val="18"/>
                <w:lang w:eastAsia="en-AU"/>
              </w:rPr>
              <w:t xml:space="preserve"> Performance </w:t>
            </w:r>
            <w:r w:rsidRPr="008A3E78">
              <w:rPr>
                <w:rFonts w:ascii="Arial" w:eastAsia="Times New Roman" w:hAnsi="Arial" w:cs="Arial"/>
                <w:color w:val="000000"/>
                <w:sz w:val="18"/>
                <w:szCs w:val="18"/>
                <w:lang w:eastAsia="en-AU"/>
              </w:rPr>
              <w:t>Man</w:t>
            </w:r>
            <w:r>
              <w:rPr>
                <w:rFonts w:ascii="Arial" w:eastAsia="Times New Roman" w:hAnsi="Arial" w:cs="Arial"/>
                <w:color w:val="000000"/>
                <w:sz w:val="18"/>
                <w:szCs w:val="18"/>
                <w:lang w:eastAsia="en-AU"/>
              </w:rPr>
              <w:t xml:space="preserve">agement (SPM) Capability in the </w:t>
            </w:r>
            <w:r w:rsidRPr="008A3E78">
              <w:rPr>
                <w:rFonts w:ascii="Arial" w:eastAsia="Times New Roman" w:hAnsi="Arial" w:cs="Arial"/>
                <w:color w:val="000000"/>
                <w:sz w:val="18"/>
                <w:szCs w:val="18"/>
                <w:lang w:eastAsia="en-AU"/>
              </w:rPr>
              <w:t>Philippines</w:t>
            </w:r>
          </w:p>
          <w:p w14:paraId="0D0B6558" w14:textId="77777777" w:rsidR="008A3E78" w:rsidRPr="008F7C20" w:rsidRDefault="008A3E78" w:rsidP="008A3E78">
            <w:pPr>
              <w:spacing w:after="0" w:line="240" w:lineRule="auto"/>
              <w:rPr>
                <w:rFonts w:ascii="Arial" w:eastAsia="Times New Roman" w:hAnsi="Arial" w:cs="Arial"/>
                <w:color w:val="000000"/>
                <w:sz w:val="18"/>
                <w:szCs w:val="18"/>
                <w:lang w:eastAsia="en-AU"/>
              </w:rPr>
            </w:pPr>
            <w:r w:rsidRPr="008A3E78">
              <w:rPr>
                <w:rFonts w:ascii="Arial" w:eastAsia="Times New Roman" w:hAnsi="Arial" w:cs="Arial"/>
                <w:color w:val="000000"/>
                <w:sz w:val="18"/>
                <w:szCs w:val="18"/>
                <w:lang w:eastAsia="en-AU"/>
              </w:rPr>
              <w:t>(including pilot Social Return On Investment Evaluation)</w:t>
            </w:r>
          </w:p>
        </w:tc>
        <w:tc>
          <w:tcPr>
            <w:tcW w:w="9492" w:type="dxa"/>
            <w:tcBorders>
              <w:top w:val="single" w:sz="4" w:space="0" w:color="auto"/>
              <w:left w:val="single" w:sz="4" w:space="0" w:color="000000" w:themeColor="text1"/>
              <w:bottom w:val="single" w:sz="4" w:space="0" w:color="auto"/>
              <w:right w:val="nil"/>
            </w:tcBorders>
            <w:shd w:val="clear" w:color="000000" w:fill="FFC000"/>
            <w:hideMark/>
          </w:tcPr>
          <w:p w14:paraId="0D0B6559" w14:textId="77777777" w:rsidR="008A3E78" w:rsidRPr="008F7C20" w:rsidRDefault="008A3E78" w:rsidP="00F676AE">
            <w:pPr>
              <w:spacing w:after="0" w:line="240" w:lineRule="auto"/>
              <w:rPr>
                <w:rFonts w:ascii="Arial" w:eastAsia="Times New Roman" w:hAnsi="Arial" w:cs="Arial"/>
                <w:color w:val="000000"/>
                <w:sz w:val="18"/>
                <w:szCs w:val="18"/>
                <w:lang w:eastAsia="en-AU"/>
              </w:rPr>
            </w:pPr>
            <w:r w:rsidRPr="008F7C20">
              <w:rPr>
                <w:rFonts w:ascii="Arial" w:eastAsia="Times New Roman" w:hAnsi="Arial" w:cs="Arial"/>
                <w:color w:val="000000"/>
                <w:sz w:val="18"/>
                <w:szCs w:val="18"/>
                <w:lang w:eastAsia="en-AU"/>
              </w:rPr>
              <w:t xml:space="preserve">This </w:t>
            </w:r>
            <w:r w:rsidR="00F676AE">
              <w:rPr>
                <w:rFonts w:ascii="Arial" w:eastAsia="Times New Roman" w:hAnsi="Arial" w:cs="Arial"/>
                <w:color w:val="000000"/>
                <w:sz w:val="18"/>
                <w:szCs w:val="18"/>
                <w:lang w:eastAsia="en-AU"/>
              </w:rPr>
              <w:t>project</w:t>
            </w:r>
            <w:r w:rsidRPr="008F7C20">
              <w:rPr>
                <w:rFonts w:ascii="Arial" w:eastAsia="Times New Roman" w:hAnsi="Arial" w:cs="Arial"/>
                <w:color w:val="000000"/>
                <w:sz w:val="18"/>
                <w:szCs w:val="18"/>
                <w:lang w:eastAsia="en-AU"/>
              </w:rPr>
              <w:t xml:space="preserve"> is </w:t>
            </w:r>
            <w:r w:rsidR="00F676AE">
              <w:rPr>
                <w:rFonts w:ascii="Arial" w:eastAsia="Times New Roman" w:hAnsi="Arial" w:cs="Arial"/>
                <w:color w:val="000000"/>
                <w:sz w:val="18"/>
                <w:szCs w:val="18"/>
                <w:lang w:eastAsia="en-AU"/>
              </w:rPr>
              <w:t>concentrates on</w:t>
            </w:r>
            <w:r w:rsidRPr="008F7C20">
              <w:rPr>
                <w:rFonts w:ascii="Arial" w:eastAsia="Times New Roman" w:hAnsi="Arial" w:cs="Arial"/>
                <w:color w:val="000000"/>
                <w:sz w:val="18"/>
                <w:szCs w:val="18"/>
                <w:lang w:eastAsia="en-AU"/>
              </w:rPr>
              <w:t xml:space="preserve"> improving the quality of microfinance services delivered by local development organisa</w:t>
            </w:r>
            <w:r w:rsidR="00F676AE">
              <w:rPr>
                <w:rFonts w:ascii="Arial" w:eastAsia="Times New Roman" w:hAnsi="Arial" w:cs="Arial"/>
                <w:color w:val="000000"/>
                <w:sz w:val="18"/>
                <w:szCs w:val="18"/>
                <w:lang w:eastAsia="en-AU"/>
              </w:rPr>
              <w:t>tions in the Philippines. The program</w:t>
            </w:r>
            <w:r w:rsidRPr="008F7C20">
              <w:rPr>
                <w:rFonts w:ascii="Arial" w:eastAsia="Times New Roman" w:hAnsi="Arial" w:cs="Arial"/>
                <w:color w:val="000000"/>
                <w:sz w:val="18"/>
                <w:szCs w:val="18"/>
                <w:lang w:eastAsia="en-AU"/>
              </w:rPr>
              <w:t xml:space="preserve"> is focused on improving the capacity of local partners to measure social performance to ensure 1) loans reach target groups 2) services are designed in a way that is client focused, protects clients, and meets clients' needs and 3) services help li</w:t>
            </w:r>
            <w:r w:rsidR="00F676AE">
              <w:rPr>
                <w:rFonts w:ascii="Arial" w:eastAsia="Times New Roman" w:hAnsi="Arial" w:cs="Arial"/>
                <w:color w:val="000000"/>
                <w:sz w:val="18"/>
                <w:szCs w:val="18"/>
                <w:lang w:eastAsia="en-AU"/>
              </w:rPr>
              <w:t xml:space="preserve">ft clients out of poverty.  Additionally, the project </w:t>
            </w:r>
            <w:r w:rsidRPr="008F7C20">
              <w:rPr>
                <w:rFonts w:ascii="Arial" w:eastAsia="Times New Roman" w:hAnsi="Arial" w:cs="Arial"/>
                <w:color w:val="000000"/>
                <w:sz w:val="18"/>
                <w:szCs w:val="18"/>
                <w:lang w:eastAsia="en-AU"/>
              </w:rPr>
              <w:t xml:space="preserve">will also trial the </w:t>
            </w:r>
            <w:r w:rsidRPr="008F7C20">
              <w:rPr>
                <w:rFonts w:ascii="Arial" w:eastAsia="Times New Roman" w:hAnsi="Arial" w:cs="Arial"/>
                <w:i/>
                <w:iCs/>
                <w:color w:val="000000"/>
                <w:sz w:val="18"/>
                <w:szCs w:val="18"/>
                <w:lang w:eastAsia="en-AU"/>
              </w:rPr>
              <w:t>Social Return on Investment</w:t>
            </w:r>
            <w:r w:rsidRPr="008F7C20">
              <w:rPr>
                <w:rFonts w:ascii="Arial" w:eastAsia="Times New Roman" w:hAnsi="Arial" w:cs="Arial"/>
                <w:color w:val="000000"/>
                <w:sz w:val="18"/>
                <w:szCs w:val="18"/>
                <w:lang w:eastAsia="en-AU"/>
              </w:rPr>
              <w:t xml:space="preserve"> evaluation methodology, as a framework to measure progress out of poverty by loan recipients. This will allow for a better assessment of value for money in the delivery of microfinance activities, by providing an indexation that compares monetised outcomes to the investment required to generate it. </w:t>
            </w:r>
          </w:p>
        </w:tc>
        <w:tc>
          <w:tcPr>
            <w:tcW w:w="1418" w:type="dxa"/>
            <w:tcBorders>
              <w:top w:val="single" w:sz="4" w:space="0" w:color="auto"/>
              <w:left w:val="single" w:sz="4" w:space="0" w:color="auto"/>
              <w:bottom w:val="single" w:sz="4" w:space="0" w:color="auto"/>
              <w:right w:val="single" w:sz="4" w:space="0" w:color="auto"/>
            </w:tcBorders>
            <w:shd w:val="clear" w:color="000000" w:fill="FFC000"/>
            <w:hideMark/>
          </w:tcPr>
          <w:p w14:paraId="0D0B655A" w14:textId="77777777" w:rsidR="008A3E78" w:rsidRPr="008F7C20" w:rsidRDefault="008A3E78" w:rsidP="008F7C20">
            <w:pPr>
              <w:spacing w:after="0" w:line="240" w:lineRule="auto"/>
              <w:jc w:val="right"/>
              <w:rPr>
                <w:rFonts w:ascii="Arial" w:eastAsia="Times New Roman" w:hAnsi="Arial" w:cs="Arial"/>
                <w:sz w:val="18"/>
                <w:szCs w:val="18"/>
                <w:lang w:eastAsia="en-AU"/>
              </w:rPr>
            </w:pPr>
            <w:r w:rsidRPr="008F7C20">
              <w:rPr>
                <w:rFonts w:ascii="Arial" w:eastAsia="Times New Roman" w:hAnsi="Arial" w:cs="Arial"/>
                <w:sz w:val="18"/>
                <w:szCs w:val="18"/>
                <w:lang w:eastAsia="en-AU"/>
              </w:rPr>
              <w:t>145,000</w:t>
            </w:r>
          </w:p>
        </w:tc>
      </w:tr>
      <w:tr w:rsidR="008A3E78" w:rsidRPr="008F7C20" w14:paraId="0D0B6561" w14:textId="77777777" w:rsidTr="0077312A">
        <w:trPr>
          <w:trHeight w:val="1444"/>
        </w:trPr>
        <w:tc>
          <w:tcPr>
            <w:tcW w:w="1524" w:type="dxa"/>
            <w:tcBorders>
              <w:top w:val="single" w:sz="4" w:space="0" w:color="auto"/>
              <w:left w:val="single" w:sz="4" w:space="0" w:color="auto"/>
              <w:bottom w:val="single" w:sz="4" w:space="0" w:color="auto"/>
              <w:right w:val="single" w:sz="4" w:space="0" w:color="auto"/>
            </w:tcBorders>
            <w:shd w:val="clear" w:color="000000" w:fill="FFFFFF" w:themeFill="background1"/>
          </w:tcPr>
          <w:p w14:paraId="0D0B655C" w14:textId="77777777" w:rsidR="008A3E78" w:rsidRPr="008F7C20" w:rsidRDefault="008A3E78" w:rsidP="002B5199">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lastRenderedPageBreak/>
              <w:t>Global</w:t>
            </w:r>
          </w:p>
        </w:tc>
        <w:tc>
          <w:tcPr>
            <w:tcW w:w="1524" w:type="dxa"/>
            <w:tcBorders>
              <w:top w:val="single" w:sz="4" w:space="0" w:color="auto"/>
              <w:left w:val="single" w:sz="4" w:space="0" w:color="auto"/>
              <w:bottom w:val="single" w:sz="4" w:space="0" w:color="auto"/>
              <w:right w:val="single" w:sz="4" w:space="0" w:color="auto"/>
            </w:tcBorders>
            <w:shd w:val="clear" w:color="000000" w:fill="FFFFFF" w:themeFill="background1"/>
            <w:hideMark/>
          </w:tcPr>
          <w:p w14:paraId="0D0B655D" w14:textId="77777777" w:rsidR="008A3E78" w:rsidRPr="008F7C20" w:rsidRDefault="008A3E78" w:rsidP="008F7C20">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WaterAid Australia</w:t>
            </w:r>
          </w:p>
        </w:tc>
        <w:tc>
          <w:tcPr>
            <w:tcW w:w="2344" w:type="dxa"/>
            <w:tcBorders>
              <w:top w:val="single" w:sz="4" w:space="0" w:color="auto"/>
              <w:left w:val="nil"/>
              <w:bottom w:val="single" w:sz="4" w:space="0" w:color="auto"/>
              <w:right w:val="single" w:sz="4" w:space="0" w:color="000000" w:themeColor="text1"/>
            </w:tcBorders>
            <w:shd w:val="clear" w:color="000000" w:fill="FFFFFF" w:themeFill="background1"/>
          </w:tcPr>
          <w:p w14:paraId="0D0B655E" w14:textId="77777777" w:rsidR="008A3E78" w:rsidRPr="008F7C20" w:rsidRDefault="008A3E78" w:rsidP="008F7C20">
            <w:pPr>
              <w:spacing w:after="0" w:line="240" w:lineRule="auto"/>
              <w:rPr>
                <w:rFonts w:ascii="Arial" w:eastAsia="Times New Roman" w:hAnsi="Arial" w:cs="Arial"/>
                <w:color w:val="000000"/>
                <w:sz w:val="18"/>
                <w:szCs w:val="18"/>
                <w:lang w:eastAsia="en-AU"/>
              </w:rPr>
            </w:pPr>
            <w:r w:rsidRPr="008A3E78">
              <w:rPr>
                <w:rFonts w:ascii="Arial" w:eastAsia="Times New Roman" w:hAnsi="Arial" w:cs="Arial"/>
                <w:color w:val="000000"/>
                <w:sz w:val="18"/>
                <w:szCs w:val="18"/>
                <w:lang w:eastAsia="en-AU"/>
              </w:rPr>
              <w:t>Australian WASH Reference Group Regional Community of Practice on Sanitation Marketing</w:t>
            </w:r>
          </w:p>
        </w:tc>
        <w:tc>
          <w:tcPr>
            <w:tcW w:w="9492" w:type="dxa"/>
            <w:tcBorders>
              <w:top w:val="single" w:sz="4" w:space="0" w:color="auto"/>
              <w:left w:val="single" w:sz="4" w:space="0" w:color="000000" w:themeColor="text1"/>
              <w:bottom w:val="single" w:sz="4" w:space="0" w:color="auto"/>
              <w:right w:val="single" w:sz="4" w:space="0" w:color="auto"/>
            </w:tcBorders>
            <w:shd w:val="clear" w:color="000000" w:fill="FFFFFF" w:themeFill="background1"/>
            <w:hideMark/>
          </w:tcPr>
          <w:p w14:paraId="0D0B655F" w14:textId="77777777" w:rsidR="008A3E78" w:rsidRPr="008F7C20" w:rsidRDefault="008A3E78" w:rsidP="00F676AE">
            <w:pPr>
              <w:spacing w:after="0" w:line="240" w:lineRule="auto"/>
              <w:rPr>
                <w:rFonts w:ascii="Arial" w:eastAsia="Times New Roman" w:hAnsi="Arial" w:cs="Arial"/>
                <w:color w:val="000000"/>
                <w:sz w:val="18"/>
                <w:szCs w:val="18"/>
                <w:lang w:eastAsia="en-AU"/>
              </w:rPr>
            </w:pPr>
            <w:r w:rsidRPr="008F7C20">
              <w:rPr>
                <w:rFonts w:ascii="Arial" w:eastAsia="Times New Roman" w:hAnsi="Arial" w:cs="Arial"/>
                <w:color w:val="000000"/>
                <w:sz w:val="18"/>
                <w:szCs w:val="18"/>
                <w:lang w:eastAsia="en-AU"/>
              </w:rPr>
              <w:t xml:space="preserve">This </w:t>
            </w:r>
            <w:r w:rsidR="00F676AE">
              <w:rPr>
                <w:rFonts w:ascii="Arial" w:eastAsia="Times New Roman" w:hAnsi="Arial" w:cs="Arial"/>
                <w:color w:val="000000"/>
                <w:sz w:val="18"/>
                <w:szCs w:val="18"/>
                <w:lang w:eastAsia="en-AU"/>
              </w:rPr>
              <w:t>project</w:t>
            </w:r>
            <w:r w:rsidRPr="008F7C20">
              <w:rPr>
                <w:rFonts w:ascii="Arial" w:eastAsia="Times New Roman" w:hAnsi="Arial" w:cs="Arial"/>
                <w:color w:val="000000"/>
                <w:sz w:val="18"/>
                <w:szCs w:val="18"/>
                <w:lang w:eastAsia="en-AU"/>
              </w:rPr>
              <w:t xml:space="preserve"> </w:t>
            </w:r>
            <w:r w:rsidR="00F676AE">
              <w:rPr>
                <w:rFonts w:ascii="Arial" w:eastAsia="Times New Roman" w:hAnsi="Arial" w:cs="Arial"/>
                <w:color w:val="000000"/>
                <w:sz w:val="18"/>
                <w:szCs w:val="18"/>
                <w:lang w:eastAsia="en-AU"/>
              </w:rPr>
              <w:t>will</w:t>
            </w:r>
            <w:r w:rsidRPr="008F7C20">
              <w:rPr>
                <w:rFonts w:ascii="Arial" w:eastAsia="Times New Roman" w:hAnsi="Arial" w:cs="Arial"/>
                <w:color w:val="000000"/>
                <w:sz w:val="18"/>
                <w:szCs w:val="18"/>
                <w:lang w:eastAsia="en-AU"/>
              </w:rPr>
              <w:t xml:space="preserve"> strengthen the capacity of organisations in Australia, Asia, the Pacific and Africa to design and deliver effective Sanitation Marketing based approaches within water, sanitation and hygiene programs. This includes the design of a website to host global resources, the development of Sanitation Marketing Implementation Tools for local practitioners, and a helpline for field practitioners and local partners to support good practice sanitation programming. </w:t>
            </w:r>
          </w:p>
        </w:tc>
        <w:tc>
          <w:tcPr>
            <w:tcW w:w="1418" w:type="dxa"/>
            <w:tcBorders>
              <w:top w:val="single" w:sz="4" w:space="0" w:color="auto"/>
              <w:left w:val="nil"/>
              <w:bottom w:val="single" w:sz="4" w:space="0" w:color="auto"/>
              <w:right w:val="single" w:sz="4" w:space="0" w:color="auto"/>
            </w:tcBorders>
            <w:shd w:val="clear" w:color="000000" w:fill="FFFFFF" w:themeFill="background1"/>
            <w:hideMark/>
          </w:tcPr>
          <w:p w14:paraId="0D0B6560" w14:textId="77777777" w:rsidR="008A3E78" w:rsidRPr="008F7C20" w:rsidRDefault="008A3E78" w:rsidP="008F7C20">
            <w:pPr>
              <w:spacing w:after="0" w:line="240" w:lineRule="auto"/>
              <w:jc w:val="right"/>
              <w:rPr>
                <w:rFonts w:ascii="Arial" w:eastAsia="Times New Roman" w:hAnsi="Arial" w:cs="Arial"/>
                <w:sz w:val="18"/>
                <w:szCs w:val="18"/>
                <w:lang w:eastAsia="en-AU"/>
              </w:rPr>
            </w:pPr>
            <w:r w:rsidRPr="008F7C20">
              <w:rPr>
                <w:rFonts w:ascii="Arial" w:eastAsia="Times New Roman" w:hAnsi="Arial" w:cs="Arial"/>
                <w:sz w:val="18"/>
                <w:szCs w:val="18"/>
                <w:lang w:eastAsia="en-AU"/>
              </w:rPr>
              <w:t>350,000</w:t>
            </w:r>
          </w:p>
        </w:tc>
      </w:tr>
      <w:tr w:rsidR="008A3E78" w:rsidRPr="008F7C20" w14:paraId="0D0B6567" w14:textId="77777777" w:rsidTr="00CB0F00">
        <w:trPr>
          <w:trHeight w:val="1467"/>
        </w:trPr>
        <w:tc>
          <w:tcPr>
            <w:tcW w:w="1524" w:type="dxa"/>
            <w:tcBorders>
              <w:top w:val="single" w:sz="4" w:space="0" w:color="auto"/>
              <w:left w:val="single" w:sz="4" w:space="0" w:color="auto"/>
              <w:bottom w:val="single" w:sz="4" w:space="0" w:color="auto"/>
              <w:right w:val="single" w:sz="4" w:space="0" w:color="auto"/>
            </w:tcBorders>
            <w:shd w:val="clear" w:color="000000" w:fill="FFC000"/>
          </w:tcPr>
          <w:p w14:paraId="0D0B6562" w14:textId="77777777" w:rsidR="008A3E78" w:rsidRPr="008F7C20" w:rsidRDefault="008A3E78" w:rsidP="002B5199">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Indonesia</w:t>
            </w:r>
          </w:p>
        </w:tc>
        <w:tc>
          <w:tcPr>
            <w:tcW w:w="1524" w:type="dxa"/>
            <w:tcBorders>
              <w:top w:val="single" w:sz="4" w:space="0" w:color="auto"/>
              <w:left w:val="single" w:sz="4" w:space="0" w:color="auto"/>
              <w:bottom w:val="single" w:sz="4" w:space="0" w:color="auto"/>
              <w:right w:val="single" w:sz="4" w:space="0" w:color="auto"/>
            </w:tcBorders>
            <w:shd w:val="clear" w:color="000000" w:fill="FFC000"/>
            <w:hideMark/>
          </w:tcPr>
          <w:p w14:paraId="0D0B6563" w14:textId="77777777" w:rsidR="008A3E78" w:rsidRPr="008F7C20" w:rsidRDefault="008A3E78" w:rsidP="008F7C20">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S</w:t>
            </w:r>
            <w:r w:rsidR="00F676AE">
              <w:rPr>
                <w:rFonts w:ascii="Arial" w:eastAsia="Times New Roman" w:hAnsi="Arial" w:cs="Arial"/>
                <w:sz w:val="18"/>
                <w:szCs w:val="18"/>
                <w:lang w:eastAsia="en-AU"/>
              </w:rPr>
              <w:t>ave the Children Australia</w:t>
            </w:r>
          </w:p>
        </w:tc>
        <w:tc>
          <w:tcPr>
            <w:tcW w:w="2344" w:type="dxa"/>
            <w:tcBorders>
              <w:top w:val="single" w:sz="4" w:space="0" w:color="auto"/>
              <w:left w:val="single" w:sz="4" w:space="0" w:color="auto"/>
              <w:bottom w:val="single" w:sz="4" w:space="0" w:color="auto"/>
              <w:right w:val="single" w:sz="4" w:space="0" w:color="auto"/>
            </w:tcBorders>
            <w:shd w:val="clear" w:color="000000" w:fill="FFC000"/>
          </w:tcPr>
          <w:p w14:paraId="0D0B6564" w14:textId="77777777" w:rsidR="008A3E78" w:rsidRPr="008F7C20" w:rsidRDefault="00010CE2" w:rsidP="008F7C20">
            <w:pPr>
              <w:spacing w:after="0" w:line="240" w:lineRule="auto"/>
              <w:rPr>
                <w:rFonts w:ascii="Arial" w:eastAsia="Times New Roman" w:hAnsi="Arial" w:cs="Arial"/>
                <w:sz w:val="18"/>
                <w:szCs w:val="18"/>
                <w:lang w:eastAsia="en-AU"/>
              </w:rPr>
            </w:pPr>
            <w:r w:rsidRPr="00010CE2">
              <w:rPr>
                <w:rFonts w:ascii="Arial" w:eastAsia="Times New Roman" w:hAnsi="Arial" w:cs="Arial"/>
                <w:sz w:val="18"/>
                <w:szCs w:val="18"/>
                <w:lang w:eastAsia="en-AU"/>
              </w:rPr>
              <w:t>Literacy Boost in Belu</w:t>
            </w:r>
          </w:p>
        </w:tc>
        <w:tc>
          <w:tcPr>
            <w:tcW w:w="9492" w:type="dxa"/>
            <w:tcBorders>
              <w:top w:val="single" w:sz="4" w:space="0" w:color="auto"/>
              <w:left w:val="single" w:sz="4" w:space="0" w:color="auto"/>
              <w:bottom w:val="single" w:sz="4" w:space="0" w:color="auto"/>
              <w:right w:val="single" w:sz="4" w:space="0" w:color="auto"/>
            </w:tcBorders>
            <w:shd w:val="clear" w:color="000000" w:fill="FFC000"/>
            <w:hideMark/>
          </w:tcPr>
          <w:p w14:paraId="0D0B6565" w14:textId="77777777" w:rsidR="008A3E78" w:rsidRPr="008F7C20" w:rsidRDefault="008A3E78" w:rsidP="00CB0F00">
            <w:pPr>
              <w:spacing w:after="0" w:line="240" w:lineRule="auto"/>
              <w:rPr>
                <w:rFonts w:ascii="Arial" w:eastAsia="Times New Roman" w:hAnsi="Arial" w:cs="Arial"/>
                <w:sz w:val="18"/>
                <w:szCs w:val="18"/>
                <w:lang w:eastAsia="en-AU"/>
              </w:rPr>
            </w:pPr>
            <w:r w:rsidRPr="008F7C20">
              <w:rPr>
                <w:rFonts w:ascii="Arial" w:eastAsia="Times New Roman" w:hAnsi="Arial" w:cs="Arial"/>
                <w:sz w:val="18"/>
                <w:szCs w:val="18"/>
                <w:lang w:eastAsia="en-AU"/>
              </w:rPr>
              <w:t xml:space="preserve">This </w:t>
            </w:r>
            <w:r w:rsidR="00010CE2">
              <w:rPr>
                <w:rFonts w:ascii="Arial" w:eastAsia="Times New Roman" w:hAnsi="Arial" w:cs="Arial"/>
                <w:sz w:val="18"/>
                <w:szCs w:val="18"/>
                <w:lang w:eastAsia="en-AU"/>
              </w:rPr>
              <w:t>project</w:t>
            </w:r>
            <w:r w:rsidRPr="008F7C20">
              <w:rPr>
                <w:rFonts w:ascii="Arial" w:eastAsia="Times New Roman" w:hAnsi="Arial" w:cs="Arial"/>
                <w:sz w:val="18"/>
                <w:szCs w:val="18"/>
                <w:lang w:eastAsia="en-AU"/>
              </w:rPr>
              <w:t xml:space="preserve"> will focus on addressing the literacy gap for approximately 2000 early primary students in the Belu distr</w:t>
            </w:r>
            <w:r w:rsidR="00F676AE">
              <w:rPr>
                <w:rFonts w:ascii="Arial" w:eastAsia="Times New Roman" w:hAnsi="Arial" w:cs="Arial"/>
                <w:sz w:val="18"/>
                <w:szCs w:val="18"/>
                <w:lang w:eastAsia="en-AU"/>
              </w:rPr>
              <w:t>ict of Nusa Tenggara Timor</w:t>
            </w:r>
            <w:r w:rsidRPr="008F7C20">
              <w:rPr>
                <w:rFonts w:ascii="Arial" w:eastAsia="Times New Roman" w:hAnsi="Arial" w:cs="Arial"/>
                <w:sz w:val="18"/>
                <w:szCs w:val="18"/>
                <w:lang w:eastAsia="en-AU"/>
              </w:rPr>
              <w:t xml:space="preserve"> province. It will address low educational attainment among disadvantaged Indonesian primary school students by implementing Save the Children‘s innovative Literacy Boost methodology, that has been trialled successfully, significantly improving literacy in low resour</w:t>
            </w:r>
            <w:r w:rsidR="00CB0F00">
              <w:rPr>
                <w:rFonts w:ascii="Arial" w:eastAsia="Times New Roman" w:hAnsi="Arial" w:cs="Arial"/>
                <w:sz w:val="18"/>
                <w:szCs w:val="18"/>
                <w:lang w:eastAsia="en-AU"/>
              </w:rPr>
              <w:t>ce settings in Asia and Africa.</w:t>
            </w:r>
          </w:p>
        </w:tc>
        <w:tc>
          <w:tcPr>
            <w:tcW w:w="1418" w:type="dxa"/>
            <w:tcBorders>
              <w:top w:val="single" w:sz="4" w:space="0" w:color="auto"/>
              <w:left w:val="single" w:sz="4" w:space="0" w:color="auto"/>
              <w:bottom w:val="single" w:sz="4" w:space="0" w:color="auto"/>
              <w:right w:val="single" w:sz="4" w:space="0" w:color="auto"/>
            </w:tcBorders>
            <w:shd w:val="clear" w:color="000000" w:fill="FFC000"/>
            <w:hideMark/>
          </w:tcPr>
          <w:p w14:paraId="0D0B6566" w14:textId="77777777" w:rsidR="008A3E78" w:rsidRPr="008F7C20" w:rsidRDefault="00F676AE" w:rsidP="00F676AE">
            <w:pPr>
              <w:spacing w:after="0" w:line="240" w:lineRule="auto"/>
              <w:jc w:val="right"/>
              <w:rPr>
                <w:rFonts w:ascii="Arial" w:eastAsia="Times New Roman" w:hAnsi="Arial" w:cs="Arial"/>
                <w:sz w:val="18"/>
                <w:szCs w:val="18"/>
                <w:lang w:eastAsia="en-AU"/>
              </w:rPr>
            </w:pPr>
            <w:r>
              <w:rPr>
                <w:rFonts w:ascii="Arial" w:eastAsia="Times New Roman" w:hAnsi="Arial" w:cs="Arial"/>
                <w:sz w:val="18"/>
                <w:szCs w:val="18"/>
                <w:lang w:eastAsia="en-AU"/>
              </w:rPr>
              <w:t>286,000</w:t>
            </w:r>
          </w:p>
        </w:tc>
      </w:tr>
    </w:tbl>
    <w:p w14:paraId="0D0B6568" w14:textId="77777777" w:rsidR="002B5199" w:rsidRDefault="002B5199"/>
    <w:p w14:paraId="0D0B6569" w14:textId="77777777" w:rsidR="008F7C20" w:rsidRDefault="008F7C20"/>
    <w:p w14:paraId="0D0B656A" w14:textId="77777777" w:rsidR="008F7C20" w:rsidRDefault="008F7C20"/>
    <w:sectPr w:rsidR="008F7C20" w:rsidSect="0077312A">
      <w:footerReference w:type="default" r:id="rId10"/>
      <w:pgSz w:w="16838" w:h="11906" w:orient="landscape"/>
      <w:pgMar w:top="851" w:right="1440" w:bottom="993" w:left="1440" w:header="708" w:footer="3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656D" w14:textId="77777777" w:rsidR="0077312A" w:rsidRDefault="0077312A" w:rsidP="0077312A">
      <w:pPr>
        <w:spacing w:after="0" w:line="240" w:lineRule="auto"/>
      </w:pPr>
      <w:r>
        <w:separator/>
      </w:r>
    </w:p>
  </w:endnote>
  <w:endnote w:type="continuationSeparator" w:id="0">
    <w:p w14:paraId="0D0B656E" w14:textId="77777777" w:rsidR="0077312A" w:rsidRDefault="0077312A" w:rsidP="0077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222861"/>
      <w:docPartObj>
        <w:docPartGallery w:val="Page Numbers (Bottom of Page)"/>
        <w:docPartUnique/>
      </w:docPartObj>
    </w:sdtPr>
    <w:sdtEndPr>
      <w:rPr>
        <w:noProof/>
      </w:rPr>
    </w:sdtEndPr>
    <w:sdtContent>
      <w:p w14:paraId="0D0B656F" w14:textId="77777777" w:rsidR="0077312A" w:rsidRDefault="0077312A">
        <w:pPr>
          <w:pStyle w:val="Footer"/>
          <w:jc w:val="right"/>
        </w:pPr>
        <w:r>
          <w:t xml:space="preserve">Page </w:t>
        </w:r>
        <w:r>
          <w:fldChar w:fldCharType="begin"/>
        </w:r>
        <w:r>
          <w:instrText xml:space="preserve"> PAGE   \* MERGEFORMAT </w:instrText>
        </w:r>
        <w:r>
          <w:fldChar w:fldCharType="separate"/>
        </w:r>
        <w:r w:rsidR="0020618C">
          <w:rPr>
            <w:noProof/>
          </w:rPr>
          <w:t>1</w:t>
        </w:r>
        <w:r>
          <w:rPr>
            <w:noProof/>
          </w:rPr>
          <w:fldChar w:fldCharType="end"/>
        </w:r>
        <w:r>
          <w:rPr>
            <w:noProof/>
          </w:rPr>
          <w:t xml:space="preserve"> of 2</w:t>
        </w:r>
      </w:p>
    </w:sdtContent>
  </w:sdt>
  <w:p w14:paraId="0D0B6570" w14:textId="77777777" w:rsidR="0077312A" w:rsidRDefault="00773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B656B" w14:textId="77777777" w:rsidR="0077312A" w:rsidRDefault="0077312A" w:rsidP="0077312A">
      <w:pPr>
        <w:spacing w:after="0" w:line="240" w:lineRule="auto"/>
      </w:pPr>
      <w:r>
        <w:separator/>
      </w:r>
    </w:p>
  </w:footnote>
  <w:footnote w:type="continuationSeparator" w:id="0">
    <w:p w14:paraId="0D0B656C" w14:textId="77777777" w:rsidR="0077312A" w:rsidRDefault="0077312A" w:rsidP="00773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20"/>
    <w:rsid w:val="00010CE2"/>
    <w:rsid w:val="0020618C"/>
    <w:rsid w:val="002B5199"/>
    <w:rsid w:val="005215A7"/>
    <w:rsid w:val="00695AC6"/>
    <w:rsid w:val="0077312A"/>
    <w:rsid w:val="00790484"/>
    <w:rsid w:val="007B2C82"/>
    <w:rsid w:val="007C0F52"/>
    <w:rsid w:val="008A3E78"/>
    <w:rsid w:val="008F7C20"/>
    <w:rsid w:val="00CB0F00"/>
    <w:rsid w:val="00CD180F"/>
    <w:rsid w:val="00F67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12A"/>
  </w:style>
  <w:style w:type="paragraph" w:styleId="Footer">
    <w:name w:val="footer"/>
    <w:basedOn w:val="Normal"/>
    <w:link w:val="FooterChar"/>
    <w:uiPriority w:val="99"/>
    <w:unhideWhenUsed/>
    <w:rsid w:val="00773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12A"/>
  </w:style>
  <w:style w:type="paragraph" w:styleId="Footer">
    <w:name w:val="footer"/>
    <w:basedOn w:val="Normal"/>
    <w:link w:val="FooterChar"/>
    <w:uiPriority w:val="99"/>
    <w:unhideWhenUsed/>
    <w:rsid w:val="00773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B252A-5836-4F36-AAF6-66A6209C14A7}"/>
</file>

<file path=customXml/itemProps2.xml><?xml version="1.0" encoding="utf-8"?>
<ds:datastoreItem xmlns:ds="http://schemas.openxmlformats.org/officeDocument/2006/customXml" ds:itemID="{9864A8FD-6D64-4A3A-8342-DB7B7C265A35}"/>
</file>

<file path=customXml/itemProps3.xml><?xml version="1.0" encoding="utf-8"?>
<ds:datastoreItem xmlns:ds="http://schemas.openxmlformats.org/officeDocument/2006/customXml" ds:itemID="{9C864925-E1F5-4C5B-81A4-8321C5EE556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Studdert</dc:creator>
  <cp:lastModifiedBy>AusAID</cp:lastModifiedBy>
  <cp:revision>2</cp:revision>
  <dcterms:created xsi:type="dcterms:W3CDTF">2012-08-09T22:34:00Z</dcterms:created>
  <dcterms:modified xsi:type="dcterms:W3CDTF">2012-08-09T22:34:00Z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