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02A6" w14:textId="3068E989" w:rsidR="008244AB" w:rsidRPr="00614784" w:rsidRDefault="008244AB" w:rsidP="008244AB">
      <w:pPr>
        <w:pStyle w:val="Bodycopy"/>
        <w:spacing w:after="0" w:line="240" w:lineRule="auto"/>
        <w:jc w:val="center"/>
        <w:rPr>
          <w:rFonts w:asciiTheme="minorHAnsi" w:hAnsiTheme="minorHAnsi" w:cstheme="minorHAnsi"/>
          <w:b/>
          <w:bCs/>
          <w:color w:val="auto"/>
          <w:sz w:val="24"/>
          <w:szCs w:val="24"/>
        </w:rPr>
      </w:pPr>
      <w:r w:rsidRPr="00614784">
        <w:rPr>
          <w:rFonts w:asciiTheme="minorHAnsi" w:hAnsiTheme="minorHAnsi" w:cstheme="minorHAnsi"/>
          <w:b/>
          <w:bCs/>
          <w:color w:val="auto"/>
          <w:sz w:val="24"/>
          <w:szCs w:val="24"/>
        </w:rPr>
        <w:t>DFAT Management Response</w:t>
      </w:r>
    </w:p>
    <w:p w14:paraId="05908BA3" w14:textId="1DC1F3E9" w:rsidR="008244AB" w:rsidRPr="00614784" w:rsidRDefault="00614784" w:rsidP="008244AB">
      <w:pPr>
        <w:pStyle w:val="Bodycopy"/>
        <w:spacing w:after="0" w:line="240" w:lineRule="auto"/>
        <w:jc w:val="center"/>
        <w:rPr>
          <w:rFonts w:asciiTheme="minorHAnsi" w:hAnsiTheme="minorHAnsi" w:cstheme="minorHAnsi"/>
          <w:b/>
          <w:bCs/>
          <w:color w:val="auto"/>
          <w:sz w:val="24"/>
          <w:szCs w:val="24"/>
        </w:rPr>
      </w:pPr>
      <w:r w:rsidRPr="00614784">
        <w:rPr>
          <w:rFonts w:asciiTheme="minorHAnsi" w:hAnsiTheme="minorHAnsi" w:cstheme="minorHAnsi"/>
          <w:b/>
          <w:bCs/>
          <w:color w:val="auto"/>
          <w:sz w:val="24"/>
          <w:szCs w:val="24"/>
        </w:rPr>
        <w:t>Mid-Term Review of the ASEAN-Australia Counter Trafficking Program</w:t>
      </w:r>
      <w:r w:rsidR="00B4158F" w:rsidRPr="00614784">
        <w:rPr>
          <w:rFonts w:asciiTheme="minorHAnsi" w:hAnsiTheme="minorHAnsi" w:cstheme="minorHAnsi"/>
          <w:b/>
          <w:bCs/>
          <w:color w:val="auto"/>
          <w:sz w:val="24"/>
          <w:szCs w:val="24"/>
        </w:rPr>
        <w:t xml:space="preserve"> (ASEAN-ACT)</w:t>
      </w:r>
    </w:p>
    <w:p w14:paraId="52B2CCD5" w14:textId="77777777" w:rsidR="008244AB" w:rsidRPr="008562FA" w:rsidRDefault="008244AB" w:rsidP="00986034">
      <w:pPr>
        <w:pStyle w:val="Bodycopy"/>
        <w:spacing w:after="0" w:line="240" w:lineRule="auto"/>
        <w:rPr>
          <w:rFonts w:asciiTheme="minorHAnsi" w:hAnsiTheme="minorHAnsi" w:cstheme="minorHAnsi"/>
          <w:color w:val="auto"/>
          <w:sz w:val="24"/>
          <w:szCs w:val="24"/>
        </w:rPr>
      </w:pPr>
    </w:p>
    <w:p w14:paraId="01F321F4" w14:textId="3C9AF9C3" w:rsidR="00AF2C72" w:rsidRPr="008562FA" w:rsidRDefault="00AF2C72" w:rsidP="00986034">
      <w:pPr>
        <w:pStyle w:val="Bodycopy"/>
        <w:spacing w:after="0" w:line="240" w:lineRule="auto"/>
        <w:rPr>
          <w:rFonts w:asciiTheme="minorHAnsi" w:hAnsiTheme="minorHAnsi" w:cstheme="minorHAnsi"/>
          <w:color w:val="auto"/>
          <w:sz w:val="24"/>
          <w:szCs w:val="24"/>
        </w:rPr>
      </w:pPr>
      <w:r w:rsidRPr="008562FA">
        <w:rPr>
          <w:rFonts w:asciiTheme="minorHAnsi" w:hAnsiTheme="minorHAnsi" w:cstheme="minorHAnsi"/>
          <w:color w:val="auto"/>
          <w:sz w:val="24"/>
          <w:szCs w:val="24"/>
        </w:rPr>
        <w:t xml:space="preserve">DFAT commissioned a Mid-Term Review (MTR) of the ASEAN-Australia Counter Trafficking program </w:t>
      </w:r>
      <w:r w:rsidR="00A546DA" w:rsidRPr="008562FA">
        <w:rPr>
          <w:rFonts w:asciiTheme="minorHAnsi" w:hAnsiTheme="minorHAnsi" w:cstheme="minorHAnsi"/>
          <w:color w:val="auto"/>
          <w:sz w:val="24"/>
          <w:szCs w:val="24"/>
        </w:rPr>
        <w:t>(ASEAN-ACT)</w:t>
      </w:r>
      <w:r w:rsidR="001217F0">
        <w:rPr>
          <w:rFonts w:asciiTheme="minorHAnsi" w:hAnsiTheme="minorHAnsi" w:cstheme="minorHAnsi"/>
          <w:color w:val="auto"/>
          <w:sz w:val="24"/>
          <w:szCs w:val="24"/>
        </w:rPr>
        <w:t xml:space="preserve"> ($80</w:t>
      </w:r>
      <w:r w:rsidR="00943AC7">
        <w:rPr>
          <w:rFonts w:asciiTheme="minorHAnsi" w:hAnsiTheme="minorHAnsi" w:cstheme="minorHAnsi"/>
          <w:color w:val="auto"/>
          <w:sz w:val="24"/>
          <w:szCs w:val="24"/>
        </w:rPr>
        <w:t xml:space="preserve"> </w:t>
      </w:r>
      <w:r w:rsidR="001217F0">
        <w:rPr>
          <w:rFonts w:asciiTheme="minorHAnsi" w:hAnsiTheme="minorHAnsi" w:cstheme="minorHAnsi"/>
          <w:color w:val="auto"/>
          <w:sz w:val="24"/>
          <w:szCs w:val="24"/>
        </w:rPr>
        <w:t>m</w:t>
      </w:r>
      <w:r w:rsidR="00943AC7">
        <w:rPr>
          <w:rFonts w:asciiTheme="minorHAnsi" w:hAnsiTheme="minorHAnsi" w:cstheme="minorHAnsi"/>
          <w:color w:val="auto"/>
          <w:sz w:val="24"/>
          <w:szCs w:val="24"/>
        </w:rPr>
        <w:t>illion</w:t>
      </w:r>
      <w:r w:rsidR="001217F0">
        <w:rPr>
          <w:rFonts w:asciiTheme="minorHAnsi" w:hAnsiTheme="minorHAnsi" w:cstheme="minorHAnsi"/>
          <w:color w:val="auto"/>
          <w:sz w:val="24"/>
          <w:szCs w:val="24"/>
        </w:rPr>
        <w:t>, 2018-2028)</w:t>
      </w:r>
      <w:r w:rsidR="00A546DA" w:rsidRPr="008562FA">
        <w:rPr>
          <w:rFonts w:asciiTheme="minorHAnsi" w:hAnsiTheme="minorHAnsi" w:cstheme="minorHAnsi"/>
          <w:color w:val="auto"/>
          <w:sz w:val="24"/>
          <w:szCs w:val="24"/>
        </w:rPr>
        <w:t xml:space="preserve"> </w:t>
      </w:r>
      <w:r w:rsidRPr="008562FA">
        <w:rPr>
          <w:rFonts w:asciiTheme="minorHAnsi" w:hAnsiTheme="minorHAnsi" w:cstheme="minorHAnsi"/>
          <w:color w:val="auto"/>
          <w:sz w:val="24"/>
          <w:szCs w:val="24"/>
        </w:rPr>
        <w:t xml:space="preserve">from August </w:t>
      </w:r>
      <w:r w:rsidR="00B23C2A" w:rsidRPr="008562FA">
        <w:rPr>
          <w:rFonts w:asciiTheme="minorHAnsi" w:hAnsiTheme="minorHAnsi" w:cstheme="minorHAnsi"/>
          <w:color w:val="auto"/>
          <w:sz w:val="24"/>
          <w:szCs w:val="24"/>
        </w:rPr>
        <w:t xml:space="preserve">to </w:t>
      </w:r>
      <w:r w:rsidR="00B4158F" w:rsidRPr="008562FA">
        <w:rPr>
          <w:rFonts w:asciiTheme="minorHAnsi" w:hAnsiTheme="minorHAnsi" w:cstheme="minorHAnsi"/>
          <w:color w:val="auto"/>
          <w:sz w:val="24"/>
          <w:szCs w:val="24"/>
        </w:rPr>
        <w:t xml:space="preserve">December </w:t>
      </w:r>
      <w:r w:rsidRPr="008562FA">
        <w:rPr>
          <w:rFonts w:asciiTheme="minorHAnsi" w:hAnsiTheme="minorHAnsi" w:cstheme="minorHAnsi"/>
          <w:color w:val="auto"/>
          <w:sz w:val="24"/>
          <w:szCs w:val="24"/>
        </w:rPr>
        <w:t>2022</w:t>
      </w:r>
      <w:r w:rsidR="008244AB" w:rsidRPr="008562FA">
        <w:rPr>
          <w:rFonts w:asciiTheme="minorHAnsi" w:hAnsiTheme="minorHAnsi" w:cstheme="minorHAnsi"/>
          <w:color w:val="auto"/>
          <w:sz w:val="24"/>
          <w:szCs w:val="24"/>
        </w:rPr>
        <w:t>,</w:t>
      </w:r>
      <w:r w:rsidRPr="008562FA">
        <w:rPr>
          <w:rFonts w:asciiTheme="minorHAnsi" w:hAnsiTheme="minorHAnsi" w:cstheme="minorHAnsi"/>
          <w:color w:val="auto"/>
          <w:sz w:val="24"/>
          <w:szCs w:val="24"/>
        </w:rPr>
        <w:t xml:space="preserve"> assessing program implementation </w:t>
      </w:r>
      <w:r w:rsidR="00B23C2A" w:rsidRPr="008562FA">
        <w:rPr>
          <w:rFonts w:asciiTheme="minorHAnsi" w:hAnsiTheme="minorHAnsi" w:cstheme="minorHAnsi"/>
          <w:color w:val="auto"/>
          <w:sz w:val="24"/>
          <w:szCs w:val="24"/>
        </w:rPr>
        <w:t>between</w:t>
      </w:r>
      <w:r w:rsidRPr="008562FA">
        <w:rPr>
          <w:rFonts w:asciiTheme="minorHAnsi" w:hAnsiTheme="minorHAnsi" w:cstheme="minorHAnsi"/>
          <w:color w:val="auto"/>
          <w:sz w:val="24"/>
          <w:szCs w:val="24"/>
        </w:rPr>
        <w:t xml:space="preserve"> </w:t>
      </w:r>
      <w:r w:rsidR="00B4158F" w:rsidRPr="008562FA">
        <w:rPr>
          <w:rFonts w:asciiTheme="minorHAnsi" w:hAnsiTheme="minorHAnsi" w:cstheme="minorHAnsi"/>
          <w:color w:val="auto"/>
          <w:sz w:val="24"/>
          <w:szCs w:val="24"/>
        </w:rPr>
        <w:t xml:space="preserve">November </w:t>
      </w:r>
      <w:r w:rsidRPr="008562FA">
        <w:rPr>
          <w:rFonts w:asciiTheme="minorHAnsi" w:hAnsiTheme="minorHAnsi" w:cstheme="minorHAnsi"/>
          <w:color w:val="auto"/>
          <w:sz w:val="24"/>
          <w:szCs w:val="24"/>
        </w:rPr>
        <w:t>2018 –</w:t>
      </w:r>
      <w:r w:rsidR="00B4158F" w:rsidRPr="008562FA">
        <w:rPr>
          <w:rFonts w:asciiTheme="minorHAnsi" w:hAnsiTheme="minorHAnsi" w:cstheme="minorHAnsi"/>
          <w:color w:val="auto"/>
          <w:sz w:val="24"/>
          <w:szCs w:val="24"/>
        </w:rPr>
        <w:t xml:space="preserve"> June</w:t>
      </w:r>
      <w:r w:rsidRPr="008562FA">
        <w:rPr>
          <w:rFonts w:asciiTheme="minorHAnsi" w:hAnsiTheme="minorHAnsi" w:cstheme="minorHAnsi"/>
          <w:color w:val="auto"/>
          <w:sz w:val="24"/>
          <w:szCs w:val="24"/>
        </w:rPr>
        <w:t xml:space="preserve"> 2022. The review was conducted remotely by Strategic Development Group (SDG)</w:t>
      </w:r>
      <w:r w:rsidR="00B23C2A" w:rsidRPr="008562FA">
        <w:rPr>
          <w:rFonts w:asciiTheme="minorHAnsi" w:hAnsiTheme="minorHAnsi" w:cstheme="minorHAnsi"/>
          <w:color w:val="auto"/>
          <w:sz w:val="24"/>
          <w:szCs w:val="24"/>
        </w:rPr>
        <w:t xml:space="preserve">, with </w:t>
      </w:r>
      <w:r w:rsidRPr="008562FA">
        <w:rPr>
          <w:rFonts w:asciiTheme="minorHAnsi" w:hAnsiTheme="minorHAnsi" w:cstheme="minorHAnsi"/>
          <w:color w:val="auto"/>
          <w:sz w:val="24"/>
          <w:szCs w:val="24"/>
        </w:rPr>
        <w:t xml:space="preserve">a mixed method approach that included a desk review of key documents, </w:t>
      </w:r>
      <w:r w:rsidR="00B23C2A" w:rsidRPr="008562FA">
        <w:rPr>
          <w:rFonts w:asciiTheme="minorHAnsi" w:hAnsiTheme="minorHAnsi" w:cstheme="minorHAnsi"/>
          <w:color w:val="auto"/>
          <w:sz w:val="24"/>
          <w:szCs w:val="24"/>
        </w:rPr>
        <w:t>online</w:t>
      </w:r>
      <w:r w:rsidR="00A45D80" w:rsidRPr="008562FA">
        <w:rPr>
          <w:rFonts w:asciiTheme="minorHAnsi" w:hAnsiTheme="minorHAnsi" w:cstheme="minorHAnsi"/>
          <w:color w:val="auto"/>
          <w:sz w:val="24"/>
          <w:szCs w:val="24"/>
        </w:rPr>
        <w:t xml:space="preserve"> </w:t>
      </w:r>
      <w:proofErr w:type="gramStart"/>
      <w:r w:rsidRPr="008562FA">
        <w:rPr>
          <w:rFonts w:asciiTheme="minorHAnsi" w:hAnsiTheme="minorHAnsi" w:cstheme="minorHAnsi"/>
          <w:color w:val="auto"/>
          <w:sz w:val="24"/>
          <w:szCs w:val="24"/>
        </w:rPr>
        <w:t>consultations</w:t>
      </w:r>
      <w:proofErr w:type="gramEnd"/>
      <w:r w:rsidRPr="008562FA">
        <w:rPr>
          <w:rFonts w:asciiTheme="minorHAnsi" w:hAnsiTheme="minorHAnsi" w:cstheme="minorHAnsi"/>
          <w:color w:val="auto"/>
          <w:sz w:val="24"/>
          <w:szCs w:val="24"/>
        </w:rPr>
        <w:t xml:space="preserve"> and written responses from informants.</w:t>
      </w:r>
      <w:r w:rsidR="00E227AA">
        <w:rPr>
          <w:rFonts w:asciiTheme="minorHAnsi" w:hAnsiTheme="minorHAnsi" w:cstheme="minorHAnsi"/>
          <w:color w:val="auto"/>
          <w:sz w:val="24"/>
          <w:szCs w:val="24"/>
        </w:rPr>
        <w:t xml:space="preserve"> </w:t>
      </w:r>
      <w:r w:rsidR="00A546DA" w:rsidRPr="008562FA">
        <w:rPr>
          <w:rFonts w:asciiTheme="minorHAnsi" w:hAnsiTheme="minorHAnsi" w:cstheme="minorHAnsi"/>
          <w:color w:val="auto"/>
          <w:sz w:val="24"/>
          <w:szCs w:val="24"/>
        </w:rPr>
        <w:t>The purpose of the MTR is for improvement and accountability by examining the program’s relevance, effectiveness, efficiency and contractor performance</w:t>
      </w:r>
      <w:r w:rsidR="00326345" w:rsidRPr="008562FA">
        <w:rPr>
          <w:rFonts w:asciiTheme="minorHAnsi" w:hAnsiTheme="minorHAnsi" w:cstheme="minorHAnsi"/>
          <w:color w:val="auto"/>
          <w:sz w:val="24"/>
          <w:szCs w:val="24"/>
        </w:rPr>
        <w:t xml:space="preserve">, </w:t>
      </w:r>
      <w:r w:rsidRPr="008562FA">
        <w:rPr>
          <w:rFonts w:asciiTheme="minorHAnsi" w:hAnsiTheme="minorHAnsi" w:cstheme="minorHAnsi"/>
          <w:color w:val="auto"/>
          <w:sz w:val="24"/>
          <w:szCs w:val="24"/>
        </w:rPr>
        <w:t xml:space="preserve">and to inform decisions about </w:t>
      </w:r>
      <w:r w:rsidR="008562FA" w:rsidRPr="008562FA">
        <w:rPr>
          <w:rFonts w:asciiTheme="minorHAnsi" w:hAnsiTheme="minorHAnsi" w:cstheme="minorHAnsi"/>
          <w:color w:val="auto"/>
          <w:sz w:val="24"/>
          <w:szCs w:val="24"/>
        </w:rPr>
        <w:t xml:space="preserve">continuing ASEAN-ACT into </w:t>
      </w:r>
      <w:r w:rsidR="00A546DA" w:rsidRPr="008562FA">
        <w:rPr>
          <w:rFonts w:asciiTheme="minorHAnsi" w:hAnsiTheme="minorHAnsi" w:cstheme="minorHAnsi"/>
          <w:color w:val="auto"/>
          <w:sz w:val="24"/>
          <w:szCs w:val="24"/>
        </w:rPr>
        <w:t>the next phase (Phase 2) of the program</w:t>
      </w:r>
      <w:r w:rsidRPr="008562FA">
        <w:rPr>
          <w:rFonts w:asciiTheme="minorHAnsi" w:hAnsiTheme="minorHAnsi" w:cstheme="minorHAnsi"/>
          <w:color w:val="auto"/>
          <w:sz w:val="24"/>
          <w:szCs w:val="24"/>
        </w:rPr>
        <w:t xml:space="preserve">, </w:t>
      </w:r>
      <w:r w:rsidR="00EB5F0E" w:rsidRPr="008562FA">
        <w:rPr>
          <w:rFonts w:asciiTheme="minorHAnsi" w:hAnsiTheme="minorHAnsi" w:cstheme="minorHAnsi"/>
          <w:color w:val="auto"/>
          <w:sz w:val="24"/>
          <w:szCs w:val="24"/>
        </w:rPr>
        <w:t>including</w:t>
      </w:r>
      <w:r w:rsidRPr="008562FA">
        <w:rPr>
          <w:rFonts w:asciiTheme="minorHAnsi" w:hAnsiTheme="minorHAnsi" w:cstheme="minorHAnsi"/>
          <w:color w:val="auto"/>
          <w:sz w:val="24"/>
          <w:szCs w:val="24"/>
        </w:rPr>
        <w:t xml:space="preserve"> whether to renew the current </w:t>
      </w:r>
      <w:r w:rsidR="008562FA">
        <w:rPr>
          <w:rFonts w:asciiTheme="minorHAnsi" w:hAnsiTheme="minorHAnsi" w:cstheme="minorHAnsi"/>
          <w:color w:val="auto"/>
          <w:sz w:val="24"/>
          <w:szCs w:val="24"/>
        </w:rPr>
        <w:t>M</w:t>
      </w:r>
      <w:r w:rsidRPr="008562FA">
        <w:rPr>
          <w:rFonts w:asciiTheme="minorHAnsi" w:hAnsiTheme="minorHAnsi" w:cstheme="minorHAnsi"/>
          <w:color w:val="auto"/>
          <w:sz w:val="24"/>
          <w:szCs w:val="24"/>
        </w:rPr>
        <w:t xml:space="preserve">anaging </w:t>
      </w:r>
      <w:r w:rsidR="008562FA">
        <w:rPr>
          <w:rFonts w:asciiTheme="minorHAnsi" w:hAnsiTheme="minorHAnsi" w:cstheme="minorHAnsi"/>
          <w:color w:val="auto"/>
          <w:sz w:val="24"/>
          <w:szCs w:val="24"/>
        </w:rPr>
        <w:t>C</w:t>
      </w:r>
      <w:r w:rsidRPr="008562FA">
        <w:rPr>
          <w:rFonts w:asciiTheme="minorHAnsi" w:hAnsiTheme="minorHAnsi" w:cstheme="minorHAnsi"/>
          <w:color w:val="auto"/>
          <w:sz w:val="24"/>
          <w:szCs w:val="24"/>
        </w:rPr>
        <w:t xml:space="preserve">ontractor’s </w:t>
      </w:r>
      <w:r w:rsidR="00A546DA" w:rsidRPr="008562FA">
        <w:rPr>
          <w:rFonts w:asciiTheme="minorHAnsi" w:hAnsiTheme="minorHAnsi" w:cstheme="minorHAnsi"/>
          <w:color w:val="auto"/>
          <w:sz w:val="24"/>
          <w:szCs w:val="24"/>
        </w:rPr>
        <w:t xml:space="preserve">(DT Global) </w:t>
      </w:r>
      <w:r w:rsidRPr="008562FA">
        <w:rPr>
          <w:rFonts w:asciiTheme="minorHAnsi" w:hAnsiTheme="minorHAnsi" w:cstheme="minorHAnsi"/>
          <w:color w:val="auto"/>
          <w:sz w:val="24"/>
          <w:szCs w:val="24"/>
        </w:rPr>
        <w:t>contract for a further five years</w:t>
      </w:r>
      <w:r w:rsidR="008562FA">
        <w:rPr>
          <w:rFonts w:asciiTheme="minorHAnsi" w:hAnsiTheme="minorHAnsi" w:cstheme="minorHAnsi"/>
          <w:color w:val="auto"/>
          <w:sz w:val="24"/>
          <w:szCs w:val="24"/>
        </w:rPr>
        <w:t xml:space="preserve"> (</w:t>
      </w:r>
      <w:proofErr w:type="gramStart"/>
      <w:r w:rsidR="00B339CA">
        <w:rPr>
          <w:rFonts w:asciiTheme="minorHAnsi" w:hAnsiTheme="minorHAnsi" w:cstheme="minorHAnsi"/>
          <w:color w:val="auto"/>
          <w:sz w:val="24"/>
          <w:szCs w:val="24"/>
        </w:rPr>
        <w:t>i.e.</w:t>
      </w:r>
      <w:proofErr w:type="gramEnd"/>
      <w:r w:rsidR="00AA6A71">
        <w:rPr>
          <w:rFonts w:asciiTheme="minorHAnsi" w:hAnsiTheme="minorHAnsi" w:cstheme="minorHAnsi"/>
          <w:color w:val="auto"/>
          <w:sz w:val="24"/>
          <w:szCs w:val="24"/>
        </w:rPr>
        <w:t xml:space="preserve"> November 202</w:t>
      </w:r>
      <w:r w:rsidR="00DD3925">
        <w:rPr>
          <w:rFonts w:asciiTheme="minorHAnsi" w:hAnsiTheme="minorHAnsi" w:cstheme="minorHAnsi"/>
          <w:color w:val="auto"/>
          <w:sz w:val="24"/>
          <w:szCs w:val="24"/>
        </w:rPr>
        <w:t>3</w:t>
      </w:r>
      <w:r w:rsidR="00AA6A71">
        <w:rPr>
          <w:rFonts w:asciiTheme="minorHAnsi" w:hAnsiTheme="minorHAnsi" w:cstheme="minorHAnsi"/>
          <w:color w:val="auto"/>
          <w:sz w:val="24"/>
          <w:szCs w:val="24"/>
        </w:rPr>
        <w:t xml:space="preserve"> to November 2028</w:t>
      </w:r>
      <w:r w:rsidR="008562FA">
        <w:rPr>
          <w:rFonts w:asciiTheme="minorHAnsi" w:hAnsiTheme="minorHAnsi" w:cstheme="minorHAnsi"/>
          <w:color w:val="auto"/>
          <w:sz w:val="24"/>
          <w:szCs w:val="24"/>
        </w:rPr>
        <w:t>)</w:t>
      </w:r>
      <w:r w:rsidRPr="008562FA">
        <w:rPr>
          <w:rFonts w:asciiTheme="minorHAnsi" w:hAnsiTheme="minorHAnsi" w:cstheme="minorHAnsi"/>
          <w:color w:val="auto"/>
          <w:sz w:val="24"/>
          <w:szCs w:val="24"/>
        </w:rPr>
        <w:t xml:space="preserve">. </w:t>
      </w:r>
    </w:p>
    <w:p w14:paraId="331931C4" w14:textId="77777777" w:rsidR="004C2071" w:rsidRPr="00E843E1" w:rsidRDefault="004C2071" w:rsidP="00EB5F0E">
      <w:pPr>
        <w:suppressAutoHyphens w:val="0"/>
        <w:spacing w:before="0" w:after="0" w:line="240" w:lineRule="auto"/>
        <w:rPr>
          <w:rFonts w:eastAsia="Times" w:cstheme="minorHAnsi"/>
          <w:color w:val="auto"/>
          <w:sz w:val="24"/>
          <w:szCs w:val="24"/>
          <w:lang w:val="en-US"/>
        </w:rPr>
      </w:pPr>
    </w:p>
    <w:p w14:paraId="262BF464" w14:textId="64686CFF" w:rsidR="00986034" w:rsidRPr="00EB5F0E" w:rsidRDefault="00AF2C72" w:rsidP="00EB5F0E">
      <w:pPr>
        <w:suppressAutoHyphens w:val="0"/>
        <w:spacing w:before="0" w:after="0" w:line="240" w:lineRule="auto"/>
        <w:rPr>
          <w:rFonts w:eastAsia="Times" w:cs="Arial"/>
          <w:color w:val="auto"/>
          <w:sz w:val="24"/>
          <w:szCs w:val="24"/>
          <w:shd w:val="clear" w:color="auto" w:fill="FFFFFF"/>
          <w:lang w:val="en-US"/>
        </w:rPr>
      </w:pPr>
      <w:r w:rsidRPr="00E843E1">
        <w:rPr>
          <w:rFonts w:eastAsia="Times" w:cstheme="minorHAnsi"/>
          <w:color w:val="auto"/>
          <w:sz w:val="24"/>
          <w:szCs w:val="24"/>
          <w:lang w:val="en-US"/>
        </w:rPr>
        <w:t xml:space="preserve">The review found </w:t>
      </w:r>
      <w:r w:rsidR="00B23C2A" w:rsidRPr="00E843E1">
        <w:rPr>
          <w:rFonts w:eastAsia="Times" w:cstheme="minorHAnsi"/>
          <w:color w:val="auto"/>
          <w:sz w:val="24"/>
          <w:szCs w:val="24"/>
          <w:lang w:val="en-US"/>
        </w:rPr>
        <w:t>ASEAN-ACT</w:t>
      </w:r>
      <w:r w:rsidRPr="00E843E1">
        <w:rPr>
          <w:rFonts w:eastAsia="Times" w:cstheme="minorHAnsi"/>
          <w:color w:val="auto"/>
          <w:sz w:val="24"/>
          <w:szCs w:val="24"/>
          <w:lang w:val="en-US"/>
        </w:rPr>
        <w:t xml:space="preserve"> to be </w:t>
      </w:r>
      <w:r w:rsidRPr="00561DB8">
        <w:rPr>
          <w:rFonts w:eastAsia="Times" w:cstheme="minorHAnsi"/>
          <w:color w:val="auto"/>
          <w:sz w:val="24"/>
          <w:szCs w:val="24"/>
          <w:lang w:val="en-US"/>
        </w:rPr>
        <w:t>highly relevant</w:t>
      </w:r>
      <w:r w:rsidR="00173397" w:rsidRPr="00E843E1">
        <w:rPr>
          <w:rFonts w:eastAsia="Times" w:cstheme="minorHAnsi"/>
          <w:color w:val="auto"/>
          <w:sz w:val="24"/>
          <w:szCs w:val="24"/>
          <w:lang w:val="en-US"/>
        </w:rPr>
        <w:t>,</w:t>
      </w:r>
      <w:r w:rsidR="001070EB" w:rsidRPr="00EB7358">
        <w:rPr>
          <w:rFonts w:eastAsia="Times" w:cstheme="minorHAnsi"/>
          <w:color w:val="auto"/>
          <w:sz w:val="24"/>
          <w:szCs w:val="24"/>
          <w:lang w:val="en-US"/>
        </w:rPr>
        <w:t xml:space="preserve"> with a clear </w:t>
      </w:r>
      <w:r w:rsidR="001070EB" w:rsidRPr="00CA5AD8">
        <w:rPr>
          <w:rFonts w:eastAsia="Times" w:cstheme="minorHAnsi"/>
          <w:color w:val="auto"/>
          <w:sz w:val="24"/>
          <w:szCs w:val="24"/>
          <w:lang w:val="en-US"/>
        </w:rPr>
        <w:t>commitment</w:t>
      </w:r>
      <w:r w:rsidR="001070EB" w:rsidRPr="00724036">
        <w:rPr>
          <w:rFonts w:eastAsia="Times" w:cstheme="minorHAnsi"/>
          <w:color w:val="auto"/>
          <w:sz w:val="24"/>
          <w:szCs w:val="24"/>
          <w:lang w:val="en-US"/>
        </w:rPr>
        <w:t xml:space="preserve"> </w:t>
      </w:r>
      <w:r w:rsidR="001070EB" w:rsidRPr="00A0792A">
        <w:rPr>
          <w:rFonts w:eastAsia="Times" w:cstheme="minorHAnsi"/>
          <w:color w:val="auto"/>
          <w:sz w:val="24"/>
          <w:szCs w:val="24"/>
          <w:lang w:val="en-US"/>
        </w:rPr>
        <w:t xml:space="preserve">to and valuing of </w:t>
      </w:r>
      <w:r w:rsidR="00CF0C6E" w:rsidRPr="0072221C">
        <w:rPr>
          <w:rFonts w:eastAsia="Times" w:cstheme="minorHAnsi"/>
          <w:color w:val="auto"/>
          <w:sz w:val="24"/>
          <w:szCs w:val="24"/>
          <w:lang w:val="en-US"/>
        </w:rPr>
        <w:t>ASEAN-ACT</w:t>
      </w:r>
      <w:r w:rsidR="00CF0C6E" w:rsidRPr="004144A7">
        <w:rPr>
          <w:rFonts w:eastAsia="Times" w:cstheme="minorHAnsi"/>
          <w:color w:val="auto"/>
          <w:sz w:val="24"/>
          <w:szCs w:val="24"/>
          <w:lang w:val="en-US"/>
        </w:rPr>
        <w:t xml:space="preserve"> by sta</w:t>
      </w:r>
      <w:r w:rsidR="00CF0C6E" w:rsidRPr="007A7E8C">
        <w:rPr>
          <w:rFonts w:eastAsia="Times" w:cstheme="minorHAnsi"/>
          <w:color w:val="auto"/>
          <w:sz w:val="24"/>
          <w:szCs w:val="24"/>
          <w:lang w:val="en-US"/>
        </w:rPr>
        <w:t>te and non-state actors engaged in the prog</w:t>
      </w:r>
      <w:r w:rsidR="00CF0C6E" w:rsidRPr="00D9135A">
        <w:rPr>
          <w:rFonts w:eastAsia="Times" w:cstheme="minorHAnsi"/>
          <w:color w:val="auto"/>
          <w:sz w:val="24"/>
          <w:szCs w:val="24"/>
          <w:lang w:val="en-US"/>
        </w:rPr>
        <w:t>ram</w:t>
      </w:r>
      <w:r w:rsidR="00084B60" w:rsidRPr="00B7731C">
        <w:rPr>
          <w:rFonts w:eastAsia="Times" w:cstheme="minorHAnsi"/>
          <w:color w:val="auto"/>
          <w:sz w:val="24"/>
          <w:szCs w:val="24"/>
          <w:lang w:val="en-US"/>
        </w:rPr>
        <w:t>,</w:t>
      </w:r>
      <w:r w:rsidR="00173397" w:rsidRPr="005B1163">
        <w:rPr>
          <w:rFonts w:eastAsia="Times" w:cstheme="minorHAnsi"/>
          <w:color w:val="auto"/>
          <w:sz w:val="24"/>
          <w:szCs w:val="24"/>
          <w:lang w:val="en-US"/>
        </w:rPr>
        <w:t xml:space="preserve"> particularly as a result of the close linkages to regional mechanisms and relevance to partner priorities in implementing the </w:t>
      </w:r>
      <w:r w:rsidR="00173397" w:rsidRPr="00AD3134">
        <w:rPr>
          <w:rFonts w:eastAsia="Times" w:cstheme="minorHAnsi"/>
          <w:i/>
          <w:iCs/>
          <w:color w:val="auto"/>
          <w:sz w:val="24"/>
          <w:szCs w:val="24"/>
          <w:lang w:val="en-US"/>
        </w:rPr>
        <w:t>ASEAN Convention Against Trafficking in Persons</w:t>
      </w:r>
      <w:r w:rsidR="008244AB" w:rsidRPr="000A0052">
        <w:rPr>
          <w:rFonts w:eastAsia="Times" w:cstheme="minorHAnsi"/>
          <w:i/>
          <w:iCs/>
          <w:color w:val="auto"/>
          <w:sz w:val="24"/>
          <w:szCs w:val="24"/>
          <w:lang w:val="en-US"/>
        </w:rPr>
        <w:t>, Especially Women and Children</w:t>
      </w:r>
      <w:r w:rsidR="00173397" w:rsidRPr="000A0052">
        <w:rPr>
          <w:rFonts w:eastAsia="Times" w:cstheme="minorHAnsi"/>
          <w:color w:val="auto"/>
          <w:sz w:val="24"/>
          <w:szCs w:val="24"/>
          <w:lang w:val="en-US"/>
        </w:rPr>
        <w:t xml:space="preserve"> (ACTIP).</w:t>
      </w:r>
      <w:r w:rsidRPr="00F816B6">
        <w:rPr>
          <w:rFonts w:eastAsia="Times" w:cstheme="minorHAnsi"/>
          <w:color w:val="auto"/>
          <w:sz w:val="24"/>
          <w:szCs w:val="24"/>
          <w:lang w:val="en-US"/>
        </w:rPr>
        <w:t xml:space="preserve"> </w:t>
      </w:r>
      <w:r w:rsidR="00173397" w:rsidRPr="0064245B">
        <w:rPr>
          <w:rFonts w:eastAsia="Times" w:cstheme="minorHAnsi"/>
          <w:color w:val="auto"/>
          <w:sz w:val="24"/>
          <w:szCs w:val="24"/>
          <w:lang w:val="en-US"/>
        </w:rPr>
        <w:t xml:space="preserve">The </w:t>
      </w:r>
      <w:r w:rsidR="00A45D80" w:rsidRPr="007213B9">
        <w:rPr>
          <w:rFonts w:eastAsia="Times" w:cstheme="minorHAnsi"/>
          <w:color w:val="auto"/>
          <w:sz w:val="24"/>
          <w:szCs w:val="24"/>
          <w:lang w:val="en-US"/>
        </w:rPr>
        <w:t xml:space="preserve">review </w:t>
      </w:r>
      <w:r w:rsidR="00173397" w:rsidRPr="007213B9">
        <w:rPr>
          <w:rFonts w:eastAsia="Times" w:cstheme="minorHAnsi"/>
          <w:color w:val="auto"/>
          <w:sz w:val="24"/>
          <w:szCs w:val="24"/>
          <w:lang w:val="en-US"/>
        </w:rPr>
        <w:t>found</w:t>
      </w:r>
      <w:r w:rsidR="00A45D80" w:rsidRPr="00641C93">
        <w:rPr>
          <w:rFonts w:eastAsia="Times" w:cstheme="minorHAnsi"/>
          <w:color w:val="auto"/>
          <w:sz w:val="24"/>
          <w:szCs w:val="24"/>
          <w:lang w:val="en-US"/>
        </w:rPr>
        <w:t xml:space="preserve"> the program</w:t>
      </w:r>
      <w:r w:rsidR="00173397" w:rsidRPr="00641C93">
        <w:rPr>
          <w:rFonts w:eastAsia="Times" w:cstheme="minorHAnsi"/>
          <w:color w:val="auto"/>
          <w:sz w:val="24"/>
          <w:szCs w:val="24"/>
          <w:lang w:val="en-US"/>
        </w:rPr>
        <w:t xml:space="preserve"> to be</w:t>
      </w:r>
      <w:r w:rsidRPr="00996C1B">
        <w:rPr>
          <w:rFonts w:eastAsia="Times" w:cstheme="minorHAnsi"/>
          <w:color w:val="auto"/>
          <w:sz w:val="24"/>
          <w:szCs w:val="24"/>
          <w:lang w:val="en-US"/>
        </w:rPr>
        <w:t xml:space="preserve"> </w:t>
      </w:r>
      <w:r w:rsidRPr="00561DB8">
        <w:rPr>
          <w:rFonts w:eastAsia="Times" w:cstheme="minorHAnsi"/>
          <w:color w:val="auto"/>
          <w:sz w:val="24"/>
          <w:szCs w:val="24"/>
          <w:lang w:val="en-US"/>
        </w:rPr>
        <w:t xml:space="preserve">consistent with </w:t>
      </w:r>
      <w:r w:rsidR="00744E6D" w:rsidRPr="00561DB8">
        <w:rPr>
          <w:rFonts w:eastAsia="Times" w:cstheme="minorHAnsi"/>
          <w:color w:val="auto"/>
          <w:sz w:val="24"/>
          <w:szCs w:val="24"/>
          <w:lang w:val="en-US"/>
        </w:rPr>
        <w:t xml:space="preserve">Australia’s </w:t>
      </w:r>
      <w:r w:rsidRPr="00561DB8">
        <w:rPr>
          <w:rFonts w:eastAsia="Times" w:cstheme="minorHAnsi"/>
          <w:color w:val="auto"/>
          <w:sz w:val="24"/>
          <w:szCs w:val="24"/>
          <w:lang w:val="en-US"/>
        </w:rPr>
        <w:t>priorities for development</w:t>
      </w:r>
      <w:r w:rsidRPr="00E843E1">
        <w:rPr>
          <w:rFonts w:eastAsia="Times" w:cstheme="minorHAnsi"/>
          <w:color w:val="auto"/>
          <w:sz w:val="24"/>
          <w:szCs w:val="24"/>
          <w:lang w:val="en-US"/>
        </w:rPr>
        <w:t xml:space="preserve"> in the ASEAN region</w:t>
      </w:r>
      <w:r w:rsidR="00173397" w:rsidRPr="00EB7358">
        <w:rPr>
          <w:rFonts w:eastAsia="Times" w:cstheme="minorHAnsi"/>
          <w:color w:val="auto"/>
          <w:sz w:val="24"/>
          <w:szCs w:val="24"/>
          <w:lang w:val="en-US"/>
        </w:rPr>
        <w:t xml:space="preserve">, and that the response to the COVID-19 pandemic was strong and in line with the Australian Government’s </w:t>
      </w:r>
      <w:r w:rsidR="00173397" w:rsidRPr="0072221C">
        <w:rPr>
          <w:rFonts w:eastAsia="Times" w:cstheme="minorHAnsi"/>
          <w:i/>
          <w:iCs/>
          <w:color w:val="auto"/>
          <w:sz w:val="24"/>
          <w:szCs w:val="24"/>
          <w:lang w:val="en-US"/>
        </w:rPr>
        <w:t>Partnerships for Recovery</w:t>
      </w:r>
      <w:r w:rsidR="00173397" w:rsidRPr="004144A7">
        <w:rPr>
          <w:rFonts w:eastAsia="Times" w:cstheme="minorHAnsi"/>
          <w:color w:val="auto"/>
          <w:sz w:val="24"/>
          <w:szCs w:val="24"/>
          <w:lang w:val="en-US"/>
        </w:rPr>
        <w:t xml:space="preserve"> </w:t>
      </w:r>
      <w:r w:rsidR="00173397" w:rsidRPr="007A7E8C">
        <w:rPr>
          <w:rFonts w:eastAsia="Times" w:cs="Arial"/>
          <w:color w:val="auto"/>
          <w:sz w:val="24"/>
          <w:szCs w:val="24"/>
          <w:shd w:val="clear" w:color="auto" w:fill="FFFFFF"/>
          <w:lang w:val="en-US"/>
        </w:rPr>
        <w:t xml:space="preserve">response strategy. </w:t>
      </w:r>
      <w:r w:rsidR="00EB5F0E" w:rsidRPr="00D9135A">
        <w:rPr>
          <w:rFonts w:eastAsia="Times" w:cs="Arial"/>
          <w:color w:val="auto"/>
          <w:sz w:val="24"/>
          <w:szCs w:val="24"/>
          <w:shd w:val="clear" w:color="auto" w:fill="FFFFFF"/>
          <w:lang w:val="en-US"/>
        </w:rPr>
        <w:t xml:space="preserve">There is </w:t>
      </w:r>
      <w:r w:rsidR="00EB5F0E" w:rsidRPr="00561DB8">
        <w:rPr>
          <w:rFonts w:eastAsia="Times" w:cs="Arial"/>
          <w:color w:val="auto"/>
          <w:sz w:val="24"/>
          <w:szCs w:val="24"/>
          <w:shd w:val="clear" w:color="auto" w:fill="FFFFFF"/>
          <w:lang w:val="en-US"/>
        </w:rPr>
        <w:t>evidence of progress overall towards the end of program outcomes</w:t>
      </w:r>
      <w:r w:rsidR="00EB5F0E" w:rsidRPr="00E843E1">
        <w:rPr>
          <w:rFonts w:eastAsia="Times" w:cs="Arial"/>
          <w:color w:val="auto"/>
          <w:sz w:val="24"/>
          <w:szCs w:val="24"/>
          <w:shd w:val="clear" w:color="auto" w:fill="FFFFFF"/>
          <w:lang w:val="en-US"/>
        </w:rPr>
        <w:t xml:space="preserve">. </w:t>
      </w:r>
      <w:r w:rsidR="008D4762" w:rsidRPr="00561DB8">
        <w:rPr>
          <w:rFonts w:eastAsia="Times" w:cs="Arial"/>
          <w:color w:val="auto"/>
          <w:sz w:val="24"/>
          <w:szCs w:val="24"/>
          <w:shd w:val="clear" w:color="auto" w:fill="FFFFFF"/>
          <w:lang w:val="en-US"/>
        </w:rPr>
        <w:t>Program efficiency and cost effectiveness are considered to be reasonable</w:t>
      </w:r>
      <w:r w:rsidR="008D4762" w:rsidRPr="00E843E1">
        <w:rPr>
          <w:rFonts w:eastAsia="Times" w:cs="Arial"/>
          <w:color w:val="auto"/>
          <w:sz w:val="24"/>
          <w:szCs w:val="24"/>
          <w:shd w:val="clear" w:color="auto" w:fill="FFFFFF"/>
          <w:lang w:val="en-US"/>
        </w:rPr>
        <w:t xml:space="preserve"> given the difficulties posed by the pandemic</w:t>
      </w:r>
      <w:r w:rsidR="00724036">
        <w:rPr>
          <w:rFonts w:eastAsia="Times" w:cs="Arial"/>
          <w:color w:val="auto"/>
          <w:sz w:val="24"/>
          <w:szCs w:val="24"/>
          <w:shd w:val="clear" w:color="auto" w:fill="FFFFFF"/>
          <w:lang w:val="en-US"/>
        </w:rPr>
        <w:t>, with the program</w:t>
      </w:r>
      <w:r w:rsidR="00A0792A">
        <w:rPr>
          <w:rFonts w:eastAsia="Times" w:cs="Arial"/>
          <w:color w:val="auto"/>
          <w:sz w:val="24"/>
          <w:szCs w:val="24"/>
          <w:shd w:val="clear" w:color="auto" w:fill="FFFFFF"/>
          <w:lang w:val="en-US"/>
        </w:rPr>
        <w:t xml:space="preserve"> m</w:t>
      </w:r>
      <w:r w:rsidR="00724036">
        <w:rPr>
          <w:rFonts w:eastAsia="Times" w:cs="Arial"/>
          <w:color w:val="auto"/>
          <w:sz w:val="24"/>
          <w:szCs w:val="24"/>
          <w:shd w:val="clear" w:color="auto" w:fill="FFFFFF"/>
          <w:lang w:val="en-US"/>
        </w:rPr>
        <w:t xml:space="preserve">eeting </w:t>
      </w:r>
      <w:r w:rsidR="00D118A0" w:rsidRPr="00724036">
        <w:rPr>
          <w:rFonts w:eastAsia="Times" w:cs="Arial"/>
          <w:color w:val="auto"/>
          <w:sz w:val="24"/>
          <w:szCs w:val="24"/>
          <w:shd w:val="clear" w:color="auto" w:fill="FFFFFF"/>
          <w:lang w:val="en-US"/>
        </w:rPr>
        <w:t>expenditure targets</w:t>
      </w:r>
      <w:r w:rsidR="00E85C11" w:rsidRPr="00724036">
        <w:rPr>
          <w:rFonts w:eastAsia="Times" w:cs="Arial"/>
          <w:color w:val="auto"/>
          <w:sz w:val="24"/>
          <w:szCs w:val="24"/>
          <w:shd w:val="clear" w:color="auto" w:fill="FFFFFF"/>
          <w:lang w:val="en-US"/>
        </w:rPr>
        <w:t xml:space="preserve"> and </w:t>
      </w:r>
      <w:r w:rsidR="000D3066" w:rsidRPr="00724036">
        <w:rPr>
          <w:rFonts w:eastAsia="Times" w:cs="Arial"/>
          <w:color w:val="auto"/>
          <w:sz w:val="24"/>
          <w:szCs w:val="24"/>
          <w:shd w:val="clear" w:color="auto" w:fill="FFFFFF"/>
          <w:lang w:val="en-US"/>
        </w:rPr>
        <w:t>adopt</w:t>
      </w:r>
      <w:r w:rsidR="00724036">
        <w:rPr>
          <w:rFonts w:eastAsia="Times" w:cs="Arial"/>
          <w:color w:val="auto"/>
          <w:sz w:val="24"/>
          <w:szCs w:val="24"/>
          <w:shd w:val="clear" w:color="auto" w:fill="FFFFFF"/>
          <w:lang w:val="en-US"/>
        </w:rPr>
        <w:t>ing</w:t>
      </w:r>
      <w:r w:rsidR="006E359E" w:rsidRPr="00724036">
        <w:rPr>
          <w:rFonts w:eastAsia="Times" w:cs="Arial"/>
          <w:color w:val="auto"/>
          <w:sz w:val="24"/>
          <w:szCs w:val="24"/>
          <w:shd w:val="clear" w:color="auto" w:fill="FFFFFF"/>
          <w:lang w:val="en-US"/>
        </w:rPr>
        <w:t xml:space="preserve"> </w:t>
      </w:r>
      <w:r w:rsidR="000D3066" w:rsidRPr="00724036">
        <w:rPr>
          <w:rFonts w:eastAsia="Times" w:cs="Arial"/>
          <w:color w:val="auto"/>
          <w:sz w:val="24"/>
          <w:szCs w:val="24"/>
          <w:shd w:val="clear" w:color="auto" w:fill="FFFFFF"/>
          <w:lang w:val="en-US"/>
        </w:rPr>
        <w:t>an adaptive approach to the evolving challenges of the pandemic</w:t>
      </w:r>
      <w:r w:rsidR="008D4762" w:rsidRPr="00724036">
        <w:rPr>
          <w:rFonts w:eastAsia="Times" w:cs="Arial"/>
          <w:color w:val="auto"/>
          <w:sz w:val="24"/>
          <w:szCs w:val="24"/>
          <w:shd w:val="clear" w:color="auto" w:fill="FFFFFF"/>
          <w:lang w:val="en-US"/>
        </w:rPr>
        <w:t>.</w:t>
      </w:r>
      <w:r w:rsidR="00EB5F0E" w:rsidRPr="00724036">
        <w:rPr>
          <w:rFonts w:eastAsia="Times" w:cs="Arial"/>
          <w:color w:val="auto"/>
          <w:sz w:val="24"/>
          <w:szCs w:val="24"/>
          <w:shd w:val="clear" w:color="auto" w:fill="FFFFFF"/>
          <w:lang w:val="en-US"/>
        </w:rPr>
        <w:t xml:space="preserve"> </w:t>
      </w:r>
      <w:r w:rsidR="00D9135A">
        <w:rPr>
          <w:rFonts w:cs="Arial"/>
          <w:color w:val="auto"/>
          <w:sz w:val="24"/>
          <w:szCs w:val="24"/>
          <w:shd w:val="clear" w:color="auto" w:fill="FFFFFF"/>
        </w:rPr>
        <w:t>Lastly, th</w:t>
      </w:r>
      <w:r w:rsidR="00B7731C">
        <w:rPr>
          <w:rFonts w:cs="Arial"/>
          <w:color w:val="auto"/>
          <w:sz w:val="24"/>
          <w:szCs w:val="24"/>
          <w:shd w:val="clear" w:color="auto" w:fill="FFFFFF"/>
        </w:rPr>
        <w:t>e MTR found the contractor has p</w:t>
      </w:r>
      <w:r w:rsidR="005B1163">
        <w:rPr>
          <w:rFonts w:cs="Arial"/>
          <w:color w:val="auto"/>
          <w:sz w:val="24"/>
          <w:szCs w:val="24"/>
          <w:shd w:val="clear" w:color="auto" w:fill="FFFFFF"/>
        </w:rPr>
        <w:t xml:space="preserve">erformed well and is well placed to continue to strengthen program implementation. </w:t>
      </w:r>
    </w:p>
    <w:p w14:paraId="484D1B5B" w14:textId="77777777" w:rsidR="008D4762" w:rsidRDefault="008D4762" w:rsidP="00986034">
      <w:pPr>
        <w:pStyle w:val="Bodycopy"/>
        <w:spacing w:after="0" w:line="240" w:lineRule="auto"/>
        <w:rPr>
          <w:rFonts w:asciiTheme="minorHAnsi" w:hAnsiTheme="minorHAnsi" w:cstheme="minorHAnsi"/>
          <w:color w:val="auto"/>
          <w:sz w:val="24"/>
          <w:szCs w:val="24"/>
        </w:rPr>
      </w:pPr>
    </w:p>
    <w:p w14:paraId="0CB18B4D" w14:textId="3DAA720A" w:rsidR="008D4762" w:rsidRPr="004C2071" w:rsidRDefault="008D4762" w:rsidP="00986034">
      <w:pPr>
        <w:pStyle w:val="Heading2"/>
        <w:rPr>
          <w:rFonts w:asciiTheme="minorHAnsi" w:eastAsia="Times" w:hAnsiTheme="minorHAnsi" w:cstheme="minorHAnsi"/>
          <w:b/>
          <w:bCs/>
          <w:i/>
          <w:iCs/>
          <w:color w:val="auto"/>
          <w:sz w:val="24"/>
          <w:szCs w:val="24"/>
          <w:lang w:val="en-US"/>
        </w:rPr>
      </w:pPr>
      <w:r w:rsidRPr="004C2071">
        <w:rPr>
          <w:rFonts w:asciiTheme="minorHAnsi" w:eastAsia="Times" w:hAnsiTheme="minorHAnsi" w:cstheme="minorHAnsi"/>
          <w:b/>
          <w:bCs/>
          <w:i/>
          <w:iCs/>
          <w:color w:val="auto"/>
          <w:sz w:val="24"/>
          <w:szCs w:val="24"/>
          <w:lang w:val="en-US"/>
        </w:rPr>
        <w:t>Summary of DFAT Management Response</w:t>
      </w:r>
      <w:r w:rsidR="004C2071" w:rsidRPr="004C2071">
        <w:rPr>
          <w:rFonts w:asciiTheme="minorHAnsi" w:eastAsia="Times" w:hAnsiTheme="minorHAnsi" w:cstheme="minorHAnsi"/>
          <w:b/>
          <w:bCs/>
          <w:i/>
          <w:iCs/>
          <w:color w:val="auto"/>
          <w:sz w:val="24"/>
          <w:szCs w:val="24"/>
          <w:lang w:val="en-US"/>
        </w:rPr>
        <w:t xml:space="preserve"> </w:t>
      </w:r>
    </w:p>
    <w:p w14:paraId="1239C957" w14:textId="77777777" w:rsidR="008D4762" w:rsidRPr="00B563D0" w:rsidRDefault="008D4762" w:rsidP="00986034">
      <w:pPr>
        <w:pStyle w:val="Bodycopy"/>
        <w:spacing w:after="0" w:line="240" w:lineRule="auto"/>
        <w:rPr>
          <w:rFonts w:asciiTheme="minorHAnsi" w:hAnsiTheme="minorHAnsi" w:cstheme="minorHAnsi"/>
          <w:b/>
          <w:color w:val="auto"/>
          <w:sz w:val="24"/>
          <w:szCs w:val="24"/>
        </w:rPr>
      </w:pPr>
    </w:p>
    <w:p w14:paraId="29D9E193" w14:textId="46C901B9" w:rsidR="008562FA" w:rsidRDefault="005D103B" w:rsidP="008562FA">
      <w:pPr>
        <w:numPr>
          <w:ilvl w:val="0"/>
          <w:numId w:val="29"/>
        </w:numPr>
        <w:suppressAutoHyphens w:val="0"/>
        <w:spacing w:before="0" w:after="0" w:line="240" w:lineRule="auto"/>
        <w:rPr>
          <w:rFonts w:cstheme="minorHAnsi"/>
          <w:color w:val="000000" w:themeColor="text1"/>
          <w:sz w:val="24"/>
          <w:szCs w:val="24"/>
        </w:rPr>
      </w:pPr>
      <w:r w:rsidRPr="008562FA">
        <w:rPr>
          <w:rFonts w:cstheme="minorHAnsi"/>
          <w:color w:val="000000" w:themeColor="text1"/>
          <w:sz w:val="24"/>
          <w:szCs w:val="24"/>
        </w:rPr>
        <w:t xml:space="preserve">DFAT welcomes the findings of the </w:t>
      </w:r>
      <w:r w:rsidR="008562FA" w:rsidRPr="008562FA">
        <w:rPr>
          <w:rFonts w:cstheme="minorHAnsi"/>
          <w:color w:val="000000" w:themeColor="text1"/>
          <w:sz w:val="24"/>
          <w:szCs w:val="24"/>
        </w:rPr>
        <w:t xml:space="preserve">independent </w:t>
      </w:r>
      <w:r w:rsidRPr="008562FA">
        <w:rPr>
          <w:rFonts w:cstheme="minorHAnsi"/>
          <w:color w:val="000000" w:themeColor="text1"/>
          <w:sz w:val="24"/>
          <w:szCs w:val="24"/>
        </w:rPr>
        <w:t>review, which were on balance positive and confirm</w:t>
      </w:r>
      <w:r w:rsidR="008562FA" w:rsidRPr="008562FA">
        <w:rPr>
          <w:rFonts w:cstheme="minorHAnsi"/>
          <w:color w:val="000000" w:themeColor="text1"/>
          <w:sz w:val="24"/>
          <w:szCs w:val="24"/>
        </w:rPr>
        <w:t>ed</w:t>
      </w:r>
      <w:r w:rsidRPr="008562FA">
        <w:rPr>
          <w:rFonts w:cstheme="minorHAnsi"/>
          <w:color w:val="000000" w:themeColor="text1"/>
          <w:sz w:val="24"/>
          <w:szCs w:val="24"/>
        </w:rPr>
        <w:t xml:space="preserve"> </w:t>
      </w:r>
      <w:r w:rsidR="00BF6425">
        <w:rPr>
          <w:rFonts w:cstheme="minorHAnsi"/>
          <w:color w:val="000000" w:themeColor="text1"/>
          <w:sz w:val="24"/>
          <w:szCs w:val="24"/>
        </w:rPr>
        <w:t xml:space="preserve">that </w:t>
      </w:r>
      <w:r w:rsidR="00312D47" w:rsidRPr="008562FA">
        <w:rPr>
          <w:rFonts w:cstheme="minorHAnsi"/>
          <w:color w:val="000000" w:themeColor="text1"/>
          <w:sz w:val="24"/>
          <w:szCs w:val="24"/>
        </w:rPr>
        <w:t xml:space="preserve">ASEAN-ACT </w:t>
      </w:r>
      <w:r w:rsidRPr="008562FA">
        <w:rPr>
          <w:rFonts w:cstheme="minorHAnsi"/>
          <w:color w:val="000000" w:themeColor="text1"/>
          <w:sz w:val="24"/>
          <w:szCs w:val="24"/>
        </w:rPr>
        <w:t>is</w:t>
      </w:r>
      <w:r w:rsidR="004144A7" w:rsidRPr="008562FA">
        <w:rPr>
          <w:rFonts w:cstheme="minorHAnsi"/>
          <w:color w:val="000000" w:themeColor="text1"/>
          <w:sz w:val="24"/>
          <w:szCs w:val="24"/>
        </w:rPr>
        <w:t xml:space="preserve"> delivering value for money and</w:t>
      </w:r>
      <w:r w:rsidRPr="008562FA">
        <w:rPr>
          <w:rFonts w:cstheme="minorHAnsi"/>
          <w:color w:val="000000" w:themeColor="text1"/>
          <w:sz w:val="24"/>
          <w:szCs w:val="24"/>
        </w:rPr>
        <w:t xml:space="preserve"> on track to meet </w:t>
      </w:r>
      <w:r w:rsidR="00F73E7F">
        <w:rPr>
          <w:rFonts w:cstheme="minorHAnsi"/>
          <w:color w:val="000000" w:themeColor="text1"/>
          <w:sz w:val="24"/>
          <w:szCs w:val="24"/>
        </w:rPr>
        <w:t>its</w:t>
      </w:r>
      <w:r w:rsidR="00F73E7F" w:rsidRPr="008562FA">
        <w:rPr>
          <w:rFonts w:cstheme="minorHAnsi"/>
          <w:color w:val="000000" w:themeColor="text1"/>
          <w:sz w:val="24"/>
          <w:szCs w:val="24"/>
        </w:rPr>
        <w:t xml:space="preserve"> </w:t>
      </w:r>
      <w:r w:rsidRPr="008562FA">
        <w:rPr>
          <w:rFonts w:cstheme="minorHAnsi"/>
          <w:color w:val="000000" w:themeColor="text1"/>
          <w:sz w:val="24"/>
          <w:szCs w:val="24"/>
        </w:rPr>
        <w:t xml:space="preserve">end of program outcomes. DFAT agrees with </w:t>
      </w:r>
      <w:r w:rsidR="00BD6A49">
        <w:rPr>
          <w:rFonts w:cstheme="minorHAnsi"/>
          <w:color w:val="000000" w:themeColor="text1"/>
          <w:sz w:val="24"/>
          <w:szCs w:val="24"/>
        </w:rPr>
        <w:t>11</w:t>
      </w:r>
      <w:r w:rsidR="0033032D">
        <w:rPr>
          <w:rFonts w:cstheme="minorHAnsi"/>
          <w:color w:val="000000" w:themeColor="text1"/>
          <w:sz w:val="24"/>
          <w:szCs w:val="24"/>
        </w:rPr>
        <w:t xml:space="preserve"> of </w:t>
      </w:r>
      <w:r w:rsidR="009D3568">
        <w:rPr>
          <w:rFonts w:cstheme="minorHAnsi"/>
          <w:color w:val="000000" w:themeColor="text1"/>
          <w:sz w:val="24"/>
          <w:szCs w:val="24"/>
        </w:rPr>
        <w:t xml:space="preserve">the </w:t>
      </w:r>
      <w:r w:rsidR="00BD6A49">
        <w:rPr>
          <w:rFonts w:cstheme="minorHAnsi"/>
          <w:color w:val="000000" w:themeColor="text1"/>
          <w:sz w:val="24"/>
          <w:szCs w:val="24"/>
        </w:rPr>
        <w:t>15</w:t>
      </w:r>
      <w:r w:rsidR="009D3568">
        <w:rPr>
          <w:rFonts w:cstheme="minorHAnsi"/>
          <w:color w:val="000000" w:themeColor="text1"/>
          <w:sz w:val="24"/>
          <w:szCs w:val="24"/>
        </w:rPr>
        <w:t xml:space="preserve"> </w:t>
      </w:r>
      <w:r w:rsidRPr="008562FA">
        <w:rPr>
          <w:rFonts w:cstheme="minorHAnsi"/>
          <w:color w:val="000000" w:themeColor="text1"/>
          <w:sz w:val="24"/>
          <w:szCs w:val="24"/>
        </w:rPr>
        <w:t>recommendations aimed at further improving the program</w:t>
      </w:r>
      <w:r w:rsidR="009D3568">
        <w:rPr>
          <w:rFonts w:cstheme="minorHAnsi"/>
          <w:color w:val="000000" w:themeColor="text1"/>
          <w:sz w:val="24"/>
          <w:szCs w:val="24"/>
        </w:rPr>
        <w:t xml:space="preserve"> and agrees in part with </w:t>
      </w:r>
      <w:r w:rsidR="00340082">
        <w:rPr>
          <w:rFonts w:cstheme="minorHAnsi"/>
          <w:color w:val="000000" w:themeColor="text1"/>
          <w:sz w:val="24"/>
          <w:szCs w:val="24"/>
        </w:rPr>
        <w:t>four</w:t>
      </w:r>
      <w:r w:rsidR="009D3568">
        <w:rPr>
          <w:rFonts w:cstheme="minorHAnsi"/>
          <w:color w:val="000000" w:themeColor="text1"/>
          <w:sz w:val="24"/>
          <w:szCs w:val="24"/>
        </w:rPr>
        <w:t xml:space="preserve"> recommendations</w:t>
      </w:r>
      <w:r w:rsidR="00312D47" w:rsidRPr="008562FA">
        <w:rPr>
          <w:rFonts w:cstheme="minorHAnsi"/>
          <w:color w:val="000000" w:themeColor="text1"/>
          <w:sz w:val="24"/>
          <w:szCs w:val="24"/>
        </w:rPr>
        <w:t xml:space="preserve"> </w:t>
      </w:r>
      <w:r w:rsidR="008562FA">
        <w:rPr>
          <w:rFonts w:cstheme="minorHAnsi"/>
          <w:color w:val="000000" w:themeColor="text1"/>
          <w:sz w:val="24"/>
          <w:szCs w:val="24"/>
        </w:rPr>
        <w:t xml:space="preserve">related to expansion of programming and partnerships </w:t>
      </w:r>
      <w:r w:rsidR="009D3568">
        <w:rPr>
          <w:rFonts w:cstheme="minorHAnsi"/>
          <w:color w:val="000000" w:themeColor="text1"/>
          <w:sz w:val="24"/>
          <w:szCs w:val="24"/>
        </w:rPr>
        <w:t xml:space="preserve">which would </w:t>
      </w:r>
      <w:r w:rsidR="008562FA">
        <w:rPr>
          <w:rFonts w:cstheme="minorHAnsi"/>
          <w:color w:val="000000" w:themeColor="text1"/>
          <w:sz w:val="24"/>
          <w:szCs w:val="24"/>
        </w:rPr>
        <w:t xml:space="preserve">have human resource and budget implications. More detailed responses to each recommendation are included in the table below, including planned actions by DFAT and ASEAN-ACT in response to the MTR recommendations. </w:t>
      </w:r>
    </w:p>
    <w:p w14:paraId="3DE13356" w14:textId="26AF7E79" w:rsidR="00312D47" w:rsidRPr="008562FA" w:rsidRDefault="00312D47" w:rsidP="00986034">
      <w:pPr>
        <w:numPr>
          <w:ilvl w:val="0"/>
          <w:numId w:val="17"/>
        </w:numPr>
        <w:suppressAutoHyphens w:val="0"/>
        <w:spacing w:before="0" w:after="0" w:line="240" w:lineRule="auto"/>
        <w:rPr>
          <w:rFonts w:cstheme="minorHAnsi"/>
          <w:color w:val="000000" w:themeColor="text1"/>
          <w:sz w:val="24"/>
          <w:szCs w:val="24"/>
        </w:rPr>
      </w:pPr>
    </w:p>
    <w:p w14:paraId="35668F5D" w14:textId="52094E95" w:rsidR="008D4762" w:rsidRPr="007D15AA" w:rsidRDefault="005D103B" w:rsidP="007D15AA">
      <w:pPr>
        <w:numPr>
          <w:ilvl w:val="0"/>
          <w:numId w:val="17"/>
        </w:numPr>
        <w:suppressAutoHyphens w:val="0"/>
        <w:spacing w:before="0" w:after="0" w:line="240" w:lineRule="auto"/>
        <w:rPr>
          <w:rFonts w:cstheme="minorHAnsi"/>
          <w:color w:val="000000" w:themeColor="text1"/>
          <w:sz w:val="24"/>
          <w:szCs w:val="24"/>
        </w:rPr>
      </w:pPr>
      <w:r>
        <w:rPr>
          <w:rFonts w:cstheme="minorHAnsi"/>
          <w:color w:val="000000" w:themeColor="text1"/>
          <w:sz w:val="24"/>
          <w:szCs w:val="24"/>
        </w:rPr>
        <w:t xml:space="preserve"> </w:t>
      </w:r>
    </w:p>
    <w:p w14:paraId="53B51CB0" w14:textId="640937BA" w:rsidR="004F7592" w:rsidRPr="00B72980" w:rsidRDefault="004F7592" w:rsidP="008244AB">
      <w:pPr>
        <w:pStyle w:val="Heading2"/>
        <w:rPr>
          <w:rFonts w:asciiTheme="minorHAnsi" w:eastAsiaTheme="minorHAnsi" w:hAnsiTheme="minorHAnsi" w:cstheme="minorBidi"/>
          <w:b/>
          <w:bCs/>
          <w:color w:val="44546A" w:themeColor="text2"/>
          <w:sz w:val="32"/>
          <w:szCs w:val="32"/>
        </w:rPr>
      </w:pPr>
      <w:r w:rsidRPr="00B72980">
        <w:rPr>
          <w:rFonts w:asciiTheme="minorHAnsi" w:eastAsia="Times" w:hAnsiTheme="minorHAnsi" w:cstheme="minorHAnsi"/>
          <w:b/>
          <w:bCs/>
          <w:color w:val="auto"/>
          <w:sz w:val="32"/>
          <w:szCs w:val="32"/>
          <w:lang w:val="en-US"/>
        </w:rPr>
        <w:lastRenderedPageBreak/>
        <w:t>Individual management response to the recommendations</w:t>
      </w:r>
      <w:r w:rsidRPr="00B72980">
        <w:rPr>
          <w:rFonts w:asciiTheme="minorHAnsi" w:eastAsiaTheme="minorHAnsi" w:hAnsiTheme="minorHAnsi" w:cstheme="minorBidi"/>
          <w:b/>
          <w:bCs/>
          <w:color w:val="44546A" w:themeColor="text2"/>
          <w:sz w:val="32"/>
          <w:szCs w:val="32"/>
        </w:rPr>
        <w:t xml:space="preserve"> </w:t>
      </w:r>
    </w:p>
    <w:p w14:paraId="143B34D1" w14:textId="5AD23CDD" w:rsidR="00AF2C72" w:rsidRPr="00EA3E7C" w:rsidRDefault="00FA59F5" w:rsidP="00FA59F5">
      <w:pPr>
        <w:spacing w:after="120" w:line="276" w:lineRule="auto"/>
        <w:jc w:val="both"/>
        <w:rPr>
          <w:color w:val="000000" w:themeColor="text1"/>
        </w:rPr>
      </w:pPr>
      <w:r w:rsidRPr="00EA3E7C">
        <w:rPr>
          <w:b/>
          <w:bCs/>
          <w:color w:val="000000" w:themeColor="text1"/>
        </w:rPr>
        <w:t>Regional Level (Pathway 1)</w:t>
      </w:r>
    </w:p>
    <w:tbl>
      <w:tblPr>
        <w:tblStyle w:val="DFATTable1"/>
        <w:tblW w:w="14884"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26"/>
        <w:gridCol w:w="1092"/>
        <w:gridCol w:w="4172"/>
        <w:gridCol w:w="2835"/>
        <w:gridCol w:w="1559"/>
      </w:tblGrid>
      <w:tr w:rsidR="00AF2C72" w:rsidRPr="0080024B" w14:paraId="3865FF63" w14:textId="77777777" w:rsidTr="003D553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226" w:type="dxa"/>
            <w:tcBorders>
              <w:bottom w:val="single" w:sz="4" w:space="0" w:color="44546A" w:themeColor="text2"/>
            </w:tcBorders>
            <w:hideMark/>
          </w:tcPr>
          <w:p w14:paraId="661A70CA" w14:textId="41BBB881" w:rsidR="004F7592" w:rsidRPr="00AF7B2A" w:rsidRDefault="004F7592" w:rsidP="00677A33">
            <w:pPr>
              <w:pStyle w:val="TableHeaderRow"/>
              <w:rPr>
                <w:rFonts w:asciiTheme="minorHAnsi" w:hAnsiTheme="minorHAnsi" w:cstheme="minorHAnsi"/>
                <w:color w:val="auto"/>
                <w:szCs w:val="22"/>
              </w:rPr>
            </w:pPr>
            <w:r w:rsidRPr="00AF7B2A">
              <w:rPr>
                <w:rFonts w:asciiTheme="minorHAnsi" w:hAnsiTheme="minorHAnsi" w:cstheme="minorHAnsi"/>
                <w:color w:val="auto"/>
                <w:szCs w:val="22"/>
              </w:rPr>
              <w:t>Recommendation</w:t>
            </w:r>
            <w:r w:rsidR="00AF2C72" w:rsidRPr="00AF7B2A">
              <w:rPr>
                <w:rFonts w:asciiTheme="minorHAnsi" w:hAnsiTheme="minorHAnsi" w:cstheme="minorHAnsi"/>
                <w:color w:val="auto"/>
                <w:szCs w:val="22"/>
              </w:rPr>
              <w:t xml:space="preserve"> </w:t>
            </w:r>
          </w:p>
        </w:tc>
        <w:tc>
          <w:tcPr>
            <w:tcW w:w="1092" w:type="dxa"/>
            <w:tcBorders>
              <w:bottom w:val="single" w:sz="4" w:space="0" w:color="44546A" w:themeColor="text2"/>
            </w:tcBorders>
            <w:hideMark/>
          </w:tcPr>
          <w:p w14:paraId="1F65E1F5" w14:textId="6E3ECAC4" w:rsidR="004F7592" w:rsidRPr="00AF7B2A"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Response </w:t>
            </w:r>
          </w:p>
        </w:tc>
        <w:tc>
          <w:tcPr>
            <w:tcW w:w="4172" w:type="dxa"/>
            <w:tcBorders>
              <w:bottom w:val="single" w:sz="4" w:space="0" w:color="44546A" w:themeColor="text2"/>
            </w:tcBorders>
            <w:hideMark/>
          </w:tcPr>
          <w:p w14:paraId="229A2F0D" w14:textId="77777777" w:rsidR="004F7592" w:rsidRPr="00AF7B2A"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Explanation </w:t>
            </w:r>
          </w:p>
        </w:tc>
        <w:tc>
          <w:tcPr>
            <w:tcW w:w="2835" w:type="dxa"/>
            <w:tcBorders>
              <w:bottom w:val="single" w:sz="4" w:space="0" w:color="44546A" w:themeColor="text2"/>
            </w:tcBorders>
            <w:hideMark/>
          </w:tcPr>
          <w:p w14:paraId="100BBE4C" w14:textId="77777777" w:rsidR="004F7592" w:rsidRPr="00AF7B2A"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Action plan </w:t>
            </w:r>
          </w:p>
        </w:tc>
        <w:tc>
          <w:tcPr>
            <w:tcW w:w="1559" w:type="dxa"/>
            <w:tcBorders>
              <w:bottom w:val="single" w:sz="4" w:space="0" w:color="44546A" w:themeColor="text2"/>
            </w:tcBorders>
            <w:hideMark/>
          </w:tcPr>
          <w:p w14:paraId="0D84BD7C" w14:textId="022BC20B" w:rsidR="004F7592" w:rsidRPr="00AF7B2A" w:rsidRDefault="004F7592" w:rsidP="00677A33">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Timefram</w:t>
            </w:r>
            <w:r w:rsidR="00AF2C72" w:rsidRPr="00AF7B2A">
              <w:rPr>
                <w:rFonts w:asciiTheme="minorHAnsi" w:hAnsiTheme="minorHAnsi" w:cstheme="minorHAnsi"/>
                <w:color w:val="auto"/>
                <w:szCs w:val="22"/>
              </w:rPr>
              <w:t>e</w:t>
            </w:r>
          </w:p>
        </w:tc>
      </w:tr>
      <w:tr w:rsidR="00AF2C72" w:rsidRPr="0080024B" w14:paraId="24F2140F" w14:textId="77777777" w:rsidTr="003D5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6" w:type="dxa"/>
            <w:tcBorders>
              <w:top w:val="single" w:sz="4" w:space="0" w:color="44546A" w:themeColor="text2"/>
            </w:tcBorders>
          </w:tcPr>
          <w:p w14:paraId="4D84047F" w14:textId="1C358674" w:rsidR="00AF2C72" w:rsidRPr="0080024B" w:rsidRDefault="00AF2C72" w:rsidP="00AF2C72">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1</w:t>
            </w:r>
            <w:r w:rsidR="008F6731">
              <w:rPr>
                <w:rFonts w:asciiTheme="minorHAnsi" w:hAnsiTheme="minorHAnsi" w:cstheme="minorHAnsi"/>
                <w:b/>
                <w:bCs/>
                <w:color w:val="000000" w:themeColor="text1"/>
              </w:rPr>
              <w:t>:</w:t>
            </w:r>
          </w:p>
          <w:p w14:paraId="2FAC6929" w14:textId="40FFB793" w:rsidR="00AF2C72" w:rsidRPr="0080024B" w:rsidRDefault="00AF2C72" w:rsidP="00AF2C72">
            <w:pPr>
              <w:spacing w:before="60" w:line="276" w:lineRule="auto"/>
              <w:rPr>
                <w:rFonts w:asciiTheme="minorHAnsi" w:hAnsiTheme="minorHAnsi" w:cstheme="minorHAnsi"/>
                <w:color w:val="000000" w:themeColor="text1"/>
              </w:rPr>
            </w:pPr>
            <w:r w:rsidRPr="0080024B">
              <w:rPr>
                <w:rFonts w:asciiTheme="minorHAnsi" w:hAnsiTheme="minorHAnsi" w:cstheme="minorHAnsi"/>
                <w:b/>
                <w:bCs/>
                <w:color w:val="000000" w:themeColor="text1"/>
              </w:rPr>
              <w:t xml:space="preserve">DFAT and </w:t>
            </w:r>
            <w:r w:rsidRPr="0080024B">
              <w:rPr>
                <w:rFonts w:asciiTheme="minorHAnsi" w:hAnsiTheme="minorHAnsi" w:cstheme="minorHAnsi"/>
                <w:b/>
                <w:bCs/>
                <w:color w:val="000000" w:themeColor="text1"/>
                <w:lang w:val="en-US"/>
              </w:rPr>
              <w:t xml:space="preserve">ASEAN-ACT should develop an </w:t>
            </w:r>
            <w:r w:rsidRPr="0080024B">
              <w:rPr>
                <w:rFonts w:asciiTheme="minorHAnsi" w:hAnsiTheme="minorHAnsi" w:cstheme="minorHAnsi"/>
                <w:b/>
                <w:bCs/>
                <w:color w:val="000000" w:themeColor="text1"/>
              </w:rPr>
              <w:t>ASEAN Engagement Plan</w:t>
            </w:r>
            <w:r w:rsidRPr="0080024B">
              <w:rPr>
                <w:rFonts w:asciiTheme="minorHAnsi" w:hAnsiTheme="minorHAnsi" w:cstheme="minorHAnsi"/>
                <w:color w:val="000000" w:themeColor="text1"/>
              </w:rPr>
              <w:t xml:space="preserve"> to boost recognition of the program within the ASEAN Secretariat and A</w:t>
            </w:r>
            <w:r w:rsidR="00D840A0">
              <w:rPr>
                <w:rFonts w:asciiTheme="minorHAnsi" w:hAnsiTheme="minorHAnsi" w:cstheme="minorHAnsi"/>
                <w:color w:val="000000" w:themeColor="text1"/>
              </w:rPr>
              <w:t xml:space="preserve">SEAN </w:t>
            </w:r>
            <w:r w:rsidRPr="0080024B">
              <w:rPr>
                <w:rFonts w:asciiTheme="minorHAnsi" w:hAnsiTheme="minorHAnsi" w:cstheme="minorHAnsi"/>
                <w:color w:val="000000" w:themeColor="text1"/>
              </w:rPr>
              <w:t>M</w:t>
            </w:r>
            <w:r w:rsidR="00D840A0">
              <w:rPr>
                <w:rFonts w:asciiTheme="minorHAnsi" w:hAnsiTheme="minorHAnsi" w:cstheme="minorHAnsi"/>
                <w:color w:val="000000" w:themeColor="text1"/>
              </w:rPr>
              <w:t xml:space="preserve">ember </w:t>
            </w:r>
            <w:r w:rsidRPr="0080024B">
              <w:rPr>
                <w:rFonts w:asciiTheme="minorHAnsi" w:hAnsiTheme="minorHAnsi" w:cstheme="minorHAnsi"/>
                <w:color w:val="000000" w:themeColor="text1"/>
              </w:rPr>
              <w:t>S</w:t>
            </w:r>
            <w:r w:rsidR="00D840A0">
              <w:rPr>
                <w:rFonts w:asciiTheme="minorHAnsi" w:hAnsiTheme="minorHAnsi" w:cstheme="minorHAnsi"/>
                <w:color w:val="000000" w:themeColor="text1"/>
              </w:rPr>
              <w:t>tate (AMS)</w:t>
            </w:r>
            <w:r w:rsidRPr="0080024B">
              <w:rPr>
                <w:rFonts w:asciiTheme="minorHAnsi" w:hAnsiTheme="minorHAnsi" w:cstheme="minorHAnsi"/>
                <w:color w:val="000000" w:themeColor="text1"/>
              </w:rPr>
              <w:t xml:space="preserve"> missions to ASEAN. The Engagement Plan would be well located within the ASEAN-ACT Diplomatic Strategy which is currently in draft form. </w:t>
            </w:r>
          </w:p>
          <w:p w14:paraId="507398BA" w14:textId="77777777" w:rsidR="004F7592" w:rsidRPr="0080024B" w:rsidRDefault="004F7592" w:rsidP="00677A33">
            <w:pPr>
              <w:pStyle w:val="BodyText"/>
              <w:rPr>
                <w:rFonts w:asciiTheme="minorHAnsi" w:hAnsiTheme="minorHAnsi" w:cstheme="minorHAnsi"/>
              </w:rPr>
            </w:pPr>
          </w:p>
        </w:tc>
        <w:tc>
          <w:tcPr>
            <w:tcW w:w="1092" w:type="dxa"/>
            <w:tcBorders>
              <w:top w:val="single" w:sz="4" w:space="0" w:color="44546A" w:themeColor="text2"/>
            </w:tcBorders>
            <w:shd w:val="clear" w:color="auto" w:fill="92D050"/>
            <w:hideMark/>
          </w:tcPr>
          <w:p w14:paraId="7DB70A5B" w14:textId="77777777" w:rsidR="004F7592" w:rsidRPr="0080024B" w:rsidRDefault="004F7592" w:rsidP="00677A33">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Agree </w:t>
            </w:r>
          </w:p>
        </w:tc>
        <w:tc>
          <w:tcPr>
            <w:tcW w:w="4172" w:type="dxa"/>
            <w:tcBorders>
              <w:top w:val="single" w:sz="4" w:space="0" w:color="44546A" w:themeColor="text2"/>
            </w:tcBorders>
          </w:tcPr>
          <w:p w14:paraId="72154FC0" w14:textId="05158E8C" w:rsidR="004F7592" w:rsidRPr="0080024B" w:rsidRDefault="000C2E94" w:rsidP="00677A3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t>DFAT agrees t</w:t>
            </w:r>
            <w:r w:rsidR="005B0084">
              <w:rPr>
                <w:rFonts w:asciiTheme="minorHAnsi" w:hAnsiTheme="minorHAnsi" w:cstheme="minorHAnsi"/>
                <w:color w:val="000000" w:themeColor="text1"/>
              </w:rPr>
              <w:t xml:space="preserve">he </w:t>
            </w:r>
            <w:r w:rsidR="000776A7" w:rsidRPr="0080024B">
              <w:rPr>
                <w:rFonts w:asciiTheme="minorHAnsi" w:hAnsiTheme="minorHAnsi" w:cstheme="minorHAnsi"/>
                <w:color w:val="000000" w:themeColor="text1"/>
              </w:rPr>
              <w:t>existing</w:t>
            </w:r>
            <w:r w:rsidR="000776A7">
              <w:rPr>
                <w:rFonts w:asciiTheme="minorHAnsi" w:hAnsiTheme="minorHAnsi" w:cstheme="minorHAnsi"/>
                <w:color w:val="000000" w:themeColor="text1"/>
              </w:rPr>
              <w:t xml:space="preserve"> </w:t>
            </w:r>
            <w:r w:rsidR="005B0084">
              <w:rPr>
                <w:rFonts w:asciiTheme="minorHAnsi" w:hAnsiTheme="minorHAnsi" w:cstheme="minorHAnsi"/>
                <w:color w:val="000000" w:themeColor="text1"/>
              </w:rPr>
              <w:t>draft</w:t>
            </w:r>
            <w:r w:rsidR="00FA59F5" w:rsidRPr="0080024B">
              <w:rPr>
                <w:rFonts w:asciiTheme="minorHAnsi" w:hAnsiTheme="minorHAnsi" w:cstheme="minorHAnsi"/>
                <w:color w:val="000000" w:themeColor="text1"/>
              </w:rPr>
              <w:t xml:space="preserve"> </w:t>
            </w:r>
            <w:r w:rsidR="008244AB" w:rsidRPr="0080024B">
              <w:rPr>
                <w:rFonts w:asciiTheme="minorHAnsi" w:hAnsiTheme="minorHAnsi" w:cstheme="minorHAnsi"/>
                <w:color w:val="000000" w:themeColor="text1"/>
              </w:rPr>
              <w:t xml:space="preserve">internal ASEAN-ACT Diplomatic Strategy could </w:t>
            </w:r>
            <w:r w:rsidR="001A3D82">
              <w:rPr>
                <w:rFonts w:asciiTheme="minorHAnsi" w:hAnsiTheme="minorHAnsi" w:cstheme="minorHAnsi"/>
                <w:color w:val="000000" w:themeColor="text1"/>
              </w:rPr>
              <w:t xml:space="preserve">be strengthened to </w:t>
            </w:r>
            <w:r w:rsidR="008244AB" w:rsidRPr="0080024B">
              <w:rPr>
                <w:rFonts w:asciiTheme="minorHAnsi" w:hAnsiTheme="minorHAnsi" w:cstheme="minorHAnsi"/>
                <w:color w:val="000000" w:themeColor="text1"/>
              </w:rPr>
              <w:t xml:space="preserve">include a plan to </w:t>
            </w:r>
            <w:r w:rsidR="00B2440B">
              <w:rPr>
                <w:rFonts w:asciiTheme="minorHAnsi" w:hAnsiTheme="minorHAnsi" w:cstheme="minorHAnsi"/>
                <w:color w:val="000000" w:themeColor="text1"/>
              </w:rPr>
              <w:t xml:space="preserve">enhance </w:t>
            </w:r>
            <w:r>
              <w:rPr>
                <w:rFonts w:asciiTheme="minorHAnsi" w:hAnsiTheme="minorHAnsi" w:cstheme="minorHAnsi"/>
                <w:color w:val="000000" w:themeColor="text1"/>
              </w:rPr>
              <w:t xml:space="preserve">program </w:t>
            </w:r>
            <w:r w:rsidR="008244AB" w:rsidRPr="0080024B">
              <w:rPr>
                <w:rFonts w:asciiTheme="minorHAnsi" w:hAnsiTheme="minorHAnsi" w:cstheme="minorHAnsi"/>
                <w:color w:val="000000" w:themeColor="text1"/>
              </w:rPr>
              <w:t>engagement and recognition with ASEAN, particularly</w:t>
            </w:r>
            <w:r w:rsidR="00B2440B">
              <w:rPr>
                <w:rFonts w:asciiTheme="minorHAnsi" w:hAnsiTheme="minorHAnsi" w:cstheme="minorHAnsi"/>
                <w:color w:val="000000" w:themeColor="text1"/>
              </w:rPr>
              <w:t xml:space="preserve"> the</w:t>
            </w:r>
            <w:r w:rsidR="008244AB" w:rsidRPr="0080024B">
              <w:rPr>
                <w:rFonts w:asciiTheme="minorHAnsi" w:hAnsiTheme="minorHAnsi" w:cstheme="minorHAnsi"/>
                <w:color w:val="000000" w:themeColor="text1"/>
              </w:rPr>
              <w:t xml:space="preserve"> ASEAN Secretariat. </w:t>
            </w:r>
          </w:p>
        </w:tc>
        <w:tc>
          <w:tcPr>
            <w:tcW w:w="2835" w:type="dxa"/>
            <w:tcBorders>
              <w:top w:val="single" w:sz="4" w:space="0" w:color="44546A" w:themeColor="text2"/>
            </w:tcBorders>
          </w:tcPr>
          <w:p w14:paraId="1A9A4248" w14:textId="1BB796AE" w:rsidR="000639B9" w:rsidRPr="000639B9" w:rsidRDefault="000639B9" w:rsidP="00677A33">
            <w:pPr>
              <w:pStyle w:val="BodyTex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0639B9">
              <w:rPr>
                <w:rFonts w:cstheme="minorHAnsi"/>
                <w:b/>
                <w:bCs/>
                <w:color w:val="000000" w:themeColor="text1"/>
              </w:rPr>
              <w:t>Short-term (Phase 1</w:t>
            </w:r>
            <w:r w:rsidR="0098430C">
              <w:rPr>
                <w:rStyle w:val="FootnoteReference"/>
                <w:rFonts w:cstheme="minorHAnsi"/>
                <w:b/>
                <w:bCs/>
                <w:color w:val="000000" w:themeColor="text1"/>
              </w:rPr>
              <w:footnoteReference w:id="1"/>
            </w:r>
            <w:r w:rsidRPr="000639B9">
              <w:rPr>
                <w:rFonts w:cstheme="minorHAnsi"/>
                <w:b/>
                <w:bCs/>
                <w:color w:val="000000" w:themeColor="text1"/>
              </w:rPr>
              <w:t>)</w:t>
            </w:r>
          </w:p>
          <w:p w14:paraId="36A15AFB" w14:textId="5EF0239C" w:rsidR="004F7592" w:rsidRPr="0080024B" w:rsidRDefault="00F254E9" w:rsidP="00677A3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t>In consultation with ASEAN-ACT</w:t>
            </w:r>
            <w:r w:rsidR="00E65BFE">
              <w:rPr>
                <w:rFonts w:asciiTheme="minorHAnsi" w:hAnsiTheme="minorHAnsi" w:cstheme="minorHAnsi"/>
                <w:color w:val="000000" w:themeColor="text1"/>
              </w:rPr>
              <w:t>,</w:t>
            </w:r>
            <w:r w:rsidR="00E65BFE" w:rsidDel="00D7124D">
              <w:rPr>
                <w:rFonts w:asciiTheme="minorHAnsi" w:hAnsiTheme="minorHAnsi" w:cstheme="minorHAnsi"/>
                <w:color w:val="000000" w:themeColor="text1"/>
              </w:rPr>
              <w:t xml:space="preserve"> </w:t>
            </w:r>
            <w:r w:rsidR="00D7124D">
              <w:rPr>
                <w:rFonts w:asciiTheme="minorHAnsi" w:hAnsiTheme="minorHAnsi" w:cstheme="minorHAnsi"/>
                <w:color w:val="000000" w:themeColor="text1"/>
              </w:rPr>
              <w:t xml:space="preserve">DFAT will </w:t>
            </w:r>
            <w:r w:rsidR="00306E7F">
              <w:rPr>
                <w:rFonts w:asciiTheme="minorHAnsi" w:hAnsiTheme="minorHAnsi" w:cstheme="minorHAnsi"/>
                <w:color w:val="000000" w:themeColor="text1"/>
              </w:rPr>
              <w:t>review</w:t>
            </w:r>
            <w:r w:rsidR="00380F0A">
              <w:rPr>
                <w:rFonts w:asciiTheme="minorHAnsi" w:hAnsiTheme="minorHAnsi" w:cstheme="minorHAnsi"/>
                <w:color w:val="000000" w:themeColor="text1"/>
              </w:rPr>
              <w:t xml:space="preserve"> and finalise</w:t>
            </w:r>
            <w:r w:rsidR="00BC2187">
              <w:rPr>
                <w:rFonts w:asciiTheme="minorHAnsi" w:hAnsiTheme="minorHAnsi" w:cstheme="minorHAnsi"/>
                <w:color w:val="000000" w:themeColor="text1"/>
              </w:rPr>
              <w:t xml:space="preserve"> </w:t>
            </w:r>
            <w:r w:rsidR="008244AB" w:rsidRPr="0080024B">
              <w:rPr>
                <w:rFonts w:asciiTheme="minorHAnsi" w:hAnsiTheme="minorHAnsi" w:cstheme="minorHAnsi"/>
                <w:color w:val="000000" w:themeColor="text1"/>
              </w:rPr>
              <w:t>the ASEAN-ACT Diplomatic Strategy</w:t>
            </w:r>
            <w:r w:rsidR="001F5A0B">
              <w:rPr>
                <w:rFonts w:asciiTheme="minorHAnsi" w:hAnsiTheme="minorHAnsi" w:cstheme="minorHAnsi"/>
                <w:color w:val="000000" w:themeColor="text1"/>
              </w:rPr>
              <w:t>.</w:t>
            </w:r>
            <w:r w:rsidR="008244AB" w:rsidRPr="0080024B">
              <w:rPr>
                <w:rFonts w:asciiTheme="minorHAnsi" w:hAnsiTheme="minorHAnsi" w:cstheme="minorHAnsi"/>
                <w:color w:val="000000" w:themeColor="text1"/>
              </w:rPr>
              <w:t xml:space="preserve"> </w:t>
            </w:r>
          </w:p>
        </w:tc>
        <w:tc>
          <w:tcPr>
            <w:tcW w:w="1559" w:type="dxa"/>
            <w:tcBorders>
              <w:top w:val="single" w:sz="4" w:space="0" w:color="44546A" w:themeColor="text2"/>
            </w:tcBorders>
          </w:tcPr>
          <w:p w14:paraId="672C2E1E" w14:textId="246BA9DA" w:rsidR="004F7592" w:rsidRPr="0080024B" w:rsidRDefault="001C68C4" w:rsidP="00677A3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t xml:space="preserve">By </w:t>
            </w:r>
            <w:r w:rsidR="00310F3C">
              <w:rPr>
                <w:rFonts w:asciiTheme="minorHAnsi" w:hAnsiTheme="minorHAnsi" w:cstheme="minorHAnsi"/>
                <w:color w:val="000000" w:themeColor="text1"/>
              </w:rPr>
              <w:t xml:space="preserve">September </w:t>
            </w:r>
            <w:r>
              <w:rPr>
                <w:rFonts w:asciiTheme="minorHAnsi" w:hAnsiTheme="minorHAnsi" w:cstheme="minorHAnsi"/>
                <w:color w:val="000000" w:themeColor="text1"/>
              </w:rPr>
              <w:t>2023</w:t>
            </w:r>
          </w:p>
        </w:tc>
      </w:tr>
    </w:tbl>
    <w:p w14:paraId="16CB7EED" w14:textId="363775BA" w:rsidR="00FA59F5" w:rsidRPr="00EA3E7C" w:rsidRDefault="00FA59F5" w:rsidP="00FA59F5">
      <w:pPr>
        <w:spacing w:after="120" w:line="276" w:lineRule="auto"/>
        <w:ind w:left="66"/>
        <w:jc w:val="both"/>
        <w:rPr>
          <w:b/>
          <w:bCs/>
          <w:color w:val="000000" w:themeColor="text1"/>
        </w:rPr>
      </w:pPr>
      <w:r w:rsidRPr="00EA3E7C">
        <w:rPr>
          <w:b/>
          <w:bCs/>
          <w:color w:val="000000" w:themeColor="text1"/>
        </w:rPr>
        <w:t>National Level (Pathway 2)</w:t>
      </w:r>
    </w:p>
    <w:tbl>
      <w:tblPr>
        <w:tblStyle w:val="DFATTable1"/>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26"/>
        <w:gridCol w:w="1153"/>
        <w:gridCol w:w="3979"/>
        <w:gridCol w:w="3245"/>
        <w:gridCol w:w="1281"/>
      </w:tblGrid>
      <w:tr w:rsidR="00AF2C72" w:rsidRPr="0080024B" w14:paraId="4ED3873A" w14:textId="77777777" w:rsidTr="00E0066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226" w:type="dxa"/>
            <w:tcBorders>
              <w:top w:val="none" w:sz="0" w:space="0" w:color="auto"/>
              <w:bottom w:val="none" w:sz="0" w:space="0" w:color="auto"/>
            </w:tcBorders>
            <w:hideMark/>
          </w:tcPr>
          <w:p w14:paraId="4AC3CBD3" w14:textId="59A20521" w:rsidR="00AF2C72" w:rsidRPr="00FE68A5" w:rsidRDefault="00AF2C72" w:rsidP="004F79AE">
            <w:pPr>
              <w:pStyle w:val="TableHeaderRow"/>
              <w:rPr>
                <w:rFonts w:asciiTheme="minorHAnsi" w:hAnsiTheme="minorHAnsi" w:cstheme="minorHAnsi"/>
                <w:color w:val="auto"/>
                <w:szCs w:val="22"/>
              </w:rPr>
            </w:pPr>
            <w:r w:rsidRPr="00FE68A5">
              <w:rPr>
                <w:rFonts w:asciiTheme="minorHAnsi" w:hAnsiTheme="minorHAnsi" w:cstheme="minorHAnsi"/>
                <w:color w:val="auto"/>
                <w:szCs w:val="22"/>
              </w:rPr>
              <w:t xml:space="preserve">Recommendation </w:t>
            </w:r>
          </w:p>
        </w:tc>
        <w:tc>
          <w:tcPr>
            <w:tcW w:w="1153" w:type="dxa"/>
            <w:tcBorders>
              <w:top w:val="none" w:sz="0" w:space="0" w:color="auto"/>
              <w:bottom w:val="none" w:sz="0" w:space="0" w:color="auto"/>
            </w:tcBorders>
            <w:hideMark/>
          </w:tcPr>
          <w:p w14:paraId="546F31B9" w14:textId="77777777" w:rsidR="00AF2C72" w:rsidRPr="00FE68A5" w:rsidRDefault="00AF2C72"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FE68A5">
              <w:rPr>
                <w:rFonts w:asciiTheme="minorHAnsi" w:hAnsiTheme="minorHAnsi" w:cstheme="minorHAnsi"/>
                <w:color w:val="auto"/>
                <w:szCs w:val="22"/>
              </w:rPr>
              <w:t xml:space="preserve">Response </w:t>
            </w:r>
          </w:p>
        </w:tc>
        <w:tc>
          <w:tcPr>
            <w:tcW w:w="3979" w:type="dxa"/>
            <w:tcBorders>
              <w:top w:val="none" w:sz="0" w:space="0" w:color="auto"/>
              <w:bottom w:val="none" w:sz="0" w:space="0" w:color="auto"/>
            </w:tcBorders>
            <w:hideMark/>
          </w:tcPr>
          <w:p w14:paraId="48D35867" w14:textId="77777777" w:rsidR="00AF2C72" w:rsidRPr="00FE68A5" w:rsidRDefault="00AF2C72"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FE68A5">
              <w:rPr>
                <w:rFonts w:asciiTheme="minorHAnsi" w:hAnsiTheme="minorHAnsi" w:cstheme="minorHAnsi"/>
                <w:color w:val="auto"/>
                <w:szCs w:val="22"/>
              </w:rPr>
              <w:t xml:space="preserve">Explanation </w:t>
            </w:r>
          </w:p>
        </w:tc>
        <w:tc>
          <w:tcPr>
            <w:tcW w:w="3245" w:type="dxa"/>
            <w:tcBorders>
              <w:top w:val="none" w:sz="0" w:space="0" w:color="auto"/>
              <w:bottom w:val="none" w:sz="0" w:space="0" w:color="auto"/>
            </w:tcBorders>
            <w:hideMark/>
          </w:tcPr>
          <w:p w14:paraId="6EF34B38" w14:textId="77777777" w:rsidR="00AF2C72" w:rsidRPr="00FE68A5" w:rsidRDefault="00AF2C72"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FE68A5">
              <w:rPr>
                <w:rFonts w:asciiTheme="minorHAnsi" w:hAnsiTheme="minorHAnsi" w:cstheme="minorHAnsi"/>
                <w:color w:val="auto"/>
                <w:szCs w:val="22"/>
              </w:rPr>
              <w:t xml:space="preserve">Action plan </w:t>
            </w:r>
          </w:p>
        </w:tc>
        <w:tc>
          <w:tcPr>
            <w:tcW w:w="1281" w:type="dxa"/>
            <w:tcBorders>
              <w:top w:val="none" w:sz="0" w:space="0" w:color="auto"/>
              <w:bottom w:val="none" w:sz="0" w:space="0" w:color="auto"/>
            </w:tcBorders>
            <w:hideMark/>
          </w:tcPr>
          <w:p w14:paraId="0699A174" w14:textId="77777777" w:rsidR="00AF2C72" w:rsidRPr="00FE68A5" w:rsidRDefault="00AF2C72"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FE68A5">
              <w:rPr>
                <w:rFonts w:asciiTheme="minorHAnsi" w:hAnsiTheme="minorHAnsi" w:cstheme="minorHAnsi"/>
                <w:color w:val="auto"/>
                <w:szCs w:val="22"/>
              </w:rPr>
              <w:t>Timeframe</w:t>
            </w:r>
          </w:p>
        </w:tc>
      </w:tr>
      <w:tr w:rsidR="00AF2C72" w:rsidRPr="0080024B" w14:paraId="2BE6E878" w14:textId="77777777" w:rsidTr="00E0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6" w:type="dxa"/>
          </w:tcPr>
          <w:p w14:paraId="7EB77A01" w14:textId="4C73C4AA" w:rsidR="00AF2C72" w:rsidRPr="0080024B" w:rsidRDefault="00AF2C72" w:rsidP="00AF2C72">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2</w:t>
            </w:r>
            <w:r w:rsidR="008F6731">
              <w:rPr>
                <w:rFonts w:asciiTheme="minorHAnsi" w:hAnsiTheme="minorHAnsi" w:cstheme="minorHAnsi"/>
                <w:b/>
                <w:bCs/>
                <w:color w:val="000000" w:themeColor="text1"/>
              </w:rPr>
              <w:t>:</w:t>
            </w:r>
          </w:p>
          <w:p w14:paraId="75C4E9DD" w14:textId="791342E0" w:rsidR="00AF2C72" w:rsidRPr="0080024B" w:rsidRDefault="00AF2C72" w:rsidP="00AF2C72">
            <w:pPr>
              <w:spacing w:before="60" w:line="276" w:lineRule="auto"/>
              <w:rPr>
                <w:rFonts w:asciiTheme="minorHAnsi" w:hAnsiTheme="minorHAnsi" w:cstheme="minorHAnsi"/>
              </w:rPr>
            </w:pPr>
            <w:r w:rsidRPr="0080024B">
              <w:rPr>
                <w:rFonts w:asciiTheme="minorHAnsi" w:hAnsiTheme="minorHAnsi" w:cstheme="minorHAnsi"/>
                <w:color w:val="000000" w:themeColor="text1"/>
              </w:rPr>
              <w:t xml:space="preserve">Recognising the importance and priority accorded to localisation, </w:t>
            </w:r>
            <w:r w:rsidRPr="0080024B">
              <w:rPr>
                <w:rFonts w:asciiTheme="minorHAnsi" w:hAnsiTheme="minorHAnsi" w:cstheme="minorHAnsi"/>
                <w:b/>
                <w:bCs/>
                <w:color w:val="000000" w:themeColor="text1"/>
                <w:lang w:val="en-US"/>
              </w:rPr>
              <w:t>ASEAN-ACT should invest further in strengthening the capacity (number of staff and their technical knowledge and skills) of country teams</w:t>
            </w:r>
            <w:r w:rsidRPr="0080024B">
              <w:rPr>
                <w:rFonts w:asciiTheme="minorHAnsi" w:hAnsiTheme="minorHAnsi" w:cstheme="minorHAnsi"/>
                <w:color w:val="000000" w:themeColor="text1"/>
                <w:lang w:val="en-US"/>
              </w:rPr>
              <w:t xml:space="preserve"> to effectively lead on all aspects of the program, particularly in Pathways 2 and 3 which demand strong capacity in partnership brokering and management; </w:t>
            </w:r>
            <w:r w:rsidRPr="0080024B">
              <w:rPr>
                <w:rFonts w:asciiTheme="minorHAnsi" w:hAnsiTheme="minorHAnsi" w:cstheme="minorHAnsi"/>
                <w:color w:val="000000" w:themeColor="text1"/>
                <w:lang w:val="en-US"/>
              </w:rPr>
              <w:lastRenderedPageBreak/>
              <w:t>MEL; GEDSI; and design and delivery of a broader suite of capacity development activities as well as t</w:t>
            </w:r>
            <w:r w:rsidRPr="0080024B">
              <w:rPr>
                <w:rFonts w:asciiTheme="minorHAnsi" w:hAnsiTheme="minorHAnsi" w:cstheme="minorHAnsi"/>
                <w:color w:val="000000" w:themeColor="text1"/>
              </w:rPr>
              <w:t xml:space="preserve">he process of </w:t>
            </w:r>
            <w:r w:rsidR="003D4738">
              <w:rPr>
                <w:rFonts w:asciiTheme="minorHAnsi" w:hAnsiTheme="minorHAnsi" w:cstheme="minorHAnsi"/>
                <w:color w:val="000000" w:themeColor="text1"/>
              </w:rPr>
              <w:t>supporting</w:t>
            </w:r>
            <w:r w:rsidR="003D4738" w:rsidRPr="0080024B">
              <w:rPr>
                <w:rFonts w:asciiTheme="minorHAnsi" w:hAnsiTheme="minorHAnsi" w:cstheme="minorHAnsi"/>
                <w:color w:val="000000" w:themeColor="text1"/>
              </w:rPr>
              <w:t xml:space="preserve"> </w:t>
            </w:r>
            <w:r w:rsidRPr="0080024B">
              <w:rPr>
                <w:rFonts w:asciiTheme="minorHAnsi" w:hAnsiTheme="minorHAnsi" w:cstheme="minorHAnsi"/>
                <w:color w:val="000000" w:themeColor="text1"/>
              </w:rPr>
              <w:t xml:space="preserve">the Political Economic Analysis (PEA) and its application including ongoing monitoring and updating, and on development and management of the </w:t>
            </w:r>
            <w:r w:rsidR="00243FCF">
              <w:rPr>
                <w:rFonts w:asciiTheme="minorHAnsi" w:hAnsiTheme="minorHAnsi" w:cstheme="minorHAnsi"/>
                <w:color w:val="000000" w:themeColor="text1"/>
              </w:rPr>
              <w:t>c</w:t>
            </w:r>
            <w:r w:rsidR="00300BE3">
              <w:rPr>
                <w:rFonts w:asciiTheme="minorHAnsi" w:hAnsiTheme="minorHAnsi" w:cstheme="minorHAnsi"/>
                <w:color w:val="000000" w:themeColor="text1"/>
              </w:rPr>
              <w:t xml:space="preserve">ivil </w:t>
            </w:r>
            <w:r w:rsidR="00243FCF">
              <w:rPr>
                <w:rFonts w:asciiTheme="minorHAnsi" w:hAnsiTheme="minorHAnsi" w:cstheme="minorHAnsi"/>
                <w:color w:val="000000" w:themeColor="text1"/>
              </w:rPr>
              <w:t>s</w:t>
            </w:r>
            <w:r w:rsidR="00300BE3">
              <w:rPr>
                <w:rFonts w:asciiTheme="minorHAnsi" w:hAnsiTheme="minorHAnsi" w:cstheme="minorHAnsi"/>
                <w:color w:val="000000" w:themeColor="text1"/>
              </w:rPr>
              <w:t xml:space="preserve">ociety </w:t>
            </w:r>
            <w:r w:rsidR="00243FCF">
              <w:rPr>
                <w:rFonts w:asciiTheme="minorHAnsi" w:hAnsiTheme="minorHAnsi" w:cstheme="minorHAnsi"/>
                <w:color w:val="000000" w:themeColor="text1"/>
              </w:rPr>
              <w:t>o</w:t>
            </w:r>
            <w:r w:rsidR="00300BE3">
              <w:rPr>
                <w:rFonts w:asciiTheme="minorHAnsi" w:hAnsiTheme="minorHAnsi" w:cstheme="minorHAnsi"/>
                <w:color w:val="000000" w:themeColor="text1"/>
              </w:rPr>
              <w:t>rganisation (CSO)</w:t>
            </w:r>
            <w:r w:rsidRPr="0080024B">
              <w:rPr>
                <w:rFonts w:asciiTheme="minorHAnsi" w:hAnsiTheme="minorHAnsi" w:cstheme="minorHAnsi"/>
                <w:color w:val="000000" w:themeColor="text1"/>
              </w:rPr>
              <w:t xml:space="preserve"> grantees.  </w:t>
            </w:r>
          </w:p>
        </w:tc>
        <w:tc>
          <w:tcPr>
            <w:tcW w:w="1153" w:type="dxa"/>
            <w:shd w:val="clear" w:color="auto" w:fill="FFC000" w:themeFill="accent4"/>
            <w:hideMark/>
          </w:tcPr>
          <w:p w14:paraId="1E4CB39B" w14:textId="29A296BF" w:rsidR="00AF2C72" w:rsidRPr="0080024B" w:rsidRDefault="0033032D" w:rsidP="004F79AE">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lastRenderedPageBreak/>
              <w:t xml:space="preserve">Partially </w:t>
            </w:r>
            <w:r w:rsidR="00AF2C72" w:rsidRPr="00EA7B61">
              <w:rPr>
                <w:rFonts w:asciiTheme="minorHAnsi" w:hAnsiTheme="minorHAnsi" w:cstheme="minorHAnsi"/>
                <w:color w:val="auto"/>
                <w:sz w:val="22"/>
                <w:szCs w:val="22"/>
              </w:rPr>
              <w:t xml:space="preserve">Agree </w:t>
            </w:r>
          </w:p>
        </w:tc>
        <w:tc>
          <w:tcPr>
            <w:tcW w:w="3979" w:type="dxa"/>
          </w:tcPr>
          <w:p w14:paraId="27021B32" w14:textId="77777777" w:rsidR="0033032D" w:rsidRDefault="005674CE" w:rsidP="005674CE">
            <w:pPr>
              <w:pStyle w:val="CommentText"/>
              <w:spacing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GB" w:eastAsia="en-US"/>
              </w:rPr>
            </w:pPr>
            <w:r>
              <w:rPr>
                <w:rFonts w:asciiTheme="minorHAnsi" w:hAnsiTheme="minorHAnsi" w:cstheme="minorHAnsi"/>
                <w:color w:val="000000" w:themeColor="text1"/>
                <w:sz w:val="22"/>
                <w:szCs w:val="22"/>
                <w:lang w:val="en-GB" w:eastAsia="en-US"/>
              </w:rPr>
              <w:t>DFAT agrees localisation is important and a strength of ASEAN-ACT. In principle DFAT agrees that the capacity of country teams could be enhanced to further strengthen program effectiveness</w:t>
            </w:r>
            <w:r w:rsidR="0033032D">
              <w:rPr>
                <w:rFonts w:asciiTheme="minorHAnsi" w:hAnsiTheme="minorHAnsi" w:cstheme="minorHAnsi"/>
                <w:color w:val="000000" w:themeColor="text1"/>
                <w:sz w:val="22"/>
                <w:szCs w:val="22"/>
                <w:lang w:val="en-GB" w:eastAsia="en-US"/>
              </w:rPr>
              <w:t>.</w:t>
            </w:r>
          </w:p>
          <w:p w14:paraId="1AFCA19C" w14:textId="1570EF26" w:rsidR="005674CE" w:rsidRDefault="0033032D" w:rsidP="005674CE">
            <w:pPr>
              <w:pStyle w:val="CommentText"/>
              <w:spacing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GB" w:eastAsia="en-US"/>
              </w:rPr>
            </w:pPr>
            <w:r>
              <w:rPr>
                <w:rFonts w:asciiTheme="minorHAnsi" w:hAnsiTheme="minorHAnsi" w:cstheme="minorHAnsi"/>
                <w:color w:val="000000" w:themeColor="text1"/>
                <w:sz w:val="22"/>
                <w:szCs w:val="22"/>
                <w:lang w:val="en-GB" w:eastAsia="en-US"/>
              </w:rPr>
              <w:t>H</w:t>
            </w:r>
            <w:r w:rsidR="005674CE">
              <w:rPr>
                <w:rFonts w:asciiTheme="minorHAnsi" w:hAnsiTheme="minorHAnsi" w:cstheme="minorHAnsi"/>
                <w:color w:val="000000" w:themeColor="text1"/>
                <w:sz w:val="22"/>
                <w:szCs w:val="22"/>
                <w:lang w:val="en-GB" w:eastAsia="en-US"/>
              </w:rPr>
              <w:t>owever</w:t>
            </w:r>
            <w:r w:rsidR="00582D71">
              <w:rPr>
                <w:rFonts w:asciiTheme="minorHAnsi" w:hAnsiTheme="minorHAnsi" w:cstheme="minorHAnsi"/>
                <w:color w:val="000000" w:themeColor="text1"/>
                <w:sz w:val="22"/>
                <w:szCs w:val="22"/>
                <w:lang w:val="en-GB" w:eastAsia="en-US"/>
              </w:rPr>
              <w:t>,</w:t>
            </w:r>
            <w:r>
              <w:rPr>
                <w:rFonts w:asciiTheme="minorHAnsi" w:hAnsiTheme="minorHAnsi" w:cstheme="minorHAnsi"/>
                <w:color w:val="000000" w:themeColor="text1"/>
                <w:sz w:val="22"/>
                <w:szCs w:val="22"/>
                <w:lang w:val="en-GB" w:eastAsia="en-US"/>
              </w:rPr>
              <w:t xml:space="preserve"> in terms of increasing number of staff</w:t>
            </w:r>
            <w:r w:rsidR="005674CE">
              <w:rPr>
                <w:rFonts w:asciiTheme="minorHAnsi" w:hAnsiTheme="minorHAnsi" w:cstheme="minorHAnsi"/>
                <w:color w:val="000000" w:themeColor="text1"/>
                <w:sz w:val="22"/>
                <w:szCs w:val="22"/>
                <w:lang w:val="en-GB" w:eastAsia="en-US"/>
              </w:rPr>
              <w:t xml:space="preserve">, there may be budget implications for ASEAN-ACT that need to be carefully considered. </w:t>
            </w:r>
          </w:p>
          <w:p w14:paraId="68D08BD3" w14:textId="46083EC4" w:rsidR="005674CE" w:rsidRDefault="005674CE" w:rsidP="005674CE">
            <w:pPr>
              <w:pStyle w:val="CommentText"/>
              <w:spacing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lang w:val="en-GB" w:eastAsia="en-US"/>
              </w:rPr>
            </w:pPr>
            <w:r>
              <w:rPr>
                <w:rFonts w:asciiTheme="minorHAnsi" w:hAnsiTheme="minorHAnsi" w:cstheme="minorHAnsi"/>
                <w:color w:val="000000" w:themeColor="text1"/>
                <w:sz w:val="22"/>
                <w:szCs w:val="22"/>
                <w:lang w:val="en-GB" w:eastAsia="en-US"/>
              </w:rPr>
              <w:lastRenderedPageBreak/>
              <w:t xml:space="preserve">DFAT also notes ASEAN-ACT is continuing to build the capacity of the country teams through regular training, knowledge exchange and technical and strategic guidance from the ASEAN-ACT Leadership Team. </w:t>
            </w:r>
          </w:p>
          <w:p w14:paraId="239119A9" w14:textId="77777777" w:rsidR="005674CE" w:rsidRDefault="005674CE" w:rsidP="005674CE">
            <w:pPr>
              <w:pStyle w:val="BodyText"/>
              <w:tabs>
                <w:tab w:val="num" w:pos="284"/>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p w14:paraId="7F92FF92" w14:textId="336B837B" w:rsidR="00AF2C72" w:rsidRPr="0080024B" w:rsidRDefault="00AF2C72" w:rsidP="005A1ED0">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3245" w:type="dxa"/>
          </w:tcPr>
          <w:p w14:paraId="1C2AF0C0" w14:textId="77777777" w:rsidR="00C36D4D" w:rsidRPr="00C36D4D" w:rsidRDefault="00C36D4D" w:rsidP="00C36D4D">
            <w:pPr>
              <w:pStyle w:val="CommentTex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2"/>
                <w:szCs w:val="22"/>
                <w:lang w:val="en-GB" w:eastAsia="en-US"/>
              </w:rPr>
            </w:pPr>
            <w:r w:rsidRPr="00C36D4D">
              <w:rPr>
                <w:rFonts w:cstheme="minorHAnsi"/>
                <w:b/>
                <w:bCs/>
                <w:color w:val="000000" w:themeColor="text1"/>
                <w:sz w:val="22"/>
                <w:szCs w:val="22"/>
                <w:lang w:val="en-GB" w:eastAsia="en-US"/>
              </w:rPr>
              <w:lastRenderedPageBreak/>
              <w:t xml:space="preserve">Short-term (Phase 1) </w:t>
            </w:r>
          </w:p>
          <w:p w14:paraId="59D695A3" w14:textId="2604AB43" w:rsidR="00C36D4D" w:rsidRDefault="00C36D4D" w:rsidP="00C36D4D">
            <w:pPr>
              <w:pStyle w:val="CommentText"/>
              <w:cnfStyle w:val="000000100000" w:firstRow="0" w:lastRow="0" w:firstColumn="0" w:lastColumn="0" w:oddVBand="0" w:evenVBand="0" w:oddHBand="1" w:evenHBand="0" w:firstRowFirstColumn="0" w:firstRowLastColumn="0" w:lastRowFirstColumn="0" w:lastRowLastColumn="0"/>
              <w:rPr>
                <w:rFonts w:cstheme="minorHAnsi"/>
                <w:sz w:val="22"/>
                <w:szCs w:val="22"/>
              </w:rPr>
            </w:pPr>
            <w:r>
              <w:rPr>
                <w:rFonts w:cstheme="minorHAnsi"/>
                <w:color w:val="000000" w:themeColor="text1"/>
                <w:sz w:val="22"/>
                <w:szCs w:val="22"/>
                <w:lang w:val="en-GB" w:eastAsia="en-US"/>
              </w:rPr>
              <w:t>DFAT and ASEAN-ACT to enhance country team capacity within existing human resource and budget parameters under   Phase 1 of the program, particularly in the areas of GEDSI and MEL.</w:t>
            </w:r>
            <w:r>
              <w:rPr>
                <w:rFonts w:cstheme="minorHAnsi"/>
                <w:sz w:val="22"/>
                <w:szCs w:val="22"/>
                <w:lang w:val="en-GB"/>
              </w:rPr>
              <w:t xml:space="preserve"> </w:t>
            </w:r>
          </w:p>
          <w:p w14:paraId="1837644F" w14:textId="04E59D4A" w:rsidR="00C36D4D" w:rsidRPr="00C36D4D" w:rsidRDefault="00C36D4D" w:rsidP="00C36D4D">
            <w:pPr>
              <w:pStyle w:val="CommentText"/>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sidRPr="00C36D4D">
              <w:rPr>
                <w:rFonts w:cstheme="minorHAnsi"/>
                <w:b/>
                <w:bCs/>
                <w:sz w:val="22"/>
                <w:szCs w:val="22"/>
              </w:rPr>
              <w:t>Medium-term (Phase 2</w:t>
            </w:r>
            <w:r w:rsidR="000A462F">
              <w:rPr>
                <w:rStyle w:val="FootnoteReference"/>
                <w:rFonts w:cstheme="minorHAnsi"/>
                <w:b/>
                <w:bCs/>
              </w:rPr>
              <w:footnoteReference w:id="2"/>
            </w:r>
            <w:r w:rsidRPr="00C36D4D">
              <w:rPr>
                <w:rFonts w:cstheme="minorHAnsi"/>
                <w:b/>
                <w:bCs/>
                <w:sz w:val="22"/>
                <w:szCs w:val="22"/>
              </w:rPr>
              <w:t xml:space="preserve">) </w:t>
            </w:r>
          </w:p>
          <w:p w14:paraId="45638212" w14:textId="38710446" w:rsidR="00AF2C72" w:rsidRPr="009F368C" w:rsidRDefault="00C36D4D" w:rsidP="00C36D4D">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B48DD">
              <w:rPr>
                <w:rFonts w:cstheme="minorHAnsi"/>
                <w:sz w:val="22"/>
                <w:szCs w:val="22"/>
              </w:rPr>
              <w:lastRenderedPageBreak/>
              <w:t>D</w:t>
            </w:r>
            <w:r w:rsidRPr="00C36D4D">
              <w:rPr>
                <w:rFonts w:cstheme="minorHAnsi"/>
                <w:sz w:val="22"/>
                <w:szCs w:val="22"/>
              </w:rPr>
              <w:t xml:space="preserve">FAT and ASEAN-ACT to consider the number, </w:t>
            </w:r>
            <w:proofErr w:type="gramStart"/>
            <w:r w:rsidRPr="00C36D4D">
              <w:rPr>
                <w:rFonts w:cstheme="minorHAnsi"/>
                <w:sz w:val="22"/>
                <w:szCs w:val="22"/>
              </w:rPr>
              <w:t>capacity</w:t>
            </w:r>
            <w:proofErr w:type="gramEnd"/>
            <w:r w:rsidRPr="00C36D4D">
              <w:rPr>
                <w:rFonts w:cstheme="minorHAnsi"/>
                <w:sz w:val="22"/>
                <w:szCs w:val="22"/>
              </w:rPr>
              <w:t xml:space="preserve"> and roles of the country team as part of a</w:t>
            </w:r>
            <w:r w:rsidR="00863349">
              <w:rPr>
                <w:rFonts w:cstheme="minorHAnsi"/>
                <w:sz w:val="22"/>
                <w:szCs w:val="22"/>
              </w:rPr>
              <w:t xml:space="preserve"> program</w:t>
            </w:r>
            <w:r w:rsidRPr="00C36D4D">
              <w:rPr>
                <w:rFonts w:cstheme="minorHAnsi"/>
                <w:sz w:val="22"/>
                <w:szCs w:val="22"/>
              </w:rPr>
              <w:t xml:space="preserve"> design update for Phase 2.</w:t>
            </w:r>
          </w:p>
        </w:tc>
        <w:tc>
          <w:tcPr>
            <w:tcW w:w="1281" w:type="dxa"/>
          </w:tcPr>
          <w:p w14:paraId="3D5FEA1C" w14:textId="323C3584" w:rsidR="00AF2C72" w:rsidRDefault="00C96847" w:rsidP="005B0084">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lastRenderedPageBreak/>
              <w:t>By</w:t>
            </w:r>
            <w:r w:rsidR="00A13A81">
              <w:rPr>
                <w:rFonts w:asciiTheme="minorHAnsi" w:hAnsiTheme="minorHAnsi" w:cstheme="minorHAnsi"/>
                <w:sz w:val="22"/>
                <w:szCs w:val="22"/>
              </w:rPr>
              <w:t xml:space="preserve"> </w:t>
            </w:r>
            <w:r>
              <w:rPr>
                <w:rFonts w:asciiTheme="minorHAnsi" w:hAnsiTheme="minorHAnsi" w:cstheme="minorHAnsi"/>
                <w:sz w:val="22"/>
                <w:szCs w:val="22"/>
              </w:rPr>
              <w:t>November 2023</w:t>
            </w:r>
          </w:p>
          <w:p w14:paraId="0C6B0E09" w14:textId="77777777" w:rsidR="00EB7614" w:rsidRDefault="00EB7614" w:rsidP="005B0084">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0672B72" w14:textId="77777777" w:rsidR="00EB7614" w:rsidRDefault="00EB7614" w:rsidP="005B0084">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38F947BA" w14:textId="77777777" w:rsidR="00EB7614" w:rsidRDefault="00EB7614" w:rsidP="005B0084">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409E978B" w14:textId="77777777" w:rsidR="00EB7614" w:rsidRDefault="00EB7614" w:rsidP="005B0084">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715D3795" w14:textId="77777777" w:rsidR="00EB7614" w:rsidRDefault="00EB7614" w:rsidP="005B0084">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1581B419" w14:textId="4EB0DAAA" w:rsidR="00EB7614" w:rsidRPr="0080024B" w:rsidRDefault="00EB7614" w:rsidP="005B0084">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Mid</w:t>
            </w:r>
            <w:r w:rsidR="00863349">
              <w:rPr>
                <w:rFonts w:asciiTheme="minorHAnsi" w:hAnsiTheme="minorHAnsi" w:cstheme="minorHAnsi"/>
                <w:sz w:val="22"/>
                <w:szCs w:val="22"/>
              </w:rPr>
              <w:t>-</w:t>
            </w:r>
            <w:r>
              <w:rPr>
                <w:rFonts w:asciiTheme="minorHAnsi" w:hAnsiTheme="minorHAnsi" w:cstheme="minorHAnsi"/>
                <w:sz w:val="22"/>
                <w:szCs w:val="22"/>
              </w:rPr>
              <w:t>2024</w:t>
            </w:r>
          </w:p>
        </w:tc>
      </w:tr>
      <w:tr w:rsidR="008F160A" w:rsidRPr="0080024B" w14:paraId="46FDD878" w14:textId="77777777" w:rsidTr="00E00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6" w:type="dxa"/>
          </w:tcPr>
          <w:p w14:paraId="5B85A514" w14:textId="104C9443" w:rsidR="008F160A" w:rsidRPr="0080024B" w:rsidRDefault="008F160A" w:rsidP="008F160A">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lastRenderedPageBreak/>
              <w:t>Recommendation 3</w:t>
            </w:r>
            <w:r>
              <w:rPr>
                <w:rFonts w:asciiTheme="minorHAnsi" w:hAnsiTheme="minorHAnsi" w:cstheme="minorHAnsi"/>
                <w:b/>
                <w:bCs/>
                <w:color w:val="000000" w:themeColor="text1"/>
              </w:rPr>
              <w:t>:</w:t>
            </w:r>
          </w:p>
          <w:p w14:paraId="311AE814" w14:textId="0772DE37" w:rsidR="008F160A" w:rsidRPr="00E0066B" w:rsidRDefault="008F160A" w:rsidP="008F160A">
            <w:pPr>
              <w:spacing w:before="60" w:line="276" w:lineRule="auto"/>
              <w:rPr>
                <w:rFonts w:asciiTheme="minorHAnsi" w:hAnsiTheme="minorHAnsi" w:cstheme="minorHAnsi"/>
                <w:color w:val="000000" w:themeColor="text1"/>
              </w:rPr>
            </w:pPr>
            <w:r w:rsidRPr="0080024B">
              <w:rPr>
                <w:rFonts w:asciiTheme="minorHAnsi" w:hAnsiTheme="minorHAnsi" w:cstheme="minorHAnsi"/>
                <w:b/>
                <w:bCs/>
                <w:color w:val="000000" w:themeColor="text1"/>
              </w:rPr>
              <w:t>DFAT and ASEAN-ACT should increase the proportion of the investment allocated to country programs</w:t>
            </w:r>
            <w:r w:rsidRPr="0080024B">
              <w:rPr>
                <w:rFonts w:asciiTheme="minorHAnsi" w:hAnsiTheme="minorHAnsi" w:cstheme="minorHAnsi"/>
                <w:color w:val="000000" w:themeColor="text1"/>
              </w:rPr>
              <w:t>, to enable increase in number of program staff, and/or increased use of local experience and expertise through contracting or partnership grants with</w:t>
            </w:r>
            <w:r w:rsidR="001E1639">
              <w:rPr>
                <w:rFonts w:asciiTheme="minorHAnsi" w:hAnsiTheme="minorHAnsi" w:cstheme="minorHAnsi"/>
                <w:color w:val="000000" w:themeColor="text1"/>
              </w:rPr>
              <w:t xml:space="preserve"> Non-State-Actors</w:t>
            </w:r>
            <w:r w:rsidRPr="0080024B">
              <w:rPr>
                <w:rFonts w:asciiTheme="minorHAnsi" w:hAnsiTheme="minorHAnsi" w:cstheme="minorHAnsi"/>
                <w:color w:val="000000" w:themeColor="text1"/>
              </w:rPr>
              <w:t xml:space="preserve"> </w:t>
            </w:r>
            <w:r w:rsidR="001E1639">
              <w:rPr>
                <w:rFonts w:asciiTheme="minorHAnsi" w:hAnsiTheme="minorHAnsi" w:cstheme="minorHAnsi"/>
                <w:color w:val="000000" w:themeColor="text1"/>
              </w:rPr>
              <w:t>(</w:t>
            </w:r>
            <w:r w:rsidRPr="0080024B">
              <w:rPr>
                <w:rFonts w:asciiTheme="minorHAnsi" w:hAnsiTheme="minorHAnsi" w:cstheme="minorHAnsi"/>
                <w:color w:val="000000" w:themeColor="text1"/>
              </w:rPr>
              <w:t>NSAs</w:t>
            </w:r>
            <w:r w:rsidR="001E1639">
              <w:rPr>
                <w:rFonts w:asciiTheme="minorHAnsi" w:hAnsiTheme="minorHAnsi" w:cstheme="minorHAnsi"/>
                <w:color w:val="000000" w:themeColor="text1"/>
              </w:rPr>
              <w:t>)</w:t>
            </w:r>
            <w:r w:rsidRPr="0080024B">
              <w:rPr>
                <w:rFonts w:asciiTheme="minorHAnsi" w:hAnsiTheme="minorHAnsi" w:cstheme="minorHAnsi"/>
                <w:color w:val="000000" w:themeColor="text1"/>
              </w:rPr>
              <w:t xml:space="preserve"> to bolster technical capacity and contribute to program delivery.</w:t>
            </w:r>
          </w:p>
        </w:tc>
        <w:tc>
          <w:tcPr>
            <w:tcW w:w="1153" w:type="dxa"/>
            <w:shd w:val="clear" w:color="auto" w:fill="FFC000"/>
            <w:hideMark/>
          </w:tcPr>
          <w:p w14:paraId="70460BBF" w14:textId="068EA3E6" w:rsidR="008F160A" w:rsidRPr="0080024B" w:rsidRDefault="00752C43" w:rsidP="008F160A">
            <w:pPr>
              <w:pStyle w:val="Heading3"/>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Partially </w:t>
            </w:r>
            <w:r w:rsidR="008F160A" w:rsidRPr="00EA7B61">
              <w:rPr>
                <w:rFonts w:asciiTheme="minorHAnsi" w:hAnsiTheme="minorHAnsi" w:cstheme="minorHAnsi"/>
                <w:color w:val="auto"/>
                <w:sz w:val="22"/>
                <w:szCs w:val="22"/>
              </w:rPr>
              <w:t>Agree</w:t>
            </w:r>
          </w:p>
        </w:tc>
        <w:tc>
          <w:tcPr>
            <w:tcW w:w="3979" w:type="dxa"/>
          </w:tcPr>
          <w:p w14:paraId="684A38B8" w14:textId="7AAFBFD9" w:rsidR="006770CA" w:rsidRDefault="006770CA" w:rsidP="006770CA">
            <w:pPr>
              <w:pStyle w:val="CommentText"/>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2"/>
                <w:szCs w:val="22"/>
                <w:lang w:val="en-GB" w:eastAsia="en-US"/>
              </w:rPr>
            </w:pPr>
            <w:r>
              <w:rPr>
                <w:rFonts w:cstheme="minorHAnsi"/>
                <w:color w:val="000000" w:themeColor="text1"/>
                <w:sz w:val="22"/>
                <w:szCs w:val="22"/>
                <w:lang w:val="en-GB" w:eastAsia="en-US"/>
              </w:rPr>
              <w:t>DFAT agrees in principle that the use of local expertise and experience could bolster technical capacity and contribute to program delivery. However, increasing the proportion of the investment allocated to country programs</w:t>
            </w:r>
            <w:r w:rsidR="00596BF1">
              <w:rPr>
                <w:rFonts w:cstheme="minorHAnsi"/>
                <w:color w:val="000000" w:themeColor="text1"/>
                <w:sz w:val="22"/>
                <w:szCs w:val="22"/>
                <w:lang w:val="en-GB" w:eastAsia="en-US"/>
              </w:rPr>
              <w:t xml:space="preserve"> (Pathway 2)</w:t>
            </w:r>
            <w:r>
              <w:rPr>
                <w:rFonts w:cstheme="minorHAnsi"/>
                <w:color w:val="000000" w:themeColor="text1"/>
                <w:sz w:val="22"/>
                <w:szCs w:val="22"/>
                <w:lang w:val="en-GB" w:eastAsia="en-US"/>
              </w:rPr>
              <w:t xml:space="preserve"> </w:t>
            </w:r>
            <w:r w:rsidR="00290069">
              <w:rPr>
                <w:rFonts w:cstheme="minorHAnsi"/>
                <w:color w:val="000000" w:themeColor="text1"/>
                <w:sz w:val="22"/>
                <w:szCs w:val="22"/>
                <w:lang w:val="en-GB" w:eastAsia="en-US"/>
              </w:rPr>
              <w:t>may have budget implications</w:t>
            </w:r>
            <w:r w:rsidR="00596BF1">
              <w:rPr>
                <w:rFonts w:cstheme="minorHAnsi"/>
                <w:color w:val="000000" w:themeColor="text1"/>
                <w:sz w:val="22"/>
                <w:szCs w:val="22"/>
                <w:lang w:val="en-GB" w:eastAsia="en-US"/>
              </w:rPr>
              <w:t xml:space="preserve"> to either the regional program (Pathway 1) or the public policy and dialogue program (Pathway 3), which will require</w:t>
            </w:r>
            <w:r w:rsidR="00BD6A49">
              <w:rPr>
                <w:rFonts w:cstheme="minorHAnsi"/>
                <w:color w:val="000000" w:themeColor="text1"/>
                <w:sz w:val="22"/>
                <w:szCs w:val="22"/>
                <w:lang w:val="en-GB" w:eastAsia="en-US"/>
              </w:rPr>
              <w:t xml:space="preserve"> careful</w:t>
            </w:r>
            <w:r w:rsidR="00596BF1">
              <w:rPr>
                <w:rFonts w:cstheme="minorHAnsi"/>
                <w:color w:val="000000" w:themeColor="text1"/>
                <w:sz w:val="22"/>
                <w:szCs w:val="22"/>
                <w:lang w:val="en-GB" w:eastAsia="en-US"/>
              </w:rPr>
              <w:t xml:space="preserve"> c</w:t>
            </w:r>
            <w:r w:rsidR="00BD6A49">
              <w:rPr>
                <w:rFonts w:cstheme="minorHAnsi"/>
                <w:color w:val="000000" w:themeColor="text1"/>
                <w:sz w:val="22"/>
                <w:szCs w:val="22"/>
                <w:lang w:val="en-GB" w:eastAsia="en-US"/>
              </w:rPr>
              <w:t>onsideration</w:t>
            </w:r>
            <w:r w:rsidR="00290069">
              <w:rPr>
                <w:rFonts w:cstheme="minorHAnsi"/>
                <w:color w:val="000000" w:themeColor="text1"/>
                <w:sz w:val="22"/>
                <w:szCs w:val="22"/>
                <w:lang w:val="en-GB" w:eastAsia="en-US"/>
              </w:rPr>
              <w:t>.</w:t>
            </w:r>
          </w:p>
          <w:p w14:paraId="4A3D9F57" w14:textId="12D05521" w:rsidR="008F160A" w:rsidRPr="0080024B" w:rsidRDefault="008F160A" w:rsidP="008F160A">
            <w:pPr>
              <w:spacing w:before="6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3245" w:type="dxa"/>
          </w:tcPr>
          <w:p w14:paraId="4AC0880F" w14:textId="77777777" w:rsidR="004C7383" w:rsidRPr="004C7383" w:rsidRDefault="004C7383" w:rsidP="004C7383">
            <w:pPr>
              <w:pStyle w:val="CommentText"/>
              <w:cnfStyle w:val="000000010000" w:firstRow="0" w:lastRow="0" w:firstColumn="0" w:lastColumn="0" w:oddVBand="0" w:evenVBand="0" w:oddHBand="0" w:evenHBand="1" w:firstRowFirstColumn="0" w:firstRowLastColumn="0" w:lastRowFirstColumn="0" w:lastRowLastColumn="0"/>
              <w:rPr>
                <w:rFonts w:cstheme="minorHAnsi"/>
                <w:b/>
                <w:bCs/>
                <w:sz w:val="22"/>
                <w:szCs w:val="22"/>
              </w:rPr>
            </w:pPr>
            <w:r w:rsidRPr="004C7383">
              <w:rPr>
                <w:rFonts w:cstheme="minorHAnsi"/>
                <w:b/>
                <w:bCs/>
                <w:sz w:val="22"/>
                <w:szCs w:val="22"/>
              </w:rPr>
              <w:t xml:space="preserve">Medium-term (Phase 2) </w:t>
            </w:r>
          </w:p>
          <w:p w14:paraId="3916974F" w14:textId="2406E071" w:rsidR="008F160A" w:rsidRPr="005B0084" w:rsidRDefault="004C7383" w:rsidP="004C7383">
            <w:pPr>
              <w:pStyle w:val="Comment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lang w:val="en-GB" w:eastAsia="en-US"/>
              </w:rPr>
            </w:pPr>
            <w:r w:rsidRPr="004C7383">
              <w:rPr>
                <w:rFonts w:cstheme="minorHAnsi"/>
                <w:sz w:val="22"/>
                <w:szCs w:val="22"/>
              </w:rPr>
              <w:t xml:space="preserve">This recommendation will be considered as part of </w:t>
            </w:r>
            <w:r w:rsidR="00E60387">
              <w:rPr>
                <w:rFonts w:cstheme="minorHAnsi"/>
                <w:sz w:val="22"/>
                <w:szCs w:val="22"/>
              </w:rPr>
              <w:t>a</w:t>
            </w:r>
            <w:r w:rsidR="00E60387" w:rsidRPr="004C7383">
              <w:rPr>
                <w:rFonts w:cstheme="minorHAnsi"/>
                <w:sz w:val="22"/>
                <w:szCs w:val="22"/>
              </w:rPr>
              <w:t xml:space="preserve"> </w:t>
            </w:r>
            <w:r w:rsidR="006958C9">
              <w:rPr>
                <w:rFonts w:cstheme="minorHAnsi"/>
                <w:sz w:val="22"/>
                <w:szCs w:val="22"/>
              </w:rPr>
              <w:t xml:space="preserve">program </w:t>
            </w:r>
            <w:r w:rsidRPr="004C7383">
              <w:rPr>
                <w:rFonts w:cstheme="minorHAnsi"/>
                <w:sz w:val="22"/>
                <w:szCs w:val="22"/>
              </w:rPr>
              <w:t xml:space="preserve">design </w:t>
            </w:r>
            <w:r w:rsidR="00E60387">
              <w:rPr>
                <w:rFonts w:cstheme="minorHAnsi"/>
                <w:sz w:val="22"/>
                <w:szCs w:val="22"/>
              </w:rPr>
              <w:t>update</w:t>
            </w:r>
            <w:r w:rsidRPr="004C7383">
              <w:rPr>
                <w:rFonts w:cstheme="minorHAnsi"/>
                <w:sz w:val="22"/>
                <w:szCs w:val="22"/>
              </w:rPr>
              <w:t xml:space="preserve"> for Phase 2.</w:t>
            </w:r>
          </w:p>
        </w:tc>
        <w:tc>
          <w:tcPr>
            <w:tcW w:w="1281" w:type="dxa"/>
          </w:tcPr>
          <w:p w14:paraId="32B78F36" w14:textId="26B0C175" w:rsidR="008F160A" w:rsidRPr="0080024B" w:rsidRDefault="004C7383" w:rsidP="008F160A">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t>Mid</w:t>
            </w:r>
            <w:r w:rsidR="00863349">
              <w:rPr>
                <w:rFonts w:asciiTheme="minorHAnsi" w:hAnsiTheme="minorHAnsi" w:cstheme="minorHAnsi"/>
                <w:color w:val="000000" w:themeColor="text1"/>
              </w:rPr>
              <w:t>-</w:t>
            </w:r>
            <w:r>
              <w:rPr>
                <w:rFonts w:asciiTheme="minorHAnsi" w:hAnsiTheme="minorHAnsi" w:cstheme="minorHAnsi"/>
                <w:color w:val="000000" w:themeColor="text1"/>
              </w:rPr>
              <w:t>2024</w:t>
            </w:r>
          </w:p>
        </w:tc>
      </w:tr>
      <w:tr w:rsidR="00E0066B" w14:paraId="67255228" w14:textId="77777777" w:rsidTr="00E0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6" w:type="dxa"/>
          </w:tcPr>
          <w:p w14:paraId="04DB3535" w14:textId="77777777" w:rsidR="00E0066B" w:rsidRPr="0080024B" w:rsidRDefault="00E0066B" w:rsidP="00E0066B">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4</w:t>
            </w:r>
            <w:r>
              <w:rPr>
                <w:rFonts w:asciiTheme="minorHAnsi" w:hAnsiTheme="minorHAnsi" w:cstheme="minorHAnsi"/>
                <w:b/>
                <w:bCs/>
                <w:color w:val="000000" w:themeColor="text1"/>
              </w:rPr>
              <w:t>:</w:t>
            </w:r>
          </w:p>
          <w:p w14:paraId="6894E042" w14:textId="77777777" w:rsidR="00E0066B" w:rsidRPr="0080024B" w:rsidRDefault="00E0066B" w:rsidP="00E0066B">
            <w:pPr>
              <w:spacing w:before="60" w:line="276" w:lineRule="auto"/>
              <w:rPr>
                <w:rFonts w:asciiTheme="minorHAnsi" w:hAnsiTheme="minorHAnsi" w:cstheme="minorHAnsi"/>
                <w:color w:val="000000" w:themeColor="text1"/>
              </w:rPr>
            </w:pPr>
            <w:r w:rsidRPr="0080024B">
              <w:rPr>
                <w:rFonts w:asciiTheme="minorHAnsi" w:hAnsiTheme="minorHAnsi" w:cstheme="minorHAnsi"/>
                <w:color w:val="000000" w:themeColor="text1"/>
              </w:rPr>
              <w:t xml:space="preserve">Recognising the importance of regional collaboration to address TIP as a transnational crime, and in support of the normative dimensions of ACTIP, </w:t>
            </w:r>
            <w:r w:rsidRPr="0080024B">
              <w:rPr>
                <w:rFonts w:asciiTheme="minorHAnsi" w:hAnsiTheme="minorHAnsi" w:cstheme="minorHAnsi"/>
                <w:b/>
                <w:bCs/>
                <w:color w:val="000000" w:themeColor="text1"/>
              </w:rPr>
              <w:t xml:space="preserve">DFAT and </w:t>
            </w:r>
            <w:r w:rsidRPr="0080024B">
              <w:rPr>
                <w:rFonts w:asciiTheme="minorHAnsi" w:hAnsiTheme="minorHAnsi" w:cstheme="minorHAnsi"/>
                <w:b/>
                <w:bCs/>
                <w:color w:val="000000" w:themeColor="text1"/>
                <w:lang w:val="en-US"/>
              </w:rPr>
              <w:t>ASEAN-ACT should</w:t>
            </w:r>
            <w:r w:rsidRPr="0080024B">
              <w:rPr>
                <w:rFonts w:asciiTheme="minorHAnsi" w:hAnsiTheme="minorHAnsi" w:cstheme="minorHAnsi"/>
                <w:color w:val="000000" w:themeColor="text1"/>
                <w:lang w:val="en-US"/>
              </w:rPr>
              <w:t>:</w:t>
            </w:r>
          </w:p>
          <w:p w14:paraId="326C320C" w14:textId="77777777" w:rsidR="00E0066B" w:rsidRPr="0080024B" w:rsidRDefault="00E0066B" w:rsidP="00E0066B">
            <w:pPr>
              <w:pStyle w:val="ListParagraph"/>
              <w:numPr>
                <w:ilvl w:val="1"/>
                <w:numId w:val="6"/>
              </w:numPr>
              <w:spacing w:before="60" w:after="60" w:line="276" w:lineRule="auto"/>
              <w:ind w:left="709" w:hanging="284"/>
              <w:rPr>
                <w:rFonts w:asciiTheme="minorHAnsi" w:hAnsiTheme="minorHAnsi" w:cstheme="minorHAnsi"/>
                <w:color w:val="000000" w:themeColor="text1"/>
                <w:sz w:val="22"/>
                <w:szCs w:val="22"/>
              </w:rPr>
            </w:pPr>
            <w:r w:rsidRPr="0080024B">
              <w:rPr>
                <w:rFonts w:asciiTheme="minorHAnsi" w:hAnsiTheme="minorHAnsi" w:cstheme="minorHAnsi"/>
                <w:b/>
                <w:bCs/>
                <w:color w:val="000000" w:themeColor="text1"/>
                <w:sz w:val="22"/>
                <w:szCs w:val="22"/>
              </w:rPr>
              <w:lastRenderedPageBreak/>
              <w:t>Develop</w:t>
            </w:r>
            <w:r w:rsidRPr="0080024B">
              <w:rPr>
                <w:rFonts w:asciiTheme="minorHAnsi" w:hAnsiTheme="minorHAnsi" w:cstheme="minorHAnsi"/>
                <w:b/>
                <w:bCs/>
                <w:color w:val="000000" w:themeColor="text1"/>
                <w:sz w:val="22"/>
                <w:szCs w:val="22"/>
                <w:lang w:val="en-US"/>
              </w:rPr>
              <w:t xml:space="preserve"> a strategy to expedite MSA signing in Indonesia</w:t>
            </w:r>
            <w:r w:rsidRPr="0080024B">
              <w:rPr>
                <w:rFonts w:asciiTheme="minorHAnsi" w:hAnsiTheme="minorHAnsi" w:cstheme="minorHAnsi"/>
                <w:color w:val="000000" w:themeColor="text1"/>
                <w:sz w:val="22"/>
                <w:szCs w:val="22"/>
                <w:lang w:val="en-US"/>
              </w:rPr>
              <w:t>. While noting the efforts that have already gone into this process and some of the obstacles being beyond immediate control, action on this should be prioritized.</w:t>
            </w:r>
          </w:p>
          <w:p w14:paraId="4EA46892" w14:textId="567F6021" w:rsidR="00E0066B" w:rsidRPr="00E0066B" w:rsidRDefault="00E0066B" w:rsidP="00E0066B">
            <w:pPr>
              <w:pStyle w:val="ListParagraph"/>
              <w:numPr>
                <w:ilvl w:val="0"/>
                <w:numId w:val="6"/>
              </w:numPr>
              <w:spacing w:before="60" w:line="276" w:lineRule="auto"/>
              <w:rPr>
                <w:rFonts w:cstheme="minorHAnsi"/>
                <w:b/>
                <w:bCs/>
                <w:color w:val="000000" w:themeColor="text1"/>
              </w:rPr>
            </w:pPr>
            <w:r w:rsidRPr="00E0066B">
              <w:rPr>
                <w:rFonts w:cstheme="minorHAnsi"/>
                <w:b/>
                <w:bCs/>
                <w:color w:val="000000" w:themeColor="text1"/>
              </w:rPr>
              <w:t>Examine opportunities to support CSOs operating in Myanmar</w:t>
            </w:r>
            <w:r w:rsidRPr="00E0066B">
              <w:rPr>
                <w:rFonts w:cstheme="minorHAnsi"/>
                <w:color w:val="000000" w:themeColor="text1"/>
              </w:rPr>
              <w:t xml:space="preserve"> and/or seek ways to include Myanmar nationals’ participation in activities with other AMS.</w:t>
            </w:r>
          </w:p>
        </w:tc>
        <w:tc>
          <w:tcPr>
            <w:tcW w:w="1153" w:type="dxa"/>
            <w:shd w:val="clear" w:color="auto" w:fill="92D050"/>
          </w:tcPr>
          <w:p w14:paraId="144C874D" w14:textId="60EDF173" w:rsidR="00E0066B" w:rsidRDefault="00E0066B" w:rsidP="00E0066B">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EA7B61">
              <w:rPr>
                <w:rFonts w:asciiTheme="minorHAnsi" w:hAnsiTheme="minorHAnsi" w:cstheme="minorHAnsi"/>
                <w:color w:val="auto"/>
                <w:sz w:val="22"/>
                <w:szCs w:val="22"/>
              </w:rPr>
              <w:lastRenderedPageBreak/>
              <w:t>Agree</w:t>
            </w:r>
            <w:r w:rsidRPr="0080024B">
              <w:rPr>
                <w:rFonts w:asciiTheme="minorHAnsi" w:hAnsiTheme="minorHAnsi" w:cstheme="minorHAnsi"/>
                <w:sz w:val="22"/>
                <w:szCs w:val="22"/>
              </w:rPr>
              <w:t xml:space="preserve"> </w:t>
            </w:r>
          </w:p>
        </w:tc>
        <w:tc>
          <w:tcPr>
            <w:tcW w:w="3979" w:type="dxa"/>
          </w:tcPr>
          <w:p w14:paraId="2354AF82" w14:textId="77777777" w:rsidR="00E0066B" w:rsidRPr="0080024B" w:rsidRDefault="00E0066B" w:rsidP="00E0066B">
            <w:pPr>
              <w:spacing w:before="6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DFAT a</w:t>
            </w:r>
            <w:r w:rsidRPr="0080024B">
              <w:rPr>
                <w:rFonts w:asciiTheme="minorHAnsi" w:hAnsiTheme="minorHAnsi" w:cstheme="minorHAnsi"/>
                <w:color w:val="000000" w:themeColor="text1"/>
              </w:rPr>
              <w:t>ccept</w:t>
            </w:r>
            <w:r>
              <w:rPr>
                <w:rFonts w:asciiTheme="minorHAnsi" w:hAnsiTheme="minorHAnsi" w:cstheme="minorHAnsi"/>
                <w:color w:val="000000" w:themeColor="text1"/>
              </w:rPr>
              <w:t>s</w:t>
            </w:r>
            <w:r w:rsidRPr="0080024B">
              <w:rPr>
                <w:rFonts w:asciiTheme="minorHAnsi" w:hAnsiTheme="minorHAnsi" w:cstheme="minorHAnsi"/>
                <w:color w:val="000000" w:themeColor="text1"/>
              </w:rPr>
              <w:t xml:space="preserve"> both </w:t>
            </w:r>
            <w:r>
              <w:rPr>
                <w:rFonts w:asciiTheme="minorHAnsi" w:hAnsiTheme="minorHAnsi" w:cstheme="minorHAnsi"/>
                <w:color w:val="000000" w:themeColor="text1"/>
              </w:rPr>
              <w:t>elements</w:t>
            </w:r>
            <w:r w:rsidRPr="0080024B">
              <w:rPr>
                <w:rFonts w:asciiTheme="minorHAnsi" w:hAnsiTheme="minorHAnsi" w:cstheme="minorHAnsi"/>
                <w:color w:val="000000" w:themeColor="text1"/>
              </w:rPr>
              <w:t xml:space="preserve"> of this recommendation</w:t>
            </w:r>
            <w:r>
              <w:rPr>
                <w:rFonts w:asciiTheme="minorHAnsi" w:hAnsiTheme="minorHAnsi" w:cstheme="minorHAnsi"/>
                <w:color w:val="000000" w:themeColor="text1"/>
              </w:rPr>
              <w:t>:</w:t>
            </w:r>
          </w:p>
          <w:p w14:paraId="02DDC2D5" w14:textId="77777777" w:rsidR="00E0066B" w:rsidRPr="0080024B" w:rsidRDefault="00E0066B" w:rsidP="00E0066B">
            <w:pPr>
              <w:pStyle w:val="ListParagraph"/>
              <w:numPr>
                <w:ilvl w:val="0"/>
                <w:numId w:val="2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80024B">
              <w:rPr>
                <w:rFonts w:asciiTheme="minorHAnsi" w:hAnsiTheme="minorHAnsi" w:cstheme="minorHAnsi"/>
                <w:color w:val="000000" w:themeColor="text1"/>
                <w:sz w:val="22"/>
                <w:szCs w:val="22"/>
              </w:rPr>
              <w:t xml:space="preserve">DFAT will revisit </w:t>
            </w:r>
            <w:r>
              <w:rPr>
                <w:rFonts w:asciiTheme="minorHAnsi" w:hAnsiTheme="minorHAnsi" w:cstheme="minorHAnsi"/>
                <w:color w:val="000000" w:themeColor="text1"/>
                <w:sz w:val="22"/>
                <w:szCs w:val="22"/>
              </w:rPr>
              <w:t xml:space="preserve">arrangements to engage Indonesia to finalise the Memorandum of Subsidiary Arrangement (MSA) to enable </w:t>
            </w:r>
            <w:r>
              <w:rPr>
                <w:rFonts w:asciiTheme="minorHAnsi" w:hAnsiTheme="minorHAnsi" w:cstheme="minorHAnsi"/>
                <w:color w:val="000000" w:themeColor="text1"/>
                <w:sz w:val="22"/>
                <w:szCs w:val="22"/>
              </w:rPr>
              <w:lastRenderedPageBreak/>
              <w:t xml:space="preserve">program implementation in Indonesia.  </w:t>
            </w:r>
          </w:p>
          <w:p w14:paraId="10880620" w14:textId="77777777" w:rsidR="00E0066B" w:rsidRPr="0072657F" w:rsidRDefault="00E0066B" w:rsidP="00E0066B">
            <w:pPr>
              <w:pStyle w:val="ListParagraph"/>
              <w:numPr>
                <w:ilvl w:val="0"/>
                <w:numId w:val="22"/>
              </w:numPr>
              <w:spacing w:before="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Pr>
                <w:rFonts w:asciiTheme="minorHAnsi" w:hAnsiTheme="minorHAnsi" w:cstheme="minorHAnsi"/>
                <w:color w:val="000000" w:themeColor="text1"/>
                <w:sz w:val="22"/>
                <w:szCs w:val="22"/>
              </w:rPr>
              <w:t xml:space="preserve">DFAT notes that ASEAN-ACT has commenced engagement with CSO partners in Myanmar and agrees that working to support Myanmar in counter-TIP efforts is important and should continue. </w:t>
            </w:r>
            <w:r w:rsidRPr="0072657F">
              <w:rPr>
                <w:rFonts w:cstheme="minorHAnsi"/>
                <w:color w:val="000000" w:themeColor="text1"/>
                <w:sz w:val="22"/>
                <w:szCs w:val="22"/>
              </w:rPr>
              <w:t xml:space="preserve">No direct funding can be provided to the military regime. </w:t>
            </w:r>
          </w:p>
          <w:p w14:paraId="56EF5BC7" w14:textId="77777777" w:rsidR="00E0066B" w:rsidRPr="008244AB" w:rsidRDefault="00E0066B" w:rsidP="00E0066B">
            <w:pPr>
              <w:pStyle w:val="CommentText"/>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p>
        </w:tc>
        <w:tc>
          <w:tcPr>
            <w:tcW w:w="3245" w:type="dxa"/>
          </w:tcPr>
          <w:p w14:paraId="4D5FBB90" w14:textId="77777777" w:rsidR="00E0066B" w:rsidRPr="003C2C3B" w:rsidRDefault="00E0066B" w:rsidP="00E0066B">
            <w:pPr>
              <w:pStyle w:val="CommentTex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2"/>
                <w:szCs w:val="22"/>
                <w:lang w:val="en-GB" w:eastAsia="en-US"/>
              </w:rPr>
            </w:pPr>
            <w:r w:rsidRPr="00C36D4D">
              <w:rPr>
                <w:rFonts w:cstheme="minorHAnsi"/>
                <w:b/>
                <w:bCs/>
                <w:color w:val="000000" w:themeColor="text1"/>
                <w:sz w:val="22"/>
                <w:szCs w:val="22"/>
                <w:lang w:val="en-GB" w:eastAsia="en-US"/>
              </w:rPr>
              <w:lastRenderedPageBreak/>
              <w:t xml:space="preserve">Short-term (Phase 1) </w:t>
            </w:r>
          </w:p>
          <w:p w14:paraId="6CAB6E28" w14:textId="77777777" w:rsidR="00E0066B" w:rsidRPr="00EA3E7C" w:rsidRDefault="00E0066B" w:rsidP="00E0066B">
            <w:pPr>
              <w:pStyle w:val="BodyText"/>
              <w:numPr>
                <w:ilvl w:val="1"/>
                <w:numId w:val="1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DFAT will review arrangements to finalise the MSA.</w:t>
            </w:r>
            <w:r w:rsidRPr="00EA3E7C">
              <w:rPr>
                <w:rFonts w:asciiTheme="minorHAnsi" w:hAnsiTheme="minorHAnsi" w:cstheme="minorHAnsi"/>
                <w:color w:val="000000" w:themeColor="text1"/>
              </w:rPr>
              <w:t xml:space="preserve"> </w:t>
            </w:r>
          </w:p>
          <w:p w14:paraId="37A0D415" w14:textId="07ADF57D" w:rsidR="00E0066B" w:rsidRPr="00C36D4D" w:rsidRDefault="00E0066B" w:rsidP="00E0066B">
            <w:pPr>
              <w:pStyle w:val="CommentTex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2"/>
                <w:szCs w:val="22"/>
                <w:lang w:val="en-GB" w:eastAsia="en-US"/>
              </w:rPr>
            </w:pPr>
            <w:r>
              <w:rPr>
                <w:rFonts w:cstheme="minorHAnsi"/>
                <w:color w:val="000000" w:themeColor="text1"/>
              </w:rPr>
              <w:t>DFAT</w:t>
            </w:r>
            <w:r w:rsidRPr="00EA3E7C">
              <w:rPr>
                <w:rFonts w:cstheme="minorHAnsi"/>
                <w:color w:val="000000" w:themeColor="text1"/>
              </w:rPr>
              <w:t xml:space="preserve"> and ASEAN-ACT </w:t>
            </w:r>
            <w:r>
              <w:rPr>
                <w:rFonts w:cstheme="minorHAnsi"/>
                <w:color w:val="000000" w:themeColor="text1"/>
              </w:rPr>
              <w:t>will</w:t>
            </w:r>
            <w:r w:rsidRPr="00EA3E7C">
              <w:rPr>
                <w:rFonts w:cstheme="minorHAnsi"/>
                <w:color w:val="000000" w:themeColor="text1"/>
              </w:rPr>
              <w:t xml:space="preserve"> </w:t>
            </w:r>
            <w:r>
              <w:rPr>
                <w:rFonts w:cstheme="minorHAnsi"/>
                <w:color w:val="000000" w:themeColor="text1"/>
              </w:rPr>
              <w:t xml:space="preserve">examine and identify opportunities to strengthen support to Myanmar </w:t>
            </w:r>
            <w:r>
              <w:rPr>
                <w:rFonts w:cstheme="minorHAnsi"/>
                <w:color w:val="000000" w:themeColor="text1"/>
              </w:rPr>
              <w:lastRenderedPageBreak/>
              <w:t>CSOs, including enhancing Myanmar nationals’ participation,</w:t>
            </w:r>
            <w:r w:rsidRPr="0072657F">
              <w:rPr>
                <w:rFonts w:asciiTheme="minorHAnsi" w:hAnsiTheme="minorHAnsi"/>
                <w:color w:val="FF0000"/>
                <w:sz w:val="24"/>
                <w:szCs w:val="24"/>
                <w:lang w:val="en-AU"/>
              </w:rPr>
              <w:t xml:space="preserve"> </w:t>
            </w:r>
            <w:r w:rsidRPr="0072657F">
              <w:rPr>
                <w:rFonts w:cstheme="minorHAnsi"/>
                <w:color w:val="000000" w:themeColor="text1"/>
                <w:lang w:val="en-AU"/>
              </w:rPr>
              <w:t>while ensuring our support does not provide direct funding, nor legitimise or give credibility to the military regime</w:t>
            </w:r>
            <w:r>
              <w:rPr>
                <w:rFonts w:cstheme="minorHAnsi"/>
                <w:color w:val="000000" w:themeColor="text1"/>
              </w:rPr>
              <w:t>.</w:t>
            </w:r>
          </w:p>
        </w:tc>
        <w:tc>
          <w:tcPr>
            <w:tcW w:w="1281" w:type="dxa"/>
          </w:tcPr>
          <w:p w14:paraId="37AF60C0" w14:textId="77777777" w:rsidR="00E0066B" w:rsidRDefault="00E0066B" w:rsidP="00E0066B">
            <w:pPr>
              <w:pStyle w:val="BodyText"/>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5E1F8342" w14:textId="77777777" w:rsidR="00E0066B" w:rsidRDefault="00E0066B" w:rsidP="00E0066B">
            <w:pPr>
              <w:pStyle w:val="BodyText"/>
              <w:numPr>
                <w:ilvl w:val="1"/>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By April</w:t>
            </w:r>
            <w:r w:rsidRPr="00F903E3">
              <w:rPr>
                <w:rFonts w:asciiTheme="minorHAnsi" w:hAnsiTheme="minorHAnsi" w:cstheme="minorHAnsi"/>
                <w:color w:val="auto"/>
              </w:rPr>
              <w:t xml:space="preserve"> 2023</w:t>
            </w:r>
          </w:p>
          <w:p w14:paraId="79FB6F30" w14:textId="77777777" w:rsidR="00E0066B" w:rsidRPr="00F903E3" w:rsidRDefault="00E0066B" w:rsidP="00E0066B">
            <w:pPr>
              <w:pStyle w:val="BodyText"/>
              <w:numPr>
                <w:ilvl w:val="1"/>
                <w:numId w:val="28"/>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By July 2023</w:t>
            </w:r>
          </w:p>
          <w:p w14:paraId="2FF50DF6" w14:textId="77777777" w:rsidR="00E0066B" w:rsidRDefault="00E0066B" w:rsidP="00E0066B">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p>
        </w:tc>
      </w:tr>
      <w:tr w:rsidR="00E0066B" w14:paraId="27437348" w14:textId="77777777" w:rsidTr="00E00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6" w:type="dxa"/>
          </w:tcPr>
          <w:p w14:paraId="4B36496C" w14:textId="16A9E087" w:rsidR="00E0066B" w:rsidRPr="008244AB" w:rsidRDefault="00E0066B" w:rsidP="00E0066B">
            <w:pPr>
              <w:spacing w:before="60" w:line="276" w:lineRule="auto"/>
              <w:rPr>
                <w:rFonts w:asciiTheme="minorHAnsi" w:hAnsiTheme="minorHAnsi" w:cstheme="minorHAnsi"/>
                <w:b/>
                <w:bCs/>
                <w:color w:val="000000" w:themeColor="text1"/>
              </w:rPr>
            </w:pPr>
            <w:r w:rsidRPr="008244AB">
              <w:rPr>
                <w:rFonts w:asciiTheme="minorHAnsi" w:hAnsiTheme="minorHAnsi" w:cstheme="minorHAnsi"/>
                <w:b/>
                <w:bCs/>
                <w:color w:val="000000" w:themeColor="text1"/>
              </w:rPr>
              <w:t>Recommendation 5</w:t>
            </w:r>
            <w:r>
              <w:rPr>
                <w:rFonts w:asciiTheme="minorHAnsi" w:hAnsiTheme="minorHAnsi" w:cstheme="minorHAnsi"/>
                <w:b/>
                <w:bCs/>
                <w:color w:val="000000" w:themeColor="text1"/>
              </w:rPr>
              <w:t>:</w:t>
            </w:r>
          </w:p>
          <w:p w14:paraId="551AF491" w14:textId="4FD576AA" w:rsidR="00E0066B" w:rsidRPr="008244AB" w:rsidRDefault="00E0066B" w:rsidP="00E0066B">
            <w:pPr>
              <w:spacing w:before="60" w:line="276" w:lineRule="auto"/>
              <w:rPr>
                <w:rFonts w:asciiTheme="minorHAnsi" w:hAnsiTheme="minorHAnsi" w:cstheme="minorHAnsi"/>
                <w:b/>
                <w:bCs/>
                <w:color w:val="000000" w:themeColor="text1"/>
              </w:rPr>
            </w:pPr>
            <w:r w:rsidRPr="008244AB">
              <w:rPr>
                <w:rFonts w:asciiTheme="minorHAnsi" w:hAnsiTheme="minorHAnsi" w:cstheme="minorHAnsi"/>
                <w:b/>
                <w:bCs/>
                <w:color w:val="000000" w:themeColor="text1"/>
              </w:rPr>
              <w:t xml:space="preserve">DFAT and ASEAN-ACT should expand programming in Malaysia </w:t>
            </w:r>
            <w:r w:rsidRPr="003D12C8">
              <w:rPr>
                <w:rFonts w:cstheme="minorHAnsi"/>
                <w:color w:val="000000" w:themeColor="text1"/>
              </w:rPr>
              <w:t>through regional activities under Pathway 1</w:t>
            </w:r>
            <w:r w:rsidRPr="008244AB">
              <w:rPr>
                <w:rFonts w:asciiTheme="minorHAnsi" w:hAnsiTheme="minorHAnsi" w:cstheme="minorHAnsi"/>
                <w:color w:val="000000" w:themeColor="text1"/>
              </w:rPr>
              <w:t>, and/or deliver dedicated national activities under Pathway 2, noting that this will have budget implications.</w:t>
            </w:r>
          </w:p>
        </w:tc>
        <w:tc>
          <w:tcPr>
            <w:tcW w:w="1153" w:type="dxa"/>
            <w:shd w:val="clear" w:color="auto" w:fill="FFC000" w:themeFill="accent4"/>
            <w:hideMark/>
          </w:tcPr>
          <w:p w14:paraId="062550A5" w14:textId="61EA193B" w:rsidR="00E0066B" w:rsidRPr="008244AB" w:rsidRDefault="00E0066B" w:rsidP="00E0066B">
            <w:pPr>
              <w:pStyle w:val="Heading3"/>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Partially </w:t>
            </w:r>
            <w:r w:rsidRPr="008244AB">
              <w:rPr>
                <w:rFonts w:asciiTheme="minorHAnsi" w:hAnsiTheme="minorHAnsi" w:cstheme="minorHAnsi"/>
                <w:color w:val="000000" w:themeColor="text1"/>
                <w:sz w:val="22"/>
                <w:szCs w:val="22"/>
              </w:rPr>
              <w:t xml:space="preserve">Agree </w:t>
            </w:r>
          </w:p>
        </w:tc>
        <w:tc>
          <w:tcPr>
            <w:tcW w:w="3979" w:type="dxa"/>
          </w:tcPr>
          <w:p w14:paraId="3866C645" w14:textId="4C874362" w:rsidR="00E0066B" w:rsidRDefault="00E0066B" w:rsidP="00E0066B">
            <w:pPr>
              <w:pStyle w:val="Comment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8244AB">
              <w:rPr>
                <w:rFonts w:asciiTheme="minorHAnsi" w:hAnsiTheme="minorHAnsi" w:cstheme="minorHAnsi"/>
                <w:color w:val="000000" w:themeColor="text1"/>
                <w:sz w:val="22"/>
                <w:szCs w:val="22"/>
              </w:rPr>
              <w:t xml:space="preserve">In principle DFAT agrees. Expanded programming in Malaysia is desirable at both regional and national levels. </w:t>
            </w:r>
            <w:r>
              <w:rPr>
                <w:rFonts w:asciiTheme="minorHAnsi" w:hAnsiTheme="minorHAnsi" w:cstheme="minorHAnsi"/>
                <w:color w:val="000000" w:themeColor="text1"/>
                <w:sz w:val="22"/>
                <w:szCs w:val="22"/>
              </w:rPr>
              <w:t>DFAT notes</w:t>
            </w:r>
            <w:r w:rsidRPr="008244AB">
              <w:rPr>
                <w:rFonts w:asciiTheme="minorHAnsi" w:hAnsiTheme="minorHAnsi" w:cstheme="minorHAnsi"/>
                <w:color w:val="000000" w:themeColor="text1"/>
                <w:sz w:val="22"/>
                <w:szCs w:val="22"/>
              </w:rPr>
              <w:t xml:space="preserve"> there are budget implications </w:t>
            </w:r>
            <w:r>
              <w:rPr>
                <w:rFonts w:asciiTheme="minorHAnsi" w:hAnsiTheme="minorHAnsi" w:cstheme="minorHAnsi"/>
                <w:color w:val="000000" w:themeColor="text1"/>
                <w:sz w:val="22"/>
                <w:szCs w:val="22"/>
              </w:rPr>
              <w:t xml:space="preserve">that will require consideration. </w:t>
            </w:r>
          </w:p>
          <w:p w14:paraId="609387FB" w14:textId="4B638D2B" w:rsidR="00E0066B" w:rsidRPr="008244AB" w:rsidRDefault="00E0066B" w:rsidP="00E0066B">
            <w:pPr>
              <w:pStyle w:val="Comment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p>
        </w:tc>
        <w:tc>
          <w:tcPr>
            <w:tcW w:w="3245" w:type="dxa"/>
          </w:tcPr>
          <w:p w14:paraId="4BBC072B" w14:textId="3FD999BD" w:rsidR="00E0066B" w:rsidRPr="00E12FBB" w:rsidRDefault="00E0066B" w:rsidP="00E0066B">
            <w:pPr>
              <w:pStyle w:val="CommentText"/>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sz w:val="22"/>
                <w:szCs w:val="22"/>
                <w:lang w:val="en-GB" w:eastAsia="en-US"/>
              </w:rPr>
            </w:pPr>
            <w:r w:rsidRPr="00C36D4D">
              <w:rPr>
                <w:rFonts w:cstheme="minorHAnsi"/>
                <w:b/>
                <w:bCs/>
                <w:color w:val="000000" w:themeColor="text1"/>
                <w:sz w:val="22"/>
                <w:szCs w:val="22"/>
                <w:lang w:val="en-GB" w:eastAsia="en-US"/>
              </w:rPr>
              <w:t xml:space="preserve">Short-term (Phase 1) </w:t>
            </w:r>
          </w:p>
          <w:p w14:paraId="19DA8B1B" w14:textId="23E15D78" w:rsidR="00E0066B" w:rsidRDefault="00E0066B" w:rsidP="00E0066B">
            <w:pPr>
              <w:pStyle w:val="Comment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DB5289">
              <w:rPr>
                <w:rFonts w:asciiTheme="minorHAnsi" w:hAnsiTheme="minorHAnsi" w:cstheme="minorHAnsi"/>
                <w:color w:val="000000" w:themeColor="text1"/>
                <w:sz w:val="22"/>
                <w:szCs w:val="22"/>
              </w:rPr>
              <w:t>DFAT</w:t>
            </w:r>
            <w:r>
              <w:rPr>
                <w:rFonts w:asciiTheme="minorHAnsi" w:hAnsiTheme="minorHAnsi" w:cstheme="minorHAnsi"/>
                <w:color w:val="000000" w:themeColor="text1"/>
                <w:sz w:val="22"/>
                <w:szCs w:val="22"/>
              </w:rPr>
              <w:t xml:space="preserve"> </w:t>
            </w:r>
            <w:r w:rsidRPr="00DB5289">
              <w:rPr>
                <w:rFonts w:asciiTheme="minorHAnsi" w:hAnsiTheme="minorHAnsi" w:cstheme="minorHAnsi"/>
                <w:color w:val="000000" w:themeColor="text1"/>
                <w:sz w:val="22"/>
                <w:szCs w:val="22"/>
              </w:rPr>
              <w:t xml:space="preserve">and ASEAN-ACT to  </w:t>
            </w:r>
            <w:r>
              <w:rPr>
                <w:rFonts w:asciiTheme="minorHAnsi" w:hAnsiTheme="minorHAnsi" w:cstheme="minorHAnsi"/>
                <w:color w:val="000000" w:themeColor="text1"/>
                <w:sz w:val="22"/>
                <w:szCs w:val="22"/>
              </w:rPr>
              <w:t xml:space="preserve"> identify opportunities to enhance engagement with </w:t>
            </w:r>
            <w:r w:rsidRPr="00DB5289">
              <w:rPr>
                <w:rFonts w:asciiTheme="minorHAnsi" w:hAnsiTheme="minorHAnsi" w:cstheme="minorHAnsi"/>
                <w:color w:val="000000" w:themeColor="text1"/>
                <w:sz w:val="22"/>
                <w:szCs w:val="22"/>
              </w:rPr>
              <w:t xml:space="preserve">Malaysia </w:t>
            </w:r>
            <w:r>
              <w:rPr>
                <w:rFonts w:asciiTheme="minorHAnsi" w:hAnsiTheme="minorHAnsi" w:cstheme="minorHAnsi"/>
                <w:color w:val="000000" w:themeColor="text1"/>
                <w:sz w:val="22"/>
                <w:szCs w:val="22"/>
              </w:rPr>
              <w:t xml:space="preserve">within existing </w:t>
            </w:r>
            <w:r w:rsidRPr="00DB5289">
              <w:rPr>
                <w:rFonts w:asciiTheme="minorHAnsi" w:hAnsiTheme="minorHAnsi" w:cstheme="minorHAnsi"/>
                <w:color w:val="000000" w:themeColor="text1"/>
                <w:sz w:val="22"/>
                <w:szCs w:val="22"/>
              </w:rPr>
              <w:t>programming</w:t>
            </w:r>
            <w:r>
              <w:rPr>
                <w:rFonts w:asciiTheme="minorHAnsi" w:hAnsiTheme="minorHAnsi" w:cstheme="minorHAnsi"/>
                <w:color w:val="000000" w:themeColor="text1"/>
                <w:sz w:val="22"/>
                <w:szCs w:val="22"/>
              </w:rPr>
              <w:t xml:space="preserve"> and budget parameters. </w:t>
            </w:r>
          </w:p>
          <w:p w14:paraId="3CFD8758" w14:textId="17EF007F" w:rsidR="00E0066B" w:rsidRPr="00F80F16" w:rsidRDefault="00E0066B" w:rsidP="00E0066B">
            <w:pPr>
              <w:pStyle w:val="Comment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sz w:val="22"/>
                <w:szCs w:val="22"/>
              </w:rPr>
            </w:pPr>
            <w:r w:rsidRPr="00F80F16">
              <w:rPr>
                <w:rFonts w:asciiTheme="minorHAnsi" w:hAnsiTheme="minorHAnsi" w:cstheme="minorHAnsi"/>
                <w:b/>
                <w:bCs/>
                <w:color w:val="000000" w:themeColor="text1"/>
                <w:sz w:val="22"/>
                <w:szCs w:val="22"/>
              </w:rPr>
              <w:t>Long-term</w:t>
            </w:r>
            <w:r>
              <w:rPr>
                <w:rFonts w:asciiTheme="minorHAnsi" w:hAnsiTheme="minorHAnsi" w:cstheme="minorHAnsi"/>
                <w:b/>
                <w:bCs/>
                <w:color w:val="000000" w:themeColor="text1"/>
                <w:sz w:val="22"/>
                <w:szCs w:val="22"/>
              </w:rPr>
              <w:t xml:space="preserve"> (beyond Phase 2)</w:t>
            </w:r>
          </w:p>
          <w:p w14:paraId="16D49150" w14:textId="1CECBEFB" w:rsidR="00E0066B" w:rsidRPr="00A46FBE" w:rsidRDefault="00E0066B" w:rsidP="00E0066B">
            <w:pPr>
              <w:pStyle w:val="Comment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sz w:val="22"/>
                <w:szCs w:val="22"/>
              </w:rPr>
            </w:pPr>
            <w:r w:rsidRPr="00A46FBE">
              <w:rPr>
                <w:rFonts w:cstheme="minorHAnsi"/>
                <w:color w:val="000000" w:themeColor="text1"/>
                <w:sz w:val="22"/>
                <w:szCs w:val="22"/>
              </w:rPr>
              <w:t xml:space="preserve">DFAT to consider programming in Malaysia as part of </w:t>
            </w:r>
            <w:r>
              <w:rPr>
                <w:rFonts w:cstheme="minorHAnsi"/>
                <w:color w:val="000000" w:themeColor="text1"/>
                <w:sz w:val="22"/>
                <w:szCs w:val="22"/>
              </w:rPr>
              <w:t>a</w:t>
            </w:r>
            <w:r w:rsidRPr="00A46FBE">
              <w:rPr>
                <w:rFonts w:cstheme="minorHAnsi"/>
                <w:color w:val="000000" w:themeColor="text1"/>
                <w:sz w:val="22"/>
                <w:szCs w:val="22"/>
              </w:rPr>
              <w:t xml:space="preserve"> future </w:t>
            </w:r>
            <w:r>
              <w:rPr>
                <w:rFonts w:cstheme="minorHAnsi"/>
                <w:color w:val="000000" w:themeColor="text1"/>
                <w:sz w:val="22"/>
                <w:szCs w:val="22"/>
              </w:rPr>
              <w:t>phase of</w:t>
            </w:r>
            <w:r w:rsidRPr="00A46FBE">
              <w:rPr>
                <w:rFonts w:cstheme="minorHAnsi"/>
                <w:color w:val="000000" w:themeColor="text1"/>
                <w:sz w:val="22"/>
                <w:szCs w:val="22"/>
              </w:rPr>
              <w:t xml:space="preserve"> investment in counter trafficking</w:t>
            </w:r>
            <w:r>
              <w:rPr>
                <w:rFonts w:cstheme="minorHAnsi"/>
                <w:color w:val="000000" w:themeColor="text1"/>
                <w:sz w:val="22"/>
                <w:szCs w:val="22"/>
              </w:rPr>
              <w:t>.</w:t>
            </w:r>
            <w:r w:rsidRPr="00A46FBE">
              <w:rPr>
                <w:rFonts w:cstheme="minorHAnsi"/>
                <w:color w:val="000000" w:themeColor="text1"/>
                <w:sz w:val="22"/>
                <w:szCs w:val="22"/>
              </w:rPr>
              <w:t xml:space="preserve"> </w:t>
            </w:r>
          </w:p>
        </w:tc>
        <w:tc>
          <w:tcPr>
            <w:tcW w:w="1281" w:type="dxa"/>
          </w:tcPr>
          <w:p w14:paraId="3D7DF3F2" w14:textId="6E0C7BC9" w:rsidR="00E0066B" w:rsidRDefault="00E0066B" w:rsidP="00E0066B">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 xml:space="preserve">By </w:t>
            </w:r>
            <w:r w:rsidRPr="002E2433">
              <w:rPr>
                <w:color w:val="000000" w:themeColor="text1"/>
              </w:rPr>
              <w:t xml:space="preserve">April 2023 </w:t>
            </w:r>
          </w:p>
          <w:p w14:paraId="56F35949" w14:textId="77777777" w:rsidR="00E0066B" w:rsidRDefault="00E0066B" w:rsidP="00E0066B">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p>
          <w:p w14:paraId="50C2CF9C" w14:textId="77777777" w:rsidR="00E0066B" w:rsidRDefault="00E0066B" w:rsidP="00E0066B">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p>
          <w:p w14:paraId="046DCF1C" w14:textId="77777777" w:rsidR="00E0066B" w:rsidRDefault="00E0066B" w:rsidP="00E0066B">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p>
          <w:p w14:paraId="7156D2B2" w14:textId="5390CAAF" w:rsidR="00E0066B" w:rsidRDefault="00E0066B" w:rsidP="00E0066B">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p>
          <w:p w14:paraId="1E54CB6B" w14:textId="13E6C541" w:rsidR="00E0066B" w:rsidRDefault="00E0066B" w:rsidP="00E0066B">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By November 2028</w:t>
            </w:r>
          </w:p>
          <w:p w14:paraId="73D75777" w14:textId="2ADDE988" w:rsidR="00E0066B" w:rsidRPr="002E2433" w:rsidRDefault="00E0066B" w:rsidP="00E0066B">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p>
        </w:tc>
      </w:tr>
    </w:tbl>
    <w:p w14:paraId="22465144" w14:textId="77777777" w:rsidR="00E0066B" w:rsidRDefault="00E0066B" w:rsidP="00403C62">
      <w:pPr>
        <w:tabs>
          <w:tab w:val="left" w:pos="2268"/>
        </w:tabs>
        <w:spacing w:after="120" w:line="276" w:lineRule="auto"/>
        <w:jc w:val="both"/>
        <w:rPr>
          <w:b/>
          <w:bCs/>
          <w:color w:val="000000" w:themeColor="text1"/>
        </w:rPr>
      </w:pPr>
    </w:p>
    <w:p w14:paraId="1A4D82BD" w14:textId="77777777" w:rsidR="00E0066B" w:rsidRDefault="00E0066B">
      <w:pPr>
        <w:suppressAutoHyphens w:val="0"/>
        <w:spacing w:before="0" w:after="160" w:line="259" w:lineRule="auto"/>
        <w:rPr>
          <w:b/>
          <w:bCs/>
          <w:color w:val="000000" w:themeColor="text1"/>
        </w:rPr>
      </w:pPr>
      <w:r>
        <w:rPr>
          <w:b/>
          <w:bCs/>
          <w:color w:val="000000" w:themeColor="text1"/>
        </w:rPr>
        <w:br w:type="page"/>
      </w:r>
    </w:p>
    <w:p w14:paraId="2671858C" w14:textId="7EA8518D" w:rsidR="00403C62" w:rsidRPr="00403C62" w:rsidRDefault="00FA59F5" w:rsidP="00403C62">
      <w:pPr>
        <w:tabs>
          <w:tab w:val="left" w:pos="2268"/>
        </w:tabs>
        <w:spacing w:after="120" w:line="276" w:lineRule="auto"/>
        <w:jc w:val="both"/>
        <w:rPr>
          <w:b/>
          <w:bCs/>
          <w:color w:val="000000" w:themeColor="text1"/>
        </w:rPr>
      </w:pPr>
      <w:r w:rsidRPr="00EA3E7C">
        <w:rPr>
          <w:b/>
          <w:bCs/>
          <w:color w:val="000000" w:themeColor="text1"/>
        </w:rPr>
        <w:lastRenderedPageBreak/>
        <w:t>Inclusive Policy Dialogue (Pathway 3)</w:t>
      </w:r>
    </w:p>
    <w:tbl>
      <w:tblPr>
        <w:tblStyle w:val="DFATTable1"/>
        <w:tblW w:w="14884"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192"/>
        <w:gridCol w:w="1187"/>
        <w:gridCol w:w="4075"/>
        <w:gridCol w:w="3215"/>
        <w:gridCol w:w="1215"/>
      </w:tblGrid>
      <w:tr w:rsidR="007941FB" w:rsidRPr="0080024B" w14:paraId="32E4C0CA" w14:textId="77777777" w:rsidTr="00E0066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192" w:type="dxa"/>
            <w:hideMark/>
          </w:tcPr>
          <w:p w14:paraId="365DD932" w14:textId="77777777" w:rsidR="00403C62" w:rsidRPr="00AF7B2A" w:rsidRDefault="00403C62" w:rsidP="00E20398">
            <w:pPr>
              <w:pStyle w:val="TableHeaderRow"/>
              <w:rPr>
                <w:rFonts w:asciiTheme="minorHAnsi" w:hAnsiTheme="minorHAnsi" w:cstheme="minorHAnsi"/>
                <w:color w:val="auto"/>
                <w:szCs w:val="22"/>
              </w:rPr>
            </w:pPr>
            <w:r w:rsidRPr="00AF7B2A">
              <w:rPr>
                <w:rFonts w:asciiTheme="minorHAnsi" w:hAnsiTheme="minorHAnsi" w:cstheme="minorHAnsi"/>
                <w:color w:val="auto"/>
                <w:szCs w:val="22"/>
              </w:rPr>
              <w:t xml:space="preserve">Recommendation </w:t>
            </w:r>
          </w:p>
        </w:tc>
        <w:tc>
          <w:tcPr>
            <w:tcW w:w="1187" w:type="dxa"/>
            <w:hideMark/>
          </w:tcPr>
          <w:p w14:paraId="49622E47" w14:textId="77777777" w:rsidR="00403C62" w:rsidRPr="00AF7B2A" w:rsidRDefault="00403C62" w:rsidP="00E20398">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Response </w:t>
            </w:r>
          </w:p>
        </w:tc>
        <w:tc>
          <w:tcPr>
            <w:tcW w:w="4075" w:type="dxa"/>
            <w:hideMark/>
          </w:tcPr>
          <w:p w14:paraId="56962ED6" w14:textId="77777777" w:rsidR="00403C62" w:rsidRPr="00AF7B2A" w:rsidRDefault="00403C62" w:rsidP="00E20398">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Explanation </w:t>
            </w:r>
          </w:p>
        </w:tc>
        <w:tc>
          <w:tcPr>
            <w:tcW w:w="3215" w:type="dxa"/>
            <w:hideMark/>
          </w:tcPr>
          <w:p w14:paraId="5A8FA7CD" w14:textId="77777777" w:rsidR="00403C62" w:rsidRPr="00AF7B2A" w:rsidRDefault="00403C62" w:rsidP="00E20398">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Action plan </w:t>
            </w:r>
          </w:p>
        </w:tc>
        <w:tc>
          <w:tcPr>
            <w:tcW w:w="1215" w:type="dxa"/>
            <w:hideMark/>
          </w:tcPr>
          <w:p w14:paraId="54253811" w14:textId="77777777" w:rsidR="00403C62" w:rsidRPr="00AF7B2A" w:rsidRDefault="00403C62" w:rsidP="00E20398">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Timeframe</w:t>
            </w:r>
          </w:p>
        </w:tc>
      </w:tr>
      <w:tr w:rsidR="007941FB" w:rsidRPr="0080024B" w14:paraId="341C6000" w14:textId="77777777" w:rsidTr="00E0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2" w:type="dxa"/>
            <w:hideMark/>
          </w:tcPr>
          <w:p w14:paraId="5729C840" w14:textId="29FB776F" w:rsidR="003D12C8" w:rsidRPr="0080024B" w:rsidRDefault="003D12C8" w:rsidP="003D12C8">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6</w:t>
            </w:r>
            <w:r w:rsidR="007C37B4">
              <w:rPr>
                <w:rFonts w:asciiTheme="minorHAnsi" w:hAnsiTheme="minorHAnsi" w:cstheme="minorHAnsi"/>
                <w:b/>
                <w:bCs/>
                <w:color w:val="000000" w:themeColor="text1"/>
              </w:rPr>
              <w:t>:</w:t>
            </w:r>
          </w:p>
          <w:p w14:paraId="40709B6F" w14:textId="78F41869" w:rsidR="00403C62" w:rsidRPr="0080024B" w:rsidRDefault="003D12C8" w:rsidP="003D12C8">
            <w:pPr>
              <w:rPr>
                <w:rFonts w:asciiTheme="minorHAnsi" w:hAnsiTheme="minorHAnsi" w:cstheme="minorHAnsi"/>
                <w:color w:val="000000" w:themeColor="text1"/>
              </w:rPr>
            </w:pPr>
            <w:r w:rsidRPr="0080024B">
              <w:rPr>
                <w:rFonts w:asciiTheme="minorHAnsi" w:hAnsiTheme="minorHAnsi" w:cstheme="minorHAnsi"/>
                <w:b/>
                <w:bCs/>
                <w:color w:val="000000" w:themeColor="text1"/>
              </w:rPr>
              <w:t>ASEAN-ACT should develop a clearer articulation of the purpose of engagement of NSAs (CSO and private sector) under Pathway 3.</w:t>
            </w:r>
            <w:r w:rsidRPr="0080024B">
              <w:rPr>
                <w:rFonts w:asciiTheme="minorHAnsi" w:hAnsiTheme="minorHAnsi" w:cstheme="minorHAnsi"/>
                <w:color w:val="000000" w:themeColor="text1"/>
              </w:rPr>
              <w:t xml:space="preserve"> </w:t>
            </w:r>
            <w:r w:rsidRPr="0080024B">
              <w:rPr>
                <w:rFonts w:asciiTheme="minorHAnsi" w:hAnsiTheme="minorHAnsi" w:cstheme="minorHAnsi"/>
                <w:b/>
                <w:bCs/>
                <w:color w:val="000000" w:themeColor="text1"/>
              </w:rPr>
              <w:t>ASEAN-ACT should reflect the analysis and advice in the PEA</w:t>
            </w:r>
            <w:r w:rsidRPr="0080024B">
              <w:rPr>
                <w:rFonts w:asciiTheme="minorHAnsi" w:hAnsiTheme="minorHAnsi" w:cstheme="minorHAnsi"/>
                <w:color w:val="000000" w:themeColor="text1"/>
              </w:rPr>
              <w:t xml:space="preserve"> in the selection of grantees, the areas of work, regional and national focus of the policy dialogues and the strategies applied to multistakeholder policy dialogue.  </w:t>
            </w:r>
          </w:p>
        </w:tc>
        <w:tc>
          <w:tcPr>
            <w:tcW w:w="1187" w:type="dxa"/>
            <w:shd w:val="clear" w:color="auto" w:fill="92D050"/>
            <w:hideMark/>
          </w:tcPr>
          <w:p w14:paraId="3B07DA99" w14:textId="416755E9" w:rsidR="00403C62" w:rsidRPr="0080024B" w:rsidRDefault="00403C62" w:rsidP="00E20398">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Agree </w:t>
            </w:r>
          </w:p>
        </w:tc>
        <w:tc>
          <w:tcPr>
            <w:tcW w:w="4075" w:type="dxa"/>
          </w:tcPr>
          <w:p w14:paraId="0B624D76" w14:textId="76B9C2E0" w:rsidR="00402B42" w:rsidRDefault="00071D56" w:rsidP="00E2039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auto"/>
              </w:rPr>
            </w:pPr>
            <w:r>
              <w:rPr>
                <w:rFonts w:asciiTheme="minorHAnsi" w:hAnsiTheme="minorHAnsi" w:cstheme="minorHAnsi"/>
                <w:iCs/>
                <w:color w:val="auto"/>
              </w:rPr>
              <w:t xml:space="preserve">ASEAN-ACT </w:t>
            </w:r>
            <w:r w:rsidR="000705DB" w:rsidRPr="00F903E3">
              <w:rPr>
                <w:rFonts w:asciiTheme="minorHAnsi" w:hAnsiTheme="minorHAnsi" w:cstheme="minorHAnsi"/>
                <w:iCs/>
                <w:color w:val="auto"/>
              </w:rPr>
              <w:t xml:space="preserve">engagement with CSOs is </w:t>
            </w:r>
            <w:r w:rsidR="001C67FF">
              <w:rPr>
                <w:rFonts w:asciiTheme="minorHAnsi" w:hAnsiTheme="minorHAnsi" w:cstheme="minorHAnsi"/>
                <w:iCs/>
                <w:color w:val="auto"/>
              </w:rPr>
              <w:t>addressed in</w:t>
            </w:r>
            <w:r w:rsidR="000705DB" w:rsidRPr="00F903E3">
              <w:rPr>
                <w:rFonts w:asciiTheme="minorHAnsi" w:hAnsiTheme="minorHAnsi" w:cstheme="minorHAnsi"/>
                <w:iCs/>
                <w:color w:val="auto"/>
              </w:rPr>
              <w:t xml:space="preserve"> </w:t>
            </w:r>
            <w:r w:rsidR="00030A74">
              <w:rPr>
                <w:rFonts w:asciiTheme="minorHAnsi" w:hAnsiTheme="minorHAnsi" w:cstheme="minorHAnsi"/>
                <w:iCs/>
                <w:color w:val="auto"/>
              </w:rPr>
              <w:t>the ASEAN-ACT</w:t>
            </w:r>
            <w:r w:rsidR="00030A74" w:rsidRPr="00F903E3">
              <w:rPr>
                <w:rFonts w:asciiTheme="minorHAnsi" w:hAnsiTheme="minorHAnsi" w:cstheme="minorHAnsi"/>
                <w:iCs/>
                <w:color w:val="auto"/>
              </w:rPr>
              <w:t xml:space="preserve"> </w:t>
            </w:r>
            <w:r w:rsidR="000705DB" w:rsidRPr="00F903E3">
              <w:rPr>
                <w:rFonts w:asciiTheme="minorHAnsi" w:hAnsiTheme="minorHAnsi" w:cstheme="minorHAnsi"/>
                <w:iCs/>
                <w:color w:val="auto"/>
              </w:rPr>
              <w:t>Policy Engagement Plan</w:t>
            </w:r>
            <w:r w:rsidR="00030A74">
              <w:rPr>
                <w:rFonts w:asciiTheme="minorHAnsi" w:hAnsiTheme="minorHAnsi" w:cstheme="minorHAnsi"/>
                <w:iCs/>
                <w:color w:val="auto"/>
              </w:rPr>
              <w:t xml:space="preserve">, which </w:t>
            </w:r>
            <w:r>
              <w:rPr>
                <w:rFonts w:asciiTheme="minorHAnsi" w:hAnsiTheme="minorHAnsi" w:cstheme="minorHAnsi"/>
                <w:iCs/>
                <w:color w:val="auto"/>
              </w:rPr>
              <w:t>outlines a process for</w:t>
            </w:r>
            <w:r w:rsidR="00561DB8">
              <w:rPr>
                <w:rFonts w:asciiTheme="minorHAnsi" w:hAnsiTheme="minorHAnsi" w:cstheme="minorHAnsi"/>
                <w:iCs/>
                <w:color w:val="auto"/>
              </w:rPr>
              <w:t xml:space="preserve"> </w:t>
            </w:r>
            <w:r w:rsidR="001C67FF">
              <w:rPr>
                <w:rFonts w:asciiTheme="minorHAnsi" w:hAnsiTheme="minorHAnsi" w:cstheme="minorHAnsi"/>
                <w:iCs/>
                <w:color w:val="auto"/>
              </w:rPr>
              <w:t xml:space="preserve">selecting and </w:t>
            </w:r>
            <w:r w:rsidR="002A7646">
              <w:rPr>
                <w:rFonts w:asciiTheme="minorHAnsi" w:hAnsiTheme="minorHAnsi" w:cstheme="minorHAnsi"/>
                <w:iCs/>
                <w:color w:val="auto"/>
              </w:rPr>
              <w:t xml:space="preserve">engaging </w:t>
            </w:r>
            <w:r w:rsidR="00F903E3">
              <w:rPr>
                <w:rFonts w:asciiTheme="minorHAnsi" w:hAnsiTheme="minorHAnsi" w:cstheme="minorHAnsi"/>
                <w:iCs/>
                <w:color w:val="auto"/>
              </w:rPr>
              <w:t>CSO</w:t>
            </w:r>
            <w:r w:rsidR="000705DB" w:rsidRPr="00F903E3">
              <w:rPr>
                <w:rFonts w:asciiTheme="minorHAnsi" w:hAnsiTheme="minorHAnsi" w:cstheme="minorHAnsi"/>
                <w:iCs/>
                <w:color w:val="auto"/>
              </w:rPr>
              <w:t xml:space="preserve"> grantees.</w:t>
            </w:r>
            <w:r w:rsidR="00B976D1" w:rsidRPr="00F903E3">
              <w:rPr>
                <w:rFonts w:asciiTheme="minorHAnsi" w:hAnsiTheme="minorHAnsi" w:cstheme="minorHAnsi"/>
                <w:iCs/>
                <w:color w:val="auto"/>
              </w:rPr>
              <w:t xml:space="preserve"> </w:t>
            </w:r>
            <w:r w:rsidR="000B09E3">
              <w:rPr>
                <w:rFonts w:asciiTheme="minorHAnsi" w:hAnsiTheme="minorHAnsi" w:cstheme="minorHAnsi"/>
                <w:iCs/>
                <w:color w:val="auto"/>
              </w:rPr>
              <w:t>DFAT agrees</w:t>
            </w:r>
            <w:r w:rsidR="0096182E">
              <w:rPr>
                <w:rFonts w:asciiTheme="minorHAnsi" w:hAnsiTheme="minorHAnsi" w:cstheme="minorHAnsi"/>
                <w:iCs/>
                <w:color w:val="auto"/>
              </w:rPr>
              <w:t xml:space="preserve"> </w:t>
            </w:r>
            <w:r w:rsidR="00EE699B">
              <w:rPr>
                <w:rFonts w:asciiTheme="minorHAnsi" w:hAnsiTheme="minorHAnsi" w:cstheme="minorHAnsi"/>
                <w:iCs/>
                <w:color w:val="auto"/>
              </w:rPr>
              <w:t xml:space="preserve">the </w:t>
            </w:r>
            <w:r w:rsidR="007941FB">
              <w:rPr>
                <w:rFonts w:asciiTheme="minorHAnsi" w:hAnsiTheme="minorHAnsi" w:cstheme="minorHAnsi"/>
                <w:iCs/>
                <w:color w:val="auto"/>
              </w:rPr>
              <w:t>Policy Engagement Plan could be further strengthened to</w:t>
            </w:r>
            <w:r w:rsidR="00DF731D">
              <w:rPr>
                <w:rFonts w:asciiTheme="minorHAnsi" w:hAnsiTheme="minorHAnsi" w:cstheme="minorHAnsi"/>
                <w:iCs/>
                <w:color w:val="auto"/>
              </w:rPr>
              <w:t xml:space="preserve"> clarify the </w:t>
            </w:r>
            <w:r w:rsidR="00EE699B">
              <w:rPr>
                <w:rFonts w:asciiTheme="minorHAnsi" w:hAnsiTheme="minorHAnsi" w:cstheme="minorHAnsi"/>
                <w:iCs/>
                <w:color w:val="auto"/>
              </w:rPr>
              <w:t>purpose of engagement</w:t>
            </w:r>
            <w:r w:rsidR="00DF731D">
              <w:rPr>
                <w:rFonts w:asciiTheme="minorHAnsi" w:hAnsiTheme="minorHAnsi" w:cstheme="minorHAnsi"/>
                <w:iCs/>
                <w:color w:val="auto"/>
              </w:rPr>
              <w:t xml:space="preserve"> of CSOs.</w:t>
            </w:r>
            <w:r w:rsidR="00EE699B">
              <w:rPr>
                <w:rFonts w:asciiTheme="minorHAnsi" w:hAnsiTheme="minorHAnsi" w:cstheme="minorHAnsi"/>
                <w:iCs/>
                <w:color w:val="auto"/>
              </w:rPr>
              <w:t xml:space="preserve"> </w:t>
            </w:r>
          </w:p>
          <w:p w14:paraId="375A014A" w14:textId="76C4CE2A" w:rsidR="00403C62" w:rsidRPr="00F903E3" w:rsidRDefault="00030A74" w:rsidP="00E2039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iCs/>
                <w:color w:val="auto"/>
              </w:rPr>
              <w:t xml:space="preserve">DFAT </w:t>
            </w:r>
            <w:r w:rsidR="00402B42">
              <w:rPr>
                <w:rFonts w:asciiTheme="minorHAnsi" w:hAnsiTheme="minorHAnsi" w:cstheme="minorHAnsi"/>
                <w:iCs/>
                <w:color w:val="auto"/>
              </w:rPr>
              <w:t xml:space="preserve">also </w:t>
            </w:r>
            <w:r w:rsidR="00B976D1" w:rsidRPr="00F903E3">
              <w:rPr>
                <w:rFonts w:asciiTheme="minorHAnsi" w:hAnsiTheme="minorHAnsi" w:cstheme="minorHAnsi"/>
                <w:iCs/>
                <w:color w:val="auto"/>
              </w:rPr>
              <w:t>agree</w:t>
            </w:r>
            <w:r>
              <w:rPr>
                <w:rFonts w:asciiTheme="minorHAnsi" w:hAnsiTheme="minorHAnsi" w:cstheme="minorHAnsi"/>
                <w:iCs/>
                <w:color w:val="auto"/>
              </w:rPr>
              <w:t>s</w:t>
            </w:r>
            <w:r w:rsidR="00B976D1" w:rsidRPr="00F903E3">
              <w:rPr>
                <w:rFonts w:asciiTheme="minorHAnsi" w:hAnsiTheme="minorHAnsi" w:cstheme="minorHAnsi"/>
                <w:iCs/>
                <w:color w:val="auto"/>
              </w:rPr>
              <w:t xml:space="preserve"> </w:t>
            </w:r>
            <w:r>
              <w:rPr>
                <w:rFonts w:asciiTheme="minorHAnsi" w:hAnsiTheme="minorHAnsi" w:cstheme="minorHAnsi"/>
                <w:iCs/>
                <w:color w:val="auto"/>
              </w:rPr>
              <w:t xml:space="preserve">there </w:t>
            </w:r>
            <w:r w:rsidR="00461941">
              <w:rPr>
                <w:rFonts w:asciiTheme="minorHAnsi" w:hAnsiTheme="minorHAnsi" w:cstheme="minorHAnsi"/>
                <w:iCs/>
                <w:color w:val="auto"/>
              </w:rPr>
              <w:t xml:space="preserve">could </w:t>
            </w:r>
            <w:r>
              <w:rPr>
                <w:rFonts w:asciiTheme="minorHAnsi" w:hAnsiTheme="minorHAnsi" w:cstheme="minorHAnsi"/>
                <w:iCs/>
                <w:color w:val="auto"/>
              </w:rPr>
              <w:t xml:space="preserve">be </w:t>
            </w:r>
            <w:r w:rsidR="000705DB" w:rsidRPr="00F903E3">
              <w:rPr>
                <w:rFonts w:asciiTheme="minorHAnsi" w:hAnsiTheme="minorHAnsi" w:cstheme="minorHAnsi"/>
                <w:iCs/>
                <w:color w:val="auto"/>
              </w:rPr>
              <w:t>clearer articulation</w:t>
            </w:r>
            <w:r w:rsidR="00155A9A" w:rsidRPr="00F903E3">
              <w:rPr>
                <w:rFonts w:asciiTheme="minorHAnsi" w:hAnsiTheme="minorHAnsi" w:cstheme="minorHAnsi"/>
                <w:iCs/>
                <w:color w:val="auto"/>
              </w:rPr>
              <w:t xml:space="preserve"> </w:t>
            </w:r>
            <w:r>
              <w:rPr>
                <w:rFonts w:asciiTheme="minorHAnsi" w:hAnsiTheme="minorHAnsi" w:cstheme="minorHAnsi"/>
                <w:iCs/>
                <w:color w:val="auto"/>
              </w:rPr>
              <w:t xml:space="preserve">of </w:t>
            </w:r>
            <w:r w:rsidR="00071D56">
              <w:rPr>
                <w:rFonts w:asciiTheme="minorHAnsi" w:hAnsiTheme="minorHAnsi" w:cstheme="minorHAnsi"/>
                <w:iCs/>
                <w:color w:val="auto"/>
              </w:rPr>
              <w:t xml:space="preserve">the purpose and objective of </w:t>
            </w:r>
            <w:r>
              <w:rPr>
                <w:rFonts w:asciiTheme="minorHAnsi" w:hAnsiTheme="minorHAnsi" w:cstheme="minorHAnsi"/>
                <w:iCs/>
                <w:color w:val="auto"/>
              </w:rPr>
              <w:t>ASEAN-ACT</w:t>
            </w:r>
            <w:r w:rsidR="000705DB" w:rsidRPr="00F903E3">
              <w:rPr>
                <w:rFonts w:asciiTheme="minorHAnsi" w:hAnsiTheme="minorHAnsi" w:cstheme="minorHAnsi"/>
                <w:iCs/>
                <w:color w:val="auto"/>
              </w:rPr>
              <w:t xml:space="preserve"> engagement with </w:t>
            </w:r>
            <w:r w:rsidR="00B976D1" w:rsidRPr="00F903E3">
              <w:rPr>
                <w:rFonts w:asciiTheme="minorHAnsi" w:hAnsiTheme="minorHAnsi" w:cstheme="minorHAnsi"/>
                <w:iCs/>
                <w:color w:val="auto"/>
              </w:rPr>
              <w:t>the private sector</w:t>
            </w:r>
            <w:r w:rsidR="00071D56">
              <w:rPr>
                <w:rFonts w:asciiTheme="minorHAnsi" w:hAnsiTheme="minorHAnsi" w:cstheme="minorHAnsi"/>
                <w:iCs/>
                <w:color w:val="auto"/>
              </w:rPr>
              <w:t xml:space="preserve"> to support </w:t>
            </w:r>
            <w:r w:rsidR="00E314CD">
              <w:rPr>
                <w:rFonts w:asciiTheme="minorHAnsi" w:hAnsiTheme="minorHAnsi" w:cstheme="minorHAnsi"/>
                <w:iCs/>
                <w:color w:val="auto"/>
              </w:rPr>
              <w:t xml:space="preserve">ASEAN </w:t>
            </w:r>
            <w:r w:rsidR="00917C75">
              <w:rPr>
                <w:rFonts w:asciiTheme="minorHAnsi" w:hAnsiTheme="minorHAnsi" w:cstheme="minorHAnsi"/>
                <w:iCs/>
                <w:color w:val="auto"/>
              </w:rPr>
              <w:t>m</w:t>
            </w:r>
            <w:r w:rsidR="00E314CD">
              <w:rPr>
                <w:rFonts w:asciiTheme="minorHAnsi" w:hAnsiTheme="minorHAnsi" w:cstheme="minorHAnsi"/>
                <w:iCs/>
                <w:color w:val="auto"/>
              </w:rPr>
              <w:t xml:space="preserve">ember </w:t>
            </w:r>
            <w:r w:rsidR="00917C75">
              <w:rPr>
                <w:rFonts w:asciiTheme="minorHAnsi" w:hAnsiTheme="minorHAnsi" w:cstheme="minorHAnsi"/>
                <w:iCs/>
                <w:color w:val="auto"/>
              </w:rPr>
              <w:t>s</w:t>
            </w:r>
            <w:r w:rsidR="00E314CD">
              <w:rPr>
                <w:rFonts w:asciiTheme="minorHAnsi" w:hAnsiTheme="minorHAnsi" w:cstheme="minorHAnsi"/>
                <w:iCs/>
                <w:color w:val="auto"/>
              </w:rPr>
              <w:t>tates (AMS)</w:t>
            </w:r>
            <w:r w:rsidR="00071D56">
              <w:rPr>
                <w:rFonts w:asciiTheme="minorHAnsi" w:hAnsiTheme="minorHAnsi" w:cstheme="minorHAnsi"/>
                <w:iCs/>
                <w:color w:val="auto"/>
              </w:rPr>
              <w:t xml:space="preserve"> implementation of the ACTIP</w:t>
            </w:r>
            <w:r w:rsidR="00022530">
              <w:rPr>
                <w:rFonts w:asciiTheme="minorHAnsi" w:hAnsiTheme="minorHAnsi" w:cstheme="minorHAnsi"/>
                <w:iCs/>
                <w:color w:val="auto"/>
              </w:rPr>
              <w:t>.</w:t>
            </w:r>
          </w:p>
        </w:tc>
        <w:tc>
          <w:tcPr>
            <w:tcW w:w="3215" w:type="dxa"/>
          </w:tcPr>
          <w:p w14:paraId="04B4602D" w14:textId="77777777" w:rsidR="00B767AF" w:rsidRPr="00D742FA" w:rsidRDefault="00B767AF" w:rsidP="00B767AF">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D742FA">
              <w:rPr>
                <w:rFonts w:asciiTheme="minorHAnsi" w:hAnsiTheme="minorHAnsi" w:cstheme="minorHAnsi"/>
                <w:b/>
                <w:bCs/>
                <w:color w:val="auto"/>
              </w:rPr>
              <w:t xml:space="preserve">Medium term (Phase 2) </w:t>
            </w:r>
          </w:p>
          <w:p w14:paraId="12F04854" w14:textId="59F05149" w:rsidR="00403C62" w:rsidRPr="00F903E3" w:rsidRDefault="00B767AF" w:rsidP="00B767AF">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DFAT and ASEAN-ACT to refine the purpose and scope of N</w:t>
            </w:r>
            <w:r w:rsidR="00917C75">
              <w:rPr>
                <w:rFonts w:asciiTheme="minorHAnsi" w:hAnsiTheme="minorHAnsi" w:cstheme="minorHAnsi"/>
                <w:color w:val="auto"/>
              </w:rPr>
              <w:t>on</w:t>
            </w:r>
            <w:r w:rsidR="003E65C9">
              <w:rPr>
                <w:rFonts w:asciiTheme="minorHAnsi" w:hAnsiTheme="minorHAnsi" w:cstheme="minorHAnsi"/>
                <w:color w:val="auto"/>
              </w:rPr>
              <w:t>-</w:t>
            </w:r>
            <w:r>
              <w:rPr>
                <w:rFonts w:asciiTheme="minorHAnsi" w:hAnsiTheme="minorHAnsi" w:cstheme="minorHAnsi"/>
                <w:color w:val="auto"/>
              </w:rPr>
              <w:t>S</w:t>
            </w:r>
            <w:r w:rsidR="00917C75">
              <w:rPr>
                <w:rFonts w:asciiTheme="minorHAnsi" w:hAnsiTheme="minorHAnsi" w:cstheme="minorHAnsi"/>
                <w:color w:val="auto"/>
              </w:rPr>
              <w:t>tate Actors (NSAs)</w:t>
            </w:r>
            <w:r>
              <w:rPr>
                <w:rFonts w:asciiTheme="minorHAnsi" w:hAnsiTheme="minorHAnsi" w:cstheme="minorHAnsi"/>
                <w:color w:val="auto"/>
              </w:rPr>
              <w:t xml:space="preserve"> engagement as part of a</w:t>
            </w:r>
            <w:r w:rsidR="00E60387">
              <w:rPr>
                <w:rFonts w:asciiTheme="minorHAnsi" w:hAnsiTheme="minorHAnsi" w:cstheme="minorHAnsi"/>
                <w:color w:val="auto"/>
              </w:rPr>
              <w:t xml:space="preserve"> program</w:t>
            </w:r>
            <w:r>
              <w:rPr>
                <w:rFonts w:asciiTheme="minorHAnsi" w:hAnsiTheme="minorHAnsi" w:cstheme="minorHAnsi"/>
                <w:color w:val="auto"/>
              </w:rPr>
              <w:t xml:space="preserve"> </w:t>
            </w:r>
            <w:r w:rsidRPr="001F5A0B">
              <w:rPr>
                <w:rFonts w:asciiTheme="minorHAnsi" w:hAnsiTheme="minorHAnsi" w:cstheme="minorHAnsi"/>
                <w:color w:val="auto"/>
              </w:rPr>
              <w:t>design update for Phase 2</w:t>
            </w:r>
            <w:r w:rsidR="00D63539">
              <w:rPr>
                <w:rFonts w:asciiTheme="minorHAnsi" w:hAnsiTheme="minorHAnsi" w:cstheme="minorHAnsi"/>
                <w:color w:val="auto"/>
              </w:rPr>
              <w:t>.</w:t>
            </w:r>
            <w:r w:rsidR="003E65C9">
              <w:rPr>
                <w:rFonts w:asciiTheme="minorHAnsi" w:hAnsiTheme="minorHAnsi" w:cstheme="minorHAnsi"/>
                <w:color w:val="auto"/>
              </w:rPr>
              <w:t xml:space="preserve"> </w:t>
            </w:r>
            <w:r w:rsidRPr="001F5A0B">
              <w:rPr>
                <w:rFonts w:asciiTheme="minorHAnsi" w:hAnsiTheme="minorHAnsi" w:cstheme="minorHAnsi"/>
                <w:color w:val="auto"/>
              </w:rPr>
              <w:t xml:space="preserve">The Policy Engagement Plan will be updated following </w:t>
            </w:r>
            <w:r w:rsidR="001F5A0B" w:rsidRPr="001F5A0B">
              <w:rPr>
                <w:rFonts w:cstheme="minorHAnsi"/>
                <w:color w:val="auto"/>
              </w:rPr>
              <w:t xml:space="preserve">the </w:t>
            </w:r>
            <w:r w:rsidR="001F5A0B">
              <w:rPr>
                <w:rFonts w:cstheme="minorHAnsi"/>
                <w:color w:val="auto"/>
              </w:rPr>
              <w:t xml:space="preserve">program </w:t>
            </w:r>
            <w:r w:rsidR="001F5A0B" w:rsidRPr="001F5A0B">
              <w:rPr>
                <w:rFonts w:cstheme="minorHAnsi"/>
                <w:color w:val="auto"/>
              </w:rPr>
              <w:t>design update</w:t>
            </w:r>
            <w:r w:rsidR="001F5A0B">
              <w:rPr>
                <w:rFonts w:cstheme="minorHAnsi"/>
                <w:color w:val="auto"/>
              </w:rPr>
              <w:t>.</w:t>
            </w:r>
          </w:p>
        </w:tc>
        <w:tc>
          <w:tcPr>
            <w:tcW w:w="1215" w:type="dxa"/>
          </w:tcPr>
          <w:p w14:paraId="27138D31" w14:textId="331BC1B5" w:rsidR="00403C62" w:rsidRPr="00F903E3" w:rsidRDefault="003D74B0" w:rsidP="00E2039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cstheme="minorHAnsi"/>
                <w:color w:val="auto"/>
              </w:rPr>
              <w:t>End July</w:t>
            </w:r>
            <w:r w:rsidR="00B767AF">
              <w:rPr>
                <w:rFonts w:cstheme="minorHAnsi"/>
                <w:color w:val="auto"/>
              </w:rPr>
              <w:t xml:space="preserve"> 2024</w:t>
            </w:r>
          </w:p>
        </w:tc>
      </w:tr>
      <w:tr w:rsidR="00752918" w:rsidRPr="0080024B" w14:paraId="2E5CAD77" w14:textId="77777777" w:rsidTr="00E00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92" w:type="dxa"/>
          </w:tcPr>
          <w:p w14:paraId="5F535624" w14:textId="2F21A542" w:rsidR="008F4F86" w:rsidRPr="0080024B" w:rsidRDefault="008F4F86" w:rsidP="004F79AE">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7</w:t>
            </w:r>
            <w:r w:rsidR="007C37B4">
              <w:rPr>
                <w:rFonts w:asciiTheme="minorHAnsi" w:hAnsiTheme="minorHAnsi" w:cstheme="minorHAnsi"/>
                <w:b/>
                <w:bCs/>
                <w:color w:val="000000" w:themeColor="text1"/>
              </w:rPr>
              <w:t>:</w:t>
            </w:r>
          </w:p>
          <w:p w14:paraId="40E1CD34" w14:textId="6E5DE986" w:rsidR="008F4F86" w:rsidRPr="0080024B" w:rsidRDefault="008F4F86" w:rsidP="003D553D">
            <w:pPr>
              <w:spacing w:before="60" w:line="276" w:lineRule="auto"/>
              <w:rPr>
                <w:rFonts w:asciiTheme="minorHAnsi" w:hAnsiTheme="minorHAnsi" w:cstheme="minorHAnsi"/>
              </w:rPr>
            </w:pPr>
            <w:r w:rsidRPr="0080024B">
              <w:rPr>
                <w:rFonts w:asciiTheme="minorHAnsi" w:hAnsiTheme="minorHAnsi" w:cstheme="minorHAnsi"/>
                <w:color w:val="000000" w:themeColor="text1"/>
              </w:rPr>
              <w:t xml:space="preserve">To maximise the benefits of grants with NSAs, </w:t>
            </w:r>
            <w:r w:rsidRPr="0080024B">
              <w:rPr>
                <w:rFonts w:asciiTheme="minorHAnsi" w:hAnsiTheme="minorHAnsi" w:cstheme="minorHAnsi"/>
                <w:b/>
                <w:bCs/>
                <w:color w:val="000000" w:themeColor="text1"/>
              </w:rPr>
              <w:t>ASEAN-ACT, through the country teams, should invest appropriate level of capacity in identifying, selecting, and managing the relationships as well as the program inputs provided by the grantees</w:t>
            </w:r>
            <w:r w:rsidRPr="0080024B">
              <w:rPr>
                <w:rFonts w:asciiTheme="minorHAnsi" w:hAnsiTheme="minorHAnsi" w:cstheme="minorHAnsi"/>
                <w:color w:val="000000" w:themeColor="text1"/>
              </w:rPr>
              <w:t xml:space="preserve">, and seek to develop enduring relationships over time with relevant and high performing actors to support effectiveness and sustainability of program outcomes. Clear criteria and a transparent process for selection of grantees, available for all stakeholders, would support effectiveness. </w:t>
            </w:r>
          </w:p>
        </w:tc>
        <w:tc>
          <w:tcPr>
            <w:tcW w:w="1187" w:type="dxa"/>
            <w:shd w:val="clear" w:color="auto" w:fill="92D050"/>
            <w:hideMark/>
          </w:tcPr>
          <w:p w14:paraId="318A2A8B" w14:textId="77777777" w:rsidR="008F4F86" w:rsidRPr="0080024B" w:rsidRDefault="008F4F86" w:rsidP="004F79AE">
            <w:pPr>
              <w:pStyle w:val="Heading3"/>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Agree </w:t>
            </w:r>
          </w:p>
        </w:tc>
        <w:tc>
          <w:tcPr>
            <w:tcW w:w="4075" w:type="dxa"/>
          </w:tcPr>
          <w:p w14:paraId="1C8EEA7E" w14:textId="4214BDCF" w:rsidR="008F4F86" w:rsidRPr="0080024B" w:rsidRDefault="00FF415F"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rPr>
            </w:pPr>
            <w:r>
              <w:rPr>
                <w:rFonts w:cstheme="minorHAnsi"/>
                <w:color w:val="000000" w:themeColor="text1"/>
              </w:rPr>
              <w:t>DFAT acknowledges that this aspect of the program is in early stages and that the program has only been working directly with non-state actors (NSAs) for a relatively short period of time. DFAT and ASEAN-ACT will consider the management of NSA relationships as part of the overall scoping of the country teams for Phase 2</w:t>
            </w:r>
            <w:r w:rsidR="0039614E">
              <w:rPr>
                <w:rFonts w:cstheme="minorHAnsi"/>
                <w:color w:val="000000" w:themeColor="text1"/>
              </w:rPr>
              <w:t>.</w:t>
            </w:r>
          </w:p>
        </w:tc>
        <w:tc>
          <w:tcPr>
            <w:tcW w:w="3215" w:type="dxa"/>
          </w:tcPr>
          <w:p w14:paraId="0BC48A76" w14:textId="26A1DBA7" w:rsidR="00097DFA" w:rsidRPr="00097DFA" w:rsidRDefault="00097DFA" w:rsidP="00097DFA">
            <w:pPr>
              <w:pStyle w:val="BodyText"/>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097DFA">
              <w:rPr>
                <w:rFonts w:cstheme="minorHAnsi"/>
                <w:b/>
                <w:bCs/>
                <w:color w:val="000000" w:themeColor="text1"/>
              </w:rPr>
              <w:t xml:space="preserve">Medium-term </w:t>
            </w:r>
            <w:r>
              <w:rPr>
                <w:rFonts w:cstheme="minorHAnsi"/>
                <w:b/>
                <w:bCs/>
                <w:color w:val="000000" w:themeColor="text1"/>
              </w:rPr>
              <w:t>(Phase 2)</w:t>
            </w:r>
          </w:p>
          <w:p w14:paraId="0E008C83" w14:textId="4AE31CBD" w:rsidR="00097DFA" w:rsidRDefault="00097DFA" w:rsidP="00097DFA">
            <w:pPr>
              <w:pStyle w:val="BodyText"/>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 xml:space="preserve">DFAT and ASEAN-ACT to consider NSA </w:t>
            </w:r>
            <w:r w:rsidR="00752918">
              <w:rPr>
                <w:rFonts w:cstheme="minorHAnsi"/>
                <w:color w:val="000000" w:themeColor="text1"/>
              </w:rPr>
              <w:t xml:space="preserve">relationship </w:t>
            </w:r>
            <w:r>
              <w:rPr>
                <w:rFonts w:cstheme="minorHAnsi"/>
                <w:color w:val="000000" w:themeColor="text1"/>
              </w:rPr>
              <w:t>management as part o</w:t>
            </w:r>
            <w:r w:rsidR="00E60387">
              <w:rPr>
                <w:rFonts w:cstheme="minorHAnsi"/>
                <w:color w:val="000000" w:themeColor="text1"/>
              </w:rPr>
              <w:t>f</w:t>
            </w:r>
            <w:r>
              <w:rPr>
                <w:rFonts w:cstheme="minorHAnsi"/>
                <w:color w:val="000000" w:themeColor="text1"/>
              </w:rPr>
              <w:t xml:space="preserve"> </w:t>
            </w:r>
            <w:r w:rsidR="00D63539">
              <w:rPr>
                <w:rFonts w:cstheme="minorHAnsi"/>
                <w:color w:val="000000" w:themeColor="text1"/>
              </w:rPr>
              <w:t xml:space="preserve">a </w:t>
            </w:r>
            <w:r w:rsidR="00013F78">
              <w:rPr>
                <w:rFonts w:cstheme="minorHAnsi"/>
                <w:color w:val="000000" w:themeColor="text1"/>
              </w:rPr>
              <w:t xml:space="preserve">program design update </w:t>
            </w:r>
            <w:r>
              <w:rPr>
                <w:rFonts w:cstheme="minorHAnsi"/>
                <w:color w:val="000000" w:themeColor="text1"/>
              </w:rPr>
              <w:t xml:space="preserve">for Phase 2. </w:t>
            </w:r>
          </w:p>
          <w:p w14:paraId="31C6AF01" w14:textId="59D998B7" w:rsidR="008F4F86" w:rsidRPr="0080024B" w:rsidRDefault="008F4F86"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rPr>
            </w:pPr>
          </w:p>
        </w:tc>
        <w:tc>
          <w:tcPr>
            <w:tcW w:w="1215" w:type="dxa"/>
          </w:tcPr>
          <w:p w14:paraId="2E347AED" w14:textId="586B7934" w:rsidR="008F4F86" w:rsidRPr="0080024B" w:rsidRDefault="00097DFA"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cstheme="minorHAnsi"/>
                <w:color w:val="auto"/>
              </w:rPr>
              <w:t>Mid-2024</w:t>
            </w:r>
          </w:p>
        </w:tc>
      </w:tr>
    </w:tbl>
    <w:p w14:paraId="4B189D07" w14:textId="77777777" w:rsidR="00386167" w:rsidRDefault="00386167" w:rsidP="00FA59F5">
      <w:pPr>
        <w:pStyle w:val="ListParagraph"/>
        <w:spacing w:before="120" w:after="120" w:line="276" w:lineRule="auto"/>
        <w:ind w:left="0"/>
        <w:contextualSpacing w:val="0"/>
        <w:jc w:val="both"/>
        <w:rPr>
          <w:b/>
          <w:bCs/>
          <w:sz w:val="22"/>
          <w:szCs w:val="22"/>
        </w:rPr>
      </w:pPr>
    </w:p>
    <w:p w14:paraId="305032D3" w14:textId="39E8F16C" w:rsidR="00FA59F5" w:rsidRPr="00FA59F5" w:rsidRDefault="00FA59F5" w:rsidP="00FA59F5">
      <w:pPr>
        <w:pStyle w:val="ListParagraph"/>
        <w:spacing w:before="120" w:after="120" w:line="276" w:lineRule="auto"/>
        <w:ind w:left="0"/>
        <w:contextualSpacing w:val="0"/>
        <w:jc w:val="both"/>
        <w:rPr>
          <w:b/>
          <w:bCs/>
          <w:sz w:val="22"/>
          <w:szCs w:val="22"/>
        </w:rPr>
      </w:pPr>
      <w:bookmarkStart w:id="0" w:name="_Hlk127366197"/>
      <w:r w:rsidRPr="003E4E7C">
        <w:rPr>
          <w:b/>
          <w:bCs/>
          <w:sz w:val="22"/>
          <w:szCs w:val="22"/>
        </w:rPr>
        <w:lastRenderedPageBreak/>
        <w:t>Gender equality, disability and social inclusion</w:t>
      </w:r>
    </w:p>
    <w:tbl>
      <w:tblPr>
        <w:tblStyle w:val="DFATTable1"/>
        <w:tblW w:w="14884"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45"/>
        <w:gridCol w:w="1134"/>
        <w:gridCol w:w="3827"/>
        <w:gridCol w:w="3463"/>
        <w:gridCol w:w="1215"/>
      </w:tblGrid>
      <w:tr w:rsidR="00152153" w:rsidRPr="0080024B" w14:paraId="5395568E" w14:textId="77777777" w:rsidTr="00E0066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245" w:type="dxa"/>
            <w:hideMark/>
          </w:tcPr>
          <w:p w14:paraId="17DFF313" w14:textId="77777777" w:rsidR="008F4F86" w:rsidRPr="00482C3B" w:rsidRDefault="008F4F86" w:rsidP="004F79AE">
            <w:pPr>
              <w:pStyle w:val="TableHeaderRow"/>
              <w:rPr>
                <w:rFonts w:asciiTheme="minorHAnsi" w:hAnsiTheme="minorHAnsi" w:cstheme="minorHAnsi"/>
                <w:color w:val="auto"/>
                <w:szCs w:val="22"/>
              </w:rPr>
            </w:pPr>
            <w:r w:rsidRPr="00482C3B">
              <w:rPr>
                <w:rFonts w:asciiTheme="minorHAnsi" w:hAnsiTheme="minorHAnsi" w:cstheme="minorHAnsi"/>
                <w:color w:val="auto"/>
                <w:szCs w:val="22"/>
              </w:rPr>
              <w:t xml:space="preserve">Recommendation </w:t>
            </w:r>
          </w:p>
        </w:tc>
        <w:tc>
          <w:tcPr>
            <w:tcW w:w="1134" w:type="dxa"/>
            <w:hideMark/>
          </w:tcPr>
          <w:p w14:paraId="057CE597" w14:textId="77777777" w:rsidR="008F4F86" w:rsidRPr="00482C3B"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2C3B">
              <w:rPr>
                <w:rFonts w:asciiTheme="minorHAnsi" w:hAnsiTheme="minorHAnsi" w:cstheme="minorHAnsi"/>
                <w:color w:val="auto"/>
                <w:szCs w:val="22"/>
              </w:rPr>
              <w:t xml:space="preserve">Response </w:t>
            </w:r>
          </w:p>
        </w:tc>
        <w:tc>
          <w:tcPr>
            <w:tcW w:w="3827" w:type="dxa"/>
            <w:hideMark/>
          </w:tcPr>
          <w:p w14:paraId="2380827C" w14:textId="77777777" w:rsidR="008F4F86" w:rsidRPr="00482C3B"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2C3B">
              <w:rPr>
                <w:rFonts w:asciiTheme="minorHAnsi" w:hAnsiTheme="minorHAnsi" w:cstheme="minorHAnsi"/>
                <w:color w:val="auto"/>
                <w:szCs w:val="22"/>
              </w:rPr>
              <w:t xml:space="preserve">Explanation </w:t>
            </w:r>
          </w:p>
        </w:tc>
        <w:tc>
          <w:tcPr>
            <w:tcW w:w="3463" w:type="dxa"/>
            <w:hideMark/>
          </w:tcPr>
          <w:p w14:paraId="141AA478" w14:textId="77777777" w:rsidR="008F4F86" w:rsidRPr="00482C3B"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2C3B">
              <w:rPr>
                <w:rFonts w:asciiTheme="minorHAnsi" w:hAnsiTheme="minorHAnsi" w:cstheme="minorHAnsi"/>
                <w:color w:val="auto"/>
                <w:szCs w:val="22"/>
              </w:rPr>
              <w:t xml:space="preserve">Action plan </w:t>
            </w:r>
          </w:p>
        </w:tc>
        <w:tc>
          <w:tcPr>
            <w:tcW w:w="1215" w:type="dxa"/>
            <w:hideMark/>
          </w:tcPr>
          <w:p w14:paraId="5D2445C4" w14:textId="77777777" w:rsidR="008F4F86" w:rsidRPr="00482C3B"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2C3B">
              <w:rPr>
                <w:rFonts w:asciiTheme="minorHAnsi" w:hAnsiTheme="minorHAnsi" w:cstheme="minorHAnsi"/>
                <w:color w:val="auto"/>
                <w:szCs w:val="22"/>
              </w:rPr>
              <w:t>Timeframe</w:t>
            </w:r>
          </w:p>
        </w:tc>
      </w:tr>
      <w:tr w:rsidR="00152153" w:rsidRPr="0080024B" w14:paraId="402E2A73" w14:textId="77777777" w:rsidTr="00E0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Pr>
          <w:p w14:paraId="23266413" w14:textId="38CD96D7" w:rsidR="008F4F86" w:rsidRPr="0080024B" w:rsidRDefault="008F4F86" w:rsidP="004F79AE">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8</w:t>
            </w:r>
            <w:r w:rsidR="007C37B4">
              <w:rPr>
                <w:rFonts w:asciiTheme="minorHAnsi" w:hAnsiTheme="minorHAnsi" w:cstheme="minorHAnsi"/>
                <w:b/>
                <w:bCs/>
                <w:color w:val="000000" w:themeColor="text1"/>
              </w:rPr>
              <w:t>:</w:t>
            </w:r>
          </w:p>
          <w:p w14:paraId="2B13C664" w14:textId="77777777" w:rsidR="008F4F86" w:rsidRPr="0080024B" w:rsidRDefault="008F4F86" w:rsidP="008F4F86">
            <w:pPr>
              <w:spacing w:before="60" w:line="276" w:lineRule="auto"/>
              <w:jc w:val="both"/>
              <w:rPr>
                <w:rFonts w:asciiTheme="minorHAnsi" w:hAnsiTheme="minorHAnsi" w:cstheme="minorHAnsi"/>
                <w:color w:val="000000" w:themeColor="text1"/>
              </w:rPr>
            </w:pPr>
            <w:r w:rsidRPr="0080024B">
              <w:rPr>
                <w:rFonts w:asciiTheme="minorHAnsi" w:hAnsiTheme="minorHAnsi" w:cstheme="minorHAnsi"/>
                <w:b/>
                <w:bCs/>
                <w:color w:val="000000" w:themeColor="text1"/>
              </w:rPr>
              <w:t>ASEAN-ACT should strengthen capacity to deliver the GEDSI strategy</w:t>
            </w:r>
            <w:r w:rsidRPr="0080024B">
              <w:rPr>
                <w:rFonts w:asciiTheme="minorHAnsi" w:hAnsiTheme="minorHAnsi" w:cstheme="minorHAnsi"/>
                <w:color w:val="000000" w:themeColor="text1"/>
              </w:rPr>
              <w:t xml:space="preserve"> by country teams by:</w:t>
            </w:r>
          </w:p>
          <w:p w14:paraId="30AEC418" w14:textId="77777777" w:rsidR="008F4F86" w:rsidRPr="0080024B" w:rsidRDefault="008F4F86" w:rsidP="008F4F86">
            <w:pPr>
              <w:pStyle w:val="ListParagraph"/>
              <w:numPr>
                <w:ilvl w:val="0"/>
                <w:numId w:val="11"/>
              </w:numPr>
              <w:spacing w:before="60" w:after="60" w:line="276" w:lineRule="auto"/>
              <w:ind w:left="567"/>
              <w:rPr>
                <w:rFonts w:asciiTheme="minorHAnsi" w:hAnsiTheme="minorHAnsi" w:cstheme="minorHAnsi"/>
                <w:sz w:val="22"/>
                <w:szCs w:val="22"/>
              </w:rPr>
            </w:pPr>
            <w:r w:rsidRPr="0080024B">
              <w:rPr>
                <w:rFonts w:asciiTheme="minorHAnsi" w:hAnsiTheme="minorHAnsi" w:cstheme="minorHAnsi"/>
                <w:b/>
                <w:bCs/>
                <w:sz w:val="22"/>
                <w:szCs w:val="22"/>
              </w:rPr>
              <w:t>Continuing to develop strategic partnerships with relevant CSOs with experience and expertise in different aspects of GEDSI</w:t>
            </w:r>
            <w:r w:rsidRPr="0080024B">
              <w:rPr>
                <w:rFonts w:asciiTheme="minorHAnsi" w:hAnsiTheme="minorHAnsi" w:cstheme="minorHAnsi"/>
                <w:sz w:val="22"/>
                <w:szCs w:val="22"/>
              </w:rPr>
              <w:t xml:space="preserve"> that can support country teams and other partners’ knowledge and commitment in their programming</w:t>
            </w:r>
          </w:p>
          <w:p w14:paraId="3BA5976C" w14:textId="77777777" w:rsidR="008F4F86" w:rsidRPr="0080024B" w:rsidRDefault="008F4F86" w:rsidP="008F4F86">
            <w:pPr>
              <w:pStyle w:val="ListParagraph"/>
              <w:numPr>
                <w:ilvl w:val="0"/>
                <w:numId w:val="11"/>
              </w:numPr>
              <w:spacing w:before="60" w:after="60" w:line="276" w:lineRule="auto"/>
              <w:ind w:left="567"/>
              <w:rPr>
                <w:rFonts w:asciiTheme="minorHAnsi" w:hAnsiTheme="minorHAnsi" w:cstheme="minorHAnsi"/>
                <w:sz w:val="22"/>
                <w:szCs w:val="22"/>
              </w:rPr>
            </w:pPr>
            <w:r w:rsidRPr="0080024B">
              <w:rPr>
                <w:rFonts w:asciiTheme="minorHAnsi" w:hAnsiTheme="minorHAnsi" w:cstheme="minorHAnsi"/>
                <w:b/>
                <w:bCs/>
                <w:sz w:val="22"/>
                <w:szCs w:val="22"/>
              </w:rPr>
              <w:t>Engaging with other DFAT investments with effective GEDSI partnerships</w:t>
            </w:r>
            <w:r w:rsidRPr="0080024B">
              <w:rPr>
                <w:rFonts w:asciiTheme="minorHAnsi" w:hAnsiTheme="minorHAnsi" w:cstheme="minorHAnsi"/>
                <w:sz w:val="22"/>
                <w:szCs w:val="22"/>
              </w:rPr>
              <w:t xml:space="preserve"> with government and non-state actors for example in Philippines, Cambodia, Indonesia,  </w:t>
            </w:r>
          </w:p>
          <w:p w14:paraId="5AAEE7BE" w14:textId="77777777" w:rsidR="008F4F86" w:rsidRPr="0080024B" w:rsidRDefault="008F4F86" w:rsidP="008F4F86">
            <w:pPr>
              <w:pStyle w:val="ListParagraph"/>
              <w:numPr>
                <w:ilvl w:val="0"/>
                <w:numId w:val="11"/>
              </w:numPr>
              <w:spacing w:before="60" w:after="60" w:line="276" w:lineRule="auto"/>
              <w:ind w:left="567"/>
              <w:rPr>
                <w:rFonts w:asciiTheme="minorHAnsi" w:hAnsiTheme="minorHAnsi" w:cstheme="minorHAnsi"/>
                <w:sz w:val="22"/>
                <w:szCs w:val="22"/>
              </w:rPr>
            </w:pPr>
            <w:r w:rsidRPr="0080024B">
              <w:rPr>
                <w:rFonts w:asciiTheme="minorHAnsi" w:hAnsiTheme="minorHAnsi" w:cstheme="minorHAnsi"/>
                <w:sz w:val="22"/>
                <w:szCs w:val="22"/>
              </w:rPr>
              <w:t xml:space="preserve">To progress disability inclusion in the program, </w:t>
            </w:r>
            <w:r w:rsidRPr="0080024B">
              <w:rPr>
                <w:rFonts w:asciiTheme="minorHAnsi" w:hAnsiTheme="minorHAnsi" w:cstheme="minorHAnsi"/>
                <w:b/>
                <w:bCs/>
                <w:sz w:val="22"/>
                <w:szCs w:val="22"/>
              </w:rPr>
              <w:t xml:space="preserve">build on Australia’s investment in disability inclusion and leadership in the ASEAN region </w:t>
            </w:r>
            <w:r w:rsidRPr="0080024B">
              <w:rPr>
                <w:rFonts w:asciiTheme="minorHAnsi" w:hAnsiTheme="minorHAnsi" w:cstheme="minorHAnsi"/>
                <w:sz w:val="22"/>
                <w:szCs w:val="22"/>
              </w:rPr>
              <w:t xml:space="preserve">over the past decade by developing national level partnerships with OPDs and seeking involvement of relevant line ministries and agencies responsible for disability.  </w:t>
            </w:r>
          </w:p>
          <w:p w14:paraId="3A213A91" w14:textId="2DCAEDD6" w:rsidR="008F4F86" w:rsidRPr="0080024B" w:rsidRDefault="008F4F86" w:rsidP="008F4F86">
            <w:pPr>
              <w:spacing w:before="60" w:line="276" w:lineRule="auto"/>
              <w:jc w:val="both"/>
              <w:rPr>
                <w:rFonts w:asciiTheme="minorHAnsi" w:hAnsiTheme="minorHAnsi" w:cstheme="minorHAnsi"/>
              </w:rPr>
            </w:pPr>
          </w:p>
        </w:tc>
        <w:tc>
          <w:tcPr>
            <w:tcW w:w="1134" w:type="dxa"/>
            <w:shd w:val="clear" w:color="auto" w:fill="92D050"/>
            <w:hideMark/>
          </w:tcPr>
          <w:p w14:paraId="27D08D1E" w14:textId="77777777" w:rsidR="008F4F86" w:rsidRPr="0080024B" w:rsidRDefault="008F4F86" w:rsidP="004F79AE">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Agree </w:t>
            </w:r>
          </w:p>
        </w:tc>
        <w:tc>
          <w:tcPr>
            <w:tcW w:w="3827" w:type="dxa"/>
          </w:tcPr>
          <w:p w14:paraId="07231B1F" w14:textId="4F4A3FD2" w:rsidR="00403C62" w:rsidRPr="00152153" w:rsidRDefault="00403C62" w:rsidP="00403C62">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153">
              <w:rPr>
                <w:rFonts w:asciiTheme="minorHAnsi" w:hAnsiTheme="minorHAnsi" w:cstheme="minorHAnsi"/>
                <w:color w:val="000000" w:themeColor="text1"/>
              </w:rPr>
              <w:t xml:space="preserve">DFAT </w:t>
            </w:r>
            <w:r w:rsidR="00292B48">
              <w:rPr>
                <w:rFonts w:asciiTheme="minorHAnsi" w:hAnsiTheme="minorHAnsi" w:cstheme="minorHAnsi"/>
                <w:color w:val="000000" w:themeColor="text1"/>
              </w:rPr>
              <w:t xml:space="preserve">is committed to </w:t>
            </w:r>
            <w:r w:rsidR="00120697">
              <w:rPr>
                <w:rFonts w:asciiTheme="minorHAnsi" w:hAnsiTheme="minorHAnsi" w:cstheme="minorHAnsi"/>
                <w:color w:val="000000" w:themeColor="text1"/>
              </w:rPr>
              <w:t xml:space="preserve">the program’s GEDSI objectives and </w:t>
            </w:r>
            <w:r w:rsidR="00292B48">
              <w:rPr>
                <w:rFonts w:asciiTheme="minorHAnsi" w:hAnsiTheme="minorHAnsi" w:cstheme="minorHAnsi"/>
                <w:color w:val="000000" w:themeColor="text1"/>
              </w:rPr>
              <w:t>supporting</w:t>
            </w:r>
            <w:r w:rsidR="00120697">
              <w:rPr>
                <w:rFonts w:asciiTheme="minorHAnsi" w:hAnsiTheme="minorHAnsi" w:cstheme="minorHAnsi"/>
                <w:color w:val="000000" w:themeColor="text1"/>
              </w:rPr>
              <w:t xml:space="preserve"> implementation of the</w:t>
            </w:r>
            <w:r w:rsidR="00292B48">
              <w:rPr>
                <w:rFonts w:asciiTheme="minorHAnsi" w:hAnsiTheme="minorHAnsi" w:cstheme="minorHAnsi"/>
                <w:color w:val="000000" w:themeColor="text1"/>
              </w:rPr>
              <w:t xml:space="preserve"> program’s GEDSI strategy. DFAT </w:t>
            </w:r>
            <w:r w:rsidRPr="00152153">
              <w:rPr>
                <w:rFonts w:asciiTheme="minorHAnsi" w:hAnsiTheme="minorHAnsi" w:cstheme="minorHAnsi"/>
                <w:color w:val="000000" w:themeColor="text1"/>
              </w:rPr>
              <w:t xml:space="preserve">notes that the ASEAN-ACT team </w:t>
            </w:r>
            <w:r w:rsidR="00120697">
              <w:rPr>
                <w:rFonts w:asciiTheme="minorHAnsi" w:hAnsiTheme="minorHAnsi" w:cstheme="minorHAnsi"/>
                <w:color w:val="000000" w:themeColor="text1"/>
              </w:rPr>
              <w:t>are</w:t>
            </w:r>
            <w:r w:rsidR="00561DB8">
              <w:rPr>
                <w:rFonts w:asciiTheme="minorHAnsi" w:hAnsiTheme="minorHAnsi" w:cstheme="minorHAnsi"/>
                <w:color w:val="000000" w:themeColor="text1"/>
              </w:rPr>
              <w:t xml:space="preserve"> </w:t>
            </w:r>
            <w:r w:rsidRPr="00152153">
              <w:rPr>
                <w:rFonts w:asciiTheme="minorHAnsi" w:hAnsiTheme="minorHAnsi" w:cstheme="minorHAnsi"/>
                <w:color w:val="000000" w:themeColor="text1"/>
              </w:rPr>
              <w:t xml:space="preserve">working </w:t>
            </w:r>
            <w:r w:rsidR="00DB1EA9">
              <w:rPr>
                <w:rFonts w:asciiTheme="minorHAnsi" w:hAnsiTheme="minorHAnsi" w:cstheme="minorHAnsi"/>
                <w:color w:val="000000" w:themeColor="text1"/>
              </w:rPr>
              <w:t>with</w:t>
            </w:r>
            <w:r w:rsidR="00DB1EA9" w:rsidRPr="00152153">
              <w:rPr>
                <w:rFonts w:asciiTheme="minorHAnsi" w:hAnsiTheme="minorHAnsi" w:cstheme="minorHAnsi"/>
                <w:color w:val="000000" w:themeColor="text1"/>
              </w:rPr>
              <w:t xml:space="preserve"> </w:t>
            </w:r>
            <w:r w:rsidRPr="00152153">
              <w:rPr>
                <w:rFonts w:asciiTheme="minorHAnsi" w:hAnsiTheme="minorHAnsi" w:cstheme="minorHAnsi"/>
                <w:color w:val="000000" w:themeColor="text1"/>
              </w:rPr>
              <w:t>the</w:t>
            </w:r>
            <w:r w:rsidR="006E0A48">
              <w:rPr>
                <w:rFonts w:asciiTheme="minorHAnsi" w:hAnsiTheme="minorHAnsi" w:cstheme="minorHAnsi"/>
                <w:color w:val="000000" w:themeColor="text1"/>
              </w:rPr>
              <w:t>ir</w:t>
            </w:r>
            <w:r w:rsidRPr="00152153">
              <w:rPr>
                <w:rFonts w:asciiTheme="minorHAnsi" w:hAnsiTheme="minorHAnsi" w:cstheme="minorHAnsi"/>
                <w:color w:val="000000" w:themeColor="text1"/>
              </w:rPr>
              <w:t xml:space="preserve"> GEDSI </w:t>
            </w:r>
            <w:r w:rsidR="000705DB">
              <w:rPr>
                <w:rFonts w:asciiTheme="minorHAnsi" w:hAnsiTheme="minorHAnsi" w:cstheme="minorHAnsi"/>
                <w:color w:val="000000" w:themeColor="text1"/>
              </w:rPr>
              <w:t>Director</w:t>
            </w:r>
            <w:r w:rsidR="000705DB" w:rsidRPr="00152153">
              <w:rPr>
                <w:rFonts w:asciiTheme="minorHAnsi" w:hAnsiTheme="minorHAnsi" w:cstheme="minorHAnsi"/>
                <w:color w:val="000000" w:themeColor="text1"/>
              </w:rPr>
              <w:t xml:space="preserve"> </w:t>
            </w:r>
            <w:r w:rsidRPr="00152153">
              <w:rPr>
                <w:rFonts w:asciiTheme="minorHAnsi" w:hAnsiTheme="minorHAnsi" w:cstheme="minorHAnsi"/>
                <w:color w:val="000000" w:themeColor="text1"/>
              </w:rPr>
              <w:t xml:space="preserve">to ensure country teams can </w:t>
            </w:r>
            <w:r w:rsidR="00120697">
              <w:rPr>
                <w:rFonts w:asciiTheme="minorHAnsi" w:hAnsiTheme="minorHAnsi" w:cstheme="minorHAnsi"/>
                <w:color w:val="000000" w:themeColor="text1"/>
              </w:rPr>
              <w:t xml:space="preserve">effectively </w:t>
            </w:r>
            <w:r w:rsidRPr="00152153">
              <w:rPr>
                <w:rFonts w:asciiTheme="minorHAnsi" w:hAnsiTheme="minorHAnsi" w:cstheme="minorHAnsi"/>
                <w:color w:val="000000" w:themeColor="text1"/>
              </w:rPr>
              <w:t xml:space="preserve">deliver the strategy. </w:t>
            </w:r>
          </w:p>
          <w:p w14:paraId="06C27378" w14:textId="48168601" w:rsidR="00DA292E" w:rsidRPr="00152153" w:rsidRDefault="00DA292E" w:rsidP="002709E1">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3463" w:type="dxa"/>
          </w:tcPr>
          <w:p w14:paraId="59B71034" w14:textId="77777777" w:rsidR="00482C3B" w:rsidRPr="00097DFA" w:rsidRDefault="00482C3B" w:rsidP="00482C3B">
            <w:pPr>
              <w:pStyle w:val="BodyTex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097DFA">
              <w:rPr>
                <w:rFonts w:cstheme="minorHAnsi"/>
                <w:b/>
                <w:bCs/>
                <w:color w:val="000000" w:themeColor="text1"/>
              </w:rPr>
              <w:t xml:space="preserve">Medium-term </w:t>
            </w:r>
            <w:r>
              <w:rPr>
                <w:rFonts w:cstheme="minorHAnsi"/>
                <w:b/>
                <w:bCs/>
                <w:color w:val="000000" w:themeColor="text1"/>
              </w:rPr>
              <w:t>(Phase 2)</w:t>
            </w:r>
          </w:p>
          <w:p w14:paraId="00D90472" w14:textId="59721ABF" w:rsidR="00403C62" w:rsidRPr="00152153" w:rsidRDefault="00403C62" w:rsidP="0015215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153">
              <w:rPr>
                <w:rFonts w:asciiTheme="minorHAnsi" w:hAnsiTheme="minorHAnsi" w:cstheme="minorHAnsi"/>
                <w:color w:val="000000" w:themeColor="text1"/>
              </w:rPr>
              <w:t>DFAT</w:t>
            </w:r>
            <w:r w:rsidR="009F368C">
              <w:rPr>
                <w:rFonts w:asciiTheme="minorHAnsi" w:hAnsiTheme="minorHAnsi" w:cstheme="minorHAnsi"/>
                <w:color w:val="000000" w:themeColor="text1"/>
              </w:rPr>
              <w:t xml:space="preserve"> </w:t>
            </w:r>
            <w:r w:rsidRPr="00152153">
              <w:rPr>
                <w:rFonts w:asciiTheme="minorHAnsi" w:hAnsiTheme="minorHAnsi" w:cstheme="minorHAnsi"/>
                <w:color w:val="000000" w:themeColor="text1"/>
              </w:rPr>
              <w:t>will support the ASEAN-ACT team as follows:</w:t>
            </w:r>
          </w:p>
          <w:p w14:paraId="2CFC94CD" w14:textId="28900319" w:rsidR="00120697" w:rsidRDefault="00120697" w:rsidP="00DB48DD">
            <w:pPr>
              <w:pStyle w:val="BodyText"/>
              <w:ind w:left="279"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a. </w:t>
            </w:r>
            <w:r w:rsidR="00327AE6">
              <w:rPr>
                <w:rFonts w:asciiTheme="minorHAnsi" w:hAnsiTheme="minorHAnsi" w:cstheme="minorHAnsi"/>
                <w:color w:val="000000" w:themeColor="text1"/>
              </w:rPr>
              <w:tab/>
            </w:r>
            <w:r w:rsidR="0072657F" w:rsidRPr="0072657F">
              <w:rPr>
                <w:rFonts w:asciiTheme="minorHAnsi" w:hAnsiTheme="minorHAnsi" w:cstheme="minorHAnsi"/>
                <w:color w:val="000000" w:themeColor="text1"/>
              </w:rPr>
              <w:t>ASEAN-ACT will continue to partner with CSOs that advance the rights of marginalised groups</w:t>
            </w:r>
            <w:r w:rsidR="000A1D1E">
              <w:rPr>
                <w:rFonts w:asciiTheme="minorHAnsi" w:hAnsiTheme="minorHAnsi" w:cstheme="minorHAnsi"/>
                <w:color w:val="000000" w:themeColor="text1"/>
              </w:rPr>
              <w:t xml:space="preserve"> and </w:t>
            </w:r>
            <w:r w:rsidR="0072657F" w:rsidRPr="0072657F">
              <w:rPr>
                <w:rFonts w:asciiTheme="minorHAnsi" w:hAnsiTheme="minorHAnsi" w:cstheme="minorHAnsi"/>
                <w:color w:val="000000" w:themeColor="text1"/>
              </w:rPr>
              <w:t xml:space="preserve">adopt a more holistic approach to GEDSI, including disability inclusion. ASEAN-ACT will </w:t>
            </w:r>
            <w:r w:rsidR="000A1D1E">
              <w:rPr>
                <w:rFonts w:asciiTheme="minorHAnsi" w:hAnsiTheme="minorHAnsi" w:cstheme="minorHAnsi"/>
                <w:color w:val="000000" w:themeColor="text1"/>
              </w:rPr>
              <w:t xml:space="preserve">also </w:t>
            </w:r>
            <w:r w:rsidR="0072657F" w:rsidRPr="0072657F">
              <w:rPr>
                <w:rFonts w:asciiTheme="minorHAnsi" w:hAnsiTheme="minorHAnsi" w:cstheme="minorHAnsi"/>
                <w:color w:val="000000" w:themeColor="text1"/>
              </w:rPr>
              <w:t>explore partnerships with CSO</w:t>
            </w:r>
            <w:r w:rsidR="006E0A48">
              <w:rPr>
                <w:rFonts w:asciiTheme="minorHAnsi" w:hAnsiTheme="minorHAnsi" w:cstheme="minorHAnsi"/>
                <w:color w:val="000000" w:themeColor="text1"/>
              </w:rPr>
              <w:t>s</w:t>
            </w:r>
            <w:r w:rsidR="0072657F" w:rsidRPr="0072657F">
              <w:rPr>
                <w:rFonts w:asciiTheme="minorHAnsi" w:hAnsiTheme="minorHAnsi" w:cstheme="minorHAnsi"/>
                <w:color w:val="000000" w:themeColor="text1"/>
              </w:rPr>
              <w:t xml:space="preserve"> and </w:t>
            </w:r>
            <w:r w:rsidR="00AC443D">
              <w:rPr>
                <w:rFonts w:asciiTheme="minorHAnsi" w:hAnsiTheme="minorHAnsi" w:cstheme="minorHAnsi"/>
                <w:color w:val="000000" w:themeColor="text1"/>
              </w:rPr>
              <w:t>organisations of persons</w:t>
            </w:r>
            <w:r w:rsidR="00A85B54">
              <w:rPr>
                <w:rFonts w:asciiTheme="minorHAnsi" w:hAnsiTheme="minorHAnsi" w:cstheme="minorHAnsi"/>
                <w:color w:val="000000" w:themeColor="text1"/>
              </w:rPr>
              <w:t xml:space="preserve"> with disabilities (OPDs) </w:t>
            </w:r>
            <w:r w:rsidR="0072657F" w:rsidRPr="0072657F">
              <w:rPr>
                <w:rFonts w:asciiTheme="minorHAnsi" w:hAnsiTheme="minorHAnsi" w:cstheme="minorHAnsi"/>
                <w:color w:val="000000" w:themeColor="text1"/>
              </w:rPr>
              <w:t>to build the capacity of counter-TIP actors to deliver accessible and inclusive programming</w:t>
            </w:r>
            <w:r w:rsidR="000A1D1E">
              <w:rPr>
                <w:rFonts w:asciiTheme="minorHAnsi" w:hAnsiTheme="minorHAnsi" w:cstheme="minorHAnsi"/>
                <w:color w:val="000000" w:themeColor="text1"/>
              </w:rPr>
              <w:t>.</w:t>
            </w:r>
          </w:p>
          <w:p w14:paraId="67126440" w14:textId="45D95FA7" w:rsidR="00152153" w:rsidRPr="00152153" w:rsidRDefault="00152153" w:rsidP="00DB48DD">
            <w:pPr>
              <w:pStyle w:val="BodyText"/>
              <w:numPr>
                <w:ilvl w:val="0"/>
                <w:numId w:val="31"/>
              </w:numPr>
              <w:ind w:left="279" w:hanging="2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52153">
              <w:rPr>
                <w:rFonts w:asciiTheme="minorHAnsi" w:hAnsiTheme="minorHAnsi" w:cstheme="minorHAnsi"/>
                <w:color w:val="000000" w:themeColor="text1"/>
              </w:rPr>
              <w:t xml:space="preserve">DFAT </w:t>
            </w:r>
            <w:r w:rsidR="00120697">
              <w:rPr>
                <w:rFonts w:asciiTheme="minorHAnsi" w:hAnsiTheme="minorHAnsi" w:cstheme="minorHAnsi"/>
                <w:color w:val="000000" w:themeColor="text1"/>
              </w:rPr>
              <w:t>will support and promote engagement and synergies on GEDSI with other DFAT aid investments</w:t>
            </w:r>
            <w:r w:rsidR="00046A3F">
              <w:rPr>
                <w:rFonts w:asciiTheme="minorHAnsi" w:hAnsiTheme="minorHAnsi" w:cstheme="minorHAnsi"/>
                <w:color w:val="000000" w:themeColor="text1"/>
              </w:rPr>
              <w:t xml:space="preserve"> as applicable</w:t>
            </w:r>
            <w:r w:rsidR="00A420DC">
              <w:rPr>
                <w:rFonts w:asciiTheme="minorHAnsi" w:hAnsiTheme="minorHAnsi" w:cstheme="minorHAnsi"/>
                <w:color w:val="000000" w:themeColor="text1"/>
              </w:rPr>
              <w:t>.</w:t>
            </w:r>
            <w:r w:rsidRPr="00152153">
              <w:rPr>
                <w:rFonts w:asciiTheme="minorHAnsi" w:hAnsiTheme="minorHAnsi" w:cstheme="minorHAnsi"/>
                <w:color w:val="000000" w:themeColor="text1"/>
              </w:rPr>
              <w:t xml:space="preserve"> </w:t>
            </w:r>
          </w:p>
          <w:p w14:paraId="6CD48594" w14:textId="43E2B639" w:rsidR="00152153" w:rsidRPr="00B90EEA" w:rsidRDefault="00B325DC" w:rsidP="00D85E26">
            <w:pPr>
              <w:pStyle w:val="BodyText"/>
              <w:numPr>
                <w:ilvl w:val="0"/>
                <w:numId w:val="31"/>
              </w:numPr>
              <w:ind w:left="279" w:hanging="27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DFAT</w:t>
            </w:r>
            <w:r w:rsidR="00120697">
              <w:rPr>
                <w:rFonts w:asciiTheme="minorHAnsi" w:hAnsiTheme="minorHAnsi" w:cstheme="minorHAnsi"/>
                <w:color w:val="000000" w:themeColor="text1"/>
              </w:rPr>
              <w:t xml:space="preserve"> and ASEAN-ACT to identify and develop national level partnerships with OPDs, including with relevant AMS line ministries responsible for disability</w:t>
            </w:r>
            <w:r w:rsidR="00046A3F">
              <w:rPr>
                <w:rFonts w:asciiTheme="minorHAnsi" w:hAnsiTheme="minorHAnsi" w:cstheme="minorHAnsi"/>
                <w:color w:val="000000" w:themeColor="text1"/>
              </w:rPr>
              <w:t xml:space="preserve"> inclusion</w:t>
            </w:r>
            <w:r w:rsidR="00120697">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p>
        </w:tc>
        <w:tc>
          <w:tcPr>
            <w:tcW w:w="1215" w:type="dxa"/>
          </w:tcPr>
          <w:p w14:paraId="30156771" w14:textId="422179BD" w:rsidR="008F4F86" w:rsidRPr="00152153" w:rsidRDefault="00C46394"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Ongoing</w:t>
            </w:r>
          </w:p>
        </w:tc>
      </w:tr>
      <w:bookmarkEnd w:id="0"/>
    </w:tbl>
    <w:p w14:paraId="704D3261" w14:textId="77777777" w:rsidR="00E0066B" w:rsidRDefault="00E0066B" w:rsidP="00FA59F5">
      <w:pPr>
        <w:spacing w:after="120" w:line="276" w:lineRule="auto"/>
        <w:jc w:val="both"/>
        <w:rPr>
          <w:b/>
          <w:bCs/>
          <w:color w:val="000000" w:themeColor="text1"/>
        </w:rPr>
      </w:pPr>
    </w:p>
    <w:p w14:paraId="158652B4" w14:textId="2A9D5185" w:rsidR="00FA59F5" w:rsidRPr="00EA3E7C" w:rsidRDefault="00FA59F5" w:rsidP="00FA59F5">
      <w:pPr>
        <w:spacing w:after="120" w:line="276" w:lineRule="auto"/>
        <w:jc w:val="both"/>
        <w:rPr>
          <w:b/>
          <w:bCs/>
          <w:color w:val="000000" w:themeColor="text1"/>
        </w:rPr>
      </w:pPr>
      <w:r w:rsidRPr="00EA3E7C">
        <w:rPr>
          <w:b/>
          <w:bCs/>
          <w:color w:val="000000" w:themeColor="text1"/>
        </w:rPr>
        <w:lastRenderedPageBreak/>
        <w:t xml:space="preserve">Monitoring Evaluation and Learning (MEL) </w:t>
      </w:r>
    </w:p>
    <w:tbl>
      <w:tblPr>
        <w:tblStyle w:val="DFATTable1"/>
        <w:tblW w:w="14742"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45"/>
        <w:gridCol w:w="1134"/>
        <w:gridCol w:w="3827"/>
        <w:gridCol w:w="2977"/>
        <w:gridCol w:w="1559"/>
      </w:tblGrid>
      <w:tr w:rsidR="008F4F86" w:rsidRPr="0080024B" w14:paraId="7968679E" w14:textId="77777777" w:rsidTr="00E0066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245" w:type="dxa"/>
            <w:hideMark/>
          </w:tcPr>
          <w:p w14:paraId="79209AF7" w14:textId="77777777" w:rsidR="008F4F86" w:rsidRPr="00AF7B2A" w:rsidRDefault="008F4F86" w:rsidP="004F79AE">
            <w:pPr>
              <w:pStyle w:val="TableHeaderRow"/>
              <w:rPr>
                <w:rFonts w:asciiTheme="minorHAnsi" w:hAnsiTheme="minorHAnsi" w:cstheme="minorHAnsi"/>
                <w:color w:val="auto"/>
                <w:szCs w:val="22"/>
              </w:rPr>
            </w:pPr>
            <w:r w:rsidRPr="00AF7B2A">
              <w:rPr>
                <w:rFonts w:asciiTheme="minorHAnsi" w:hAnsiTheme="minorHAnsi" w:cstheme="minorHAnsi"/>
                <w:color w:val="auto"/>
                <w:szCs w:val="22"/>
              </w:rPr>
              <w:t xml:space="preserve">Recommendation </w:t>
            </w:r>
          </w:p>
        </w:tc>
        <w:tc>
          <w:tcPr>
            <w:tcW w:w="1134" w:type="dxa"/>
            <w:hideMark/>
          </w:tcPr>
          <w:p w14:paraId="72E5EE96" w14:textId="77777777" w:rsidR="008F4F86" w:rsidRPr="00AF7B2A"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Response </w:t>
            </w:r>
          </w:p>
        </w:tc>
        <w:tc>
          <w:tcPr>
            <w:tcW w:w="3827" w:type="dxa"/>
            <w:hideMark/>
          </w:tcPr>
          <w:p w14:paraId="79FEF03E" w14:textId="77777777" w:rsidR="008F4F86" w:rsidRPr="00AF7B2A"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Explanation </w:t>
            </w:r>
          </w:p>
        </w:tc>
        <w:tc>
          <w:tcPr>
            <w:tcW w:w="2977" w:type="dxa"/>
            <w:hideMark/>
          </w:tcPr>
          <w:p w14:paraId="44536F30" w14:textId="77777777" w:rsidR="008F4F86" w:rsidRPr="00AF7B2A"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 xml:space="preserve">Action plan </w:t>
            </w:r>
          </w:p>
        </w:tc>
        <w:tc>
          <w:tcPr>
            <w:tcW w:w="1559" w:type="dxa"/>
            <w:hideMark/>
          </w:tcPr>
          <w:p w14:paraId="4FDD573C" w14:textId="77777777" w:rsidR="008F4F86" w:rsidRPr="00AF7B2A"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AF7B2A">
              <w:rPr>
                <w:rFonts w:asciiTheme="minorHAnsi" w:hAnsiTheme="minorHAnsi" w:cstheme="minorHAnsi"/>
                <w:color w:val="auto"/>
                <w:szCs w:val="22"/>
              </w:rPr>
              <w:t>Timeframe</w:t>
            </w:r>
          </w:p>
        </w:tc>
      </w:tr>
      <w:tr w:rsidR="00403C62" w:rsidRPr="00403C62" w14:paraId="7EDC30CE" w14:textId="77777777" w:rsidTr="00E0066B">
        <w:trPr>
          <w:cnfStyle w:val="000000100000" w:firstRow="0" w:lastRow="0" w:firstColumn="0" w:lastColumn="0" w:oddVBand="0" w:evenVBand="0" w:oddHBand="1" w:evenHBand="0" w:firstRowFirstColumn="0" w:firstRowLastColumn="0" w:lastRowFirstColumn="0" w:lastRowLastColumn="0"/>
          <w:trHeight w:val="4645"/>
        </w:trPr>
        <w:tc>
          <w:tcPr>
            <w:cnfStyle w:val="001000000000" w:firstRow="0" w:lastRow="0" w:firstColumn="1" w:lastColumn="0" w:oddVBand="0" w:evenVBand="0" w:oddHBand="0" w:evenHBand="0" w:firstRowFirstColumn="0" w:firstRowLastColumn="0" w:lastRowFirstColumn="0" w:lastRowLastColumn="0"/>
            <w:tcW w:w="5245" w:type="dxa"/>
          </w:tcPr>
          <w:p w14:paraId="355C1BE6" w14:textId="422082FB" w:rsidR="008F4F86" w:rsidRPr="00EA7B61" w:rsidRDefault="008F4F86" w:rsidP="004F79AE">
            <w:pPr>
              <w:spacing w:before="60" w:line="276" w:lineRule="auto"/>
              <w:rPr>
                <w:rFonts w:asciiTheme="minorHAnsi" w:hAnsiTheme="minorHAnsi" w:cstheme="minorHAnsi"/>
                <w:b/>
                <w:bCs/>
                <w:color w:val="auto"/>
              </w:rPr>
            </w:pPr>
            <w:r w:rsidRPr="00EA7B61">
              <w:rPr>
                <w:rFonts w:asciiTheme="minorHAnsi" w:hAnsiTheme="minorHAnsi" w:cstheme="minorHAnsi"/>
                <w:b/>
                <w:bCs/>
                <w:color w:val="auto"/>
              </w:rPr>
              <w:t>Recommendation 9</w:t>
            </w:r>
            <w:r w:rsidR="007C37B4" w:rsidRPr="00EA7B61">
              <w:rPr>
                <w:rFonts w:asciiTheme="minorHAnsi" w:hAnsiTheme="minorHAnsi" w:cstheme="minorHAnsi"/>
                <w:b/>
                <w:bCs/>
                <w:color w:val="auto"/>
              </w:rPr>
              <w:t>:</w:t>
            </w:r>
          </w:p>
          <w:p w14:paraId="0A50A2DA" w14:textId="1BF7C88E" w:rsidR="008F4F86" w:rsidRPr="00403C62" w:rsidRDefault="008F4F86" w:rsidP="00403C62">
            <w:pPr>
              <w:pStyle w:val="Bodycopy"/>
              <w:tabs>
                <w:tab w:val="left" w:pos="454"/>
              </w:tabs>
              <w:autoSpaceDE w:val="0"/>
              <w:autoSpaceDN w:val="0"/>
              <w:adjustRightInd w:val="0"/>
              <w:spacing w:after="0" w:line="288" w:lineRule="auto"/>
              <w:textAlignment w:val="center"/>
              <w:rPr>
                <w:rFonts w:asciiTheme="minorHAnsi" w:eastAsiaTheme="minorHAnsi" w:hAnsiTheme="minorHAnsi" w:cstheme="minorHAnsi"/>
                <w:color w:val="auto"/>
                <w:sz w:val="22"/>
                <w:szCs w:val="22"/>
                <w:lang w:val="en-AU"/>
              </w:rPr>
            </w:pPr>
            <w:r w:rsidRPr="0080024B">
              <w:rPr>
                <w:rFonts w:asciiTheme="minorHAnsi" w:eastAsiaTheme="minorHAnsi" w:hAnsiTheme="minorHAnsi" w:cstheme="minorHAnsi"/>
                <w:b/>
                <w:bCs/>
                <w:color w:val="auto"/>
                <w:sz w:val="22"/>
                <w:szCs w:val="22"/>
                <w:lang w:val="en-AU"/>
              </w:rPr>
              <w:t>ASEAN-ACT should refine the MEL system through a reduction and streamlining of the performance indicators.</w:t>
            </w:r>
            <w:r w:rsidRPr="0080024B">
              <w:rPr>
                <w:rFonts w:asciiTheme="minorHAnsi" w:eastAsiaTheme="minorHAnsi" w:hAnsiTheme="minorHAnsi" w:cstheme="minorHAnsi"/>
                <w:color w:val="auto"/>
                <w:sz w:val="22"/>
                <w:szCs w:val="22"/>
                <w:lang w:val="en-AU"/>
              </w:rPr>
              <w:t xml:space="preserve"> This will deliver clear benefits for efficiency, accessibility and utility for readers and users of the information. Enhancements (detailed in the report) will strengthen evidence-based decision making and promote learning, and accountability to program partners; assist a manageable progress and performance monitoring and support adaptive, strategic and activity level management by the ASEAN-ACT team and DFAT; and support more succinct and accessible program performance and progress reporting.</w:t>
            </w:r>
          </w:p>
        </w:tc>
        <w:tc>
          <w:tcPr>
            <w:tcW w:w="1134" w:type="dxa"/>
            <w:shd w:val="clear" w:color="auto" w:fill="92D050"/>
            <w:hideMark/>
          </w:tcPr>
          <w:p w14:paraId="5284396B" w14:textId="77777777" w:rsidR="008F4F86" w:rsidRPr="0080024B" w:rsidRDefault="008F4F86" w:rsidP="004F79AE">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Agree </w:t>
            </w:r>
          </w:p>
        </w:tc>
        <w:tc>
          <w:tcPr>
            <w:tcW w:w="3827" w:type="dxa"/>
          </w:tcPr>
          <w:p w14:paraId="5A6DC205" w14:textId="148E9E6C" w:rsidR="0094183C" w:rsidRDefault="0094183C" w:rsidP="0094183C">
            <w:pPr>
              <w:pStyle w:val="BodyText"/>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DFAT agrees there would be value in revising and streamlining the performance indicators with ASEAN-ACT</w:t>
            </w:r>
            <w:r w:rsidR="00FB1EF7">
              <w:rPr>
                <w:rFonts w:cstheme="minorHAnsi"/>
                <w:color w:val="000000" w:themeColor="text1"/>
              </w:rPr>
              <w:t>, including addressing DFAT’s development program indicators as applicable</w:t>
            </w:r>
            <w:r>
              <w:rPr>
                <w:rFonts w:cstheme="minorHAnsi"/>
                <w:color w:val="000000" w:themeColor="text1"/>
              </w:rPr>
              <w:t xml:space="preserve">. </w:t>
            </w:r>
          </w:p>
          <w:p w14:paraId="3FB91348" w14:textId="77777777" w:rsidR="0094183C" w:rsidRDefault="0094183C" w:rsidP="0094183C">
            <w:pPr>
              <w:pStyle w:val="BodyText"/>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A review of the program theory of change, followed by a review of the MEL system was outlined in the program’s approved Annual Work Plan for 2023.  </w:t>
            </w:r>
          </w:p>
          <w:p w14:paraId="359BAEDD" w14:textId="68240D61" w:rsidR="008F4F86" w:rsidRPr="00403C62" w:rsidRDefault="008244AB"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03C62">
              <w:rPr>
                <w:rFonts w:asciiTheme="minorHAnsi" w:hAnsiTheme="minorHAnsi" w:cstheme="minorHAnsi"/>
                <w:color w:val="000000" w:themeColor="text1"/>
              </w:rPr>
              <w:t xml:space="preserve"> </w:t>
            </w:r>
          </w:p>
        </w:tc>
        <w:tc>
          <w:tcPr>
            <w:tcW w:w="2977" w:type="dxa"/>
          </w:tcPr>
          <w:p w14:paraId="28CE409C" w14:textId="0D8E69F6" w:rsidR="000E758F" w:rsidRPr="00863349" w:rsidRDefault="000E758F" w:rsidP="000E758F">
            <w:pPr>
              <w:pStyle w:val="BodyTex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863349">
              <w:rPr>
                <w:rFonts w:cstheme="minorHAnsi"/>
                <w:b/>
                <w:bCs/>
                <w:color w:val="000000" w:themeColor="text1"/>
              </w:rPr>
              <w:t xml:space="preserve">Medium term </w:t>
            </w:r>
            <w:r w:rsidR="00863349">
              <w:rPr>
                <w:rFonts w:cstheme="minorHAnsi"/>
                <w:b/>
                <w:bCs/>
                <w:color w:val="000000" w:themeColor="text1"/>
              </w:rPr>
              <w:t>(Phase 2)</w:t>
            </w:r>
          </w:p>
          <w:p w14:paraId="0B91665C" w14:textId="6AB93C69" w:rsidR="000E758F" w:rsidRDefault="000E758F" w:rsidP="000E758F">
            <w:pPr>
              <w:pStyle w:val="BodyText"/>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ASEAN-ACT to revise the MEL system/framework and share with DFAT for consideration the draft MEL Plan covering </w:t>
            </w:r>
            <w:r w:rsidR="00F574C2">
              <w:rPr>
                <w:rFonts w:cstheme="minorHAnsi"/>
                <w:color w:val="000000" w:themeColor="text1"/>
              </w:rPr>
              <w:t xml:space="preserve">the </w:t>
            </w:r>
            <w:r>
              <w:rPr>
                <w:rFonts w:cstheme="minorHAnsi"/>
                <w:color w:val="000000" w:themeColor="text1"/>
              </w:rPr>
              <w:t>period up to the end of the program (November 2028) and in line with the</w:t>
            </w:r>
            <w:r w:rsidR="00013F78">
              <w:rPr>
                <w:rFonts w:cstheme="minorHAnsi"/>
                <w:color w:val="000000" w:themeColor="text1"/>
              </w:rPr>
              <w:t xml:space="preserve"> program</w:t>
            </w:r>
            <w:r>
              <w:rPr>
                <w:rFonts w:cstheme="minorHAnsi"/>
                <w:color w:val="000000" w:themeColor="text1"/>
              </w:rPr>
              <w:t xml:space="preserve"> design update for Phase 2.</w:t>
            </w:r>
          </w:p>
          <w:p w14:paraId="30902AD4" w14:textId="3180AF9A" w:rsidR="008F4F86" w:rsidRPr="00403C62" w:rsidRDefault="008F4F86" w:rsidP="00393F14">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1559" w:type="dxa"/>
          </w:tcPr>
          <w:p w14:paraId="25C7D8FD" w14:textId="35097B79" w:rsidR="008F4F86" w:rsidRPr="00403C62" w:rsidRDefault="00561DB8"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By </w:t>
            </w:r>
            <w:r w:rsidR="00863349">
              <w:rPr>
                <w:rFonts w:asciiTheme="minorHAnsi" w:hAnsiTheme="minorHAnsi" w:cstheme="minorHAnsi"/>
                <w:color w:val="000000" w:themeColor="text1"/>
              </w:rPr>
              <w:t>mid-2024</w:t>
            </w:r>
          </w:p>
        </w:tc>
      </w:tr>
    </w:tbl>
    <w:p w14:paraId="57DB56E1" w14:textId="27161C10" w:rsidR="00FA59F5" w:rsidRPr="00EA3E7C" w:rsidRDefault="00FA59F5" w:rsidP="00FA59F5">
      <w:pPr>
        <w:spacing w:after="120" w:line="276" w:lineRule="auto"/>
        <w:jc w:val="both"/>
        <w:rPr>
          <w:b/>
          <w:bCs/>
          <w:color w:val="000000" w:themeColor="text1"/>
        </w:rPr>
      </w:pPr>
      <w:r w:rsidRPr="00EA3E7C">
        <w:rPr>
          <w:b/>
          <w:bCs/>
          <w:color w:val="000000" w:themeColor="text1"/>
          <w:lang w:val="en-US"/>
        </w:rPr>
        <w:t>Capacity development</w:t>
      </w:r>
    </w:p>
    <w:tbl>
      <w:tblPr>
        <w:tblStyle w:val="DFATTable1"/>
        <w:tblW w:w="14884"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180"/>
        <w:gridCol w:w="1092"/>
        <w:gridCol w:w="3934"/>
        <w:gridCol w:w="3463"/>
        <w:gridCol w:w="1215"/>
      </w:tblGrid>
      <w:tr w:rsidR="008F4F86" w:rsidRPr="0080024B" w14:paraId="73E1BA36" w14:textId="77777777" w:rsidTr="003D553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180" w:type="dxa"/>
            <w:hideMark/>
          </w:tcPr>
          <w:p w14:paraId="5E7E762B" w14:textId="77777777" w:rsidR="008F4F86" w:rsidRPr="00480FF0" w:rsidRDefault="008F4F86" w:rsidP="004F79AE">
            <w:pPr>
              <w:pStyle w:val="TableHeaderRow"/>
              <w:rPr>
                <w:rFonts w:asciiTheme="minorHAnsi" w:hAnsiTheme="minorHAnsi" w:cstheme="minorHAnsi"/>
                <w:color w:val="auto"/>
                <w:szCs w:val="22"/>
              </w:rPr>
            </w:pPr>
            <w:r w:rsidRPr="00480FF0">
              <w:rPr>
                <w:rFonts w:asciiTheme="minorHAnsi" w:hAnsiTheme="minorHAnsi" w:cstheme="minorHAnsi"/>
                <w:color w:val="auto"/>
                <w:szCs w:val="22"/>
              </w:rPr>
              <w:t xml:space="preserve">Recommendation </w:t>
            </w:r>
          </w:p>
        </w:tc>
        <w:tc>
          <w:tcPr>
            <w:tcW w:w="1092" w:type="dxa"/>
            <w:hideMark/>
          </w:tcPr>
          <w:p w14:paraId="348825A4"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 xml:space="preserve">Response </w:t>
            </w:r>
          </w:p>
        </w:tc>
        <w:tc>
          <w:tcPr>
            <w:tcW w:w="3934" w:type="dxa"/>
            <w:hideMark/>
          </w:tcPr>
          <w:p w14:paraId="6618CC22"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 xml:space="preserve">Explanation </w:t>
            </w:r>
          </w:p>
        </w:tc>
        <w:tc>
          <w:tcPr>
            <w:tcW w:w="3463" w:type="dxa"/>
            <w:hideMark/>
          </w:tcPr>
          <w:p w14:paraId="605C2019"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 xml:space="preserve">Action plan </w:t>
            </w:r>
          </w:p>
        </w:tc>
        <w:tc>
          <w:tcPr>
            <w:tcW w:w="1215" w:type="dxa"/>
            <w:hideMark/>
          </w:tcPr>
          <w:p w14:paraId="49484090"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Timeframe</w:t>
            </w:r>
          </w:p>
        </w:tc>
      </w:tr>
      <w:tr w:rsidR="008F4F86" w:rsidRPr="0080024B" w14:paraId="2694FE77" w14:textId="77777777" w:rsidTr="003D5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0" w:type="dxa"/>
          </w:tcPr>
          <w:p w14:paraId="3D5A50E9" w14:textId="744DBEF5" w:rsidR="00EA3E7C" w:rsidRDefault="008F4F86" w:rsidP="00EA3E7C">
            <w:pPr>
              <w:spacing w:before="60" w:line="276" w:lineRule="auto"/>
              <w:rPr>
                <w:rFonts w:asciiTheme="minorHAnsi" w:hAnsiTheme="minorHAnsi" w:cstheme="minorHAnsi"/>
                <w:b/>
                <w:bCs/>
                <w:color w:val="000000" w:themeColor="text1"/>
              </w:rPr>
            </w:pPr>
            <w:r w:rsidRPr="00EA3E7C">
              <w:rPr>
                <w:rFonts w:asciiTheme="minorHAnsi" w:hAnsiTheme="minorHAnsi" w:cstheme="minorHAnsi"/>
                <w:b/>
                <w:bCs/>
                <w:color w:val="000000" w:themeColor="text1"/>
              </w:rPr>
              <w:t>Recommendation 10</w:t>
            </w:r>
            <w:r w:rsidR="007C37B4">
              <w:rPr>
                <w:rFonts w:asciiTheme="minorHAnsi" w:hAnsiTheme="minorHAnsi" w:cstheme="minorHAnsi"/>
                <w:b/>
                <w:bCs/>
                <w:color w:val="000000" w:themeColor="text1"/>
              </w:rPr>
              <w:t>:</w:t>
            </w:r>
          </w:p>
          <w:p w14:paraId="33DA3E13" w14:textId="043C3A76" w:rsidR="008F4F86" w:rsidRPr="0080024B" w:rsidRDefault="008F4F86" w:rsidP="008F4F86">
            <w:pPr>
              <w:spacing w:before="60" w:line="276" w:lineRule="auto"/>
              <w:rPr>
                <w:rFonts w:asciiTheme="minorHAnsi" w:hAnsiTheme="minorHAnsi" w:cstheme="minorHAnsi"/>
              </w:rPr>
            </w:pPr>
            <w:r w:rsidRPr="0080024B">
              <w:rPr>
                <w:rFonts w:asciiTheme="minorHAnsi" w:hAnsiTheme="minorHAnsi" w:cstheme="minorHAnsi"/>
                <w:color w:val="auto"/>
                <w:lang w:val="en-AU"/>
              </w:rPr>
              <w:t xml:space="preserve">ASEAN-ACT should revisit and, if required, update the foundational strategies developed in the inception stage, particularly the CDS to ensure it is relevant to the current context and the objectives are realistic given the demands being managed by the relatively </w:t>
            </w:r>
            <w:r w:rsidRPr="0080024B">
              <w:rPr>
                <w:rFonts w:asciiTheme="minorHAnsi" w:hAnsiTheme="minorHAnsi" w:cstheme="minorHAnsi"/>
                <w:color w:val="auto"/>
                <w:lang w:val="en-AU"/>
              </w:rPr>
              <w:lastRenderedPageBreak/>
              <w:t xml:space="preserve">lean country team that primarily hold responsibility for its delivery.  </w:t>
            </w:r>
          </w:p>
        </w:tc>
        <w:tc>
          <w:tcPr>
            <w:tcW w:w="1092" w:type="dxa"/>
            <w:shd w:val="clear" w:color="auto" w:fill="92D050"/>
            <w:hideMark/>
          </w:tcPr>
          <w:p w14:paraId="568C2389" w14:textId="77777777" w:rsidR="008F4F86" w:rsidRPr="0080024B" w:rsidRDefault="008F4F86" w:rsidP="004F79AE">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lastRenderedPageBreak/>
              <w:t xml:space="preserve">Agree </w:t>
            </w:r>
          </w:p>
        </w:tc>
        <w:tc>
          <w:tcPr>
            <w:tcW w:w="3934" w:type="dxa"/>
          </w:tcPr>
          <w:p w14:paraId="3A1BADCA" w14:textId="63428D2C" w:rsidR="008F4F86" w:rsidRDefault="00DC2DFE"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C2DFE">
              <w:rPr>
                <w:rFonts w:asciiTheme="minorHAnsi" w:hAnsiTheme="minorHAnsi" w:cstheme="minorHAnsi"/>
                <w:color w:val="000000" w:themeColor="text1"/>
              </w:rPr>
              <w:t>DFAT</w:t>
            </w:r>
            <w:r w:rsidR="00B657DC">
              <w:rPr>
                <w:rFonts w:asciiTheme="minorHAnsi" w:hAnsiTheme="minorHAnsi" w:cstheme="minorHAnsi"/>
                <w:color w:val="000000" w:themeColor="text1"/>
              </w:rPr>
              <w:t xml:space="preserve"> agrees</w:t>
            </w:r>
            <w:r w:rsidRPr="00DC2DFE">
              <w:rPr>
                <w:rFonts w:asciiTheme="minorHAnsi" w:hAnsiTheme="minorHAnsi" w:cstheme="minorHAnsi"/>
                <w:color w:val="000000" w:themeColor="text1"/>
              </w:rPr>
              <w:t xml:space="preserve"> </w:t>
            </w:r>
            <w:r w:rsidR="00B657DC">
              <w:rPr>
                <w:rFonts w:asciiTheme="minorHAnsi" w:hAnsiTheme="minorHAnsi" w:cstheme="minorHAnsi"/>
                <w:color w:val="000000" w:themeColor="text1"/>
              </w:rPr>
              <w:t>a</w:t>
            </w:r>
            <w:r w:rsidR="00B657DC" w:rsidRPr="00DC2DFE">
              <w:rPr>
                <w:rFonts w:asciiTheme="minorHAnsi" w:hAnsiTheme="minorHAnsi" w:cstheme="minorHAnsi"/>
                <w:color w:val="000000" w:themeColor="text1"/>
              </w:rPr>
              <w:t xml:space="preserve"> </w:t>
            </w:r>
            <w:r w:rsidRPr="00DC2DFE">
              <w:rPr>
                <w:rFonts w:asciiTheme="minorHAnsi" w:hAnsiTheme="minorHAnsi" w:cstheme="minorHAnsi"/>
                <w:color w:val="000000" w:themeColor="text1"/>
              </w:rPr>
              <w:t xml:space="preserve">review of </w:t>
            </w:r>
            <w:r w:rsidR="00B657DC">
              <w:rPr>
                <w:rFonts w:asciiTheme="minorHAnsi" w:hAnsiTheme="minorHAnsi" w:cstheme="minorHAnsi"/>
                <w:color w:val="000000" w:themeColor="text1"/>
              </w:rPr>
              <w:t xml:space="preserve">ASEAN-ACT’s </w:t>
            </w:r>
            <w:r w:rsidRPr="00DC2DFE">
              <w:rPr>
                <w:rFonts w:asciiTheme="minorHAnsi" w:hAnsiTheme="minorHAnsi" w:cstheme="minorHAnsi"/>
                <w:color w:val="000000" w:themeColor="text1"/>
              </w:rPr>
              <w:t xml:space="preserve">foundational strategic documents is </w:t>
            </w:r>
            <w:r w:rsidR="00B657DC">
              <w:rPr>
                <w:rFonts w:asciiTheme="minorHAnsi" w:hAnsiTheme="minorHAnsi" w:cstheme="minorHAnsi"/>
                <w:color w:val="000000" w:themeColor="text1"/>
              </w:rPr>
              <w:t>warranted</w:t>
            </w:r>
            <w:r w:rsidR="00B657DC" w:rsidRPr="00DC2DFE">
              <w:rPr>
                <w:rFonts w:asciiTheme="minorHAnsi" w:hAnsiTheme="minorHAnsi" w:cstheme="minorHAnsi"/>
                <w:color w:val="000000" w:themeColor="text1"/>
              </w:rPr>
              <w:t xml:space="preserve"> </w:t>
            </w:r>
            <w:r w:rsidRPr="00DC2DFE">
              <w:rPr>
                <w:rFonts w:asciiTheme="minorHAnsi" w:hAnsiTheme="minorHAnsi" w:cstheme="minorHAnsi"/>
                <w:color w:val="000000" w:themeColor="text1"/>
              </w:rPr>
              <w:t xml:space="preserve">and timely at the mid-point of the program. </w:t>
            </w:r>
          </w:p>
          <w:p w14:paraId="593C274B" w14:textId="4A6418DB" w:rsidR="00C06B83" w:rsidRPr="00DC2DFE" w:rsidRDefault="00C06B83"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c>
          <w:tcPr>
            <w:tcW w:w="3463" w:type="dxa"/>
          </w:tcPr>
          <w:p w14:paraId="5D8C5BA3" w14:textId="78BC9ACA" w:rsidR="00F23EA3" w:rsidRPr="00480FF0" w:rsidRDefault="00F23EA3" w:rsidP="004F79AE">
            <w:pPr>
              <w:pStyle w:val="BodyText"/>
              <w:cnfStyle w:val="000000100000" w:firstRow="0" w:lastRow="0" w:firstColumn="0" w:lastColumn="0" w:oddVBand="0" w:evenVBand="0" w:oddHBand="1" w:evenHBand="0" w:firstRowFirstColumn="0" w:firstRowLastColumn="0" w:lastRowFirstColumn="0" w:lastRowLastColumn="0"/>
              <w:rPr>
                <w:rFonts w:cstheme="minorHAnsi"/>
                <w:b/>
                <w:bCs/>
                <w:color w:val="auto"/>
              </w:rPr>
            </w:pPr>
            <w:r w:rsidRPr="00422614">
              <w:rPr>
                <w:rFonts w:cstheme="minorHAnsi"/>
                <w:b/>
                <w:bCs/>
                <w:color w:val="auto"/>
              </w:rPr>
              <w:t>Medium term</w:t>
            </w:r>
            <w:r>
              <w:rPr>
                <w:rFonts w:cstheme="minorHAnsi"/>
                <w:b/>
                <w:bCs/>
                <w:color w:val="auto"/>
              </w:rPr>
              <w:t xml:space="preserve"> (Phase 2)</w:t>
            </w:r>
          </w:p>
          <w:p w14:paraId="73BC50FE" w14:textId="3DED8ECE" w:rsidR="008F4F86" w:rsidRPr="00DC2DFE" w:rsidRDefault="00B657DC"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F</w:t>
            </w:r>
            <w:r w:rsidR="00DC2DFE" w:rsidRPr="00DC2DFE">
              <w:rPr>
                <w:rFonts w:asciiTheme="minorHAnsi" w:hAnsiTheme="minorHAnsi" w:cstheme="minorHAnsi"/>
                <w:color w:val="000000" w:themeColor="text1"/>
              </w:rPr>
              <w:t>oundational strategic documents, including the C</w:t>
            </w:r>
            <w:r w:rsidR="007E4C51">
              <w:rPr>
                <w:rFonts w:asciiTheme="minorHAnsi" w:hAnsiTheme="minorHAnsi" w:cstheme="minorHAnsi"/>
                <w:color w:val="000000" w:themeColor="text1"/>
              </w:rPr>
              <w:t xml:space="preserve">apacity </w:t>
            </w:r>
            <w:r w:rsidR="00DC2DFE" w:rsidRPr="00DC2DFE">
              <w:rPr>
                <w:rFonts w:asciiTheme="minorHAnsi" w:hAnsiTheme="minorHAnsi" w:cstheme="minorHAnsi"/>
                <w:color w:val="000000" w:themeColor="text1"/>
              </w:rPr>
              <w:t>D</w:t>
            </w:r>
            <w:r w:rsidR="007E4C51">
              <w:rPr>
                <w:rFonts w:asciiTheme="minorHAnsi" w:hAnsiTheme="minorHAnsi" w:cstheme="minorHAnsi"/>
                <w:color w:val="000000" w:themeColor="text1"/>
              </w:rPr>
              <w:t xml:space="preserve">evelopment </w:t>
            </w:r>
            <w:r w:rsidR="00DC2DFE" w:rsidRPr="00DC2DFE">
              <w:rPr>
                <w:rFonts w:asciiTheme="minorHAnsi" w:hAnsiTheme="minorHAnsi" w:cstheme="minorHAnsi"/>
                <w:color w:val="000000" w:themeColor="text1"/>
              </w:rPr>
              <w:t>S</w:t>
            </w:r>
            <w:r w:rsidR="007E4C51">
              <w:rPr>
                <w:rFonts w:asciiTheme="minorHAnsi" w:hAnsiTheme="minorHAnsi" w:cstheme="minorHAnsi"/>
                <w:color w:val="000000" w:themeColor="text1"/>
              </w:rPr>
              <w:t>trategy (CDS)</w:t>
            </w:r>
            <w:r w:rsidR="00DC2DFE" w:rsidRPr="00DC2DFE">
              <w:rPr>
                <w:rFonts w:asciiTheme="minorHAnsi" w:hAnsiTheme="minorHAnsi" w:cstheme="minorHAnsi"/>
                <w:color w:val="000000" w:themeColor="text1"/>
              </w:rPr>
              <w:t xml:space="preserve">, </w:t>
            </w:r>
            <w:r w:rsidR="00451FC5">
              <w:rPr>
                <w:rFonts w:cstheme="minorHAnsi"/>
                <w:color w:val="000000" w:themeColor="text1"/>
              </w:rPr>
              <w:t xml:space="preserve">will be reviewed as part of the transition to Phase 2. </w:t>
            </w:r>
          </w:p>
        </w:tc>
        <w:tc>
          <w:tcPr>
            <w:tcW w:w="1215" w:type="dxa"/>
          </w:tcPr>
          <w:p w14:paraId="1A7C1DEE" w14:textId="159B7C4A" w:rsidR="008F4F86" w:rsidRPr="0080024B" w:rsidRDefault="00E70946"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t xml:space="preserve">By </w:t>
            </w:r>
            <w:r w:rsidR="00F6299D">
              <w:rPr>
                <w:rFonts w:asciiTheme="minorHAnsi" w:hAnsiTheme="minorHAnsi" w:cstheme="minorHAnsi"/>
                <w:color w:val="000000" w:themeColor="text1"/>
              </w:rPr>
              <w:t>end 2024</w:t>
            </w:r>
          </w:p>
        </w:tc>
      </w:tr>
    </w:tbl>
    <w:p w14:paraId="785B7BAD" w14:textId="22D1ED04" w:rsidR="00FA59F5" w:rsidRPr="00EA3E7C" w:rsidRDefault="00FA59F5" w:rsidP="00FA59F5">
      <w:pPr>
        <w:spacing w:after="120" w:line="276" w:lineRule="auto"/>
        <w:jc w:val="both"/>
        <w:rPr>
          <w:b/>
          <w:bCs/>
          <w:color w:val="000000" w:themeColor="text1"/>
        </w:rPr>
      </w:pPr>
      <w:r w:rsidRPr="00EA3E7C">
        <w:rPr>
          <w:b/>
          <w:bCs/>
          <w:color w:val="000000" w:themeColor="text1"/>
        </w:rPr>
        <w:t>Strategic direction</w:t>
      </w:r>
    </w:p>
    <w:tbl>
      <w:tblPr>
        <w:tblStyle w:val="DFATTable1"/>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185"/>
        <w:gridCol w:w="1189"/>
        <w:gridCol w:w="3969"/>
        <w:gridCol w:w="3119"/>
        <w:gridCol w:w="1422"/>
      </w:tblGrid>
      <w:tr w:rsidR="008D56BF" w:rsidRPr="008D56BF" w14:paraId="4A0A89D2" w14:textId="77777777" w:rsidTr="00E0066B">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185" w:type="dxa"/>
            <w:tcBorders>
              <w:top w:val="none" w:sz="0" w:space="0" w:color="auto"/>
              <w:bottom w:val="none" w:sz="0" w:space="0" w:color="auto"/>
            </w:tcBorders>
            <w:hideMark/>
          </w:tcPr>
          <w:p w14:paraId="7758539F" w14:textId="77777777" w:rsidR="008F4F86" w:rsidRPr="00480FF0" w:rsidRDefault="008F4F86" w:rsidP="004F79AE">
            <w:pPr>
              <w:pStyle w:val="TableHeaderRow"/>
              <w:rPr>
                <w:rFonts w:asciiTheme="minorHAnsi" w:hAnsiTheme="minorHAnsi" w:cstheme="minorHAnsi"/>
                <w:color w:val="auto"/>
                <w:szCs w:val="22"/>
              </w:rPr>
            </w:pPr>
            <w:r w:rsidRPr="00480FF0">
              <w:rPr>
                <w:rFonts w:asciiTheme="minorHAnsi" w:hAnsiTheme="minorHAnsi" w:cstheme="minorHAnsi"/>
                <w:color w:val="auto"/>
                <w:szCs w:val="22"/>
              </w:rPr>
              <w:t xml:space="preserve">Recommendation </w:t>
            </w:r>
          </w:p>
        </w:tc>
        <w:tc>
          <w:tcPr>
            <w:tcW w:w="1189" w:type="dxa"/>
            <w:tcBorders>
              <w:top w:val="none" w:sz="0" w:space="0" w:color="auto"/>
              <w:bottom w:val="none" w:sz="0" w:space="0" w:color="auto"/>
            </w:tcBorders>
            <w:hideMark/>
          </w:tcPr>
          <w:p w14:paraId="128CF486"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 xml:space="preserve">Response </w:t>
            </w:r>
          </w:p>
        </w:tc>
        <w:tc>
          <w:tcPr>
            <w:tcW w:w="3969" w:type="dxa"/>
            <w:tcBorders>
              <w:top w:val="none" w:sz="0" w:space="0" w:color="auto"/>
              <w:bottom w:val="none" w:sz="0" w:space="0" w:color="auto"/>
            </w:tcBorders>
            <w:hideMark/>
          </w:tcPr>
          <w:p w14:paraId="448D7299"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 xml:space="preserve">Explanation </w:t>
            </w:r>
          </w:p>
        </w:tc>
        <w:tc>
          <w:tcPr>
            <w:tcW w:w="3119" w:type="dxa"/>
            <w:tcBorders>
              <w:top w:val="none" w:sz="0" w:space="0" w:color="auto"/>
              <w:bottom w:val="none" w:sz="0" w:space="0" w:color="auto"/>
            </w:tcBorders>
            <w:hideMark/>
          </w:tcPr>
          <w:p w14:paraId="01724116"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 xml:space="preserve">Action plan </w:t>
            </w:r>
          </w:p>
        </w:tc>
        <w:tc>
          <w:tcPr>
            <w:tcW w:w="1422" w:type="dxa"/>
            <w:tcBorders>
              <w:top w:val="none" w:sz="0" w:space="0" w:color="auto"/>
              <w:bottom w:val="none" w:sz="0" w:space="0" w:color="auto"/>
            </w:tcBorders>
            <w:hideMark/>
          </w:tcPr>
          <w:p w14:paraId="173792E1" w14:textId="77777777" w:rsidR="008F4F86" w:rsidRPr="00480FF0" w:rsidRDefault="008F4F86" w:rsidP="004F79AE">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2"/>
              </w:rPr>
            </w:pPr>
            <w:r w:rsidRPr="00480FF0">
              <w:rPr>
                <w:rFonts w:asciiTheme="minorHAnsi" w:hAnsiTheme="minorHAnsi" w:cstheme="minorHAnsi"/>
                <w:color w:val="auto"/>
                <w:szCs w:val="22"/>
              </w:rPr>
              <w:t>Timeframe</w:t>
            </w:r>
          </w:p>
        </w:tc>
      </w:tr>
      <w:tr w:rsidR="008F4F86" w:rsidRPr="0080024B" w14:paraId="65DF4E30" w14:textId="77777777" w:rsidTr="00E0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5" w:type="dxa"/>
          </w:tcPr>
          <w:p w14:paraId="11561898" w14:textId="77777777" w:rsidR="008F4F86" w:rsidRPr="0080024B" w:rsidRDefault="008F4F86" w:rsidP="004F79AE">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11</w:t>
            </w:r>
            <w:r w:rsidR="007C37B4">
              <w:rPr>
                <w:rFonts w:asciiTheme="minorHAnsi" w:hAnsiTheme="minorHAnsi" w:cstheme="minorHAnsi"/>
                <w:b/>
                <w:bCs/>
                <w:color w:val="000000" w:themeColor="text1"/>
              </w:rPr>
              <w:t>:</w:t>
            </w:r>
          </w:p>
          <w:p w14:paraId="1A134B9C" w14:textId="50AFE8C3" w:rsidR="008F4F86" w:rsidRPr="0080024B" w:rsidRDefault="008F4F86" w:rsidP="008F4F86">
            <w:pPr>
              <w:spacing w:before="60" w:line="276" w:lineRule="auto"/>
              <w:rPr>
                <w:rFonts w:asciiTheme="minorHAnsi" w:hAnsiTheme="minorHAnsi" w:cstheme="minorHAnsi"/>
                <w:color w:val="000000" w:themeColor="text1"/>
              </w:rPr>
            </w:pPr>
            <w:r w:rsidRPr="0080024B">
              <w:rPr>
                <w:rFonts w:asciiTheme="minorHAnsi" w:hAnsiTheme="minorHAnsi" w:cstheme="minorHAnsi"/>
                <w:color w:val="000000" w:themeColor="text1"/>
              </w:rPr>
              <w:t xml:space="preserve">To strengthen overall effectiveness, </w:t>
            </w:r>
            <w:r w:rsidRPr="0080024B">
              <w:rPr>
                <w:rFonts w:asciiTheme="minorHAnsi" w:hAnsiTheme="minorHAnsi" w:cstheme="minorHAnsi"/>
                <w:b/>
                <w:bCs/>
                <w:color w:val="000000" w:themeColor="text1"/>
              </w:rPr>
              <w:t>ASEAN-ACT should more clearly articulate the inter-dependence</w:t>
            </w:r>
            <w:r w:rsidR="007A30AC">
              <w:rPr>
                <w:rFonts w:asciiTheme="minorHAnsi" w:hAnsiTheme="minorHAnsi" w:cstheme="minorHAnsi"/>
                <w:b/>
                <w:bCs/>
                <w:color w:val="000000" w:themeColor="text1"/>
              </w:rPr>
              <w:t xml:space="preserve"> of</w:t>
            </w:r>
            <w:r w:rsidRPr="0080024B">
              <w:rPr>
                <w:rFonts w:asciiTheme="minorHAnsi" w:hAnsiTheme="minorHAnsi" w:cstheme="minorHAnsi"/>
                <w:b/>
                <w:bCs/>
                <w:color w:val="000000" w:themeColor="text1"/>
              </w:rPr>
              <w:t xml:space="preserve"> </w:t>
            </w:r>
            <w:r w:rsidRPr="0080024B">
              <w:rPr>
                <w:rFonts w:asciiTheme="minorHAnsi" w:hAnsiTheme="minorHAnsi" w:cstheme="minorHAnsi"/>
                <w:color w:val="000000" w:themeColor="text1"/>
              </w:rPr>
              <w:t xml:space="preserve">Pathways 1 and 2 </w:t>
            </w:r>
            <w:r w:rsidRPr="0080024B">
              <w:rPr>
                <w:rFonts w:asciiTheme="minorHAnsi" w:hAnsiTheme="minorHAnsi" w:cstheme="minorHAnsi"/>
                <w:b/>
                <w:bCs/>
                <w:color w:val="000000" w:themeColor="text1"/>
              </w:rPr>
              <w:t>and continue to strengthen programming</w:t>
            </w:r>
            <w:r w:rsidRPr="0080024B">
              <w:rPr>
                <w:rFonts w:asciiTheme="minorHAnsi" w:hAnsiTheme="minorHAnsi" w:cstheme="minorHAnsi"/>
                <w:color w:val="000000" w:themeColor="text1"/>
              </w:rPr>
              <w:t xml:space="preserve"> that demonstrates and reinforces this by:</w:t>
            </w:r>
          </w:p>
          <w:p w14:paraId="71485DEF" w14:textId="595D38E1" w:rsidR="008F4F86" w:rsidRPr="0080024B" w:rsidRDefault="003D4738" w:rsidP="008F4F86">
            <w:pPr>
              <w:pStyle w:val="ListParagraph"/>
              <w:numPr>
                <w:ilvl w:val="0"/>
                <w:numId w:val="13"/>
              </w:numPr>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Ensuring </w:t>
            </w:r>
            <w:r w:rsidR="008F4F86" w:rsidRPr="0080024B">
              <w:rPr>
                <w:rFonts w:asciiTheme="minorHAnsi" w:hAnsiTheme="minorHAnsi" w:cstheme="minorHAnsi"/>
                <w:sz w:val="22"/>
                <w:szCs w:val="22"/>
              </w:rPr>
              <w:t xml:space="preserve">that </w:t>
            </w:r>
            <w:r w:rsidR="008F4F86" w:rsidRPr="0080024B">
              <w:rPr>
                <w:rFonts w:asciiTheme="minorHAnsi" w:hAnsiTheme="minorHAnsi" w:cstheme="minorHAnsi"/>
                <w:b/>
                <w:bCs/>
                <w:sz w:val="22"/>
                <w:szCs w:val="22"/>
              </w:rPr>
              <w:t>National Program Steering Committees (NPSC) consistently seek alignment of national activities with the ACTIP and the Bohol Workplan 2.0 (2022-27) outcomes</w:t>
            </w:r>
            <w:r w:rsidR="008F4F86" w:rsidRPr="0080024B">
              <w:rPr>
                <w:rFonts w:asciiTheme="minorHAnsi" w:hAnsiTheme="minorHAnsi" w:cstheme="minorHAnsi"/>
                <w:sz w:val="22"/>
                <w:szCs w:val="22"/>
              </w:rPr>
              <w:t xml:space="preserve"> to support effectiveness and sustainability, while recognising ASEAN-ACT’s ability to contribute to and influence National Actions Plans varies.</w:t>
            </w:r>
          </w:p>
          <w:p w14:paraId="004897DC" w14:textId="77777777" w:rsidR="008F4F86" w:rsidRPr="0080024B" w:rsidRDefault="008F4F86" w:rsidP="008F4F86">
            <w:pPr>
              <w:pStyle w:val="ListParagraph"/>
              <w:numPr>
                <w:ilvl w:val="0"/>
                <w:numId w:val="13"/>
              </w:numPr>
              <w:spacing w:before="60" w:after="60" w:line="276" w:lineRule="auto"/>
              <w:rPr>
                <w:rFonts w:asciiTheme="minorHAnsi" w:hAnsiTheme="minorHAnsi" w:cstheme="minorHAnsi"/>
                <w:sz w:val="22"/>
                <w:szCs w:val="22"/>
              </w:rPr>
            </w:pPr>
            <w:r w:rsidRPr="0080024B">
              <w:rPr>
                <w:rFonts w:asciiTheme="minorHAnsi" w:hAnsiTheme="minorHAnsi" w:cstheme="minorHAnsi"/>
                <w:sz w:val="22"/>
                <w:szCs w:val="22"/>
              </w:rPr>
              <w:t>Explore options for embedding the NPSC with national peak inter-agency committees/councils by articulating this in the MSA with countries, which is building on the success in some countries, while recognising that the opportunities vary between the different countries.</w:t>
            </w:r>
          </w:p>
          <w:p w14:paraId="4E7D9396" w14:textId="77777777" w:rsidR="008F4F86" w:rsidRPr="0080024B" w:rsidRDefault="008F4F86" w:rsidP="004F79AE">
            <w:pPr>
              <w:spacing w:before="60" w:line="276" w:lineRule="auto"/>
              <w:jc w:val="both"/>
              <w:rPr>
                <w:rFonts w:asciiTheme="minorHAnsi" w:hAnsiTheme="minorHAnsi" w:cstheme="minorHAnsi"/>
              </w:rPr>
            </w:pPr>
          </w:p>
        </w:tc>
        <w:tc>
          <w:tcPr>
            <w:tcW w:w="1189" w:type="dxa"/>
            <w:shd w:val="clear" w:color="auto" w:fill="FFC000"/>
            <w:hideMark/>
          </w:tcPr>
          <w:p w14:paraId="4293C825" w14:textId="6FC56D40" w:rsidR="008F4F86" w:rsidRPr="0080024B" w:rsidRDefault="00BD6A49" w:rsidP="004F79AE">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color w:val="auto"/>
                <w:sz w:val="22"/>
                <w:szCs w:val="22"/>
              </w:rPr>
              <w:lastRenderedPageBreak/>
              <w:t xml:space="preserve">Partially </w:t>
            </w:r>
            <w:r w:rsidR="008F4F86" w:rsidRPr="004124BC">
              <w:rPr>
                <w:rFonts w:asciiTheme="minorHAnsi" w:hAnsiTheme="minorHAnsi" w:cstheme="minorHAnsi"/>
                <w:color w:val="auto"/>
                <w:sz w:val="22"/>
                <w:szCs w:val="22"/>
              </w:rPr>
              <w:t xml:space="preserve">Agree </w:t>
            </w:r>
          </w:p>
        </w:tc>
        <w:tc>
          <w:tcPr>
            <w:tcW w:w="3969" w:type="dxa"/>
          </w:tcPr>
          <w:p w14:paraId="558F26AD" w14:textId="7BAF1E17" w:rsidR="001552D4" w:rsidRPr="001552D4" w:rsidRDefault="001552D4" w:rsidP="001552D4">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1552D4">
              <w:rPr>
                <w:rFonts w:cstheme="minorHAnsi"/>
                <w:color w:val="auto"/>
              </w:rPr>
              <w:t xml:space="preserve">DFAT agrees that it is important to be clear on inter-dependence between pathways to strengthen programming. This will be considered during the </w:t>
            </w:r>
            <w:r w:rsidR="00D00857">
              <w:rPr>
                <w:rFonts w:cstheme="minorHAnsi"/>
                <w:color w:val="auto"/>
              </w:rPr>
              <w:t xml:space="preserve">program </w:t>
            </w:r>
            <w:r w:rsidRPr="001552D4">
              <w:rPr>
                <w:rFonts w:cstheme="minorHAnsi"/>
                <w:color w:val="auto"/>
              </w:rPr>
              <w:t>design update</w:t>
            </w:r>
            <w:r w:rsidR="00D00857">
              <w:rPr>
                <w:rFonts w:cstheme="minorHAnsi"/>
                <w:color w:val="auto"/>
              </w:rPr>
              <w:t xml:space="preserve"> proposed</w:t>
            </w:r>
            <w:r w:rsidRPr="001552D4">
              <w:rPr>
                <w:rFonts w:cstheme="minorHAnsi"/>
                <w:color w:val="auto"/>
              </w:rPr>
              <w:t xml:space="preserve"> and review of the theory of change and will be articulated in foundational strategies (see recommendation 10), annual work plan and in the revised MEL Plan (recommendations 9 and 12).</w:t>
            </w:r>
          </w:p>
          <w:p w14:paraId="4ABD2B9E" w14:textId="057A11B0" w:rsidR="000A7ADE" w:rsidRPr="0079693F" w:rsidRDefault="001552D4" w:rsidP="001552D4">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1552D4">
              <w:rPr>
                <w:rFonts w:cstheme="minorHAnsi"/>
                <w:color w:val="auto"/>
              </w:rPr>
              <w:t xml:space="preserve">DFAT notes that the ASEAN-ACT team’s planning process, including the six-monthly review and reflection workshops with partners and among staff, continues to serve as a </w:t>
            </w:r>
            <w:r w:rsidR="00ED564E">
              <w:rPr>
                <w:rFonts w:cstheme="minorHAnsi"/>
                <w:color w:val="auto"/>
              </w:rPr>
              <w:t>forum</w:t>
            </w:r>
            <w:r w:rsidR="00ED564E" w:rsidRPr="001552D4">
              <w:rPr>
                <w:rFonts w:cstheme="minorHAnsi"/>
                <w:color w:val="auto"/>
              </w:rPr>
              <w:t xml:space="preserve"> </w:t>
            </w:r>
            <w:r w:rsidRPr="001552D4">
              <w:rPr>
                <w:rFonts w:cstheme="minorHAnsi"/>
                <w:color w:val="auto"/>
              </w:rPr>
              <w:t xml:space="preserve">to discuss and plan for inter-dependence between pathways.  </w:t>
            </w:r>
          </w:p>
          <w:p w14:paraId="64EE6116" w14:textId="03FD1D33" w:rsidR="000A7ADE" w:rsidRPr="00D00857" w:rsidRDefault="00261665" w:rsidP="0079693F">
            <w:pPr>
              <w:pStyle w:val="BodyText"/>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theme="minorHAnsi"/>
                <w:iCs/>
                <w:color w:val="auto"/>
              </w:rPr>
              <w:t xml:space="preserve"> </w:t>
            </w:r>
            <w:r w:rsidR="0079693F" w:rsidRPr="0079693F">
              <w:rPr>
                <w:rFonts w:cstheme="minorHAnsi"/>
                <w:iCs/>
                <w:color w:val="auto"/>
              </w:rPr>
              <w:t xml:space="preserve">NPSCs are committee structures created for the purpose of implementing ASEAN-ACT in each of </w:t>
            </w:r>
            <w:r w:rsidR="00F73E7F">
              <w:rPr>
                <w:rFonts w:cstheme="minorHAnsi"/>
                <w:iCs/>
                <w:color w:val="auto"/>
              </w:rPr>
              <w:t>its</w:t>
            </w:r>
            <w:r w:rsidR="00F73E7F" w:rsidRPr="0079693F">
              <w:rPr>
                <w:rFonts w:cstheme="minorHAnsi"/>
                <w:iCs/>
                <w:color w:val="auto"/>
              </w:rPr>
              <w:t xml:space="preserve"> </w:t>
            </w:r>
            <w:r w:rsidR="0079693F" w:rsidRPr="0079693F">
              <w:rPr>
                <w:rFonts w:cstheme="minorHAnsi"/>
                <w:iCs/>
                <w:color w:val="auto"/>
              </w:rPr>
              <w:t xml:space="preserve">partner countries. As such all activities endorsed by the NPSCs are directly aligned with the ACTIP, as </w:t>
            </w:r>
            <w:r w:rsidR="0079693F" w:rsidRPr="0079693F">
              <w:rPr>
                <w:rFonts w:cstheme="minorHAnsi"/>
                <w:iCs/>
                <w:color w:val="auto"/>
              </w:rPr>
              <w:lastRenderedPageBreak/>
              <w:t>well as complimentary aspects of national strategies and plans to counter trafficking in persons.</w:t>
            </w:r>
          </w:p>
          <w:p w14:paraId="7A3C162D" w14:textId="2055E534" w:rsidR="00D00857" w:rsidRPr="00D00857" w:rsidRDefault="00D00857" w:rsidP="00D00857">
            <w:pPr>
              <w:pStyle w:val="BodyText"/>
              <w:numPr>
                <w:ilvl w:val="0"/>
                <w:numId w:val="3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D00857">
              <w:rPr>
                <w:rFonts w:cstheme="minorHAnsi"/>
                <w:color w:val="auto"/>
              </w:rPr>
              <w:t xml:space="preserve">NPSCs are committee structures created for the purpose of implementing ASEAN-ACT in each of </w:t>
            </w:r>
            <w:r w:rsidR="00F73E7F">
              <w:rPr>
                <w:rFonts w:cstheme="minorHAnsi"/>
                <w:color w:val="auto"/>
              </w:rPr>
              <w:t>its</w:t>
            </w:r>
            <w:r w:rsidR="00F73E7F" w:rsidRPr="00D00857">
              <w:rPr>
                <w:rFonts w:cstheme="minorHAnsi"/>
                <w:color w:val="auto"/>
              </w:rPr>
              <w:t xml:space="preserve"> </w:t>
            </w:r>
            <w:r w:rsidRPr="00D00857">
              <w:rPr>
                <w:rFonts w:cstheme="minorHAnsi"/>
                <w:color w:val="auto"/>
              </w:rPr>
              <w:t xml:space="preserve">partner countries. </w:t>
            </w:r>
          </w:p>
          <w:p w14:paraId="71D0B13A" w14:textId="37054822" w:rsidR="008F1A81" w:rsidRPr="00D00857" w:rsidRDefault="00D00857" w:rsidP="00D00857">
            <w:pPr>
              <w:pStyle w:val="BodyText"/>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D00857">
              <w:rPr>
                <w:rFonts w:cstheme="minorHAnsi"/>
                <w:color w:val="auto"/>
              </w:rPr>
              <w:t xml:space="preserve">NPSC representative agencies are the key counter trafficking actors in each of the countries in which </w:t>
            </w:r>
            <w:r w:rsidR="00A63FF8">
              <w:rPr>
                <w:rFonts w:cstheme="minorHAnsi"/>
                <w:color w:val="auto"/>
              </w:rPr>
              <w:t xml:space="preserve">the program </w:t>
            </w:r>
            <w:r w:rsidRPr="00D00857">
              <w:rPr>
                <w:rFonts w:cstheme="minorHAnsi"/>
                <w:color w:val="auto"/>
              </w:rPr>
              <w:t>work</w:t>
            </w:r>
            <w:r w:rsidR="00A63FF8">
              <w:rPr>
                <w:rFonts w:cstheme="minorHAnsi"/>
                <w:color w:val="auto"/>
              </w:rPr>
              <w:t>s</w:t>
            </w:r>
            <w:r w:rsidRPr="00D00857">
              <w:rPr>
                <w:rFonts w:cstheme="minorHAnsi"/>
                <w:color w:val="auto"/>
              </w:rPr>
              <w:t xml:space="preserve">, as such there are </w:t>
            </w:r>
            <w:r w:rsidR="00A025C9">
              <w:rPr>
                <w:rFonts w:cstheme="minorHAnsi"/>
                <w:color w:val="auto"/>
              </w:rPr>
              <w:t xml:space="preserve">already </w:t>
            </w:r>
            <w:r w:rsidRPr="00D00857">
              <w:rPr>
                <w:rFonts w:cstheme="minorHAnsi"/>
                <w:color w:val="auto"/>
              </w:rPr>
              <w:t>close links to government agencies and CTIP national mechanisms.</w:t>
            </w:r>
            <w:r w:rsidR="001B5B7B">
              <w:rPr>
                <w:rFonts w:cstheme="minorHAnsi"/>
                <w:color w:val="auto"/>
              </w:rPr>
              <w:t xml:space="preserve"> DFAT </w:t>
            </w:r>
            <w:r w:rsidR="00F73E7F">
              <w:rPr>
                <w:rFonts w:cstheme="minorHAnsi"/>
                <w:color w:val="auto"/>
              </w:rPr>
              <w:t xml:space="preserve">therefore </w:t>
            </w:r>
            <w:r w:rsidR="001B5B7B">
              <w:rPr>
                <w:rFonts w:cstheme="minorHAnsi"/>
                <w:color w:val="auto"/>
              </w:rPr>
              <w:t xml:space="preserve">considers </w:t>
            </w:r>
            <w:r w:rsidR="00F73E7F">
              <w:rPr>
                <w:rFonts w:cstheme="minorHAnsi"/>
                <w:color w:val="auto"/>
              </w:rPr>
              <w:t>it unnecessary</w:t>
            </w:r>
            <w:r w:rsidR="001B5B7B">
              <w:rPr>
                <w:rFonts w:cstheme="minorHAnsi"/>
                <w:color w:val="auto"/>
              </w:rPr>
              <w:t xml:space="preserve"> to articulate this in country MSAs</w:t>
            </w:r>
            <w:r w:rsidR="00F73E7F">
              <w:rPr>
                <w:rFonts w:cstheme="minorHAnsi"/>
                <w:color w:val="auto"/>
              </w:rPr>
              <w:t xml:space="preserve">, particularly given the complexities of amending these </w:t>
            </w:r>
            <w:r w:rsidR="00A32C12">
              <w:rPr>
                <w:rFonts w:cstheme="minorHAnsi"/>
                <w:color w:val="auto"/>
              </w:rPr>
              <w:t>MSAs</w:t>
            </w:r>
            <w:r w:rsidR="001B5B7B">
              <w:rPr>
                <w:rFonts w:cstheme="minorHAnsi"/>
                <w:color w:val="auto"/>
              </w:rPr>
              <w:t>.</w:t>
            </w:r>
          </w:p>
          <w:p w14:paraId="3A720770" w14:textId="5931C20D" w:rsidR="008F1A81" w:rsidRPr="0080024B" w:rsidRDefault="008F1A81" w:rsidP="008F1A81">
            <w:pPr>
              <w:pStyle w:val="BodyText"/>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119" w:type="dxa"/>
          </w:tcPr>
          <w:p w14:paraId="77911F33" w14:textId="748D506A" w:rsidR="00422614" w:rsidRPr="00422614" w:rsidRDefault="00422614" w:rsidP="00422614">
            <w:pPr>
              <w:pStyle w:val="BodyText"/>
              <w:cnfStyle w:val="000000100000" w:firstRow="0" w:lastRow="0" w:firstColumn="0" w:lastColumn="0" w:oddVBand="0" w:evenVBand="0" w:oddHBand="1" w:evenHBand="0" w:firstRowFirstColumn="0" w:firstRowLastColumn="0" w:lastRowFirstColumn="0" w:lastRowLastColumn="0"/>
              <w:rPr>
                <w:rFonts w:cstheme="minorHAnsi"/>
                <w:b/>
                <w:bCs/>
                <w:color w:val="auto"/>
              </w:rPr>
            </w:pPr>
            <w:r w:rsidRPr="00422614">
              <w:rPr>
                <w:rFonts w:cstheme="minorHAnsi"/>
                <w:b/>
                <w:bCs/>
                <w:color w:val="auto"/>
              </w:rPr>
              <w:lastRenderedPageBreak/>
              <w:t>Medium term</w:t>
            </w:r>
            <w:r>
              <w:rPr>
                <w:rFonts w:cstheme="minorHAnsi"/>
                <w:b/>
                <w:bCs/>
                <w:color w:val="auto"/>
              </w:rPr>
              <w:t xml:space="preserve"> (Phase 2)</w:t>
            </w:r>
          </w:p>
          <w:p w14:paraId="1566E8A2" w14:textId="03975F70" w:rsidR="00422614" w:rsidRPr="00422614" w:rsidRDefault="00422614" w:rsidP="00422614">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422614">
              <w:rPr>
                <w:rFonts w:cstheme="minorHAnsi"/>
                <w:color w:val="auto"/>
              </w:rPr>
              <w:t xml:space="preserve">DFAT and ASEAN-ACT to consider the inter-dependence of the pathways as part of a </w:t>
            </w:r>
            <w:r w:rsidR="00013F78">
              <w:rPr>
                <w:rFonts w:cstheme="minorHAnsi"/>
                <w:color w:val="auto"/>
              </w:rPr>
              <w:t xml:space="preserve">program </w:t>
            </w:r>
            <w:r w:rsidRPr="00422614">
              <w:rPr>
                <w:rFonts w:cstheme="minorHAnsi"/>
                <w:color w:val="auto"/>
              </w:rPr>
              <w:t>design</w:t>
            </w:r>
            <w:r w:rsidR="00013F78">
              <w:rPr>
                <w:rFonts w:cstheme="minorHAnsi"/>
                <w:color w:val="auto"/>
              </w:rPr>
              <w:t xml:space="preserve"> update</w:t>
            </w:r>
            <w:r w:rsidRPr="00422614">
              <w:rPr>
                <w:rFonts w:cstheme="minorHAnsi"/>
                <w:color w:val="auto"/>
              </w:rPr>
              <w:t xml:space="preserve"> for Phase 2. </w:t>
            </w:r>
          </w:p>
          <w:p w14:paraId="01687DC7" w14:textId="77777777" w:rsidR="008F4F86" w:rsidRDefault="00620B71" w:rsidP="004F79AE">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620B71">
              <w:rPr>
                <w:rFonts w:cstheme="minorHAnsi"/>
                <w:color w:val="auto"/>
              </w:rPr>
              <w:t>ASEAN-ACT will clearly articulate in its annual work plan and relevant strategic documents the interdependence between pathways.</w:t>
            </w:r>
          </w:p>
          <w:p w14:paraId="78CF84C1" w14:textId="3915D9FE" w:rsidR="00620B71" w:rsidRDefault="007B2DB4" w:rsidP="00EA7B61">
            <w:pPr>
              <w:pStyle w:val="BodyText"/>
              <w:numPr>
                <w:ilvl w:val="2"/>
                <w:numId w:val="28"/>
              </w:numPr>
              <w:ind w:left="389" w:hanging="389"/>
              <w:cnfStyle w:val="000000100000" w:firstRow="0" w:lastRow="0" w:firstColumn="0" w:lastColumn="0" w:oddVBand="0" w:evenVBand="0" w:oddHBand="1" w:evenHBand="0" w:firstRowFirstColumn="0" w:firstRowLastColumn="0" w:lastRowFirstColumn="0" w:lastRowLastColumn="0"/>
              <w:rPr>
                <w:rFonts w:cstheme="minorHAnsi"/>
                <w:color w:val="auto"/>
              </w:rPr>
            </w:pPr>
            <w:r w:rsidRPr="007B2DB4">
              <w:rPr>
                <w:rFonts w:cstheme="minorHAnsi"/>
                <w:color w:val="auto"/>
              </w:rPr>
              <w:t>DFAT and ASEAN-ACT to continue to ensure all activities endorsed by NPSCs are aligned with the ACTIP.</w:t>
            </w:r>
          </w:p>
          <w:p w14:paraId="43941EEA" w14:textId="406C6AB1" w:rsidR="00A32C12" w:rsidRPr="0080024B" w:rsidRDefault="00A32C12" w:rsidP="00EA7B61">
            <w:pPr>
              <w:pStyle w:val="BodyText"/>
              <w:ind w:left="24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422" w:type="dxa"/>
          </w:tcPr>
          <w:p w14:paraId="3A054597" w14:textId="1CE8DC88" w:rsidR="001517EC" w:rsidRPr="001517EC" w:rsidRDefault="001517EC" w:rsidP="001517EC">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1517EC">
              <w:rPr>
                <w:rFonts w:cstheme="minorHAnsi"/>
                <w:color w:val="auto"/>
              </w:rPr>
              <w:t xml:space="preserve">By mid-2024 </w:t>
            </w:r>
          </w:p>
          <w:p w14:paraId="6B08612B" w14:textId="77777777" w:rsidR="008F4F86" w:rsidRDefault="008F4F86"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699304A9" w14:textId="77777777" w:rsidR="00620B71" w:rsidRDefault="00620B71"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0EC7982B" w14:textId="09B24BE4" w:rsidR="00620B71" w:rsidRDefault="00620B71"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712F3B6B" w14:textId="3C075B9A" w:rsidR="00E1330E" w:rsidRDefault="00E1330E"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0151F3CC" w14:textId="77777777" w:rsidR="00E1330E" w:rsidRDefault="00E1330E"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2726719C" w14:textId="77777777" w:rsidR="00620B71" w:rsidRDefault="00620B71"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1FCC4C50" w14:textId="77777777" w:rsidR="00387DFA" w:rsidRDefault="00387DFA"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2472DEEF" w14:textId="33B0C6ED" w:rsidR="00620B71" w:rsidRPr="001517EC" w:rsidRDefault="00620B71"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Ongoing</w:t>
            </w:r>
          </w:p>
        </w:tc>
      </w:tr>
      <w:tr w:rsidR="00E0066B" w:rsidRPr="0080024B" w14:paraId="2CFC5EFA" w14:textId="77777777" w:rsidTr="00E00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5" w:type="dxa"/>
          </w:tcPr>
          <w:p w14:paraId="7B1CF90C" w14:textId="5328E83F" w:rsidR="008F4F86" w:rsidRPr="0080024B" w:rsidRDefault="008F4F86" w:rsidP="004F79AE">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12</w:t>
            </w:r>
            <w:r w:rsidR="007C37B4">
              <w:rPr>
                <w:rFonts w:asciiTheme="minorHAnsi" w:hAnsiTheme="minorHAnsi" w:cstheme="minorHAnsi"/>
                <w:b/>
                <w:bCs/>
                <w:color w:val="000000" w:themeColor="text1"/>
              </w:rPr>
              <w:t>:</w:t>
            </w:r>
          </w:p>
          <w:p w14:paraId="7744F8B6" w14:textId="790DD055" w:rsidR="008F4F86" w:rsidRPr="00D213AC" w:rsidRDefault="008F4F86" w:rsidP="008F4F86">
            <w:pPr>
              <w:pStyle w:val="Bodycopy"/>
              <w:tabs>
                <w:tab w:val="left" w:pos="454"/>
              </w:tabs>
              <w:autoSpaceDE w:val="0"/>
              <w:autoSpaceDN w:val="0"/>
              <w:adjustRightInd w:val="0"/>
              <w:spacing w:after="60" w:line="276" w:lineRule="auto"/>
              <w:textAlignment w:val="center"/>
              <w:rPr>
                <w:rFonts w:asciiTheme="minorHAnsi" w:eastAsiaTheme="minorHAnsi" w:hAnsiTheme="minorHAnsi" w:cstheme="minorHAnsi"/>
                <w:color w:val="auto"/>
                <w:sz w:val="22"/>
                <w:szCs w:val="22"/>
                <w:lang w:val="en-AU"/>
              </w:rPr>
            </w:pPr>
            <w:r w:rsidRPr="0080024B">
              <w:rPr>
                <w:rFonts w:asciiTheme="minorHAnsi" w:eastAsiaTheme="minorHAnsi" w:hAnsiTheme="minorHAnsi" w:cstheme="minorHAnsi"/>
                <w:b/>
                <w:bCs/>
                <w:color w:val="auto"/>
                <w:sz w:val="22"/>
                <w:szCs w:val="22"/>
                <w:lang w:val="en-AU"/>
              </w:rPr>
              <w:t xml:space="preserve">The planned review and revision of the </w:t>
            </w:r>
            <w:proofErr w:type="spellStart"/>
            <w:r w:rsidRPr="0080024B">
              <w:rPr>
                <w:rFonts w:asciiTheme="minorHAnsi" w:eastAsiaTheme="minorHAnsi" w:hAnsiTheme="minorHAnsi" w:cstheme="minorHAnsi"/>
                <w:b/>
                <w:bCs/>
                <w:color w:val="auto"/>
                <w:sz w:val="22"/>
                <w:szCs w:val="22"/>
                <w:lang w:val="en-AU"/>
              </w:rPr>
              <w:t>ToC</w:t>
            </w:r>
            <w:proofErr w:type="spellEnd"/>
            <w:r w:rsidRPr="0080024B">
              <w:rPr>
                <w:rFonts w:asciiTheme="minorHAnsi" w:eastAsiaTheme="minorHAnsi" w:hAnsiTheme="minorHAnsi" w:cstheme="minorHAnsi"/>
                <w:b/>
                <w:bCs/>
                <w:color w:val="auto"/>
                <w:sz w:val="22"/>
                <w:szCs w:val="22"/>
                <w:lang w:val="en-AU"/>
              </w:rPr>
              <w:t xml:space="preserve"> should seek to simplify and make clearer the relationship and interdependency of the different outcome areas and pathways of change</w:t>
            </w:r>
            <w:r w:rsidRPr="0080024B">
              <w:rPr>
                <w:rFonts w:asciiTheme="minorHAnsi" w:eastAsiaTheme="minorHAnsi" w:hAnsiTheme="minorHAnsi" w:cstheme="minorHAnsi"/>
                <w:color w:val="auto"/>
                <w:sz w:val="22"/>
                <w:szCs w:val="22"/>
                <w:lang w:val="en-AU"/>
              </w:rPr>
              <w:t xml:space="preserve">, particularly the connection of EOPO3 with the other outcome areas, including considering the rearticulating of this outcome area as part of improving clarity and understanding of Pathway 3. The review process may benefit from external </w:t>
            </w:r>
            <w:r w:rsidRPr="0080024B">
              <w:rPr>
                <w:rFonts w:asciiTheme="minorHAnsi" w:eastAsiaTheme="minorHAnsi" w:hAnsiTheme="minorHAnsi" w:cstheme="minorHAnsi"/>
                <w:color w:val="auto"/>
                <w:sz w:val="22"/>
                <w:szCs w:val="22"/>
                <w:lang w:val="en-AU"/>
              </w:rPr>
              <w:lastRenderedPageBreak/>
              <w:t>facilitation and involve regional leadership and country teams and engage with DFAT and other critical partners.</w:t>
            </w:r>
          </w:p>
        </w:tc>
        <w:tc>
          <w:tcPr>
            <w:tcW w:w="1189" w:type="dxa"/>
            <w:shd w:val="clear" w:color="auto" w:fill="92D050"/>
            <w:hideMark/>
          </w:tcPr>
          <w:p w14:paraId="2C064E10" w14:textId="77777777" w:rsidR="008F4F86" w:rsidRPr="0080024B" w:rsidRDefault="008F4F86" w:rsidP="004F79AE">
            <w:pPr>
              <w:pStyle w:val="Heading3"/>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lastRenderedPageBreak/>
              <w:t xml:space="preserve">Agree </w:t>
            </w:r>
          </w:p>
        </w:tc>
        <w:tc>
          <w:tcPr>
            <w:tcW w:w="3969" w:type="dxa"/>
          </w:tcPr>
          <w:p w14:paraId="6FDEF078" w14:textId="5481998E" w:rsidR="00F051BB" w:rsidRDefault="00F051BB" w:rsidP="00F051BB">
            <w:pPr>
              <w:pStyle w:val="BodyText"/>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This relates to Recommendation 9. DFAT agrees there would be value streamlining and simplifying the Theory of Change (</w:t>
            </w:r>
            <w:proofErr w:type="spellStart"/>
            <w:r>
              <w:rPr>
                <w:rFonts w:cstheme="minorHAnsi"/>
                <w:color w:val="000000" w:themeColor="text1"/>
              </w:rPr>
              <w:t>ToC</w:t>
            </w:r>
            <w:proofErr w:type="spellEnd"/>
            <w:r>
              <w:rPr>
                <w:rFonts w:cstheme="minorHAnsi"/>
                <w:color w:val="000000" w:themeColor="text1"/>
              </w:rPr>
              <w:t>)</w:t>
            </w:r>
            <w:r w:rsidR="00184F0C">
              <w:rPr>
                <w:rFonts w:cstheme="minorHAnsi"/>
                <w:color w:val="000000" w:themeColor="text1"/>
              </w:rPr>
              <w:t>.</w:t>
            </w:r>
          </w:p>
          <w:p w14:paraId="08ED7DAE" w14:textId="4969834D" w:rsidR="00D213AC" w:rsidRPr="0080024B" w:rsidRDefault="00D213AC"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c>
          <w:tcPr>
            <w:tcW w:w="3119" w:type="dxa"/>
          </w:tcPr>
          <w:p w14:paraId="2A5DC628" w14:textId="6A721A6E" w:rsidR="00B47C99" w:rsidRPr="00B47C99" w:rsidRDefault="00B47C99" w:rsidP="00B47C99">
            <w:pPr>
              <w:pStyle w:val="BodyText"/>
              <w:cnfStyle w:val="000000010000" w:firstRow="0" w:lastRow="0" w:firstColumn="0" w:lastColumn="0" w:oddVBand="0" w:evenVBand="0" w:oddHBand="0" w:evenHBand="1" w:firstRowFirstColumn="0" w:firstRowLastColumn="0" w:lastRowFirstColumn="0" w:lastRowLastColumn="0"/>
              <w:rPr>
                <w:rFonts w:cstheme="minorHAnsi"/>
                <w:b/>
                <w:bCs/>
                <w:color w:val="000000" w:themeColor="text1"/>
              </w:rPr>
            </w:pPr>
            <w:r w:rsidRPr="00B47C99">
              <w:rPr>
                <w:rFonts w:cstheme="minorHAnsi"/>
                <w:b/>
                <w:bCs/>
                <w:color w:val="000000" w:themeColor="text1"/>
              </w:rPr>
              <w:t xml:space="preserve">Medium term (Phase 2) </w:t>
            </w:r>
          </w:p>
          <w:p w14:paraId="19FB22BA" w14:textId="08F597BB" w:rsidR="008F4F86" w:rsidRPr="0080024B" w:rsidRDefault="00B47C99" w:rsidP="00B47C99">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Pr>
                <w:rFonts w:cstheme="minorHAnsi"/>
                <w:color w:val="000000" w:themeColor="text1"/>
              </w:rPr>
              <w:t xml:space="preserve">DFAT and ASEAN-ACT to consider simplifying and streamlining the </w:t>
            </w:r>
            <w:proofErr w:type="spellStart"/>
            <w:r>
              <w:rPr>
                <w:rFonts w:cstheme="minorHAnsi"/>
                <w:color w:val="000000" w:themeColor="text1"/>
              </w:rPr>
              <w:t>T</w:t>
            </w:r>
            <w:r w:rsidR="003B4D0F">
              <w:rPr>
                <w:rFonts w:cstheme="minorHAnsi"/>
                <w:color w:val="000000" w:themeColor="text1"/>
              </w:rPr>
              <w:t>o</w:t>
            </w:r>
            <w:r>
              <w:rPr>
                <w:rFonts w:cstheme="minorHAnsi"/>
                <w:color w:val="000000" w:themeColor="text1"/>
              </w:rPr>
              <w:t>C</w:t>
            </w:r>
            <w:proofErr w:type="spellEnd"/>
            <w:r>
              <w:rPr>
                <w:rFonts w:cstheme="minorHAnsi"/>
                <w:color w:val="000000" w:themeColor="text1"/>
              </w:rPr>
              <w:t xml:space="preserve"> during ASEAN-ACT’s </w:t>
            </w:r>
            <w:proofErr w:type="spellStart"/>
            <w:r>
              <w:rPr>
                <w:rFonts w:cstheme="minorHAnsi"/>
                <w:color w:val="000000" w:themeColor="text1"/>
              </w:rPr>
              <w:t>ToC</w:t>
            </w:r>
            <w:proofErr w:type="spellEnd"/>
            <w:r>
              <w:rPr>
                <w:rFonts w:cstheme="minorHAnsi"/>
                <w:color w:val="000000" w:themeColor="text1"/>
              </w:rPr>
              <w:t xml:space="preserve"> workshop, in line with </w:t>
            </w:r>
            <w:r w:rsidR="00013F78">
              <w:rPr>
                <w:rFonts w:cstheme="minorHAnsi"/>
                <w:color w:val="000000" w:themeColor="text1"/>
              </w:rPr>
              <w:t xml:space="preserve">a program </w:t>
            </w:r>
            <w:r>
              <w:rPr>
                <w:rFonts w:cstheme="minorHAnsi"/>
                <w:color w:val="000000" w:themeColor="text1"/>
              </w:rPr>
              <w:t xml:space="preserve">design update for Phase 2 and reflected in the MEL Plan.  </w:t>
            </w:r>
          </w:p>
        </w:tc>
        <w:tc>
          <w:tcPr>
            <w:tcW w:w="1422" w:type="dxa"/>
          </w:tcPr>
          <w:p w14:paraId="526FFAFB" w14:textId="7F2686B4" w:rsidR="008F4F86" w:rsidRPr="0080024B" w:rsidRDefault="00BE2925"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D102C4">
              <w:rPr>
                <w:rFonts w:asciiTheme="minorHAnsi" w:hAnsiTheme="minorHAnsi" w:cstheme="minorHAnsi"/>
                <w:color w:val="auto"/>
              </w:rPr>
              <w:t xml:space="preserve">By </w:t>
            </w:r>
            <w:r w:rsidR="00D102C4" w:rsidRPr="00D102C4">
              <w:rPr>
                <w:rFonts w:asciiTheme="minorHAnsi" w:hAnsiTheme="minorHAnsi" w:cstheme="minorHAnsi"/>
                <w:color w:val="auto"/>
              </w:rPr>
              <w:t>mid-2024</w:t>
            </w:r>
            <w:r w:rsidRPr="00D102C4">
              <w:rPr>
                <w:rFonts w:asciiTheme="minorHAnsi" w:hAnsiTheme="minorHAnsi" w:cstheme="minorHAnsi"/>
                <w:color w:val="auto"/>
              </w:rPr>
              <w:t xml:space="preserve"> </w:t>
            </w:r>
          </w:p>
        </w:tc>
      </w:tr>
      <w:tr w:rsidR="00E0066B" w:rsidRPr="0080024B" w14:paraId="6FA8AC4E" w14:textId="77777777" w:rsidTr="00E0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5" w:type="dxa"/>
          </w:tcPr>
          <w:p w14:paraId="58B0F4DE" w14:textId="6362A66E" w:rsidR="008F4F86" w:rsidRPr="0080024B" w:rsidRDefault="008F4F86" w:rsidP="00173397">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13</w:t>
            </w:r>
            <w:r w:rsidR="007C37B4">
              <w:rPr>
                <w:rFonts w:asciiTheme="minorHAnsi" w:hAnsiTheme="minorHAnsi" w:cstheme="minorHAnsi"/>
                <w:b/>
                <w:bCs/>
                <w:color w:val="000000" w:themeColor="text1"/>
              </w:rPr>
              <w:t>:</w:t>
            </w:r>
          </w:p>
          <w:p w14:paraId="19959DA8" w14:textId="77777777" w:rsidR="008F4F86" w:rsidRPr="0080024B" w:rsidRDefault="008F4F86" w:rsidP="00173397">
            <w:pPr>
              <w:pStyle w:val="Bodycopy"/>
              <w:tabs>
                <w:tab w:val="left" w:pos="454"/>
              </w:tabs>
              <w:autoSpaceDE w:val="0"/>
              <w:autoSpaceDN w:val="0"/>
              <w:adjustRightInd w:val="0"/>
              <w:spacing w:after="60" w:line="276" w:lineRule="auto"/>
              <w:textAlignment w:val="center"/>
              <w:rPr>
                <w:rFonts w:asciiTheme="minorHAnsi" w:eastAsiaTheme="minorHAnsi" w:hAnsiTheme="minorHAnsi" w:cstheme="minorHAnsi"/>
                <w:color w:val="000000" w:themeColor="text1"/>
                <w:sz w:val="22"/>
                <w:szCs w:val="22"/>
                <w:lang w:val="en-AU"/>
              </w:rPr>
            </w:pPr>
            <w:r w:rsidRPr="0080024B">
              <w:rPr>
                <w:rFonts w:asciiTheme="minorHAnsi" w:eastAsiaTheme="minorHAnsi" w:hAnsiTheme="minorHAnsi" w:cstheme="minorHAnsi"/>
                <w:b/>
                <w:bCs/>
                <w:color w:val="000000" w:themeColor="text1"/>
                <w:sz w:val="22"/>
                <w:szCs w:val="22"/>
                <w:lang w:val="en-AU"/>
              </w:rPr>
              <w:t>DFAT should ensure that there is sufficient commitment of available staff</w:t>
            </w:r>
            <w:r w:rsidRPr="0080024B">
              <w:rPr>
                <w:rFonts w:asciiTheme="minorHAnsi" w:eastAsiaTheme="minorHAnsi" w:hAnsiTheme="minorHAnsi" w:cstheme="minorHAnsi"/>
                <w:color w:val="000000" w:themeColor="text1"/>
                <w:sz w:val="22"/>
                <w:szCs w:val="22"/>
                <w:lang w:val="en-AU"/>
              </w:rPr>
              <w:t xml:space="preserve"> to drive critical areas that advance Australia’s political and diplomatic objectives and support effective, efficient program management, in particular:</w:t>
            </w:r>
          </w:p>
          <w:p w14:paraId="1BCDFFB0" w14:textId="77777777" w:rsidR="008F4F86" w:rsidRPr="0080024B" w:rsidRDefault="008F4F86" w:rsidP="00173397">
            <w:pPr>
              <w:pStyle w:val="ListParagraph"/>
              <w:numPr>
                <w:ilvl w:val="1"/>
                <w:numId w:val="15"/>
              </w:numPr>
              <w:spacing w:before="60" w:after="60" w:line="276" w:lineRule="auto"/>
              <w:ind w:left="567" w:hanging="283"/>
              <w:contextualSpacing w:val="0"/>
              <w:rPr>
                <w:rFonts w:asciiTheme="minorHAnsi" w:hAnsiTheme="minorHAnsi" w:cstheme="minorHAnsi"/>
                <w:sz w:val="22"/>
                <w:szCs w:val="22"/>
              </w:rPr>
            </w:pPr>
            <w:r w:rsidRPr="0080024B">
              <w:rPr>
                <w:rFonts w:asciiTheme="minorHAnsi" w:hAnsiTheme="minorHAnsi" w:cstheme="minorHAnsi"/>
                <w:sz w:val="22"/>
                <w:szCs w:val="22"/>
              </w:rPr>
              <w:t xml:space="preserve">Coordination and communication on TIP with other Commonwealth Government departments, regional and national leaders. </w:t>
            </w:r>
          </w:p>
          <w:p w14:paraId="78AC7EB1" w14:textId="24B5F9B9" w:rsidR="008F4F86" w:rsidRPr="00D213AC" w:rsidRDefault="008F4F86" w:rsidP="00173397">
            <w:pPr>
              <w:pStyle w:val="ListParagraph"/>
              <w:numPr>
                <w:ilvl w:val="1"/>
                <w:numId w:val="15"/>
              </w:numPr>
              <w:spacing w:before="60" w:after="60" w:line="276" w:lineRule="auto"/>
              <w:ind w:left="567" w:hanging="283"/>
              <w:contextualSpacing w:val="0"/>
              <w:rPr>
                <w:rFonts w:asciiTheme="minorHAnsi" w:hAnsiTheme="minorHAnsi" w:cstheme="minorHAnsi"/>
                <w:sz w:val="22"/>
                <w:szCs w:val="22"/>
              </w:rPr>
            </w:pPr>
            <w:r w:rsidRPr="0080024B">
              <w:rPr>
                <w:rFonts w:asciiTheme="minorHAnsi" w:hAnsiTheme="minorHAnsi" w:cstheme="minorHAnsi"/>
                <w:sz w:val="22"/>
                <w:szCs w:val="22"/>
              </w:rPr>
              <w:t>By ensuring time efficient approval based on well informed advice is provided to ASEAN-ACT on strategic, operational and program matters.</w:t>
            </w:r>
          </w:p>
        </w:tc>
        <w:tc>
          <w:tcPr>
            <w:tcW w:w="1189" w:type="dxa"/>
            <w:shd w:val="clear" w:color="auto" w:fill="92D050"/>
            <w:hideMark/>
          </w:tcPr>
          <w:p w14:paraId="0C8556C6" w14:textId="77777777" w:rsidR="008F4F86" w:rsidRPr="0080024B" w:rsidRDefault="008F4F86" w:rsidP="004F79AE">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Agree </w:t>
            </w:r>
          </w:p>
        </w:tc>
        <w:tc>
          <w:tcPr>
            <w:tcW w:w="3969" w:type="dxa"/>
          </w:tcPr>
          <w:p w14:paraId="6C24017E" w14:textId="3F77CFC7" w:rsidR="008140C4" w:rsidRDefault="00D213AC" w:rsidP="00F903E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213AC">
              <w:rPr>
                <w:rFonts w:asciiTheme="minorHAnsi" w:hAnsiTheme="minorHAnsi" w:cstheme="minorHAnsi"/>
                <w:color w:val="000000" w:themeColor="text1"/>
              </w:rPr>
              <w:t xml:space="preserve">DFAT </w:t>
            </w:r>
            <w:r w:rsidR="00BF3F4D">
              <w:rPr>
                <w:rFonts w:asciiTheme="minorHAnsi" w:hAnsiTheme="minorHAnsi" w:cstheme="minorHAnsi"/>
                <w:color w:val="000000" w:themeColor="text1"/>
              </w:rPr>
              <w:t>agrees that sufficient resourcing is critical to support efficient and effective implementation of ASEAN-ACT</w:t>
            </w:r>
            <w:r w:rsidR="0091483C">
              <w:rPr>
                <w:rFonts w:asciiTheme="minorHAnsi" w:hAnsiTheme="minorHAnsi" w:cstheme="minorHAnsi"/>
                <w:color w:val="000000" w:themeColor="text1"/>
              </w:rPr>
              <w:t>.</w:t>
            </w:r>
            <w:r w:rsidR="00BF3F4D">
              <w:rPr>
                <w:rFonts w:asciiTheme="minorHAnsi" w:hAnsiTheme="minorHAnsi" w:cstheme="minorHAnsi"/>
                <w:color w:val="000000" w:themeColor="text1"/>
              </w:rPr>
              <w:t xml:space="preserve"> </w:t>
            </w:r>
          </w:p>
          <w:p w14:paraId="725E90D1" w14:textId="73BB1BBC" w:rsidR="00D213AC" w:rsidRPr="00D213AC" w:rsidRDefault="00BF3F4D" w:rsidP="00F903E3">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DFAT notes </w:t>
            </w:r>
            <w:r w:rsidR="00326F9F">
              <w:rPr>
                <w:rFonts w:asciiTheme="minorHAnsi" w:hAnsiTheme="minorHAnsi" w:cstheme="minorHAnsi"/>
                <w:color w:val="000000" w:themeColor="text1"/>
              </w:rPr>
              <w:t>ASEAN Mission</w:t>
            </w:r>
            <w:r>
              <w:rPr>
                <w:rFonts w:asciiTheme="minorHAnsi" w:hAnsiTheme="minorHAnsi" w:cstheme="minorHAnsi"/>
                <w:color w:val="000000" w:themeColor="text1"/>
              </w:rPr>
              <w:t>’s 2022</w:t>
            </w:r>
            <w:r w:rsidR="00326F9F">
              <w:rPr>
                <w:rFonts w:asciiTheme="minorHAnsi" w:hAnsiTheme="minorHAnsi" w:cstheme="minorHAnsi"/>
                <w:color w:val="000000" w:themeColor="text1"/>
              </w:rPr>
              <w:t xml:space="preserve"> restructure</w:t>
            </w:r>
            <w:r>
              <w:rPr>
                <w:rFonts w:asciiTheme="minorHAnsi" w:hAnsiTheme="minorHAnsi" w:cstheme="minorHAnsi"/>
                <w:color w:val="000000" w:themeColor="text1"/>
              </w:rPr>
              <w:t xml:space="preserve"> included the allocation of a</w:t>
            </w:r>
            <w:r w:rsidR="0091483C">
              <w:rPr>
                <w:rFonts w:asciiTheme="minorHAnsi" w:hAnsiTheme="minorHAnsi" w:cstheme="minorHAnsi"/>
                <w:color w:val="000000" w:themeColor="text1"/>
              </w:rPr>
              <w:t>n additional</w:t>
            </w:r>
            <w:r>
              <w:rPr>
                <w:rFonts w:asciiTheme="minorHAnsi" w:hAnsiTheme="minorHAnsi" w:cstheme="minorHAnsi"/>
                <w:color w:val="000000" w:themeColor="text1"/>
              </w:rPr>
              <w:t xml:space="preserve"> FTE resource (Locally Engaged Staff member) </w:t>
            </w:r>
            <w:r w:rsidR="00326F9F">
              <w:rPr>
                <w:rFonts w:asciiTheme="minorHAnsi" w:hAnsiTheme="minorHAnsi" w:cstheme="minorHAnsi"/>
                <w:color w:val="000000" w:themeColor="text1"/>
              </w:rPr>
              <w:t xml:space="preserve">to the </w:t>
            </w:r>
            <w:r>
              <w:rPr>
                <w:rFonts w:asciiTheme="minorHAnsi" w:hAnsiTheme="minorHAnsi" w:cstheme="minorHAnsi"/>
                <w:color w:val="000000" w:themeColor="text1"/>
              </w:rPr>
              <w:t xml:space="preserve">ASEAN-ACT program management </w:t>
            </w:r>
            <w:r w:rsidR="00326F9F">
              <w:rPr>
                <w:rFonts w:asciiTheme="minorHAnsi" w:hAnsiTheme="minorHAnsi" w:cstheme="minorHAnsi"/>
                <w:color w:val="000000" w:themeColor="text1"/>
              </w:rPr>
              <w:t>team</w:t>
            </w:r>
            <w:r>
              <w:rPr>
                <w:rFonts w:asciiTheme="minorHAnsi" w:hAnsiTheme="minorHAnsi" w:cstheme="minorHAnsi"/>
                <w:color w:val="000000" w:themeColor="text1"/>
              </w:rPr>
              <w:t>.</w:t>
            </w:r>
          </w:p>
        </w:tc>
        <w:tc>
          <w:tcPr>
            <w:tcW w:w="3119" w:type="dxa"/>
          </w:tcPr>
          <w:p w14:paraId="44863751" w14:textId="77777777" w:rsidR="00FE68A5" w:rsidRPr="00097DFA" w:rsidRDefault="00FE68A5" w:rsidP="00FE68A5">
            <w:pPr>
              <w:pStyle w:val="BodyText"/>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rPr>
            </w:pPr>
            <w:r w:rsidRPr="00097DFA">
              <w:rPr>
                <w:rFonts w:cstheme="minorHAnsi"/>
                <w:b/>
                <w:bCs/>
                <w:color w:val="000000" w:themeColor="text1"/>
              </w:rPr>
              <w:t xml:space="preserve">Medium-term </w:t>
            </w:r>
            <w:r>
              <w:rPr>
                <w:rFonts w:cstheme="minorHAnsi"/>
                <w:b/>
                <w:bCs/>
                <w:color w:val="000000" w:themeColor="text1"/>
              </w:rPr>
              <w:t>(Phase 2)</w:t>
            </w:r>
          </w:p>
          <w:p w14:paraId="243A4C1A" w14:textId="55277BD2" w:rsidR="008F4F86" w:rsidRDefault="00BF3F4D"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DFAT</w:t>
            </w:r>
            <w:r w:rsidR="00326F9F">
              <w:rPr>
                <w:rFonts w:asciiTheme="minorHAnsi" w:hAnsiTheme="minorHAnsi" w:cstheme="minorHAnsi"/>
                <w:color w:val="000000" w:themeColor="text1"/>
              </w:rPr>
              <w:t xml:space="preserve"> will periodically </w:t>
            </w:r>
            <w:r w:rsidR="00631C8C">
              <w:rPr>
                <w:rFonts w:asciiTheme="minorHAnsi" w:hAnsiTheme="minorHAnsi" w:cstheme="minorHAnsi"/>
                <w:color w:val="000000" w:themeColor="text1"/>
              </w:rPr>
              <w:t xml:space="preserve">monitor </w:t>
            </w:r>
            <w:r w:rsidR="007E7F83">
              <w:rPr>
                <w:rFonts w:asciiTheme="minorHAnsi" w:hAnsiTheme="minorHAnsi" w:cstheme="minorHAnsi"/>
                <w:color w:val="000000" w:themeColor="text1"/>
              </w:rPr>
              <w:t>resourc</w:t>
            </w:r>
            <w:r w:rsidR="0021326F">
              <w:rPr>
                <w:rFonts w:asciiTheme="minorHAnsi" w:hAnsiTheme="minorHAnsi" w:cstheme="minorHAnsi"/>
                <w:color w:val="000000" w:themeColor="text1"/>
              </w:rPr>
              <w:t>es</w:t>
            </w:r>
            <w:r w:rsidR="007E7F83">
              <w:rPr>
                <w:rFonts w:asciiTheme="minorHAnsi" w:hAnsiTheme="minorHAnsi" w:cstheme="minorHAnsi"/>
                <w:color w:val="000000" w:themeColor="text1"/>
              </w:rPr>
              <w:t xml:space="preserve"> </w:t>
            </w:r>
            <w:r w:rsidR="00326F9F">
              <w:rPr>
                <w:rFonts w:asciiTheme="minorHAnsi" w:hAnsiTheme="minorHAnsi" w:cstheme="minorHAnsi"/>
                <w:color w:val="000000" w:themeColor="text1"/>
              </w:rPr>
              <w:t xml:space="preserve">to manage </w:t>
            </w:r>
            <w:r w:rsidR="00201B77">
              <w:rPr>
                <w:rFonts w:asciiTheme="minorHAnsi" w:hAnsiTheme="minorHAnsi" w:cstheme="minorHAnsi"/>
                <w:color w:val="000000" w:themeColor="text1"/>
              </w:rPr>
              <w:t xml:space="preserve">the </w:t>
            </w:r>
            <w:r w:rsidR="00326F9F">
              <w:rPr>
                <w:rFonts w:asciiTheme="minorHAnsi" w:hAnsiTheme="minorHAnsi" w:cstheme="minorHAnsi"/>
                <w:color w:val="000000" w:themeColor="text1"/>
              </w:rPr>
              <w:t>ASEAN-ACT</w:t>
            </w:r>
            <w:r w:rsidR="00201B77">
              <w:rPr>
                <w:rFonts w:asciiTheme="minorHAnsi" w:hAnsiTheme="minorHAnsi" w:cstheme="minorHAnsi"/>
                <w:color w:val="000000" w:themeColor="text1"/>
              </w:rPr>
              <w:t xml:space="preserve"> program</w:t>
            </w:r>
          </w:p>
          <w:p w14:paraId="2D250938" w14:textId="21C5A82C" w:rsidR="00326F9F" w:rsidRDefault="00BF3F4D" w:rsidP="00326F9F">
            <w:pPr>
              <w:pStyle w:val="BodyText"/>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DFAT will continue to</w:t>
            </w:r>
            <w:r w:rsidR="00326F9F" w:rsidRPr="00326F9F">
              <w:rPr>
                <w:rFonts w:asciiTheme="minorHAnsi" w:hAnsiTheme="minorHAnsi" w:cstheme="minorHAnsi"/>
                <w:color w:val="000000" w:themeColor="text1"/>
              </w:rPr>
              <w:t xml:space="preserve"> engage </w:t>
            </w:r>
            <w:r>
              <w:rPr>
                <w:rFonts w:asciiTheme="minorHAnsi" w:hAnsiTheme="minorHAnsi" w:cstheme="minorHAnsi"/>
                <w:color w:val="000000" w:themeColor="text1"/>
              </w:rPr>
              <w:t>relevant Government stakeholders</w:t>
            </w:r>
            <w:r w:rsidR="00841A36">
              <w:rPr>
                <w:rFonts w:asciiTheme="minorHAnsi" w:hAnsiTheme="minorHAnsi" w:cstheme="minorHAnsi"/>
                <w:color w:val="000000" w:themeColor="text1"/>
              </w:rPr>
              <w:t xml:space="preserve">, including Ambassador to Counter Modern Slavery, </w:t>
            </w:r>
            <w:bookmarkStart w:id="1" w:name="_Hlk127792415"/>
            <w:r w:rsidR="00841A36">
              <w:rPr>
                <w:rFonts w:asciiTheme="minorHAnsi" w:hAnsiTheme="minorHAnsi" w:cstheme="minorHAnsi"/>
                <w:color w:val="000000" w:themeColor="text1"/>
              </w:rPr>
              <w:t>People Smuggling and Human Trafficking</w:t>
            </w:r>
            <w:r w:rsidRPr="00326F9F">
              <w:rPr>
                <w:rFonts w:asciiTheme="minorHAnsi" w:hAnsiTheme="minorHAnsi" w:cstheme="minorHAnsi"/>
                <w:color w:val="000000" w:themeColor="text1"/>
              </w:rPr>
              <w:t xml:space="preserve"> </w:t>
            </w:r>
            <w:bookmarkEnd w:id="1"/>
            <w:r>
              <w:rPr>
                <w:rFonts w:asciiTheme="minorHAnsi" w:hAnsiTheme="minorHAnsi" w:cstheme="minorHAnsi"/>
                <w:color w:val="000000" w:themeColor="text1"/>
              </w:rPr>
              <w:t xml:space="preserve">to advance Australia’s </w:t>
            </w:r>
            <w:r w:rsidR="00AD4342">
              <w:rPr>
                <w:rFonts w:asciiTheme="minorHAnsi" w:hAnsiTheme="minorHAnsi" w:cstheme="minorHAnsi"/>
                <w:color w:val="000000" w:themeColor="text1"/>
              </w:rPr>
              <w:t xml:space="preserve">political and </w:t>
            </w:r>
            <w:r w:rsidR="00AE356C">
              <w:rPr>
                <w:rFonts w:asciiTheme="minorHAnsi" w:hAnsiTheme="minorHAnsi" w:cstheme="minorHAnsi"/>
                <w:color w:val="000000" w:themeColor="text1"/>
              </w:rPr>
              <w:t>diplomatic objectives</w:t>
            </w:r>
            <w:r w:rsidR="00CF34B5">
              <w:rPr>
                <w:rFonts w:asciiTheme="minorHAnsi" w:hAnsiTheme="minorHAnsi" w:cstheme="minorHAnsi"/>
                <w:color w:val="000000" w:themeColor="text1"/>
              </w:rPr>
              <w:t>.</w:t>
            </w:r>
          </w:p>
          <w:p w14:paraId="30E6862E" w14:textId="2324D74C" w:rsidR="00326F9F" w:rsidRPr="00D213AC" w:rsidRDefault="007E7F83" w:rsidP="00326F9F">
            <w:pPr>
              <w:pStyle w:val="BodyText"/>
              <w:numPr>
                <w:ilvl w:val="0"/>
                <w:numId w:val="27"/>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DFAT</w:t>
            </w:r>
            <w:r w:rsidR="00326F9F">
              <w:rPr>
                <w:rFonts w:asciiTheme="minorHAnsi" w:hAnsiTheme="minorHAnsi" w:cstheme="minorHAnsi"/>
                <w:color w:val="000000" w:themeColor="text1"/>
              </w:rPr>
              <w:t xml:space="preserve"> will </w:t>
            </w:r>
            <w:r>
              <w:rPr>
                <w:rFonts w:asciiTheme="minorHAnsi" w:hAnsiTheme="minorHAnsi" w:cstheme="minorHAnsi"/>
                <w:color w:val="000000" w:themeColor="text1"/>
              </w:rPr>
              <w:t>ensure efficient approval processes, including consultation with internal stakeholders to communicate high quality and timely</w:t>
            </w:r>
            <w:r w:rsidR="008B71B5">
              <w:rPr>
                <w:rFonts w:asciiTheme="minorHAnsi" w:hAnsiTheme="minorHAnsi" w:cstheme="minorHAnsi"/>
                <w:color w:val="000000" w:themeColor="text1"/>
              </w:rPr>
              <w:t xml:space="preserve"> direction and</w:t>
            </w:r>
            <w:r>
              <w:rPr>
                <w:rFonts w:asciiTheme="minorHAnsi" w:hAnsiTheme="minorHAnsi" w:cstheme="minorHAnsi"/>
                <w:color w:val="000000" w:themeColor="text1"/>
              </w:rPr>
              <w:t xml:space="preserve"> advice to ASEAN-ACT</w:t>
            </w:r>
            <w:r w:rsidR="00CF34B5">
              <w:rPr>
                <w:rFonts w:asciiTheme="minorHAnsi" w:hAnsiTheme="minorHAnsi" w:cstheme="minorHAnsi"/>
                <w:color w:val="000000" w:themeColor="text1"/>
              </w:rPr>
              <w:t>.</w:t>
            </w:r>
            <w:r>
              <w:rPr>
                <w:rFonts w:asciiTheme="minorHAnsi" w:hAnsiTheme="minorHAnsi" w:cstheme="minorHAnsi"/>
                <w:color w:val="000000" w:themeColor="text1"/>
              </w:rPr>
              <w:t xml:space="preserve">  </w:t>
            </w:r>
          </w:p>
        </w:tc>
        <w:tc>
          <w:tcPr>
            <w:tcW w:w="1422" w:type="dxa"/>
          </w:tcPr>
          <w:p w14:paraId="16B66E0D" w14:textId="0A5728A8" w:rsidR="008F4F86" w:rsidRPr="00D213AC" w:rsidRDefault="00326F9F"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Ongoing</w:t>
            </w:r>
          </w:p>
        </w:tc>
      </w:tr>
      <w:tr w:rsidR="00173397" w:rsidRPr="0080024B" w14:paraId="28524EF0" w14:textId="77777777" w:rsidTr="00E006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5" w:type="dxa"/>
          </w:tcPr>
          <w:p w14:paraId="2A750281" w14:textId="5A97B93A" w:rsidR="00173397" w:rsidRPr="0080024B" w:rsidRDefault="00173397" w:rsidP="004F79AE">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Recommendation 14</w:t>
            </w:r>
            <w:r w:rsidR="007C37B4">
              <w:rPr>
                <w:rFonts w:asciiTheme="minorHAnsi" w:hAnsiTheme="minorHAnsi" w:cstheme="minorHAnsi"/>
                <w:b/>
                <w:bCs/>
                <w:color w:val="000000" w:themeColor="text1"/>
              </w:rPr>
              <w:t>:</w:t>
            </w:r>
          </w:p>
          <w:p w14:paraId="34E3D970" w14:textId="77777777" w:rsidR="00173397" w:rsidRPr="0080024B" w:rsidRDefault="00173397" w:rsidP="008244AB">
            <w:pPr>
              <w:spacing w:after="12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t xml:space="preserve">DFAT and ASEAN-ACT should explore options to provide structure to the current, what appears to be </w:t>
            </w:r>
            <w:r w:rsidRPr="0080024B">
              <w:rPr>
                <w:rFonts w:asciiTheme="minorHAnsi" w:hAnsiTheme="minorHAnsi" w:cstheme="minorHAnsi"/>
                <w:b/>
                <w:bCs/>
                <w:i/>
                <w:iCs/>
                <w:color w:val="000000" w:themeColor="text1"/>
              </w:rPr>
              <w:lastRenderedPageBreak/>
              <w:t>ad hoc,</w:t>
            </w:r>
            <w:r w:rsidRPr="0080024B">
              <w:rPr>
                <w:rFonts w:asciiTheme="minorHAnsi" w:hAnsiTheme="minorHAnsi" w:cstheme="minorHAnsi"/>
                <w:b/>
                <w:bCs/>
                <w:color w:val="000000" w:themeColor="text1"/>
              </w:rPr>
              <w:t xml:space="preserve"> information sharing and coordination</w:t>
            </w:r>
            <w:r w:rsidRPr="0080024B">
              <w:rPr>
                <w:rFonts w:asciiTheme="minorHAnsi" w:hAnsiTheme="minorHAnsi" w:cstheme="minorHAnsi"/>
                <w:color w:val="000000" w:themeColor="text1"/>
              </w:rPr>
              <w:t xml:space="preserve"> with development partners at the regional level on TIP initiatives and related policy and program areas</w:t>
            </w:r>
          </w:p>
          <w:p w14:paraId="72CB95A5" w14:textId="77777777" w:rsidR="00173397" w:rsidRPr="0080024B" w:rsidRDefault="00173397" w:rsidP="00173397">
            <w:pPr>
              <w:pStyle w:val="Bodycopy"/>
              <w:tabs>
                <w:tab w:val="left" w:pos="454"/>
              </w:tabs>
              <w:autoSpaceDE w:val="0"/>
              <w:autoSpaceDN w:val="0"/>
              <w:adjustRightInd w:val="0"/>
              <w:spacing w:after="60" w:line="276" w:lineRule="auto"/>
              <w:textAlignment w:val="center"/>
              <w:rPr>
                <w:rFonts w:asciiTheme="minorHAnsi" w:hAnsiTheme="minorHAnsi" w:cstheme="minorHAnsi"/>
                <w:sz w:val="22"/>
                <w:szCs w:val="22"/>
              </w:rPr>
            </w:pPr>
          </w:p>
        </w:tc>
        <w:tc>
          <w:tcPr>
            <w:tcW w:w="1189" w:type="dxa"/>
            <w:shd w:val="clear" w:color="auto" w:fill="92D050"/>
            <w:hideMark/>
          </w:tcPr>
          <w:p w14:paraId="0738E064" w14:textId="77777777" w:rsidR="00173397" w:rsidRPr="0080024B" w:rsidRDefault="00173397" w:rsidP="004F79AE">
            <w:pPr>
              <w:pStyle w:val="Heading3"/>
              <w:outlineLvl w:val="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lastRenderedPageBreak/>
              <w:t xml:space="preserve">Agree </w:t>
            </w:r>
          </w:p>
        </w:tc>
        <w:tc>
          <w:tcPr>
            <w:tcW w:w="3969" w:type="dxa"/>
          </w:tcPr>
          <w:p w14:paraId="6AB45FF4" w14:textId="42C0FEFD" w:rsidR="003D207E" w:rsidRDefault="003D207E" w:rsidP="003D207E">
            <w:pPr>
              <w:pStyle w:val="BodyText"/>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DFAT notes there is an existing mechanism (</w:t>
            </w:r>
            <w:proofErr w:type="gramStart"/>
            <w:r>
              <w:rPr>
                <w:rFonts w:cstheme="minorHAnsi"/>
                <w:color w:val="000000" w:themeColor="text1"/>
              </w:rPr>
              <w:t>i.e.</w:t>
            </w:r>
            <w:proofErr w:type="gramEnd"/>
            <w:r>
              <w:rPr>
                <w:rFonts w:cstheme="minorHAnsi"/>
                <w:color w:val="000000" w:themeColor="text1"/>
              </w:rPr>
              <w:t xml:space="preserve"> </w:t>
            </w:r>
            <w:r w:rsidR="00CE472C">
              <w:rPr>
                <w:rFonts w:cstheme="minorHAnsi"/>
                <w:color w:val="000000" w:themeColor="text1"/>
              </w:rPr>
              <w:t xml:space="preserve">informal </w:t>
            </w:r>
            <w:r w:rsidR="007A30AC">
              <w:rPr>
                <w:rFonts w:cstheme="minorHAnsi"/>
                <w:color w:val="000000" w:themeColor="text1"/>
              </w:rPr>
              <w:t>t</w:t>
            </w:r>
            <w:r>
              <w:rPr>
                <w:rFonts w:cstheme="minorHAnsi"/>
                <w:color w:val="000000" w:themeColor="text1"/>
              </w:rPr>
              <w:t xml:space="preserve">rafficking </w:t>
            </w:r>
            <w:r w:rsidR="007A30AC">
              <w:rPr>
                <w:rFonts w:cstheme="minorHAnsi"/>
                <w:color w:val="000000" w:themeColor="text1"/>
              </w:rPr>
              <w:t>i</w:t>
            </w:r>
            <w:r>
              <w:rPr>
                <w:rFonts w:cstheme="minorHAnsi"/>
                <w:color w:val="000000" w:themeColor="text1"/>
              </w:rPr>
              <w:t xml:space="preserve">n </w:t>
            </w:r>
            <w:r w:rsidR="007A30AC">
              <w:rPr>
                <w:rFonts w:cstheme="minorHAnsi"/>
                <w:color w:val="000000" w:themeColor="text1"/>
              </w:rPr>
              <w:t>p</w:t>
            </w:r>
            <w:r>
              <w:rPr>
                <w:rFonts w:cstheme="minorHAnsi"/>
                <w:color w:val="000000" w:themeColor="text1"/>
              </w:rPr>
              <w:t xml:space="preserve">erson’s Donor Coordination Meeting) which is held on a semi-regular basis in </w:t>
            </w:r>
            <w:r>
              <w:rPr>
                <w:rFonts w:cstheme="minorHAnsi"/>
                <w:color w:val="000000" w:themeColor="text1"/>
              </w:rPr>
              <w:lastRenderedPageBreak/>
              <w:t xml:space="preserve">Bangkok, for partners to discuss regional policy and programming priorities. </w:t>
            </w:r>
            <w:r w:rsidR="00922D23">
              <w:rPr>
                <w:rFonts w:cstheme="minorHAnsi"/>
                <w:color w:val="000000" w:themeColor="text1"/>
              </w:rPr>
              <w:t>T</w:t>
            </w:r>
            <w:r>
              <w:rPr>
                <w:rFonts w:cstheme="minorHAnsi"/>
                <w:color w:val="000000" w:themeColor="text1"/>
              </w:rPr>
              <w:t>here is also a</w:t>
            </w:r>
            <w:r w:rsidR="003163C8">
              <w:rPr>
                <w:rFonts w:cstheme="minorHAnsi"/>
                <w:color w:val="000000" w:themeColor="text1"/>
              </w:rPr>
              <w:t xml:space="preserve"> quarterly</w:t>
            </w:r>
            <w:r>
              <w:rPr>
                <w:rFonts w:cstheme="minorHAnsi"/>
                <w:color w:val="000000" w:themeColor="text1"/>
              </w:rPr>
              <w:t xml:space="preserve"> CTIP partners meeting</w:t>
            </w:r>
            <w:r w:rsidR="003163C8">
              <w:rPr>
                <w:rFonts w:cstheme="minorHAnsi"/>
                <w:color w:val="000000" w:themeColor="text1"/>
              </w:rPr>
              <w:t xml:space="preserve">, which DFAT </w:t>
            </w:r>
            <w:r w:rsidR="003A213D">
              <w:rPr>
                <w:rFonts w:cstheme="minorHAnsi"/>
                <w:color w:val="000000" w:themeColor="text1"/>
              </w:rPr>
              <w:t>engages, involving</w:t>
            </w:r>
            <w:r>
              <w:rPr>
                <w:rFonts w:cstheme="minorHAnsi"/>
                <w:color w:val="000000" w:themeColor="text1"/>
              </w:rPr>
              <w:t xml:space="preserve"> programs focused on CTIP and related migration and labour issues in ASEAN, including the DFAT-funded </w:t>
            </w:r>
            <w:r w:rsidR="0070079D">
              <w:rPr>
                <w:rFonts w:cstheme="minorHAnsi"/>
                <w:color w:val="000000" w:themeColor="text1"/>
              </w:rPr>
              <w:t>TRIANGLE in ASEAN</w:t>
            </w:r>
            <w:r>
              <w:rPr>
                <w:rFonts w:cstheme="minorHAnsi"/>
                <w:color w:val="000000" w:themeColor="text1"/>
              </w:rPr>
              <w:t xml:space="preserve"> </w:t>
            </w:r>
            <w:r w:rsidR="0070079D">
              <w:rPr>
                <w:rFonts w:cstheme="minorHAnsi"/>
                <w:color w:val="000000" w:themeColor="text1"/>
              </w:rPr>
              <w:t>p</w:t>
            </w:r>
            <w:r>
              <w:rPr>
                <w:rFonts w:cstheme="minorHAnsi"/>
                <w:color w:val="000000" w:themeColor="text1"/>
              </w:rPr>
              <w:t>rogram</w:t>
            </w:r>
            <w:r w:rsidR="009B6A39">
              <w:rPr>
                <w:rFonts w:cstheme="minorHAnsi"/>
                <w:color w:val="000000" w:themeColor="text1"/>
              </w:rPr>
              <w:t>.</w:t>
            </w:r>
          </w:p>
          <w:p w14:paraId="1EAFA5DE" w14:textId="537AEF91" w:rsidR="00EA7B61" w:rsidRPr="00EA7B61" w:rsidRDefault="00EA7B61" w:rsidP="003D207E">
            <w:pPr>
              <w:pStyle w:val="BodyText"/>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sidRPr="00EA7B61">
              <w:rPr>
                <w:rFonts w:cstheme="minorHAnsi"/>
                <w:color w:val="000000" w:themeColor="text1"/>
              </w:rPr>
              <w:t>DFAT will continue to encourage and support ASEAN and partner governments to play a greater role in donor coordination</w:t>
            </w:r>
            <w:r>
              <w:rPr>
                <w:rFonts w:cstheme="minorHAnsi"/>
                <w:color w:val="000000" w:themeColor="text1"/>
              </w:rPr>
              <w:t>.</w:t>
            </w:r>
          </w:p>
          <w:p w14:paraId="2FF04057" w14:textId="031C87D9" w:rsidR="00173397" w:rsidRDefault="003D207E" w:rsidP="003D207E">
            <w:pPr>
              <w:pStyle w:val="BodyText"/>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DFAT agrees there is scope for closer link</w:t>
            </w:r>
            <w:r w:rsidR="008E2872">
              <w:rPr>
                <w:rFonts w:cstheme="minorHAnsi"/>
                <w:color w:val="000000" w:themeColor="text1"/>
              </w:rPr>
              <w:t>ages</w:t>
            </w:r>
            <w:r>
              <w:rPr>
                <w:rFonts w:cstheme="minorHAnsi"/>
                <w:color w:val="000000" w:themeColor="text1"/>
              </w:rPr>
              <w:t xml:space="preserve"> between</w:t>
            </w:r>
            <w:r w:rsidR="008E2872">
              <w:rPr>
                <w:rFonts w:cstheme="minorHAnsi"/>
                <w:color w:val="000000" w:themeColor="text1"/>
              </w:rPr>
              <w:t xml:space="preserve"> the</w:t>
            </w:r>
            <w:r>
              <w:rPr>
                <w:rFonts w:cstheme="minorHAnsi"/>
                <w:color w:val="000000" w:themeColor="text1"/>
              </w:rPr>
              <w:t xml:space="preserve"> Bali Process</w:t>
            </w:r>
            <w:r w:rsidR="006227CE">
              <w:rPr>
                <w:rFonts w:cstheme="minorHAnsi"/>
                <w:color w:val="000000" w:themeColor="text1"/>
              </w:rPr>
              <w:t xml:space="preserve"> on People Smuggling, Trafficking in Persons and Related Tran</w:t>
            </w:r>
            <w:r w:rsidR="005F176D">
              <w:rPr>
                <w:rFonts w:cstheme="minorHAnsi"/>
                <w:color w:val="000000" w:themeColor="text1"/>
              </w:rPr>
              <w:t>snational Crime (Bali Process)</w:t>
            </w:r>
            <w:r>
              <w:rPr>
                <w:rFonts w:cstheme="minorHAnsi"/>
                <w:color w:val="000000" w:themeColor="text1"/>
              </w:rPr>
              <w:t xml:space="preserve"> and ASEAN-ACT</w:t>
            </w:r>
            <w:r w:rsidR="00E41B72">
              <w:rPr>
                <w:rFonts w:cstheme="minorHAnsi"/>
                <w:color w:val="000000" w:themeColor="text1"/>
              </w:rPr>
              <w:t xml:space="preserve"> and notes the Bali Process Regional Support Office (RSO) in Bangkok will work to strengthen regional donor coordination in 2023</w:t>
            </w:r>
            <w:r>
              <w:rPr>
                <w:rFonts w:cstheme="minorHAnsi"/>
                <w:color w:val="000000" w:themeColor="text1"/>
              </w:rPr>
              <w:t>.</w:t>
            </w:r>
          </w:p>
          <w:p w14:paraId="2C052323" w14:textId="7DDC8471" w:rsidR="00E51CF6" w:rsidRPr="0080024B" w:rsidRDefault="00B926FF" w:rsidP="003D207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DFAT notes that </w:t>
            </w:r>
            <w:r w:rsidR="00286C9F">
              <w:rPr>
                <w:rFonts w:asciiTheme="minorHAnsi" w:hAnsiTheme="minorHAnsi" w:cstheme="minorHAnsi"/>
                <w:color w:val="000000" w:themeColor="text1"/>
              </w:rPr>
              <w:t xml:space="preserve">closer collaboration between the </w:t>
            </w:r>
            <w:r w:rsidR="00F657D4">
              <w:rPr>
                <w:rFonts w:asciiTheme="minorHAnsi" w:hAnsiTheme="minorHAnsi" w:cstheme="minorHAnsi"/>
                <w:color w:val="000000" w:themeColor="text1"/>
              </w:rPr>
              <w:t>Bali Process and ASEAN was agreed</w:t>
            </w:r>
            <w:r w:rsidR="00CC1926">
              <w:rPr>
                <w:rFonts w:asciiTheme="minorHAnsi" w:hAnsiTheme="minorHAnsi" w:cstheme="minorHAnsi"/>
                <w:color w:val="000000" w:themeColor="text1"/>
              </w:rPr>
              <w:t xml:space="preserve"> at Ministerial</w:t>
            </w:r>
            <w:r w:rsidR="00DB76A3">
              <w:rPr>
                <w:rFonts w:asciiTheme="minorHAnsi" w:hAnsiTheme="minorHAnsi" w:cstheme="minorHAnsi"/>
                <w:color w:val="000000" w:themeColor="text1"/>
              </w:rPr>
              <w:t xml:space="preserve"> </w:t>
            </w:r>
            <w:r w:rsidR="00CC1926">
              <w:rPr>
                <w:rFonts w:asciiTheme="minorHAnsi" w:hAnsiTheme="minorHAnsi" w:cstheme="minorHAnsi"/>
                <w:color w:val="000000" w:themeColor="text1"/>
              </w:rPr>
              <w:t>level</w:t>
            </w:r>
            <w:r w:rsidR="00F657D4">
              <w:rPr>
                <w:rFonts w:asciiTheme="minorHAnsi" w:hAnsiTheme="minorHAnsi" w:cstheme="minorHAnsi"/>
                <w:color w:val="000000" w:themeColor="text1"/>
              </w:rPr>
              <w:t xml:space="preserve"> at the </w:t>
            </w:r>
            <w:r w:rsidR="0051200F">
              <w:rPr>
                <w:rFonts w:asciiTheme="minorHAnsi" w:hAnsiTheme="minorHAnsi" w:cstheme="minorHAnsi"/>
                <w:color w:val="000000" w:themeColor="text1"/>
              </w:rPr>
              <w:t xml:space="preserve">recent </w:t>
            </w:r>
            <w:r w:rsidR="00F657D4">
              <w:rPr>
                <w:rFonts w:asciiTheme="minorHAnsi" w:hAnsiTheme="minorHAnsi" w:cstheme="minorHAnsi"/>
                <w:color w:val="000000" w:themeColor="text1"/>
              </w:rPr>
              <w:t>Eight</w:t>
            </w:r>
            <w:r w:rsidR="00CC1926">
              <w:rPr>
                <w:rFonts w:asciiTheme="minorHAnsi" w:hAnsiTheme="minorHAnsi" w:cstheme="minorHAnsi"/>
                <w:color w:val="000000" w:themeColor="text1"/>
              </w:rPr>
              <w:t>h</w:t>
            </w:r>
            <w:r w:rsidR="00F657D4">
              <w:rPr>
                <w:rFonts w:asciiTheme="minorHAnsi" w:hAnsiTheme="minorHAnsi" w:cstheme="minorHAnsi"/>
                <w:color w:val="000000" w:themeColor="text1"/>
              </w:rPr>
              <w:t xml:space="preserve"> Bali Process Ministerial Conference</w:t>
            </w:r>
            <w:r w:rsidR="00BE1683">
              <w:rPr>
                <w:rFonts w:asciiTheme="minorHAnsi" w:hAnsiTheme="minorHAnsi" w:cstheme="minorHAnsi"/>
                <w:color w:val="000000" w:themeColor="text1"/>
              </w:rPr>
              <w:t xml:space="preserve"> (</w:t>
            </w:r>
            <w:r w:rsidR="00BE1683">
              <w:rPr>
                <w:rFonts w:cstheme="minorHAnsi"/>
                <w:color w:val="000000" w:themeColor="text1"/>
              </w:rPr>
              <w:t>2023 Adelaide Strategy for Cooperation)</w:t>
            </w:r>
            <w:r w:rsidR="00F657D4">
              <w:rPr>
                <w:rFonts w:asciiTheme="minorHAnsi" w:hAnsiTheme="minorHAnsi" w:cstheme="minorHAnsi"/>
                <w:color w:val="000000" w:themeColor="text1"/>
              </w:rPr>
              <w:t>.</w:t>
            </w:r>
            <w:r w:rsidR="00E41B72">
              <w:rPr>
                <w:rFonts w:asciiTheme="minorHAnsi" w:hAnsiTheme="minorHAnsi" w:cstheme="minorHAnsi"/>
                <w:color w:val="000000" w:themeColor="text1"/>
              </w:rPr>
              <w:t xml:space="preserve"> </w:t>
            </w:r>
          </w:p>
        </w:tc>
        <w:tc>
          <w:tcPr>
            <w:tcW w:w="3119" w:type="dxa"/>
          </w:tcPr>
          <w:p w14:paraId="0B3B1CA0" w14:textId="2C558C58" w:rsidR="0070079D" w:rsidRPr="0070079D" w:rsidRDefault="0070079D"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000000" w:themeColor="text1"/>
              </w:rPr>
            </w:pPr>
            <w:r w:rsidRPr="0070079D">
              <w:rPr>
                <w:rFonts w:asciiTheme="minorHAnsi" w:hAnsiTheme="minorHAnsi" w:cstheme="minorHAnsi"/>
                <w:b/>
                <w:bCs/>
                <w:color w:val="000000" w:themeColor="text1"/>
              </w:rPr>
              <w:lastRenderedPageBreak/>
              <w:t>Short</w:t>
            </w:r>
            <w:r>
              <w:rPr>
                <w:rFonts w:asciiTheme="minorHAnsi" w:hAnsiTheme="minorHAnsi" w:cstheme="minorHAnsi"/>
                <w:b/>
                <w:bCs/>
                <w:color w:val="000000" w:themeColor="text1"/>
              </w:rPr>
              <w:t xml:space="preserve"> </w:t>
            </w:r>
            <w:r w:rsidRPr="0070079D">
              <w:rPr>
                <w:rFonts w:asciiTheme="minorHAnsi" w:hAnsiTheme="minorHAnsi" w:cstheme="minorHAnsi"/>
                <w:b/>
                <w:bCs/>
                <w:color w:val="000000" w:themeColor="text1"/>
              </w:rPr>
              <w:t>term (Phase 1)</w:t>
            </w:r>
          </w:p>
          <w:p w14:paraId="0E655567" w14:textId="03B67F37" w:rsidR="00FE7C29" w:rsidRDefault="008244AB"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rPr>
            </w:pPr>
            <w:r w:rsidRPr="0080024B">
              <w:rPr>
                <w:rFonts w:asciiTheme="minorHAnsi" w:hAnsiTheme="minorHAnsi" w:cstheme="minorHAnsi"/>
                <w:color w:val="000000" w:themeColor="text1"/>
              </w:rPr>
              <w:t>DFAT and ASEAN-ACT</w:t>
            </w:r>
            <w:r w:rsidR="00AE4C25">
              <w:rPr>
                <w:rFonts w:asciiTheme="minorHAnsi" w:hAnsiTheme="minorHAnsi" w:cstheme="minorHAnsi"/>
                <w:color w:val="000000" w:themeColor="text1"/>
              </w:rPr>
              <w:t xml:space="preserve"> to discuss and</w:t>
            </w:r>
            <w:r w:rsidRPr="0080024B">
              <w:rPr>
                <w:rFonts w:asciiTheme="minorHAnsi" w:hAnsiTheme="minorHAnsi" w:cstheme="minorHAnsi"/>
                <w:color w:val="000000" w:themeColor="text1"/>
              </w:rPr>
              <w:t xml:space="preserve"> </w:t>
            </w:r>
            <w:r w:rsidR="003B48EA">
              <w:rPr>
                <w:rFonts w:asciiTheme="minorHAnsi" w:hAnsiTheme="minorHAnsi" w:cstheme="minorHAnsi"/>
                <w:color w:val="000000" w:themeColor="text1"/>
              </w:rPr>
              <w:t>explore</w:t>
            </w:r>
            <w:r w:rsidRPr="0080024B">
              <w:rPr>
                <w:rFonts w:asciiTheme="minorHAnsi" w:hAnsiTheme="minorHAnsi" w:cstheme="minorHAnsi"/>
                <w:color w:val="000000" w:themeColor="text1"/>
              </w:rPr>
              <w:t xml:space="preserve"> existing </w:t>
            </w:r>
            <w:r w:rsidR="003D12C8" w:rsidRPr="0080024B">
              <w:rPr>
                <w:rFonts w:asciiTheme="minorHAnsi" w:hAnsiTheme="minorHAnsi" w:cstheme="minorHAnsi"/>
                <w:color w:val="000000" w:themeColor="text1"/>
              </w:rPr>
              <w:lastRenderedPageBreak/>
              <w:t>mechanism</w:t>
            </w:r>
            <w:r w:rsidR="00CC2DC7">
              <w:rPr>
                <w:rFonts w:asciiTheme="minorHAnsi" w:hAnsiTheme="minorHAnsi" w:cstheme="minorHAnsi"/>
                <w:color w:val="000000" w:themeColor="text1"/>
              </w:rPr>
              <w:t>s</w:t>
            </w:r>
            <w:r w:rsidR="00CA3583">
              <w:rPr>
                <w:rFonts w:asciiTheme="minorHAnsi" w:hAnsiTheme="minorHAnsi" w:cstheme="minorHAnsi"/>
                <w:color w:val="000000" w:themeColor="text1"/>
              </w:rPr>
              <w:t xml:space="preserve"> and initiatives</w:t>
            </w:r>
            <w:r w:rsidR="00CC2DC7">
              <w:rPr>
                <w:rFonts w:asciiTheme="minorHAnsi" w:hAnsiTheme="minorHAnsi" w:cstheme="minorHAnsi"/>
                <w:color w:val="000000" w:themeColor="text1"/>
              </w:rPr>
              <w:t xml:space="preserve"> to enhance engagement with partners and donors on TIP initiatives and policy and program areas</w:t>
            </w:r>
            <w:r w:rsidRPr="0080024B">
              <w:rPr>
                <w:rFonts w:asciiTheme="minorHAnsi" w:hAnsiTheme="minorHAnsi" w:cstheme="minorHAnsi"/>
                <w:color w:val="000000" w:themeColor="text1"/>
              </w:rPr>
              <w:t xml:space="preserve"> </w:t>
            </w:r>
          </w:p>
          <w:p w14:paraId="54AB7A15" w14:textId="77777777" w:rsidR="00582B3D" w:rsidRDefault="00CC2DC7"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DFAT</w:t>
            </w:r>
            <w:r w:rsidR="00582B3D">
              <w:rPr>
                <w:rFonts w:asciiTheme="minorHAnsi" w:hAnsiTheme="minorHAnsi" w:cstheme="minorHAnsi"/>
                <w:color w:val="000000" w:themeColor="text1"/>
              </w:rPr>
              <w:t xml:space="preserve"> </w:t>
            </w:r>
            <w:r>
              <w:rPr>
                <w:rFonts w:asciiTheme="minorHAnsi" w:hAnsiTheme="minorHAnsi" w:cstheme="minorHAnsi"/>
                <w:color w:val="000000" w:themeColor="text1"/>
              </w:rPr>
              <w:t>will</w:t>
            </w:r>
            <w:r w:rsidR="00582B3D">
              <w:rPr>
                <w:rFonts w:asciiTheme="minorHAnsi" w:hAnsiTheme="minorHAnsi" w:cstheme="minorHAnsi"/>
                <w:color w:val="000000" w:themeColor="text1"/>
              </w:rPr>
              <w:t xml:space="preserve"> consider</w:t>
            </w:r>
            <w:r>
              <w:rPr>
                <w:rFonts w:asciiTheme="minorHAnsi" w:hAnsiTheme="minorHAnsi" w:cstheme="minorHAnsi"/>
                <w:color w:val="000000" w:themeColor="text1"/>
              </w:rPr>
              <w:t xml:space="preserve"> this</w:t>
            </w:r>
            <w:r w:rsidR="00582B3D">
              <w:rPr>
                <w:rFonts w:asciiTheme="minorHAnsi" w:hAnsiTheme="minorHAnsi" w:cstheme="minorHAnsi"/>
                <w:color w:val="000000" w:themeColor="text1"/>
              </w:rPr>
              <w:t xml:space="preserve"> </w:t>
            </w:r>
            <w:r w:rsidR="003B48EA">
              <w:rPr>
                <w:rFonts w:asciiTheme="minorHAnsi" w:hAnsiTheme="minorHAnsi" w:cstheme="minorHAnsi"/>
                <w:color w:val="000000" w:themeColor="text1"/>
              </w:rPr>
              <w:t>as part of the review of</w:t>
            </w:r>
            <w:r w:rsidR="00582B3D">
              <w:rPr>
                <w:rFonts w:asciiTheme="minorHAnsi" w:hAnsiTheme="minorHAnsi" w:cstheme="minorHAnsi"/>
                <w:color w:val="000000" w:themeColor="text1"/>
              </w:rPr>
              <w:t xml:space="preserve"> the ASEAN-ACT Diplomatic Strategy </w:t>
            </w:r>
            <w:r w:rsidR="003B48EA">
              <w:rPr>
                <w:rFonts w:asciiTheme="minorHAnsi" w:hAnsiTheme="minorHAnsi" w:cstheme="minorHAnsi"/>
                <w:color w:val="000000" w:themeColor="text1"/>
              </w:rPr>
              <w:t>(Recommendation 1)</w:t>
            </w:r>
          </w:p>
          <w:p w14:paraId="5C21C224" w14:textId="334AAF66" w:rsidR="00566C64" w:rsidRPr="00E41B72" w:rsidRDefault="00DE31B2" w:rsidP="004F79AE">
            <w:pPr>
              <w:pStyle w:val="BodyText"/>
              <w:cnfStyle w:val="000000010000" w:firstRow="0" w:lastRow="0" w:firstColumn="0" w:lastColumn="0" w:oddVBand="0" w:evenVBand="0" w:oddHBand="0" w:evenHBand="1" w:firstRowFirstColumn="0" w:firstRowLastColumn="0" w:lastRowFirstColumn="0" w:lastRowLastColumn="0"/>
              <w:rPr>
                <w:rFonts w:cstheme="minorHAnsi"/>
                <w:color w:val="000000" w:themeColor="text1"/>
              </w:rPr>
            </w:pPr>
            <w:r>
              <w:rPr>
                <w:rFonts w:cstheme="minorHAnsi"/>
                <w:color w:val="000000" w:themeColor="text1"/>
              </w:rPr>
              <w:t>DFAT and ASEAN-ACT to explore closer link</w:t>
            </w:r>
            <w:r w:rsidR="008E2872">
              <w:rPr>
                <w:rFonts w:cstheme="minorHAnsi"/>
                <w:color w:val="000000" w:themeColor="text1"/>
              </w:rPr>
              <w:t>ages</w:t>
            </w:r>
            <w:r>
              <w:rPr>
                <w:rFonts w:cstheme="minorHAnsi"/>
                <w:color w:val="000000" w:themeColor="text1"/>
              </w:rPr>
              <w:t xml:space="preserve"> with the Bali </w:t>
            </w:r>
            <w:proofErr w:type="gramStart"/>
            <w:r>
              <w:rPr>
                <w:rFonts w:cstheme="minorHAnsi"/>
                <w:color w:val="000000" w:themeColor="text1"/>
              </w:rPr>
              <w:t>Process</w:t>
            </w:r>
            <w:r w:rsidR="00CC1962">
              <w:rPr>
                <w:rFonts w:cstheme="minorHAnsi"/>
                <w:color w:val="000000" w:themeColor="text1"/>
              </w:rPr>
              <w:t>,</w:t>
            </w:r>
            <w:r w:rsidR="00E41B72">
              <w:rPr>
                <w:rFonts w:cstheme="minorHAnsi"/>
                <w:color w:val="000000" w:themeColor="text1"/>
              </w:rPr>
              <w:t xml:space="preserve"> and</w:t>
            </w:r>
            <w:proofErr w:type="gramEnd"/>
            <w:r w:rsidR="00E41B72">
              <w:rPr>
                <w:rFonts w:cstheme="minorHAnsi"/>
                <w:color w:val="000000" w:themeColor="text1"/>
              </w:rPr>
              <w:t xml:space="preserve"> support </w:t>
            </w:r>
            <w:r w:rsidR="00BE1683">
              <w:rPr>
                <w:rFonts w:cstheme="minorHAnsi"/>
                <w:color w:val="000000" w:themeColor="text1"/>
              </w:rPr>
              <w:t>the RSO to strengthen regional donor coordination</w:t>
            </w:r>
            <w:r w:rsidR="00E41B72">
              <w:rPr>
                <w:rFonts w:cstheme="minorHAnsi"/>
                <w:color w:val="000000" w:themeColor="text1"/>
              </w:rPr>
              <w:t>.</w:t>
            </w:r>
            <w:r w:rsidR="00566C64">
              <w:rPr>
                <w:rFonts w:cstheme="minorHAnsi"/>
                <w:color w:val="000000" w:themeColor="text1"/>
              </w:rPr>
              <w:t xml:space="preserve"> </w:t>
            </w:r>
          </w:p>
        </w:tc>
        <w:tc>
          <w:tcPr>
            <w:tcW w:w="1422" w:type="dxa"/>
          </w:tcPr>
          <w:p w14:paraId="1621C369" w14:textId="1C5B3232" w:rsidR="00173397" w:rsidRPr="0080024B" w:rsidRDefault="00BE2925" w:rsidP="004F79AE">
            <w:pPr>
              <w:pStyle w:val="Body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lastRenderedPageBreak/>
              <w:t>December</w:t>
            </w:r>
            <w:r w:rsidR="008244AB" w:rsidRPr="0080024B">
              <w:rPr>
                <w:rFonts w:asciiTheme="minorHAnsi" w:hAnsiTheme="minorHAnsi" w:cstheme="minorHAnsi"/>
                <w:color w:val="000000" w:themeColor="text1"/>
              </w:rPr>
              <w:t xml:space="preserve"> 2023</w:t>
            </w:r>
          </w:p>
        </w:tc>
      </w:tr>
      <w:tr w:rsidR="00173397" w:rsidRPr="0080024B" w14:paraId="227AFB8D" w14:textId="77777777" w:rsidTr="00E0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85" w:type="dxa"/>
          </w:tcPr>
          <w:p w14:paraId="3B616F0E" w14:textId="09A9DC29" w:rsidR="00173397" w:rsidRPr="0080024B" w:rsidRDefault="00173397" w:rsidP="004F79AE">
            <w:pPr>
              <w:spacing w:before="60" w:line="276" w:lineRule="auto"/>
              <w:rPr>
                <w:rFonts w:asciiTheme="minorHAnsi" w:hAnsiTheme="minorHAnsi" w:cstheme="minorHAnsi"/>
                <w:b/>
                <w:bCs/>
                <w:color w:val="000000" w:themeColor="text1"/>
              </w:rPr>
            </w:pPr>
            <w:r w:rsidRPr="0080024B">
              <w:rPr>
                <w:rFonts w:asciiTheme="minorHAnsi" w:hAnsiTheme="minorHAnsi" w:cstheme="minorHAnsi"/>
                <w:b/>
                <w:bCs/>
                <w:color w:val="000000" w:themeColor="text1"/>
              </w:rPr>
              <w:lastRenderedPageBreak/>
              <w:t>Recommendation 15</w:t>
            </w:r>
            <w:r w:rsidR="007C37B4">
              <w:rPr>
                <w:rFonts w:asciiTheme="minorHAnsi" w:hAnsiTheme="minorHAnsi" w:cstheme="minorHAnsi"/>
                <w:b/>
                <w:bCs/>
                <w:color w:val="000000" w:themeColor="text1"/>
              </w:rPr>
              <w:t>:</w:t>
            </w:r>
          </w:p>
          <w:p w14:paraId="59F22E55" w14:textId="77777777" w:rsidR="00173397" w:rsidRPr="0080024B" w:rsidRDefault="00173397" w:rsidP="008244AB">
            <w:pPr>
              <w:pStyle w:val="Bodycopy"/>
              <w:autoSpaceDE w:val="0"/>
              <w:autoSpaceDN w:val="0"/>
              <w:adjustRightInd w:val="0"/>
              <w:spacing w:after="60" w:line="276" w:lineRule="auto"/>
              <w:textAlignment w:val="center"/>
              <w:rPr>
                <w:rFonts w:asciiTheme="minorHAnsi" w:eastAsiaTheme="minorHAnsi" w:hAnsiTheme="minorHAnsi" w:cstheme="minorHAnsi"/>
                <w:color w:val="000000" w:themeColor="text1"/>
                <w:sz w:val="22"/>
                <w:szCs w:val="22"/>
                <w:lang w:val="en-GB"/>
              </w:rPr>
            </w:pPr>
            <w:r w:rsidRPr="0080024B">
              <w:rPr>
                <w:rFonts w:asciiTheme="minorHAnsi" w:eastAsiaTheme="minorHAnsi" w:hAnsiTheme="minorHAnsi" w:cstheme="minorHAnsi"/>
                <w:b/>
                <w:bCs/>
                <w:color w:val="000000" w:themeColor="text1"/>
                <w:sz w:val="22"/>
                <w:szCs w:val="22"/>
                <w:lang w:val="en-GB"/>
              </w:rPr>
              <w:t>ASEAN-ACT should ensure that implementation of the Communications Strategy and consolidation of communications provides an opportunity to strengthen progress towards EOPOs.</w:t>
            </w:r>
            <w:r w:rsidRPr="0080024B">
              <w:rPr>
                <w:rFonts w:asciiTheme="minorHAnsi" w:eastAsiaTheme="minorHAnsi" w:hAnsiTheme="minorHAnsi" w:cstheme="minorHAnsi"/>
                <w:color w:val="000000" w:themeColor="text1"/>
                <w:sz w:val="22"/>
                <w:szCs w:val="22"/>
                <w:lang w:val="en-GB"/>
              </w:rPr>
              <w:t xml:space="preserve"> This will require dedicated resourcing and continued consideration of how communications can support policy engagement, advocacy, and capacity development in addition to valuable public diplomacy. </w:t>
            </w:r>
          </w:p>
          <w:p w14:paraId="08A6D3A2" w14:textId="77777777" w:rsidR="00173397" w:rsidRPr="0080024B" w:rsidRDefault="00173397" w:rsidP="00173397">
            <w:pPr>
              <w:pStyle w:val="Bodycopy"/>
              <w:tabs>
                <w:tab w:val="left" w:pos="454"/>
              </w:tabs>
              <w:autoSpaceDE w:val="0"/>
              <w:autoSpaceDN w:val="0"/>
              <w:adjustRightInd w:val="0"/>
              <w:spacing w:after="60" w:line="276" w:lineRule="auto"/>
              <w:textAlignment w:val="center"/>
              <w:rPr>
                <w:rFonts w:asciiTheme="minorHAnsi" w:hAnsiTheme="minorHAnsi" w:cstheme="minorHAnsi"/>
                <w:sz w:val="22"/>
                <w:szCs w:val="22"/>
              </w:rPr>
            </w:pPr>
          </w:p>
        </w:tc>
        <w:tc>
          <w:tcPr>
            <w:tcW w:w="1189" w:type="dxa"/>
            <w:shd w:val="clear" w:color="auto" w:fill="92D050"/>
            <w:hideMark/>
          </w:tcPr>
          <w:p w14:paraId="0311A4C7" w14:textId="77777777" w:rsidR="00173397" w:rsidRPr="0080024B" w:rsidRDefault="00173397" w:rsidP="004F79AE">
            <w:pPr>
              <w:pStyle w:val="Heading3"/>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A7B61">
              <w:rPr>
                <w:rFonts w:asciiTheme="minorHAnsi" w:hAnsiTheme="minorHAnsi" w:cstheme="minorHAnsi"/>
                <w:color w:val="auto"/>
                <w:sz w:val="22"/>
                <w:szCs w:val="22"/>
              </w:rPr>
              <w:t xml:space="preserve">Agree </w:t>
            </w:r>
          </w:p>
        </w:tc>
        <w:tc>
          <w:tcPr>
            <w:tcW w:w="3969" w:type="dxa"/>
          </w:tcPr>
          <w:p w14:paraId="7AEE212E" w14:textId="4669C4C5" w:rsidR="00B72BF9" w:rsidRDefault="00720D2A" w:rsidP="003D12C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3D12C8">
              <w:rPr>
                <w:rFonts w:asciiTheme="minorHAnsi" w:hAnsiTheme="minorHAnsi" w:cstheme="minorHAnsi"/>
                <w:color w:val="auto"/>
              </w:rPr>
              <w:t xml:space="preserve">DFAT </w:t>
            </w:r>
            <w:r w:rsidR="0088147C">
              <w:rPr>
                <w:rFonts w:asciiTheme="minorHAnsi" w:hAnsiTheme="minorHAnsi" w:cstheme="minorHAnsi"/>
                <w:color w:val="auto"/>
              </w:rPr>
              <w:t>con</w:t>
            </w:r>
            <w:r w:rsidR="007000D4">
              <w:rPr>
                <w:rFonts w:asciiTheme="minorHAnsi" w:hAnsiTheme="minorHAnsi" w:cstheme="minorHAnsi"/>
                <w:color w:val="auto"/>
              </w:rPr>
              <w:t>sider</w:t>
            </w:r>
            <w:r w:rsidR="00DF49D2">
              <w:rPr>
                <w:rFonts w:asciiTheme="minorHAnsi" w:hAnsiTheme="minorHAnsi" w:cstheme="minorHAnsi"/>
                <w:color w:val="auto"/>
              </w:rPr>
              <w:t>s that</w:t>
            </w:r>
            <w:r w:rsidR="007000D4">
              <w:rPr>
                <w:rFonts w:asciiTheme="minorHAnsi" w:hAnsiTheme="minorHAnsi" w:cstheme="minorHAnsi"/>
                <w:color w:val="auto"/>
              </w:rPr>
              <w:t xml:space="preserve"> the</w:t>
            </w:r>
            <w:r w:rsidR="003B69C7">
              <w:rPr>
                <w:rFonts w:asciiTheme="minorHAnsi" w:hAnsiTheme="minorHAnsi" w:cstheme="minorHAnsi"/>
                <w:color w:val="auto"/>
              </w:rPr>
              <w:t xml:space="preserve"> </w:t>
            </w:r>
            <w:r w:rsidR="00C87565">
              <w:rPr>
                <w:rFonts w:asciiTheme="minorHAnsi" w:hAnsiTheme="minorHAnsi" w:cstheme="minorHAnsi"/>
                <w:color w:val="auto"/>
              </w:rPr>
              <w:t xml:space="preserve">ASEAN-ACT </w:t>
            </w:r>
            <w:r w:rsidR="003B69C7">
              <w:rPr>
                <w:rFonts w:asciiTheme="minorHAnsi" w:hAnsiTheme="minorHAnsi" w:cstheme="minorHAnsi"/>
                <w:color w:val="auto"/>
              </w:rPr>
              <w:t>Communication</w:t>
            </w:r>
            <w:r w:rsidR="00DF49D2">
              <w:rPr>
                <w:rFonts w:asciiTheme="minorHAnsi" w:hAnsiTheme="minorHAnsi" w:cstheme="minorHAnsi"/>
                <w:color w:val="auto"/>
              </w:rPr>
              <w:t>s</w:t>
            </w:r>
            <w:r w:rsidR="003B69C7">
              <w:rPr>
                <w:rFonts w:asciiTheme="minorHAnsi" w:hAnsiTheme="minorHAnsi" w:cstheme="minorHAnsi"/>
                <w:color w:val="auto"/>
              </w:rPr>
              <w:t xml:space="preserve"> Strategy</w:t>
            </w:r>
            <w:r w:rsidR="00DF49D2">
              <w:rPr>
                <w:rFonts w:asciiTheme="minorHAnsi" w:hAnsiTheme="minorHAnsi" w:cstheme="minorHAnsi"/>
                <w:color w:val="auto"/>
              </w:rPr>
              <w:t xml:space="preserve"> supports</w:t>
            </w:r>
            <w:r w:rsidR="00C87565">
              <w:rPr>
                <w:rFonts w:asciiTheme="minorHAnsi" w:hAnsiTheme="minorHAnsi" w:cstheme="minorHAnsi"/>
                <w:color w:val="auto"/>
              </w:rPr>
              <w:t xml:space="preserve"> </w:t>
            </w:r>
            <w:r w:rsidR="00B72BF9">
              <w:rPr>
                <w:rFonts w:asciiTheme="minorHAnsi" w:hAnsiTheme="minorHAnsi" w:cstheme="minorHAnsi"/>
                <w:color w:val="auto"/>
              </w:rPr>
              <w:t>achievement of the program EOPOs</w:t>
            </w:r>
            <w:r w:rsidR="0018015C">
              <w:rPr>
                <w:rFonts w:asciiTheme="minorHAnsi" w:hAnsiTheme="minorHAnsi" w:cstheme="minorHAnsi"/>
                <w:color w:val="auto"/>
              </w:rPr>
              <w:t xml:space="preserve">, however is open to considering opportunity to enhance program communications to support further progress </w:t>
            </w:r>
            <w:r w:rsidR="00416D7D">
              <w:rPr>
                <w:rFonts w:asciiTheme="minorHAnsi" w:hAnsiTheme="minorHAnsi" w:cstheme="minorHAnsi"/>
                <w:color w:val="auto"/>
              </w:rPr>
              <w:t xml:space="preserve">of </w:t>
            </w:r>
            <w:r w:rsidR="0018015C">
              <w:rPr>
                <w:rFonts w:asciiTheme="minorHAnsi" w:hAnsiTheme="minorHAnsi" w:cstheme="minorHAnsi"/>
                <w:color w:val="auto"/>
              </w:rPr>
              <w:t>EOPOs</w:t>
            </w:r>
            <w:r w:rsidR="00B72BF9">
              <w:rPr>
                <w:rFonts w:asciiTheme="minorHAnsi" w:hAnsiTheme="minorHAnsi" w:cstheme="minorHAnsi"/>
                <w:color w:val="auto"/>
              </w:rPr>
              <w:t xml:space="preserve">. </w:t>
            </w:r>
          </w:p>
          <w:p w14:paraId="56EB1F3D" w14:textId="13D9459D" w:rsidR="003D12C8" w:rsidRPr="003D12C8" w:rsidRDefault="003D12C8" w:rsidP="00F10AE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3119" w:type="dxa"/>
          </w:tcPr>
          <w:p w14:paraId="13F3933B" w14:textId="3DCF3DAF" w:rsidR="0048366C" w:rsidRPr="0048366C" w:rsidRDefault="0048366C" w:rsidP="0048366C">
            <w:pPr>
              <w:pStyle w:val="BodyText"/>
              <w:cnfStyle w:val="000000100000" w:firstRow="0" w:lastRow="0" w:firstColumn="0" w:lastColumn="0" w:oddVBand="0" w:evenVBand="0" w:oddHBand="1" w:evenHBand="0" w:firstRowFirstColumn="0" w:firstRowLastColumn="0" w:lastRowFirstColumn="0" w:lastRowLastColumn="0"/>
              <w:rPr>
                <w:rFonts w:cstheme="minorHAnsi"/>
                <w:b/>
                <w:bCs/>
                <w:color w:val="auto"/>
              </w:rPr>
            </w:pPr>
            <w:r w:rsidRPr="0048366C">
              <w:rPr>
                <w:rFonts w:cstheme="minorHAnsi"/>
                <w:b/>
                <w:bCs/>
                <w:color w:val="auto"/>
              </w:rPr>
              <w:t>Medium term (Phase 2)</w:t>
            </w:r>
          </w:p>
          <w:p w14:paraId="0263FC67" w14:textId="50CA85CC" w:rsidR="0048366C" w:rsidRPr="0048366C" w:rsidRDefault="0048366C" w:rsidP="0048366C">
            <w:pPr>
              <w:pStyle w:val="BodyText"/>
              <w:cnfStyle w:val="000000100000" w:firstRow="0" w:lastRow="0" w:firstColumn="0" w:lastColumn="0" w:oddVBand="0" w:evenVBand="0" w:oddHBand="1" w:evenHBand="0" w:firstRowFirstColumn="0" w:firstRowLastColumn="0" w:lastRowFirstColumn="0" w:lastRowLastColumn="0"/>
              <w:rPr>
                <w:rFonts w:cstheme="minorHAnsi"/>
                <w:color w:val="auto"/>
              </w:rPr>
            </w:pPr>
            <w:r w:rsidRPr="0048366C">
              <w:rPr>
                <w:rFonts w:cstheme="minorHAnsi"/>
                <w:color w:val="auto"/>
              </w:rPr>
              <w:t xml:space="preserve">DFAT and ASEAN-ACT to examine if </w:t>
            </w:r>
            <w:r w:rsidR="00AB0183">
              <w:rPr>
                <w:rFonts w:cstheme="minorHAnsi"/>
                <w:color w:val="auto"/>
              </w:rPr>
              <w:t xml:space="preserve">the ASEAN-ACT </w:t>
            </w:r>
            <w:r w:rsidRPr="0048366C">
              <w:rPr>
                <w:rFonts w:cstheme="minorHAnsi"/>
                <w:color w:val="auto"/>
              </w:rPr>
              <w:t xml:space="preserve">Communications Strategy could be further strengthened to support progress towards EOPOs, following the </w:t>
            </w:r>
            <w:r w:rsidR="00013F78">
              <w:rPr>
                <w:rFonts w:cstheme="minorHAnsi"/>
                <w:color w:val="auto"/>
              </w:rPr>
              <w:t xml:space="preserve">program </w:t>
            </w:r>
            <w:r w:rsidRPr="0048366C">
              <w:rPr>
                <w:rFonts w:cstheme="minorHAnsi"/>
                <w:color w:val="auto"/>
              </w:rPr>
              <w:t xml:space="preserve">design update and development of revised </w:t>
            </w:r>
            <w:proofErr w:type="spellStart"/>
            <w:r w:rsidRPr="0048366C">
              <w:rPr>
                <w:rFonts w:cstheme="minorHAnsi"/>
                <w:color w:val="auto"/>
              </w:rPr>
              <w:t>T</w:t>
            </w:r>
            <w:r w:rsidR="00AB0183">
              <w:rPr>
                <w:rFonts w:cstheme="minorHAnsi"/>
                <w:color w:val="auto"/>
              </w:rPr>
              <w:t>o</w:t>
            </w:r>
            <w:r w:rsidRPr="0048366C">
              <w:rPr>
                <w:rFonts w:cstheme="minorHAnsi"/>
                <w:color w:val="auto"/>
              </w:rPr>
              <w:t>C</w:t>
            </w:r>
            <w:proofErr w:type="spellEnd"/>
            <w:r w:rsidR="00AB0183">
              <w:rPr>
                <w:rFonts w:cstheme="minorHAnsi"/>
                <w:color w:val="auto"/>
              </w:rPr>
              <w:t>.</w:t>
            </w:r>
          </w:p>
          <w:p w14:paraId="151A42CE" w14:textId="50D6B736" w:rsidR="005A2A1F" w:rsidRPr="003D12C8" w:rsidRDefault="0048366C" w:rsidP="0048366C">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48366C">
              <w:rPr>
                <w:rFonts w:cstheme="minorHAnsi"/>
                <w:color w:val="auto"/>
              </w:rPr>
              <w:t>DFAT to discuss with ASEAN-ACT if current resourcing levels allocated to communications is sufficient.</w:t>
            </w:r>
          </w:p>
        </w:tc>
        <w:tc>
          <w:tcPr>
            <w:tcW w:w="1422" w:type="dxa"/>
          </w:tcPr>
          <w:p w14:paraId="2B818293" w14:textId="6A04166A" w:rsidR="00173397" w:rsidRPr="0080024B" w:rsidRDefault="0048366C" w:rsidP="004F79AE">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8366C">
              <w:rPr>
                <w:rFonts w:asciiTheme="minorHAnsi" w:hAnsiTheme="minorHAnsi" w:cstheme="minorHAnsi"/>
                <w:color w:val="auto"/>
              </w:rPr>
              <w:t>End of 2024</w:t>
            </w:r>
          </w:p>
        </w:tc>
      </w:tr>
    </w:tbl>
    <w:p w14:paraId="133374AF" w14:textId="77777777" w:rsidR="00173397" w:rsidRDefault="00173397"/>
    <w:sectPr w:rsidR="00173397" w:rsidSect="00AF2C72">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34DE" w14:textId="77777777" w:rsidR="00295F87" w:rsidRDefault="00295F87" w:rsidP="008D4762">
      <w:pPr>
        <w:spacing w:before="0" w:after="0" w:line="240" w:lineRule="auto"/>
      </w:pPr>
      <w:r>
        <w:separator/>
      </w:r>
    </w:p>
  </w:endnote>
  <w:endnote w:type="continuationSeparator" w:id="0">
    <w:p w14:paraId="099CD31B" w14:textId="77777777" w:rsidR="00295F87" w:rsidRDefault="00295F87" w:rsidP="008D47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98543"/>
      <w:docPartObj>
        <w:docPartGallery w:val="Page Numbers (Bottom of Page)"/>
        <w:docPartUnique/>
      </w:docPartObj>
    </w:sdtPr>
    <w:sdtEndPr>
      <w:rPr>
        <w:noProof/>
      </w:rPr>
    </w:sdtEndPr>
    <w:sdtContent>
      <w:p w14:paraId="7E120298" w14:textId="77777777" w:rsidR="008D4762" w:rsidRDefault="008D47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3FA8C10" w14:textId="77777777" w:rsidR="008D4762" w:rsidRDefault="008D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81797" w14:textId="77777777" w:rsidR="00295F87" w:rsidRDefault="00295F87" w:rsidP="008D4762">
      <w:pPr>
        <w:spacing w:before="0" w:after="0" w:line="240" w:lineRule="auto"/>
      </w:pPr>
      <w:r>
        <w:separator/>
      </w:r>
    </w:p>
  </w:footnote>
  <w:footnote w:type="continuationSeparator" w:id="0">
    <w:p w14:paraId="248B9AC6" w14:textId="77777777" w:rsidR="00295F87" w:rsidRDefault="00295F87" w:rsidP="008D4762">
      <w:pPr>
        <w:spacing w:before="0" w:after="0" w:line="240" w:lineRule="auto"/>
      </w:pPr>
      <w:r>
        <w:continuationSeparator/>
      </w:r>
    </w:p>
  </w:footnote>
  <w:footnote w:id="1">
    <w:p w14:paraId="6D1C50F9" w14:textId="6DAB3E3C" w:rsidR="0098430C" w:rsidRDefault="0098430C">
      <w:pPr>
        <w:pStyle w:val="FootnoteText"/>
      </w:pPr>
      <w:r>
        <w:rPr>
          <w:rStyle w:val="FootnoteReference"/>
        </w:rPr>
        <w:footnoteRef/>
      </w:r>
      <w:r>
        <w:t xml:space="preserve"> </w:t>
      </w:r>
      <w:r w:rsidR="00750216">
        <w:t>ASEAN-ACT Phase 1: November 2018 to November 2023</w:t>
      </w:r>
    </w:p>
  </w:footnote>
  <w:footnote w:id="2">
    <w:p w14:paraId="77CFDDC5" w14:textId="57E857CE" w:rsidR="000A462F" w:rsidRDefault="000A462F">
      <w:pPr>
        <w:pStyle w:val="FootnoteText"/>
      </w:pPr>
      <w:r>
        <w:rPr>
          <w:rStyle w:val="FootnoteReference"/>
        </w:rPr>
        <w:footnoteRef/>
      </w:r>
      <w:r>
        <w:t xml:space="preserve"> ASEAN-ACT Phase 2: November 2023 to November 2028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DBA"/>
    <w:multiLevelType w:val="hybridMultilevel"/>
    <w:tmpl w:val="C51AF60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709D9"/>
    <w:multiLevelType w:val="hybridMultilevel"/>
    <w:tmpl w:val="AD52CE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7A5FFB"/>
    <w:multiLevelType w:val="multilevel"/>
    <w:tmpl w:val="C920726E"/>
    <w:styleLink w:val="NumberedLists"/>
    <w:lvl w:ilvl="0">
      <w:start w:val="1"/>
      <w:numFmt w:val="none"/>
      <w:suff w:val="nothing"/>
      <w:lvlText w:val="%1"/>
      <w:lvlJc w:val="left"/>
      <w:pPr>
        <w:ind w:left="0" w:firstLine="0"/>
      </w:pPr>
      <w:rPr>
        <w:rFonts w:hint="default"/>
      </w:rPr>
    </w:lvl>
    <w:lvl w:ilvl="1">
      <w:start w:val="1"/>
      <w:numFmt w:val="decimal"/>
      <w:lvlText w:val="%2."/>
      <w:lvlJc w:val="left"/>
      <w:pPr>
        <w:ind w:left="432" w:hanging="432"/>
      </w:pPr>
      <w:rPr>
        <w:rFonts w:asciiTheme="minorHAnsi" w:hAnsiTheme="minorHAnsi" w:hint="default"/>
        <w:color w:val="5B9BD5" w:themeColor="accent1"/>
      </w:rPr>
    </w:lvl>
    <w:lvl w:ilvl="2">
      <w:start w:val="1"/>
      <w:numFmt w:val="lowerLetter"/>
      <w:lvlText w:val="%3."/>
      <w:lvlJc w:val="left"/>
      <w:pPr>
        <w:ind w:left="864" w:hanging="432"/>
      </w:pPr>
      <w:rPr>
        <w:rFonts w:asciiTheme="minorHAnsi" w:hAnsiTheme="minorHAnsi"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07094C"/>
    <w:multiLevelType w:val="hybridMultilevel"/>
    <w:tmpl w:val="808024FC"/>
    <w:lvl w:ilvl="0" w:tplc="29921A18">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6A3320"/>
    <w:multiLevelType w:val="hybridMultilevel"/>
    <w:tmpl w:val="E98E6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E8C3290"/>
    <w:multiLevelType w:val="hybridMultilevel"/>
    <w:tmpl w:val="C51AF60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6613DF"/>
    <w:multiLevelType w:val="hybridMultilevel"/>
    <w:tmpl w:val="B5AAE49A"/>
    <w:lvl w:ilvl="0" w:tplc="FFFFFFFF">
      <w:start w:val="1"/>
      <w:numFmt w:val="lowerLetter"/>
      <w:lvlText w:val="%1."/>
      <w:lvlJc w:val="left"/>
      <w:pPr>
        <w:ind w:left="502" w:hanging="360"/>
      </w:pPr>
      <w:rPr>
        <w:rFonts w:asciiTheme="minorHAnsi" w:eastAsiaTheme="minorHAnsi" w:hAnsiTheme="minorHAnsi" w:cstheme="minorBidi"/>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BA5EB4"/>
    <w:multiLevelType w:val="hybridMultilevel"/>
    <w:tmpl w:val="5D70F142"/>
    <w:lvl w:ilvl="0" w:tplc="FFFFFFFF">
      <w:start w:val="1"/>
      <w:numFmt w:val="lowerLetter"/>
      <w:lvlText w:val="%1."/>
      <w:lvlJc w:val="left"/>
      <w:pPr>
        <w:ind w:left="720" w:hanging="360"/>
      </w:pPr>
      <w:rPr>
        <w:rFonts w:asciiTheme="minorHAnsi" w:eastAsiaTheme="minorHAnsi" w:hAnsiTheme="minorHAnsi" w:cstheme="minorBid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559EC"/>
    <w:multiLevelType w:val="multilevel"/>
    <w:tmpl w:val="A0683C42"/>
    <w:lvl w:ilvl="0">
      <w:start w:val="1"/>
      <w:numFmt w:val="none"/>
      <w:suff w:val="nothing"/>
      <w:lvlText w:val="%1"/>
      <w:lvlJc w:val="left"/>
      <w:pPr>
        <w:ind w:left="0" w:firstLine="0"/>
      </w:pPr>
    </w:lvl>
    <w:lvl w:ilvl="1">
      <w:start w:val="1"/>
      <w:numFmt w:val="lowerLetter"/>
      <w:lvlText w:val="%2."/>
      <w:lvlJc w:val="left"/>
      <w:pPr>
        <w:ind w:left="360" w:hanging="360"/>
      </w:pPr>
    </w:lvl>
    <w:lvl w:ilvl="2">
      <w:start w:val="1"/>
      <w:numFmt w:val="lowerLetter"/>
      <w:lvlText w:val="%3."/>
      <w:lvlJc w:val="left"/>
      <w:pPr>
        <w:ind w:left="864" w:hanging="432"/>
      </w:pPr>
      <w:rPr>
        <w:rFonts w:asciiTheme="minorHAnsi" w:eastAsiaTheme="minorHAnsi" w:hAnsiTheme="minorHAnsi" w:cstheme="minorHAnsi"/>
        <w:color w:val="A5A5A5" w:themeColor="accent3"/>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144D17"/>
    <w:multiLevelType w:val="hybridMultilevel"/>
    <w:tmpl w:val="5D70F142"/>
    <w:lvl w:ilvl="0" w:tplc="7C78A2B2">
      <w:start w:val="1"/>
      <w:numFmt w:val="lowerLetter"/>
      <w:lvlText w:val="%1."/>
      <w:lvlJc w:val="left"/>
      <w:pPr>
        <w:ind w:left="720" w:hanging="360"/>
      </w:pPr>
      <w:rPr>
        <w:rFonts w:asciiTheme="minorHAnsi" w:eastAsiaTheme="minorHAnsi" w:hAnsiTheme="minorHAnsi" w:cstheme="minorBidi"/>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D517D7"/>
    <w:multiLevelType w:val="hybridMultilevel"/>
    <w:tmpl w:val="04021A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EB7242"/>
    <w:multiLevelType w:val="hybridMultilevel"/>
    <w:tmpl w:val="5F52523A"/>
    <w:lvl w:ilvl="0" w:tplc="F816E980">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265312"/>
    <w:multiLevelType w:val="hybridMultilevel"/>
    <w:tmpl w:val="4B927F7E"/>
    <w:lvl w:ilvl="0" w:tplc="619C01D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D44250"/>
    <w:multiLevelType w:val="multilevel"/>
    <w:tmpl w:val="A79A4758"/>
    <w:lvl w:ilvl="0">
      <w:start w:val="1"/>
      <w:numFmt w:val="none"/>
      <w:suff w:val="nothing"/>
      <w:lvlText w:val="%1"/>
      <w:lvlJc w:val="left"/>
      <w:pPr>
        <w:ind w:left="0" w:firstLine="0"/>
      </w:pPr>
    </w:lvl>
    <w:lvl w:ilvl="1">
      <w:start w:val="1"/>
      <w:numFmt w:val="decimal"/>
      <w:lvlText w:val="%2."/>
      <w:lvlJc w:val="left"/>
      <w:pPr>
        <w:ind w:left="432" w:hanging="432"/>
      </w:pPr>
      <w:rPr>
        <w:rFonts w:asciiTheme="minorHAnsi" w:hAnsiTheme="minorHAnsi" w:cs="Times New Roman" w:hint="default"/>
        <w:color w:val="5B9BD5" w:themeColor="accent1"/>
      </w:rPr>
    </w:lvl>
    <w:lvl w:ilvl="2">
      <w:start w:val="1"/>
      <w:numFmt w:val="lowerLetter"/>
      <w:lvlText w:val="%3."/>
      <w:lvlJc w:val="left"/>
      <w:pPr>
        <w:ind w:left="864" w:hanging="432"/>
      </w:pPr>
      <w:rPr>
        <w:rFonts w:asciiTheme="minorHAnsi" w:hAnsiTheme="minorHAnsi" w:cs="Times New Roman" w:hint="default"/>
        <w:color w:val="A5A5A5" w:themeColor="accent3"/>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2E768E"/>
    <w:multiLevelType w:val="hybridMultilevel"/>
    <w:tmpl w:val="FDD8E394"/>
    <w:lvl w:ilvl="0" w:tplc="2542D74A">
      <w:start w:val="1"/>
      <w:numFmt w:val="lowerLetter"/>
      <w:lvlText w:val="%1."/>
      <w:lvlJc w:val="left"/>
      <w:pPr>
        <w:ind w:left="502" w:hanging="360"/>
      </w:pPr>
      <w:rPr>
        <w:rFonts w:asciiTheme="minorHAnsi" w:eastAsiaTheme="minorHAnsi" w:hAnsiTheme="minorHAnsi" w:cstheme="minorBidi"/>
        <w:b w:val="0"/>
        <w:bCs w:val="0"/>
      </w:rPr>
    </w:lvl>
    <w:lvl w:ilvl="1" w:tplc="0C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766881"/>
    <w:multiLevelType w:val="hybridMultilevel"/>
    <w:tmpl w:val="BC663736"/>
    <w:lvl w:ilvl="0" w:tplc="FFFFFFFF">
      <w:start w:val="1"/>
      <w:numFmt w:val="lowerLetter"/>
      <w:lvlText w:val="%1."/>
      <w:lvlJc w:val="left"/>
      <w:pPr>
        <w:ind w:left="502" w:hanging="360"/>
      </w:pPr>
      <w:rPr>
        <w:rFonts w:asciiTheme="minorHAnsi" w:eastAsiaTheme="minorHAnsi" w:hAnsiTheme="minorHAnsi" w:cstheme="minorBidi"/>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A857E3"/>
    <w:multiLevelType w:val="hybridMultilevel"/>
    <w:tmpl w:val="F1608726"/>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61F79"/>
    <w:multiLevelType w:val="hybridMultilevel"/>
    <w:tmpl w:val="274861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634730"/>
    <w:multiLevelType w:val="hybridMultilevel"/>
    <w:tmpl w:val="86644A9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2B287B"/>
    <w:multiLevelType w:val="hybridMultilevel"/>
    <w:tmpl w:val="5216711A"/>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10514"/>
    <w:multiLevelType w:val="hybridMultilevel"/>
    <w:tmpl w:val="FB98787A"/>
    <w:lvl w:ilvl="0" w:tplc="0C090019">
      <w:start w:val="1"/>
      <w:numFmt w:val="lowerLetter"/>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1" w15:restartNumberingAfterBreak="0">
    <w:nsid w:val="5D56043A"/>
    <w:multiLevelType w:val="multilevel"/>
    <w:tmpl w:val="69AEB596"/>
    <w:numStyleLink w:val="BulletsList"/>
  </w:abstractNum>
  <w:abstractNum w:abstractNumId="22" w15:restartNumberingAfterBreak="0">
    <w:nsid w:val="5E7C0D6D"/>
    <w:multiLevelType w:val="hybridMultilevel"/>
    <w:tmpl w:val="6D48D524"/>
    <w:lvl w:ilvl="0" w:tplc="A6DCB98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F3126C"/>
    <w:multiLevelType w:val="hybridMultilevel"/>
    <w:tmpl w:val="B5AAE49A"/>
    <w:lvl w:ilvl="0" w:tplc="FFFFFFFF">
      <w:start w:val="1"/>
      <w:numFmt w:val="lowerLetter"/>
      <w:lvlText w:val="%1."/>
      <w:lvlJc w:val="left"/>
      <w:pPr>
        <w:ind w:left="502" w:hanging="360"/>
      </w:pPr>
      <w:rPr>
        <w:rFonts w:asciiTheme="minorHAnsi" w:eastAsiaTheme="minorHAnsi" w:hAnsiTheme="minorHAnsi" w:cstheme="minorBidi"/>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BC6EDF"/>
    <w:multiLevelType w:val="multilevel"/>
    <w:tmpl w:val="63D8C8F4"/>
    <w:lvl w:ilvl="0">
      <w:start w:val="1"/>
      <w:numFmt w:val="none"/>
      <w:suff w:val="nothing"/>
      <w:lvlText w:val="%1"/>
      <w:lvlJc w:val="left"/>
      <w:pPr>
        <w:ind w:left="0" w:firstLine="0"/>
      </w:pPr>
    </w:lvl>
    <w:lvl w:ilvl="1">
      <w:start w:val="1"/>
      <w:numFmt w:val="lowerLetter"/>
      <w:lvlText w:val="%2."/>
      <w:lvlJc w:val="left"/>
      <w:pPr>
        <w:ind w:left="360" w:hanging="360"/>
      </w:pPr>
    </w:lvl>
    <w:lvl w:ilvl="2">
      <w:start w:val="1"/>
      <w:numFmt w:val="lowerLetter"/>
      <w:lvlText w:val="%3."/>
      <w:lvlJc w:val="left"/>
      <w:pPr>
        <w:ind w:left="864" w:hanging="432"/>
      </w:pPr>
      <w:rPr>
        <w:rFonts w:asciiTheme="minorHAnsi" w:eastAsiaTheme="minorHAnsi" w:hAnsiTheme="minorHAnsi" w:cstheme="minorHAnsi"/>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7651DD"/>
    <w:multiLevelType w:val="hybridMultilevel"/>
    <w:tmpl w:val="8368D5DE"/>
    <w:lvl w:ilvl="0" w:tplc="2542D74A">
      <w:start w:val="1"/>
      <w:numFmt w:val="lowerLetter"/>
      <w:lvlText w:val="%1."/>
      <w:lvlJc w:val="left"/>
      <w:pPr>
        <w:ind w:left="360" w:hanging="360"/>
      </w:pPr>
      <w:rPr>
        <w:rFonts w:asciiTheme="minorHAnsi" w:eastAsiaTheme="minorHAnsi" w:hAnsiTheme="minorHAnsi" w:cstheme="minorBidi"/>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CE71AFD"/>
    <w:multiLevelType w:val="multilevel"/>
    <w:tmpl w:val="C920726E"/>
    <w:numStyleLink w:val="NumberedLists"/>
  </w:abstractNum>
  <w:abstractNum w:abstractNumId="27"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28" w15:restartNumberingAfterBreak="0">
    <w:nsid w:val="73DA401F"/>
    <w:multiLevelType w:val="hybridMultilevel"/>
    <w:tmpl w:val="39061C92"/>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F2F0F"/>
    <w:multiLevelType w:val="hybridMultilevel"/>
    <w:tmpl w:val="011AC08E"/>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7F60AD"/>
    <w:multiLevelType w:val="hybridMultilevel"/>
    <w:tmpl w:val="3CBEB7BA"/>
    <w:lvl w:ilvl="0" w:tplc="0809001B">
      <w:start w:val="1"/>
      <w:numFmt w:val="lowerRoman"/>
      <w:pStyle w:val="ListNumber"/>
      <w:lvlText w:val="%1."/>
      <w:lvlJc w:val="right"/>
      <w:pPr>
        <w:ind w:left="180" w:hanging="180"/>
      </w:pPr>
      <w:rPr>
        <w:rFonts w:hint="default"/>
        <w:b w:val="0"/>
      </w:rPr>
    </w:lvl>
    <w:lvl w:ilvl="1" w:tplc="08090019">
      <w:start w:val="1"/>
      <w:numFmt w:val="lowerLetter"/>
      <w:lvlText w:val="%2."/>
      <w:lvlJc w:val="left"/>
      <w:pPr>
        <w:ind w:left="1080" w:hanging="360"/>
      </w:pPr>
    </w:lvl>
    <w:lvl w:ilvl="2" w:tplc="8EB650D4">
      <w:start w:val="1"/>
      <w:numFmt w:val="lowerRoman"/>
      <w:pStyle w:val="List-number-1"/>
      <w:lvlText w:val="%3."/>
      <w:lvlJc w:val="right"/>
      <w:pPr>
        <w:ind w:left="1980" w:hanging="36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28278880">
    <w:abstractNumId w:val="27"/>
  </w:num>
  <w:num w:numId="2" w16cid:durableId="866991562">
    <w:abstractNumId w:val="21"/>
  </w:num>
  <w:num w:numId="3" w16cid:durableId="682054747">
    <w:abstractNumId w:val="11"/>
  </w:num>
  <w:num w:numId="4" w16cid:durableId="1051466395">
    <w:abstractNumId w:val="2"/>
  </w:num>
  <w:num w:numId="5" w16cid:durableId="15223534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468968">
    <w:abstractNumId w:val="14"/>
  </w:num>
  <w:num w:numId="7" w16cid:durableId="351803583">
    <w:abstractNumId w:val="28"/>
  </w:num>
  <w:num w:numId="8" w16cid:durableId="749692451">
    <w:abstractNumId w:val="19"/>
  </w:num>
  <w:num w:numId="9" w16cid:durableId="443112712">
    <w:abstractNumId w:val="29"/>
  </w:num>
  <w:num w:numId="10" w16cid:durableId="1647392555">
    <w:abstractNumId w:val="16"/>
  </w:num>
  <w:num w:numId="11" w16cid:durableId="973634037">
    <w:abstractNumId w:val="9"/>
  </w:num>
  <w:num w:numId="12" w16cid:durableId="1429807573">
    <w:abstractNumId w:val="7"/>
  </w:num>
  <w:num w:numId="13" w16cid:durableId="1294093304">
    <w:abstractNumId w:val="23"/>
  </w:num>
  <w:num w:numId="14" w16cid:durableId="1303340834">
    <w:abstractNumId w:val="6"/>
  </w:num>
  <w:num w:numId="15" w16cid:durableId="353963250">
    <w:abstractNumId w:val="15"/>
  </w:num>
  <w:num w:numId="16" w16cid:durableId="1313094022">
    <w:abstractNumId w:val="1"/>
  </w:num>
  <w:num w:numId="17" w16cid:durableId="1576554372">
    <w:abstractNumId w:val="8"/>
  </w:num>
  <w:num w:numId="18" w16cid:durableId="507334481">
    <w:abstractNumId w:val="12"/>
  </w:num>
  <w:num w:numId="19" w16cid:durableId="987593500">
    <w:abstractNumId w:val="13"/>
  </w:num>
  <w:num w:numId="20" w16cid:durableId="518079458">
    <w:abstractNumId w:val="30"/>
  </w:num>
  <w:num w:numId="21" w16cid:durableId="1484004042">
    <w:abstractNumId w:val="3"/>
  </w:num>
  <w:num w:numId="22" w16cid:durableId="483352449">
    <w:abstractNumId w:val="20"/>
  </w:num>
  <w:num w:numId="23" w16cid:durableId="1893536222">
    <w:abstractNumId w:val="10"/>
  </w:num>
  <w:num w:numId="24" w16cid:durableId="596448735">
    <w:abstractNumId w:val="17"/>
  </w:num>
  <w:num w:numId="25" w16cid:durableId="1032999397">
    <w:abstractNumId w:val="18"/>
  </w:num>
  <w:num w:numId="26" w16cid:durableId="108011266">
    <w:abstractNumId w:val="5"/>
  </w:num>
  <w:num w:numId="27" w16cid:durableId="793643761">
    <w:abstractNumId w:val="0"/>
  </w:num>
  <w:num w:numId="28" w16cid:durableId="1028024830">
    <w:abstractNumId w:val="24"/>
  </w:num>
  <w:num w:numId="29" w16cid:durableId="1395617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463051">
    <w:abstractNumId w:val="25"/>
  </w:num>
  <w:num w:numId="31" w16cid:durableId="1542400567">
    <w:abstractNumId w:val="22"/>
  </w:num>
  <w:num w:numId="32" w16cid:durableId="1312371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92"/>
    <w:rsid w:val="000033D1"/>
    <w:rsid w:val="0001024B"/>
    <w:rsid w:val="00011903"/>
    <w:rsid w:val="0001391E"/>
    <w:rsid w:val="00013F78"/>
    <w:rsid w:val="000141BF"/>
    <w:rsid w:val="00022530"/>
    <w:rsid w:val="000225F9"/>
    <w:rsid w:val="00030A74"/>
    <w:rsid w:val="00033D2A"/>
    <w:rsid w:val="000423C8"/>
    <w:rsid w:val="00046410"/>
    <w:rsid w:val="00046A3F"/>
    <w:rsid w:val="000542FF"/>
    <w:rsid w:val="000639B9"/>
    <w:rsid w:val="000705DB"/>
    <w:rsid w:val="00071B2A"/>
    <w:rsid w:val="00071D56"/>
    <w:rsid w:val="00073615"/>
    <w:rsid w:val="000776A7"/>
    <w:rsid w:val="00084B60"/>
    <w:rsid w:val="0008730F"/>
    <w:rsid w:val="0008768A"/>
    <w:rsid w:val="0008788D"/>
    <w:rsid w:val="00092926"/>
    <w:rsid w:val="00093D34"/>
    <w:rsid w:val="00097DFA"/>
    <w:rsid w:val="000A0052"/>
    <w:rsid w:val="000A1513"/>
    <w:rsid w:val="000A19C4"/>
    <w:rsid w:val="000A1D1E"/>
    <w:rsid w:val="000A462F"/>
    <w:rsid w:val="000A5DA2"/>
    <w:rsid w:val="000A7781"/>
    <w:rsid w:val="000A7ADE"/>
    <w:rsid w:val="000B09E3"/>
    <w:rsid w:val="000B6A07"/>
    <w:rsid w:val="000C1303"/>
    <w:rsid w:val="000C2E25"/>
    <w:rsid w:val="000C2E94"/>
    <w:rsid w:val="000D3066"/>
    <w:rsid w:val="000E7586"/>
    <w:rsid w:val="000E758F"/>
    <w:rsid w:val="000F0032"/>
    <w:rsid w:val="000F4A90"/>
    <w:rsid w:val="00101468"/>
    <w:rsid w:val="00101BA4"/>
    <w:rsid w:val="00101C4C"/>
    <w:rsid w:val="001070EB"/>
    <w:rsid w:val="00120697"/>
    <w:rsid w:val="001217F0"/>
    <w:rsid w:val="00135EAC"/>
    <w:rsid w:val="00147C43"/>
    <w:rsid w:val="001517EC"/>
    <w:rsid w:val="00152153"/>
    <w:rsid w:val="001552D4"/>
    <w:rsid w:val="00155454"/>
    <w:rsid w:val="00155A9A"/>
    <w:rsid w:val="00173397"/>
    <w:rsid w:val="00174B75"/>
    <w:rsid w:val="00176FD9"/>
    <w:rsid w:val="0018015C"/>
    <w:rsid w:val="001833AE"/>
    <w:rsid w:val="00184F0C"/>
    <w:rsid w:val="00196DA7"/>
    <w:rsid w:val="001A1EA7"/>
    <w:rsid w:val="001A2C2D"/>
    <w:rsid w:val="001A3D82"/>
    <w:rsid w:val="001B0F2C"/>
    <w:rsid w:val="001B1A8F"/>
    <w:rsid w:val="001B5B7B"/>
    <w:rsid w:val="001B63B1"/>
    <w:rsid w:val="001C67FF"/>
    <w:rsid w:val="001C68C4"/>
    <w:rsid w:val="001C70C7"/>
    <w:rsid w:val="001E1639"/>
    <w:rsid w:val="001F5A0B"/>
    <w:rsid w:val="00201B77"/>
    <w:rsid w:val="002056E7"/>
    <w:rsid w:val="0021326F"/>
    <w:rsid w:val="00217343"/>
    <w:rsid w:val="00226DD8"/>
    <w:rsid w:val="002275BA"/>
    <w:rsid w:val="0023448D"/>
    <w:rsid w:val="00240CE6"/>
    <w:rsid w:val="002414E1"/>
    <w:rsid w:val="00243FCF"/>
    <w:rsid w:val="002455F4"/>
    <w:rsid w:val="002470B6"/>
    <w:rsid w:val="00247289"/>
    <w:rsid w:val="0025663A"/>
    <w:rsid w:val="00261665"/>
    <w:rsid w:val="002626B0"/>
    <w:rsid w:val="00263B2B"/>
    <w:rsid w:val="002709E1"/>
    <w:rsid w:val="00274D6A"/>
    <w:rsid w:val="00282E93"/>
    <w:rsid w:val="00286C9F"/>
    <w:rsid w:val="00290069"/>
    <w:rsid w:val="00292B48"/>
    <w:rsid w:val="00292DF9"/>
    <w:rsid w:val="00295F87"/>
    <w:rsid w:val="002A0FC6"/>
    <w:rsid w:val="002A2AB9"/>
    <w:rsid w:val="002A626F"/>
    <w:rsid w:val="002A62B1"/>
    <w:rsid w:val="002A7646"/>
    <w:rsid w:val="002B2021"/>
    <w:rsid w:val="002B780B"/>
    <w:rsid w:val="002C4AF5"/>
    <w:rsid w:val="002C602C"/>
    <w:rsid w:val="002C7E85"/>
    <w:rsid w:val="002D054D"/>
    <w:rsid w:val="002D2044"/>
    <w:rsid w:val="002D3D99"/>
    <w:rsid w:val="002D435D"/>
    <w:rsid w:val="002E2138"/>
    <w:rsid w:val="002E2433"/>
    <w:rsid w:val="002F2EB2"/>
    <w:rsid w:val="002F47D4"/>
    <w:rsid w:val="00300BE3"/>
    <w:rsid w:val="00306E7F"/>
    <w:rsid w:val="00310F3C"/>
    <w:rsid w:val="00312D47"/>
    <w:rsid w:val="003163C8"/>
    <w:rsid w:val="00322547"/>
    <w:rsid w:val="003252D3"/>
    <w:rsid w:val="00326345"/>
    <w:rsid w:val="00326F9F"/>
    <w:rsid w:val="00327AE6"/>
    <w:rsid w:val="0033032D"/>
    <w:rsid w:val="0033520C"/>
    <w:rsid w:val="00335EF7"/>
    <w:rsid w:val="00340082"/>
    <w:rsid w:val="003436AB"/>
    <w:rsid w:val="0034593B"/>
    <w:rsid w:val="00346BCE"/>
    <w:rsid w:val="003561A9"/>
    <w:rsid w:val="003648D5"/>
    <w:rsid w:val="00366566"/>
    <w:rsid w:val="00380F0A"/>
    <w:rsid w:val="00386167"/>
    <w:rsid w:val="00387DFA"/>
    <w:rsid w:val="00393F14"/>
    <w:rsid w:val="0039614E"/>
    <w:rsid w:val="003A213D"/>
    <w:rsid w:val="003A4688"/>
    <w:rsid w:val="003A5463"/>
    <w:rsid w:val="003B2CC6"/>
    <w:rsid w:val="003B31F9"/>
    <w:rsid w:val="003B48EA"/>
    <w:rsid w:val="003B4D0F"/>
    <w:rsid w:val="003B69C7"/>
    <w:rsid w:val="003C2C3B"/>
    <w:rsid w:val="003D0F22"/>
    <w:rsid w:val="003D12C8"/>
    <w:rsid w:val="003D207E"/>
    <w:rsid w:val="003D4738"/>
    <w:rsid w:val="003D5063"/>
    <w:rsid w:val="003D553D"/>
    <w:rsid w:val="003D74B0"/>
    <w:rsid w:val="003E3E0E"/>
    <w:rsid w:val="003E65C9"/>
    <w:rsid w:val="003E7770"/>
    <w:rsid w:val="003F6C40"/>
    <w:rsid w:val="00401918"/>
    <w:rsid w:val="00402B42"/>
    <w:rsid w:val="00403C62"/>
    <w:rsid w:val="00404AAD"/>
    <w:rsid w:val="004124BC"/>
    <w:rsid w:val="004144A7"/>
    <w:rsid w:val="00416D7D"/>
    <w:rsid w:val="0042220B"/>
    <w:rsid w:val="00422614"/>
    <w:rsid w:val="004344CA"/>
    <w:rsid w:val="00451888"/>
    <w:rsid w:val="00451FC5"/>
    <w:rsid w:val="00461941"/>
    <w:rsid w:val="00474B80"/>
    <w:rsid w:val="00480FF0"/>
    <w:rsid w:val="00482C3B"/>
    <w:rsid w:val="0048366C"/>
    <w:rsid w:val="00484043"/>
    <w:rsid w:val="004874D9"/>
    <w:rsid w:val="00491628"/>
    <w:rsid w:val="00491FDB"/>
    <w:rsid w:val="004A2E3B"/>
    <w:rsid w:val="004A5D2D"/>
    <w:rsid w:val="004A7714"/>
    <w:rsid w:val="004B2CFD"/>
    <w:rsid w:val="004B7589"/>
    <w:rsid w:val="004C0BA0"/>
    <w:rsid w:val="004C2071"/>
    <w:rsid w:val="004C253C"/>
    <w:rsid w:val="004C4EB0"/>
    <w:rsid w:val="004C7383"/>
    <w:rsid w:val="004D437F"/>
    <w:rsid w:val="004E1793"/>
    <w:rsid w:val="004E75CF"/>
    <w:rsid w:val="004F68D2"/>
    <w:rsid w:val="004F7592"/>
    <w:rsid w:val="0050494D"/>
    <w:rsid w:val="00504A8D"/>
    <w:rsid w:val="0051200F"/>
    <w:rsid w:val="005217F2"/>
    <w:rsid w:val="005253B2"/>
    <w:rsid w:val="00527F35"/>
    <w:rsid w:val="005367B6"/>
    <w:rsid w:val="00537FCA"/>
    <w:rsid w:val="00540AE6"/>
    <w:rsid w:val="0054149B"/>
    <w:rsid w:val="00544F20"/>
    <w:rsid w:val="00560A82"/>
    <w:rsid w:val="00561DB8"/>
    <w:rsid w:val="00562849"/>
    <w:rsid w:val="00566C64"/>
    <w:rsid w:val="005674CE"/>
    <w:rsid w:val="00570BC4"/>
    <w:rsid w:val="00575688"/>
    <w:rsid w:val="00576BA6"/>
    <w:rsid w:val="0057753A"/>
    <w:rsid w:val="00582B3D"/>
    <w:rsid w:val="00582D71"/>
    <w:rsid w:val="005854CB"/>
    <w:rsid w:val="005859BF"/>
    <w:rsid w:val="00591486"/>
    <w:rsid w:val="005916B5"/>
    <w:rsid w:val="005945C3"/>
    <w:rsid w:val="00596BF1"/>
    <w:rsid w:val="00596EBC"/>
    <w:rsid w:val="005976F8"/>
    <w:rsid w:val="005A1ED0"/>
    <w:rsid w:val="005A2106"/>
    <w:rsid w:val="005A2A1F"/>
    <w:rsid w:val="005B0084"/>
    <w:rsid w:val="005B1163"/>
    <w:rsid w:val="005B14B7"/>
    <w:rsid w:val="005C0F7D"/>
    <w:rsid w:val="005C1342"/>
    <w:rsid w:val="005C2C79"/>
    <w:rsid w:val="005C6E7E"/>
    <w:rsid w:val="005D103B"/>
    <w:rsid w:val="005E54B7"/>
    <w:rsid w:val="005F176D"/>
    <w:rsid w:val="00600B40"/>
    <w:rsid w:val="00614784"/>
    <w:rsid w:val="00620B71"/>
    <w:rsid w:val="00621535"/>
    <w:rsid w:val="006227CE"/>
    <w:rsid w:val="00623789"/>
    <w:rsid w:val="00624889"/>
    <w:rsid w:val="00627430"/>
    <w:rsid w:val="00631C8C"/>
    <w:rsid w:val="00641C93"/>
    <w:rsid w:val="0064245B"/>
    <w:rsid w:val="006444BE"/>
    <w:rsid w:val="00661ED9"/>
    <w:rsid w:val="006622AF"/>
    <w:rsid w:val="006635C9"/>
    <w:rsid w:val="006770CA"/>
    <w:rsid w:val="00682928"/>
    <w:rsid w:val="00684422"/>
    <w:rsid w:val="006958C9"/>
    <w:rsid w:val="00697914"/>
    <w:rsid w:val="006D37FA"/>
    <w:rsid w:val="006E0A48"/>
    <w:rsid w:val="006E1919"/>
    <w:rsid w:val="006E359E"/>
    <w:rsid w:val="006E6760"/>
    <w:rsid w:val="006F4E12"/>
    <w:rsid w:val="007000D4"/>
    <w:rsid w:val="007006AD"/>
    <w:rsid w:val="0070079D"/>
    <w:rsid w:val="00700970"/>
    <w:rsid w:val="0071036F"/>
    <w:rsid w:val="00720262"/>
    <w:rsid w:val="00720D2A"/>
    <w:rsid w:val="007213B9"/>
    <w:rsid w:val="0072221C"/>
    <w:rsid w:val="00724036"/>
    <w:rsid w:val="0072657F"/>
    <w:rsid w:val="007346E6"/>
    <w:rsid w:val="0074148F"/>
    <w:rsid w:val="007441D4"/>
    <w:rsid w:val="00744E6D"/>
    <w:rsid w:val="00744F72"/>
    <w:rsid w:val="007459B5"/>
    <w:rsid w:val="00745E1E"/>
    <w:rsid w:val="00747A6F"/>
    <w:rsid w:val="00750216"/>
    <w:rsid w:val="00752918"/>
    <w:rsid w:val="00752C43"/>
    <w:rsid w:val="0076099D"/>
    <w:rsid w:val="00760D82"/>
    <w:rsid w:val="007645C7"/>
    <w:rsid w:val="00771082"/>
    <w:rsid w:val="00771391"/>
    <w:rsid w:val="00780388"/>
    <w:rsid w:val="0079373B"/>
    <w:rsid w:val="007941FB"/>
    <w:rsid w:val="00796289"/>
    <w:rsid w:val="0079693F"/>
    <w:rsid w:val="007A30AC"/>
    <w:rsid w:val="007A5BAB"/>
    <w:rsid w:val="007A6175"/>
    <w:rsid w:val="007A7E8C"/>
    <w:rsid w:val="007B2B0A"/>
    <w:rsid w:val="007B2DB4"/>
    <w:rsid w:val="007C37B4"/>
    <w:rsid w:val="007C5092"/>
    <w:rsid w:val="007D15AA"/>
    <w:rsid w:val="007D3FD5"/>
    <w:rsid w:val="007E32D2"/>
    <w:rsid w:val="007E4C51"/>
    <w:rsid w:val="007E5822"/>
    <w:rsid w:val="007E7F83"/>
    <w:rsid w:val="007F59D0"/>
    <w:rsid w:val="0080024B"/>
    <w:rsid w:val="00800707"/>
    <w:rsid w:val="008140C4"/>
    <w:rsid w:val="00815EDA"/>
    <w:rsid w:val="008244AB"/>
    <w:rsid w:val="00827BF8"/>
    <w:rsid w:val="00831C64"/>
    <w:rsid w:val="008340C0"/>
    <w:rsid w:val="00841A36"/>
    <w:rsid w:val="00852C10"/>
    <w:rsid w:val="008562FA"/>
    <w:rsid w:val="00863349"/>
    <w:rsid w:val="0086479E"/>
    <w:rsid w:val="00865B35"/>
    <w:rsid w:val="00866F3A"/>
    <w:rsid w:val="00867D36"/>
    <w:rsid w:val="00872F74"/>
    <w:rsid w:val="00873414"/>
    <w:rsid w:val="00873B1F"/>
    <w:rsid w:val="008757C2"/>
    <w:rsid w:val="0088147C"/>
    <w:rsid w:val="0088510D"/>
    <w:rsid w:val="00887BC1"/>
    <w:rsid w:val="00895920"/>
    <w:rsid w:val="00896B66"/>
    <w:rsid w:val="008A4B68"/>
    <w:rsid w:val="008B39BA"/>
    <w:rsid w:val="008B71B5"/>
    <w:rsid w:val="008C1AD3"/>
    <w:rsid w:val="008D136D"/>
    <w:rsid w:val="008D4575"/>
    <w:rsid w:val="008D4762"/>
    <w:rsid w:val="008D5063"/>
    <w:rsid w:val="008D56BF"/>
    <w:rsid w:val="008D72C0"/>
    <w:rsid w:val="008E1696"/>
    <w:rsid w:val="008E1F64"/>
    <w:rsid w:val="008E2872"/>
    <w:rsid w:val="008E2FEB"/>
    <w:rsid w:val="008E552D"/>
    <w:rsid w:val="008E7CB8"/>
    <w:rsid w:val="008F160A"/>
    <w:rsid w:val="008F1A81"/>
    <w:rsid w:val="008F4F86"/>
    <w:rsid w:val="008F6731"/>
    <w:rsid w:val="00904421"/>
    <w:rsid w:val="00913F6C"/>
    <w:rsid w:val="0091483C"/>
    <w:rsid w:val="00916567"/>
    <w:rsid w:val="009174A0"/>
    <w:rsid w:val="00917C75"/>
    <w:rsid w:val="00922D23"/>
    <w:rsid w:val="009232EE"/>
    <w:rsid w:val="009239E5"/>
    <w:rsid w:val="00936CC5"/>
    <w:rsid w:val="0094183C"/>
    <w:rsid w:val="00943AC7"/>
    <w:rsid w:val="00952CAD"/>
    <w:rsid w:val="009536E3"/>
    <w:rsid w:val="0096182E"/>
    <w:rsid w:val="00970AFD"/>
    <w:rsid w:val="0098430C"/>
    <w:rsid w:val="00986034"/>
    <w:rsid w:val="009863B9"/>
    <w:rsid w:val="00994B5A"/>
    <w:rsid w:val="00996C1B"/>
    <w:rsid w:val="009A1266"/>
    <w:rsid w:val="009A25C5"/>
    <w:rsid w:val="009A4861"/>
    <w:rsid w:val="009A7048"/>
    <w:rsid w:val="009B6A39"/>
    <w:rsid w:val="009B7005"/>
    <w:rsid w:val="009C213D"/>
    <w:rsid w:val="009C2A88"/>
    <w:rsid w:val="009C44EC"/>
    <w:rsid w:val="009D3568"/>
    <w:rsid w:val="009D6D3D"/>
    <w:rsid w:val="009E171B"/>
    <w:rsid w:val="009E50A7"/>
    <w:rsid w:val="009E5FCC"/>
    <w:rsid w:val="009E6E01"/>
    <w:rsid w:val="009F368C"/>
    <w:rsid w:val="009F6C15"/>
    <w:rsid w:val="00A025C9"/>
    <w:rsid w:val="00A04B7B"/>
    <w:rsid w:val="00A05427"/>
    <w:rsid w:val="00A05BC8"/>
    <w:rsid w:val="00A0792A"/>
    <w:rsid w:val="00A13A81"/>
    <w:rsid w:val="00A1590A"/>
    <w:rsid w:val="00A302D4"/>
    <w:rsid w:val="00A32C12"/>
    <w:rsid w:val="00A33E1B"/>
    <w:rsid w:val="00A420DC"/>
    <w:rsid w:val="00A457BB"/>
    <w:rsid w:val="00A45D80"/>
    <w:rsid w:val="00A46FBE"/>
    <w:rsid w:val="00A5364A"/>
    <w:rsid w:val="00A546DA"/>
    <w:rsid w:val="00A63FF8"/>
    <w:rsid w:val="00A651D9"/>
    <w:rsid w:val="00A657C4"/>
    <w:rsid w:val="00A7173D"/>
    <w:rsid w:val="00A75536"/>
    <w:rsid w:val="00A77294"/>
    <w:rsid w:val="00A83F6A"/>
    <w:rsid w:val="00A847A5"/>
    <w:rsid w:val="00A85B54"/>
    <w:rsid w:val="00AA6A71"/>
    <w:rsid w:val="00AB0183"/>
    <w:rsid w:val="00AB1C51"/>
    <w:rsid w:val="00AB4F32"/>
    <w:rsid w:val="00AB6ECB"/>
    <w:rsid w:val="00AB7072"/>
    <w:rsid w:val="00AC443D"/>
    <w:rsid w:val="00AD26F8"/>
    <w:rsid w:val="00AD2B5C"/>
    <w:rsid w:val="00AD3134"/>
    <w:rsid w:val="00AD4342"/>
    <w:rsid w:val="00AE2718"/>
    <w:rsid w:val="00AE356C"/>
    <w:rsid w:val="00AE4C25"/>
    <w:rsid w:val="00AF2C72"/>
    <w:rsid w:val="00AF5AA0"/>
    <w:rsid w:val="00AF7B2A"/>
    <w:rsid w:val="00AF7D33"/>
    <w:rsid w:val="00B02864"/>
    <w:rsid w:val="00B04ADF"/>
    <w:rsid w:val="00B226D4"/>
    <w:rsid w:val="00B23C2A"/>
    <w:rsid w:val="00B2440B"/>
    <w:rsid w:val="00B268BB"/>
    <w:rsid w:val="00B325DC"/>
    <w:rsid w:val="00B32D97"/>
    <w:rsid w:val="00B339CA"/>
    <w:rsid w:val="00B3467B"/>
    <w:rsid w:val="00B36DA7"/>
    <w:rsid w:val="00B414C9"/>
    <w:rsid w:val="00B4158F"/>
    <w:rsid w:val="00B47C99"/>
    <w:rsid w:val="00B51100"/>
    <w:rsid w:val="00B5499F"/>
    <w:rsid w:val="00B571E1"/>
    <w:rsid w:val="00B6194D"/>
    <w:rsid w:val="00B61FED"/>
    <w:rsid w:val="00B657DC"/>
    <w:rsid w:val="00B6760E"/>
    <w:rsid w:val="00B72980"/>
    <w:rsid w:val="00B72BF9"/>
    <w:rsid w:val="00B767AF"/>
    <w:rsid w:val="00B7731C"/>
    <w:rsid w:val="00B77B9A"/>
    <w:rsid w:val="00B81152"/>
    <w:rsid w:val="00B90EEA"/>
    <w:rsid w:val="00B920C0"/>
    <w:rsid w:val="00B926FF"/>
    <w:rsid w:val="00B93D57"/>
    <w:rsid w:val="00B94E90"/>
    <w:rsid w:val="00B95CE7"/>
    <w:rsid w:val="00B976D1"/>
    <w:rsid w:val="00B97CE7"/>
    <w:rsid w:val="00BA07BD"/>
    <w:rsid w:val="00BA5779"/>
    <w:rsid w:val="00BA5915"/>
    <w:rsid w:val="00BA7AE1"/>
    <w:rsid w:val="00BB6227"/>
    <w:rsid w:val="00BC2187"/>
    <w:rsid w:val="00BC33E2"/>
    <w:rsid w:val="00BC3520"/>
    <w:rsid w:val="00BC5649"/>
    <w:rsid w:val="00BC5EE6"/>
    <w:rsid w:val="00BD6A49"/>
    <w:rsid w:val="00BE1683"/>
    <w:rsid w:val="00BE2925"/>
    <w:rsid w:val="00BE53DA"/>
    <w:rsid w:val="00BF3F4D"/>
    <w:rsid w:val="00BF6425"/>
    <w:rsid w:val="00BF6A3E"/>
    <w:rsid w:val="00C06B83"/>
    <w:rsid w:val="00C14F16"/>
    <w:rsid w:val="00C16ED4"/>
    <w:rsid w:val="00C36D4D"/>
    <w:rsid w:val="00C44146"/>
    <w:rsid w:val="00C46394"/>
    <w:rsid w:val="00C4688B"/>
    <w:rsid w:val="00C475C6"/>
    <w:rsid w:val="00C533FD"/>
    <w:rsid w:val="00C567F7"/>
    <w:rsid w:val="00C610DA"/>
    <w:rsid w:val="00C6302B"/>
    <w:rsid w:val="00C72592"/>
    <w:rsid w:val="00C736FF"/>
    <w:rsid w:val="00C82C7A"/>
    <w:rsid w:val="00C87565"/>
    <w:rsid w:val="00C9485D"/>
    <w:rsid w:val="00C96847"/>
    <w:rsid w:val="00CA3583"/>
    <w:rsid w:val="00CA5AD8"/>
    <w:rsid w:val="00CA5FD5"/>
    <w:rsid w:val="00CA6BBD"/>
    <w:rsid w:val="00CC1926"/>
    <w:rsid w:val="00CC1962"/>
    <w:rsid w:val="00CC2DC7"/>
    <w:rsid w:val="00CC35D4"/>
    <w:rsid w:val="00CC64ED"/>
    <w:rsid w:val="00CC7136"/>
    <w:rsid w:val="00CE095D"/>
    <w:rsid w:val="00CE472C"/>
    <w:rsid w:val="00CE7FBA"/>
    <w:rsid w:val="00CF0C6E"/>
    <w:rsid w:val="00CF34B5"/>
    <w:rsid w:val="00D00857"/>
    <w:rsid w:val="00D009C5"/>
    <w:rsid w:val="00D03D39"/>
    <w:rsid w:val="00D102C4"/>
    <w:rsid w:val="00D118A0"/>
    <w:rsid w:val="00D179DE"/>
    <w:rsid w:val="00D213AC"/>
    <w:rsid w:val="00D22D04"/>
    <w:rsid w:val="00D35368"/>
    <w:rsid w:val="00D46D66"/>
    <w:rsid w:val="00D50BF3"/>
    <w:rsid w:val="00D53AEB"/>
    <w:rsid w:val="00D63539"/>
    <w:rsid w:val="00D7124D"/>
    <w:rsid w:val="00D742FA"/>
    <w:rsid w:val="00D840A0"/>
    <w:rsid w:val="00D85E26"/>
    <w:rsid w:val="00D86705"/>
    <w:rsid w:val="00D86C14"/>
    <w:rsid w:val="00D9009D"/>
    <w:rsid w:val="00D9135A"/>
    <w:rsid w:val="00D96A98"/>
    <w:rsid w:val="00DA292E"/>
    <w:rsid w:val="00DA6DFD"/>
    <w:rsid w:val="00DB1EA9"/>
    <w:rsid w:val="00DB355D"/>
    <w:rsid w:val="00DB48DD"/>
    <w:rsid w:val="00DB5289"/>
    <w:rsid w:val="00DB76A3"/>
    <w:rsid w:val="00DC237A"/>
    <w:rsid w:val="00DC2DFE"/>
    <w:rsid w:val="00DC6DB4"/>
    <w:rsid w:val="00DD156E"/>
    <w:rsid w:val="00DD24B3"/>
    <w:rsid w:val="00DD3925"/>
    <w:rsid w:val="00DD531D"/>
    <w:rsid w:val="00DD7FD8"/>
    <w:rsid w:val="00DE0048"/>
    <w:rsid w:val="00DE31B2"/>
    <w:rsid w:val="00DF49D2"/>
    <w:rsid w:val="00DF731D"/>
    <w:rsid w:val="00E0066B"/>
    <w:rsid w:val="00E03693"/>
    <w:rsid w:val="00E12FBB"/>
    <w:rsid w:val="00E1330E"/>
    <w:rsid w:val="00E14B40"/>
    <w:rsid w:val="00E227AA"/>
    <w:rsid w:val="00E23104"/>
    <w:rsid w:val="00E314CD"/>
    <w:rsid w:val="00E333A3"/>
    <w:rsid w:val="00E36C23"/>
    <w:rsid w:val="00E41B72"/>
    <w:rsid w:val="00E43538"/>
    <w:rsid w:val="00E44220"/>
    <w:rsid w:val="00E51CF6"/>
    <w:rsid w:val="00E53F8F"/>
    <w:rsid w:val="00E60387"/>
    <w:rsid w:val="00E65BFE"/>
    <w:rsid w:val="00E70946"/>
    <w:rsid w:val="00E80A88"/>
    <w:rsid w:val="00E843E1"/>
    <w:rsid w:val="00E85C11"/>
    <w:rsid w:val="00E913EE"/>
    <w:rsid w:val="00E94707"/>
    <w:rsid w:val="00E96EBC"/>
    <w:rsid w:val="00E97805"/>
    <w:rsid w:val="00EA21D9"/>
    <w:rsid w:val="00EA3E7C"/>
    <w:rsid w:val="00EA7B61"/>
    <w:rsid w:val="00EB2F4F"/>
    <w:rsid w:val="00EB5F0E"/>
    <w:rsid w:val="00EB7358"/>
    <w:rsid w:val="00EB7614"/>
    <w:rsid w:val="00EC221D"/>
    <w:rsid w:val="00EC41A5"/>
    <w:rsid w:val="00ED1D71"/>
    <w:rsid w:val="00ED26DC"/>
    <w:rsid w:val="00ED40EF"/>
    <w:rsid w:val="00ED564E"/>
    <w:rsid w:val="00ED7CB3"/>
    <w:rsid w:val="00EE0203"/>
    <w:rsid w:val="00EE3145"/>
    <w:rsid w:val="00EE699B"/>
    <w:rsid w:val="00EF0B2C"/>
    <w:rsid w:val="00EF236B"/>
    <w:rsid w:val="00EF34EB"/>
    <w:rsid w:val="00F00ED9"/>
    <w:rsid w:val="00F051BB"/>
    <w:rsid w:val="00F07D49"/>
    <w:rsid w:val="00F07DD4"/>
    <w:rsid w:val="00F10AEE"/>
    <w:rsid w:val="00F15EB5"/>
    <w:rsid w:val="00F23EA3"/>
    <w:rsid w:val="00F254E9"/>
    <w:rsid w:val="00F2740B"/>
    <w:rsid w:val="00F31C27"/>
    <w:rsid w:val="00F36FFF"/>
    <w:rsid w:val="00F42540"/>
    <w:rsid w:val="00F507F1"/>
    <w:rsid w:val="00F574C2"/>
    <w:rsid w:val="00F6299D"/>
    <w:rsid w:val="00F64F3E"/>
    <w:rsid w:val="00F656AC"/>
    <w:rsid w:val="00F657D4"/>
    <w:rsid w:val="00F73E7F"/>
    <w:rsid w:val="00F80F16"/>
    <w:rsid w:val="00F816B6"/>
    <w:rsid w:val="00F834EC"/>
    <w:rsid w:val="00F901F7"/>
    <w:rsid w:val="00F903E3"/>
    <w:rsid w:val="00F95B36"/>
    <w:rsid w:val="00FA59F5"/>
    <w:rsid w:val="00FB0B73"/>
    <w:rsid w:val="00FB1EF7"/>
    <w:rsid w:val="00FB628A"/>
    <w:rsid w:val="00FC12BE"/>
    <w:rsid w:val="00FC49F7"/>
    <w:rsid w:val="00FC7FED"/>
    <w:rsid w:val="00FD7137"/>
    <w:rsid w:val="00FE100D"/>
    <w:rsid w:val="00FE68A5"/>
    <w:rsid w:val="00FE7C29"/>
    <w:rsid w:val="00FF4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3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F86"/>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4F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rsid w:val="004F7592"/>
    <w:rPr>
      <w:rFonts w:asciiTheme="majorHAnsi" w:eastAsiaTheme="majorEastAsia" w:hAnsiTheme="majorHAnsi" w:cstheme="majorBidi"/>
      <w:color w:val="2E74B5" w:themeColor="accent1" w:themeShade="BF"/>
      <w:sz w:val="26"/>
      <w:szCs w:val="26"/>
      <w:lang w:val="en-GB"/>
    </w:rPr>
  </w:style>
  <w:style w:type="paragraph" w:styleId="ListParagraph">
    <w:name w:val="List Paragraph"/>
    <w:aliases w:val="Recommendation,L,List Paragraph1,List Paragraph11,List Paragraph2,CV text,Table text,F5 List Paragraph,Dot pt,List Paragraph111,Medium Grid 1 - Accent 21,Numbered Paragraph,Bullet text,Bulleted Para,NFP GP Bulleted List,FooterText,Bullets"/>
    <w:basedOn w:val="Normal"/>
    <w:link w:val="ListParagraphChar"/>
    <w:uiPriority w:val="34"/>
    <w:qFormat/>
    <w:rsid w:val="00AF2C72"/>
    <w:pPr>
      <w:suppressAutoHyphens w:val="0"/>
      <w:spacing w:before="0" w:after="0" w:line="240" w:lineRule="auto"/>
      <w:ind w:left="720"/>
      <w:contextualSpacing/>
    </w:pPr>
    <w:rPr>
      <w:color w:val="auto"/>
      <w:sz w:val="24"/>
      <w:szCs w:val="24"/>
      <w:lang w:val="en-AU"/>
    </w:rPr>
  </w:style>
  <w:style w:type="character" w:customStyle="1" w:styleId="ListParagraphChar">
    <w:name w:val="List Paragraph Char"/>
    <w:aliases w:val="Recommendation Char,L Char,List Paragraph1 Char,List Paragraph11 Char,List Paragraph2 Char,CV text Char,Table text Char,F5 List Paragraph Char,Dot pt Char,List Paragraph111 Char,Medium Grid 1 - Accent 21 Char,Numbered Paragraph Char"/>
    <w:link w:val="ListParagraph"/>
    <w:uiPriority w:val="34"/>
    <w:qFormat/>
    <w:locked/>
    <w:rsid w:val="00AF2C72"/>
    <w:rPr>
      <w:sz w:val="24"/>
      <w:szCs w:val="24"/>
    </w:rPr>
  </w:style>
  <w:style w:type="paragraph" w:styleId="Title">
    <w:name w:val="Title"/>
    <w:basedOn w:val="Normal"/>
    <w:next w:val="Normal"/>
    <w:link w:val="TitleChar"/>
    <w:uiPriority w:val="10"/>
    <w:qFormat/>
    <w:rsid w:val="00AF2C72"/>
    <w:pPr>
      <w:suppressAutoHyphens w:val="0"/>
      <w:spacing w:before="0" w:after="160" w:line="259" w:lineRule="auto"/>
      <w:jc w:val="center"/>
    </w:pPr>
    <w:rPr>
      <w:rFonts w:cstheme="minorHAnsi"/>
      <w:b/>
      <w:color w:val="auto"/>
      <w:sz w:val="24"/>
      <w:szCs w:val="24"/>
      <w:lang w:val="en-US"/>
    </w:rPr>
  </w:style>
  <w:style w:type="character" w:customStyle="1" w:styleId="TitleChar">
    <w:name w:val="Title Char"/>
    <w:basedOn w:val="DefaultParagraphFont"/>
    <w:link w:val="Title"/>
    <w:uiPriority w:val="10"/>
    <w:rsid w:val="00AF2C72"/>
    <w:rPr>
      <w:rFonts w:cstheme="minorHAnsi"/>
      <w:b/>
      <w:sz w:val="24"/>
      <w:szCs w:val="24"/>
      <w:lang w:val="en-US"/>
    </w:rPr>
  </w:style>
  <w:style w:type="paragraph" w:customStyle="1" w:styleId="Bodycopy">
    <w:name w:val="Body copy"/>
    <w:link w:val="BodycopyChar"/>
    <w:qFormat/>
    <w:rsid w:val="00AF2C72"/>
    <w:pPr>
      <w:suppressAutoHyphens/>
      <w:spacing w:after="240" w:line="240" w:lineRule="exact"/>
    </w:pPr>
    <w:rPr>
      <w:rFonts w:ascii="Arial" w:eastAsia="Times" w:hAnsi="Arial" w:cs="Times New Roman"/>
      <w:color w:val="000000"/>
      <w:sz w:val="19"/>
      <w:szCs w:val="20"/>
      <w:lang w:val="en-US"/>
    </w:rPr>
  </w:style>
  <w:style w:type="character" w:customStyle="1" w:styleId="BodycopyChar">
    <w:name w:val="Body copy Char"/>
    <w:basedOn w:val="DefaultParagraphFont"/>
    <w:link w:val="Bodycopy"/>
    <w:rsid w:val="00AF2C72"/>
    <w:rPr>
      <w:rFonts w:ascii="Arial" w:eastAsia="Times" w:hAnsi="Arial" w:cs="Times New Roman"/>
      <w:color w:val="000000"/>
      <w:sz w:val="19"/>
      <w:szCs w:val="20"/>
      <w:lang w:val="en-US"/>
    </w:rPr>
  </w:style>
  <w:style w:type="numbering" w:customStyle="1" w:styleId="NumberedLists">
    <w:name w:val="NumberedLists"/>
    <w:uiPriority w:val="99"/>
    <w:rsid w:val="00AF2C72"/>
    <w:pPr>
      <w:numPr>
        <w:numId w:val="4"/>
      </w:numPr>
    </w:pPr>
  </w:style>
  <w:style w:type="paragraph" w:styleId="FootnoteText">
    <w:name w:val="footnote text"/>
    <w:aliases w:val="ft,single space,footnote text Char Char Char,footnote text Char,footnote text Char Char,footnote text Char Char Char Char Char,FOOTNOTES,fn,Footnote Text Char Char Char Char,Footnote Text Char Char Char,ADB,Fußnotentext Char,A"/>
    <w:basedOn w:val="BodyText"/>
    <w:link w:val="FootnoteTextChar"/>
    <w:uiPriority w:val="99"/>
    <w:unhideWhenUsed/>
    <w:qFormat/>
    <w:rsid w:val="008D4762"/>
    <w:pPr>
      <w:suppressAutoHyphens w:val="0"/>
      <w:spacing w:before="0" w:after="0" w:line="240" w:lineRule="auto"/>
      <w:contextualSpacing/>
    </w:pPr>
    <w:rPr>
      <w:rFonts w:ascii="Franklin Gothic Book" w:eastAsia="Times New Roman" w:hAnsi="Franklin Gothic Book" w:cs="Times New Roman"/>
      <w:color w:val="000000" w:themeColor="text1"/>
      <w:sz w:val="16"/>
      <w:szCs w:val="20"/>
      <w:lang w:val="en-AU"/>
    </w:rPr>
  </w:style>
  <w:style w:type="character" w:customStyle="1" w:styleId="FootnoteTextChar">
    <w:name w:val="Footnote Text Char"/>
    <w:aliases w:val="ft Char,single space Char,footnote text Char Char Char Char,footnote text Char Char1,footnote text Char Char Char1,footnote text Char Char Char Char Char Char,FOOTNOTES Char,fn Char,Footnote Text Char Char Char Char Char,ADB Char"/>
    <w:basedOn w:val="DefaultParagraphFont"/>
    <w:link w:val="FootnoteText"/>
    <w:uiPriority w:val="99"/>
    <w:rsid w:val="008D4762"/>
    <w:rPr>
      <w:rFonts w:ascii="Franklin Gothic Book" w:eastAsia="Times New Roman" w:hAnsi="Franklin Gothic Book" w:cs="Times New Roman"/>
      <w:color w:val="000000" w:themeColor="text1"/>
      <w:sz w:val="16"/>
      <w:szCs w:val="20"/>
    </w:rPr>
  </w:style>
  <w:style w:type="character" w:styleId="FootnoteReference">
    <w:name w:val="footnote reference"/>
    <w:aliases w:val="Normal + Font:9 Point,Superscript 3 Point Times,ftref,BVI fnr,footnote ref,16 Point,Superscript 6 Point,Footnote text,fr,(NECG) Footnote Reference,Footnote + Arial,10 pt,Black,SUPERS,Footnote"/>
    <w:uiPriority w:val="99"/>
    <w:rsid w:val="008D4762"/>
    <w:rPr>
      <w:rFonts w:ascii="Times New Roman" w:hAnsi="Times New Roman"/>
      <w:w w:val="100"/>
      <w:position w:val="6"/>
      <w:sz w:val="16"/>
      <w:szCs w:val="12"/>
      <w:vertAlign w:val="baseline"/>
    </w:rPr>
  </w:style>
  <w:style w:type="paragraph" w:styleId="Footer">
    <w:name w:val="footer"/>
    <w:basedOn w:val="Normal"/>
    <w:link w:val="FooterChar"/>
    <w:uiPriority w:val="99"/>
    <w:unhideWhenUsed/>
    <w:rsid w:val="008D4762"/>
    <w:pPr>
      <w:tabs>
        <w:tab w:val="center" w:pos="4680"/>
        <w:tab w:val="right" w:pos="9360"/>
      </w:tabs>
      <w:suppressAutoHyphens w:val="0"/>
      <w:spacing w:before="0" w:after="0" w:line="240" w:lineRule="auto"/>
    </w:pPr>
    <w:rPr>
      <w:color w:val="auto"/>
      <w:lang w:val="en-US"/>
    </w:rPr>
  </w:style>
  <w:style w:type="character" w:customStyle="1" w:styleId="FooterChar">
    <w:name w:val="Footer Char"/>
    <w:basedOn w:val="DefaultParagraphFont"/>
    <w:link w:val="Footer"/>
    <w:uiPriority w:val="99"/>
    <w:rsid w:val="008D4762"/>
    <w:rPr>
      <w:lang w:val="en-US"/>
    </w:rPr>
  </w:style>
  <w:style w:type="paragraph" w:styleId="CommentText">
    <w:name w:val="annotation text"/>
    <w:basedOn w:val="Normal"/>
    <w:link w:val="CommentTextChar"/>
    <w:uiPriority w:val="99"/>
    <w:unhideWhenUsed/>
    <w:rsid w:val="005A1ED0"/>
    <w:pPr>
      <w:suppressAutoHyphens w:val="0"/>
      <w:spacing w:before="0" w:after="160" w:line="240" w:lineRule="auto"/>
    </w:pPr>
    <w:rPr>
      <w:color w:val="auto"/>
      <w:sz w:val="20"/>
      <w:szCs w:val="20"/>
      <w:lang w:val="en-US" w:eastAsia="ja-JP"/>
    </w:rPr>
  </w:style>
  <w:style w:type="character" w:customStyle="1" w:styleId="CommentTextChar">
    <w:name w:val="Comment Text Char"/>
    <w:basedOn w:val="DefaultParagraphFont"/>
    <w:link w:val="CommentText"/>
    <w:uiPriority w:val="99"/>
    <w:rsid w:val="005A1ED0"/>
    <w:rPr>
      <w:sz w:val="20"/>
      <w:szCs w:val="20"/>
      <w:lang w:val="en-US" w:eastAsia="ja-JP"/>
    </w:rPr>
  </w:style>
  <w:style w:type="paragraph" w:customStyle="1" w:styleId="List-number-1">
    <w:name w:val="List-number-1"/>
    <w:basedOn w:val="ListParagraph"/>
    <w:qFormat/>
    <w:rsid w:val="008244AB"/>
    <w:pPr>
      <w:numPr>
        <w:ilvl w:val="2"/>
        <w:numId w:val="20"/>
      </w:numPr>
      <w:tabs>
        <w:tab w:val="num" w:pos="360"/>
      </w:tabs>
      <w:spacing w:before="80" w:after="120" w:line="276" w:lineRule="auto"/>
      <w:ind w:left="142" w:hanging="426"/>
      <w:contextualSpacing w:val="0"/>
    </w:pPr>
    <w:rPr>
      <w:rFonts w:ascii="Franklin Gothic Book" w:eastAsia="SimSun" w:hAnsi="Franklin Gothic Book" w:cs="Times New Roman"/>
      <w:color w:val="000000" w:themeColor="text1"/>
      <w:sz w:val="20"/>
      <w:szCs w:val="20"/>
      <w:lang w:val="en-US"/>
    </w:rPr>
  </w:style>
  <w:style w:type="paragraph" w:styleId="ListNumber">
    <w:name w:val="List Number"/>
    <w:basedOn w:val="Normal"/>
    <w:uiPriority w:val="99"/>
    <w:unhideWhenUsed/>
    <w:qFormat/>
    <w:rsid w:val="008244AB"/>
    <w:pPr>
      <w:numPr>
        <w:numId w:val="20"/>
      </w:numPr>
      <w:suppressAutoHyphens w:val="0"/>
      <w:spacing w:before="0" w:after="160" w:line="259" w:lineRule="auto"/>
      <w:contextualSpacing/>
    </w:pPr>
    <w:rPr>
      <w:color w:val="auto"/>
      <w:lang w:val="en-US"/>
    </w:rPr>
  </w:style>
  <w:style w:type="character" w:styleId="CommentReference">
    <w:name w:val="annotation reference"/>
    <w:basedOn w:val="DefaultParagraphFont"/>
    <w:uiPriority w:val="99"/>
    <w:semiHidden/>
    <w:unhideWhenUsed/>
    <w:rsid w:val="005367B6"/>
    <w:rPr>
      <w:sz w:val="16"/>
      <w:szCs w:val="16"/>
    </w:rPr>
  </w:style>
  <w:style w:type="paragraph" w:styleId="CommentSubject">
    <w:name w:val="annotation subject"/>
    <w:basedOn w:val="CommentText"/>
    <w:next w:val="CommentText"/>
    <w:link w:val="CommentSubjectChar"/>
    <w:uiPriority w:val="99"/>
    <w:semiHidden/>
    <w:unhideWhenUsed/>
    <w:rsid w:val="005367B6"/>
    <w:pPr>
      <w:suppressAutoHyphens/>
      <w:spacing w:before="120" w:after="60"/>
    </w:pPr>
    <w:rPr>
      <w:b/>
      <w:bCs/>
      <w:color w:val="44546A" w:themeColor="text2"/>
      <w:lang w:val="en-GB" w:eastAsia="en-US"/>
    </w:rPr>
  </w:style>
  <w:style w:type="character" w:customStyle="1" w:styleId="CommentSubjectChar">
    <w:name w:val="Comment Subject Char"/>
    <w:basedOn w:val="CommentTextChar"/>
    <w:link w:val="CommentSubject"/>
    <w:uiPriority w:val="99"/>
    <w:semiHidden/>
    <w:rsid w:val="005367B6"/>
    <w:rPr>
      <w:b/>
      <w:bCs/>
      <w:color w:val="44546A" w:themeColor="text2"/>
      <w:sz w:val="20"/>
      <w:szCs w:val="20"/>
      <w:lang w:val="en-GB" w:eastAsia="ja-JP"/>
    </w:rPr>
  </w:style>
  <w:style w:type="paragraph" w:styleId="Header">
    <w:name w:val="header"/>
    <w:basedOn w:val="Normal"/>
    <w:link w:val="HeaderChar"/>
    <w:uiPriority w:val="99"/>
    <w:unhideWhenUsed/>
    <w:rsid w:val="003B48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B48EA"/>
    <w:rPr>
      <w:color w:val="44546A" w:themeColor="text2"/>
      <w:lang w:val="en-GB"/>
    </w:rPr>
  </w:style>
  <w:style w:type="paragraph" w:styleId="Revision">
    <w:name w:val="Revision"/>
    <w:hidden/>
    <w:uiPriority w:val="99"/>
    <w:semiHidden/>
    <w:rsid w:val="00482C3B"/>
    <w:pPr>
      <w:spacing w:after="0" w:line="240" w:lineRule="auto"/>
    </w:pPr>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6035">
      <w:bodyDiv w:val="1"/>
      <w:marLeft w:val="0"/>
      <w:marRight w:val="0"/>
      <w:marTop w:val="0"/>
      <w:marBottom w:val="0"/>
      <w:divBdr>
        <w:top w:val="none" w:sz="0" w:space="0" w:color="auto"/>
        <w:left w:val="none" w:sz="0" w:space="0" w:color="auto"/>
        <w:bottom w:val="none" w:sz="0" w:space="0" w:color="auto"/>
        <w:right w:val="none" w:sz="0" w:space="0" w:color="auto"/>
      </w:divBdr>
    </w:div>
    <w:div w:id="357703762">
      <w:bodyDiv w:val="1"/>
      <w:marLeft w:val="0"/>
      <w:marRight w:val="0"/>
      <w:marTop w:val="0"/>
      <w:marBottom w:val="0"/>
      <w:divBdr>
        <w:top w:val="none" w:sz="0" w:space="0" w:color="auto"/>
        <w:left w:val="none" w:sz="0" w:space="0" w:color="auto"/>
        <w:bottom w:val="none" w:sz="0" w:space="0" w:color="auto"/>
        <w:right w:val="none" w:sz="0" w:space="0" w:color="auto"/>
      </w:divBdr>
    </w:div>
    <w:div w:id="451290171">
      <w:bodyDiv w:val="1"/>
      <w:marLeft w:val="0"/>
      <w:marRight w:val="0"/>
      <w:marTop w:val="0"/>
      <w:marBottom w:val="0"/>
      <w:divBdr>
        <w:top w:val="none" w:sz="0" w:space="0" w:color="auto"/>
        <w:left w:val="none" w:sz="0" w:space="0" w:color="auto"/>
        <w:bottom w:val="none" w:sz="0" w:space="0" w:color="auto"/>
        <w:right w:val="none" w:sz="0" w:space="0" w:color="auto"/>
      </w:divBdr>
    </w:div>
    <w:div w:id="675808792">
      <w:bodyDiv w:val="1"/>
      <w:marLeft w:val="0"/>
      <w:marRight w:val="0"/>
      <w:marTop w:val="0"/>
      <w:marBottom w:val="0"/>
      <w:divBdr>
        <w:top w:val="none" w:sz="0" w:space="0" w:color="auto"/>
        <w:left w:val="none" w:sz="0" w:space="0" w:color="auto"/>
        <w:bottom w:val="none" w:sz="0" w:space="0" w:color="auto"/>
        <w:right w:val="none" w:sz="0" w:space="0" w:color="auto"/>
      </w:divBdr>
    </w:div>
    <w:div w:id="704403552">
      <w:bodyDiv w:val="1"/>
      <w:marLeft w:val="0"/>
      <w:marRight w:val="0"/>
      <w:marTop w:val="0"/>
      <w:marBottom w:val="0"/>
      <w:divBdr>
        <w:top w:val="none" w:sz="0" w:space="0" w:color="auto"/>
        <w:left w:val="none" w:sz="0" w:space="0" w:color="auto"/>
        <w:bottom w:val="none" w:sz="0" w:space="0" w:color="auto"/>
        <w:right w:val="none" w:sz="0" w:space="0" w:color="auto"/>
      </w:divBdr>
    </w:div>
    <w:div w:id="793518757">
      <w:bodyDiv w:val="1"/>
      <w:marLeft w:val="0"/>
      <w:marRight w:val="0"/>
      <w:marTop w:val="0"/>
      <w:marBottom w:val="0"/>
      <w:divBdr>
        <w:top w:val="none" w:sz="0" w:space="0" w:color="auto"/>
        <w:left w:val="none" w:sz="0" w:space="0" w:color="auto"/>
        <w:bottom w:val="none" w:sz="0" w:space="0" w:color="auto"/>
        <w:right w:val="none" w:sz="0" w:space="0" w:color="auto"/>
      </w:divBdr>
    </w:div>
    <w:div w:id="857541590">
      <w:bodyDiv w:val="1"/>
      <w:marLeft w:val="0"/>
      <w:marRight w:val="0"/>
      <w:marTop w:val="0"/>
      <w:marBottom w:val="0"/>
      <w:divBdr>
        <w:top w:val="none" w:sz="0" w:space="0" w:color="auto"/>
        <w:left w:val="none" w:sz="0" w:space="0" w:color="auto"/>
        <w:bottom w:val="none" w:sz="0" w:space="0" w:color="auto"/>
        <w:right w:val="none" w:sz="0" w:space="0" w:color="auto"/>
      </w:divBdr>
    </w:div>
    <w:div w:id="1049914449">
      <w:bodyDiv w:val="1"/>
      <w:marLeft w:val="0"/>
      <w:marRight w:val="0"/>
      <w:marTop w:val="0"/>
      <w:marBottom w:val="0"/>
      <w:divBdr>
        <w:top w:val="none" w:sz="0" w:space="0" w:color="auto"/>
        <w:left w:val="none" w:sz="0" w:space="0" w:color="auto"/>
        <w:bottom w:val="none" w:sz="0" w:space="0" w:color="auto"/>
        <w:right w:val="none" w:sz="0" w:space="0" w:color="auto"/>
      </w:divBdr>
    </w:div>
    <w:div w:id="1065567698">
      <w:bodyDiv w:val="1"/>
      <w:marLeft w:val="0"/>
      <w:marRight w:val="0"/>
      <w:marTop w:val="0"/>
      <w:marBottom w:val="0"/>
      <w:divBdr>
        <w:top w:val="none" w:sz="0" w:space="0" w:color="auto"/>
        <w:left w:val="none" w:sz="0" w:space="0" w:color="auto"/>
        <w:bottom w:val="none" w:sz="0" w:space="0" w:color="auto"/>
        <w:right w:val="none" w:sz="0" w:space="0" w:color="auto"/>
      </w:divBdr>
    </w:div>
    <w:div w:id="1089277462">
      <w:bodyDiv w:val="1"/>
      <w:marLeft w:val="0"/>
      <w:marRight w:val="0"/>
      <w:marTop w:val="0"/>
      <w:marBottom w:val="0"/>
      <w:divBdr>
        <w:top w:val="none" w:sz="0" w:space="0" w:color="auto"/>
        <w:left w:val="none" w:sz="0" w:space="0" w:color="auto"/>
        <w:bottom w:val="none" w:sz="0" w:space="0" w:color="auto"/>
        <w:right w:val="none" w:sz="0" w:space="0" w:color="auto"/>
      </w:divBdr>
    </w:div>
    <w:div w:id="1118834754">
      <w:bodyDiv w:val="1"/>
      <w:marLeft w:val="0"/>
      <w:marRight w:val="0"/>
      <w:marTop w:val="0"/>
      <w:marBottom w:val="0"/>
      <w:divBdr>
        <w:top w:val="none" w:sz="0" w:space="0" w:color="auto"/>
        <w:left w:val="none" w:sz="0" w:space="0" w:color="auto"/>
        <w:bottom w:val="none" w:sz="0" w:space="0" w:color="auto"/>
        <w:right w:val="none" w:sz="0" w:space="0" w:color="auto"/>
      </w:divBdr>
    </w:div>
    <w:div w:id="1354916121">
      <w:bodyDiv w:val="1"/>
      <w:marLeft w:val="0"/>
      <w:marRight w:val="0"/>
      <w:marTop w:val="0"/>
      <w:marBottom w:val="0"/>
      <w:divBdr>
        <w:top w:val="none" w:sz="0" w:space="0" w:color="auto"/>
        <w:left w:val="none" w:sz="0" w:space="0" w:color="auto"/>
        <w:bottom w:val="none" w:sz="0" w:space="0" w:color="auto"/>
        <w:right w:val="none" w:sz="0" w:space="0" w:color="auto"/>
      </w:divBdr>
    </w:div>
    <w:div w:id="1371808885">
      <w:bodyDiv w:val="1"/>
      <w:marLeft w:val="0"/>
      <w:marRight w:val="0"/>
      <w:marTop w:val="0"/>
      <w:marBottom w:val="0"/>
      <w:divBdr>
        <w:top w:val="none" w:sz="0" w:space="0" w:color="auto"/>
        <w:left w:val="none" w:sz="0" w:space="0" w:color="auto"/>
        <w:bottom w:val="none" w:sz="0" w:space="0" w:color="auto"/>
        <w:right w:val="none" w:sz="0" w:space="0" w:color="auto"/>
      </w:divBdr>
    </w:div>
    <w:div w:id="1380737736">
      <w:bodyDiv w:val="1"/>
      <w:marLeft w:val="0"/>
      <w:marRight w:val="0"/>
      <w:marTop w:val="0"/>
      <w:marBottom w:val="0"/>
      <w:divBdr>
        <w:top w:val="none" w:sz="0" w:space="0" w:color="auto"/>
        <w:left w:val="none" w:sz="0" w:space="0" w:color="auto"/>
        <w:bottom w:val="none" w:sz="0" w:space="0" w:color="auto"/>
        <w:right w:val="none" w:sz="0" w:space="0" w:color="auto"/>
      </w:divBdr>
    </w:div>
    <w:div w:id="1388996511">
      <w:bodyDiv w:val="1"/>
      <w:marLeft w:val="0"/>
      <w:marRight w:val="0"/>
      <w:marTop w:val="0"/>
      <w:marBottom w:val="0"/>
      <w:divBdr>
        <w:top w:val="none" w:sz="0" w:space="0" w:color="auto"/>
        <w:left w:val="none" w:sz="0" w:space="0" w:color="auto"/>
        <w:bottom w:val="none" w:sz="0" w:space="0" w:color="auto"/>
        <w:right w:val="none" w:sz="0" w:space="0" w:color="auto"/>
      </w:divBdr>
    </w:div>
    <w:div w:id="1612278797">
      <w:bodyDiv w:val="1"/>
      <w:marLeft w:val="0"/>
      <w:marRight w:val="0"/>
      <w:marTop w:val="0"/>
      <w:marBottom w:val="0"/>
      <w:divBdr>
        <w:top w:val="none" w:sz="0" w:space="0" w:color="auto"/>
        <w:left w:val="none" w:sz="0" w:space="0" w:color="auto"/>
        <w:bottom w:val="none" w:sz="0" w:space="0" w:color="auto"/>
        <w:right w:val="none" w:sz="0" w:space="0" w:color="auto"/>
      </w:divBdr>
    </w:div>
    <w:div w:id="1644457089">
      <w:bodyDiv w:val="1"/>
      <w:marLeft w:val="0"/>
      <w:marRight w:val="0"/>
      <w:marTop w:val="0"/>
      <w:marBottom w:val="0"/>
      <w:divBdr>
        <w:top w:val="none" w:sz="0" w:space="0" w:color="auto"/>
        <w:left w:val="none" w:sz="0" w:space="0" w:color="auto"/>
        <w:bottom w:val="none" w:sz="0" w:space="0" w:color="auto"/>
        <w:right w:val="none" w:sz="0" w:space="0" w:color="auto"/>
      </w:divBdr>
    </w:div>
    <w:div w:id="1676687547">
      <w:bodyDiv w:val="1"/>
      <w:marLeft w:val="0"/>
      <w:marRight w:val="0"/>
      <w:marTop w:val="0"/>
      <w:marBottom w:val="0"/>
      <w:divBdr>
        <w:top w:val="none" w:sz="0" w:space="0" w:color="auto"/>
        <w:left w:val="none" w:sz="0" w:space="0" w:color="auto"/>
        <w:bottom w:val="none" w:sz="0" w:space="0" w:color="auto"/>
        <w:right w:val="none" w:sz="0" w:space="0" w:color="auto"/>
      </w:divBdr>
    </w:div>
    <w:div w:id="1763718381">
      <w:bodyDiv w:val="1"/>
      <w:marLeft w:val="0"/>
      <w:marRight w:val="0"/>
      <w:marTop w:val="0"/>
      <w:marBottom w:val="0"/>
      <w:divBdr>
        <w:top w:val="none" w:sz="0" w:space="0" w:color="auto"/>
        <w:left w:val="none" w:sz="0" w:space="0" w:color="auto"/>
        <w:bottom w:val="none" w:sz="0" w:space="0" w:color="auto"/>
        <w:right w:val="none" w:sz="0" w:space="0" w:color="auto"/>
      </w:divBdr>
    </w:div>
    <w:div w:id="20933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6741-6CB2-4986-AFE6-DF8B1DC8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3217</Words>
  <Characters>18790</Characters>
  <Application>Microsoft Office Word</Application>
  <DocSecurity>0</DocSecurity>
  <Lines>695</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Mid-Term Review of the ASEAN-Australia Counter Trafficking Program DFAT Management Response</dc:title>
  <dc:creator/>
  <cp:keywords>[SEC=UNOFFICIAL]</cp:keywords>
  <cp:lastModifiedBy/>
  <cp:revision>1</cp:revision>
  <dcterms:created xsi:type="dcterms:W3CDTF">2023-02-27T03:24:00Z</dcterms:created>
  <dcterms:modified xsi:type="dcterms:W3CDTF">2023-02-27T03:25:00Z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UNOFFICIAL</vt:lpwstr>
  </property>
  <property fmtid="{D5CDD505-2E9C-101B-9397-08002B2CF9AE}" pid="5" name="PM_Qualifier">
    <vt:lpwstr/>
  </property>
  <property fmtid="{D5CDD505-2E9C-101B-9397-08002B2CF9AE}" pid="6" name="PM_DisplayValueSecClassificationWithQualifier">
    <vt:lpwstr>UNOFFICIAL</vt:lpwstr>
  </property>
  <property fmtid="{D5CDD505-2E9C-101B-9397-08002B2CF9AE}" pid="7" name="PM_InsertionValue">
    <vt:lpwstr>UNOFFICIAL</vt:lpwstr>
  </property>
  <property fmtid="{D5CDD505-2E9C-101B-9397-08002B2CF9AE}" pid="8" name="PM_Originator_Hash_SHA1">
    <vt:lpwstr>260D391A355C0F7895D53005377AC1700003BFA9</vt:lpwstr>
  </property>
  <property fmtid="{D5CDD505-2E9C-101B-9397-08002B2CF9AE}" pid="9" name="PM_Originating_FileId">
    <vt:lpwstr>576C6E74AF9C4C5E8853C9BF9B3A7741</vt:lpwstr>
  </property>
  <property fmtid="{D5CDD505-2E9C-101B-9397-08002B2CF9AE}" pid="10" name="PM_ProtectiveMarkingValue_Footer">
    <vt:lpwstr>UNOFFICIAL</vt:lpwstr>
  </property>
  <property fmtid="{D5CDD505-2E9C-101B-9397-08002B2CF9AE}" pid="11" name="PM_ProtectiveMarkingValue_Header">
    <vt:lpwstr>UNOFFICIAL</vt:lpwstr>
  </property>
  <property fmtid="{D5CDD505-2E9C-101B-9397-08002B2CF9AE}" pid="12" name="PM_OriginationTimeStamp">
    <vt:lpwstr>2023-02-27T03:25:51Z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7ED87FD4037465C1B5B0C108D7A8165D</vt:lpwstr>
  </property>
  <property fmtid="{D5CDD505-2E9C-101B-9397-08002B2CF9AE}" pid="21" name="PM_Hash_Salt">
    <vt:lpwstr>846711244EBD50ABD3FB7EA5CB53AED3</vt:lpwstr>
  </property>
  <property fmtid="{D5CDD505-2E9C-101B-9397-08002B2CF9AE}" pid="22" name="PM_Hash_SHA1">
    <vt:lpwstr>6FF3BA4FE75C8495A290594635F0DF5149EC0DB6</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Uuid">
    <vt:lpwstr>E1361484-89D3-5259-96FC-8942BCC53599</vt:lpwstr>
  </property>
  <property fmtid="{D5CDD505-2E9C-101B-9397-08002B2CF9AE}" pid="28" name="PMUuidVer">
    <vt:lpwstr>2022.1</vt:lpwstr>
  </property>
</Properties>
</file>