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5ACA" w14:textId="77777777" w:rsidR="00C63A8B" w:rsidRPr="00DA00B6" w:rsidRDefault="00C63A8B" w:rsidP="00DA00B6">
      <w:pPr>
        <w:pStyle w:val="Heading1"/>
      </w:pPr>
      <w:r w:rsidRPr="00DA00B6">
        <w:t>DFAT Management Response</w:t>
      </w:r>
    </w:p>
    <w:p w14:paraId="64245901" w14:textId="41E317B2" w:rsidR="00ED12DE" w:rsidRPr="00DA00B6" w:rsidRDefault="00C63A8B" w:rsidP="00DA00B6">
      <w:pPr>
        <w:pStyle w:val="Heading1"/>
      </w:pPr>
      <w:r w:rsidRPr="00DA00B6">
        <w:t>Mid</w:t>
      </w:r>
      <w:r w:rsidR="00C8326E" w:rsidRPr="00DA00B6">
        <w:t>-</w:t>
      </w:r>
      <w:r w:rsidRPr="00DA00B6">
        <w:t xml:space="preserve">Term Review of the ASEAN-Australia Digital Trade Standards (DTS) Initiative </w:t>
      </w:r>
    </w:p>
    <w:p w14:paraId="4354246A" w14:textId="0E05CB54" w:rsidR="00C63A8B" w:rsidRDefault="00C63A8B" w:rsidP="00C63A8B">
      <w:pPr>
        <w:spacing w:after="0" w:line="240" w:lineRule="auto"/>
        <w:jc w:val="center"/>
        <w:rPr>
          <w:rFonts w:cstheme="minorHAnsi"/>
          <w:b/>
          <w:sz w:val="24"/>
          <w:szCs w:val="24"/>
        </w:rPr>
      </w:pPr>
    </w:p>
    <w:p w14:paraId="494C3984" w14:textId="5FD38420" w:rsidR="00C63A8B" w:rsidRDefault="00C63A8B" w:rsidP="00C63A8B">
      <w:pPr>
        <w:pStyle w:val="COREBodyCopyGeneral"/>
        <w:rPr>
          <w:color w:val="auto"/>
        </w:rPr>
      </w:pPr>
      <w:r w:rsidRPr="00FB67CC">
        <w:rPr>
          <w:rFonts w:cstheme="minorHAnsi"/>
          <w:color w:val="auto"/>
        </w:rPr>
        <w:t>DFAT commissioned a Mid</w:t>
      </w:r>
      <w:r w:rsidR="00C8326E">
        <w:rPr>
          <w:rFonts w:cstheme="minorHAnsi"/>
          <w:color w:val="auto"/>
        </w:rPr>
        <w:t>-</w:t>
      </w:r>
      <w:r w:rsidRPr="00FB67CC">
        <w:rPr>
          <w:rFonts w:cstheme="minorHAnsi"/>
          <w:color w:val="auto"/>
        </w:rPr>
        <w:t>Term Review</w:t>
      </w:r>
      <w:r>
        <w:rPr>
          <w:rFonts w:cstheme="minorHAnsi"/>
          <w:color w:val="auto"/>
          <w:lang w:val="id-ID"/>
        </w:rPr>
        <w:t xml:space="preserve"> (MTR)</w:t>
      </w:r>
      <w:r w:rsidRPr="00FB67CC">
        <w:rPr>
          <w:rFonts w:cstheme="minorHAnsi"/>
          <w:color w:val="auto"/>
        </w:rPr>
        <w:t xml:space="preserve"> of </w:t>
      </w:r>
      <w:r>
        <w:rPr>
          <w:rFonts w:cstheme="minorHAnsi"/>
          <w:color w:val="auto"/>
        </w:rPr>
        <w:t xml:space="preserve">ASEAN-Australia Digital Trade Standards (DTS) Initiative </w:t>
      </w:r>
      <w:r w:rsidRPr="00FB67CC">
        <w:rPr>
          <w:rFonts w:cstheme="minorHAnsi"/>
          <w:color w:val="auto"/>
        </w:rPr>
        <w:t xml:space="preserve">from </w:t>
      </w:r>
      <w:r>
        <w:rPr>
          <w:rFonts w:cstheme="minorHAnsi"/>
          <w:color w:val="auto"/>
        </w:rPr>
        <w:t>March</w:t>
      </w:r>
      <w:r w:rsidRPr="00FB67CC">
        <w:rPr>
          <w:rFonts w:cstheme="minorHAnsi"/>
          <w:color w:val="auto"/>
        </w:rPr>
        <w:t xml:space="preserve"> to </w:t>
      </w:r>
      <w:r w:rsidR="006E3930">
        <w:rPr>
          <w:rFonts w:cstheme="minorHAnsi"/>
          <w:color w:val="auto"/>
        </w:rPr>
        <w:t>Aug</w:t>
      </w:r>
      <w:r w:rsidR="00394F89">
        <w:rPr>
          <w:rFonts w:cstheme="minorHAnsi"/>
          <w:color w:val="auto"/>
        </w:rPr>
        <w:t>ust</w:t>
      </w:r>
      <w:r>
        <w:rPr>
          <w:rFonts w:cstheme="minorHAnsi"/>
          <w:color w:val="auto"/>
        </w:rPr>
        <w:t xml:space="preserve"> 2022</w:t>
      </w:r>
      <w:r w:rsidRPr="00FB67CC">
        <w:rPr>
          <w:rFonts w:cstheme="minorHAnsi"/>
          <w:color w:val="auto"/>
        </w:rPr>
        <w:t xml:space="preserve">. The review was conducted remotely by </w:t>
      </w:r>
      <w:r>
        <w:rPr>
          <w:rFonts w:cstheme="minorHAnsi"/>
          <w:color w:val="auto"/>
        </w:rPr>
        <w:t>Equity Economics</w:t>
      </w:r>
      <w:r w:rsidRPr="00FB67CC">
        <w:rPr>
          <w:rFonts w:cstheme="minorHAnsi"/>
          <w:color w:val="auto"/>
        </w:rPr>
        <w:t xml:space="preserve">, with online consultations and observations. </w:t>
      </w:r>
      <w:r w:rsidRPr="00C63A8B">
        <w:rPr>
          <w:color w:val="auto"/>
        </w:rPr>
        <w:t xml:space="preserve">The overall purpose </w:t>
      </w:r>
      <w:bookmarkStart w:id="0" w:name="_Hlk107827426"/>
      <w:r w:rsidRPr="00C63A8B">
        <w:rPr>
          <w:color w:val="auto"/>
        </w:rPr>
        <w:t xml:space="preserve">of the MTR was to inform program improvement, assess effectiveness and efficiency of the program, including whether it has successfully pivoted to address the impacts of COVID-19 and inform decisions about future funding of the program.  </w:t>
      </w:r>
    </w:p>
    <w:p w14:paraId="5C31B240" w14:textId="0CC54056" w:rsidR="00C63A8B" w:rsidRPr="00C63A8B" w:rsidRDefault="00C63A8B" w:rsidP="00C63A8B">
      <w:pPr>
        <w:pStyle w:val="COREBodyCopyGeneral"/>
        <w:rPr>
          <w:color w:val="auto"/>
        </w:rPr>
      </w:pPr>
      <w:r w:rsidRPr="00C63A8B">
        <w:rPr>
          <w:color w:val="auto"/>
        </w:rPr>
        <w:t>The MTR assesses and provides recommendations regarding the Initiative’s performance towards achieving outputs and outcomes under Year 2 and 3 (2020-2021) implementing activities including but not limited to the quality criteria of the Australian Aid Program and context specific issues.</w:t>
      </w:r>
    </w:p>
    <w:bookmarkEnd w:id="0"/>
    <w:p w14:paraId="6C9E8099" w14:textId="0DA8F510" w:rsidR="00C63A8B" w:rsidRPr="00C63A8B" w:rsidRDefault="00C63A8B" w:rsidP="00C63A8B">
      <w:pPr>
        <w:pStyle w:val="COREBodyCopyGeneral"/>
        <w:rPr>
          <w:rFonts w:cstheme="minorHAnsi"/>
          <w:color w:val="auto"/>
        </w:rPr>
      </w:pPr>
      <w:r w:rsidRPr="00C63A8B">
        <w:rPr>
          <w:color w:val="auto"/>
        </w:rPr>
        <w:t xml:space="preserve">The Initiative is assessed as being </w:t>
      </w:r>
      <w:r w:rsidRPr="00C04C7A">
        <w:rPr>
          <w:color w:val="auto"/>
        </w:rPr>
        <w:t xml:space="preserve">likely to achieve most of its </w:t>
      </w:r>
      <w:r w:rsidR="00191A54">
        <w:rPr>
          <w:color w:val="auto"/>
        </w:rPr>
        <w:t>End of Program Outcomes (</w:t>
      </w:r>
      <w:r w:rsidRPr="00C04C7A">
        <w:rPr>
          <w:color w:val="auto"/>
        </w:rPr>
        <w:t>EOPOs</w:t>
      </w:r>
      <w:r w:rsidR="00191A54">
        <w:rPr>
          <w:color w:val="auto"/>
        </w:rPr>
        <w:t>)</w:t>
      </w:r>
      <w:r w:rsidRPr="00C04C7A">
        <w:rPr>
          <w:color w:val="auto"/>
        </w:rPr>
        <w:t xml:space="preserve"> by the end of the current program. The Initiative’s strength is its capacity to build knowledge and awareness on DTS. </w:t>
      </w:r>
    </w:p>
    <w:p w14:paraId="647D8EFA" w14:textId="00CDA6F5" w:rsidR="00CE49AF" w:rsidRDefault="00C63A8B" w:rsidP="00CE49AF">
      <w:pPr>
        <w:pStyle w:val="COREBodyCopyGeneral"/>
        <w:spacing w:before="120"/>
        <w:rPr>
          <w:b/>
          <w:bCs/>
        </w:rPr>
      </w:pPr>
      <w:r>
        <w:rPr>
          <w:rFonts w:cstheme="minorHAnsi"/>
          <w:color w:val="auto"/>
        </w:rPr>
        <w:t xml:space="preserve">The review found that </w:t>
      </w:r>
      <w:r w:rsidR="00173F26">
        <w:rPr>
          <w:rFonts w:cstheme="minorHAnsi"/>
          <w:color w:val="auto"/>
        </w:rPr>
        <w:t xml:space="preserve">the </w:t>
      </w:r>
      <w:r>
        <w:rPr>
          <w:rFonts w:cstheme="minorHAnsi"/>
          <w:color w:val="auto"/>
        </w:rPr>
        <w:t>DTS</w:t>
      </w:r>
      <w:r w:rsidR="006C1F9B">
        <w:rPr>
          <w:rFonts w:cstheme="minorHAnsi"/>
          <w:color w:val="auto"/>
        </w:rPr>
        <w:t xml:space="preserve"> Initiative</w:t>
      </w:r>
      <w:r>
        <w:rPr>
          <w:rFonts w:cstheme="minorHAnsi"/>
          <w:color w:val="auto"/>
        </w:rPr>
        <w:t xml:space="preserve"> is </w:t>
      </w:r>
      <w:r w:rsidR="00A2584F" w:rsidRPr="00C04C7A">
        <w:rPr>
          <w:rFonts w:cstheme="minorHAnsi"/>
          <w:color w:val="auto"/>
        </w:rPr>
        <w:t>relevant to Australia’s priorities, valued by A</w:t>
      </w:r>
      <w:r w:rsidR="00C22A6C">
        <w:rPr>
          <w:rFonts w:cstheme="minorHAnsi"/>
          <w:color w:val="auto"/>
        </w:rPr>
        <w:t xml:space="preserve">SEAN </w:t>
      </w:r>
      <w:r w:rsidR="00A2584F" w:rsidRPr="00C04C7A">
        <w:rPr>
          <w:rFonts w:cstheme="minorHAnsi"/>
          <w:color w:val="auto"/>
        </w:rPr>
        <w:t>M</w:t>
      </w:r>
      <w:r w:rsidR="00C22A6C">
        <w:rPr>
          <w:rFonts w:cstheme="minorHAnsi"/>
          <w:color w:val="auto"/>
        </w:rPr>
        <w:t xml:space="preserve">ember </w:t>
      </w:r>
      <w:r w:rsidR="00A2584F" w:rsidRPr="00C04C7A">
        <w:rPr>
          <w:rFonts w:cstheme="minorHAnsi"/>
          <w:color w:val="auto"/>
        </w:rPr>
        <w:t>S</w:t>
      </w:r>
      <w:r w:rsidR="00C22A6C">
        <w:rPr>
          <w:rFonts w:cstheme="minorHAnsi"/>
          <w:color w:val="auto"/>
        </w:rPr>
        <w:t>tates (AMS)</w:t>
      </w:r>
      <w:r w:rsidR="00847605">
        <w:rPr>
          <w:rFonts w:cstheme="minorHAnsi"/>
          <w:color w:val="auto"/>
        </w:rPr>
        <w:t xml:space="preserve"> and </w:t>
      </w:r>
      <w:r w:rsidR="00A2584F" w:rsidRPr="00C04C7A">
        <w:rPr>
          <w:rFonts w:cstheme="minorHAnsi"/>
          <w:color w:val="auto"/>
        </w:rPr>
        <w:t>N</w:t>
      </w:r>
      <w:r w:rsidR="00C22A6C">
        <w:rPr>
          <w:rFonts w:cstheme="minorHAnsi"/>
          <w:color w:val="auto"/>
        </w:rPr>
        <w:t xml:space="preserve">ational </w:t>
      </w:r>
      <w:r w:rsidR="00A2584F" w:rsidRPr="00C04C7A">
        <w:rPr>
          <w:rFonts w:cstheme="minorHAnsi"/>
          <w:color w:val="auto"/>
        </w:rPr>
        <w:t>S</w:t>
      </w:r>
      <w:r w:rsidR="00C22A6C">
        <w:rPr>
          <w:rFonts w:cstheme="minorHAnsi"/>
          <w:color w:val="auto"/>
        </w:rPr>
        <w:t xml:space="preserve">tandards </w:t>
      </w:r>
      <w:r w:rsidR="00A2584F" w:rsidRPr="00C04C7A">
        <w:rPr>
          <w:rFonts w:cstheme="minorHAnsi"/>
          <w:color w:val="auto"/>
        </w:rPr>
        <w:t>B</w:t>
      </w:r>
      <w:r w:rsidR="00C22A6C">
        <w:rPr>
          <w:rFonts w:cstheme="minorHAnsi"/>
          <w:color w:val="auto"/>
        </w:rPr>
        <w:t>odie</w:t>
      </w:r>
      <w:r w:rsidR="00A2584F" w:rsidRPr="00C04C7A">
        <w:rPr>
          <w:rFonts w:cstheme="minorHAnsi"/>
          <w:color w:val="auto"/>
        </w:rPr>
        <w:t>s</w:t>
      </w:r>
      <w:r w:rsidR="00C22A6C">
        <w:rPr>
          <w:rFonts w:cstheme="minorHAnsi"/>
          <w:color w:val="auto"/>
        </w:rPr>
        <w:t xml:space="preserve"> (NSBs)</w:t>
      </w:r>
      <w:r w:rsidR="00847605">
        <w:rPr>
          <w:rFonts w:cstheme="minorHAnsi"/>
          <w:color w:val="auto"/>
        </w:rPr>
        <w:t>,</w:t>
      </w:r>
      <w:r w:rsidR="00A2584F" w:rsidRPr="00C04C7A">
        <w:rPr>
          <w:rFonts w:cstheme="minorHAnsi"/>
          <w:color w:val="auto"/>
        </w:rPr>
        <w:t xml:space="preserve"> and well-integrated into ASEAN systems. </w:t>
      </w:r>
      <w:r w:rsidR="00825588">
        <w:rPr>
          <w:rFonts w:cstheme="minorHAnsi"/>
          <w:color w:val="auto"/>
        </w:rPr>
        <w:t>The Initiative</w:t>
      </w:r>
      <w:r w:rsidR="00A2584F" w:rsidRPr="00C04C7A">
        <w:rPr>
          <w:rFonts w:cstheme="minorHAnsi"/>
          <w:color w:val="auto"/>
        </w:rPr>
        <w:t xml:space="preserve"> has effectively </w:t>
      </w:r>
      <w:r w:rsidR="00A2584F" w:rsidRPr="00C04C7A">
        <w:rPr>
          <w:color w:val="auto"/>
        </w:rPr>
        <w:t xml:space="preserve">increased AMS knowledge of key international </w:t>
      </w:r>
      <w:r w:rsidR="008738DC" w:rsidRPr="00C04C7A">
        <w:rPr>
          <w:color w:val="auto"/>
        </w:rPr>
        <w:t>DTS and</w:t>
      </w:r>
      <w:r w:rsidR="00CD495C">
        <w:rPr>
          <w:color w:val="auto"/>
        </w:rPr>
        <w:t xml:space="preserve"> has </w:t>
      </w:r>
      <w:r w:rsidR="00825588">
        <w:rPr>
          <w:color w:val="auto"/>
        </w:rPr>
        <w:t>contributed to</w:t>
      </w:r>
      <w:r w:rsidR="0002100B">
        <w:rPr>
          <w:color w:val="auto"/>
        </w:rPr>
        <w:t xml:space="preserve"> </w:t>
      </w:r>
      <w:r w:rsidR="00A2584F" w:rsidRPr="00C04C7A">
        <w:rPr>
          <w:color w:val="auto"/>
        </w:rPr>
        <w:t>the development of the D</w:t>
      </w:r>
      <w:r w:rsidR="00C22A6C">
        <w:rPr>
          <w:color w:val="auto"/>
        </w:rPr>
        <w:t xml:space="preserve">igital </w:t>
      </w:r>
      <w:r w:rsidR="00A2584F" w:rsidRPr="00C04C7A">
        <w:rPr>
          <w:color w:val="auto"/>
        </w:rPr>
        <w:t>T</w:t>
      </w:r>
      <w:r w:rsidR="00C22A6C">
        <w:rPr>
          <w:color w:val="auto"/>
        </w:rPr>
        <w:t xml:space="preserve">rade </w:t>
      </w:r>
      <w:r w:rsidR="00A2584F" w:rsidRPr="00C04C7A">
        <w:rPr>
          <w:color w:val="auto"/>
        </w:rPr>
        <w:t>S</w:t>
      </w:r>
      <w:r w:rsidR="00C22A6C">
        <w:rPr>
          <w:color w:val="auto"/>
        </w:rPr>
        <w:t xml:space="preserve">tandards </w:t>
      </w:r>
      <w:r w:rsidR="00A2584F" w:rsidRPr="00C04C7A">
        <w:rPr>
          <w:color w:val="auto"/>
        </w:rPr>
        <w:t>C</w:t>
      </w:r>
      <w:r w:rsidR="00C22A6C">
        <w:rPr>
          <w:color w:val="auto"/>
        </w:rPr>
        <w:t xml:space="preserve">onformance </w:t>
      </w:r>
      <w:r w:rsidR="00A2584F" w:rsidRPr="00C04C7A">
        <w:rPr>
          <w:color w:val="auto"/>
        </w:rPr>
        <w:t>W</w:t>
      </w:r>
      <w:r w:rsidR="00C22A6C">
        <w:rPr>
          <w:color w:val="auto"/>
        </w:rPr>
        <w:t xml:space="preserve">orking </w:t>
      </w:r>
      <w:r w:rsidR="00A2584F" w:rsidRPr="00C04C7A">
        <w:rPr>
          <w:color w:val="auto"/>
        </w:rPr>
        <w:t>G</w:t>
      </w:r>
      <w:r w:rsidR="00C22A6C">
        <w:rPr>
          <w:color w:val="auto"/>
        </w:rPr>
        <w:t>roup (DTSCWG)</w:t>
      </w:r>
      <w:r w:rsidR="00CD495C">
        <w:rPr>
          <w:color w:val="auto"/>
        </w:rPr>
        <w:t>. In turn</w:t>
      </w:r>
      <w:r w:rsidR="00A96F94">
        <w:rPr>
          <w:color w:val="auto"/>
        </w:rPr>
        <w:t>,</w:t>
      </w:r>
      <w:r w:rsidR="00CD495C">
        <w:rPr>
          <w:color w:val="auto"/>
        </w:rPr>
        <w:t xml:space="preserve"> this has </w:t>
      </w:r>
      <w:r w:rsidR="00A96F94">
        <w:rPr>
          <w:color w:val="auto"/>
        </w:rPr>
        <w:t>resulted in</w:t>
      </w:r>
      <w:r w:rsidR="00A2584F" w:rsidRPr="00C04C7A">
        <w:rPr>
          <w:color w:val="auto"/>
        </w:rPr>
        <w:t xml:space="preserve"> greater emphasis </w:t>
      </w:r>
      <w:r w:rsidR="00A96F94">
        <w:rPr>
          <w:color w:val="auto"/>
        </w:rPr>
        <w:t xml:space="preserve">being placed </w:t>
      </w:r>
      <w:r w:rsidR="00A2584F" w:rsidRPr="00C04C7A">
        <w:rPr>
          <w:color w:val="auto"/>
        </w:rPr>
        <w:t>on DTS adoption</w:t>
      </w:r>
      <w:r w:rsidR="00A96F94">
        <w:rPr>
          <w:color w:val="auto"/>
        </w:rPr>
        <w:t>,</w:t>
      </w:r>
      <w:r w:rsidR="00A2584F" w:rsidRPr="00C04C7A">
        <w:rPr>
          <w:color w:val="auto"/>
        </w:rPr>
        <w:t xml:space="preserve"> and </w:t>
      </w:r>
      <w:r w:rsidR="00A96F94">
        <w:rPr>
          <w:color w:val="auto"/>
        </w:rPr>
        <w:t xml:space="preserve">increased </w:t>
      </w:r>
      <w:r w:rsidR="00A2584F" w:rsidRPr="00C04C7A">
        <w:rPr>
          <w:color w:val="auto"/>
        </w:rPr>
        <w:t>participation of AMS in international standards fora in recent years</w:t>
      </w:r>
      <w:r w:rsidR="00023B0C">
        <w:rPr>
          <w:color w:val="auto"/>
        </w:rPr>
        <w:t xml:space="preserve">—which can also be </w:t>
      </w:r>
      <w:r w:rsidR="00A2584F" w:rsidRPr="00C04C7A">
        <w:rPr>
          <w:color w:val="auto"/>
        </w:rPr>
        <w:t>partially attributable to the Initiative.</w:t>
      </w:r>
      <w:r w:rsidR="00450B2A" w:rsidRPr="00C04C7A">
        <w:rPr>
          <w:color w:val="auto"/>
        </w:rPr>
        <w:t xml:space="preserve"> </w:t>
      </w:r>
      <w:r w:rsidR="00652C51">
        <w:rPr>
          <w:color w:val="auto"/>
        </w:rPr>
        <w:t>The MTR</w:t>
      </w:r>
      <w:r w:rsidR="00450B2A" w:rsidRPr="00C04C7A">
        <w:rPr>
          <w:color w:val="auto"/>
        </w:rPr>
        <w:t xml:space="preserve"> found that the </w:t>
      </w:r>
      <w:r w:rsidR="006C1F9B">
        <w:rPr>
          <w:color w:val="auto"/>
        </w:rPr>
        <w:t>Initiative</w:t>
      </w:r>
      <w:r w:rsidR="00450B2A" w:rsidRPr="00C04C7A">
        <w:rPr>
          <w:color w:val="auto"/>
        </w:rPr>
        <w:t xml:space="preserve"> is managing its resources efficiently, however, there is more work to be done on Monitoring, Evaluation and Learning (MEL) implementation</w:t>
      </w:r>
      <w:r w:rsidR="00652C51">
        <w:rPr>
          <w:color w:val="auto"/>
        </w:rPr>
        <w:t>,</w:t>
      </w:r>
      <w:r w:rsidR="00450B2A" w:rsidRPr="00C04C7A">
        <w:rPr>
          <w:color w:val="auto"/>
        </w:rPr>
        <w:t xml:space="preserve"> and continue</w:t>
      </w:r>
      <w:r w:rsidR="00652C51">
        <w:rPr>
          <w:color w:val="auto"/>
        </w:rPr>
        <w:t>d</w:t>
      </w:r>
      <w:r w:rsidR="00450B2A" w:rsidRPr="00C04C7A">
        <w:rPr>
          <w:color w:val="auto"/>
        </w:rPr>
        <w:t xml:space="preserve"> advoca</w:t>
      </w:r>
      <w:r w:rsidR="00652C51">
        <w:rPr>
          <w:color w:val="auto"/>
        </w:rPr>
        <w:t>cy</w:t>
      </w:r>
      <w:r w:rsidR="00450B2A" w:rsidRPr="00C04C7A">
        <w:rPr>
          <w:color w:val="auto"/>
        </w:rPr>
        <w:t xml:space="preserve"> on </w:t>
      </w:r>
      <w:r w:rsidR="00652C51">
        <w:rPr>
          <w:color w:val="auto"/>
        </w:rPr>
        <w:t>g</w:t>
      </w:r>
      <w:r w:rsidR="00A61636">
        <w:rPr>
          <w:color w:val="auto"/>
        </w:rPr>
        <w:t xml:space="preserve">ender equality, </w:t>
      </w:r>
      <w:r w:rsidR="008738DC">
        <w:rPr>
          <w:color w:val="auto"/>
        </w:rPr>
        <w:t>disability,</w:t>
      </w:r>
      <w:r w:rsidR="00A61636">
        <w:rPr>
          <w:color w:val="auto"/>
        </w:rPr>
        <w:t xml:space="preserve"> and social inclusion (</w:t>
      </w:r>
      <w:r w:rsidR="00450B2A" w:rsidRPr="00C04C7A">
        <w:rPr>
          <w:color w:val="auto"/>
        </w:rPr>
        <w:t>GEDSI</w:t>
      </w:r>
      <w:r w:rsidR="00A61636">
        <w:rPr>
          <w:color w:val="auto"/>
        </w:rPr>
        <w:t>)</w:t>
      </w:r>
      <w:r w:rsidR="00652C51">
        <w:rPr>
          <w:color w:val="auto"/>
        </w:rPr>
        <w:t xml:space="preserve"> to the ASEAN Secretariat (ASEC) and AMS</w:t>
      </w:r>
      <w:r w:rsidR="00450B2A" w:rsidRPr="00C04C7A">
        <w:rPr>
          <w:color w:val="auto"/>
        </w:rPr>
        <w:t>. Lastly, the DTS</w:t>
      </w:r>
      <w:r w:rsidR="006C1F9B">
        <w:rPr>
          <w:color w:val="auto"/>
        </w:rPr>
        <w:t xml:space="preserve"> Initiative</w:t>
      </w:r>
      <w:r w:rsidR="00450B2A" w:rsidRPr="00C04C7A">
        <w:rPr>
          <w:color w:val="auto"/>
        </w:rPr>
        <w:t xml:space="preserve"> has proven highly adaptive and relevant in response to COVID-19. </w:t>
      </w:r>
      <w:r w:rsidR="00A2584F" w:rsidRPr="00C04C7A">
        <w:t>further</w:t>
      </w:r>
      <w:r w:rsidR="00A2584F">
        <w:rPr>
          <w:b/>
          <w:bCs/>
        </w:rPr>
        <w:t xml:space="preserve"> development of governance arrangements is required and there </w:t>
      </w:r>
    </w:p>
    <w:p w14:paraId="153C791A" w14:textId="44A5BF51" w:rsidR="00C63A8B" w:rsidRPr="00DA00B6" w:rsidRDefault="00C04C7A" w:rsidP="00DA00B6">
      <w:pPr>
        <w:pStyle w:val="Heading2"/>
      </w:pPr>
      <w:r w:rsidRPr="00DA00B6">
        <w:t>Summary of DFAT Management Response</w:t>
      </w:r>
    </w:p>
    <w:p w14:paraId="02632835" w14:textId="15C7644F" w:rsidR="00C63A8B" w:rsidRDefault="00C04C7A" w:rsidP="00C63A8B">
      <w:pPr>
        <w:pStyle w:val="COREBodyCopyGeneral"/>
        <w:rPr>
          <w:rFonts w:cstheme="minorHAnsi"/>
          <w:color w:val="auto"/>
        </w:rPr>
      </w:pPr>
      <w:r w:rsidRPr="00C04C7A">
        <w:rPr>
          <w:rFonts w:cstheme="minorHAnsi"/>
          <w:color w:val="auto"/>
        </w:rPr>
        <w:t>DFAT welcomes the findings of the review, which w</w:t>
      </w:r>
      <w:r w:rsidR="00F40B2F">
        <w:rPr>
          <w:rFonts w:cstheme="minorHAnsi"/>
          <w:color w:val="auto"/>
        </w:rPr>
        <w:t>ere</w:t>
      </w:r>
      <w:r w:rsidRPr="00C04C7A">
        <w:rPr>
          <w:rFonts w:cstheme="minorHAnsi"/>
          <w:color w:val="auto"/>
        </w:rPr>
        <w:t xml:space="preserve"> on balance</w:t>
      </w:r>
      <w:r w:rsidR="00683E5B">
        <w:rPr>
          <w:rFonts w:cstheme="minorHAnsi"/>
          <w:color w:val="auto"/>
        </w:rPr>
        <w:t>,</w:t>
      </w:r>
      <w:r w:rsidRPr="00C04C7A">
        <w:rPr>
          <w:rFonts w:cstheme="minorHAnsi"/>
          <w:color w:val="auto"/>
        </w:rPr>
        <w:t xml:space="preserve"> positive and endorsing current approaches.</w:t>
      </w:r>
      <w:r w:rsidR="00CE49AF">
        <w:rPr>
          <w:rFonts w:cstheme="minorHAnsi"/>
          <w:color w:val="auto"/>
        </w:rPr>
        <w:t xml:space="preserve"> </w:t>
      </w:r>
      <w:r>
        <w:rPr>
          <w:rFonts w:cstheme="minorHAnsi"/>
          <w:color w:val="auto"/>
        </w:rPr>
        <w:t>DFAT agrees with recommendations aimed at further improving the program</w:t>
      </w:r>
      <w:r w:rsidR="00683E5B">
        <w:rPr>
          <w:rFonts w:cstheme="minorHAnsi"/>
          <w:color w:val="auto"/>
        </w:rPr>
        <w:t xml:space="preserve"> and </w:t>
      </w:r>
      <w:r w:rsidR="00EB497D">
        <w:rPr>
          <w:rFonts w:cstheme="minorHAnsi"/>
          <w:color w:val="auto"/>
        </w:rPr>
        <w:t xml:space="preserve">partially agree </w:t>
      </w:r>
      <w:r w:rsidR="00EE24D8">
        <w:rPr>
          <w:rFonts w:cstheme="minorHAnsi"/>
          <w:color w:val="auto"/>
        </w:rPr>
        <w:t xml:space="preserve">to </w:t>
      </w:r>
      <w:r w:rsidR="00F40B2F">
        <w:rPr>
          <w:rFonts w:cstheme="minorHAnsi"/>
          <w:color w:val="auto"/>
        </w:rPr>
        <w:t xml:space="preserve">utilize them to </w:t>
      </w:r>
      <w:r w:rsidR="00EE24D8">
        <w:rPr>
          <w:rFonts w:cstheme="minorHAnsi"/>
          <w:color w:val="auto"/>
        </w:rPr>
        <w:t>inform possible future programming</w:t>
      </w:r>
      <w:r>
        <w:rPr>
          <w:rFonts w:cstheme="minorHAnsi"/>
          <w:color w:val="auto"/>
        </w:rPr>
        <w:t>.</w:t>
      </w:r>
      <w:r w:rsidR="00B10ACF">
        <w:rPr>
          <w:rFonts w:cstheme="minorHAnsi"/>
          <w:color w:val="auto"/>
        </w:rPr>
        <w:t xml:space="preserve"> The management response outlines planned actions by DFAT and partner</w:t>
      </w:r>
      <w:r w:rsidR="00D85A0E">
        <w:rPr>
          <w:rFonts w:cstheme="minorHAnsi"/>
          <w:color w:val="auto"/>
        </w:rPr>
        <w:t>s</w:t>
      </w:r>
      <w:r w:rsidR="00B10ACF">
        <w:rPr>
          <w:rFonts w:cstheme="minorHAnsi"/>
          <w:color w:val="auto"/>
        </w:rPr>
        <w:t xml:space="preserve"> in response to the MTR recommendations.</w:t>
      </w:r>
    </w:p>
    <w:tbl>
      <w:tblPr>
        <w:tblStyle w:val="TableGrid"/>
        <w:tblW w:w="0" w:type="auto"/>
        <w:tblLook w:val="04A0" w:firstRow="1" w:lastRow="0" w:firstColumn="1" w:lastColumn="0" w:noHBand="0" w:noVBand="1"/>
      </w:tblPr>
      <w:tblGrid>
        <w:gridCol w:w="1977"/>
        <w:gridCol w:w="1012"/>
        <w:gridCol w:w="3104"/>
        <w:gridCol w:w="1700"/>
        <w:gridCol w:w="1223"/>
      </w:tblGrid>
      <w:tr w:rsidR="00DA1A7E" w14:paraId="31CCF747" w14:textId="77777777" w:rsidTr="008738DC">
        <w:trPr>
          <w:tblHeader/>
        </w:trPr>
        <w:tc>
          <w:tcPr>
            <w:tcW w:w="1977" w:type="dxa"/>
            <w:shd w:val="clear" w:color="auto" w:fill="5B9BD5" w:themeFill="accent5"/>
          </w:tcPr>
          <w:p w14:paraId="75367852" w14:textId="0511AF12" w:rsidR="00C04C7A" w:rsidRPr="004253C4" w:rsidRDefault="00C04C7A" w:rsidP="00C04C7A">
            <w:pPr>
              <w:pStyle w:val="COREBodyCopyGeneral"/>
              <w:jc w:val="center"/>
              <w:rPr>
                <w:rFonts w:cstheme="minorHAnsi"/>
                <w:b/>
                <w:bCs/>
                <w:color w:val="auto"/>
              </w:rPr>
            </w:pPr>
            <w:r w:rsidRPr="004253C4">
              <w:rPr>
                <w:rFonts w:cstheme="minorHAnsi"/>
                <w:b/>
                <w:bCs/>
                <w:color w:val="auto"/>
              </w:rPr>
              <w:t>Key Recommendations</w:t>
            </w:r>
          </w:p>
        </w:tc>
        <w:tc>
          <w:tcPr>
            <w:tcW w:w="1012" w:type="dxa"/>
            <w:shd w:val="clear" w:color="auto" w:fill="5B9BD5" w:themeFill="accent5"/>
          </w:tcPr>
          <w:p w14:paraId="45B2DC86" w14:textId="25D44947" w:rsidR="00C04C7A" w:rsidRPr="004253C4" w:rsidRDefault="00C04C7A" w:rsidP="00C04C7A">
            <w:pPr>
              <w:pStyle w:val="COREBodyCopyGeneral"/>
              <w:jc w:val="center"/>
              <w:rPr>
                <w:rFonts w:cstheme="minorHAnsi"/>
                <w:b/>
                <w:bCs/>
                <w:color w:val="auto"/>
              </w:rPr>
            </w:pPr>
            <w:r w:rsidRPr="004253C4">
              <w:rPr>
                <w:rFonts w:cstheme="minorHAnsi"/>
                <w:b/>
                <w:bCs/>
                <w:color w:val="auto"/>
              </w:rPr>
              <w:t>Response</w:t>
            </w:r>
          </w:p>
        </w:tc>
        <w:tc>
          <w:tcPr>
            <w:tcW w:w="3104" w:type="dxa"/>
            <w:shd w:val="clear" w:color="auto" w:fill="5B9BD5" w:themeFill="accent5"/>
          </w:tcPr>
          <w:p w14:paraId="79C2C888" w14:textId="37BB3072" w:rsidR="00C04C7A" w:rsidRPr="004253C4" w:rsidRDefault="00C04C7A" w:rsidP="00C04C7A">
            <w:pPr>
              <w:pStyle w:val="COREBodyCopyGeneral"/>
              <w:jc w:val="center"/>
              <w:rPr>
                <w:rFonts w:cstheme="minorHAnsi"/>
                <w:b/>
                <w:bCs/>
                <w:color w:val="auto"/>
              </w:rPr>
            </w:pPr>
            <w:r w:rsidRPr="004253C4">
              <w:rPr>
                <w:rFonts w:cstheme="minorHAnsi"/>
                <w:b/>
                <w:bCs/>
                <w:color w:val="auto"/>
              </w:rPr>
              <w:t>Explanation</w:t>
            </w:r>
          </w:p>
        </w:tc>
        <w:tc>
          <w:tcPr>
            <w:tcW w:w="1700" w:type="dxa"/>
            <w:shd w:val="clear" w:color="auto" w:fill="5B9BD5" w:themeFill="accent5"/>
          </w:tcPr>
          <w:p w14:paraId="40941107" w14:textId="7992E8B7" w:rsidR="00C04C7A" w:rsidRPr="004253C4" w:rsidRDefault="00C04C7A" w:rsidP="00C04C7A">
            <w:pPr>
              <w:pStyle w:val="COREBodyCopyGeneral"/>
              <w:jc w:val="center"/>
              <w:rPr>
                <w:rFonts w:cstheme="minorHAnsi"/>
                <w:b/>
                <w:bCs/>
                <w:color w:val="auto"/>
              </w:rPr>
            </w:pPr>
            <w:r w:rsidRPr="004253C4">
              <w:rPr>
                <w:rFonts w:cstheme="minorHAnsi"/>
                <w:b/>
                <w:bCs/>
                <w:color w:val="auto"/>
              </w:rPr>
              <w:t>Action Plan</w:t>
            </w:r>
          </w:p>
        </w:tc>
        <w:tc>
          <w:tcPr>
            <w:tcW w:w="1223" w:type="dxa"/>
            <w:shd w:val="clear" w:color="auto" w:fill="5B9BD5" w:themeFill="accent5"/>
          </w:tcPr>
          <w:p w14:paraId="0B5E0AB2" w14:textId="477E62B4" w:rsidR="00C04C7A" w:rsidRPr="004253C4" w:rsidRDefault="004253C4" w:rsidP="00C04C7A">
            <w:pPr>
              <w:pStyle w:val="COREBodyCopyGeneral"/>
              <w:jc w:val="center"/>
              <w:rPr>
                <w:rFonts w:cstheme="minorHAnsi"/>
                <w:b/>
                <w:bCs/>
                <w:color w:val="auto"/>
              </w:rPr>
            </w:pPr>
            <w:r w:rsidRPr="004253C4">
              <w:rPr>
                <w:rFonts w:cstheme="minorHAnsi"/>
                <w:b/>
                <w:bCs/>
                <w:color w:val="auto"/>
              </w:rPr>
              <w:t>Timeframe</w:t>
            </w:r>
          </w:p>
        </w:tc>
      </w:tr>
      <w:tr w:rsidR="00DA1A7E" w14:paraId="48B1D54B" w14:textId="77777777" w:rsidTr="009D35AD">
        <w:tc>
          <w:tcPr>
            <w:tcW w:w="1977" w:type="dxa"/>
            <w:shd w:val="clear" w:color="auto" w:fill="E7E6E6" w:themeFill="background2"/>
          </w:tcPr>
          <w:p w14:paraId="127172A4" w14:textId="77777777" w:rsidR="00C04C7A" w:rsidRPr="00F808E0" w:rsidRDefault="00F808E0" w:rsidP="00C63A8B">
            <w:pPr>
              <w:pStyle w:val="COREBodyCopyGeneral"/>
              <w:rPr>
                <w:rFonts w:cstheme="minorHAnsi"/>
                <w:b/>
                <w:bCs/>
                <w:color w:val="auto"/>
              </w:rPr>
            </w:pPr>
            <w:r w:rsidRPr="00F808E0">
              <w:rPr>
                <w:rFonts w:cstheme="minorHAnsi"/>
                <w:b/>
                <w:bCs/>
                <w:color w:val="auto"/>
              </w:rPr>
              <w:t>Recommendation 1:</w:t>
            </w:r>
          </w:p>
          <w:p w14:paraId="05898483" w14:textId="6A97E1F2" w:rsidR="00F808E0" w:rsidRPr="00F808E0" w:rsidRDefault="00F808E0" w:rsidP="00C63A8B">
            <w:pPr>
              <w:pStyle w:val="COREBodyCopyGeneral"/>
              <w:rPr>
                <w:rFonts w:cstheme="minorHAnsi"/>
                <w:color w:val="auto"/>
              </w:rPr>
            </w:pPr>
            <w:r w:rsidRPr="00F808E0">
              <w:rPr>
                <w:color w:val="auto"/>
              </w:rPr>
              <w:t>That a further phase of the Initiative be supported</w:t>
            </w:r>
            <w:r w:rsidR="006D5A32">
              <w:rPr>
                <w:color w:val="auto"/>
              </w:rPr>
              <w:t>.</w:t>
            </w:r>
          </w:p>
        </w:tc>
        <w:tc>
          <w:tcPr>
            <w:tcW w:w="1012" w:type="dxa"/>
            <w:shd w:val="clear" w:color="auto" w:fill="ED7D31" w:themeFill="accent2"/>
          </w:tcPr>
          <w:p w14:paraId="07AD5462" w14:textId="514E764F" w:rsidR="00C04C7A" w:rsidRDefault="001F3F56" w:rsidP="00C63A8B">
            <w:pPr>
              <w:pStyle w:val="COREBodyCopyGeneral"/>
              <w:rPr>
                <w:rFonts w:cstheme="minorHAnsi"/>
                <w:color w:val="auto"/>
              </w:rPr>
            </w:pPr>
            <w:r>
              <w:rPr>
                <w:rFonts w:cstheme="minorHAnsi"/>
                <w:color w:val="auto"/>
              </w:rPr>
              <w:t xml:space="preserve">Partially </w:t>
            </w:r>
            <w:r w:rsidR="00F808E0">
              <w:rPr>
                <w:rFonts w:cstheme="minorHAnsi"/>
                <w:color w:val="auto"/>
              </w:rPr>
              <w:t>Agree</w:t>
            </w:r>
          </w:p>
        </w:tc>
        <w:tc>
          <w:tcPr>
            <w:tcW w:w="3104" w:type="dxa"/>
            <w:shd w:val="clear" w:color="auto" w:fill="E7E6E6" w:themeFill="background2"/>
          </w:tcPr>
          <w:p w14:paraId="1F8AEF52" w14:textId="03B2A0D0" w:rsidR="00C04C7A" w:rsidRPr="00F808E0" w:rsidRDefault="001F3F56" w:rsidP="00C63A8B">
            <w:pPr>
              <w:pStyle w:val="COREBodyCopyGeneral"/>
              <w:rPr>
                <w:color w:val="auto"/>
              </w:rPr>
            </w:pPr>
            <w:r>
              <w:rPr>
                <w:color w:val="auto"/>
              </w:rPr>
              <w:t xml:space="preserve">DFAT notes the recommendation and will </w:t>
            </w:r>
            <w:proofErr w:type="gramStart"/>
            <w:r>
              <w:rPr>
                <w:color w:val="auto"/>
              </w:rPr>
              <w:t>make a decision</w:t>
            </w:r>
            <w:proofErr w:type="gramEnd"/>
            <w:r>
              <w:rPr>
                <w:color w:val="auto"/>
              </w:rPr>
              <w:t xml:space="preserve"> over the course of the coming 12 months. </w:t>
            </w:r>
            <w:r w:rsidR="00F808E0" w:rsidRPr="00F808E0">
              <w:rPr>
                <w:color w:val="auto"/>
              </w:rPr>
              <w:t xml:space="preserve"> Close consideration would be required on the areas for improvement and recommendations to ensure the next iteration incorporated past lessons learned.</w:t>
            </w:r>
            <w:r w:rsidR="00F40B2F">
              <w:rPr>
                <w:color w:val="auto"/>
              </w:rPr>
              <w:t xml:space="preserve">  Consideration will also be given to whether project objectives going forward could be </w:t>
            </w:r>
            <w:r w:rsidR="00DA1A7E">
              <w:rPr>
                <w:color w:val="auto"/>
              </w:rPr>
              <w:t xml:space="preserve">delivered through a larger existing modality such as Aus4ASEAN </w:t>
            </w:r>
            <w:r w:rsidR="00F40B2F">
              <w:rPr>
                <w:color w:val="auto"/>
              </w:rPr>
              <w:t xml:space="preserve">Futures Initiative. </w:t>
            </w:r>
            <w:r w:rsidR="00F808E0" w:rsidRPr="00F808E0">
              <w:rPr>
                <w:color w:val="auto"/>
              </w:rPr>
              <w:t xml:space="preserve"> </w:t>
            </w:r>
          </w:p>
        </w:tc>
        <w:tc>
          <w:tcPr>
            <w:tcW w:w="1700" w:type="dxa"/>
            <w:shd w:val="clear" w:color="auto" w:fill="E7E6E6" w:themeFill="background2"/>
          </w:tcPr>
          <w:p w14:paraId="300BEDB7" w14:textId="665EC290" w:rsidR="00C04C7A" w:rsidRPr="00F808E0" w:rsidRDefault="001F3F56" w:rsidP="00C63A8B">
            <w:pPr>
              <w:pStyle w:val="COREBodyCopyGeneral"/>
              <w:rPr>
                <w:rFonts w:cstheme="minorHAnsi"/>
                <w:color w:val="auto"/>
              </w:rPr>
            </w:pPr>
            <w:r>
              <w:rPr>
                <w:rFonts w:cstheme="minorHAnsi"/>
                <w:color w:val="auto"/>
              </w:rPr>
              <w:t>Consideration for a next phase will formally begin in 2023, in consultation with ASEAN.</w:t>
            </w:r>
          </w:p>
        </w:tc>
        <w:tc>
          <w:tcPr>
            <w:tcW w:w="1223" w:type="dxa"/>
            <w:shd w:val="clear" w:color="auto" w:fill="E7E6E6" w:themeFill="background2"/>
          </w:tcPr>
          <w:p w14:paraId="54AB3F8D" w14:textId="79BE9F8E" w:rsidR="00C04C7A" w:rsidRDefault="001F3F56" w:rsidP="00C63A8B">
            <w:pPr>
              <w:pStyle w:val="COREBodyCopyGeneral"/>
              <w:rPr>
                <w:rFonts w:cstheme="minorHAnsi"/>
                <w:color w:val="auto"/>
              </w:rPr>
            </w:pPr>
            <w:r>
              <w:rPr>
                <w:rFonts w:cstheme="minorHAnsi"/>
                <w:color w:val="auto"/>
              </w:rPr>
              <w:t>From 2023</w:t>
            </w:r>
            <w:r w:rsidR="00DB2AB6">
              <w:rPr>
                <w:rFonts w:cstheme="minorHAnsi"/>
                <w:color w:val="auto"/>
              </w:rPr>
              <w:t xml:space="preserve">  </w:t>
            </w:r>
          </w:p>
        </w:tc>
      </w:tr>
      <w:tr w:rsidR="00DA1A7E" w14:paraId="2778A57B" w14:textId="77777777" w:rsidTr="00334C91">
        <w:tc>
          <w:tcPr>
            <w:tcW w:w="1977" w:type="dxa"/>
            <w:shd w:val="clear" w:color="auto" w:fill="E7E6E6" w:themeFill="background2"/>
          </w:tcPr>
          <w:p w14:paraId="6F0DAFFA" w14:textId="77777777" w:rsidR="00C04C7A" w:rsidRPr="00F808E0" w:rsidRDefault="00F808E0" w:rsidP="00C63A8B">
            <w:pPr>
              <w:pStyle w:val="COREBodyCopyGeneral"/>
              <w:rPr>
                <w:rFonts w:cstheme="minorHAnsi"/>
                <w:b/>
                <w:bCs/>
                <w:color w:val="auto"/>
              </w:rPr>
            </w:pPr>
            <w:r w:rsidRPr="00F808E0">
              <w:rPr>
                <w:rFonts w:cstheme="minorHAnsi"/>
                <w:b/>
                <w:bCs/>
                <w:color w:val="auto"/>
              </w:rPr>
              <w:t>Recommendation 2:</w:t>
            </w:r>
          </w:p>
          <w:p w14:paraId="69508C9D" w14:textId="6490D59E" w:rsidR="00F808E0" w:rsidRPr="00F808E0" w:rsidRDefault="00F808E0" w:rsidP="00C63A8B">
            <w:pPr>
              <w:pStyle w:val="COREBodyCopyGeneral"/>
              <w:rPr>
                <w:rFonts w:cstheme="minorHAnsi"/>
                <w:color w:val="auto"/>
              </w:rPr>
            </w:pPr>
            <w:r w:rsidRPr="00F808E0">
              <w:rPr>
                <w:color w:val="auto"/>
              </w:rPr>
              <w:t xml:space="preserve">Establish a Steering Committee to improve Initiative </w:t>
            </w:r>
            <w:r w:rsidRPr="00F808E0">
              <w:rPr>
                <w:color w:val="auto"/>
              </w:rPr>
              <w:lastRenderedPageBreak/>
              <w:t>governance and strategic input</w:t>
            </w:r>
            <w:r w:rsidR="001E140C">
              <w:rPr>
                <w:color w:val="auto"/>
              </w:rPr>
              <w:t>.</w:t>
            </w:r>
          </w:p>
        </w:tc>
        <w:tc>
          <w:tcPr>
            <w:tcW w:w="1012" w:type="dxa"/>
            <w:shd w:val="clear" w:color="auto" w:fill="70AD47" w:themeFill="accent6"/>
          </w:tcPr>
          <w:p w14:paraId="522F523A" w14:textId="044BC26A" w:rsidR="00C04C7A" w:rsidRDefault="006D5A32" w:rsidP="00C63A8B">
            <w:pPr>
              <w:pStyle w:val="COREBodyCopyGeneral"/>
              <w:rPr>
                <w:rFonts w:cstheme="minorHAnsi"/>
                <w:color w:val="auto"/>
              </w:rPr>
            </w:pPr>
            <w:r>
              <w:rPr>
                <w:rFonts w:cstheme="minorHAnsi"/>
                <w:color w:val="auto"/>
              </w:rPr>
              <w:lastRenderedPageBreak/>
              <w:t>Agree</w:t>
            </w:r>
          </w:p>
        </w:tc>
        <w:tc>
          <w:tcPr>
            <w:tcW w:w="3104" w:type="dxa"/>
            <w:shd w:val="clear" w:color="auto" w:fill="E7E6E6" w:themeFill="background2"/>
          </w:tcPr>
          <w:p w14:paraId="7C726A30" w14:textId="7EDB23A7" w:rsidR="00C04C7A" w:rsidRPr="006D5A32" w:rsidRDefault="006D5A32" w:rsidP="006D5A32">
            <w:pPr>
              <w:pStyle w:val="COREBodyCopyTableText"/>
              <w:rPr>
                <w:rFonts w:asciiTheme="minorHAnsi" w:hAnsiTheme="minorHAnsi" w:cstheme="minorHAnsi"/>
                <w:color w:val="auto"/>
                <w:sz w:val="20"/>
                <w:szCs w:val="20"/>
              </w:rPr>
            </w:pPr>
            <w:r w:rsidRPr="006D5A32">
              <w:rPr>
                <w:rFonts w:asciiTheme="minorHAnsi" w:hAnsiTheme="minorHAnsi" w:cstheme="minorHAnsi"/>
                <w:color w:val="auto"/>
                <w:sz w:val="20"/>
                <w:szCs w:val="20"/>
              </w:rPr>
              <w:t xml:space="preserve">Stronger governance of the Initiative would also help maintain Australia’s status as a committed, trusted and engaged partner on ASEAN trade and economic issues. </w:t>
            </w:r>
            <w:r w:rsidRPr="006D5A32">
              <w:rPr>
                <w:rFonts w:asciiTheme="minorHAnsi" w:hAnsiTheme="minorHAnsi" w:cstheme="minorHAnsi"/>
                <w:color w:val="auto"/>
                <w:sz w:val="20"/>
                <w:szCs w:val="20"/>
              </w:rPr>
              <w:lastRenderedPageBreak/>
              <w:t xml:space="preserve">It will be important for the Initiative to be </w:t>
            </w:r>
            <w:proofErr w:type="spellStart"/>
            <w:r w:rsidRPr="006D5A32">
              <w:rPr>
                <w:rFonts w:asciiTheme="minorHAnsi" w:hAnsiTheme="minorHAnsi" w:cstheme="minorHAnsi"/>
                <w:color w:val="auto"/>
                <w:sz w:val="20"/>
                <w:szCs w:val="20"/>
              </w:rPr>
              <w:t>recogni</w:t>
            </w:r>
            <w:r w:rsidR="007B2927">
              <w:rPr>
                <w:rFonts w:asciiTheme="minorHAnsi" w:hAnsiTheme="minorHAnsi" w:cstheme="minorHAnsi"/>
                <w:color w:val="auto"/>
                <w:sz w:val="20"/>
                <w:szCs w:val="20"/>
              </w:rPr>
              <w:t>s</w:t>
            </w:r>
            <w:r w:rsidRPr="006D5A32">
              <w:rPr>
                <w:rFonts w:asciiTheme="minorHAnsi" w:hAnsiTheme="minorHAnsi" w:cstheme="minorHAnsi"/>
                <w:color w:val="auto"/>
                <w:sz w:val="20"/>
                <w:szCs w:val="20"/>
              </w:rPr>
              <w:t>ed</w:t>
            </w:r>
            <w:proofErr w:type="spellEnd"/>
            <w:r w:rsidRPr="006D5A32">
              <w:rPr>
                <w:rFonts w:asciiTheme="minorHAnsi" w:hAnsiTheme="minorHAnsi" w:cstheme="minorHAnsi"/>
                <w:color w:val="auto"/>
                <w:sz w:val="20"/>
                <w:szCs w:val="20"/>
              </w:rPr>
              <w:t xml:space="preserve"> as an ASEAN program, aligned with ASEC’s criteria, process</w:t>
            </w:r>
            <w:r>
              <w:rPr>
                <w:rFonts w:asciiTheme="minorHAnsi" w:hAnsiTheme="minorHAnsi" w:cstheme="minorHAnsi"/>
                <w:color w:val="auto"/>
                <w:sz w:val="20"/>
                <w:szCs w:val="20"/>
              </w:rPr>
              <w:t>,</w:t>
            </w:r>
            <w:r w:rsidRPr="006D5A32">
              <w:rPr>
                <w:rFonts w:asciiTheme="minorHAnsi" w:hAnsiTheme="minorHAnsi" w:cstheme="minorHAnsi"/>
                <w:color w:val="auto"/>
                <w:sz w:val="20"/>
                <w:szCs w:val="20"/>
              </w:rPr>
              <w:t xml:space="preserve"> and governance systems.</w:t>
            </w:r>
          </w:p>
        </w:tc>
        <w:tc>
          <w:tcPr>
            <w:tcW w:w="1700" w:type="dxa"/>
            <w:shd w:val="clear" w:color="auto" w:fill="E7E6E6" w:themeFill="background2"/>
          </w:tcPr>
          <w:p w14:paraId="4C609B96" w14:textId="66E6EE2B" w:rsidR="00C04C7A" w:rsidRPr="006D5A32" w:rsidRDefault="006D5A32" w:rsidP="006D5A32">
            <w:pPr>
              <w:pStyle w:val="COREBodyCopyTableText"/>
              <w:rPr>
                <w:rFonts w:asciiTheme="minorHAnsi" w:hAnsiTheme="minorHAnsi" w:cstheme="minorHAnsi"/>
                <w:color w:val="auto"/>
                <w:sz w:val="20"/>
                <w:szCs w:val="20"/>
              </w:rPr>
            </w:pPr>
            <w:r w:rsidRPr="006D5A32">
              <w:rPr>
                <w:rFonts w:asciiTheme="minorHAnsi" w:hAnsiTheme="minorHAnsi" w:cstheme="minorHAnsi"/>
                <w:color w:val="auto"/>
                <w:sz w:val="20"/>
                <w:szCs w:val="20"/>
              </w:rPr>
              <w:lastRenderedPageBreak/>
              <w:t xml:space="preserve">DFAT will establish a steering committee (Chair of DTSCWG, </w:t>
            </w:r>
            <w:r w:rsidRPr="006D5A32">
              <w:rPr>
                <w:rFonts w:asciiTheme="minorHAnsi" w:hAnsiTheme="minorHAnsi" w:cstheme="minorHAnsi"/>
                <w:color w:val="auto"/>
                <w:sz w:val="20"/>
                <w:szCs w:val="20"/>
              </w:rPr>
              <w:lastRenderedPageBreak/>
              <w:t>Australian Mission to ASEAN, ASEC, DFAT Canberra) to help maintain Australia’s status as a committed, trusted and engaged partner on ASEAN trade and economic issues. The Mission will update DFAT Canberra as needed.</w:t>
            </w:r>
          </w:p>
        </w:tc>
        <w:tc>
          <w:tcPr>
            <w:tcW w:w="1223" w:type="dxa"/>
            <w:shd w:val="clear" w:color="auto" w:fill="E7E6E6" w:themeFill="background2"/>
          </w:tcPr>
          <w:p w14:paraId="313DB5EA" w14:textId="5C1735EE" w:rsidR="00C04C7A" w:rsidRDefault="001F3F56" w:rsidP="00C63A8B">
            <w:pPr>
              <w:pStyle w:val="COREBodyCopyGeneral"/>
              <w:rPr>
                <w:rFonts w:cstheme="minorHAnsi"/>
                <w:color w:val="auto"/>
              </w:rPr>
            </w:pPr>
            <w:r>
              <w:rPr>
                <w:rFonts w:cstheme="minorHAnsi"/>
                <w:color w:val="auto"/>
              </w:rPr>
              <w:lastRenderedPageBreak/>
              <w:t xml:space="preserve">By </w:t>
            </w:r>
            <w:r w:rsidR="00C66295">
              <w:rPr>
                <w:rFonts w:cstheme="minorHAnsi"/>
                <w:color w:val="auto"/>
              </w:rPr>
              <w:t>January 2023</w:t>
            </w:r>
          </w:p>
        </w:tc>
      </w:tr>
      <w:tr w:rsidR="00DA1A7E" w14:paraId="68155362" w14:textId="77777777" w:rsidTr="00E21739">
        <w:tc>
          <w:tcPr>
            <w:tcW w:w="1977" w:type="dxa"/>
            <w:shd w:val="clear" w:color="auto" w:fill="E7E6E6" w:themeFill="background2"/>
          </w:tcPr>
          <w:p w14:paraId="10C606D2" w14:textId="77777777" w:rsidR="00C04C7A" w:rsidRPr="00F808E0" w:rsidRDefault="00F808E0" w:rsidP="00C63A8B">
            <w:pPr>
              <w:pStyle w:val="COREBodyCopyGeneral"/>
              <w:rPr>
                <w:rFonts w:cstheme="minorHAnsi"/>
                <w:b/>
                <w:bCs/>
                <w:color w:val="auto"/>
              </w:rPr>
            </w:pPr>
            <w:r w:rsidRPr="00F808E0">
              <w:rPr>
                <w:rFonts w:cstheme="minorHAnsi"/>
                <w:b/>
                <w:bCs/>
                <w:color w:val="auto"/>
              </w:rPr>
              <w:t>Recommendation 3:</w:t>
            </w:r>
          </w:p>
          <w:p w14:paraId="5A71207F" w14:textId="235FEF82" w:rsidR="00F808E0" w:rsidRPr="00F808E0" w:rsidRDefault="00F808E0" w:rsidP="00C63A8B">
            <w:pPr>
              <w:pStyle w:val="COREBodyCopyGeneral"/>
              <w:rPr>
                <w:rFonts w:cstheme="minorHAnsi"/>
                <w:color w:val="auto"/>
              </w:rPr>
            </w:pPr>
            <w:r w:rsidRPr="00F808E0">
              <w:rPr>
                <w:color w:val="auto"/>
              </w:rPr>
              <w:t>Communications for a non-technical audience requires more focus and potentially, more resources</w:t>
            </w:r>
            <w:r w:rsidR="001E140C">
              <w:rPr>
                <w:color w:val="auto"/>
              </w:rPr>
              <w:t>.</w:t>
            </w:r>
          </w:p>
        </w:tc>
        <w:tc>
          <w:tcPr>
            <w:tcW w:w="1012" w:type="dxa"/>
            <w:shd w:val="clear" w:color="auto" w:fill="70AD47" w:themeFill="accent6"/>
          </w:tcPr>
          <w:p w14:paraId="40F8868C" w14:textId="04CC0141" w:rsidR="00C04C7A" w:rsidRDefault="00BA36A4" w:rsidP="00C63A8B">
            <w:pPr>
              <w:pStyle w:val="COREBodyCopyGeneral"/>
              <w:rPr>
                <w:rFonts w:cstheme="minorHAnsi"/>
                <w:color w:val="auto"/>
              </w:rPr>
            </w:pPr>
            <w:r>
              <w:rPr>
                <w:rFonts w:cstheme="minorHAnsi"/>
                <w:color w:val="auto"/>
              </w:rPr>
              <w:t>Agree</w:t>
            </w:r>
          </w:p>
        </w:tc>
        <w:tc>
          <w:tcPr>
            <w:tcW w:w="3104" w:type="dxa"/>
            <w:shd w:val="clear" w:color="auto" w:fill="E7E6E6" w:themeFill="background2"/>
          </w:tcPr>
          <w:p w14:paraId="194E7D9B" w14:textId="1FFE2897" w:rsidR="00C04C7A" w:rsidRDefault="006D5A32" w:rsidP="00C63A8B">
            <w:pPr>
              <w:pStyle w:val="COREBodyCopyGeneral"/>
              <w:rPr>
                <w:rFonts w:cstheme="minorHAnsi"/>
                <w:color w:val="auto"/>
              </w:rPr>
            </w:pPr>
            <w:r w:rsidRPr="006D5A32">
              <w:rPr>
                <w:color w:val="auto"/>
              </w:rPr>
              <w:t>Better communication of project outcomes will help improve program visibility and recognition. The creation of tangible narratives will promote the Initiative's value both externally to ASEAN Member States and the ASEAN Secretariat and other interested parties through HOM and other senior leader communications and inwardly to other Australian programs and posts.</w:t>
            </w:r>
          </w:p>
        </w:tc>
        <w:tc>
          <w:tcPr>
            <w:tcW w:w="1700" w:type="dxa"/>
            <w:shd w:val="clear" w:color="auto" w:fill="E7E6E6" w:themeFill="background2"/>
          </w:tcPr>
          <w:p w14:paraId="31366141" w14:textId="7E8D4C44" w:rsidR="00C04C7A" w:rsidRDefault="00BA36A4" w:rsidP="00C63A8B">
            <w:pPr>
              <w:pStyle w:val="COREBodyCopyGeneral"/>
              <w:rPr>
                <w:rFonts w:cstheme="minorHAnsi"/>
                <w:color w:val="auto"/>
              </w:rPr>
            </w:pPr>
            <w:r>
              <w:rPr>
                <w:rFonts w:cstheme="minorHAnsi"/>
                <w:color w:val="auto"/>
              </w:rPr>
              <w:t xml:space="preserve">A </w:t>
            </w:r>
            <w:r w:rsidR="001F3F56">
              <w:rPr>
                <w:rFonts w:cstheme="minorHAnsi"/>
                <w:color w:val="auto"/>
              </w:rPr>
              <w:t>program website</w:t>
            </w:r>
            <w:r>
              <w:rPr>
                <w:rFonts w:cstheme="minorHAnsi"/>
                <w:color w:val="auto"/>
              </w:rPr>
              <w:t xml:space="preserve"> will be developed and act as </w:t>
            </w:r>
            <w:r w:rsidR="00334C91">
              <w:rPr>
                <w:rFonts w:cstheme="minorHAnsi"/>
                <w:color w:val="auto"/>
              </w:rPr>
              <w:t xml:space="preserve">an </w:t>
            </w:r>
            <w:r>
              <w:rPr>
                <w:rFonts w:cstheme="minorHAnsi"/>
                <w:color w:val="auto"/>
              </w:rPr>
              <w:t xml:space="preserve">accessible repository. </w:t>
            </w:r>
          </w:p>
          <w:p w14:paraId="7335677E" w14:textId="7F26580E" w:rsidR="00BA36A4" w:rsidRDefault="00E21739" w:rsidP="00C63A8B">
            <w:pPr>
              <w:pStyle w:val="COREBodyCopyGeneral"/>
              <w:rPr>
                <w:rFonts w:cstheme="minorHAnsi"/>
                <w:color w:val="auto"/>
              </w:rPr>
            </w:pPr>
            <w:r>
              <w:rPr>
                <w:rFonts w:cstheme="minorHAnsi"/>
                <w:color w:val="auto"/>
              </w:rPr>
              <w:t>DFAT will w</w:t>
            </w:r>
            <w:r w:rsidR="00BA36A4">
              <w:rPr>
                <w:rFonts w:cstheme="minorHAnsi"/>
                <w:color w:val="auto"/>
              </w:rPr>
              <w:t>ork with RMIT to strengthen the communications plan</w:t>
            </w:r>
            <w:r>
              <w:rPr>
                <w:rFonts w:cstheme="minorHAnsi"/>
                <w:color w:val="auto"/>
              </w:rPr>
              <w:t>/strategy</w:t>
            </w:r>
            <w:r w:rsidR="00BA36A4">
              <w:rPr>
                <w:rFonts w:cstheme="minorHAnsi"/>
                <w:color w:val="auto"/>
              </w:rPr>
              <w:t>.</w:t>
            </w:r>
            <w:r>
              <w:rPr>
                <w:rFonts w:cstheme="minorHAnsi"/>
                <w:color w:val="auto"/>
              </w:rPr>
              <w:t xml:space="preserve"> This plan will make explicit the relevance</w:t>
            </w:r>
            <w:r w:rsidR="008F05D3">
              <w:rPr>
                <w:rFonts w:cstheme="minorHAnsi"/>
                <w:color w:val="auto"/>
              </w:rPr>
              <w:t xml:space="preserve"> of</w:t>
            </w:r>
            <w:r>
              <w:rPr>
                <w:rFonts w:cstheme="minorHAnsi"/>
                <w:color w:val="auto"/>
              </w:rPr>
              <w:t xml:space="preserve"> DTS support to non-technical audience</w:t>
            </w:r>
            <w:r w:rsidR="008F05D3">
              <w:rPr>
                <w:rFonts w:cstheme="minorHAnsi"/>
                <w:color w:val="auto"/>
              </w:rPr>
              <w:t>s</w:t>
            </w:r>
            <w:r>
              <w:rPr>
                <w:rFonts w:cstheme="minorHAnsi"/>
                <w:color w:val="auto"/>
              </w:rPr>
              <w:t>. This task is in collaboration with a M&amp;E specialist engaged by DFAT.</w:t>
            </w:r>
          </w:p>
        </w:tc>
        <w:tc>
          <w:tcPr>
            <w:tcW w:w="1223" w:type="dxa"/>
            <w:shd w:val="clear" w:color="auto" w:fill="E7E6E6" w:themeFill="background2"/>
          </w:tcPr>
          <w:p w14:paraId="62D031DA" w14:textId="39E81CF3" w:rsidR="00C04C7A" w:rsidRDefault="00C66295" w:rsidP="00C63A8B">
            <w:pPr>
              <w:pStyle w:val="COREBodyCopyGeneral"/>
              <w:rPr>
                <w:rFonts w:cstheme="minorHAnsi"/>
                <w:color w:val="auto"/>
              </w:rPr>
            </w:pPr>
            <w:r>
              <w:rPr>
                <w:rFonts w:cstheme="minorHAnsi"/>
                <w:color w:val="auto"/>
              </w:rPr>
              <w:t>Dec</w:t>
            </w:r>
            <w:r w:rsidR="00334C91">
              <w:rPr>
                <w:rFonts w:cstheme="minorHAnsi"/>
                <w:color w:val="auto"/>
              </w:rPr>
              <w:t xml:space="preserve"> 2022-</w:t>
            </w:r>
            <w:r w:rsidR="008738DC">
              <w:rPr>
                <w:rFonts w:cstheme="minorHAnsi"/>
                <w:color w:val="auto"/>
              </w:rPr>
              <w:t xml:space="preserve">Feb </w:t>
            </w:r>
            <w:r w:rsidR="00334C91">
              <w:rPr>
                <w:rFonts w:cstheme="minorHAnsi"/>
                <w:color w:val="auto"/>
              </w:rPr>
              <w:t>2023</w:t>
            </w:r>
          </w:p>
        </w:tc>
      </w:tr>
      <w:tr w:rsidR="00DA1A7E" w:rsidRPr="006D5A32" w14:paraId="773EB1AF" w14:textId="77777777" w:rsidTr="00334C91">
        <w:tc>
          <w:tcPr>
            <w:tcW w:w="1977" w:type="dxa"/>
            <w:shd w:val="clear" w:color="auto" w:fill="E7E6E6" w:themeFill="background2"/>
          </w:tcPr>
          <w:p w14:paraId="654CB7E4" w14:textId="77777777" w:rsidR="00C04C7A" w:rsidRPr="00F808E0" w:rsidRDefault="00F808E0" w:rsidP="00C63A8B">
            <w:pPr>
              <w:pStyle w:val="COREBodyCopyGeneral"/>
              <w:rPr>
                <w:rFonts w:cstheme="minorHAnsi"/>
                <w:b/>
                <w:bCs/>
                <w:color w:val="auto"/>
              </w:rPr>
            </w:pPr>
            <w:r w:rsidRPr="00F808E0">
              <w:rPr>
                <w:rFonts w:cstheme="minorHAnsi"/>
                <w:b/>
                <w:bCs/>
                <w:color w:val="auto"/>
              </w:rPr>
              <w:t>Recommendation 4:</w:t>
            </w:r>
          </w:p>
          <w:p w14:paraId="152CB29E" w14:textId="3274114A" w:rsidR="00F808E0" w:rsidRPr="00F808E0" w:rsidRDefault="00F808E0" w:rsidP="00C63A8B">
            <w:pPr>
              <w:pStyle w:val="COREBodyCopyGeneral"/>
              <w:rPr>
                <w:rFonts w:cstheme="minorHAnsi"/>
                <w:color w:val="auto"/>
              </w:rPr>
            </w:pPr>
            <w:r w:rsidRPr="00F808E0">
              <w:rPr>
                <w:color w:val="auto"/>
              </w:rPr>
              <w:t>Further work is required by RMIT in concert with DFAT and other partners to ensure the MELP provides adequate value to the Initiative</w:t>
            </w:r>
            <w:r w:rsidR="001E140C">
              <w:rPr>
                <w:color w:val="auto"/>
              </w:rPr>
              <w:t>.</w:t>
            </w:r>
          </w:p>
        </w:tc>
        <w:tc>
          <w:tcPr>
            <w:tcW w:w="1012" w:type="dxa"/>
            <w:shd w:val="clear" w:color="auto" w:fill="70AD47" w:themeFill="accent6"/>
          </w:tcPr>
          <w:p w14:paraId="6ECD0CF8" w14:textId="4530CD83" w:rsidR="00C04C7A" w:rsidRDefault="00BA36A4" w:rsidP="00C63A8B">
            <w:pPr>
              <w:pStyle w:val="COREBodyCopyGeneral"/>
              <w:rPr>
                <w:rFonts w:cstheme="minorHAnsi"/>
                <w:color w:val="auto"/>
              </w:rPr>
            </w:pPr>
            <w:r>
              <w:rPr>
                <w:rFonts w:cstheme="minorHAnsi"/>
                <w:color w:val="auto"/>
              </w:rPr>
              <w:t>Agree</w:t>
            </w:r>
          </w:p>
        </w:tc>
        <w:tc>
          <w:tcPr>
            <w:tcW w:w="3104" w:type="dxa"/>
            <w:shd w:val="clear" w:color="auto" w:fill="E7E6E6" w:themeFill="background2"/>
          </w:tcPr>
          <w:p w14:paraId="4B77816D" w14:textId="4DFE704B" w:rsidR="00C04C7A" w:rsidRPr="006D5A32" w:rsidRDefault="006D5A32" w:rsidP="00C63A8B">
            <w:pPr>
              <w:pStyle w:val="COREBodyCopyGeneral"/>
              <w:rPr>
                <w:rFonts w:cstheme="minorHAnsi"/>
                <w:color w:val="auto"/>
              </w:rPr>
            </w:pPr>
            <w:r w:rsidRPr="006D5A32">
              <w:rPr>
                <w:color w:val="auto"/>
              </w:rPr>
              <w:t>More effective MEL capacity will ensure the program’s overall impact is being monitored and documented adequately. It will enable clearer insights into what are the good practices and lessons emerging from the implementation.</w:t>
            </w:r>
          </w:p>
        </w:tc>
        <w:tc>
          <w:tcPr>
            <w:tcW w:w="1700" w:type="dxa"/>
            <w:shd w:val="clear" w:color="auto" w:fill="E7E6E6" w:themeFill="background2"/>
          </w:tcPr>
          <w:p w14:paraId="051A2C08" w14:textId="5305F0F2" w:rsidR="00C04C7A" w:rsidRPr="00BA36A4" w:rsidRDefault="00BA36A4" w:rsidP="00C63A8B">
            <w:pPr>
              <w:pStyle w:val="COREBodyCopyGeneral"/>
              <w:rPr>
                <w:rFonts w:cstheme="minorHAnsi"/>
                <w:color w:val="auto"/>
                <w:szCs w:val="20"/>
              </w:rPr>
            </w:pPr>
            <w:r w:rsidRPr="00BA36A4">
              <w:rPr>
                <w:rFonts w:cstheme="minorHAnsi"/>
                <w:color w:val="auto"/>
                <w:szCs w:val="20"/>
              </w:rPr>
              <w:t xml:space="preserve">DFAT will engage </w:t>
            </w:r>
            <w:r w:rsidR="00334C91">
              <w:rPr>
                <w:rFonts w:cstheme="minorHAnsi"/>
                <w:color w:val="auto"/>
                <w:szCs w:val="20"/>
              </w:rPr>
              <w:t xml:space="preserve">a </w:t>
            </w:r>
            <w:r w:rsidRPr="00BA36A4">
              <w:rPr>
                <w:rFonts w:cstheme="minorHAnsi"/>
                <w:color w:val="auto"/>
                <w:szCs w:val="20"/>
              </w:rPr>
              <w:t>M&amp;E specialist to assist RMIT.</w:t>
            </w:r>
          </w:p>
          <w:p w14:paraId="42AD0BD6" w14:textId="5C65D66D" w:rsidR="00BA36A4" w:rsidRPr="00BA36A4" w:rsidRDefault="00BA36A4" w:rsidP="00BA36A4">
            <w:pPr>
              <w:rPr>
                <w:rFonts w:cstheme="minorHAnsi"/>
                <w:sz w:val="20"/>
                <w:szCs w:val="20"/>
              </w:rPr>
            </w:pPr>
            <w:r w:rsidRPr="00BA36A4">
              <w:rPr>
                <w:rFonts w:cstheme="minorHAnsi"/>
                <w:sz w:val="20"/>
                <w:szCs w:val="20"/>
              </w:rPr>
              <w:t xml:space="preserve">Improvements could be made to ensure data is comparable across activities and year on year and the information collected promotes learning and </w:t>
            </w:r>
            <w:r w:rsidRPr="00BA36A4">
              <w:rPr>
                <w:rFonts w:cstheme="minorHAnsi"/>
                <w:sz w:val="20"/>
                <w:szCs w:val="20"/>
              </w:rPr>
              <w:lastRenderedPageBreak/>
              <w:t>improvement more effectively.</w:t>
            </w:r>
          </w:p>
        </w:tc>
        <w:tc>
          <w:tcPr>
            <w:tcW w:w="1223" w:type="dxa"/>
            <w:shd w:val="clear" w:color="auto" w:fill="E7E6E6" w:themeFill="background2"/>
          </w:tcPr>
          <w:p w14:paraId="03ABF766" w14:textId="68547FB5" w:rsidR="00C04C7A" w:rsidRPr="006D5A32" w:rsidRDefault="00C66295" w:rsidP="00C63A8B">
            <w:pPr>
              <w:pStyle w:val="COREBodyCopyGeneral"/>
              <w:rPr>
                <w:rFonts w:cstheme="minorHAnsi"/>
                <w:color w:val="auto"/>
              </w:rPr>
            </w:pPr>
            <w:r>
              <w:rPr>
                <w:rFonts w:cstheme="minorHAnsi"/>
                <w:color w:val="auto"/>
              </w:rPr>
              <w:lastRenderedPageBreak/>
              <w:t>Dec</w:t>
            </w:r>
            <w:r w:rsidR="00334C91">
              <w:rPr>
                <w:rFonts w:cstheme="minorHAnsi"/>
                <w:color w:val="auto"/>
              </w:rPr>
              <w:t xml:space="preserve"> 2022-</w:t>
            </w:r>
            <w:r w:rsidR="008738DC">
              <w:rPr>
                <w:rFonts w:cstheme="minorHAnsi"/>
                <w:color w:val="auto"/>
              </w:rPr>
              <w:t>Feb</w:t>
            </w:r>
            <w:r w:rsidR="00334C91">
              <w:rPr>
                <w:rFonts w:cstheme="minorHAnsi"/>
                <w:color w:val="auto"/>
              </w:rPr>
              <w:t xml:space="preserve"> 2023</w:t>
            </w:r>
          </w:p>
        </w:tc>
      </w:tr>
      <w:tr w:rsidR="00DA1A7E" w:rsidRPr="006D5A32" w14:paraId="7F66E87A" w14:textId="77777777" w:rsidTr="00334C91">
        <w:tc>
          <w:tcPr>
            <w:tcW w:w="1977" w:type="dxa"/>
            <w:shd w:val="clear" w:color="auto" w:fill="E7E6E6" w:themeFill="background2"/>
          </w:tcPr>
          <w:p w14:paraId="3A6B0380" w14:textId="77777777" w:rsidR="00C04C7A" w:rsidRPr="00F808E0" w:rsidRDefault="00F808E0" w:rsidP="00C63A8B">
            <w:pPr>
              <w:pStyle w:val="COREBodyCopyGeneral"/>
              <w:rPr>
                <w:rFonts w:cstheme="minorHAnsi"/>
                <w:b/>
                <w:bCs/>
                <w:color w:val="auto"/>
              </w:rPr>
            </w:pPr>
            <w:r w:rsidRPr="00F808E0">
              <w:rPr>
                <w:rFonts w:cstheme="minorHAnsi"/>
                <w:b/>
                <w:bCs/>
                <w:color w:val="auto"/>
              </w:rPr>
              <w:t>Recommendation 5:</w:t>
            </w:r>
          </w:p>
          <w:p w14:paraId="3B33782B" w14:textId="6726026C" w:rsidR="00F808E0" w:rsidRPr="00F808E0" w:rsidRDefault="00F808E0" w:rsidP="00C63A8B">
            <w:pPr>
              <w:pStyle w:val="COREBodyCopyGeneral"/>
              <w:rPr>
                <w:rFonts w:cstheme="minorHAnsi"/>
                <w:color w:val="auto"/>
              </w:rPr>
            </w:pPr>
            <w:r w:rsidRPr="00F808E0">
              <w:rPr>
                <w:color w:val="auto"/>
              </w:rPr>
              <w:t>Care needs to be taken in navigating the inclusion of GEDSI in</w:t>
            </w:r>
            <w:r w:rsidR="00C93CA4">
              <w:rPr>
                <w:color w:val="auto"/>
              </w:rPr>
              <w:t xml:space="preserve"> a manner appropriate for this program</w:t>
            </w:r>
            <w:r w:rsidR="001E140C">
              <w:rPr>
                <w:color w:val="auto"/>
              </w:rPr>
              <w:t>.</w:t>
            </w:r>
          </w:p>
        </w:tc>
        <w:tc>
          <w:tcPr>
            <w:tcW w:w="1012" w:type="dxa"/>
            <w:shd w:val="clear" w:color="auto" w:fill="70AD47" w:themeFill="accent6"/>
          </w:tcPr>
          <w:p w14:paraId="4095CB2F" w14:textId="6B633FD9" w:rsidR="00C04C7A" w:rsidRDefault="00BA36A4" w:rsidP="00C63A8B">
            <w:pPr>
              <w:pStyle w:val="COREBodyCopyGeneral"/>
              <w:rPr>
                <w:rFonts w:cstheme="minorHAnsi"/>
                <w:color w:val="auto"/>
              </w:rPr>
            </w:pPr>
            <w:r>
              <w:rPr>
                <w:rFonts w:cstheme="minorHAnsi"/>
                <w:color w:val="auto"/>
              </w:rPr>
              <w:t>Agree</w:t>
            </w:r>
          </w:p>
        </w:tc>
        <w:tc>
          <w:tcPr>
            <w:tcW w:w="3104" w:type="dxa"/>
            <w:shd w:val="clear" w:color="auto" w:fill="E7E6E6" w:themeFill="background2"/>
          </w:tcPr>
          <w:p w14:paraId="4DA0A171" w14:textId="5209561F" w:rsidR="00C04C7A" w:rsidRDefault="006D5A32" w:rsidP="00C63A8B">
            <w:pPr>
              <w:pStyle w:val="COREBodyCopyGeneral"/>
              <w:rPr>
                <w:rFonts w:cstheme="minorHAnsi"/>
                <w:color w:val="auto"/>
              </w:rPr>
            </w:pPr>
            <w:r w:rsidRPr="006D5A32">
              <w:rPr>
                <w:color w:val="auto"/>
              </w:rPr>
              <w:t>Early, frequent and both formal and informal engagement with ASEAN on GEDSI can be helpful. DFAT’s greater involvement in the Initiative (as per recommendation #</w:t>
            </w:r>
            <w:r w:rsidR="001E140C">
              <w:rPr>
                <w:color w:val="auto"/>
              </w:rPr>
              <w:t>2</w:t>
            </w:r>
            <w:r w:rsidRPr="006D5A32">
              <w:rPr>
                <w:color w:val="auto"/>
              </w:rPr>
              <w:t>), will help provide the routine contact to enable these conversations. It will also help clarify</w:t>
            </w:r>
            <w:r w:rsidR="001F3F56">
              <w:rPr>
                <w:color w:val="auto"/>
              </w:rPr>
              <w:t xml:space="preserve"> how</w:t>
            </w:r>
            <w:r w:rsidRPr="006D5A32">
              <w:rPr>
                <w:color w:val="auto"/>
              </w:rPr>
              <w:t xml:space="preserve"> GEDSI </w:t>
            </w:r>
            <w:r w:rsidR="001F3F56">
              <w:rPr>
                <w:color w:val="auto"/>
              </w:rPr>
              <w:t>can appropriately and proportionally be applied to the program</w:t>
            </w:r>
            <w:r w:rsidR="001F3F56" w:rsidRPr="006D5A32">
              <w:rPr>
                <w:color w:val="auto"/>
              </w:rPr>
              <w:t xml:space="preserve"> </w:t>
            </w:r>
            <w:r w:rsidRPr="006D5A32">
              <w:rPr>
                <w:color w:val="auto"/>
              </w:rPr>
              <w:t>with implementing partners</w:t>
            </w:r>
            <w:r w:rsidR="001F3F56">
              <w:rPr>
                <w:color w:val="auto"/>
              </w:rPr>
              <w:t>.</w:t>
            </w:r>
          </w:p>
        </w:tc>
        <w:tc>
          <w:tcPr>
            <w:tcW w:w="1700" w:type="dxa"/>
            <w:shd w:val="clear" w:color="auto" w:fill="E7E6E6" w:themeFill="background2"/>
          </w:tcPr>
          <w:p w14:paraId="265E3DF3" w14:textId="4C637F13" w:rsidR="00C04C7A" w:rsidRPr="006D5A32" w:rsidRDefault="006D5A32" w:rsidP="00C63A8B">
            <w:pPr>
              <w:pStyle w:val="COREBodyCopyGeneral"/>
              <w:rPr>
                <w:rFonts w:cstheme="minorHAnsi"/>
                <w:color w:val="auto"/>
                <w:szCs w:val="20"/>
              </w:rPr>
            </w:pPr>
            <w:r w:rsidRPr="006D5A32">
              <w:rPr>
                <w:rFonts w:cstheme="minorHAnsi"/>
                <w:color w:val="auto"/>
                <w:szCs w:val="20"/>
              </w:rPr>
              <w:t>DFAT will work closely with ASEC (formal and informal engagement), Chair of DTSCWG and implementing partners to ensure the appropriate incorporation of GEDSI principles through the Initiative.</w:t>
            </w:r>
          </w:p>
        </w:tc>
        <w:tc>
          <w:tcPr>
            <w:tcW w:w="1223" w:type="dxa"/>
            <w:shd w:val="clear" w:color="auto" w:fill="E7E6E6" w:themeFill="background2"/>
          </w:tcPr>
          <w:p w14:paraId="087B5B36" w14:textId="53512CF8" w:rsidR="00C04C7A" w:rsidRPr="006D5A32" w:rsidRDefault="00334C91" w:rsidP="00C63A8B">
            <w:pPr>
              <w:pStyle w:val="COREBodyCopyGeneral"/>
              <w:rPr>
                <w:rFonts w:cstheme="minorHAnsi"/>
                <w:color w:val="auto"/>
                <w:szCs w:val="20"/>
              </w:rPr>
            </w:pPr>
            <w:r>
              <w:rPr>
                <w:rFonts w:cstheme="minorHAnsi"/>
                <w:color w:val="auto"/>
                <w:szCs w:val="20"/>
              </w:rPr>
              <w:t>Ongoing</w:t>
            </w:r>
          </w:p>
        </w:tc>
      </w:tr>
      <w:tr w:rsidR="00DA1A7E" w14:paraId="4F603454" w14:textId="77777777" w:rsidTr="00334C91">
        <w:tc>
          <w:tcPr>
            <w:tcW w:w="1977" w:type="dxa"/>
            <w:shd w:val="clear" w:color="auto" w:fill="E7E6E6" w:themeFill="background2"/>
          </w:tcPr>
          <w:p w14:paraId="71A21409" w14:textId="77777777" w:rsidR="00C04C7A" w:rsidRPr="00F808E0" w:rsidRDefault="00F808E0" w:rsidP="00C63A8B">
            <w:pPr>
              <w:pStyle w:val="COREBodyCopyGeneral"/>
              <w:rPr>
                <w:rFonts w:cstheme="minorHAnsi"/>
                <w:b/>
                <w:bCs/>
                <w:color w:val="auto"/>
              </w:rPr>
            </w:pPr>
            <w:r w:rsidRPr="00F808E0">
              <w:rPr>
                <w:rFonts w:cstheme="minorHAnsi"/>
                <w:b/>
                <w:bCs/>
                <w:color w:val="auto"/>
              </w:rPr>
              <w:t>Recommendation 6:</w:t>
            </w:r>
          </w:p>
          <w:p w14:paraId="6D43419F" w14:textId="7AADD075" w:rsidR="00F808E0" w:rsidRPr="00F808E0" w:rsidRDefault="00F808E0" w:rsidP="00C63A8B">
            <w:pPr>
              <w:pStyle w:val="COREBodyCopyGeneral"/>
              <w:rPr>
                <w:rFonts w:cstheme="minorHAnsi"/>
                <w:color w:val="auto"/>
              </w:rPr>
            </w:pPr>
            <w:r w:rsidRPr="00F808E0">
              <w:rPr>
                <w:color w:val="auto"/>
              </w:rPr>
              <w:t>A return to Australian Government representation at key meetings to demonstrate support and leadership is recommended now that COVID-19 restrictions have eased</w:t>
            </w:r>
            <w:r w:rsidR="001E140C">
              <w:rPr>
                <w:color w:val="auto"/>
              </w:rPr>
              <w:t>.</w:t>
            </w:r>
          </w:p>
        </w:tc>
        <w:tc>
          <w:tcPr>
            <w:tcW w:w="1012" w:type="dxa"/>
            <w:shd w:val="clear" w:color="auto" w:fill="70AD47" w:themeFill="accent6"/>
          </w:tcPr>
          <w:p w14:paraId="48395AC9" w14:textId="3985E00C" w:rsidR="00C04C7A" w:rsidRDefault="00BA36A4" w:rsidP="00C63A8B">
            <w:pPr>
              <w:pStyle w:val="COREBodyCopyGeneral"/>
              <w:rPr>
                <w:rFonts w:cstheme="minorHAnsi"/>
                <w:color w:val="auto"/>
              </w:rPr>
            </w:pPr>
            <w:r>
              <w:rPr>
                <w:rFonts w:cstheme="minorHAnsi"/>
                <w:color w:val="auto"/>
              </w:rPr>
              <w:t>Agree</w:t>
            </w:r>
          </w:p>
        </w:tc>
        <w:tc>
          <w:tcPr>
            <w:tcW w:w="3104" w:type="dxa"/>
            <w:shd w:val="clear" w:color="auto" w:fill="E7E6E6" w:themeFill="background2"/>
          </w:tcPr>
          <w:p w14:paraId="7BD7054D" w14:textId="77777777" w:rsidR="006D5A32" w:rsidRPr="00D85A0E" w:rsidRDefault="006D5A32" w:rsidP="006D5A32">
            <w:pPr>
              <w:pStyle w:val="COREBodyCopyTableText"/>
              <w:rPr>
                <w:rFonts w:asciiTheme="minorHAnsi" w:hAnsiTheme="minorHAnsi" w:cstheme="minorHAnsi"/>
                <w:color w:val="auto"/>
                <w:sz w:val="20"/>
                <w:szCs w:val="20"/>
              </w:rPr>
            </w:pPr>
            <w:r w:rsidRPr="00D85A0E">
              <w:rPr>
                <w:rFonts w:asciiTheme="minorHAnsi" w:hAnsiTheme="minorHAnsi" w:cstheme="minorHAnsi"/>
                <w:color w:val="auto"/>
                <w:sz w:val="20"/>
                <w:szCs w:val="20"/>
              </w:rPr>
              <w:t>Travel and movement restrictions inhibited Australian Government attendance at key meetings. A return to in-person attendance will demonstrate Australia’s support and leadership in the DTS space. It will also provide the opportunity to better understand the needs of specific AMS.</w:t>
            </w:r>
          </w:p>
          <w:p w14:paraId="02F343CD" w14:textId="77777777" w:rsidR="006D5A32" w:rsidRPr="00D85A0E" w:rsidRDefault="006D5A32" w:rsidP="006D5A32">
            <w:pPr>
              <w:pStyle w:val="COREBodyCopyTableText"/>
              <w:rPr>
                <w:rFonts w:asciiTheme="minorHAnsi" w:hAnsiTheme="minorHAnsi" w:cstheme="minorHAnsi"/>
                <w:color w:val="auto"/>
                <w:sz w:val="20"/>
                <w:szCs w:val="20"/>
              </w:rPr>
            </w:pPr>
            <w:r w:rsidRPr="00D85A0E">
              <w:rPr>
                <w:rFonts w:asciiTheme="minorHAnsi" w:hAnsiTheme="minorHAnsi" w:cstheme="minorHAnsi"/>
                <w:color w:val="auto"/>
                <w:sz w:val="20"/>
                <w:szCs w:val="20"/>
              </w:rPr>
              <w:t>COVID-19 travel restrictions also impacted the delivery of in-person workshops. Although it presented some benefits catering to a wider audience, it also presented challenges for established relationships. A return to in-person training at workshops is important to strengthen relationships and networks.</w:t>
            </w:r>
          </w:p>
          <w:p w14:paraId="5B5CABC2" w14:textId="77777777" w:rsidR="00C04C7A" w:rsidRDefault="00C04C7A" w:rsidP="00C63A8B">
            <w:pPr>
              <w:pStyle w:val="COREBodyCopyGeneral"/>
              <w:rPr>
                <w:rFonts w:cstheme="minorHAnsi"/>
                <w:color w:val="auto"/>
              </w:rPr>
            </w:pPr>
          </w:p>
        </w:tc>
        <w:tc>
          <w:tcPr>
            <w:tcW w:w="1700" w:type="dxa"/>
            <w:shd w:val="clear" w:color="auto" w:fill="E7E6E6" w:themeFill="background2"/>
          </w:tcPr>
          <w:p w14:paraId="0E5E8C57" w14:textId="7A966191" w:rsidR="00D85A0E" w:rsidRDefault="00334C91" w:rsidP="00C63A8B">
            <w:pPr>
              <w:pStyle w:val="COREBodyCopyGeneral"/>
              <w:rPr>
                <w:rFonts w:cstheme="minorHAnsi"/>
                <w:color w:val="auto"/>
              </w:rPr>
            </w:pPr>
            <w:r>
              <w:rPr>
                <w:rFonts w:cstheme="minorHAnsi"/>
                <w:color w:val="auto"/>
              </w:rPr>
              <w:t xml:space="preserve">Subject to </w:t>
            </w:r>
            <w:r w:rsidR="001F3F56">
              <w:rPr>
                <w:rFonts w:cstheme="minorHAnsi"/>
                <w:color w:val="auto"/>
              </w:rPr>
              <w:t xml:space="preserve">DFAT, </w:t>
            </w:r>
            <w:r>
              <w:rPr>
                <w:rFonts w:cstheme="minorHAnsi"/>
                <w:color w:val="auto"/>
              </w:rPr>
              <w:t>ASEC</w:t>
            </w:r>
            <w:r w:rsidR="001F3F56">
              <w:rPr>
                <w:rFonts w:cstheme="minorHAnsi"/>
                <w:color w:val="auto"/>
              </w:rPr>
              <w:t xml:space="preserve"> and AMS</w:t>
            </w:r>
            <w:r w:rsidR="00C93CA4">
              <w:rPr>
                <w:rFonts w:cstheme="minorHAnsi"/>
                <w:color w:val="auto"/>
              </w:rPr>
              <w:t xml:space="preserve"> </w:t>
            </w:r>
            <w:r>
              <w:rPr>
                <w:rFonts w:cstheme="minorHAnsi"/>
                <w:color w:val="auto"/>
              </w:rPr>
              <w:t>protocol</w:t>
            </w:r>
            <w:r w:rsidR="001F3F56">
              <w:rPr>
                <w:rFonts w:cstheme="minorHAnsi"/>
                <w:color w:val="auto"/>
              </w:rPr>
              <w:t>s and settings</w:t>
            </w:r>
            <w:r w:rsidR="00ED089A">
              <w:rPr>
                <w:rFonts w:cstheme="minorHAnsi"/>
                <w:color w:val="auto"/>
              </w:rPr>
              <w:t>,</w:t>
            </w:r>
            <w:r>
              <w:rPr>
                <w:rFonts w:cstheme="minorHAnsi"/>
                <w:color w:val="auto"/>
              </w:rPr>
              <w:t xml:space="preserve"> DFAT will </w:t>
            </w:r>
            <w:r w:rsidR="00B10ACF">
              <w:rPr>
                <w:rFonts w:cstheme="minorHAnsi"/>
                <w:color w:val="auto"/>
              </w:rPr>
              <w:t>resume in-person meeting</w:t>
            </w:r>
            <w:r w:rsidR="001F3F56">
              <w:rPr>
                <w:rFonts w:cstheme="minorHAnsi"/>
                <w:color w:val="auto"/>
              </w:rPr>
              <w:t>s</w:t>
            </w:r>
            <w:r w:rsidR="00D85A0E">
              <w:rPr>
                <w:rFonts w:cstheme="minorHAnsi"/>
                <w:color w:val="auto"/>
              </w:rPr>
              <w:t>.</w:t>
            </w:r>
            <w:r w:rsidR="00B10ACF">
              <w:rPr>
                <w:rFonts w:cstheme="minorHAnsi"/>
                <w:color w:val="auto"/>
              </w:rPr>
              <w:t xml:space="preserve"> </w:t>
            </w:r>
          </w:p>
          <w:p w14:paraId="0D360A0C" w14:textId="565260CA" w:rsidR="00334C91" w:rsidRDefault="00334C91" w:rsidP="00C63A8B">
            <w:pPr>
              <w:pStyle w:val="COREBodyCopyGeneral"/>
              <w:rPr>
                <w:rFonts w:cstheme="minorHAnsi"/>
                <w:color w:val="auto"/>
              </w:rPr>
            </w:pPr>
          </w:p>
        </w:tc>
        <w:tc>
          <w:tcPr>
            <w:tcW w:w="1223" w:type="dxa"/>
            <w:shd w:val="clear" w:color="auto" w:fill="E7E6E6" w:themeFill="background2"/>
          </w:tcPr>
          <w:p w14:paraId="6D2C164B" w14:textId="44886D28" w:rsidR="00C04C7A" w:rsidRDefault="00334C91" w:rsidP="00C63A8B">
            <w:pPr>
              <w:pStyle w:val="COREBodyCopyGeneral"/>
              <w:rPr>
                <w:rFonts w:cstheme="minorHAnsi"/>
                <w:color w:val="auto"/>
              </w:rPr>
            </w:pPr>
            <w:r>
              <w:rPr>
                <w:rFonts w:cstheme="minorHAnsi"/>
                <w:color w:val="auto"/>
              </w:rPr>
              <w:t>Ongoing</w:t>
            </w:r>
          </w:p>
        </w:tc>
      </w:tr>
    </w:tbl>
    <w:p w14:paraId="71CDF7E0" w14:textId="77777777" w:rsidR="00C04C7A" w:rsidRPr="00C04C7A" w:rsidRDefault="00C04C7A" w:rsidP="00C63A8B">
      <w:pPr>
        <w:pStyle w:val="COREBodyCopyGeneral"/>
        <w:rPr>
          <w:rFonts w:cstheme="minorHAnsi"/>
          <w:color w:val="auto"/>
        </w:rPr>
      </w:pPr>
    </w:p>
    <w:p w14:paraId="6FC463B3" w14:textId="77777777" w:rsidR="00C63A8B" w:rsidRPr="00C04C7A" w:rsidRDefault="00C63A8B" w:rsidP="00C63A8B">
      <w:pPr>
        <w:pStyle w:val="COREBodyCopyGeneral"/>
        <w:rPr>
          <w:rFonts w:cstheme="minorHAnsi"/>
          <w:color w:val="auto"/>
        </w:rPr>
      </w:pPr>
    </w:p>
    <w:p w14:paraId="0F5620AC" w14:textId="77777777" w:rsidR="00C63A8B" w:rsidRPr="00C63A8B" w:rsidRDefault="00C63A8B" w:rsidP="00C63A8B">
      <w:pPr>
        <w:spacing w:after="0" w:line="240" w:lineRule="auto"/>
      </w:pPr>
    </w:p>
    <w:sectPr w:rsidR="00C63A8B" w:rsidRPr="00C63A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9512" w14:textId="77777777" w:rsidR="00716DA5" w:rsidRDefault="00716DA5" w:rsidP="00450B2A">
      <w:pPr>
        <w:spacing w:after="0" w:line="240" w:lineRule="auto"/>
      </w:pPr>
      <w:r>
        <w:separator/>
      </w:r>
    </w:p>
  </w:endnote>
  <w:endnote w:type="continuationSeparator" w:id="0">
    <w:p w14:paraId="2C427C81" w14:textId="77777777" w:rsidR="00716DA5" w:rsidRDefault="00716DA5" w:rsidP="00450B2A">
      <w:pPr>
        <w:spacing w:after="0" w:line="240" w:lineRule="auto"/>
      </w:pPr>
      <w:r>
        <w:continuationSeparator/>
      </w:r>
    </w:p>
  </w:endnote>
  <w:endnote w:type="continuationNotice" w:id="1">
    <w:p w14:paraId="13CE1B33" w14:textId="77777777" w:rsidR="00716DA5" w:rsidRDefault="00716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4DE5" w14:textId="77777777" w:rsidR="00716DA5" w:rsidRDefault="00716DA5" w:rsidP="00450B2A">
      <w:pPr>
        <w:spacing w:after="0" w:line="240" w:lineRule="auto"/>
      </w:pPr>
      <w:r>
        <w:separator/>
      </w:r>
    </w:p>
  </w:footnote>
  <w:footnote w:type="continuationSeparator" w:id="0">
    <w:p w14:paraId="705CF549" w14:textId="77777777" w:rsidR="00716DA5" w:rsidRDefault="00716DA5" w:rsidP="00450B2A">
      <w:pPr>
        <w:spacing w:after="0" w:line="240" w:lineRule="auto"/>
      </w:pPr>
      <w:r>
        <w:continuationSeparator/>
      </w:r>
    </w:p>
  </w:footnote>
  <w:footnote w:type="continuationNotice" w:id="1">
    <w:p w14:paraId="2466A2D2" w14:textId="77777777" w:rsidR="00716DA5" w:rsidRDefault="00716D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EAE"/>
    <w:multiLevelType w:val="hybridMultilevel"/>
    <w:tmpl w:val="53A8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107DB6"/>
    <w:multiLevelType w:val="hybridMultilevel"/>
    <w:tmpl w:val="B77E11D8"/>
    <w:lvl w:ilvl="0" w:tplc="12E2EFD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E241F66"/>
    <w:multiLevelType w:val="hybridMultilevel"/>
    <w:tmpl w:val="6B9A6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980FA2"/>
    <w:multiLevelType w:val="hybridMultilevel"/>
    <w:tmpl w:val="E0B409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DF419CD"/>
    <w:multiLevelType w:val="hybridMultilevel"/>
    <w:tmpl w:val="A3B84B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8B"/>
    <w:rsid w:val="0002100B"/>
    <w:rsid w:val="00023B0C"/>
    <w:rsid w:val="00036283"/>
    <w:rsid w:val="00042B01"/>
    <w:rsid w:val="00136188"/>
    <w:rsid w:val="00173F26"/>
    <w:rsid w:val="00191A54"/>
    <w:rsid w:val="001A42FD"/>
    <w:rsid w:val="001B47F3"/>
    <w:rsid w:val="001E140C"/>
    <w:rsid w:val="001F3F56"/>
    <w:rsid w:val="00272E48"/>
    <w:rsid w:val="0027728C"/>
    <w:rsid w:val="00277E40"/>
    <w:rsid w:val="002B358D"/>
    <w:rsid w:val="002D7A2B"/>
    <w:rsid w:val="00311251"/>
    <w:rsid w:val="00334C91"/>
    <w:rsid w:val="003728FC"/>
    <w:rsid w:val="00376B44"/>
    <w:rsid w:val="00394F89"/>
    <w:rsid w:val="003A4C2D"/>
    <w:rsid w:val="003C04BF"/>
    <w:rsid w:val="003E62E7"/>
    <w:rsid w:val="004253C4"/>
    <w:rsid w:val="00450B2A"/>
    <w:rsid w:val="00456240"/>
    <w:rsid w:val="004A007E"/>
    <w:rsid w:val="0052439C"/>
    <w:rsid w:val="005646EA"/>
    <w:rsid w:val="00582A99"/>
    <w:rsid w:val="00652C51"/>
    <w:rsid w:val="00683E5B"/>
    <w:rsid w:val="006C1F9B"/>
    <w:rsid w:val="006D5A32"/>
    <w:rsid w:val="006E3930"/>
    <w:rsid w:val="00716DA5"/>
    <w:rsid w:val="00735F5E"/>
    <w:rsid w:val="00787EE3"/>
    <w:rsid w:val="007B2927"/>
    <w:rsid w:val="007D60F4"/>
    <w:rsid w:val="007E3F54"/>
    <w:rsid w:val="007E7603"/>
    <w:rsid w:val="00804CF8"/>
    <w:rsid w:val="00811358"/>
    <w:rsid w:val="00825588"/>
    <w:rsid w:val="00847605"/>
    <w:rsid w:val="00853061"/>
    <w:rsid w:val="008738DC"/>
    <w:rsid w:val="008A29E4"/>
    <w:rsid w:val="008C18E6"/>
    <w:rsid w:val="008F05D3"/>
    <w:rsid w:val="0092387E"/>
    <w:rsid w:val="009259FB"/>
    <w:rsid w:val="00933084"/>
    <w:rsid w:val="00952B1A"/>
    <w:rsid w:val="0096103E"/>
    <w:rsid w:val="00996787"/>
    <w:rsid w:val="009D35AD"/>
    <w:rsid w:val="009D7A86"/>
    <w:rsid w:val="00A234CA"/>
    <w:rsid w:val="00A2584F"/>
    <w:rsid w:val="00A61636"/>
    <w:rsid w:val="00A70D5D"/>
    <w:rsid w:val="00A96F94"/>
    <w:rsid w:val="00AD05C5"/>
    <w:rsid w:val="00B10ACF"/>
    <w:rsid w:val="00B233E6"/>
    <w:rsid w:val="00B76816"/>
    <w:rsid w:val="00BA36A4"/>
    <w:rsid w:val="00C046CA"/>
    <w:rsid w:val="00C04920"/>
    <w:rsid w:val="00C04C7A"/>
    <w:rsid w:val="00C22A6C"/>
    <w:rsid w:val="00C40FE0"/>
    <w:rsid w:val="00C53A3A"/>
    <w:rsid w:val="00C54CD9"/>
    <w:rsid w:val="00C63A8B"/>
    <w:rsid w:val="00C66295"/>
    <w:rsid w:val="00C8326E"/>
    <w:rsid w:val="00C856E7"/>
    <w:rsid w:val="00C93CA4"/>
    <w:rsid w:val="00CD495C"/>
    <w:rsid w:val="00CE49AF"/>
    <w:rsid w:val="00CE7405"/>
    <w:rsid w:val="00CF6FDC"/>
    <w:rsid w:val="00D3498A"/>
    <w:rsid w:val="00D36305"/>
    <w:rsid w:val="00D4667C"/>
    <w:rsid w:val="00D57EC3"/>
    <w:rsid w:val="00D71764"/>
    <w:rsid w:val="00D85A0E"/>
    <w:rsid w:val="00D87AEC"/>
    <w:rsid w:val="00DA00B6"/>
    <w:rsid w:val="00DA1A7E"/>
    <w:rsid w:val="00DB2AB6"/>
    <w:rsid w:val="00DB5432"/>
    <w:rsid w:val="00DD332D"/>
    <w:rsid w:val="00DF2246"/>
    <w:rsid w:val="00E13791"/>
    <w:rsid w:val="00E21739"/>
    <w:rsid w:val="00E24A9C"/>
    <w:rsid w:val="00E71587"/>
    <w:rsid w:val="00E74D0E"/>
    <w:rsid w:val="00EB497D"/>
    <w:rsid w:val="00ED089A"/>
    <w:rsid w:val="00EE24D8"/>
    <w:rsid w:val="00EF3902"/>
    <w:rsid w:val="00F40B2F"/>
    <w:rsid w:val="00F808E0"/>
    <w:rsid w:val="00FC5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9B8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8B"/>
    <w:rPr>
      <w:lang w:val="en-US"/>
    </w:rPr>
  </w:style>
  <w:style w:type="paragraph" w:styleId="Heading1">
    <w:name w:val="heading 1"/>
    <w:basedOn w:val="Normal"/>
    <w:next w:val="Normal"/>
    <w:link w:val="Heading1Char"/>
    <w:uiPriority w:val="9"/>
    <w:qFormat/>
    <w:rsid w:val="00DA00B6"/>
    <w:pPr>
      <w:jc w:val="center"/>
      <w:outlineLvl w:val="0"/>
    </w:pPr>
    <w:rPr>
      <w:rFonts w:cstheme="minorHAnsi"/>
      <w:b/>
      <w:sz w:val="24"/>
      <w:szCs w:val="24"/>
    </w:rPr>
  </w:style>
  <w:style w:type="paragraph" w:styleId="Heading2">
    <w:name w:val="heading 2"/>
    <w:basedOn w:val="COREBodyCopyGeneral"/>
    <w:next w:val="Normal"/>
    <w:link w:val="Heading2Char"/>
    <w:uiPriority w:val="9"/>
    <w:unhideWhenUsed/>
    <w:qFormat/>
    <w:rsid w:val="00DA00B6"/>
    <w:pPr>
      <w:spacing w:before="120"/>
      <w:outlineLvl w:val="1"/>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link w:val="BodycopyChar"/>
    <w:qFormat/>
    <w:rsid w:val="00C63A8B"/>
    <w:pPr>
      <w:suppressAutoHyphens/>
      <w:spacing w:after="240" w:line="240" w:lineRule="exact"/>
    </w:pPr>
    <w:rPr>
      <w:rFonts w:ascii="Arial" w:eastAsia="Times" w:hAnsi="Arial" w:cs="Times New Roman"/>
      <w:color w:val="000000"/>
      <w:sz w:val="19"/>
      <w:szCs w:val="20"/>
      <w:lang w:val="en-US"/>
    </w:rPr>
  </w:style>
  <w:style w:type="character" w:customStyle="1" w:styleId="BodycopyChar">
    <w:name w:val="Body copy Char"/>
    <w:basedOn w:val="DefaultParagraphFont"/>
    <w:link w:val="Bodycopy"/>
    <w:rsid w:val="00C63A8B"/>
    <w:rPr>
      <w:rFonts w:ascii="Arial" w:eastAsia="Times" w:hAnsi="Arial" w:cs="Times New Roman"/>
      <w:color w:val="000000"/>
      <w:sz w:val="19"/>
      <w:szCs w:val="20"/>
      <w:lang w:val="en-US"/>
    </w:rPr>
  </w:style>
  <w:style w:type="paragraph" w:customStyle="1" w:styleId="COREBodyCopyGeneral">
    <w:name w:val="CORE Body Copy General"/>
    <w:basedOn w:val="Normal"/>
    <w:qFormat/>
    <w:rsid w:val="00C63A8B"/>
    <w:pPr>
      <w:spacing w:after="120" w:line="250" w:lineRule="atLeast"/>
    </w:pPr>
    <w:rPr>
      <w:color w:val="FFFFFF" w:themeColor="background1"/>
      <w:sz w:val="20"/>
    </w:rPr>
  </w:style>
  <w:style w:type="table" w:styleId="TableGrid">
    <w:name w:val="Table Grid"/>
    <w:basedOn w:val="TableNormal"/>
    <w:uiPriority w:val="39"/>
    <w:rsid w:val="00C0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XTRA Footer"/>
    <w:link w:val="FooterChar"/>
    <w:uiPriority w:val="99"/>
    <w:unhideWhenUsed/>
    <w:rsid w:val="006D5A32"/>
    <w:pPr>
      <w:tabs>
        <w:tab w:val="center" w:pos="4513"/>
        <w:tab w:val="right" w:pos="9026"/>
      </w:tabs>
      <w:spacing w:after="0" w:line="240" w:lineRule="auto"/>
    </w:pPr>
    <w:rPr>
      <w:rFonts w:cs="Times New Roman (Body CS)"/>
      <w:b/>
      <w:caps/>
      <w:color w:val="44546A" w:themeColor="text2"/>
      <w:sz w:val="14"/>
      <w:lang w:val="en-US"/>
    </w:rPr>
  </w:style>
  <w:style w:type="character" w:customStyle="1" w:styleId="FooterChar">
    <w:name w:val="Footer Char"/>
    <w:aliases w:val="XTRA Footer Char"/>
    <w:basedOn w:val="DefaultParagraphFont"/>
    <w:link w:val="Footer"/>
    <w:uiPriority w:val="99"/>
    <w:rsid w:val="006D5A32"/>
    <w:rPr>
      <w:rFonts w:cs="Times New Roman (Body CS)"/>
      <w:b/>
      <w:caps/>
      <w:color w:val="44546A" w:themeColor="text2"/>
      <w:sz w:val="14"/>
      <w:lang w:val="en-US"/>
    </w:rPr>
  </w:style>
  <w:style w:type="paragraph" w:customStyle="1" w:styleId="COREBodyCopyTableText">
    <w:name w:val="CORE Body Copy Table Text"/>
    <w:basedOn w:val="COREBodyCopyGeneral"/>
    <w:qFormat/>
    <w:rsid w:val="006D5A32"/>
    <w:pPr>
      <w:spacing w:before="60" w:after="60" w:line="200" w:lineRule="atLeast"/>
    </w:pPr>
    <w:rPr>
      <w:rFonts w:asciiTheme="majorHAnsi" w:hAnsiTheme="majorHAnsi"/>
      <w:color w:val="E7E6E6" w:themeColor="background2"/>
      <w:sz w:val="16"/>
    </w:rPr>
  </w:style>
  <w:style w:type="character" w:styleId="CommentReference">
    <w:name w:val="annotation reference"/>
    <w:basedOn w:val="DefaultParagraphFont"/>
    <w:uiPriority w:val="99"/>
    <w:semiHidden/>
    <w:unhideWhenUsed/>
    <w:rsid w:val="001F3F56"/>
    <w:rPr>
      <w:sz w:val="16"/>
      <w:szCs w:val="16"/>
    </w:rPr>
  </w:style>
  <w:style w:type="paragraph" w:styleId="CommentText">
    <w:name w:val="annotation text"/>
    <w:basedOn w:val="Normal"/>
    <w:link w:val="CommentTextChar"/>
    <w:uiPriority w:val="99"/>
    <w:unhideWhenUsed/>
    <w:rsid w:val="001F3F56"/>
    <w:pPr>
      <w:spacing w:line="240" w:lineRule="auto"/>
    </w:pPr>
    <w:rPr>
      <w:sz w:val="20"/>
      <w:szCs w:val="20"/>
    </w:rPr>
  </w:style>
  <w:style w:type="character" w:customStyle="1" w:styleId="CommentTextChar">
    <w:name w:val="Comment Text Char"/>
    <w:basedOn w:val="DefaultParagraphFont"/>
    <w:link w:val="CommentText"/>
    <w:uiPriority w:val="99"/>
    <w:rsid w:val="001F3F56"/>
    <w:rPr>
      <w:sz w:val="20"/>
      <w:szCs w:val="20"/>
      <w:lang w:val="en-US"/>
    </w:rPr>
  </w:style>
  <w:style w:type="paragraph" w:styleId="CommentSubject">
    <w:name w:val="annotation subject"/>
    <w:basedOn w:val="CommentText"/>
    <w:next w:val="CommentText"/>
    <w:link w:val="CommentSubjectChar"/>
    <w:uiPriority w:val="99"/>
    <w:semiHidden/>
    <w:unhideWhenUsed/>
    <w:rsid w:val="001F3F56"/>
    <w:rPr>
      <w:b/>
      <w:bCs/>
    </w:rPr>
  </w:style>
  <w:style w:type="character" w:customStyle="1" w:styleId="CommentSubjectChar">
    <w:name w:val="Comment Subject Char"/>
    <w:basedOn w:val="CommentTextChar"/>
    <w:link w:val="CommentSubject"/>
    <w:uiPriority w:val="99"/>
    <w:semiHidden/>
    <w:rsid w:val="001F3F56"/>
    <w:rPr>
      <w:b/>
      <w:bCs/>
      <w:sz w:val="20"/>
      <w:szCs w:val="20"/>
      <w:lang w:val="en-US"/>
    </w:rPr>
  </w:style>
  <w:style w:type="paragraph" w:styleId="Revision">
    <w:name w:val="Revision"/>
    <w:hidden/>
    <w:uiPriority w:val="99"/>
    <w:semiHidden/>
    <w:rsid w:val="00A61636"/>
    <w:pPr>
      <w:spacing w:after="0" w:line="240" w:lineRule="auto"/>
    </w:pPr>
    <w:rPr>
      <w:lang w:val="en-US"/>
    </w:rPr>
  </w:style>
  <w:style w:type="paragraph" w:styleId="Header">
    <w:name w:val="header"/>
    <w:basedOn w:val="Normal"/>
    <w:link w:val="HeaderChar"/>
    <w:uiPriority w:val="99"/>
    <w:unhideWhenUsed/>
    <w:rsid w:val="00A23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4CA"/>
    <w:rPr>
      <w:lang w:val="en-US"/>
    </w:rPr>
  </w:style>
  <w:style w:type="character" w:styleId="Mention">
    <w:name w:val="Mention"/>
    <w:basedOn w:val="DefaultParagraphFont"/>
    <w:uiPriority w:val="99"/>
    <w:unhideWhenUsed/>
    <w:rsid w:val="00A234CA"/>
    <w:rPr>
      <w:color w:val="2B579A"/>
      <w:shd w:val="clear" w:color="auto" w:fill="E1DFDD"/>
    </w:rPr>
  </w:style>
  <w:style w:type="paragraph" w:customStyle="1" w:styleId="gmail-msocommenttext">
    <w:name w:val="gmail-msocommenttext"/>
    <w:basedOn w:val="Normal"/>
    <w:rsid w:val="003728F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853061"/>
    <w:pPr>
      <w:ind w:left="720"/>
      <w:contextualSpacing/>
    </w:pPr>
  </w:style>
  <w:style w:type="character" w:customStyle="1" w:styleId="Heading1Char">
    <w:name w:val="Heading 1 Char"/>
    <w:basedOn w:val="DefaultParagraphFont"/>
    <w:link w:val="Heading1"/>
    <w:uiPriority w:val="9"/>
    <w:rsid w:val="00DA00B6"/>
    <w:rPr>
      <w:rFonts w:cstheme="minorHAnsi"/>
      <w:b/>
      <w:sz w:val="24"/>
      <w:szCs w:val="24"/>
      <w:lang w:val="en-US"/>
    </w:rPr>
  </w:style>
  <w:style w:type="character" w:customStyle="1" w:styleId="Heading2Char">
    <w:name w:val="Heading 2 Char"/>
    <w:basedOn w:val="DefaultParagraphFont"/>
    <w:link w:val="Heading2"/>
    <w:uiPriority w:val="9"/>
    <w:rsid w:val="00DA00B6"/>
    <w:rPr>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9369">
      <w:bodyDiv w:val="1"/>
      <w:marLeft w:val="0"/>
      <w:marRight w:val="0"/>
      <w:marTop w:val="0"/>
      <w:marBottom w:val="0"/>
      <w:divBdr>
        <w:top w:val="none" w:sz="0" w:space="0" w:color="auto"/>
        <w:left w:val="none" w:sz="0" w:space="0" w:color="auto"/>
        <w:bottom w:val="none" w:sz="0" w:space="0" w:color="auto"/>
        <w:right w:val="none" w:sz="0" w:space="0" w:color="auto"/>
      </w:divBdr>
    </w:div>
    <w:div w:id="333453857">
      <w:bodyDiv w:val="1"/>
      <w:marLeft w:val="0"/>
      <w:marRight w:val="0"/>
      <w:marTop w:val="0"/>
      <w:marBottom w:val="0"/>
      <w:divBdr>
        <w:top w:val="none" w:sz="0" w:space="0" w:color="auto"/>
        <w:left w:val="none" w:sz="0" w:space="0" w:color="auto"/>
        <w:bottom w:val="none" w:sz="0" w:space="0" w:color="auto"/>
        <w:right w:val="none" w:sz="0" w:space="0" w:color="auto"/>
      </w:divBdr>
    </w:div>
    <w:div w:id="885145347">
      <w:bodyDiv w:val="1"/>
      <w:marLeft w:val="0"/>
      <w:marRight w:val="0"/>
      <w:marTop w:val="0"/>
      <w:marBottom w:val="0"/>
      <w:divBdr>
        <w:top w:val="none" w:sz="0" w:space="0" w:color="auto"/>
        <w:left w:val="none" w:sz="0" w:space="0" w:color="auto"/>
        <w:bottom w:val="none" w:sz="0" w:space="0" w:color="auto"/>
        <w:right w:val="none" w:sz="0" w:space="0" w:color="auto"/>
      </w:divBdr>
    </w:div>
    <w:div w:id="16797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5898</Characters>
  <Application>Microsoft Office Word</Application>
  <DocSecurity>0</DocSecurity>
  <Lines>258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ASEAN-Australia Digital Trade Standards (DTS) Initiative - Management response</dc:title>
  <dc:subject/>
  <dc:creator/>
  <cp:keywords>[SEC=OFFICIAL]</cp:keywords>
  <dc:description/>
  <cp:lastModifiedBy/>
  <cp:revision>1</cp:revision>
  <dcterms:created xsi:type="dcterms:W3CDTF">2022-12-19T03:46:00Z</dcterms:created>
  <dcterms:modified xsi:type="dcterms:W3CDTF">2022-12-19T03:46:00Z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77E7A3C39A8940848E6CFA2DE5871D3A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2022-12-19T03:46:29Z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F92FDE2D38A9A04B43DBA0776ADA1CDE</vt:lpwstr>
  </property>
  <property fmtid="{D5CDD505-2E9C-101B-9397-08002B2CF9AE}" pid="20" name="PM_Hash_Salt">
    <vt:lpwstr>542F0986D2A6E93B9B4D0F8C16C9AFAC</vt:lpwstr>
  </property>
  <property fmtid="{D5CDD505-2E9C-101B-9397-08002B2CF9AE}" pid="21" name="PM_Hash_SHA1">
    <vt:lpwstr>86C05E0F8D7C15CD9F84F73484C570C6F04099C8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