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F25D" w14:textId="4A6383F9" w:rsidR="0083402F" w:rsidRPr="00DF126B" w:rsidRDefault="0083402F" w:rsidP="0083402F">
      <w:pPr>
        <w:pStyle w:val="BodyText"/>
        <w:jc w:val="center"/>
        <w:rPr>
          <w:rFonts w:ascii="Arial" w:hAnsi="Arial" w:cs="Arial"/>
          <w:b/>
          <w:color w:val="auto"/>
          <w:sz w:val="20"/>
          <w:szCs w:val="20"/>
          <w:u w:val="single"/>
        </w:rPr>
      </w:pPr>
      <w:bookmarkStart w:id="0" w:name="_Hlk122523263"/>
      <w:r w:rsidRPr="00DF126B">
        <w:rPr>
          <w:rFonts w:ascii="Arial" w:hAnsi="Arial" w:cs="Arial"/>
          <w:b/>
          <w:color w:val="auto"/>
          <w:sz w:val="20"/>
          <w:szCs w:val="20"/>
          <w:u w:val="single"/>
        </w:rPr>
        <w:t xml:space="preserve">Management Response </w:t>
      </w:r>
      <w:r w:rsidR="00BD7C40" w:rsidRPr="00DF126B">
        <w:rPr>
          <w:rFonts w:ascii="Arial" w:hAnsi="Arial" w:cs="Arial"/>
          <w:b/>
          <w:color w:val="auto"/>
          <w:sz w:val="20"/>
          <w:szCs w:val="20"/>
          <w:u w:val="single"/>
        </w:rPr>
        <w:t xml:space="preserve">– </w:t>
      </w:r>
      <w:r w:rsidR="008C3B79" w:rsidRPr="00DF126B">
        <w:rPr>
          <w:rFonts w:ascii="Arial" w:hAnsi="Arial" w:cs="Arial"/>
          <w:b/>
          <w:color w:val="auto"/>
          <w:sz w:val="20"/>
          <w:szCs w:val="20"/>
          <w:u w:val="single"/>
        </w:rPr>
        <w:t xml:space="preserve">Aus4Reform </w:t>
      </w:r>
      <w:r w:rsidR="00BD7C40" w:rsidRPr="00DF126B">
        <w:rPr>
          <w:rFonts w:ascii="Arial" w:hAnsi="Arial" w:cs="Arial"/>
          <w:b/>
          <w:color w:val="auto"/>
          <w:sz w:val="20"/>
          <w:szCs w:val="20"/>
          <w:u w:val="single"/>
        </w:rPr>
        <w:t>Mid Term Review</w:t>
      </w:r>
    </w:p>
    <w:bookmarkEnd w:id="0"/>
    <w:p w14:paraId="422B4FF4" w14:textId="77777777" w:rsidR="00820CC0" w:rsidRPr="00DF126B" w:rsidRDefault="00820CC0" w:rsidP="005714D1">
      <w:pPr>
        <w:pStyle w:val="Heading2"/>
        <w:rPr>
          <w:rFonts w:ascii="Arial" w:hAnsi="Arial" w:cs="Arial"/>
          <w:b/>
          <w:color w:val="auto"/>
          <w:sz w:val="20"/>
          <w:szCs w:val="20"/>
        </w:rPr>
      </w:pPr>
    </w:p>
    <w:p w14:paraId="2A7EC14A" w14:textId="6CE77C1D" w:rsidR="00CF56A8" w:rsidRDefault="005E739D" w:rsidP="005E4624">
      <w:pPr>
        <w:pStyle w:val="Heading2"/>
        <w:rPr>
          <w:rFonts w:ascii="Arial" w:hAnsi="Arial" w:cs="Arial"/>
          <w:b/>
          <w:color w:val="auto"/>
          <w:sz w:val="20"/>
          <w:szCs w:val="20"/>
        </w:rPr>
      </w:pPr>
      <w:r w:rsidRPr="00DF126B">
        <w:rPr>
          <w:rFonts w:ascii="Arial" w:hAnsi="Arial" w:cs="Arial"/>
          <w:b/>
          <w:color w:val="auto"/>
          <w:sz w:val="20"/>
          <w:szCs w:val="20"/>
        </w:rPr>
        <w:t>Summary of Management Response</w:t>
      </w:r>
    </w:p>
    <w:p w14:paraId="07914618" w14:textId="77777777" w:rsidR="005E4624" w:rsidRPr="005E4624" w:rsidRDefault="005E4624" w:rsidP="005E4624">
      <w:pPr>
        <w:pStyle w:val="BodyText"/>
      </w:pPr>
    </w:p>
    <w:p w14:paraId="35CAD410" w14:textId="0813E55A" w:rsidR="00FA3A4C" w:rsidRPr="00DF126B" w:rsidRDefault="00CC04DF" w:rsidP="00241DAC">
      <w:pPr>
        <w:pStyle w:val="BodyText"/>
        <w:spacing w:line="360" w:lineRule="auto"/>
        <w:rPr>
          <w:rFonts w:ascii="Arial" w:hAnsi="Arial" w:cs="Arial"/>
          <w:color w:val="auto"/>
          <w:sz w:val="20"/>
          <w:szCs w:val="20"/>
        </w:rPr>
      </w:pPr>
      <w:r w:rsidRPr="00DF126B">
        <w:rPr>
          <w:rFonts w:ascii="Arial" w:hAnsi="Arial" w:cs="Arial"/>
          <w:color w:val="auto"/>
          <w:sz w:val="20"/>
          <w:szCs w:val="20"/>
        </w:rPr>
        <w:t xml:space="preserve">The </w:t>
      </w:r>
      <w:r w:rsidR="00FA3A4C" w:rsidRPr="00DF126B">
        <w:rPr>
          <w:rFonts w:ascii="Arial" w:hAnsi="Arial" w:cs="Arial"/>
          <w:color w:val="auto"/>
          <w:sz w:val="20"/>
          <w:szCs w:val="20"/>
        </w:rPr>
        <w:t xml:space="preserve">Mid Term Review </w:t>
      </w:r>
      <w:r w:rsidRPr="00DF126B">
        <w:rPr>
          <w:rFonts w:ascii="Arial" w:hAnsi="Arial" w:cs="Arial"/>
          <w:color w:val="auto"/>
          <w:sz w:val="20"/>
          <w:szCs w:val="20"/>
        </w:rPr>
        <w:t xml:space="preserve">(MTR) </w:t>
      </w:r>
      <w:r w:rsidR="00A335DB" w:rsidRPr="00DF126B">
        <w:rPr>
          <w:rFonts w:ascii="Arial" w:hAnsi="Arial" w:cs="Arial"/>
          <w:color w:val="auto"/>
          <w:sz w:val="20"/>
          <w:szCs w:val="20"/>
        </w:rPr>
        <w:t>of</w:t>
      </w:r>
      <w:r w:rsidR="00D917B4" w:rsidRPr="00DF126B">
        <w:rPr>
          <w:rFonts w:ascii="Arial" w:hAnsi="Arial" w:cs="Arial"/>
          <w:color w:val="auto"/>
          <w:sz w:val="20"/>
          <w:szCs w:val="20"/>
        </w:rPr>
        <w:t xml:space="preserve"> </w:t>
      </w:r>
      <w:r w:rsidR="00A335DB" w:rsidRPr="00DF126B">
        <w:rPr>
          <w:rFonts w:ascii="Arial" w:hAnsi="Arial" w:cs="Arial"/>
          <w:color w:val="auto"/>
          <w:sz w:val="20"/>
          <w:szCs w:val="20"/>
        </w:rPr>
        <w:t xml:space="preserve">the </w:t>
      </w:r>
      <w:r w:rsidR="00872B62" w:rsidRPr="00DF126B">
        <w:rPr>
          <w:rFonts w:ascii="Arial" w:hAnsi="Arial" w:cs="Arial"/>
          <w:color w:val="auto"/>
          <w:sz w:val="20"/>
          <w:szCs w:val="20"/>
        </w:rPr>
        <w:t>Aus4Reform</w:t>
      </w:r>
      <w:r w:rsidRPr="00DF126B">
        <w:rPr>
          <w:rFonts w:ascii="Arial" w:hAnsi="Arial" w:cs="Arial"/>
          <w:color w:val="auto"/>
          <w:sz w:val="20"/>
          <w:szCs w:val="20"/>
        </w:rPr>
        <w:t xml:space="preserve"> </w:t>
      </w:r>
      <w:r w:rsidR="00A335DB" w:rsidRPr="00DF126B">
        <w:rPr>
          <w:rFonts w:ascii="Arial" w:hAnsi="Arial" w:cs="Arial"/>
          <w:color w:val="auto"/>
          <w:sz w:val="20"/>
          <w:szCs w:val="20"/>
        </w:rPr>
        <w:t xml:space="preserve">Program </w:t>
      </w:r>
      <w:r w:rsidRPr="00DF126B">
        <w:rPr>
          <w:rFonts w:ascii="Arial" w:hAnsi="Arial" w:cs="Arial"/>
          <w:color w:val="auto"/>
          <w:sz w:val="20"/>
          <w:szCs w:val="20"/>
        </w:rPr>
        <w:t xml:space="preserve">assessed the implementation </w:t>
      </w:r>
      <w:r w:rsidR="00597D16" w:rsidRPr="00DF126B">
        <w:rPr>
          <w:rFonts w:ascii="Arial" w:hAnsi="Arial" w:cs="Arial"/>
          <w:color w:val="auto"/>
          <w:sz w:val="20"/>
          <w:szCs w:val="20"/>
        </w:rPr>
        <w:t xml:space="preserve">of the Program </w:t>
      </w:r>
      <w:r w:rsidRPr="00DF126B">
        <w:rPr>
          <w:rFonts w:ascii="Arial" w:hAnsi="Arial" w:cs="Arial"/>
          <w:color w:val="auto"/>
          <w:sz w:val="20"/>
          <w:szCs w:val="20"/>
        </w:rPr>
        <w:t xml:space="preserve">at both </w:t>
      </w:r>
      <w:r w:rsidR="00A335DB" w:rsidRPr="00DF126B">
        <w:rPr>
          <w:rFonts w:ascii="Arial" w:hAnsi="Arial" w:cs="Arial"/>
          <w:color w:val="auto"/>
          <w:sz w:val="20"/>
          <w:szCs w:val="20"/>
        </w:rPr>
        <w:t xml:space="preserve">the </w:t>
      </w:r>
      <w:r w:rsidRPr="00DF126B">
        <w:rPr>
          <w:rFonts w:ascii="Arial" w:hAnsi="Arial" w:cs="Arial"/>
          <w:color w:val="auto"/>
          <w:sz w:val="20"/>
          <w:szCs w:val="20"/>
        </w:rPr>
        <w:t>strategic and operation</w:t>
      </w:r>
      <w:r w:rsidR="001B7DFB" w:rsidRPr="00DF126B">
        <w:rPr>
          <w:rFonts w:ascii="Arial" w:hAnsi="Arial" w:cs="Arial"/>
          <w:color w:val="auto"/>
          <w:sz w:val="20"/>
          <w:szCs w:val="20"/>
        </w:rPr>
        <w:t>al</w:t>
      </w:r>
      <w:r w:rsidRPr="00DF126B">
        <w:rPr>
          <w:rFonts w:ascii="Arial" w:hAnsi="Arial" w:cs="Arial"/>
          <w:color w:val="auto"/>
          <w:sz w:val="20"/>
          <w:szCs w:val="20"/>
        </w:rPr>
        <w:t xml:space="preserve"> level</w:t>
      </w:r>
      <w:r w:rsidR="00A335DB" w:rsidRPr="00DF126B">
        <w:rPr>
          <w:rFonts w:ascii="Arial" w:hAnsi="Arial" w:cs="Arial"/>
          <w:color w:val="auto"/>
          <w:sz w:val="20"/>
          <w:szCs w:val="20"/>
        </w:rPr>
        <w:t>s</w:t>
      </w:r>
      <w:r w:rsidRPr="00DF126B">
        <w:rPr>
          <w:rFonts w:ascii="Arial" w:hAnsi="Arial" w:cs="Arial"/>
          <w:color w:val="auto"/>
          <w:sz w:val="20"/>
          <w:szCs w:val="20"/>
        </w:rPr>
        <w:t xml:space="preserve">. </w:t>
      </w:r>
      <w:r w:rsidR="00597D16" w:rsidRPr="00DF126B">
        <w:rPr>
          <w:rFonts w:ascii="Arial" w:hAnsi="Arial" w:cs="Arial"/>
          <w:color w:val="auto"/>
          <w:sz w:val="20"/>
          <w:szCs w:val="20"/>
        </w:rPr>
        <w:t xml:space="preserve"> The </w:t>
      </w:r>
      <w:r w:rsidR="00D917B4" w:rsidRPr="00DF126B">
        <w:rPr>
          <w:rFonts w:ascii="Arial" w:hAnsi="Arial" w:cs="Arial"/>
          <w:color w:val="auto"/>
          <w:sz w:val="20"/>
          <w:szCs w:val="20"/>
        </w:rPr>
        <w:t xml:space="preserve">MTR </w:t>
      </w:r>
      <w:r w:rsidR="00597D16" w:rsidRPr="00DF126B">
        <w:rPr>
          <w:rFonts w:ascii="Arial" w:hAnsi="Arial" w:cs="Arial"/>
          <w:color w:val="auto"/>
          <w:sz w:val="20"/>
          <w:szCs w:val="20"/>
        </w:rPr>
        <w:t xml:space="preserve">report </w:t>
      </w:r>
      <w:r w:rsidR="00D917B4" w:rsidRPr="00DF126B">
        <w:rPr>
          <w:rFonts w:ascii="Arial" w:hAnsi="Arial" w:cs="Arial"/>
          <w:color w:val="auto"/>
          <w:sz w:val="20"/>
          <w:szCs w:val="20"/>
        </w:rPr>
        <w:t>considered</w:t>
      </w:r>
      <w:r w:rsidR="00597D16" w:rsidRPr="00DF126B">
        <w:rPr>
          <w:rFonts w:ascii="Arial" w:hAnsi="Arial" w:cs="Arial"/>
          <w:color w:val="auto"/>
          <w:sz w:val="20"/>
          <w:szCs w:val="20"/>
        </w:rPr>
        <w:t xml:space="preserve"> the impact of COVID-19 </w:t>
      </w:r>
      <w:r w:rsidR="00A335DB" w:rsidRPr="00DF126B">
        <w:rPr>
          <w:rFonts w:ascii="Arial" w:hAnsi="Arial" w:cs="Arial"/>
          <w:color w:val="auto"/>
          <w:sz w:val="20"/>
          <w:szCs w:val="20"/>
        </w:rPr>
        <w:t>on</w:t>
      </w:r>
      <w:r w:rsidR="00597D16" w:rsidRPr="00DF126B">
        <w:rPr>
          <w:rFonts w:ascii="Arial" w:hAnsi="Arial" w:cs="Arial"/>
          <w:color w:val="auto"/>
          <w:sz w:val="20"/>
          <w:szCs w:val="20"/>
        </w:rPr>
        <w:t xml:space="preserve"> implementation as well as opportunities for the Program to assist </w:t>
      </w:r>
      <w:r w:rsidR="001B7DFB" w:rsidRPr="00DF126B">
        <w:rPr>
          <w:rFonts w:ascii="Arial" w:hAnsi="Arial" w:cs="Arial"/>
          <w:color w:val="auto"/>
          <w:sz w:val="20"/>
          <w:szCs w:val="20"/>
        </w:rPr>
        <w:t>Vietnam</w:t>
      </w:r>
      <w:r w:rsidR="00597D16" w:rsidRPr="00DF126B">
        <w:rPr>
          <w:rFonts w:ascii="Arial" w:hAnsi="Arial" w:cs="Arial"/>
          <w:color w:val="auto"/>
          <w:sz w:val="20"/>
          <w:szCs w:val="20"/>
        </w:rPr>
        <w:t xml:space="preserve"> in its economic recovery.  The Review </w:t>
      </w:r>
      <w:r w:rsidR="00A335DB" w:rsidRPr="00DF126B">
        <w:rPr>
          <w:rFonts w:ascii="Arial" w:hAnsi="Arial" w:cs="Arial"/>
          <w:color w:val="auto"/>
          <w:sz w:val="20"/>
          <w:szCs w:val="20"/>
        </w:rPr>
        <w:t>also considered</w:t>
      </w:r>
      <w:r w:rsidR="00597D16" w:rsidRPr="00DF126B">
        <w:rPr>
          <w:rFonts w:ascii="Arial" w:hAnsi="Arial" w:cs="Arial"/>
          <w:color w:val="auto"/>
          <w:sz w:val="20"/>
          <w:szCs w:val="20"/>
        </w:rPr>
        <w:t xml:space="preserve"> the broader context of the changes in the sector since the design of the Program</w:t>
      </w:r>
      <w:r w:rsidR="00A335DB" w:rsidRPr="00DF126B">
        <w:rPr>
          <w:rFonts w:ascii="Arial" w:hAnsi="Arial" w:cs="Arial"/>
          <w:color w:val="auto"/>
          <w:sz w:val="20"/>
          <w:szCs w:val="20"/>
        </w:rPr>
        <w:t>,</w:t>
      </w:r>
      <w:r w:rsidR="00597D16" w:rsidRPr="00DF126B">
        <w:rPr>
          <w:rFonts w:ascii="Arial" w:hAnsi="Arial" w:cs="Arial"/>
          <w:color w:val="auto"/>
          <w:sz w:val="20"/>
          <w:szCs w:val="20"/>
        </w:rPr>
        <w:t xml:space="preserve"> which have </w:t>
      </w:r>
      <w:r w:rsidR="001B7DFB" w:rsidRPr="00DF126B">
        <w:rPr>
          <w:rFonts w:ascii="Arial" w:hAnsi="Arial" w:cs="Arial"/>
          <w:color w:val="auto"/>
          <w:sz w:val="20"/>
          <w:szCs w:val="20"/>
        </w:rPr>
        <w:t xml:space="preserve">had </w:t>
      </w:r>
      <w:r w:rsidR="00597D16" w:rsidRPr="00DF126B">
        <w:rPr>
          <w:rFonts w:ascii="Arial" w:hAnsi="Arial" w:cs="Arial"/>
          <w:color w:val="auto"/>
          <w:sz w:val="20"/>
          <w:szCs w:val="20"/>
        </w:rPr>
        <w:t>significant and wide-ranging implication</w:t>
      </w:r>
      <w:r w:rsidR="00A335DB" w:rsidRPr="00DF126B">
        <w:rPr>
          <w:rFonts w:ascii="Arial" w:hAnsi="Arial" w:cs="Arial"/>
          <w:color w:val="auto"/>
          <w:sz w:val="20"/>
          <w:szCs w:val="20"/>
        </w:rPr>
        <w:t>s on the effectiveness, efficiency and relevance of the Program</w:t>
      </w:r>
      <w:r w:rsidR="00597D16" w:rsidRPr="00DF126B">
        <w:rPr>
          <w:rFonts w:ascii="Arial" w:hAnsi="Arial" w:cs="Arial"/>
          <w:color w:val="auto"/>
          <w:sz w:val="20"/>
          <w:szCs w:val="20"/>
        </w:rPr>
        <w:t xml:space="preserve">. </w:t>
      </w:r>
      <w:r w:rsidR="0037383C" w:rsidRPr="00DF126B">
        <w:rPr>
          <w:rFonts w:ascii="Arial" w:hAnsi="Arial" w:cs="Arial"/>
          <w:color w:val="auto"/>
          <w:sz w:val="20"/>
          <w:szCs w:val="20"/>
        </w:rPr>
        <w:t>The review also considered the next iteration of the Program, making recommendations to be considered during a future redesign.</w:t>
      </w:r>
    </w:p>
    <w:p w14:paraId="07C94FD9" w14:textId="38627AFC" w:rsidR="00A335DB" w:rsidRPr="00DF126B" w:rsidRDefault="00E45817" w:rsidP="00241DAC">
      <w:pPr>
        <w:pStyle w:val="BodyText"/>
        <w:spacing w:line="360" w:lineRule="auto"/>
        <w:rPr>
          <w:rFonts w:ascii="Arial" w:hAnsi="Arial" w:cs="Arial"/>
          <w:color w:val="auto"/>
          <w:sz w:val="20"/>
          <w:szCs w:val="20"/>
        </w:rPr>
      </w:pPr>
      <w:r w:rsidRPr="00DF126B">
        <w:rPr>
          <w:rFonts w:ascii="Arial" w:hAnsi="Arial" w:cs="Arial"/>
          <w:color w:val="auto"/>
          <w:sz w:val="20"/>
          <w:szCs w:val="20"/>
        </w:rPr>
        <w:t>Overall</w:t>
      </w:r>
      <w:r w:rsidR="00A335DB" w:rsidRPr="00DF126B">
        <w:rPr>
          <w:rFonts w:ascii="Arial" w:hAnsi="Arial" w:cs="Arial"/>
          <w:color w:val="auto"/>
          <w:sz w:val="20"/>
          <w:szCs w:val="20"/>
        </w:rPr>
        <w:t>,</w:t>
      </w:r>
      <w:r w:rsidRPr="00DF126B">
        <w:rPr>
          <w:rFonts w:ascii="Arial" w:hAnsi="Arial" w:cs="Arial"/>
          <w:color w:val="auto"/>
          <w:sz w:val="20"/>
          <w:szCs w:val="20"/>
        </w:rPr>
        <w:t xml:space="preserve"> the MTR concluded that the Program </w:t>
      </w:r>
      <w:r w:rsidR="00A335DB" w:rsidRPr="00DF126B">
        <w:rPr>
          <w:rFonts w:ascii="Arial" w:hAnsi="Arial" w:cs="Arial"/>
          <w:color w:val="auto"/>
          <w:sz w:val="20"/>
          <w:szCs w:val="20"/>
        </w:rPr>
        <w:t>was</w:t>
      </w:r>
      <w:r w:rsidRPr="00DF126B">
        <w:rPr>
          <w:rFonts w:ascii="Arial" w:hAnsi="Arial" w:cs="Arial"/>
          <w:color w:val="auto"/>
          <w:sz w:val="20"/>
          <w:szCs w:val="20"/>
        </w:rPr>
        <w:t xml:space="preserve"> </w:t>
      </w:r>
      <w:r w:rsidR="00DC5CFF" w:rsidRPr="00DF126B">
        <w:rPr>
          <w:rFonts w:ascii="Arial" w:hAnsi="Arial" w:cs="Arial"/>
          <w:color w:val="auto"/>
          <w:sz w:val="20"/>
          <w:szCs w:val="20"/>
        </w:rPr>
        <w:t>relevant, and well-aligned with the Vietnam government’s development agenda and the strategies of other development partners.</w:t>
      </w:r>
      <w:r w:rsidR="00A335DB" w:rsidRPr="00DF126B">
        <w:rPr>
          <w:rFonts w:ascii="Arial" w:hAnsi="Arial" w:cs="Arial"/>
          <w:color w:val="auto"/>
          <w:sz w:val="20"/>
          <w:szCs w:val="20"/>
        </w:rPr>
        <w:t xml:space="preserve"> </w:t>
      </w:r>
      <w:r w:rsidR="00376CB5" w:rsidRPr="00DF126B">
        <w:rPr>
          <w:rFonts w:ascii="Arial" w:hAnsi="Arial" w:cs="Arial"/>
          <w:color w:val="auto"/>
          <w:sz w:val="20"/>
          <w:szCs w:val="20"/>
        </w:rPr>
        <w:t xml:space="preserve">The effectiveness and value for money of the Program </w:t>
      </w:r>
      <w:r w:rsidR="005B12E3" w:rsidRPr="00DF126B">
        <w:rPr>
          <w:rFonts w:ascii="Arial" w:hAnsi="Arial" w:cs="Arial"/>
          <w:color w:val="auto"/>
          <w:sz w:val="20"/>
          <w:szCs w:val="20"/>
        </w:rPr>
        <w:t xml:space="preserve">was found to be </w:t>
      </w:r>
      <w:r w:rsidR="00376CB5" w:rsidRPr="00DF126B">
        <w:rPr>
          <w:rFonts w:ascii="Arial" w:hAnsi="Arial" w:cs="Arial"/>
          <w:color w:val="auto"/>
          <w:sz w:val="20"/>
          <w:szCs w:val="20"/>
        </w:rPr>
        <w:t xml:space="preserve">high. </w:t>
      </w:r>
      <w:r w:rsidR="00A335DB" w:rsidRPr="00DF126B">
        <w:rPr>
          <w:rFonts w:ascii="Arial" w:hAnsi="Arial" w:cs="Arial"/>
          <w:color w:val="auto"/>
          <w:sz w:val="20"/>
          <w:szCs w:val="20"/>
        </w:rPr>
        <w:t>The</w:t>
      </w:r>
      <w:r w:rsidR="00872B62" w:rsidRPr="00DF126B">
        <w:rPr>
          <w:rFonts w:ascii="Arial" w:hAnsi="Arial" w:cs="Arial"/>
          <w:color w:val="auto"/>
          <w:sz w:val="20"/>
          <w:szCs w:val="20"/>
        </w:rPr>
        <w:t xml:space="preserve"> MTR</w:t>
      </w:r>
      <w:r w:rsidR="00A335DB" w:rsidRPr="00DF126B">
        <w:rPr>
          <w:rFonts w:ascii="Arial" w:hAnsi="Arial" w:cs="Arial"/>
          <w:color w:val="auto"/>
          <w:sz w:val="20"/>
          <w:szCs w:val="20"/>
        </w:rPr>
        <w:t xml:space="preserve"> Report provided use</w:t>
      </w:r>
      <w:r w:rsidR="00D917B4" w:rsidRPr="00DF126B">
        <w:rPr>
          <w:rFonts w:ascii="Arial" w:hAnsi="Arial" w:cs="Arial"/>
          <w:color w:val="auto"/>
          <w:sz w:val="20"/>
          <w:szCs w:val="20"/>
        </w:rPr>
        <w:t>f</w:t>
      </w:r>
      <w:r w:rsidR="00A335DB" w:rsidRPr="00DF126B">
        <w:rPr>
          <w:rFonts w:ascii="Arial" w:hAnsi="Arial" w:cs="Arial"/>
          <w:color w:val="auto"/>
          <w:sz w:val="20"/>
          <w:szCs w:val="20"/>
        </w:rPr>
        <w:t xml:space="preserve">ul recommendations on how </w:t>
      </w:r>
      <w:r w:rsidR="00EC74AC" w:rsidRPr="00DF126B">
        <w:rPr>
          <w:rFonts w:ascii="Arial" w:hAnsi="Arial" w:cs="Arial"/>
          <w:color w:val="auto"/>
          <w:sz w:val="20"/>
          <w:szCs w:val="20"/>
        </w:rPr>
        <w:t xml:space="preserve">the Program could better assist Vietnam in </w:t>
      </w:r>
      <w:r w:rsidR="00A335DB" w:rsidRPr="00DF126B">
        <w:rPr>
          <w:rFonts w:ascii="Arial" w:hAnsi="Arial" w:cs="Arial"/>
          <w:color w:val="auto"/>
          <w:sz w:val="20"/>
          <w:szCs w:val="20"/>
        </w:rPr>
        <w:t xml:space="preserve">the </w:t>
      </w:r>
      <w:r w:rsidR="00872B62" w:rsidRPr="00DF126B">
        <w:rPr>
          <w:rFonts w:ascii="Arial" w:hAnsi="Arial" w:cs="Arial"/>
          <w:color w:val="auto"/>
          <w:sz w:val="20"/>
          <w:szCs w:val="20"/>
        </w:rPr>
        <w:t xml:space="preserve">reform agenda </w:t>
      </w:r>
      <w:r w:rsidR="00EC74AC" w:rsidRPr="00DF126B">
        <w:rPr>
          <w:rFonts w:ascii="Arial" w:hAnsi="Arial" w:cs="Arial"/>
          <w:color w:val="auto"/>
          <w:sz w:val="20"/>
          <w:szCs w:val="20"/>
        </w:rPr>
        <w:t>and what gap</w:t>
      </w:r>
      <w:r w:rsidR="00A335DB" w:rsidRPr="00DF126B">
        <w:rPr>
          <w:rFonts w:ascii="Arial" w:hAnsi="Arial" w:cs="Arial"/>
          <w:color w:val="auto"/>
          <w:sz w:val="20"/>
          <w:szCs w:val="20"/>
        </w:rPr>
        <w:t>s</w:t>
      </w:r>
      <w:r w:rsidR="00EC74AC" w:rsidRPr="00DF126B">
        <w:rPr>
          <w:rFonts w:ascii="Arial" w:hAnsi="Arial" w:cs="Arial"/>
          <w:color w:val="auto"/>
          <w:sz w:val="20"/>
          <w:szCs w:val="20"/>
        </w:rPr>
        <w:t xml:space="preserve"> that the Program should </w:t>
      </w:r>
      <w:r w:rsidR="00A335DB" w:rsidRPr="00DF126B">
        <w:rPr>
          <w:rFonts w:ascii="Arial" w:hAnsi="Arial" w:cs="Arial"/>
          <w:color w:val="auto"/>
          <w:sz w:val="20"/>
          <w:szCs w:val="20"/>
        </w:rPr>
        <w:t xml:space="preserve">address </w:t>
      </w:r>
      <w:r w:rsidR="008F6426" w:rsidRPr="00DF126B">
        <w:rPr>
          <w:rFonts w:ascii="Arial" w:hAnsi="Arial" w:cs="Arial"/>
          <w:color w:val="auto"/>
          <w:sz w:val="20"/>
          <w:szCs w:val="20"/>
        </w:rPr>
        <w:t>to improve overall effectiveness and efficiency</w:t>
      </w:r>
      <w:r w:rsidR="00D917B4" w:rsidRPr="00DF126B">
        <w:rPr>
          <w:rFonts w:ascii="Arial" w:hAnsi="Arial" w:cs="Arial"/>
          <w:color w:val="auto"/>
          <w:sz w:val="20"/>
          <w:szCs w:val="20"/>
        </w:rPr>
        <w:t xml:space="preserve">, </w:t>
      </w:r>
      <w:r w:rsidR="001B7DFB" w:rsidRPr="00DF126B">
        <w:rPr>
          <w:rFonts w:ascii="Arial" w:hAnsi="Arial" w:cs="Arial"/>
          <w:color w:val="auto"/>
          <w:sz w:val="20"/>
          <w:szCs w:val="20"/>
        </w:rPr>
        <w:t xml:space="preserve">which were </w:t>
      </w:r>
      <w:r w:rsidR="00D917B4" w:rsidRPr="00DF126B">
        <w:rPr>
          <w:rFonts w:ascii="Arial" w:hAnsi="Arial" w:cs="Arial"/>
          <w:color w:val="auto"/>
          <w:sz w:val="20"/>
          <w:szCs w:val="20"/>
        </w:rPr>
        <w:t xml:space="preserve">presented to and acknowledged by </w:t>
      </w:r>
      <w:r w:rsidR="00DF08C2" w:rsidRPr="00DF126B">
        <w:rPr>
          <w:rFonts w:ascii="Arial" w:hAnsi="Arial" w:cs="Arial"/>
          <w:color w:val="auto"/>
          <w:sz w:val="20"/>
          <w:szCs w:val="20"/>
        </w:rPr>
        <w:t>the government partners</w:t>
      </w:r>
      <w:r w:rsidR="00D917B4" w:rsidRPr="00DF126B">
        <w:rPr>
          <w:rFonts w:ascii="Arial" w:hAnsi="Arial" w:cs="Arial"/>
          <w:color w:val="auto"/>
          <w:sz w:val="20"/>
          <w:szCs w:val="20"/>
        </w:rPr>
        <w:t xml:space="preserve"> of the </w:t>
      </w:r>
      <w:r w:rsidR="00872B62" w:rsidRPr="00DF126B">
        <w:rPr>
          <w:rFonts w:ascii="Arial" w:hAnsi="Arial" w:cs="Arial"/>
          <w:color w:val="auto"/>
          <w:sz w:val="20"/>
          <w:szCs w:val="20"/>
        </w:rPr>
        <w:t>Aus4Reform</w:t>
      </w:r>
      <w:r w:rsidR="00D917B4" w:rsidRPr="00DF126B">
        <w:rPr>
          <w:rFonts w:ascii="Arial" w:hAnsi="Arial" w:cs="Arial"/>
          <w:color w:val="auto"/>
          <w:sz w:val="20"/>
          <w:szCs w:val="20"/>
        </w:rPr>
        <w:t xml:space="preserve"> Program</w:t>
      </w:r>
      <w:r w:rsidR="00A335DB" w:rsidRPr="00DF126B">
        <w:rPr>
          <w:rFonts w:ascii="Arial" w:hAnsi="Arial" w:cs="Arial"/>
          <w:color w:val="auto"/>
          <w:sz w:val="20"/>
          <w:szCs w:val="20"/>
        </w:rPr>
        <w:t>.</w:t>
      </w:r>
    </w:p>
    <w:p w14:paraId="69C32239" w14:textId="649B0663" w:rsidR="00E45817" w:rsidRPr="00DF126B" w:rsidRDefault="00792BF6" w:rsidP="00241DAC">
      <w:pPr>
        <w:pStyle w:val="BodyText"/>
        <w:spacing w:line="360" w:lineRule="auto"/>
        <w:rPr>
          <w:rFonts w:ascii="Arial" w:hAnsi="Arial" w:cs="Arial"/>
          <w:color w:val="auto"/>
          <w:sz w:val="20"/>
          <w:szCs w:val="20"/>
        </w:rPr>
      </w:pPr>
      <w:r w:rsidRPr="00DF126B">
        <w:rPr>
          <w:rFonts w:ascii="Arial" w:hAnsi="Arial" w:cs="Arial"/>
          <w:color w:val="auto"/>
          <w:sz w:val="20"/>
          <w:szCs w:val="20"/>
        </w:rPr>
        <w:t xml:space="preserve">DFAT agreed with the MTR’s overarching recommendation that it should focus on steps to enhance the sustainability of outcomes delivered under the current Program, including through consideration of a possible </w:t>
      </w:r>
      <w:r w:rsidR="0079482B" w:rsidRPr="00DF126B">
        <w:rPr>
          <w:rFonts w:ascii="Arial" w:hAnsi="Arial" w:cs="Arial"/>
          <w:color w:val="auto"/>
          <w:sz w:val="20"/>
          <w:szCs w:val="20"/>
        </w:rPr>
        <w:t>new iteration of the program</w:t>
      </w:r>
      <w:r w:rsidRPr="00DF126B">
        <w:rPr>
          <w:rFonts w:ascii="Arial" w:hAnsi="Arial" w:cs="Arial"/>
          <w:color w:val="auto"/>
          <w:sz w:val="20"/>
          <w:szCs w:val="20"/>
        </w:rPr>
        <w:t xml:space="preserve">.  DFAT, in alignment with our economic recovery pillar under the Vietnam COVID-19 Development Response, </w:t>
      </w:r>
      <w:r w:rsidR="00D02AE3" w:rsidRPr="00DF126B">
        <w:rPr>
          <w:rFonts w:ascii="Arial" w:hAnsi="Arial" w:cs="Arial"/>
          <w:color w:val="auto"/>
          <w:sz w:val="20"/>
          <w:szCs w:val="20"/>
        </w:rPr>
        <w:t>will</w:t>
      </w:r>
      <w:r w:rsidRPr="00DF126B">
        <w:rPr>
          <w:rFonts w:ascii="Arial" w:hAnsi="Arial" w:cs="Arial"/>
          <w:color w:val="auto"/>
          <w:sz w:val="20"/>
          <w:szCs w:val="20"/>
        </w:rPr>
        <w:t xml:space="preserve"> incorporate recommended improvements and propose an appropriate modality for </w:t>
      </w:r>
      <w:r w:rsidR="001B7DFB" w:rsidRPr="00DF126B">
        <w:rPr>
          <w:rFonts w:ascii="Arial" w:hAnsi="Arial" w:cs="Arial"/>
          <w:color w:val="auto"/>
          <w:sz w:val="20"/>
          <w:szCs w:val="20"/>
        </w:rPr>
        <w:t>consideration.</w:t>
      </w:r>
    </w:p>
    <w:p w14:paraId="2A50E30D" w14:textId="3B83E98A" w:rsidR="00E455E8" w:rsidRPr="00DF126B" w:rsidRDefault="00E455E8" w:rsidP="00241DAC">
      <w:pPr>
        <w:pStyle w:val="BodyText"/>
        <w:spacing w:line="360" w:lineRule="auto"/>
        <w:rPr>
          <w:rFonts w:ascii="Arial" w:hAnsi="Arial" w:cs="Arial"/>
          <w:color w:val="auto"/>
          <w:sz w:val="20"/>
          <w:szCs w:val="20"/>
        </w:rPr>
      </w:pPr>
      <w:r w:rsidRPr="00DF126B">
        <w:rPr>
          <w:rFonts w:ascii="Arial" w:hAnsi="Arial" w:cs="Arial"/>
          <w:color w:val="auto"/>
          <w:sz w:val="20"/>
          <w:szCs w:val="20"/>
        </w:rPr>
        <w:t xml:space="preserve">Although DFAT agreed in-principle to almost all the review’s recommendations, in practice due to limited time remained before the Program’s completion, we are unable to implement those under the current phase. We are, however, presently designing a new phase, and the recommendations will be considered in that process. </w:t>
      </w:r>
    </w:p>
    <w:p w14:paraId="24F9ED96" w14:textId="11902A9A" w:rsidR="005E4624" w:rsidRPr="005E4624" w:rsidRDefault="00792BF6" w:rsidP="005E4624">
      <w:pPr>
        <w:pStyle w:val="BodyText"/>
        <w:spacing w:line="360" w:lineRule="auto"/>
        <w:rPr>
          <w:rFonts w:ascii="Arial" w:hAnsi="Arial" w:cs="Arial"/>
          <w:color w:val="auto"/>
          <w:sz w:val="20"/>
          <w:szCs w:val="20"/>
        </w:rPr>
        <w:sectPr w:rsidR="005E4624" w:rsidRPr="005E4624" w:rsidSect="005E4624">
          <w:headerReference w:type="default" r:id="rId9"/>
          <w:footerReference w:type="default" r:id="rId10"/>
          <w:headerReference w:type="first" r:id="rId11"/>
          <w:footerReference w:type="first" r:id="rId12"/>
          <w:pgSz w:w="11900" w:h="16840" w:code="9"/>
          <w:pgMar w:top="720" w:right="720" w:bottom="720" w:left="720" w:header="709" w:footer="539" w:gutter="0"/>
          <w:cols w:space="708"/>
          <w:docGrid w:linePitch="360"/>
        </w:sectPr>
      </w:pPr>
      <w:r w:rsidRPr="00DF126B">
        <w:rPr>
          <w:rFonts w:ascii="Arial" w:hAnsi="Arial" w:cs="Arial"/>
          <w:color w:val="auto"/>
          <w:sz w:val="20"/>
          <w:szCs w:val="20"/>
        </w:rPr>
        <w:t xml:space="preserve">DFAT acknowledges the finding of the MTR on the importance of </w:t>
      </w:r>
      <w:r w:rsidR="001B7DFB" w:rsidRPr="00DF126B">
        <w:rPr>
          <w:rFonts w:ascii="Arial" w:hAnsi="Arial" w:cs="Arial"/>
          <w:color w:val="auto"/>
          <w:sz w:val="20"/>
          <w:szCs w:val="20"/>
        </w:rPr>
        <w:t xml:space="preserve">our </w:t>
      </w:r>
      <w:r w:rsidRPr="00DF126B">
        <w:rPr>
          <w:rFonts w:ascii="Arial" w:hAnsi="Arial" w:cs="Arial"/>
          <w:color w:val="auto"/>
          <w:sz w:val="20"/>
          <w:szCs w:val="20"/>
        </w:rPr>
        <w:t xml:space="preserve">decades long </w:t>
      </w:r>
      <w:r w:rsidR="001B7DFB" w:rsidRPr="00DF126B">
        <w:rPr>
          <w:rFonts w:ascii="Arial" w:hAnsi="Arial" w:cs="Arial"/>
          <w:color w:val="auto"/>
          <w:sz w:val="20"/>
          <w:szCs w:val="20"/>
        </w:rPr>
        <w:t xml:space="preserve">bilateral </w:t>
      </w:r>
      <w:r w:rsidRPr="00DF126B">
        <w:rPr>
          <w:rFonts w:ascii="Arial" w:hAnsi="Arial" w:cs="Arial"/>
          <w:color w:val="auto"/>
          <w:sz w:val="20"/>
          <w:szCs w:val="20"/>
        </w:rPr>
        <w:t xml:space="preserve">cooperation </w:t>
      </w:r>
      <w:r w:rsidR="00EE2AB3" w:rsidRPr="00DF126B">
        <w:rPr>
          <w:rFonts w:ascii="Arial" w:hAnsi="Arial" w:cs="Arial"/>
          <w:color w:val="auto"/>
          <w:sz w:val="20"/>
          <w:szCs w:val="20"/>
        </w:rPr>
        <w:t xml:space="preserve">in the field of economic reform agenda </w:t>
      </w:r>
      <w:r w:rsidRPr="00DF126B">
        <w:rPr>
          <w:rFonts w:ascii="Arial" w:hAnsi="Arial" w:cs="Arial"/>
          <w:color w:val="auto"/>
          <w:sz w:val="20"/>
          <w:szCs w:val="20"/>
        </w:rPr>
        <w:t xml:space="preserve">to strengthening the overall bilateral relationship between Australia and Vietnam. DFAT acknowledges and thanks </w:t>
      </w:r>
      <w:r w:rsidR="000C122C" w:rsidRPr="00DF126B">
        <w:rPr>
          <w:rFonts w:ascii="Arial" w:hAnsi="Arial" w:cs="Arial"/>
          <w:color w:val="auto"/>
          <w:sz w:val="20"/>
          <w:szCs w:val="20"/>
        </w:rPr>
        <w:t>the Aus4Reform’s</w:t>
      </w:r>
      <w:r w:rsidRPr="00DF126B">
        <w:rPr>
          <w:rFonts w:ascii="Arial" w:hAnsi="Arial" w:cs="Arial"/>
          <w:color w:val="auto"/>
          <w:sz w:val="20"/>
          <w:szCs w:val="20"/>
        </w:rPr>
        <w:t xml:space="preserve"> partner, the </w:t>
      </w:r>
      <w:r w:rsidR="000C122C" w:rsidRPr="00DF126B">
        <w:rPr>
          <w:rFonts w:ascii="Arial" w:hAnsi="Arial" w:cs="Arial"/>
          <w:color w:val="auto"/>
          <w:sz w:val="20"/>
          <w:szCs w:val="20"/>
        </w:rPr>
        <w:t xml:space="preserve">Central Institute for Economic Management </w:t>
      </w:r>
      <w:r w:rsidR="00556C60" w:rsidRPr="00DF126B">
        <w:rPr>
          <w:rFonts w:ascii="Arial" w:hAnsi="Arial" w:cs="Arial"/>
          <w:color w:val="auto"/>
          <w:sz w:val="20"/>
          <w:szCs w:val="20"/>
        </w:rPr>
        <w:t>(</w:t>
      </w:r>
      <w:r w:rsidR="000C122C" w:rsidRPr="00DF126B">
        <w:rPr>
          <w:rFonts w:ascii="Arial" w:hAnsi="Arial" w:cs="Arial"/>
          <w:color w:val="auto"/>
          <w:sz w:val="20"/>
          <w:szCs w:val="20"/>
        </w:rPr>
        <w:t>CIEM</w:t>
      </w:r>
      <w:r w:rsidR="00556C60" w:rsidRPr="00DF126B">
        <w:rPr>
          <w:rFonts w:ascii="Arial" w:hAnsi="Arial" w:cs="Arial"/>
          <w:color w:val="auto"/>
          <w:sz w:val="20"/>
          <w:szCs w:val="20"/>
        </w:rPr>
        <w:t>)</w:t>
      </w:r>
      <w:r w:rsidR="006D033A" w:rsidRPr="00DF126B">
        <w:rPr>
          <w:rFonts w:ascii="Arial" w:hAnsi="Arial" w:cs="Arial"/>
          <w:color w:val="auto"/>
          <w:sz w:val="20"/>
          <w:szCs w:val="20"/>
        </w:rPr>
        <w:t>, under Ministry of Planning and Investment</w:t>
      </w:r>
      <w:r w:rsidR="00556C60" w:rsidRPr="00DF126B">
        <w:rPr>
          <w:rFonts w:ascii="Arial" w:hAnsi="Arial" w:cs="Arial"/>
          <w:color w:val="auto"/>
          <w:sz w:val="20"/>
          <w:szCs w:val="20"/>
        </w:rPr>
        <w:t xml:space="preserve"> (MPI)</w:t>
      </w:r>
      <w:r w:rsidRPr="00DF126B">
        <w:rPr>
          <w:rFonts w:ascii="Arial" w:hAnsi="Arial" w:cs="Arial"/>
          <w:color w:val="auto"/>
          <w:sz w:val="20"/>
          <w:szCs w:val="20"/>
        </w:rPr>
        <w:t xml:space="preserve">, for its ongoing engagement and </w:t>
      </w:r>
      <w:r w:rsidR="00242B92" w:rsidRPr="00DF126B">
        <w:rPr>
          <w:rFonts w:ascii="Arial" w:hAnsi="Arial" w:cs="Arial"/>
          <w:color w:val="auto"/>
          <w:sz w:val="20"/>
          <w:szCs w:val="20"/>
        </w:rPr>
        <w:t>leading the delivery of the program</w:t>
      </w:r>
      <w:r w:rsidRPr="00DF126B">
        <w:rPr>
          <w:rFonts w:ascii="Arial" w:hAnsi="Arial" w:cs="Arial"/>
          <w:color w:val="auto"/>
          <w:sz w:val="20"/>
          <w:szCs w:val="20"/>
        </w:rPr>
        <w:t xml:space="preserve">. </w:t>
      </w:r>
      <w:r w:rsidR="000C122C" w:rsidRPr="00DF126B">
        <w:rPr>
          <w:rFonts w:ascii="Arial" w:hAnsi="Arial" w:cs="Arial"/>
          <w:color w:val="auto"/>
          <w:sz w:val="20"/>
          <w:szCs w:val="20"/>
        </w:rPr>
        <w:t>DFAT acknowledges the contribution of the component agencies, including Vietnam Competition</w:t>
      </w:r>
      <w:r w:rsidR="006072F0" w:rsidRPr="00DF126B">
        <w:rPr>
          <w:rFonts w:ascii="Arial" w:hAnsi="Arial" w:cs="Arial"/>
          <w:color w:val="auto"/>
          <w:sz w:val="20"/>
          <w:szCs w:val="20"/>
        </w:rPr>
        <w:t xml:space="preserve"> and Consumer Protection</w:t>
      </w:r>
      <w:r w:rsidR="000C122C" w:rsidRPr="00DF126B">
        <w:rPr>
          <w:rFonts w:ascii="Arial" w:hAnsi="Arial" w:cs="Arial"/>
          <w:color w:val="auto"/>
          <w:sz w:val="20"/>
          <w:szCs w:val="20"/>
        </w:rPr>
        <w:t xml:space="preserve"> Authority</w:t>
      </w:r>
      <w:r w:rsidR="00556C60" w:rsidRPr="00DF126B">
        <w:rPr>
          <w:rFonts w:ascii="Arial" w:hAnsi="Arial" w:cs="Arial"/>
          <w:color w:val="auto"/>
          <w:sz w:val="20"/>
          <w:szCs w:val="20"/>
        </w:rPr>
        <w:t xml:space="preserve"> (VCCA)</w:t>
      </w:r>
      <w:r w:rsidR="000C122C" w:rsidRPr="00DF126B">
        <w:rPr>
          <w:rFonts w:ascii="Arial" w:hAnsi="Arial" w:cs="Arial"/>
          <w:color w:val="auto"/>
          <w:sz w:val="20"/>
          <w:szCs w:val="20"/>
        </w:rPr>
        <w:t>, part of the Ministry of Industry and Trade</w:t>
      </w:r>
      <w:r w:rsidR="00556C60" w:rsidRPr="00DF126B">
        <w:rPr>
          <w:rFonts w:ascii="Arial" w:hAnsi="Arial" w:cs="Arial"/>
          <w:color w:val="auto"/>
          <w:sz w:val="20"/>
          <w:szCs w:val="20"/>
        </w:rPr>
        <w:t xml:space="preserve"> (MOIT)</w:t>
      </w:r>
      <w:r w:rsidR="00625252" w:rsidRPr="00DF126B">
        <w:rPr>
          <w:rFonts w:ascii="Arial" w:hAnsi="Arial" w:cs="Arial"/>
          <w:color w:val="auto"/>
          <w:sz w:val="20"/>
          <w:szCs w:val="20"/>
        </w:rPr>
        <w:t>; Institute of Policy and Strategy for Agriculture and Rural Development</w:t>
      </w:r>
      <w:r w:rsidR="00556C60" w:rsidRPr="00DF126B">
        <w:rPr>
          <w:rFonts w:ascii="Arial" w:hAnsi="Arial" w:cs="Arial"/>
          <w:color w:val="auto"/>
          <w:sz w:val="20"/>
          <w:szCs w:val="20"/>
        </w:rPr>
        <w:t xml:space="preserve"> (IPSARD)</w:t>
      </w:r>
      <w:r w:rsidR="00625252" w:rsidRPr="00DF126B">
        <w:rPr>
          <w:rFonts w:ascii="Arial" w:hAnsi="Arial" w:cs="Arial"/>
          <w:color w:val="auto"/>
          <w:sz w:val="20"/>
          <w:szCs w:val="20"/>
        </w:rPr>
        <w:t>, part of the Ministry of Agriculture and Rural Development; Vietnam Chamber of Commerce and Industry</w:t>
      </w:r>
      <w:r w:rsidR="00556C60" w:rsidRPr="00DF126B">
        <w:rPr>
          <w:rFonts w:ascii="Arial" w:hAnsi="Arial" w:cs="Arial"/>
          <w:color w:val="auto"/>
          <w:sz w:val="20"/>
          <w:szCs w:val="20"/>
        </w:rPr>
        <w:t xml:space="preserve"> (VCCI</w:t>
      </w:r>
      <w:r w:rsidR="00DE1B9E" w:rsidRPr="00DF126B">
        <w:rPr>
          <w:rFonts w:ascii="Arial" w:hAnsi="Arial" w:cs="Arial"/>
          <w:color w:val="auto"/>
          <w:sz w:val="20"/>
          <w:szCs w:val="20"/>
        </w:rPr>
        <w:t>)</w:t>
      </w:r>
      <w:r w:rsidR="00625252" w:rsidRPr="00DF126B">
        <w:rPr>
          <w:rFonts w:ascii="Arial" w:hAnsi="Arial" w:cs="Arial"/>
          <w:color w:val="auto"/>
          <w:sz w:val="20"/>
          <w:szCs w:val="20"/>
        </w:rPr>
        <w:t>; Central Economic Committee of the Communist Party of Vietnam</w:t>
      </w:r>
      <w:r w:rsidR="00DE1B9E" w:rsidRPr="00DF126B">
        <w:rPr>
          <w:rFonts w:ascii="Arial" w:hAnsi="Arial" w:cs="Arial"/>
          <w:color w:val="auto"/>
          <w:sz w:val="20"/>
          <w:szCs w:val="20"/>
        </w:rPr>
        <w:t xml:space="preserve"> (CEC)</w:t>
      </w:r>
      <w:r w:rsidR="00625252" w:rsidRPr="00DF126B">
        <w:rPr>
          <w:rFonts w:ascii="Arial" w:hAnsi="Arial" w:cs="Arial"/>
          <w:color w:val="auto"/>
          <w:sz w:val="20"/>
          <w:szCs w:val="20"/>
        </w:rPr>
        <w:t>; Economic Committee of the National Assembly</w:t>
      </w:r>
      <w:r w:rsidR="00DE1B9E" w:rsidRPr="00DF126B">
        <w:rPr>
          <w:rFonts w:ascii="Arial" w:hAnsi="Arial" w:cs="Arial"/>
          <w:color w:val="auto"/>
          <w:sz w:val="20"/>
          <w:szCs w:val="20"/>
        </w:rPr>
        <w:t xml:space="preserve"> (ECNA)</w:t>
      </w:r>
      <w:r w:rsidR="00625252" w:rsidRPr="00DF126B">
        <w:rPr>
          <w:rFonts w:ascii="Arial" w:hAnsi="Arial" w:cs="Arial"/>
          <w:color w:val="auto"/>
          <w:sz w:val="20"/>
          <w:szCs w:val="20"/>
        </w:rPr>
        <w:t xml:space="preserve"> and other stakeholders.</w:t>
      </w:r>
    </w:p>
    <w:p w14:paraId="22F42FE7" w14:textId="1D5F5144" w:rsidR="00042D6B" w:rsidRPr="00DF126B" w:rsidRDefault="005E739D" w:rsidP="005E4624">
      <w:pPr>
        <w:pStyle w:val="BodyText"/>
        <w:spacing w:line="360" w:lineRule="auto"/>
        <w:rPr>
          <w:rFonts w:ascii="Arial" w:hAnsi="Arial" w:cs="Arial"/>
          <w:b/>
          <w:color w:val="auto"/>
          <w:sz w:val="20"/>
          <w:szCs w:val="20"/>
        </w:rPr>
      </w:pPr>
      <w:r w:rsidRPr="00DF126B">
        <w:rPr>
          <w:rFonts w:ascii="Arial" w:hAnsi="Arial" w:cs="Arial"/>
          <w:b/>
          <w:color w:val="auto"/>
          <w:sz w:val="20"/>
          <w:szCs w:val="20"/>
        </w:rPr>
        <w:lastRenderedPageBreak/>
        <w:t>Management r</w:t>
      </w:r>
      <w:r w:rsidR="005714D1" w:rsidRPr="00DF126B">
        <w:rPr>
          <w:rFonts w:ascii="Arial" w:hAnsi="Arial" w:cs="Arial"/>
          <w:b/>
          <w:color w:val="auto"/>
          <w:sz w:val="20"/>
          <w:szCs w:val="20"/>
        </w:rPr>
        <w:t xml:space="preserve">esponse to </w:t>
      </w:r>
      <w:r w:rsidRPr="00DF126B">
        <w:rPr>
          <w:rFonts w:ascii="Arial" w:hAnsi="Arial" w:cs="Arial"/>
          <w:b/>
          <w:color w:val="auto"/>
          <w:sz w:val="20"/>
          <w:szCs w:val="20"/>
        </w:rPr>
        <w:t xml:space="preserve">the </w:t>
      </w:r>
      <w:r w:rsidR="005714D1" w:rsidRPr="00DF126B">
        <w:rPr>
          <w:rFonts w:ascii="Arial" w:hAnsi="Arial" w:cs="Arial"/>
          <w:b/>
          <w:color w:val="auto"/>
          <w:sz w:val="20"/>
          <w:szCs w:val="20"/>
        </w:rPr>
        <w:t xml:space="preserve">recommendations </w:t>
      </w:r>
    </w:p>
    <w:p w14:paraId="3F5F173C" w14:textId="7F7CC50C" w:rsidR="00042D6B" w:rsidRDefault="00CF448D" w:rsidP="008601E1">
      <w:pPr>
        <w:pStyle w:val="Bullet1"/>
        <w:ind w:left="0" w:firstLine="0"/>
        <w:rPr>
          <w:rFonts w:ascii="Arial" w:hAnsi="Arial" w:cs="Arial"/>
          <w:b/>
          <w:bCs/>
          <w:i/>
          <w:iCs/>
          <w:sz w:val="20"/>
          <w:szCs w:val="20"/>
        </w:rPr>
      </w:pPr>
      <w:r w:rsidRPr="00DF126B">
        <w:rPr>
          <w:rFonts w:ascii="Arial" w:hAnsi="Arial" w:cs="Arial"/>
          <w:b/>
          <w:bCs/>
          <w:i/>
          <w:iCs/>
          <w:sz w:val="20"/>
          <w:szCs w:val="20"/>
        </w:rPr>
        <w:t xml:space="preserve">Recommendations </w:t>
      </w:r>
      <w:r w:rsidR="00AD774B" w:rsidRPr="00DF126B">
        <w:rPr>
          <w:rFonts w:ascii="Arial" w:hAnsi="Arial" w:cs="Arial"/>
          <w:b/>
          <w:bCs/>
          <w:i/>
          <w:iCs/>
          <w:sz w:val="20"/>
          <w:szCs w:val="20"/>
        </w:rPr>
        <w:t>on the effectiveness of the program in achieving the end-of-investment outcomes</w:t>
      </w:r>
    </w:p>
    <w:p w14:paraId="52EA525E" w14:textId="77777777" w:rsidR="005E4624" w:rsidRPr="005E4624" w:rsidRDefault="005E4624" w:rsidP="005E4624">
      <w:pPr>
        <w:pStyle w:val="Default"/>
        <w:rPr>
          <w:rFonts w:ascii="Arial" w:hAnsi="Arial" w:cs="Arial"/>
          <w:b/>
          <w:bCs/>
          <w:color w:val="auto"/>
          <w:sz w:val="20"/>
          <w:szCs w:val="20"/>
          <w:u w:val="single"/>
        </w:rPr>
      </w:pPr>
      <w:r w:rsidRPr="005E4624">
        <w:rPr>
          <w:rFonts w:ascii="Arial" w:hAnsi="Arial" w:cs="Arial"/>
          <w:b/>
          <w:bCs/>
          <w:color w:val="auto"/>
          <w:sz w:val="20"/>
          <w:szCs w:val="20"/>
          <w:u w:val="single"/>
        </w:rPr>
        <w:t xml:space="preserve">Review team findings: Strategic alignment </w:t>
      </w:r>
    </w:p>
    <w:p w14:paraId="70A05BB0" w14:textId="0266BB7D" w:rsidR="005E4624" w:rsidRPr="005E4624" w:rsidRDefault="005E4624" w:rsidP="005E4624">
      <w:pPr>
        <w:pStyle w:val="Bullet1"/>
        <w:ind w:left="0" w:firstLine="0"/>
        <w:rPr>
          <w:rFonts w:ascii="Arial" w:hAnsi="Arial" w:cs="Arial"/>
          <w:b/>
          <w:bCs/>
          <w:sz w:val="20"/>
          <w:szCs w:val="20"/>
        </w:rPr>
      </w:pPr>
      <w:r w:rsidRPr="005E4624">
        <w:rPr>
          <w:rFonts w:ascii="Arial" w:hAnsi="Arial" w:cs="Arial"/>
          <w:sz w:val="20"/>
          <w:szCs w:val="20"/>
        </w:rPr>
        <w:t>The Review team examined the strategic alignment of the Program and found that the Program is relevant, and well-aligned with the Vietnam government’s development agenda and the strategies of other development partners.</w:t>
      </w:r>
    </w:p>
    <w:p w14:paraId="44E5A424" w14:textId="4CC2DC88" w:rsidR="00E31D29" w:rsidRPr="00DF126B" w:rsidRDefault="00E31D29" w:rsidP="008601E1">
      <w:pPr>
        <w:pStyle w:val="Bullet1"/>
        <w:ind w:left="0" w:firstLine="0"/>
        <w:rPr>
          <w:rFonts w:ascii="Arial" w:hAnsi="Arial" w:cs="Arial"/>
          <w:b/>
          <w:bCs/>
          <w:i/>
          <w:iCs/>
          <w:sz w:val="20"/>
          <w:szCs w:val="20"/>
        </w:rPr>
      </w:pPr>
    </w:p>
    <w:tbl>
      <w:tblPr>
        <w:tblStyle w:val="ODETable"/>
        <w:tblW w:w="15446" w:type="dxa"/>
        <w:tblLook w:val="04A0" w:firstRow="1" w:lastRow="0" w:firstColumn="1" w:lastColumn="0" w:noHBand="0" w:noVBand="1"/>
      </w:tblPr>
      <w:tblGrid>
        <w:gridCol w:w="5365"/>
        <w:gridCol w:w="1357"/>
        <w:gridCol w:w="5000"/>
        <w:gridCol w:w="2542"/>
        <w:gridCol w:w="1182"/>
      </w:tblGrid>
      <w:tr w:rsidR="00DF126B" w:rsidRPr="00DF126B" w14:paraId="3FD263F6" w14:textId="77777777" w:rsidTr="008773A8">
        <w:trPr>
          <w:cnfStyle w:val="100000000000" w:firstRow="1" w:lastRow="0" w:firstColumn="0" w:lastColumn="0" w:oddVBand="0" w:evenVBand="0" w:oddHBand="0" w:evenHBand="0" w:firstRowFirstColumn="0" w:firstRowLastColumn="0" w:lastRowFirstColumn="0" w:lastRowLastColumn="0"/>
          <w:tblHeader/>
        </w:trPr>
        <w:tc>
          <w:tcPr>
            <w:tcW w:w="5365" w:type="dxa"/>
            <w:shd w:val="clear" w:color="auto" w:fill="14434B" w:themeFill="accent6"/>
          </w:tcPr>
          <w:p w14:paraId="2A892B3B" w14:textId="77777777" w:rsidR="00E31D29" w:rsidRPr="00DF126B" w:rsidRDefault="00E31D29" w:rsidP="00E31D29">
            <w:pPr>
              <w:pStyle w:val="Heading3"/>
              <w:spacing w:before="0" w:after="0"/>
              <w:outlineLvl w:val="2"/>
              <w:rPr>
                <w:rFonts w:ascii="Arial" w:hAnsi="Arial" w:cs="Arial"/>
                <w:b/>
                <w:bCs/>
                <w:sz w:val="20"/>
                <w:szCs w:val="20"/>
              </w:rPr>
            </w:pPr>
            <w:r w:rsidRPr="00DF126B">
              <w:rPr>
                <w:rFonts w:ascii="Arial" w:hAnsi="Arial" w:cs="Arial"/>
                <w:b/>
                <w:bCs/>
                <w:sz w:val="20"/>
                <w:szCs w:val="20"/>
              </w:rPr>
              <w:t>Findings and Recommendation</w:t>
            </w:r>
          </w:p>
        </w:tc>
        <w:tc>
          <w:tcPr>
            <w:tcW w:w="1357" w:type="dxa"/>
            <w:shd w:val="clear" w:color="auto" w:fill="14434B" w:themeFill="accent6"/>
          </w:tcPr>
          <w:p w14:paraId="6B4C525E" w14:textId="77777777" w:rsidR="00E31D29" w:rsidRPr="00DF126B" w:rsidRDefault="00E31D29" w:rsidP="00E31D29">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Response </w:t>
            </w:r>
          </w:p>
        </w:tc>
        <w:tc>
          <w:tcPr>
            <w:tcW w:w="5000" w:type="dxa"/>
            <w:shd w:val="clear" w:color="auto" w:fill="14434B" w:themeFill="accent6"/>
          </w:tcPr>
          <w:p w14:paraId="6A00DB7A" w14:textId="77777777" w:rsidR="00E31D29" w:rsidRPr="00DF126B" w:rsidRDefault="00E31D29" w:rsidP="00E31D29">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Explanation </w:t>
            </w:r>
          </w:p>
        </w:tc>
        <w:tc>
          <w:tcPr>
            <w:tcW w:w="2542" w:type="dxa"/>
            <w:shd w:val="clear" w:color="auto" w:fill="14434B" w:themeFill="accent6"/>
          </w:tcPr>
          <w:p w14:paraId="3DF0D6EC" w14:textId="77777777" w:rsidR="00E31D29" w:rsidRPr="00DF126B" w:rsidRDefault="00E31D29" w:rsidP="00E31D29">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Action plan </w:t>
            </w:r>
          </w:p>
        </w:tc>
        <w:tc>
          <w:tcPr>
            <w:tcW w:w="1182" w:type="dxa"/>
            <w:shd w:val="clear" w:color="auto" w:fill="14434B" w:themeFill="accent6"/>
          </w:tcPr>
          <w:p w14:paraId="5B720263" w14:textId="77777777" w:rsidR="00E31D29" w:rsidRPr="00DF126B" w:rsidRDefault="00E31D29" w:rsidP="00E31D29">
            <w:pPr>
              <w:pStyle w:val="Heading3"/>
              <w:spacing w:before="0" w:after="0"/>
              <w:outlineLvl w:val="2"/>
              <w:rPr>
                <w:rFonts w:ascii="Arial" w:hAnsi="Arial" w:cs="Arial"/>
                <w:b/>
                <w:bCs/>
                <w:sz w:val="20"/>
                <w:szCs w:val="20"/>
              </w:rPr>
            </w:pPr>
            <w:r w:rsidRPr="00DF126B">
              <w:rPr>
                <w:rFonts w:ascii="Arial" w:hAnsi="Arial" w:cs="Arial"/>
                <w:b/>
                <w:bCs/>
                <w:sz w:val="20"/>
                <w:szCs w:val="20"/>
              </w:rPr>
              <w:t>Timeframe, if practical</w:t>
            </w:r>
          </w:p>
        </w:tc>
      </w:tr>
      <w:tr w:rsidR="00DF126B" w:rsidRPr="00DF126B" w14:paraId="6C816802" w14:textId="77777777" w:rsidTr="008773A8">
        <w:tc>
          <w:tcPr>
            <w:tcW w:w="5365" w:type="dxa"/>
            <w:shd w:val="clear" w:color="auto" w:fill="D3E6E9" w:themeFill="accent2" w:themeFillTint="66"/>
          </w:tcPr>
          <w:p w14:paraId="05C84491" w14:textId="77777777" w:rsidR="008773A8" w:rsidRPr="00DF126B" w:rsidRDefault="008773A8" w:rsidP="008773A8">
            <w:pPr>
              <w:autoSpaceDE w:val="0"/>
              <w:autoSpaceDN w:val="0"/>
              <w:adjustRightInd w:val="0"/>
              <w:rPr>
                <w:rFonts w:ascii="Arial" w:hAnsi="Arial" w:cs="Arial"/>
                <w:color w:val="auto"/>
                <w:sz w:val="20"/>
                <w:szCs w:val="20"/>
              </w:rPr>
            </w:pPr>
            <w:r w:rsidRPr="00DF126B">
              <w:rPr>
                <w:rFonts w:ascii="Arial" w:hAnsi="Arial" w:cs="Arial"/>
                <w:i/>
                <w:iCs/>
                <w:color w:val="auto"/>
                <w:sz w:val="20"/>
                <w:szCs w:val="20"/>
              </w:rPr>
              <w:t xml:space="preserve">Alignment with government strategies </w:t>
            </w:r>
          </w:p>
          <w:p w14:paraId="6EFB2033" w14:textId="637B9957" w:rsidR="008773A8" w:rsidRPr="00DF126B" w:rsidRDefault="008773A8" w:rsidP="008773A8">
            <w:pPr>
              <w:autoSpaceDE w:val="0"/>
              <w:autoSpaceDN w:val="0"/>
              <w:adjustRightInd w:val="0"/>
              <w:rPr>
                <w:rFonts w:ascii="Arial" w:hAnsi="Arial" w:cs="Arial"/>
                <w:color w:val="auto"/>
                <w:sz w:val="20"/>
                <w:szCs w:val="20"/>
              </w:rPr>
            </w:pPr>
            <w:r w:rsidRPr="00DF126B">
              <w:rPr>
                <w:rFonts w:ascii="Arial" w:hAnsi="Arial" w:cs="Arial"/>
                <w:color w:val="auto"/>
                <w:sz w:val="20"/>
                <w:szCs w:val="20"/>
              </w:rPr>
              <w:t>The Program is well-aligned with the Vietnam government’s development agenda. It contributes to many of the goals set out in key high-level Vietnamese economic policy documents, including: the Resolution on a New Growth Model; the Socio-economic Development Plan (SEDP) 2016-2020, and the National Gender Equality Strategy 2011-2020 (see below for more detail).</w:t>
            </w:r>
          </w:p>
          <w:p w14:paraId="330F4734" w14:textId="77777777" w:rsidR="008773A8" w:rsidRPr="00DF126B" w:rsidRDefault="008773A8" w:rsidP="008773A8">
            <w:pPr>
              <w:autoSpaceDE w:val="0"/>
              <w:autoSpaceDN w:val="0"/>
              <w:adjustRightInd w:val="0"/>
              <w:rPr>
                <w:rFonts w:ascii="Arial" w:hAnsi="Arial" w:cs="Arial"/>
                <w:i/>
                <w:iCs/>
                <w:color w:val="auto"/>
                <w:sz w:val="20"/>
                <w:szCs w:val="20"/>
              </w:rPr>
            </w:pPr>
          </w:p>
          <w:p w14:paraId="6C2B6756" w14:textId="77777777" w:rsidR="008773A8" w:rsidRPr="00DF126B" w:rsidRDefault="008773A8" w:rsidP="008773A8">
            <w:pPr>
              <w:autoSpaceDE w:val="0"/>
              <w:autoSpaceDN w:val="0"/>
              <w:adjustRightInd w:val="0"/>
              <w:rPr>
                <w:rFonts w:ascii="Arial" w:hAnsi="Arial" w:cs="Arial"/>
                <w:color w:val="auto"/>
                <w:sz w:val="20"/>
                <w:szCs w:val="20"/>
              </w:rPr>
            </w:pPr>
            <w:r w:rsidRPr="00DF126B">
              <w:rPr>
                <w:rFonts w:ascii="Arial" w:hAnsi="Arial" w:cs="Arial"/>
                <w:i/>
                <w:iCs/>
                <w:color w:val="auto"/>
                <w:sz w:val="20"/>
                <w:szCs w:val="20"/>
              </w:rPr>
              <w:t xml:space="preserve">Alignment with development partners </w:t>
            </w:r>
          </w:p>
          <w:p w14:paraId="4396EFA2" w14:textId="58283917" w:rsidR="008773A8" w:rsidRPr="00DF126B" w:rsidRDefault="008773A8" w:rsidP="008773A8">
            <w:pPr>
              <w:pStyle w:val="Default"/>
              <w:spacing w:after="138"/>
              <w:rPr>
                <w:rFonts w:ascii="Arial" w:hAnsi="Arial" w:cs="Arial"/>
                <w:color w:val="auto"/>
                <w:sz w:val="20"/>
                <w:szCs w:val="20"/>
              </w:rPr>
            </w:pPr>
            <w:r w:rsidRPr="00DF126B">
              <w:rPr>
                <w:rFonts w:ascii="Arial" w:hAnsi="Arial" w:cs="Arial"/>
                <w:color w:val="auto"/>
                <w:sz w:val="20"/>
                <w:szCs w:val="20"/>
              </w:rPr>
              <w:t xml:space="preserve">Development partners and their programs noted that Aus4Reform was broadly in line with their strategies and that they did not see any major overlaps or contradictions. </w:t>
            </w:r>
          </w:p>
        </w:tc>
        <w:tc>
          <w:tcPr>
            <w:tcW w:w="1357" w:type="dxa"/>
            <w:tcBorders>
              <w:bottom w:val="single" w:sz="4" w:space="0" w:color="FFFFFF" w:themeColor="background1"/>
            </w:tcBorders>
            <w:shd w:val="clear" w:color="auto" w:fill="00B050"/>
          </w:tcPr>
          <w:p w14:paraId="1073E1C9" w14:textId="1A230219" w:rsidR="008773A8" w:rsidRPr="00DF126B" w:rsidRDefault="008773A8" w:rsidP="00714050">
            <w:pPr>
              <w:pStyle w:val="Heading3"/>
              <w:rPr>
                <w:rFonts w:ascii="Arial" w:hAnsi="Arial" w:cs="Arial"/>
                <w:sz w:val="20"/>
                <w:szCs w:val="20"/>
              </w:rPr>
            </w:pPr>
            <w:r w:rsidRPr="00DF126B">
              <w:rPr>
                <w:rFonts w:ascii="Arial" w:hAnsi="Arial" w:cs="Arial"/>
                <w:sz w:val="20"/>
                <w:szCs w:val="20"/>
              </w:rPr>
              <w:t>Agree</w:t>
            </w:r>
          </w:p>
        </w:tc>
        <w:tc>
          <w:tcPr>
            <w:tcW w:w="5000" w:type="dxa"/>
            <w:shd w:val="clear" w:color="auto" w:fill="D3E6E9" w:themeFill="accent2" w:themeFillTint="66"/>
          </w:tcPr>
          <w:p w14:paraId="48A99DE2" w14:textId="4C142B49" w:rsidR="008773A8" w:rsidRPr="00DF126B" w:rsidRDefault="008773A8" w:rsidP="008773A8">
            <w:pPr>
              <w:pStyle w:val="BodyText"/>
              <w:rPr>
                <w:rFonts w:ascii="Arial" w:hAnsi="Arial" w:cs="Arial"/>
                <w:color w:val="auto"/>
                <w:sz w:val="20"/>
                <w:szCs w:val="20"/>
              </w:rPr>
            </w:pPr>
            <w:r w:rsidRPr="00DF126B">
              <w:rPr>
                <w:rFonts w:ascii="Arial" w:hAnsi="Arial" w:cs="Arial"/>
                <w:color w:val="auto"/>
                <w:sz w:val="20"/>
                <w:szCs w:val="20"/>
              </w:rPr>
              <w:t>DFAT agrees that the program is well aligned with the Vietnam government’s development agenda and the priorities of other development partners. This is supported by the program’s design, where the Central Institute of Economic Management (CIEM) under the Ministry of Planning and Investment acts as DFAT’s key counterpart to manage and implement the program in line with priorities of the Government of Vietnam.</w:t>
            </w:r>
          </w:p>
        </w:tc>
        <w:tc>
          <w:tcPr>
            <w:tcW w:w="2542" w:type="dxa"/>
            <w:shd w:val="clear" w:color="auto" w:fill="D3E6E9" w:themeFill="accent2" w:themeFillTint="66"/>
          </w:tcPr>
          <w:p w14:paraId="2E1AB3FB" w14:textId="3CCD5DD2" w:rsidR="008773A8" w:rsidRPr="00DF126B" w:rsidRDefault="008773A8" w:rsidP="008773A8">
            <w:pPr>
              <w:pStyle w:val="BodyText"/>
              <w:rPr>
                <w:rFonts w:ascii="Arial" w:hAnsi="Arial" w:cs="Arial"/>
                <w:color w:val="auto"/>
                <w:sz w:val="20"/>
                <w:szCs w:val="20"/>
              </w:rPr>
            </w:pPr>
            <w:r w:rsidRPr="00DF126B">
              <w:rPr>
                <w:rFonts w:ascii="Arial" w:hAnsi="Arial" w:cs="Arial"/>
                <w:color w:val="auto"/>
                <w:sz w:val="20"/>
                <w:szCs w:val="20"/>
              </w:rPr>
              <w:t>DFAT will continue to engage with implementing partners, other development partners and experts to consider ways to ensure the program is aligned with the priorities of both the Government of Vietnam and Government of Australia and is complementary of the efforts of Vietnam’s other development partners.</w:t>
            </w:r>
          </w:p>
        </w:tc>
        <w:tc>
          <w:tcPr>
            <w:tcW w:w="1182" w:type="dxa"/>
            <w:shd w:val="clear" w:color="auto" w:fill="D3E6E9" w:themeFill="accent2" w:themeFillTint="66"/>
          </w:tcPr>
          <w:p w14:paraId="51776598" w14:textId="2D951403" w:rsidR="008773A8" w:rsidRPr="00DF126B" w:rsidRDefault="008773A8" w:rsidP="008773A8">
            <w:pPr>
              <w:pStyle w:val="BodyText"/>
              <w:rPr>
                <w:rFonts w:ascii="Arial" w:hAnsi="Arial" w:cs="Arial"/>
                <w:color w:val="auto"/>
                <w:sz w:val="20"/>
                <w:szCs w:val="20"/>
              </w:rPr>
            </w:pPr>
            <w:r w:rsidRPr="00DF126B">
              <w:rPr>
                <w:rFonts w:ascii="Arial" w:hAnsi="Arial" w:cs="Arial"/>
                <w:color w:val="auto"/>
                <w:sz w:val="20"/>
                <w:szCs w:val="20"/>
              </w:rPr>
              <w:t>Ongoing, and during design of new program.</w:t>
            </w:r>
          </w:p>
        </w:tc>
      </w:tr>
    </w:tbl>
    <w:p w14:paraId="0BB9E953" w14:textId="3B824F53" w:rsidR="005E4624" w:rsidRDefault="005E4624" w:rsidP="008601E1">
      <w:pPr>
        <w:pStyle w:val="Bullet1"/>
        <w:ind w:left="0" w:firstLine="0"/>
        <w:rPr>
          <w:rFonts w:ascii="Arial" w:hAnsi="Arial" w:cs="Arial"/>
          <w:b/>
          <w:bCs/>
          <w:sz w:val="20"/>
          <w:szCs w:val="20"/>
        </w:rPr>
      </w:pPr>
    </w:p>
    <w:p w14:paraId="1129F0DB" w14:textId="77777777" w:rsidR="005E4624" w:rsidRDefault="005E4624" w:rsidP="005E4624">
      <w:pPr>
        <w:pStyle w:val="BodyText"/>
        <w:rPr>
          <w:color w:val="auto"/>
          <w:lang w:eastAsia="en-US"/>
        </w:rPr>
      </w:pPr>
      <w:r>
        <w:br w:type="page"/>
      </w:r>
    </w:p>
    <w:p w14:paraId="3A0AFC1D" w14:textId="77777777" w:rsidR="005E4624" w:rsidRDefault="005E4624" w:rsidP="005E4624">
      <w:pPr>
        <w:pStyle w:val="Default"/>
        <w:keepNext/>
        <w:keepLines/>
        <w:rPr>
          <w:rFonts w:ascii="Arial" w:hAnsi="Arial" w:cs="Arial"/>
          <w:b/>
          <w:bCs/>
          <w:color w:val="auto"/>
          <w:sz w:val="20"/>
          <w:szCs w:val="20"/>
          <w:u w:val="single"/>
        </w:rPr>
      </w:pPr>
      <w:r w:rsidRPr="005E4624">
        <w:rPr>
          <w:rFonts w:ascii="Arial" w:hAnsi="Arial" w:cs="Arial"/>
          <w:b/>
          <w:bCs/>
          <w:color w:val="auto"/>
          <w:sz w:val="20"/>
          <w:szCs w:val="20"/>
          <w:u w:val="single"/>
        </w:rPr>
        <w:lastRenderedPageBreak/>
        <w:t xml:space="preserve">Review team findings: Effectiveness and value for money </w:t>
      </w:r>
    </w:p>
    <w:p w14:paraId="1D872494" w14:textId="1EC6572C" w:rsidR="005E4624" w:rsidRPr="005E4624" w:rsidRDefault="005E4624" w:rsidP="005E4624">
      <w:pPr>
        <w:pStyle w:val="Default"/>
        <w:keepNext/>
        <w:keepLines/>
        <w:rPr>
          <w:rFonts w:ascii="Arial" w:hAnsi="Arial" w:cs="Arial"/>
          <w:color w:val="auto"/>
          <w:sz w:val="20"/>
          <w:szCs w:val="20"/>
        </w:rPr>
      </w:pPr>
      <w:r w:rsidRPr="005E4624">
        <w:rPr>
          <w:rFonts w:ascii="Arial" w:hAnsi="Arial" w:cs="Arial"/>
          <w:color w:val="auto"/>
          <w:sz w:val="20"/>
          <w:szCs w:val="20"/>
        </w:rPr>
        <w:t xml:space="preserve">The Review team found that the effectiveness and value for money of the Program is high. First, because Aus4Reform outputs are generally of high quality, despite some variability. Second, because outputs readily translate into reform outcomes. Program activities mostly targeted areas where there was a well-defined and already agreed upon reform agenda. This meant that there was an automatic interest in most of the outputs, and these outputs could be linked to short term reform outcomes. Activities linked to emerging issues were also useful in contributing to the evidence base and advocating for change. Third, because the Program delivered outputs and outcomes at relatively low cost and provided additionality by: </w:t>
      </w:r>
    </w:p>
    <w:p w14:paraId="6493147C" w14:textId="77777777" w:rsidR="005E4624" w:rsidRPr="005E4624" w:rsidRDefault="005E4624" w:rsidP="005E4624">
      <w:pPr>
        <w:pStyle w:val="Default"/>
        <w:keepNext/>
        <w:keepLines/>
        <w:spacing w:after="138"/>
        <w:rPr>
          <w:rFonts w:ascii="Arial" w:hAnsi="Arial" w:cs="Arial"/>
          <w:color w:val="auto"/>
          <w:sz w:val="20"/>
          <w:szCs w:val="20"/>
        </w:rPr>
      </w:pPr>
      <w:r w:rsidRPr="005E4624">
        <w:rPr>
          <w:rFonts w:ascii="Arial" w:hAnsi="Arial" w:cs="Arial"/>
          <w:color w:val="auto"/>
          <w:sz w:val="20"/>
          <w:szCs w:val="20"/>
        </w:rPr>
        <w:t xml:space="preserve">● Increasing access to international experience to provide a comparative perspective and highlight good practices. </w:t>
      </w:r>
    </w:p>
    <w:p w14:paraId="7985C743" w14:textId="77777777" w:rsidR="005E4624" w:rsidRPr="005E4624" w:rsidRDefault="005E4624" w:rsidP="005E4624">
      <w:pPr>
        <w:pStyle w:val="Default"/>
        <w:keepNext/>
        <w:keepLines/>
        <w:spacing w:after="138"/>
        <w:rPr>
          <w:rFonts w:ascii="Arial" w:hAnsi="Arial" w:cs="Arial"/>
          <w:color w:val="auto"/>
          <w:sz w:val="20"/>
          <w:szCs w:val="20"/>
        </w:rPr>
      </w:pPr>
      <w:r w:rsidRPr="005E4624">
        <w:rPr>
          <w:rFonts w:ascii="Arial" w:hAnsi="Arial" w:cs="Arial"/>
          <w:color w:val="auto"/>
          <w:sz w:val="20"/>
          <w:szCs w:val="20"/>
        </w:rPr>
        <w:t xml:space="preserve">● Facilitating greater and more structured consultations with a broader range of stakeholders. </w:t>
      </w:r>
    </w:p>
    <w:p w14:paraId="25229A33" w14:textId="060D1A85" w:rsidR="008773A8" w:rsidRPr="005E4624" w:rsidRDefault="005E4624" w:rsidP="005E4624">
      <w:pPr>
        <w:pStyle w:val="Bullet1"/>
        <w:ind w:left="0" w:firstLine="0"/>
        <w:rPr>
          <w:rFonts w:ascii="Arial" w:hAnsi="Arial" w:cs="Arial"/>
          <w:b/>
          <w:bCs/>
          <w:sz w:val="20"/>
          <w:szCs w:val="20"/>
        </w:rPr>
      </w:pPr>
      <w:r w:rsidRPr="005E4624">
        <w:rPr>
          <w:rFonts w:ascii="Arial" w:hAnsi="Arial" w:cs="Arial"/>
          <w:sz w:val="20"/>
          <w:szCs w:val="20"/>
        </w:rPr>
        <w:t>● Encouraging more analysis of the overall costs and benefits of proposed reform measures, and their distribution, including attention to disadvantaged groups.</w:t>
      </w:r>
    </w:p>
    <w:p w14:paraId="796D5191" w14:textId="71DF1225" w:rsidR="008773A8" w:rsidRPr="00DF126B" w:rsidRDefault="008773A8" w:rsidP="008601E1">
      <w:pPr>
        <w:pStyle w:val="Bullet1"/>
        <w:ind w:left="0" w:firstLine="0"/>
        <w:rPr>
          <w:rFonts w:ascii="Arial" w:hAnsi="Arial" w:cs="Arial"/>
          <w:b/>
          <w:bCs/>
          <w:sz w:val="20"/>
          <w:szCs w:val="20"/>
        </w:rPr>
      </w:pPr>
    </w:p>
    <w:tbl>
      <w:tblPr>
        <w:tblStyle w:val="ODETable"/>
        <w:tblW w:w="15446" w:type="dxa"/>
        <w:tblLook w:val="04A0" w:firstRow="1" w:lastRow="0" w:firstColumn="1" w:lastColumn="0" w:noHBand="0" w:noVBand="1"/>
      </w:tblPr>
      <w:tblGrid>
        <w:gridCol w:w="5365"/>
        <w:gridCol w:w="17"/>
        <w:gridCol w:w="1340"/>
        <w:gridCol w:w="77"/>
        <w:gridCol w:w="4923"/>
        <w:gridCol w:w="39"/>
        <w:gridCol w:w="2503"/>
        <w:gridCol w:w="48"/>
        <w:gridCol w:w="1134"/>
      </w:tblGrid>
      <w:tr w:rsidR="00DF126B" w:rsidRPr="00DF126B" w14:paraId="456D46E5" w14:textId="77777777" w:rsidTr="00CA0A56">
        <w:trPr>
          <w:cnfStyle w:val="100000000000" w:firstRow="1" w:lastRow="0" w:firstColumn="0" w:lastColumn="0" w:oddVBand="0" w:evenVBand="0" w:oddHBand="0" w:evenHBand="0" w:firstRowFirstColumn="0" w:firstRowLastColumn="0" w:lastRowFirstColumn="0" w:lastRowLastColumn="0"/>
          <w:tblHeader/>
        </w:trPr>
        <w:tc>
          <w:tcPr>
            <w:tcW w:w="5365" w:type="dxa"/>
            <w:shd w:val="clear" w:color="auto" w:fill="14434B" w:themeFill="accent6"/>
          </w:tcPr>
          <w:p w14:paraId="006F41B5" w14:textId="77777777" w:rsidR="008773A8" w:rsidRPr="00DF126B" w:rsidRDefault="008773A8" w:rsidP="00CA0A56">
            <w:pPr>
              <w:pStyle w:val="Heading3"/>
              <w:spacing w:before="0" w:after="0"/>
              <w:outlineLvl w:val="2"/>
              <w:rPr>
                <w:rFonts w:ascii="Arial" w:hAnsi="Arial" w:cs="Arial"/>
                <w:b/>
                <w:bCs/>
                <w:sz w:val="20"/>
                <w:szCs w:val="20"/>
              </w:rPr>
            </w:pPr>
            <w:r w:rsidRPr="00DF126B">
              <w:rPr>
                <w:rFonts w:ascii="Arial" w:hAnsi="Arial" w:cs="Arial"/>
                <w:b/>
                <w:bCs/>
                <w:sz w:val="20"/>
                <w:szCs w:val="20"/>
              </w:rPr>
              <w:t>Findings and Recommendation</w:t>
            </w:r>
          </w:p>
        </w:tc>
        <w:tc>
          <w:tcPr>
            <w:tcW w:w="1357" w:type="dxa"/>
            <w:gridSpan w:val="2"/>
            <w:shd w:val="clear" w:color="auto" w:fill="14434B" w:themeFill="accent6"/>
          </w:tcPr>
          <w:p w14:paraId="47387985" w14:textId="77777777" w:rsidR="008773A8" w:rsidRPr="00DF126B" w:rsidRDefault="008773A8" w:rsidP="00CA0A56">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Response </w:t>
            </w:r>
          </w:p>
        </w:tc>
        <w:tc>
          <w:tcPr>
            <w:tcW w:w="5000" w:type="dxa"/>
            <w:gridSpan w:val="2"/>
            <w:shd w:val="clear" w:color="auto" w:fill="14434B" w:themeFill="accent6"/>
          </w:tcPr>
          <w:p w14:paraId="5C9AC912" w14:textId="77777777" w:rsidR="008773A8" w:rsidRPr="00DF126B" w:rsidRDefault="008773A8" w:rsidP="00CA0A56">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Explanation </w:t>
            </w:r>
          </w:p>
        </w:tc>
        <w:tc>
          <w:tcPr>
            <w:tcW w:w="2542" w:type="dxa"/>
            <w:gridSpan w:val="2"/>
            <w:shd w:val="clear" w:color="auto" w:fill="14434B" w:themeFill="accent6"/>
          </w:tcPr>
          <w:p w14:paraId="3920901B" w14:textId="77777777" w:rsidR="008773A8" w:rsidRPr="00DF126B" w:rsidRDefault="008773A8" w:rsidP="00CA0A56">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Action plan </w:t>
            </w:r>
          </w:p>
        </w:tc>
        <w:tc>
          <w:tcPr>
            <w:tcW w:w="1182" w:type="dxa"/>
            <w:gridSpan w:val="2"/>
            <w:shd w:val="clear" w:color="auto" w:fill="14434B" w:themeFill="accent6"/>
          </w:tcPr>
          <w:p w14:paraId="31452A1C" w14:textId="77777777" w:rsidR="008773A8" w:rsidRPr="00DF126B" w:rsidRDefault="008773A8" w:rsidP="00CA0A56">
            <w:pPr>
              <w:pStyle w:val="Heading3"/>
              <w:spacing w:before="0" w:after="0"/>
              <w:outlineLvl w:val="2"/>
              <w:rPr>
                <w:rFonts w:ascii="Arial" w:hAnsi="Arial" w:cs="Arial"/>
                <w:b/>
                <w:bCs/>
                <w:sz w:val="20"/>
                <w:szCs w:val="20"/>
              </w:rPr>
            </w:pPr>
            <w:r w:rsidRPr="00DF126B">
              <w:rPr>
                <w:rFonts w:ascii="Arial" w:hAnsi="Arial" w:cs="Arial"/>
                <w:b/>
                <w:bCs/>
                <w:sz w:val="20"/>
                <w:szCs w:val="20"/>
              </w:rPr>
              <w:t>Timeframe, if practical</w:t>
            </w:r>
          </w:p>
        </w:tc>
      </w:tr>
      <w:tr w:rsidR="00DF126B" w:rsidRPr="00DF126B" w14:paraId="0765B1DE" w14:textId="77777777" w:rsidTr="00714050">
        <w:tc>
          <w:tcPr>
            <w:tcW w:w="5365" w:type="dxa"/>
            <w:shd w:val="clear" w:color="auto" w:fill="D3E6E9" w:themeFill="accent2" w:themeFillTint="66"/>
          </w:tcPr>
          <w:p w14:paraId="07DEE11B" w14:textId="303A952B" w:rsidR="00714050" w:rsidRPr="00DF126B" w:rsidRDefault="00714050" w:rsidP="00714050">
            <w:pPr>
              <w:pStyle w:val="Default"/>
              <w:rPr>
                <w:rFonts w:ascii="Arial" w:hAnsi="Arial" w:cs="Arial"/>
                <w:color w:val="auto"/>
                <w:sz w:val="20"/>
                <w:szCs w:val="20"/>
              </w:rPr>
            </w:pPr>
            <w:r w:rsidRPr="00DF126B">
              <w:rPr>
                <w:rFonts w:ascii="Arial" w:hAnsi="Arial" w:cs="Arial"/>
                <w:color w:val="auto"/>
                <w:sz w:val="20"/>
                <w:szCs w:val="20"/>
              </w:rPr>
              <w:t>Given the variability in output quality, quality assurance processes should be augmented. Currently, formal quality assurance by the Program is undertake</w:t>
            </w:r>
            <w:r w:rsidR="00BF2F0D" w:rsidRPr="00DF126B">
              <w:rPr>
                <w:rFonts w:ascii="Arial" w:hAnsi="Arial" w:cs="Arial"/>
                <w:color w:val="auto"/>
                <w:sz w:val="20"/>
                <w:szCs w:val="20"/>
              </w:rPr>
              <w:t xml:space="preserve">n </w:t>
            </w:r>
            <w:r w:rsidRPr="00DF126B">
              <w:rPr>
                <w:rFonts w:ascii="Arial" w:hAnsi="Arial" w:cs="Arial"/>
                <w:color w:val="auto"/>
                <w:sz w:val="20"/>
                <w:szCs w:val="20"/>
              </w:rPr>
              <w:t xml:space="preserve">at just two points (activity proposals and final drafts), and by limited experts (the Senior Technical Advisors). </w:t>
            </w:r>
          </w:p>
          <w:p w14:paraId="0C6E7026" w14:textId="77777777" w:rsidR="00714050" w:rsidRPr="00DF126B" w:rsidRDefault="00714050" w:rsidP="00714050">
            <w:pPr>
              <w:pStyle w:val="Default"/>
              <w:rPr>
                <w:rFonts w:ascii="Arial" w:hAnsi="Arial" w:cs="Arial"/>
                <w:color w:val="auto"/>
                <w:sz w:val="20"/>
                <w:szCs w:val="20"/>
              </w:rPr>
            </w:pPr>
          </w:p>
          <w:p w14:paraId="1718588E" w14:textId="03D12325" w:rsidR="00714050" w:rsidRPr="00DF126B" w:rsidRDefault="00714050" w:rsidP="00714050">
            <w:pPr>
              <w:pStyle w:val="Default"/>
              <w:rPr>
                <w:rFonts w:ascii="Arial" w:hAnsi="Arial" w:cs="Arial"/>
                <w:b/>
                <w:bCs/>
                <w:color w:val="auto"/>
                <w:sz w:val="20"/>
                <w:szCs w:val="20"/>
              </w:rPr>
            </w:pPr>
            <w:r w:rsidRPr="00DF126B">
              <w:rPr>
                <w:rFonts w:ascii="Arial" w:hAnsi="Arial" w:cs="Arial"/>
                <w:color w:val="auto"/>
                <w:sz w:val="20"/>
                <w:szCs w:val="20"/>
              </w:rPr>
              <w:t>•</w:t>
            </w:r>
            <w:r w:rsidRPr="00DF126B">
              <w:rPr>
                <w:rFonts w:ascii="Arial" w:hAnsi="Arial" w:cs="Arial"/>
                <w:color w:val="auto"/>
                <w:sz w:val="20"/>
                <w:szCs w:val="20"/>
              </w:rPr>
              <w:tab/>
              <w:t>We recommend that activities are both reviewed more often, and that a wider range of experts are available to undertake reviews.</w:t>
            </w:r>
          </w:p>
        </w:tc>
        <w:tc>
          <w:tcPr>
            <w:tcW w:w="1357" w:type="dxa"/>
            <w:gridSpan w:val="2"/>
            <w:shd w:val="clear" w:color="auto" w:fill="FADCC9" w:themeFill="text2" w:themeFillTint="33"/>
          </w:tcPr>
          <w:p w14:paraId="1C0A0798" w14:textId="74EC46DF" w:rsidR="00714050" w:rsidRPr="00DF126B" w:rsidRDefault="00714050" w:rsidP="00714050">
            <w:pPr>
              <w:pStyle w:val="Heading3"/>
              <w:spacing w:before="0" w:after="0"/>
              <w:rPr>
                <w:rFonts w:ascii="Arial" w:hAnsi="Arial" w:cs="Arial"/>
                <w:b/>
                <w:bCs/>
                <w:kern w:val="0"/>
                <w:sz w:val="20"/>
                <w:szCs w:val="20"/>
              </w:rPr>
            </w:pPr>
            <w:r w:rsidRPr="00DF126B">
              <w:rPr>
                <w:rFonts w:ascii="Arial" w:hAnsi="Arial" w:cs="Arial"/>
                <w:kern w:val="0"/>
                <w:sz w:val="20"/>
                <w:szCs w:val="20"/>
              </w:rPr>
              <w:t>Partially Agree</w:t>
            </w:r>
          </w:p>
        </w:tc>
        <w:tc>
          <w:tcPr>
            <w:tcW w:w="5000" w:type="dxa"/>
            <w:gridSpan w:val="2"/>
            <w:shd w:val="clear" w:color="auto" w:fill="D3E6E9" w:themeFill="accent2" w:themeFillTint="66"/>
          </w:tcPr>
          <w:p w14:paraId="5EEBEE14" w14:textId="5D8B872E" w:rsidR="00714050" w:rsidRPr="00DF126B" w:rsidRDefault="00714050" w:rsidP="00714050">
            <w:pPr>
              <w:keepNext/>
              <w:keepLines/>
              <w:spacing w:after="120"/>
              <w:rPr>
                <w:rFonts w:ascii="Arial" w:hAnsi="Arial" w:cs="Arial"/>
                <w:color w:val="auto"/>
                <w:sz w:val="20"/>
                <w:szCs w:val="20"/>
              </w:rPr>
            </w:pPr>
            <w:r w:rsidRPr="00DF126B">
              <w:rPr>
                <w:rFonts w:ascii="Arial" w:hAnsi="Arial" w:cs="Arial"/>
                <w:color w:val="auto"/>
                <w:sz w:val="20"/>
                <w:szCs w:val="20"/>
              </w:rPr>
              <w:t xml:space="preserve">DFAT partially agrees with this recommendation. While we agree that quality assurance processes may be augmented, introducing another formal point of quality control will come at increased cost and given the short time remaining for the program’s completion we do not believe this would represent efficient use of remaining funds. </w:t>
            </w:r>
          </w:p>
          <w:p w14:paraId="1C196DC1" w14:textId="77777777" w:rsidR="00714050" w:rsidRPr="00DF126B" w:rsidRDefault="00714050" w:rsidP="00714050">
            <w:pPr>
              <w:keepNext/>
              <w:keepLines/>
              <w:spacing w:after="120"/>
              <w:rPr>
                <w:rFonts w:ascii="Arial" w:hAnsi="Arial" w:cs="Arial"/>
                <w:color w:val="auto"/>
                <w:sz w:val="20"/>
                <w:szCs w:val="20"/>
              </w:rPr>
            </w:pPr>
            <w:r w:rsidRPr="00DF126B">
              <w:rPr>
                <w:rFonts w:ascii="Arial" w:hAnsi="Arial" w:cs="Arial"/>
                <w:color w:val="auto"/>
                <w:sz w:val="20"/>
                <w:szCs w:val="20"/>
              </w:rPr>
              <w:t xml:space="preserve">We would also note that in addition to formal quality control, the program includes informal quality assurance processes such as the availability of the Senior Advisor Group to provide advice at multiple points during activity delivery. Some activities also include internal mechanisms such as peer-review processes. </w:t>
            </w:r>
          </w:p>
          <w:p w14:paraId="47D21B0D" w14:textId="16943B97" w:rsidR="00714050" w:rsidRPr="00DF126B" w:rsidRDefault="00714050" w:rsidP="00714050">
            <w:pPr>
              <w:pStyle w:val="BodyText"/>
              <w:spacing w:before="0" w:after="0"/>
              <w:rPr>
                <w:rFonts w:ascii="Arial" w:hAnsi="Arial" w:cs="Arial"/>
                <w:b/>
                <w:bCs/>
                <w:color w:val="auto"/>
                <w:sz w:val="20"/>
                <w:szCs w:val="20"/>
              </w:rPr>
            </w:pPr>
            <w:r w:rsidRPr="00DF126B">
              <w:rPr>
                <w:rFonts w:ascii="Arial" w:hAnsi="Arial" w:cs="Arial"/>
                <w:color w:val="auto"/>
                <w:sz w:val="20"/>
                <w:szCs w:val="20"/>
              </w:rPr>
              <w:t xml:space="preserve">Given the only remaining funds for the program are allocated to the flexible fund, quality can be augmented through increased involvement of the Senior Advisory Group and through the Senior Technical Advisors considering where internal quality assurance mechanism such as peer-review might be incorporated into activities. As DFAT also has a role in confirming non-objection to flexible-fund activities, it is also able to provide an added layer of quality control for the few </w:t>
            </w:r>
            <w:r w:rsidRPr="00DF126B">
              <w:rPr>
                <w:rFonts w:ascii="Arial" w:hAnsi="Arial" w:cs="Arial"/>
                <w:color w:val="auto"/>
                <w:sz w:val="20"/>
                <w:szCs w:val="20"/>
              </w:rPr>
              <w:lastRenderedPageBreak/>
              <w:t>remaining activities which will be funded before the Program ends in November 2022.</w:t>
            </w:r>
          </w:p>
        </w:tc>
        <w:tc>
          <w:tcPr>
            <w:tcW w:w="2542" w:type="dxa"/>
            <w:gridSpan w:val="2"/>
            <w:shd w:val="clear" w:color="auto" w:fill="D3E6E9" w:themeFill="accent2" w:themeFillTint="66"/>
          </w:tcPr>
          <w:p w14:paraId="62648A7A" w14:textId="05333A9C" w:rsidR="00714050" w:rsidRPr="00DF126B" w:rsidRDefault="00714050" w:rsidP="00714050">
            <w:pPr>
              <w:pStyle w:val="BodyText"/>
              <w:spacing w:before="0" w:after="0"/>
              <w:rPr>
                <w:rFonts w:ascii="Arial" w:hAnsi="Arial" w:cs="Arial"/>
                <w:b/>
                <w:bCs/>
                <w:color w:val="auto"/>
                <w:sz w:val="20"/>
                <w:szCs w:val="20"/>
              </w:rPr>
            </w:pPr>
            <w:r w:rsidRPr="00DF126B">
              <w:rPr>
                <w:rFonts w:ascii="Arial" w:hAnsi="Arial" w:cs="Arial"/>
                <w:color w:val="auto"/>
                <w:sz w:val="20"/>
                <w:szCs w:val="20"/>
              </w:rPr>
              <w:lastRenderedPageBreak/>
              <w:t>DFAT will work with the National Program Director, Program Support Unit and Senior Technical Advisors to enhance quality control, such as through increased involvement of the Senior Advisory Group and for Senior Technical Advisors to consider where additional internal quality assurance mechanisms may be included as appropriate.</w:t>
            </w:r>
          </w:p>
        </w:tc>
        <w:tc>
          <w:tcPr>
            <w:tcW w:w="1182" w:type="dxa"/>
            <w:gridSpan w:val="2"/>
            <w:shd w:val="clear" w:color="auto" w:fill="D3E6E9" w:themeFill="accent2" w:themeFillTint="66"/>
          </w:tcPr>
          <w:p w14:paraId="46215278" w14:textId="195C3523" w:rsidR="00714050" w:rsidRPr="00DF126B" w:rsidRDefault="00714050" w:rsidP="00714050">
            <w:pPr>
              <w:pStyle w:val="BodyText"/>
              <w:spacing w:before="0" w:after="0"/>
              <w:rPr>
                <w:rFonts w:ascii="Arial" w:hAnsi="Arial" w:cs="Arial"/>
                <w:b/>
                <w:bCs/>
                <w:color w:val="auto"/>
                <w:sz w:val="20"/>
                <w:szCs w:val="20"/>
              </w:rPr>
            </w:pPr>
            <w:r w:rsidRPr="00DF126B">
              <w:rPr>
                <w:rFonts w:ascii="Arial" w:hAnsi="Arial" w:cs="Arial"/>
                <w:color w:val="auto"/>
                <w:sz w:val="20"/>
                <w:szCs w:val="20"/>
              </w:rPr>
              <w:t>Ongoing, and during design of a new program</w:t>
            </w:r>
          </w:p>
        </w:tc>
      </w:tr>
      <w:tr w:rsidR="00DF126B" w:rsidRPr="00DF126B" w14:paraId="5BDDA172" w14:textId="77777777" w:rsidTr="00714050">
        <w:tc>
          <w:tcPr>
            <w:tcW w:w="5365" w:type="dxa"/>
            <w:shd w:val="clear" w:color="auto" w:fill="D3E6E9" w:themeFill="accent2" w:themeFillTint="66"/>
          </w:tcPr>
          <w:p w14:paraId="65FE3F1A" w14:textId="2A48351A" w:rsidR="00714050" w:rsidRPr="00DF126B" w:rsidRDefault="00714050" w:rsidP="00714050">
            <w:pPr>
              <w:pStyle w:val="Default"/>
              <w:numPr>
                <w:ilvl w:val="0"/>
                <w:numId w:val="28"/>
              </w:numPr>
              <w:rPr>
                <w:rFonts w:ascii="Arial" w:hAnsi="Arial" w:cs="Arial"/>
                <w:color w:val="auto"/>
                <w:sz w:val="20"/>
                <w:szCs w:val="20"/>
              </w:rPr>
            </w:pPr>
            <w:r w:rsidRPr="00DF126B">
              <w:rPr>
                <w:rFonts w:ascii="Arial" w:hAnsi="Arial" w:cs="Arial"/>
                <w:color w:val="auto"/>
                <w:sz w:val="20"/>
                <w:szCs w:val="20"/>
              </w:rPr>
              <w:t>Engage senior agency staff or external experts at multiple points throughout the research and writing process—from activity proposal to final draft. For example, to ensure that policy recommendations are specific, realistic, prioritised, and provide clear instructions for the government to move to the implementation phase.</w:t>
            </w:r>
          </w:p>
        </w:tc>
        <w:tc>
          <w:tcPr>
            <w:tcW w:w="1357" w:type="dxa"/>
            <w:gridSpan w:val="2"/>
            <w:shd w:val="clear" w:color="auto" w:fill="00B050"/>
          </w:tcPr>
          <w:p w14:paraId="65C7A834" w14:textId="5591992F" w:rsidR="00714050" w:rsidRPr="00DF126B" w:rsidRDefault="00714050" w:rsidP="00714050">
            <w:pPr>
              <w:pStyle w:val="Heading3"/>
              <w:spacing w:before="0" w:after="0"/>
              <w:rPr>
                <w:rFonts w:ascii="Arial" w:hAnsi="Arial" w:cs="Arial"/>
                <w:kern w:val="0"/>
                <w:sz w:val="20"/>
                <w:szCs w:val="20"/>
              </w:rPr>
            </w:pPr>
            <w:r w:rsidRPr="00DF126B">
              <w:rPr>
                <w:rFonts w:ascii="Arial" w:hAnsi="Arial" w:cs="Arial"/>
                <w:sz w:val="20"/>
                <w:szCs w:val="20"/>
              </w:rPr>
              <w:t>Agree</w:t>
            </w:r>
          </w:p>
        </w:tc>
        <w:tc>
          <w:tcPr>
            <w:tcW w:w="5000" w:type="dxa"/>
            <w:gridSpan w:val="2"/>
            <w:shd w:val="clear" w:color="auto" w:fill="D3E6E9" w:themeFill="accent2" w:themeFillTint="66"/>
          </w:tcPr>
          <w:p w14:paraId="0A76647E" w14:textId="77777777" w:rsidR="00714050" w:rsidRPr="00DF126B" w:rsidRDefault="00714050" w:rsidP="00714050">
            <w:pPr>
              <w:pStyle w:val="BodyText"/>
              <w:keepNext/>
              <w:keepLines/>
              <w:rPr>
                <w:rFonts w:ascii="Arial" w:hAnsi="Arial" w:cs="Arial"/>
                <w:color w:val="auto"/>
                <w:sz w:val="20"/>
                <w:szCs w:val="20"/>
              </w:rPr>
            </w:pPr>
            <w:r w:rsidRPr="00DF126B">
              <w:rPr>
                <w:rFonts w:ascii="Arial" w:hAnsi="Arial" w:cs="Arial"/>
                <w:color w:val="auto"/>
                <w:sz w:val="20"/>
                <w:szCs w:val="20"/>
              </w:rPr>
              <w:t xml:space="preserve">DFAT agrees that output quality may be improved through increased use of external experts and internal quality assurance. </w:t>
            </w:r>
          </w:p>
          <w:p w14:paraId="378CB1FA" w14:textId="7AF9EBDE" w:rsidR="00714050" w:rsidRPr="00DF126B" w:rsidRDefault="00714050" w:rsidP="00714050">
            <w:pPr>
              <w:keepNext/>
              <w:keepLines/>
              <w:spacing w:after="120"/>
              <w:rPr>
                <w:rFonts w:ascii="Arial" w:hAnsi="Arial" w:cs="Arial"/>
                <w:color w:val="auto"/>
                <w:sz w:val="20"/>
                <w:szCs w:val="20"/>
              </w:rPr>
            </w:pPr>
            <w:r w:rsidRPr="00DF126B">
              <w:rPr>
                <w:rFonts w:ascii="Arial" w:hAnsi="Arial" w:cs="Arial"/>
                <w:color w:val="auto"/>
                <w:sz w:val="20"/>
                <w:szCs w:val="20"/>
              </w:rPr>
              <w:t>The Senior Advisory Group was designed to support quality assurance and increased use of its expertise will support implementation of this recommendation, together with increased scrutiny of activity design to ensure internal quality assurance is built in. For the remainder of the program the Senior Advisory Group should increase its role in providing quality assurance at multiple points during an activity’s approval and implementation.</w:t>
            </w:r>
          </w:p>
        </w:tc>
        <w:tc>
          <w:tcPr>
            <w:tcW w:w="2542" w:type="dxa"/>
            <w:gridSpan w:val="2"/>
            <w:shd w:val="clear" w:color="auto" w:fill="D3E6E9" w:themeFill="accent2" w:themeFillTint="66"/>
          </w:tcPr>
          <w:p w14:paraId="2B948A8E" w14:textId="317857C1" w:rsidR="00714050" w:rsidRPr="00DF126B" w:rsidRDefault="00714050" w:rsidP="00714050">
            <w:pPr>
              <w:pStyle w:val="BodyText"/>
              <w:spacing w:before="0" w:after="0"/>
              <w:rPr>
                <w:rFonts w:ascii="Arial" w:hAnsi="Arial" w:cs="Arial"/>
                <w:color w:val="auto"/>
                <w:sz w:val="20"/>
                <w:szCs w:val="20"/>
              </w:rPr>
            </w:pPr>
            <w:r w:rsidRPr="00DF126B">
              <w:rPr>
                <w:rFonts w:ascii="Arial" w:hAnsi="Arial" w:cs="Arial"/>
                <w:color w:val="auto"/>
                <w:sz w:val="20"/>
                <w:szCs w:val="20"/>
              </w:rPr>
              <w:t>DFAT will work with the National Program Director and Program Support Unit to encourage greater use of the Senior Advisory Group and for Senior Technical Advisors to consider where additional internal quality assurance mechanisms may be included as appropriate.</w:t>
            </w:r>
          </w:p>
        </w:tc>
        <w:tc>
          <w:tcPr>
            <w:tcW w:w="1182" w:type="dxa"/>
            <w:gridSpan w:val="2"/>
            <w:shd w:val="clear" w:color="auto" w:fill="D3E6E9" w:themeFill="accent2" w:themeFillTint="66"/>
          </w:tcPr>
          <w:p w14:paraId="7C942F0B" w14:textId="490F80A0" w:rsidR="00714050" w:rsidRPr="00DF126B" w:rsidRDefault="00714050" w:rsidP="00714050">
            <w:pPr>
              <w:pStyle w:val="BodyText"/>
              <w:spacing w:before="0" w:after="0"/>
              <w:rPr>
                <w:rFonts w:ascii="Arial" w:hAnsi="Arial" w:cs="Arial"/>
                <w:color w:val="auto"/>
                <w:sz w:val="20"/>
                <w:szCs w:val="20"/>
              </w:rPr>
            </w:pPr>
            <w:r w:rsidRPr="00DF126B">
              <w:rPr>
                <w:rFonts w:ascii="Arial" w:hAnsi="Arial" w:cs="Arial"/>
                <w:color w:val="auto"/>
                <w:sz w:val="20"/>
                <w:szCs w:val="20"/>
              </w:rPr>
              <w:t>Ongoing, and during design of a new program</w:t>
            </w:r>
          </w:p>
        </w:tc>
      </w:tr>
      <w:tr w:rsidR="00DF126B" w:rsidRPr="00DF126B" w14:paraId="35B2D1F1" w14:textId="77777777" w:rsidTr="00714050">
        <w:tc>
          <w:tcPr>
            <w:tcW w:w="5382" w:type="dxa"/>
            <w:gridSpan w:val="2"/>
            <w:shd w:val="clear" w:color="auto" w:fill="D3E6E9" w:themeFill="accent2" w:themeFillTint="66"/>
          </w:tcPr>
          <w:p w14:paraId="3A9EDC34" w14:textId="77777777" w:rsidR="004A7776" w:rsidRPr="00DF126B" w:rsidRDefault="004A7776" w:rsidP="008773A8">
            <w:pPr>
              <w:pStyle w:val="Default"/>
              <w:keepNext/>
              <w:keepLines/>
              <w:numPr>
                <w:ilvl w:val="0"/>
                <w:numId w:val="26"/>
              </w:numPr>
              <w:rPr>
                <w:rFonts w:ascii="Arial" w:hAnsi="Arial" w:cs="Arial"/>
                <w:color w:val="auto"/>
                <w:sz w:val="20"/>
                <w:szCs w:val="20"/>
              </w:rPr>
            </w:pPr>
            <w:r w:rsidRPr="00DF126B">
              <w:rPr>
                <w:rFonts w:ascii="Arial" w:hAnsi="Arial" w:cs="Arial"/>
                <w:color w:val="auto"/>
                <w:sz w:val="20"/>
                <w:szCs w:val="20"/>
              </w:rPr>
              <w:lastRenderedPageBreak/>
              <w:t xml:space="preserve">Engage a wide range of peer reviewers: </w:t>
            </w:r>
          </w:p>
          <w:p w14:paraId="7B728D48" w14:textId="77777777" w:rsidR="004A7776" w:rsidRPr="00DF126B" w:rsidRDefault="004A7776" w:rsidP="00397B63">
            <w:pPr>
              <w:pStyle w:val="BodyText"/>
              <w:keepNext/>
              <w:keepLines/>
              <w:ind w:left="360"/>
              <w:rPr>
                <w:rFonts w:ascii="Arial" w:hAnsi="Arial" w:cs="Arial"/>
                <w:color w:val="auto"/>
                <w:sz w:val="20"/>
                <w:szCs w:val="20"/>
              </w:rPr>
            </w:pPr>
            <w:r w:rsidRPr="00DF126B">
              <w:rPr>
                <w:rFonts w:ascii="Arial" w:hAnsi="Arial" w:cs="Arial"/>
                <w:color w:val="auto"/>
                <w:sz w:val="20"/>
                <w:szCs w:val="20"/>
              </w:rPr>
              <w:t xml:space="preserve">○ Establish more quality control over the Flexible Fund, particularly when engaging provincial agencies. One option would be to match provincial agencies with senior staff from the central component agencies. These staff would provide periodic input and peer review, from the proposal stage to the final draft. Depending on the level of involvement this may require some budget sharing across agencies. </w:t>
            </w:r>
          </w:p>
          <w:p w14:paraId="74A2ED8D" w14:textId="77777777" w:rsidR="004A7776" w:rsidRPr="00DF126B" w:rsidRDefault="004A7776" w:rsidP="00397B63">
            <w:pPr>
              <w:pStyle w:val="BodyText"/>
              <w:keepNext/>
              <w:keepLines/>
              <w:ind w:left="360"/>
              <w:rPr>
                <w:rFonts w:ascii="Arial" w:hAnsi="Arial" w:cs="Arial"/>
                <w:color w:val="auto"/>
                <w:sz w:val="20"/>
                <w:szCs w:val="20"/>
              </w:rPr>
            </w:pPr>
            <w:r w:rsidRPr="00DF126B">
              <w:rPr>
                <w:rFonts w:ascii="Arial" w:hAnsi="Arial" w:cs="Arial"/>
                <w:color w:val="auto"/>
                <w:sz w:val="20"/>
                <w:szCs w:val="20"/>
              </w:rPr>
              <w:t xml:space="preserve">○ More systematically use development partners to peer review outputs. </w:t>
            </w:r>
          </w:p>
          <w:p w14:paraId="298037BB" w14:textId="77777777" w:rsidR="004A7776" w:rsidRPr="00DF126B" w:rsidRDefault="004A7776" w:rsidP="00397B63">
            <w:pPr>
              <w:pStyle w:val="BodyText"/>
              <w:keepNext/>
              <w:keepLines/>
              <w:ind w:left="360"/>
              <w:rPr>
                <w:rFonts w:ascii="Arial" w:hAnsi="Arial" w:cs="Arial"/>
                <w:color w:val="auto"/>
                <w:sz w:val="20"/>
                <w:szCs w:val="20"/>
              </w:rPr>
            </w:pPr>
            <w:r w:rsidRPr="00DF126B">
              <w:rPr>
                <w:rFonts w:ascii="Arial" w:hAnsi="Arial" w:cs="Arial"/>
                <w:color w:val="auto"/>
                <w:sz w:val="20"/>
                <w:szCs w:val="20"/>
              </w:rPr>
              <w:t xml:space="preserve">○ Involve independent and external expertise, including from international experts and through partnerships, more frequently (see the following section on external expertise). </w:t>
            </w:r>
          </w:p>
          <w:p w14:paraId="1A1EC83E" w14:textId="03E0F9E3" w:rsidR="004A7776" w:rsidRPr="00DF126B" w:rsidRDefault="004A7776" w:rsidP="00397B63">
            <w:pPr>
              <w:pStyle w:val="BodyText"/>
              <w:keepNext/>
              <w:keepLines/>
              <w:ind w:left="360"/>
              <w:rPr>
                <w:rFonts w:ascii="Arial" w:hAnsi="Arial" w:cs="Arial"/>
                <w:color w:val="auto"/>
                <w:sz w:val="20"/>
                <w:szCs w:val="20"/>
              </w:rPr>
            </w:pPr>
            <w:r w:rsidRPr="00DF126B">
              <w:rPr>
                <w:rFonts w:ascii="Arial" w:hAnsi="Arial" w:cs="Arial"/>
                <w:color w:val="auto"/>
                <w:sz w:val="20"/>
                <w:szCs w:val="20"/>
              </w:rPr>
              <w:t xml:space="preserve">○ Augment the program technical staff and better utilise the </w:t>
            </w:r>
            <w:r w:rsidR="00EF7D2B" w:rsidRPr="00DF126B">
              <w:rPr>
                <w:rFonts w:ascii="Arial" w:hAnsi="Arial" w:cs="Arial"/>
                <w:color w:val="auto"/>
                <w:sz w:val="20"/>
                <w:szCs w:val="20"/>
              </w:rPr>
              <w:t xml:space="preserve">Senior Advisory Group </w:t>
            </w:r>
            <w:r w:rsidRPr="00DF126B">
              <w:rPr>
                <w:rFonts w:ascii="Arial" w:hAnsi="Arial" w:cs="Arial"/>
                <w:color w:val="auto"/>
                <w:sz w:val="20"/>
                <w:szCs w:val="20"/>
              </w:rPr>
              <w:t xml:space="preserve">(see the below section on structure and governance). </w:t>
            </w:r>
          </w:p>
        </w:tc>
        <w:tc>
          <w:tcPr>
            <w:tcW w:w="1417" w:type="dxa"/>
            <w:gridSpan w:val="2"/>
            <w:tcBorders>
              <w:bottom w:val="single" w:sz="4" w:space="0" w:color="FFFFFF" w:themeColor="background1"/>
            </w:tcBorders>
            <w:shd w:val="clear" w:color="auto" w:fill="FADCC9" w:themeFill="text2" w:themeFillTint="33"/>
          </w:tcPr>
          <w:p w14:paraId="29F4BF07" w14:textId="6B816345" w:rsidR="004A7776" w:rsidRPr="00DF126B" w:rsidRDefault="008D34B2" w:rsidP="008773A8">
            <w:pPr>
              <w:pStyle w:val="Heading3"/>
              <w:jc w:val="center"/>
              <w:rPr>
                <w:rFonts w:ascii="Arial" w:hAnsi="Arial" w:cs="Arial"/>
                <w:sz w:val="20"/>
                <w:szCs w:val="20"/>
              </w:rPr>
            </w:pPr>
            <w:r w:rsidRPr="00DF126B">
              <w:rPr>
                <w:rFonts w:ascii="Arial" w:hAnsi="Arial" w:cs="Arial"/>
                <w:sz w:val="20"/>
                <w:szCs w:val="20"/>
              </w:rPr>
              <w:t>Partially</w:t>
            </w:r>
            <w:r w:rsidR="00535E46" w:rsidRPr="00DF126B">
              <w:rPr>
                <w:rFonts w:ascii="Arial" w:hAnsi="Arial" w:cs="Arial"/>
                <w:sz w:val="20"/>
                <w:szCs w:val="20"/>
              </w:rPr>
              <w:t xml:space="preserve"> </w:t>
            </w:r>
            <w:r w:rsidR="00E121C8" w:rsidRPr="00DF126B">
              <w:rPr>
                <w:rFonts w:ascii="Arial" w:hAnsi="Arial" w:cs="Arial"/>
                <w:sz w:val="20"/>
                <w:szCs w:val="20"/>
              </w:rPr>
              <w:t>Agree</w:t>
            </w:r>
          </w:p>
        </w:tc>
        <w:tc>
          <w:tcPr>
            <w:tcW w:w="4962" w:type="dxa"/>
            <w:gridSpan w:val="2"/>
            <w:shd w:val="clear" w:color="auto" w:fill="D3E6E9" w:themeFill="accent2" w:themeFillTint="66"/>
          </w:tcPr>
          <w:p w14:paraId="0EB12E2A" w14:textId="116BAD59" w:rsidR="000F3ACF" w:rsidRPr="00DF126B" w:rsidRDefault="009D5BE8" w:rsidP="008773A8">
            <w:pPr>
              <w:pStyle w:val="BodyText"/>
              <w:keepNext/>
              <w:keepLines/>
              <w:rPr>
                <w:rFonts w:ascii="Arial" w:hAnsi="Arial" w:cs="Arial"/>
                <w:color w:val="auto"/>
                <w:sz w:val="20"/>
                <w:szCs w:val="20"/>
              </w:rPr>
            </w:pPr>
            <w:r w:rsidRPr="00DF126B">
              <w:rPr>
                <w:rFonts w:ascii="Arial" w:hAnsi="Arial" w:cs="Arial"/>
                <w:color w:val="auto"/>
                <w:sz w:val="20"/>
                <w:szCs w:val="20"/>
              </w:rPr>
              <w:t>DFAT partially agrees with this recommendation</w:t>
            </w:r>
            <w:r w:rsidR="00BF2F0D" w:rsidRPr="00DF126B">
              <w:rPr>
                <w:rFonts w:ascii="Arial" w:hAnsi="Arial" w:cs="Arial"/>
                <w:color w:val="auto"/>
                <w:sz w:val="20"/>
                <w:szCs w:val="20"/>
              </w:rPr>
              <w:t xml:space="preserve"> while w</w:t>
            </w:r>
            <w:r w:rsidRPr="00DF126B">
              <w:rPr>
                <w:rFonts w:ascii="Arial" w:hAnsi="Arial" w:cs="Arial"/>
                <w:color w:val="auto"/>
                <w:sz w:val="20"/>
                <w:szCs w:val="20"/>
              </w:rPr>
              <w:t>e agree that quality assurance processes may be augmented, we do not think it practical to implement all recommendation</w:t>
            </w:r>
            <w:r w:rsidR="000F3ACF" w:rsidRPr="00DF126B">
              <w:rPr>
                <w:rFonts w:ascii="Arial" w:hAnsi="Arial" w:cs="Arial"/>
                <w:color w:val="auto"/>
                <w:sz w:val="20"/>
                <w:szCs w:val="20"/>
              </w:rPr>
              <w:t>s including given the short remaining time for the program</w:t>
            </w:r>
          </w:p>
          <w:p w14:paraId="6D4C3CAA" w14:textId="6AE5FB9B" w:rsidR="000F3ACF" w:rsidRPr="00DF126B" w:rsidRDefault="000F3ACF" w:rsidP="008773A8">
            <w:pPr>
              <w:pStyle w:val="BodyText"/>
              <w:keepNext/>
              <w:keepLines/>
              <w:rPr>
                <w:rFonts w:ascii="Arial" w:hAnsi="Arial" w:cs="Arial"/>
                <w:color w:val="auto"/>
                <w:sz w:val="20"/>
                <w:szCs w:val="20"/>
              </w:rPr>
            </w:pPr>
            <w:r w:rsidRPr="00DF126B">
              <w:rPr>
                <w:rFonts w:ascii="Arial" w:hAnsi="Arial" w:cs="Arial"/>
                <w:color w:val="auto"/>
                <w:sz w:val="20"/>
                <w:szCs w:val="20"/>
              </w:rPr>
              <w:t>While DFAT agrees that some benefits may be gained through provincial and central government staff matching, this may be a resource intens</w:t>
            </w:r>
            <w:r w:rsidR="00BF2F0D" w:rsidRPr="00DF126B">
              <w:rPr>
                <w:rFonts w:ascii="Arial" w:hAnsi="Arial" w:cs="Arial"/>
                <w:color w:val="auto"/>
                <w:sz w:val="20"/>
                <w:szCs w:val="20"/>
              </w:rPr>
              <w:t>ive</w:t>
            </w:r>
            <w:r w:rsidRPr="00DF126B">
              <w:rPr>
                <w:rFonts w:ascii="Arial" w:hAnsi="Arial" w:cs="Arial"/>
                <w:color w:val="auto"/>
                <w:sz w:val="20"/>
                <w:szCs w:val="20"/>
              </w:rPr>
              <w:t xml:space="preserve"> process which may not always result in improved quality outcomes.</w:t>
            </w:r>
          </w:p>
          <w:p w14:paraId="40990BF0" w14:textId="69901DDB" w:rsidR="000F3ACF" w:rsidRPr="00DF126B" w:rsidRDefault="000F3ACF" w:rsidP="008773A8">
            <w:pPr>
              <w:pStyle w:val="BodyText"/>
              <w:keepNext/>
              <w:keepLines/>
              <w:rPr>
                <w:rFonts w:ascii="Arial" w:hAnsi="Arial" w:cs="Arial"/>
                <w:color w:val="auto"/>
                <w:sz w:val="20"/>
                <w:szCs w:val="20"/>
              </w:rPr>
            </w:pPr>
            <w:r w:rsidRPr="00DF126B">
              <w:rPr>
                <w:rFonts w:ascii="Arial" w:hAnsi="Arial" w:cs="Arial"/>
                <w:color w:val="auto"/>
                <w:sz w:val="20"/>
                <w:szCs w:val="20"/>
              </w:rPr>
              <w:t xml:space="preserve">Similarly, while seeking the input of other development partners of the </w:t>
            </w:r>
            <w:r w:rsidR="00AC74CA" w:rsidRPr="00DF126B">
              <w:rPr>
                <w:rFonts w:ascii="Arial" w:hAnsi="Arial" w:cs="Arial"/>
                <w:color w:val="auto"/>
                <w:sz w:val="20"/>
                <w:szCs w:val="20"/>
              </w:rPr>
              <w:t>Government of Vietnam (</w:t>
            </w:r>
            <w:proofErr w:type="spellStart"/>
            <w:r w:rsidRPr="00DF126B">
              <w:rPr>
                <w:rFonts w:ascii="Arial" w:hAnsi="Arial" w:cs="Arial"/>
                <w:color w:val="auto"/>
                <w:sz w:val="20"/>
                <w:szCs w:val="20"/>
              </w:rPr>
              <w:t>GoV</w:t>
            </w:r>
            <w:proofErr w:type="spellEnd"/>
            <w:r w:rsidR="00AC74CA" w:rsidRPr="00DF126B">
              <w:rPr>
                <w:rFonts w:ascii="Arial" w:hAnsi="Arial" w:cs="Arial"/>
                <w:color w:val="auto"/>
                <w:sz w:val="20"/>
                <w:szCs w:val="20"/>
              </w:rPr>
              <w:t>)</w:t>
            </w:r>
            <w:r w:rsidRPr="00DF126B">
              <w:rPr>
                <w:rFonts w:ascii="Arial" w:hAnsi="Arial" w:cs="Arial"/>
                <w:color w:val="auto"/>
                <w:sz w:val="20"/>
                <w:szCs w:val="20"/>
              </w:rPr>
              <w:t xml:space="preserve"> could improve quality, it is unclear the extent to which these partners would be willing to provide resources to this purpose.</w:t>
            </w:r>
          </w:p>
          <w:p w14:paraId="75756F55" w14:textId="1287EE3B" w:rsidR="000F3ACF" w:rsidRPr="00DF126B" w:rsidRDefault="000F3ACF" w:rsidP="008773A8">
            <w:pPr>
              <w:pStyle w:val="BodyText"/>
              <w:keepNext/>
              <w:keepLines/>
              <w:rPr>
                <w:rFonts w:ascii="Arial" w:hAnsi="Arial" w:cs="Arial"/>
                <w:color w:val="auto"/>
                <w:sz w:val="20"/>
                <w:szCs w:val="20"/>
              </w:rPr>
            </w:pPr>
            <w:r w:rsidRPr="00DF126B">
              <w:rPr>
                <w:rFonts w:ascii="Arial" w:hAnsi="Arial" w:cs="Arial"/>
                <w:color w:val="auto"/>
                <w:sz w:val="20"/>
                <w:szCs w:val="20"/>
              </w:rPr>
              <w:t xml:space="preserve">DFAT agrees that activities could look to make better use of external expertise and the </w:t>
            </w:r>
            <w:r w:rsidR="00EF7D2B" w:rsidRPr="00DF126B">
              <w:rPr>
                <w:rFonts w:ascii="Arial" w:hAnsi="Arial" w:cs="Arial"/>
                <w:color w:val="auto"/>
                <w:sz w:val="20"/>
                <w:szCs w:val="20"/>
              </w:rPr>
              <w:t xml:space="preserve">Senior Advisory Group </w:t>
            </w:r>
            <w:r w:rsidRPr="00DF126B">
              <w:rPr>
                <w:rFonts w:ascii="Arial" w:hAnsi="Arial" w:cs="Arial"/>
                <w:color w:val="auto"/>
                <w:sz w:val="20"/>
                <w:szCs w:val="20"/>
              </w:rPr>
              <w:t>could be better utilised. Given the short time remaining DFAT will focus on implementing this aspect of these recommendations.</w:t>
            </w:r>
          </w:p>
          <w:p w14:paraId="2D51347A" w14:textId="59E9CB88" w:rsidR="00E121C8" w:rsidRPr="00DF126B" w:rsidRDefault="00C33A46" w:rsidP="008773A8">
            <w:pPr>
              <w:pStyle w:val="BodyText"/>
              <w:keepNext/>
              <w:keepLines/>
              <w:spacing w:before="0" w:after="0" w:line="264" w:lineRule="auto"/>
              <w:rPr>
                <w:rFonts w:ascii="Arial" w:hAnsi="Arial" w:cs="Arial"/>
                <w:color w:val="auto"/>
                <w:sz w:val="20"/>
                <w:szCs w:val="20"/>
              </w:rPr>
            </w:pPr>
            <w:r w:rsidRPr="00DF126B">
              <w:rPr>
                <w:rFonts w:ascii="Arial" w:hAnsi="Arial" w:cs="Arial"/>
                <w:color w:val="auto"/>
                <w:sz w:val="20"/>
                <w:szCs w:val="20"/>
              </w:rPr>
              <w:t xml:space="preserve"> </w:t>
            </w:r>
          </w:p>
        </w:tc>
        <w:tc>
          <w:tcPr>
            <w:tcW w:w="2551" w:type="dxa"/>
            <w:gridSpan w:val="2"/>
            <w:shd w:val="clear" w:color="auto" w:fill="D3E6E9" w:themeFill="accent2" w:themeFillTint="66"/>
          </w:tcPr>
          <w:p w14:paraId="1F570A5C" w14:textId="672038C5" w:rsidR="009264D8" w:rsidRPr="00DF126B" w:rsidRDefault="000F3ACF" w:rsidP="008773A8">
            <w:pPr>
              <w:pStyle w:val="BodyText"/>
              <w:keepNext/>
              <w:keepLines/>
              <w:rPr>
                <w:rFonts w:ascii="Arial" w:hAnsi="Arial" w:cs="Arial"/>
                <w:color w:val="auto"/>
                <w:sz w:val="20"/>
                <w:szCs w:val="20"/>
              </w:rPr>
            </w:pPr>
            <w:r w:rsidRPr="00DF126B">
              <w:rPr>
                <w:rFonts w:ascii="Arial" w:hAnsi="Arial" w:cs="Arial"/>
                <w:color w:val="auto"/>
                <w:sz w:val="20"/>
                <w:szCs w:val="20"/>
              </w:rPr>
              <w:t xml:space="preserve">DFAT will work with the National Program Director and Program Support Unit to encourage greater use of the </w:t>
            </w:r>
            <w:r w:rsidR="00EF7D2B" w:rsidRPr="00DF126B">
              <w:rPr>
                <w:rFonts w:ascii="Arial" w:hAnsi="Arial" w:cs="Arial"/>
                <w:color w:val="auto"/>
                <w:sz w:val="20"/>
                <w:szCs w:val="20"/>
              </w:rPr>
              <w:t xml:space="preserve">Senior Advisory Group </w:t>
            </w:r>
            <w:r w:rsidRPr="00DF126B">
              <w:rPr>
                <w:rFonts w:ascii="Arial" w:hAnsi="Arial" w:cs="Arial"/>
                <w:color w:val="auto"/>
                <w:sz w:val="20"/>
                <w:szCs w:val="20"/>
              </w:rPr>
              <w:t xml:space="preserve">and for </w:t>
            </w:r>
            <w:r w:rsidR="00852C32" w:rsidRPr="00DF126B">
              <w:rPr>
                <w:rFonts w:ascii="Arial" w:hAnsi="Arial" w:cs="Arial"/>
                <w:color w:val="auto"/>
                <w:sz w:val="20"/>
                <w:szCs w:val="20"/>
              </w:rPr>
              <w:t>Senior Technical Advisors</w:t>
            </w:r>
            <w:r w:rsidRPr="00DF126B">
              <w:rPr>
                <w:rFonts w:ascii="Arial" w:hAnsi="Arial" w:cs="Arial"/>
                <w:color w:val="auto"/>
                <w:sz w:val="20"/>
                <w:szCs w:val="20"/>
              </w:rPr>
              <w:t xml:space="preserve"> to consider where additional external expertise may be appropriately included at multiple points during the implementation of activities.</w:t>
            </w:r>
            <w:r w:rsidRPr="00DF126B" w:rsidDel="000F3ACF">
              <w:rPr>
                <w:rFonts w:ascii="Arial" w:hAnsi="Arial" w:cs="Arial"/>
                <w:color w:val="auto"/>
                <w:sz w:val="20"/>
                <w:szCs w:val="20"/>
              </w:rPr>
              <w:t xml:space="preserve"> </w:t>
            </w:r>
          </w:p>
        </w:tc>
        <w:tc>
          <w:tcPr>
            <w:tcW w:w="1134" w:type="dxa"/>
            <w:shd w:val="clear" w:color="auto" w:fill="D3E6E9" w:themeFill="accent2" w:themeFillTint="66"/>
          </w:tcPr>
          <w:p w14:paraId="69351D52" w14:textId="5A2EB96D" w:rsidR="004A7776" w:rsidRPr="00DF126B" w:rsidRDefault="000F3ACF" w:rsidP="008773A8">
            <w:pPr>
              <w:pStyle w:val="BodyText"/>
              <w:keepNext/>
              <w:keepLines/>
              <w:rPr>
                <w:rFonts w:ascii="Arial" w:hAnsi="Arial" w:cs="Arial"/>
                <w:color w:val="auto"/>
                <w:sz w:val="20"/>
                <w:szCs w:val="20"/>
              </w:rPr>
            </w:pPr>
            <w:r w:rsidRPr="00DF126B">
              <w:rPr>
                <w:rFonts w:ascii="Arial" w:hAnsi="Arial" w:cs="Arial"/>
                <w:color w:val="auto"/>
                <w:sz w:val="20"/>
                <w:szCs w:val="20"/>
              </w:rPr>
              <w:t xml:space="preserve">Ongoing, and during design of </w:t>
            </w:r>
            <w:r w:rsidR="007F6F64" w:rsidRPr="00DF126B">
              <w:rPr>
                <w:rFonts w:ascii="Arial" w:hAnsi="Arial" w:cs="Arial"/>
                <w:color w:val="auto"/>
                <w:sz w:val="20"/>
                <w:szCs w:val="20"/>
              </w:rPr>
              <w:t xml:space="preserve">a </w:t>
            </w:r>
            <w:r w:rsidRPr="00DF126B">
              <w:rPr>
                <w:rFonts w:ascii="Arial" w:hAnsi="Arial" w:cs="Arial"/>
                <w:color w:val="auto"/>
                <w:sz w:val="20"/>
                <w:szCs w:val="20"/>
              </w:rPr>
              <w:t>new program.</w:t>
            </w:r>
          </w:p>
        </w:tc>
      </w:tr>
      <w:tr w:rsidR="00DF126B" w:rsidRPr="00DF126B" w14:paraId="4B11CF7A" w14:textId="77777777" w:rsidTr="00714050">
        <w:tc>
          <w:tcPr>
            <w:tcW w:w="5382" w:type="dxa"/>
            <w:gridSpan w:val="2"/>
            <w:shd w:val="clear" w:color="auto" w:fill="D3E6E9" w:themeFill="accent2" w:themeFillTint="66"/>
          </w:tcPr>
          <w:p w14:paraId="58BACA23" w14:textId="4EBB9925" w:rsidR="004A7776" w:rsidRPr="00DF126B" w:rsidRDefault="004A7776" w:rsidP="00387365">
            <w:pPr>
              <w:pStyle w:val="BodyText"/>
              <w:keepNext/>
              <w:keepLines/>
              <w:rPr>
                <w:rFonts w:ascii="Arial" w:hAnsi="Arial" w:cs="Arial"/>
                <w:color w:val="auto"/>
                <w:sz w:val="20"/>
                <w:szCs w:val="20"/>
              </w:rPr>
            </w:pPr>
            <w:r w:rsidRPr="00DF126B">
              <w:rPr>
                <w:rFonts w:ascii="Arial" w:hAnsi="Arial" w:cs="Arial"/>
                <w:color w:val="auto"/>
                <w:sz w:val="20"/>
                <w:szCs w:val="20"/>
              </w:rPr>
              <w:lastRenderedPageBreak/>
              <w:t>We</w:t>
            </w:r>
            <w:r w:rsidR="000F3ACF" w:rsidRPr="00DF126B">
              <w:rPr>
                <w:rFonts w:ascii="Arial" w:hAnsi="Arial" w:cs="Arial"/>
                <w:color w:val="auto"/>
                <w:sz w:val="20"/>
                <w:szCs w:val="20"/>
              </w:rPr>
              <w:t xml:space="preserve"> [</w:t>
            </w:r>
            <w:r w:rsidR="00AE6A65" w:rsidRPr="00DF126B">
              <w:rPr>
                <w:rFonts w:ascii="Arial" w:hAnsi="Arial" w:cs="Arial"/>
                <w:color w:val="auto"/>
                <w:sz w:val="20"/>
                <w:szCs w:val="20"/>
              </w:rPr>
              <w:t>review</w:t>
            </w:r>
            <w:r w:rsidR="000F3ACF" w:rsidRPr="00DF126B">
              <w:rPr>
                <w:rFonts w:ascii="Arial" w:hAnsi="Arial" w:cs="Arial"/>
                <w:color w:val="auto"/>
                <w:sz w:val="20"/>
                <w:szCs w:val="20"/>
              </w:rPr>
              <w:t xml:space="preserve"> team]</w:t>
            </w:r>
            <w:r w:rsidRPr="00DF126B">
              <w:rPr>
                <w:rFonts w:ascii="Arial" w:hAnsi="Arial" w:cs="Arial"/>
                <w:color w:val="auto"/>
                <w:sz w:val="20"/>
                <w:szCs w:val="20"/>
              </w:rPr>
              <w:t xml:space="preserve"> also believe there is room to improve the impact of Program outputs. However, it is currently difficult to establish theories about what sorts of outputs are most impactful, given that evidence on impact is not collected. </w:t>
            </w:r>
          </w:p>
          <w:p w14:paraId="008B80E4" w14:textId="10E97B75" w:rsidR="004A7776" w:rsidRPr="00DF126B" w:rsidRDefault="004A7776" w:rsidP="00387365">
            <w:pPr>
              <w:pStyle w:val="BodyText"/>
              <w:keepNext/>
              <w:keepLines/>
              <w:numPr>
                <w:ilvl w:val="0"/>
                <w:numId w:val="26"/>
              </w:numPr>
              <w:rPr>
                <w:rFonts w:ascii="Arial" w:hAnsi="Arial" w:cs="Arial"/>
                <w:b/>
                <w:bCs/>
                <w:color w:val="auto"/>
                <w:sz w:val="20"/>
                <w:szCs w:val="20"/>
              </w:rPr>
            </w:pPr>
            <w:r w:rsidRPr="00DF126B">
              <w:rPr>
                <w:rFonts w:ascii="Arial" w:hAnsi="Arial" w:cs="Arial"/>
                <w:color w:val="auto"/>
                <w:sz w:val="20"/>
                <w:szCs w:val="20"/>
              </w:rPr>
              <w:t>Thus, we recommend that the Program establish an evidence base to better assess effectiveness. For the most part, we found that the component agencies already have this information; it is just not being recorded systematically.</w:t>
            </w:r>
          </w:p>
        </w:tc>
        <w:tc>
          <w:tcPr>
            <w:tcW w:w="1417" w:type="dxa"/>
            <w:gridSpan w:val="2"/>
            <w:tcBorders>
              <w:bottom w:val="single" w:sz="4" w:space="0" w:color="FFFFFF" w:themeColor="background1"/>
            </w:tcBorders>
            <w:shd w:val="clear" w:color="auto" w:fill="FADCC9" w:themeFill="text2" w:themeFillTint="33"/>
          </w:tcPr>
          <w:p w14:paraId="02DC6953" w14:textId="6625BEEA" w:rsidR="004A7776" w:rsidRPr="00DF126B" w:rsidRDefault="008D34B2" w:rsidP="008773A8">
            <w:pPr>
              <w:pStyle w:val="Heading3"/>
              <w:jc w:val="center"/>
              <w:rPr>
                <w:rFonts w:ascii="Arial" w:hAnsi="Arial" w:cs="Arial"/>
                <w:sz w:val="20"/>
                <w:szCs w:val="20"/>
              </w:rPr>
            </w:pPr>
            <w:r w:rsidRPr="00DF126B">
              <w:rPr>
                <w:rFonts w:ascii="Arial" w:hAnsi="Arial" w:cs="Arial"/>
                <w:sz w:val="20"/>
                <w:szCs w:val="20"/>
              </w:rPr>
              <w:t>Partially Agree</w:t>
            </w:r>
          </w:p>
        </w:tc>
        <w:tc>
          <w:tcPr>
            <w:tcW w:w="4962" w:type="dxa"/>
            <w:gridSpan w:val="2"/>
            <w:shd w:val="clear" w:color="auto" w:fill="D3E6E9" w:themeFill="accent2" w:themeFillTint="66"/>
          </w:tcPr>
          <w:p w14:paraId="68DFA1FB" w14:textId="6301CFFA" w:rsidR="001F45DF" w:rsidRPr="00DF126B" w:rsidRDefault="001F45DF" w:rsidP="008773A8">
            <w:pPr>
              <w:pStyle w:val="BodyText"/>
              <w:keepNext/>
              <w:keepLines/>
              <w:rPr>
                <w:rFonts w:ascii="Arial" w:hAnsi="Arial" w:cs="Arial"/>
                <w:color w:val="auto"/>
                <w:sz w:val="20"/>
                <w:szCs w:val="20"/>
              </w:rPr>
            </w:pPr>
            <w:r w:rsidRPr="00DF126B">
              <w:rPr>
                <w:rFonts w:ascii="Arial" w:hAnsi="Arial" w:cs="Arial"/>
                <w:color w:val="auto"/>
                <w:sz w:val="20"/>
                <w:szCs w:val="20"/>
              </w:rPr>
              <w:t>DFAT agrees that more systematic tracking of the impact of project outputs would be ideal, while noting</w:t>
            </w:r>
            <w:r w:rsidR="007F6F64" w:rsidRPr="00DF126B">
              <w:rPr>
                <w:rFonts w:ascii="Arial" w:hAnsi="Arial" w:cs="Arial"/>
                <w:color w:val="auto"/>
                <w:sz w:val="20"/>
                <w:szCs w:val="20"/>
              </w:rPr>
              <w:t xml:space="preserve"> however</w:t>
            </w:r>
            <w:r w:rsidRPr="00DF126B">
              <w:rPr>
                <w:rFonts w:ascii="Arial" w:hAnsi="Arial" w:cs="Arial"/>
                <w:color w:val="auto"/>
                <w:sz w:val="20"/>
                <w:szCs w:val="20"/>
              </w:rPr>
              <w:t xml:space="preserve">, that it can be difficult to track the </w:t>
            </w:r>
            <w:r w:rsidR="00887B8D" w:rsidRPr="00DF126B">
              <w:rPr>
                <w:rFonts w:ascii="Arial" w:hAnsi="Arial" w:cs="Arial"/>
                <w:color w:val="auto"/>
                <w:sz w:val="20"/>
                <w:szCs w:val="20"/>
              </w:rPr>
              <w:t>outcome</w:t>
            </w:r>
            <w:r w:rsidRPr="00DF126B">
              <w:rPr>
                <w:rFonts w:ascii="Arial" w:hAnsi="Arial" w:cs="Arial"/>
                <w:color w:val="auto"/>
                <w:sz w:val="20"/>
                <w:szCs w:val="20"/>
              </w:rPr>
              <w:t xml:space="preserve"> of some research given impacts can occur </w:t>
            </w:r>
            <w:proofErr w:type="spellStart"/>
            <w:r w:rsidRPr="00DF126B">
              <w:rPr>
                <w:rFonts w:ascii="Arial" w:hAnsi="Arial" w:cs="Arial"/>
                <w:color w:val="auto"/>
                <w:sz w:val="20"/>
                <w:szCs w:val="20"/>
              </w:rPr>
              <w:t>some</w:t>
            </w:r>
            <w:r w:rsidR="007F6F64" w:rsidRPr="00DF126B">
              <w:rPr>
                <w:rFonts w:ascii="Arial" w:hAnsi="Arial" w:cs="Arial"/>
                <w:color w:val="auto"/>
                <w:sz w:val="20"/>
                <w:szCs w:val="20"/>
              </w:rPr>
              <w:t xml:space="preserve"> </w:t>
            </w:r>
            <w:r w:rsidRPr="00DF126B">
              <w:rPr>
                <w:rFonts w:ascii="Arial" w:hAnsi="Arial" w:cs="Arial"/>
                <w:color w:val="auto"/>
                <w:sz w:val="20"/>
                <w:szCs w:val="20"/>
              </w:rPr>
              <w:t>time</w:t>
            </w:r>
            <w:proofErr w:type="spellEnd"/>
            <w:r w:rsidRPr="00DF126B">
              <w:rPr>
                <w:rFonts w:ascii="Arial" w:hAnsi="Arial" w:cs="Arial"/>
                <w:color w:val="auto"/>
                <w:sz w:val="20"/>
                <w:szCs w:val="20"/>
              </w:rPr>
              <w:t xml:space="preserve"> after</w:t>
            </w:r>
            <w:r w:rsidR="00887B8D" w:rsidRPr="00DF126B">
              <w:rPr>
                <w:rFonts w:ascii="Arial" w:hAnsi="Arial" w:cs="Arial"/>
                <w:color w:val="auto"/>
                <w:sz w:val="20"/>
                <w:szCs w:val="20"/>
              </w:rPr>
              <w:t xml:space="preserve"> the activities are completed</w:t>
            </w:r>
            <w:r w:rsidRPr="00DF126B">
              <w:rPr>
                <w:rFonts w:ascii="Arial" w:hAnsi="Arial" w:cs="Arial"/>
                <w:color w:val="auto"/>
                <w:sz w:val="20"/>
                <w:szCs w:val="20"/>
              </w:rPr>
              <w:t>.</w:t>
            </w:r>
          </w:p>
          <w:p w14:paraId="0F958145" w14:textId="506E0953" w:rsidR="001F45DF" w:rsidRPr="00DF126B" w:rsidRDefault="001F45DF" w:rsidP="008773A8">
            <w:pPr>
              <w:pStyle w:val="BodyText"/>
              <w:keepNext/>
              <w:keepLines/>
              <w:rPr>
                <w:rFonts w:ascii="Arial" w:hAnsi="Arial" w:cs="Arial"/>
                <w:color w:val="auto"/>
                <w:sz w:val="20"/>
                <w:szCs w:val="20"/>
              </w:rPr>
            </w:pPr>
            <w:r w:rsidRPr="00DF126B">
              <w:rPr>
                <w:rFonts w:ascii="Arial" w:hAnsi="Arial" w:cs="Arial"/>
                <w:color w:val="auto"/>
                <w:sz w:val="20"/>
                <w:szCs w:val="20"/>
              </w:rPr>
              <w:t xml:space="preserve">Given limited time remaining before the program completes, it is not </w:t>
            </w:r>
            <w:r w:rsidR="007F6F64" w:rsidRPr="00DF126B">
              <w:rPr>
                <w:rFonts w:ascii="Arial" w:hAnsi="Arial" w:cs="Arial"/>
                <w:color w:val="auto"/>
                <w:sz w:val="20"/>
                <w:szCs w:val="20"/>
              </w:rPr>
              <w:t>efficient</w:t>
            </w:r>
            <w:r w:rsidRPr="00DF126B">
              <w:rPr>
                <w:rFonts w:ascii="Arial" w:hAnsi="Arial" w:cs="Arial"/>
                <w:color w:val="auto"/>
                <w:sz w:val="20"/>
                <w:szCs w:val="20"/>
              </w:rPr>
              <w:t xml:space="preserve"> to </w:t>
            </w:r>
            <w:r w:rsidR="00887B8D" w:rsidRPr="00DF126B">
              <w:rPr>
                <w:rFonts w:ascii="Arial" w:hAnsi="Arial" w:cs="Arial"/>
                <w:color w:val="auto"/>
                <w:sz w:val="20"/>
                <w:szCs w:val="20"/>
              </w:rPr>
              <w:t xml:space="preserve">design a process to </w:t>
            </w:r>
            <w:r w:rsidRPr="00DF126B">
              <w:rPr>
                <w:rFonts w:ascii="Arial" w:hAnsi="Arial" w:cs="Arial"/>
                <w:color w:val="auto"/>
                <w:sz w:val="20"/>
                <w:szCs w:val="20"/>
              </w:rPr>
              <w:t>systemic</w:t>
            </w:r>
            <w:r w:rsidR="007F6F64" w:rsidRPr="00DF126B">
              <w:rPr>
                <w:rFonts w:ascii="Arial" w:hAnsi="Arial" w:cs="Arial"/>
                <w:color w:val="auto"/>
                <w:sz w:val="20"/>
                <w:szCs w:val="20"/>
              </w:rPr>
              <w:t xml:space="preserve">ally improve impact tracking processes </w:t>
            </w:r>
            <w:r w:rsidRPr="00DF126B">
              <w:rPr>
                <w:rFonts w:ascii="Arial" w:hAnsi="Arial" w:cs="Arial"/>
                <w:color w:val="auto"/>
                <w:sz w:val="20"/>
                <w:szCs w:val="20"/>
              </w:rPr>
              <w:t xml:space="preserve">during </w:t>
            </w:r>
            <w:r w:rsidR="007F6F64" w:rsidRPr="00DF126B">
              <w:rPr>
                <w:rFonts w:ascii="Arial" w:hAnsi="Arial" w:cs="Arial"/>
                <w:color w:val="auto"/>
                <w:sz w:val="20"/>
                <w:szCs w:val="20"/>
              </w:rPr>
              <w:t>the remainder of the program</w:t>
            </w:r>
            <w:r w:rsidRPr="00DF126B">
              <w:rPr>
                <w:rFonts w:ascii="Arial" w:hAnsi="Arial" w:cs="Arial"/>
                <w:color w:val="auto"/>
                <w:sz w:val="20"/>
                <w:szCs w:val="20"/>
              </w:rPr>
              <w:t xml:space="preserve">. </w:t>
            </w:r>
          </w:p>
          <w:p w14:paraId="5CC134FF" w14:textId="13E518A2" w:rsidR="004A7776" w:rsidRPr="00DF126B" w:rsidRDefault="004A7776" w:rsidP="008773A8">
            <w:pPr>
              <w:pStyle w:val="BodyText"/>
              <w:keepNext/>
              <w:keepLines/>
              <w:rPr>
                <w:rFonts w:ascii="Arial" w:hAnsi="Arial" w:cs="Arial"/>
                <w:color w:val="auto"/>
                <w:sz w:val="20"/>
                <w:szCs w:val="20"/>
              </w:rPr>
            </w:pPr>
          </w:p>
        </w:tc>
        <w:tc>
          <w:tcPr>
            <w:tcW w:w="2551" w:type="dxa"/>
            <w:gridSpan w:val="2"/>
            <w:shd w:val="clear" w:color="auto" w:fill="D3E6E9" w:themeFill="accent2" w:themeFillTint="66"/>
          </w:tcPr>
          <w:p w14:paraId="5F6A21B6" w14:textId="3D12FB92" w:rsidR="007F6F64" w:rsidRPr="00DF126B" w:rsidRDefault="001F45DF" w:rsidP="008773A8">
            <w:pPr>
              <w:pStyle w:val="BodyText"/>
              <w:keepNext/>
              <w:keepLines/>
              <w:rPr>
                <w:rFonts w:ascii="Arial" w:hAnsi="Arial" w:cs="Arial"/>
                <w:color w:val="auto"/>
                <w:sz w:val="20"/>
                <w:szCs w:val="20"/>
              </w:rPr>
            </w:pPr>
            <w:r w:rsidRPr="00DF126B">
              <w:rPr>
                <w:rFonts w:ascii="Arial" w:hAnsi="Arial" w:cs="Arial"/>
                <w:color w:val="auto"/>
                <w:sz w:val="20"/>
                <w:szCs w:val="20"/>
              </w:rPr>
              <w:t>DFAT will work with the</w:t>
            </w:r>
            <w:r w:rsidR="007F6F64" w:rsidRPr="00DF126B">
              <w:rPr>
                <w:rFonts w:ascii="Arial" w:hAnsi="Arial" w:cs="Arial"/>
                <w:color w:val="auto"/>
                <w:sz w:val="20"/>
                <w:szCs w:val="20"/>
              </w:rPr>
              <w:t xml:space="preserve"> </w:t>
            </w:r>
            <w:r w:rsidR="009A7F90" w:rsidRPr="00DF126B">
              <w:rPr>
                <w:rFonts w:ascii="Arial" w:hAnsi="Arial" w:cs="Arial"/>
                <w:color w:val="auto"/>
                <w:sz w:val="20"/>
                <w:szCs w:val="20"/>
              </w:rPr>
              <w:t>National Program Director</w:t>
            </w:r>
            <w:r w:rsidR="007F6F64" w:rsidRPr="00DF126B">
              <w:rPr>
                <w:rFonts w:ascii="Arial" w:hAnsi="Arial" w:cs="Arial"/>
                <w:color w:val="auto"/>
                <w:sz w:val="20"/>
                <w:szCs w:val="20"/>
              </w:rPr>
              <w:t>,</w:t>
            </w:r>
            <w:r w:rsidRPr="00DF126B">
              <w:rPr>
                <w:rFonts w:ascii="Arial" w:hAnsi="Arial" w:cs="Arial"/>
                <w:color w:val="auto"/>
                <w:sz w:val="20"/>
                <w:szCs w:val="20"/>
              </w:rPr>
              <w:t xml:space="preserve"> </w:t>
            </w:r>
            <w:r w:rsidR="00852C32" w:rsidRPr="00DF126B">
              <w:rPr>
                <w:rFonts w:ascii="Arial" w:hAnsi="Arial" w:cs="Arial"/>
                <w:color w:val="auto"/>
                <w:sz w:val="20"/>
                <w:szCs w:val="20"/>
              </w:rPr>
              <w:t>Program Support Unit</w:t>
            </w:r>
            <w:r w:rsidR="00852C32" w:rsidRPr="00DF126B" w:rsidDel="00852C32">
              <w:rPr>
                <w:rFonts w:ascii="Arial" w:hAnsi="Arial" w:cs="Arial"/>
                <w:color w:val="auto"/>
                <w:sz w:val="20"/>
                <w:szCs w:val="20"/>
              </w:rPr>
              <w:t xml:space="preserve"> </w:t>
            </w:r>
            <w:r w:rsidR="007F6F64" w:rsidRPr="00DF126B">
              <w:rPr>
                <w:rFonts w:ascii="Arial" w:hAnsi="Arial" w:cs="Arial"/>
                <w:color w:val="auto"/>
                <w:sz w:val="20"/>
                <w:szCs w:val="20"/>
              </w:rPr>
              <w:t xml:space="preserve">and </w:t>
            </w:r>
            <w:r w:rsidR="00852C32" w:rsidRPr="00DF126B">
              <w:rPr>
                <w:rFonts w:ascii="Arial" w:hAnsi="Arial" w:cs="Arial"/>
                <w:color w:val="auto"/>
                <w:sz w:val="20"/>
                <w:szCs w:val="20"/>
              </w:rPr>
              <w:t>Senior Technical Advisors</w:t>
            </w:r>
            <w:r w:rsidR="007F6F64" w:rsidRPr="00DF126B">
              <w:rPr>
                <w:rFonts w:ascii="Arial" w:hAnsi="Arial" w:cs="Arial"/>
                <w:color w:val="auto"/>
                <w:sz w:val="20"/>
                <w:szCs w:val="20"/>
              </w:rPr>
              <w:t xml:space="preserve"> </w:t>
            </w:r>
            <w:r w:rsidRPr="00DF126B">
              <w:rPr>
                <w:rFonts w:ascii="Arial" w:hAnsi="Arial" w:cs="Arial"/>
                <w:color w:val="auto"/>
                <w:sz w:val="20"/>
                <w:szCs w:val="20"/>
              </w:rPr>
              <w:t xml:space="preserve">to encourage implementing agencies to </w:t>
            </w:r>
            <w:r w:rsidR="007F6F64" w:rsidRPr="00DF126B">
              <w:rPr>
                <w:rFonts w:ascii="Arial" w:hAnsi="Arial" w:cs="Arial"/>
                <w:color w:val="auto"/>
                <w:sz w:val="20"/>
                <w:szCs w:val="20"/>
              </w:rPr>
              <w:t>strengthen M&amp;E processes for remaining activities where appropriate.</w:t>
            </w:r>
          </w:p>
          <w:p w14:paraId="7B1B078A" w14:textId="1C49D7B6" w:rsidR="004A7776" w:rsidRPr="00DF126B" w:rsidRDefault="007F6F64" w:rsidP="008773A8">
            <w:pPr>
              <w:pStyle w:val="BodyText"/>
              <w:keepNext/>
              <w:keepLines/>
              <w:rPr>
                <w:rFonts w:ascii="Arial" w:hAnsi="Arial" w:cs="Arial"/>
                <w:color w:val="auto"/>
                <w:sz w:val="20"/>
                <w:szCs w:val="20"/>
              </w:rPr>
            </w:pPr>
            <w:r w:rsidRPr="00DF126B">
              <w:rPr>
                <w:rFonts w:ascii="Arial" w:hAnsi="Arial" w:cs="Arial"/>
                <w:color w:val="auto"/>
                <w:sz w:val="20"/>
                <w:szCs w:val="20"/>
              </w:rPr>
              <w:t>This recommendation will also be reviewed as part of a design process for the new program</w:t>
            </w:r>
          </w:p>
        </w:tc>
        <w:tc>
          <w:tcPr>
            <w:tcW w:w="1134" w:type="dxa"/>
            <w:shd w:val="clear" w:color="auto" w:fill="D3E6E9" w:themeFill="accent2" w:themeFillTint="66"/>
          </w:tcPr>
          <w:p w14:paraId="56FD361D" w14:textId="23E121FD" w:rsidR="004A7776" w:rsidRPr="00DF126B" w:rsidRDefault="007F6F64" w:rsidP="008773A8">
            <w:pPr>
              <w:pStyle w:val="BodyText"/>
              <w:keepNext/>
              <w:keepLines/>
              <w:rPr>
                <w:rFonts w:ascii="Arial" w:hAnsi="Arial" w:cs="Arial"/>
                <w:color w:val="auto"/>
                <w:sz w:val="20"/>
                <w:szCs w:val="20"/>
              </w:rPr>
            </w:pPr>
            <w:r w:rsidRPr="00DF126B">
              <w:rPr>
                <w:rFonts w:ascii="Arial" w:hAnsi="Arial" w:cs="Arial"/>
                <w:color w:val="auto"/>
                <w:sz w:val="20"/>
                <w:szCs w:val="20"/>
              </w:rPr>
              <w:t>Ongoing, and during design of a new program</w:t>
            </w:r>
            <w:r w:rsidR="00887B8D" w:rsidRPr="00DF126B">
              <w:rPr>
                <w:rFonts w:ascii="Arial" w:hAnsi="Arial" w:cs="Arial"/>
                <w:color w:val="auto"/>
                <w:sz w:val="20"/>
                <w:szCs w:val="20"/>
              </w:rPr>
              <w:t>.</w:t>
            </w:r>
          </w:p>
        </w:tc>
      </w:tr>
    </w:tbl>
    <w:p w14:paraId="690C7CBD" w14:textId="35B0F122" w:rsidR="005E4624" w:rsidRDefault="005E4624" w:rsidP="00ED2CDB">
      <w:pPr>
        <w:pStyle w:val="BodyText"/>
        <w:rPr>
          <w:rFonts w:ascii="Arial" w:hAnsi="Arial" w:cs="Arial"/>
          <w:color w:val="auto"/>
          <w:sz w:val="20"/>
          <w:szCs w:val="20"/>
        </w:rPr>
      </w:pPr>
    </w:p>
    <w:p w14:paraId="601F7C57" w14:textId="77777777" w:rsidR="005E4624" w:rsidRDefault="005E4624" w:rsidP="005E4624">
      <w:pPr>
        <w:pStyle w:val="BodyText"/>
      </w:pPr>
      <w:r>
        <w:br w:type="page"/>
      </w:r>
    </w:p>
    <w:p w14:paraId="32F21163" w14:textId="77777777" w:rsidR="005E4624" w:rsidRPr="00DF126B" w:rsidRDefault="005E4624" w:rsidP="005E4624">
      <w:pPr>
        <w:pStyle w:val="Default"/>
        <w:rPr>
          <w:rFonts w:ascii="Arial" w:hAnsi="Arial" w:cs="Arial"/>
          <w:b/>
          <w:bCs/>
          <w:color w:val="auto"/>
          <w:sz w:val="20"/>
          <w:szCs w:val="20"/>
          <w:u w:val="single"/>
        </w:rPr>
      </w:pPr>
      <w:r w:rsidRPr="00DF126B">
        <w:rPr>
          <w:rFonts w:ascii="Arial" w:hAnsi="Arial" w:cs="Arial"/>
          <w:b/>
          <w:bCs/>
          <w:i/>
          <w:iCs/>
          <w:color w:val="auto"/>
          <w:sz w:val="20"/>
          <w:szCs w:val="20"/>
          <w:u w:val="single"/>
        </w:rPr>
        <w:lastRenderedPageBreak/>
        <w:t xml:space="preserve">Review team findings: Use of expertise </w:t>
      </w:r>
    </w:p>
    <w:p w14:paraId="31B2DC0F" w14:textId="0B91DF81" w:rsidR="00ED2CDB" w:rsidRPr="00DF126B" w:rsidRDefault="005E4624" w:rsidP="005E4624">
      <w:pPr>
        <w:pStyle w:val="BodyText"/>
        <w:rPr>
          <w:rFonts w:ascii="Arial" w:hAnsi="Arial" w:cs="Arial"/>
          <w:color w:val="auto"/>
          <w:sz w:val="20"/>
          <w:szCs w:val="20"/>
        </w:rPr>
      </w:pPr>
      <w:r w:rsidRPr="00DF126B">
        <w:rPr>
          <w:rFonts w:ascii="Arial" w:hAnsi="Arial" w:cs="Arial"/>
          <w:i/>
          <w:iCs/>
          <w:color w:val="auto"/>
          <w:sz w:val="20"/>
          <w:szCs w:val="20"/>
        </w:rPr>
        <w:t>The Review team found that the Program could benefit from more external and diverse expertise, including international expertise. Indeed, a combination of internal researchers and external consultants is most effective. Internal researchers are better connected to the government and have an insider’s knowledge, while external consultants can bring in more diverse views and international perspectives. However, the component agencies face three obstacles in using external expertise: cost, access/recruitment, and operational procedures.</w:t>
      </w:r>
    </w:p>
    <w:tbl>
      <w:tblPr>
        <w:tblStyle w:val="ODETable"/>
        <w:tblW w:w="15446" w:type="dxa"/>
        <w:tblLook w:val="04A0" w:firstRow="1" w:lastRow="0" w:firstColumn="1" w:lastColumn="0" w:noHBand="0" w:noVBand="1"/>
      </w:tblPr>
      <w:tblGrid>
        <w:gridCol w:w="5361"/>
        <w:gridCol w:w="1357"/>
        <w:gridCol w:w="4999"/>
        <w:gridCol w:w="2547"/>
        <w:gridCol w:w="1182"/>
      </w:tblGrid>
      <w:tr w:rsidR="00DF126B" w:rsidRPr="00DF126B" w14:paraId="1C7610C2" w14:textId="77777777" w:rsidTr="005E4624">
        <w:trPr>
          <w:cnfStyle w:val="100000000000" w:firstRow="1" w:lastRow="0" w:firstColumn="0" w:lastColumn="0" w:oddVBand="0" w:evenVBand="0" w:oddHBand="0" w:evenHBand="0" w:firstRowFirstColumn="0" w:firstRowLastColumn="0" w:lastRowFirstColumn="0" w:lastRowLastColumn="0"/>
          <w:tblHeader/>
        </w:trPr>
        <w:tc>
          <w:tcPr>
            <w:tcW w:w="5361" w:type="dxa"/>
            <w:shd w:val="clear" w:color="auto" w:fill="14434B" w:themeFill="accent6"/>
          </w:tcPr>
          <w:p w14:paraId="1F1A5D24"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Findings and Recommendation</w:t>
            </w:r>
          </w:p>
        </w:tc>
        <w:tc>
          <w:tcPr>
            <w:tcW w:w="1357" w:type="dxa"/>
            <w:shd w:val="clear" w:color="auto" w:fill="14434B" w:themeFill="accent6"/>
          </w:tcPr>
          <w:p w14:paraId="5173F8EE"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Response </w:t>
            </w:r>
          </w:p>
        </w:tc>
        <w:tc>
          <w:tcPr>
            <w:tcW w:w="4999" w:type="dxa"/>
            <w:shd w:val="clear" w:color="auto" w:fill="14434B" w:themeFill="accent6"/>
          </w:tcPr>
          <w:p w14:paraId="6921ADE8"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Explanation </w:t>
            </w:r>
          </w:p>
        </w:tc>
        <w:tc>
          <w:tcPr>
            <w:tcW w:w="2547" w:type="dxa"/>
            <w:shd w:val="clear" w:color="auto" w:fill="14434B" w:themeFill="accent6"/>
          </w:tcPr>
          <w:p w14:paraId="4C198941"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Action plan </w:t>
            </w:r>
          </w:p>
        </w:tc>
        <w:tc>
          <w:tcPr>
            <w:tcW w:w="1182" w:type="dxa"/>
            <w:shd w:val="clear" w:color="auto" w:fill="14434B" w:themeFill="accent6"/>
          </w:tcPr>
          <w:p w14:paraId="0AB352A4"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Timeframe, if practical</w:t>
            </w:r>
          </w:p>
        </w:tc>
      </w:tr>
      <w:tr w:rsidR="00DF126B" w:rsidRPr="00DF126B" w14:paraId="08E37E2D" w14:textId="77777777" w:rsidTr="005E4624">
        <w:tc>
          <w:tcPr>
            <w:tcW w:w="5361" w:type="dxa"/>
            <w:shd w:val="clear" w:color="auto" w:fill="D3E6E9" w:themeFill="accent2" w:themeFillTint="66"/>
          </w:tcPr>
          <w:p w14:paraId="56C0C741" w14:textId="1316FED3" w:rsidR="00E922FE" w:rsidRPr="00DF126B" w:rsidRDefault="00E922FE" w:rsidP="00E922FE">
            <w:pPr>
              <w:pStyle w:val="Default"/>
              <w:rPr>
                <w:rFonts w:ascii="Arial" w:hAnsi="Arial" w:cs="Arial"/>
                <w:b/>
                <w:bCs/>
                <w:color w:val="auto"/>
                <w:sz w:val="20"/>
                <w:szCs w:val="20"/>
              </w:rPr>
            </w:pPr>
            <w:bookmarkStart w:id="1" w:name="_Hlk103176254"/>
            <w:r w:rsidRPr="00DF126B">
              <w:rPr>
                <w:rFonts w:ascii="Arial" w:hAnsi="Arial" w:cs="Arial"/>
                <w:b/>
                <w:bCs/>
                <w:color w:val="auto"/>
                <w:sz w:val="20"/>
                <w:szCs w:val="20"/>
              </w:rPr>
              <w:t>Review team recommendations:</w:t>
            </w:r>
            <w:r w:rsidR="00C96EC5" w:rsidRPr="00DF126B">
              <w:rPr>
                <w:rFonts w:ascii="Arial" w:hAnsi="Arial" w:cs="Arial"/>
                <w:b/>
                <w:bCs/>
                <w:color w:val="auto"/>
                <w:sz w:val="20"/>
                <w:szCs w:val="20"/>
              </w:rPr>
              <w:t xml:space="preserve"> </w:t>
            </w:r>
            <w:r w:rsidR="00C96EC5" w:rsidRPr="00DF126B">
              <w:rPr>
                <w:rFonts w:ascii="Arial" w:hAnsi="Arial" w:cs="Arial"/>
                <w:b/>
                <w:bCs/>
                <w:i/>
                <w:iCs/>
                <w:color w:val="auto"/>
                <w:sz w:val="20"/>
                <w:szCs w:val="20"/>
              </w:rPr>
              <w:t>Use of expertise</w:t>
            </w:r>
          </w:p>
        </w:tc>
        <w:tc>
          <w:tcPr>
            <w:tcW w:w="1357" w:type="dxa"/>
            <w:tcBorders>
              <w:bottom w:val="single" w:sz="4" w:space="0" w:color="FFFFFF" w:themeColor="background1"/>
            </w:tcBorders>
            <w:shd w:val="clear" w:color="auto" w:fill="D3E6E9" w:themeFill="accent2" w:themeFillTint="66"/>
          </w:tcPr>
          <w:p w14:paraId="3CA8E6E0" w14:textId="67AC4476" w:rsidR="00E922FE" w:rsidRPr="00DF126B" w:rsidRDefault="00E922FE" w:rsidP="00E922FE">
            <w:pPr>
              <w:pStyle w:val="Heading3"/>
              <w:spacing w:before="0" w:after="0"/>
              <w:rPr>
                <w:rFonts w:ascii="Arial" w:hAnsi="Arial" w:cs="Arial"/>
                <w:b/>
                <w:bCs/>
                <w:kern w:val="0"/>
                <w:sz w:val="20"/>
                <w:szCs w:val="20"/>
              </w:rPr>
            </w:pPr>
            <w:r w:rsidRPr="00DF126B">
              <w:rPr>
                <w:rFonts w:ascii="Arial" w:hAnsi="Arial" w:cs="Arial"/>
                <w:b/>
                <w:bCs/>
                <w:kern w:val="0"/>
                <w:sz w:val="20"/>
                <w:szCs w:val="20"/>
              </w:rPr>
              <w:t>Response</w:t>
            </w:r>
          </w:p>
        </w:tc>
        <w:tc>
          <w:tcPr>
            <w:tcW w:w="4999" w:type="dxa"/>
            <w:shd w:val="clear" w:color="auto" w:fill="D3E6E9" w:themeFill="accent2" w:themeFillTint="66"/>
          </w:tcPr>
          <w:p w14:paraId="36ADE62F" w14:textId="56CB55BB" w:rsidR="00E922FE" w:rsidRPr="00DF126B" w:rsidRDefault="00E922FE" w:rsidP="00E922FE">
            <w:pPr>
              <w:pStyle w:val="BodyText"/>
              <w:spacing w:before="0" w:after="0"/>
              <w:rPr>
                <w:rFonts w:ascii="Arial" w:hAnsi="Arial" w:cs="Arial"/>
                <w:b/>
                <w:bCs/>
                <w:color w:val="auto"/>
                <w:sz w:val="20"/>
                <w:szCs w:val="20"/>
              </w:rPr>
            </w:pPr>
            <w:r w:rsidRPr="00DF126B">
              <w:rPr>
                <w:rFonts w:ascii="Arial" w:hAnsi="Arial" w:cs="Arial"/>
                <w:b/>
                <w:bCs/>
                <w:color w:val="auto"/>
                <w:sz w:val="20"/>
                <w:szCs w:val="20"/>
              </w:rPr>
              <w:t>Explanation</w:t>
            </w:r>
          </w:p>
        </w:tc>
        <w:tc>
          <w:tcPr>
            <w:tcW w:w="2547" w:type="dxa"/>
            <w:shd w:val="clear" w:color="auto" w:fill="D3E6E9" w:themeFill="accent2" w:themeFillTint="66"/>
          </w:tcPr>
          <w:p w14:paraId="48646580" w14:textId="51A4D23B" w:rsidR="00E922FE" w:rsidRPr="00DF126B" w:rsidRDefault="00E922FE" w:rsidP="00E922FE">
            <w:pPr>
              <w:pStyle w:val="BodyText"/>
              <w:spacing w:before="0" w:after="0"/>
              <w:rPr>
                <w:rFonts w:ascii="Arial" w:hAnsi="Arial" w:cs="Arial"/>
                <w:b/>
                <w:bCs/>
                <w:color w:val="auto"/>
                <w:sz w:val="20"/>
                <w:szCs w:val="20"/>
              </w:rPr>
            </w:pPr>
            <w:r w:rsidRPr="00DF126B">
              <w:rPr>
                <w:rFonts w:ascii="Arial" w:hAnsi="Arial" w:cs="Arial"/>
                <w:b/>
                <w:bCs/>
                <w:color w:val="auto"/>
                <w:sz w:val="20"/>
                <w:szCs w:val="20"/>
              </w:rPr>
              <w:t>Action plan</w:t>
            </w:r>
          </w:p>
        </w:tc>
        <w:tc>
          <w:tcPr>
            <w:tcW w:w="1182" w:type="dxa"/>
            <w:shd w:val="clear" w:color="auto" w:fill="D3E6E9" w:themeFill="accent2" w:themeFillTint="66"/>
          </w:tcPr>
          <w:p w14:paraId="4E96C3D4" w14:textId="3B21FF78" w:rsidR="00E922FE" w:rsidRPr="00DF126B" w:rsidRDefault="00E922FE" w:rsidP="00E922FE">
            <w:pPr>
              <w:pStyle w:val="BodyText"/>
              <w:spacing w:before="0" w:after="0"/>
              <w:rPr>
                <w:rFonts w:ascii="Arial" w:hAnsi="Arial" w:cs="Arial"/>
                <w:b/>
                <w:bCs/>
                <w:color w:val="auto"/>
                <w:sz w:val="20"/>
                <w:szCs w:val="20"/>
              </w:rPr>
            </w:pPr>
            <w:r w:rsidRPr="00DF126B">
              <w:rPr>
                <w:rFonts w:ascii="Arial" w:hAnsi="Arial" w:cs="Arial"/>
                <w:b/>
                <w:bCs/>
                <w:color w:val="auto"/>
                <w:sz w:val="20"/>
                <w:szCs w:val="20"/>
              </w:rPr>
              <w:t>Timeframe, if practical</w:t>
            </w:r>
          </w:p>
        </w:tc>
      </w:tr>
      <w:bookmarkEnd w:id="1"/>
      <w:tr w:rsidR="00DF126B" w:rsidRPr="00DF126B" w14:paraId="0625090A" w14:textId="77777777" w:rsidTr="005E4624">
        <w:tc>
          <w:tcPr>
            <w:tcW w:w="5361" w:type="dxa"/>
            <w:shd w:val="clear" w:color="auto" w:fill="D3E6E9" w:themeFill="accent2" w:themeFillTint="66"/>
          </w:tcPr>
          <w:p w14:paraId="20C03741" w14:textId="50E9C546" w:rsidR="00AC7116" w:rsidRPr="00DF126B" w:rsidRDefault="00AC7116" w:rsidP="004A7776">
            <w:pPr>
              <w:pStyle w:val="Default"/>
              <w:spacing w:after="138"/>
              <w:rPr>
                <w:rFonts w:ascii="Arial" w:hAnsi="Arial" w:cs="Arial"/>
                <w:color w:val="auto"/>
                <w:sz w:val="20"/>
                <w:szCs w:val="20"/>
              </w:rPr>
            </w:pPr>
            <w:r w:rsidRPr="00DF126B">
              <w:rPr>
                <w:rFonts w:ascii="Arial" w:hAnsi="Arial" w:cs="Arial"/>
                <w:color w:val="auto"/>
                <w:sz w:val="20"/>
                <w:szCs w:val="20"/>
              </w:rPr>
              <w:t xml:space="preserve">● International expertise should be used on a </w:t>
            </w:r>
            <w:proofErr w:type="gramStart"/>
            <w:r w:rsidRPr="00DF126B">
              <w:rPr>
                <w:rFonts w:ascii="Arial" w:hAnsi="Arial" w:cs="Arial"/>
                <w:color w:val="auto"/>
                <w:sz w:val="20"/>
                <w:szCs w:val="20"/>
              </w:rPr>
              <w:t>case by case</w:t>
            </w:r>
            <w:proofErr w:type="gramEnd"/>
            <w:r w:rsidRPr="00DF126B">
              <w:rPr>
                <w:rFonts w:ascii="Arial" w:hAnsi="Arial" w:cs="Arial"/>
                <w:color w:val="auto"/>
                <w:sz w:val="20"/>
                <w:szCs w:val="20"/>
              </w:rPr>
              <w:t xml:space="preserve"> basis. While it can improve report quality, it also greatly increases costs, especially if travel is involved. Criteria should be developed for deciding when international expertise is useful. For example, international expertise should be used when Vietnam is considering new and niche reforms, such that local experts do not have practical experience. </w:t>
            </w:r>
          </w:p>
        </w:tc>
        <w:tc>
          <w:tcPr>
            <w:tcW w:w="1357" w:type="dxa"/>
            <w:tcBorders>
              <w:bottom w:val="single" w:sz="4" w:space="0" w:color="FFFFFF" w:themeColor="background1"/>
            </w:tcBorders>
            <w:shd w:val="clear" w:color="auto" w:fill="00B050"/>
          </w:tcPr>
          <w:p w14:paraId="09148C16" w14:textId="4A22D0C5" w:rsidR="00DC702B" w:rsidRPr="00DF126B" w:rsidRDefault="007E5F43" w:rsidP="008037A2">
            <w:pPr>
              <w:pStyle w:val="Heading3"/>
              <w:jc w:val="center"/>
              <w:rPr>
                <w:rFonts w:ascii="Arial" w:hAnsi="Arial" w:cs="Arial"/>
                <w:sz w:val="20"/>
                <w:szCs w:val="20"/>
              </w:rPr>
            </w:pPr>
            <w:r w:rsidRPr="00DF126B">
              <w:rPr>
                <w:rFonts w:ascii="Arial" w:hAnsi="Arial" w:cs="Arial"/>
                <w:sz w:val="20"/>
                <w:szCs w:val="20"/>
              </w:rPr>
              <w:t>Agree</w:t>
            </w:r>
            <w:r w:rsidRPr="00DF126B" w:rsidDel="007E5F43">
              <w:rPr>
                <w:rFonts w:ascii="Arial" w:hAnsi="Arial" w:cs="Arial"/>
                <w:sz w:val="20"/>
                <w:szCs w:val="20"/>
                <w:shd w:val="clear" w:color="auto" w:fill="92D050"/>
              </w:rPr>
              <w:t xml:space="preserve"> </w:t>
            </w:r>
          </w:p>
        </w:tc>
        <w:tc>
          <w:tcPr>
            <w:tcW w:w="4999" w:type="dxa"/>
            <w:shd w:val="clear" w:color="auto" w:fill="D3E6E9" w:themeFill="accent2" w:themeFillTint="66"/>
          </w:tcPr>
          <w:p w14:paraId="744EE8CD" w14:textId="141688AE" w:rsidR="00DC702B" w:rsidRPr="00DF126B" w:rsidRDefault="007F6F64" w:rsidP="00C56F11">
            <w:pPr>
              <w:pStyle w:val="BodyText"/>
              <w:keepNext/>
              <w:keepLines/>
              <w:rPr>
                <w:rFonts w:ascii="Arial" w:hAnsi="Arial" w:cs="Arial"/>
                <w:color w:val="auto"/>
                <w:sz w:val="20"/>
                <w:szCs w:val="20"/>
              </w:rPr>
            </w:pPr>
            <w:r w:rsidRPr="00DF126B">
              <w:rPr>
                <w:rFonts w:ascii="Arial" w:hAnsi="Arial" w:cs="Arial"/>
                <w:color w:val="auto"/>
                <w:sz w:val="20"/>
                <w:szCs w:val="20"/>
              </w:rPr>
              <w:t>DFAT agrees that use of international expertise comes with costs and benefits, and that international experts</w:t>
            </w:r>
            <w:r w:rsidR="00D12521" w:rsidRPr="00DF126B">
              <w:rPr>
                <w:rFonts w:ascii="Arial" w:hAnsi="Arial" w:cs="Arial"/>
                <w:color w:val="auto"/>
                <w:sz w:val="20"/>
                <w:szCs w:val="20"/>
              </w:rPr>
              <w:t xml:space="preserve"> may be best utilised on a </w:t>
            </w:r>
            <w:r w:rsidRPr="00DF126B">
              <w:rPr>
                <w:rFonts w:ascii="Arial" w:hAnsi="Arial" w:cs="Arial"/>
                <w:color w:val="auto"/>
                <w:sz w:val="20"/>
                <w:szCs w:val="20"/>
              </w:rPr>
              <w:t>case</w:t>
            </w:r>
            <w:r w:rsidR="00D12521" w:rsidRPr="00DF126B">
              <w:rPr>
                <w:rFonts w:ascii="Arial" w:hAnsi="Arial" w:cs="Arial"/>
                <w:color w:val="auto"/>
                <w:sz w:val="20"/>
                <w:szCs w:val="20"/>
              </w:rPr>
              <w:t xml:space="preserve">-by-case basis including where novel and new reforms are being considered. </w:t>
            </w:r>
          </w:p>
        </w:tc>
        <w:tc>
          <w:tcPr>
            <w:tcW w:w="2547" w:type="dxa"/>
            <w:shd w:val="clear" w:color="auto" w:fill="D3E6E9" w:themeFill="accent2" w:themeFillTint="66"/>
          </w:tcPr>
          <w:p w14:paraId="12460540" w14:textId="2C847314" w:rsidR="00DC702B" w:rsidRPr="00DF126B" w:rsidRDefault="00D12521" w:rsidP="00C56F11">
            <w:pPr>
              <w:pStyle w:val="BodyText"/>
              <w:keepNext/>
              <w:keepLines/>
              <w:rPr>
                <w:rFonts w:ascii="Arial" w:hAnsi="Arial" w:cs="Arial"/>
                <w:color w:val="auto"/>
                <w:sz w:val="20"/>
                <w:szCs w:val="20"/>
              </w:rPr>
            </w:pPr>
            <w:r w:rsidRPr="00DF126B">
              <w:rPr>
                <w:rFonts w:ascii="Arial" w:hAnsi="Arial" w:cs="Arial"/>
                <w:color w:val="auto"/>
                <w:sz w:val="20"/>
                <w:szCs w:val="20"/>
              </w:rPr>
              <w:t xml:space="preserve"> DFAT will work with the </w:t>
            </w:r>
            <w:r w:rsidR="009A7F90" w:rsidRPr="00DF126B">
              <w:rPr>
                <w:rFonts w:ascii="Arial" w:hAnsi="Arial" w:cs="Arial"/>
                <w:color w:val="auto"/>
                <w:sz w:val="20"/>
                <w:szCs w:val="20"/>
              </w:rPr>
              <w:t>National Program Director</w:t>
            </w:r>
            <w:r w:rsidRPr="00DF126B">
              <w:rPr>
                <w:rFonts w:ascii="Arial" w:hAnsi="Arial" w:cs="Arial"/>
                <w:color w:val="auto"/>
                <w:sz w:val="20"/>
                <w:szCs w:val="20"/>
              </w:rPr>
              <w:t xml:space="preserve">, </w:t>
            </w:r>
            <w:r w:rsidR="00852C32" w:rsidRPr="00DF126B">
              <w:rPr>
                <w:rFonts w:ascii="Arial" w:hAnsi="Arial" w:cs="Arial"/>
                <w:color w:val="auto"/>
                <w:sz w:val="20"/>
                <w:szCs w:val="20"/>
              </w:rPr>
              <w:t>Program Support Unit</w:t>
            </w:r>
            <w:r w:rsidR="00852C32" w:rsidRPr="00DF126B" w:rsidDel="00852C32">
              <w:rPr>
                <w:rFonts w:ascii="Arial" w:hAnsi="Arial" w:cs="Arial"/>
                <w:color w:val="auto"/>
                <w:sz w:val="20"/>
                <w:szCs w:val="20"/>
              </w:rPr>
              <w:t xml:space="preserve"> </w:t>
            </w:r>
            <w:r w:rsidRPr="00DF126B">
              <w:rPr>
                <w:rFonts w:ascii="Arial" w:hAnsi="Arial" w:cs="Arial"/>
                <w:color w:val="auto"/>
                <w:sz w:val="20"/>
                <w:szCs w:val="20"/>
              </w:rPr>
              <w:t xml:space="preserve">and </w:t>
            </w:r>
            <w:r w:rsidR="00852C32" w:rsidRPr="00DF126B">
              <w:rPr>
                <w:rFonts w:ascii="Arial" w:hAnsi="Arial" w:cs="Arial"/>
                <w:color w:val="auto"/>
                <w:sz w:val="20"/>
                <w:szCs w:val="20"/>
              </w:rPr>
              <w:t>Senior Technical Advisors</w:t>
            </w:r>
            <w:r w:rsidRPr="00DF126B">
              <w:rPr>
                <w:rFonts w:ascii="Arial" w:hAnsi="Arial" w:cs="Arial"/>
                <w:color w:val="auto"/>
                <w:sz w:val="20"/>
                <w:szCs w:val="20"/>
              </w:rPr>
              <w:t xml:space="preserve"> to encourage use of international expertise where appropriate and where it may bring the most benefits.</w:t>
            </w:r>
          </w:p>
        </w:tc>
        <w:tc>
          <w:tcPr>
            <w:tcW w:w="1182" w:type="dxa"/>
            <w:shd w:val="clear" w:color="auto" w:fill="D3E6E9" w:themeFill="accent2" w:themeFillTint="66"/>
          </w:tcPr>
          <w:p w14:paraId="234416A2" w14:textId="319107B3" w:rsidR="00DC702B" w:rsidRPr="00DF126B" w:rsidRDefault="007F6F64" w:rsidP="005714D1">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p>
        </w:tc>
      </w:tr>
      <w:tr w:rsidR="00DF126B" w:rsidRPr="00DF126B" w14:paraId="0BE21696" w14:textId="77777777" w:rsidTr="005E4624">
        <w:tc>
          <w:tcPr>
            <w:tcW w:w="5361" w:type="dxa"/>
            <w:shd w:val="clear" w:color="auto" w:fill="D3E6E9" w:themeFill="accent2" w:themeFillTint="66"/>
          </w:tcPr>
          <w:p w14:paraId="5F7E4C95" w14:textId="3CA8491D" w:rsidR="004A7776" w:rsidRPr="00DF126B" w:rsidRDefault="004A7776" w:rsidP="004A7776">
            <w:pPr>
              <w:pStyle w:val="Default"/>
              <w:spacing w:after="138"/>
              <w:rPr>
                <w:rFonts w:ascii="Arial" w:hAnsi="Arial" w:cs="Arial"/>
                <w:color w:val="auto"/>
                <w:sz w:val="20"/>
                <w:szCs w:val="20"/>
              </w:rPr>
            </w:pPr>
            <w:r w:rsidRPr="00DF126B">
              <w:rPr>
                <w:rFonts w:ascii="Arial" w:hAnsi="Arial" w:cs="Arial"/>
                <w:color w:val="auto"/>
                <w:sz w:val="20"/>
                <w:szCs w:val="20"/>
              </w:rPr>
              <w:t xml:space="preserve">● Consider ways to incentivise agencies to engage international experts. Some form of cost sharing would be required. </w:t>
            </w:r>
          </w:p>
        </w:tc>
        <w:tc>
          <w:tcPr>
            <w:tcW w:w="1357" w:type="dxa"/>
            <w:tcBorders>
              <w:bottom w:val="single" w:sz="4" w:space="0" w:color="FFFFFF" w:themeColor="background1"/>
            </w:tcBorders>
            <w:shd w:val="clear" w:color="auto" w:fill="FADCC9" w:themeFill="text2" w:themeFillTint="33"/>
          </w:tcPr>
          <w:p w14:paraId="0B4CC972" w14:textId="441C46DA" w:rsidR="004A7776" w:rsidRPr="00DF126B" w:rsidRDefault="00B60C20" w:rsidP="008037A2">
            <w:pPr>
              <w:pStyle w:val="Heading3"/>
              <w:jc w:val="center"/>
              <w:rPr>
                <w:rFonts w:ascii="Arial" w:hAnsi="Arial" w:cs="Arial"/>
                <w:sz w:val="20"/>
                <w:szCs w:val="20"/>
              </w:rPr>
            </w:pPr>
            <w:r w:rsidRPr="00DF126B">
              <w:rPr>
                <w:rFonts w:ascii="Arial" w:hAnsi="Arial" w:cs="Arial"/>
                <w:sz w:val="20"/>
                <w:szCs w:val="20"/>
              </w:rPr>
              <w:t>Partially Agree</w:t>
            </w:r>
          </w:p>
        </w:tc>
        <w:tc>
          <w:tcPr>
            <w:tcW w:w="4999" w:type="dxa"/>
            <w:shd w:val="clear" w:color="auto" w:fill="D3E6E9" w:themeFill="accent2" w:themeFillTint="66"/>
          </w:tcPr>
          <w:p w14:paraId="78C86D96" w14:textId="1D6AB51F" w:rsidR="004A7776" w:rsidRPr="00DF126B" w:rsidRDefault="00D12521" w:rsidP="00C56F11">
            <w:pPr>
              <w:pStyle w:val="BodyText"/>
              <w:keepNext/>
              <w:keepLines/>
              <w:rPr>
                <w:rFonts w:ascii="Arial" w:hAnsi="Arial" w:cs="Arial"/>
                <w:color w:val="auto"/>
                <w:sz w:val="20"/>
                <w:szCs w:val="20"/>
              </w:rPr>
            </w:pPr>
            <w:r w:rsidRPr="00DF126B">
              <w:rPr>
                <w:rFonts w:ascii="Arial" w:hAnsi="Arial" w:cs="Arial"/>
                <w:color w:val="auto"/>
                <w:sz w:val="20"/>
                <w:szCs w:val="20"/>
              </w:rPr>
              <w:t>DFAT agrees that additional incentives and mechanisms may be required to encourage greater use of international expertise on appropriate activities. Especially as</w:t>
            </w:r>
            <w:r w:rsidR="006A5918" w:rsidRPr="00DF126B">
              <w:rPr>
                <w:rFonts w:ascii="Arial" w:hAnsi="Arial" w:cs="Arial"/>
                <w:color w:val="auto"/>
                <w:sz w:val="20"/>
                <w:szCs w:val="20"/>
              </w:rPr>
              <w:t xml:space="preserve"> international experts are</w:t>
            </w:r>
            <w:r w:rsidRPr="00DF126B">
              <w:rPr>
                <w:rFonts w:ascii="Arial" w:hAnsi="Arial" w:cs="Arial"/>
                <w:color w:val="auto"/>
                <w:sz w:val="20"/>
                <w:szCs w:val="20"/>
              </w:rPr>
              <w:t xml:space="preserve"> not always</w:t>
            </w:r>
            <w:r w:rsidR="006A5918" w:rsidRPr="00DF126B">
              <w:rPr>
                <w:rFonts w:ascii="Arial" w:hAnsi="Arial" w:cs="Arial"/>
                <w:color w:val="auto"/>
                <w:sz w:val="20"/>
                <w:szCs w:val="20"/>
              </w:rPr>
              <w:t xml:space="preserve"> easy to </w:t>
            </w:r>
            <w:r w:rsidRPr="00DF126B">
              <w:rPr>
                <w:rFonts w:ascii="Arial" w:hAnsi="Arial" w:cs="Arial"/>
                <w:color w:val="auto"/>
                <w:sz w:val="20"/>
                <w:szCs w:val="20"/>
              </w:rPr>
              <w:t xml:space="preserve">identify </w:t>
            </w:r>
            <w:r w:rsidR="006A5918" w:rsidRPr="00DF126B">
              <w:rPr>
                <w:rFonts w:ascii="Arial" w:hAnsi="Arial" w:cs="Arial"/>
                <w:color w:val="auto"/>
                <w:sz w:val="20"/>
                <w:szCs w:val="20"/>
              </w:rPr>
              <w:t>(especially those who understand the Vietnamese context</w:t>
            </w:r>
            <w:r w:rsidRPr="00DF126B">
              <w:rPr>
                <w:rFonts w:ascii="Arial" w:hAnsi="Arial" w:cs="Arial"/>
                <w:color w:val="auto"/>
                <w:sz w:val="20"/>
                <w:szCs w:val="20"/>
              </w:rPr>
              <w:t xml:space="preserve">), </w:t>
            </w:r>
            <w:proofErr w:type="gramStart"/>
            <w:r w:rsidRPr="00DF126B">
              <w:rPr>
                <w:rFonts w:ascii="Arial" w:hAnsi="Arial" w:cs="Arial"/>
                <w:color w:val="auto"/>
                <w:sz w:val="20"/>
                <w:szCs w:val="20"/>
              </w:rPr>
              <w:t xml:space="preserve">and </w:t>
            </w:r>
            <w:r w:rsidR="006A5918" w:rsidRPr="00DF126B">
              <w:rPr>
                <w:rFonts w:ascii="Arial" w:hAnsi="Arial" w:cs="Arial"/>
                <w:color w:val="auto"/>
                <w:sz w:val="20"/>
                <w:szCs w:val="20"/>
              </w:rPr>
              <w:t xml:space="preserve"> component</w:t>
            </w:r>
            <w:proofErr w:type="gramEnd"/>
            <w:r w:rsidR="006A5918" w:rsidRPr="00DF126B">
              <w:rPr>
                <w:rFonts w:ascii="Arial" w:hAnsi="Arial" w:cs="Arial"/>
                <w:color w:val="auto"/>
                <w:sz w:val="20"/>
                <w:szCs w:val="20"/>
              </w:rPr>
              <w:t xml:space="preserve"> agencies </w:t>
            </w:r>
            <w:r w:rsidRPr="00DF126B">
              <w:rPr>
                <w:rFonts w:ascii="Arial" w:hAnsi="Arial" w:cs="Arial"/>
                <w:color w:val="auto"/>
                <w:sz w:val="20"/>
                <w:szCs w:val="20"/>
              </w:rPr>
              <w:t xml:space="preserve">may </w:t>
            </w:r>
            <w:r w:rsidR="006A5918" w:rsidRPr="00DF126B">
              <w:rPr>
                <w:rFonts w:ascii="Arial" w:hAnsi="Arial" w:cs="Arial"/>
                <w:color w:val="auto"/>
                <w:sz w:val="20"/>
                <w:szCs w:val="20"/>
              </w:rPr>
              <w:t>not have international networks to draw on to find specialist expertise</w:t>
            </w:r>
            <w:r w:rsidR="00D33127" w:rsidRPr="00DF126B">
              <w:rPr>
                <w:rFonts w:ascii="Arial" w:hAnsi="Arial" w:cs="Arial"/>
                <w:color w:val="auto"/>
                <w:sz w:val="20"/>
                <w:szCs w:val="20"/>
              </w:rPr>
              <w:t>.</w:t>
            </w:r>
          </w:p>
          <w:p w14:paraId="7FD2F1D8" w14:textId="442ABC40" w:rsidR="00371F95" w:rsidRPr="00DF126B" w:rsidRDefault="00371F95" w:rsidP="00371F95">
            <w:pPr>
              <w:pStyle w:val="BodyText"/>
              <w:rPr>
                <w:rFonts w:ascii="Arial" w:hAnsi="Arial" w:cs="Arial"/>
                <w:color w:val="auto"/>
                <w:sz w:val="20"/>
                <w:szCs w:val="20"/>
              </w:rPr>
            </w:pPr>
            <w:r w:rsidRPr="00DF126B">
              <w:rPr>
                <w:rFonts w:ascii="Arial" w:hAnsi="Arial" w:cs="Arial"/>
                <w:color w:val="auto"/>
                <w:sz w:val="20"/>
                <w:szCs w:val="20"/>
              </w:rPr>
              <w:t>However due to the short time remaining before the program completes, it would be of limited benefit to formally implement a procedure for incentivising greater use of international expertise</w:t>
            </w:r>
            <w:r w:rsidR="00BF2F0D" w:rsidRPr="00DF126B">
              <w:rPr>
                <w:rFonts w:ascii="Arial" w:hAnsi="Arial" w:cs="Arial"/>
                <w:color w:val="auto"/>
                <w:sz w:val="20"/>
                <w:szCs w:val="20"/>
              </w:rPr>
              <w:t>.</w:t>
            </w:r>
            <w:r w:rsidR="00D33127" w:rsidRPr="00DF126B">
              <w:rPr>
                <w:rFonts w:ascii="Arial" w:hAnsi="Arial" w:cs="Arial"/>
                <w:color w:val="auto"/>
                <w:sz w:val="20"/>
                <w:szCs w:val="20"/>
              </w:rPr>
              <w:t xml:space="preserve"> </w:t>
            </w:r>
            <w:r w:rsidRPr="00DF126B">
              <w:rPr>
                <w:rFonts w:ascii="Arial" w:hAnsi="Arial" w:cs="Arial"/>
                <w:color w:val="auto"/>
                <w:sz w:val="20"/>
                <w:szCs w:val="20"/>
              </w:rPr>
              <w:t xml:space="preserve">DFAT also notes </w:t>
            </w:r>
            <w:r w:rsidRPr="00DF126B">
              <w:rPr>
                <w:rFonts w:ascii="Arial" w:hAnsi="Arial" w:cs="Arial"/>
                <w:color w:val="auto"/>
                <w:sz w:val="20"/>
                <w:szCs w:val="20"/>
              </w:rPr>
              <w:lastRenderedPageBreak/>
              <w:t xml:space="preserve">that </w:t>
            </w:r>
            <w:r w:rsidR="007C7B07" w:rsidRPr="00DF126B">
              <w:rPr>
                <w:rFonts w:ascii="Arial" w:hAnsi="Arial" w:cs="Arial"/>
                <w:color w:val="auto"/>
                <w:sz w:val="20"/>
                <w:szCs w:val="20"/>
              </w:rPr>
              <w:t>proposals for the flexible fund are already able to include costs associated with engaging international experts as part of activity costings.</w:t>
            </w:r>
          </w:p>
          <w:p w14:paraId="3433FCBE" w14:textId="689DB2DF" w:rsidR="00371F95" w:rsidRPr="00DF126B" w:rsidRDefault="00371F95" w:rsidP="00371F95">
            <w:pPr>
              <w:pStyle w:val="BodyText"/>
              <w:rPr>
                <w:rFonts w:ascii="Arial" w:hAnsi="Arial" w:cs="Arial"/>
                <w:color w:val="auto"/>
                <w:sz w:val="20"/>
                <w:szCs w:val="20"/>
              </w:rPr>
            </w:pPr>
          </w:p>
          <w:p w14:paraId="1BD8E1AC" w14:textId="57C9ED16" w:rsidR="00A410AE" w:rsidRPr="00DF126B" w:rsidRDefault="00A410AE" w:rsidP="00371F95">
            <w:pPr>
              <w:pStyle w:val="BodyText"/>
              <w:rPr>
                <w:rFonts w:ascii="Arial" w:hAnsi="Arial" w:cs="Arial"/>
                <w:color w:val="auto"/>
                <w:sz w:val="20"/>
                <w:szCs w:val="20"/>
              </w:rPr>
            </w:pPr>
          </w:p>
        </w:tc>
        <w:tc>
          <w:tcPr>
            <w:tcW w:w="2547" w:type="dxa"/>
            <w:shd w:val="clear" w:color="auto" w:fill="D3E6E9" w:themeFill="accent2" w:themeFillTint="66"/>
          </w:tcPr>
          <w:p w14:paraId="6A56535B" w14:textId="29BCAAF4" w:rsidR="004A7776" w:rsidRPr="00DF126B" w:rsidRDefault="00371F95" w:rsidP="00DC702B">
            <w:pPr>
              <w:pStyle w:val="BodyText"/>
              <w:rPr>
                <w:rFonts w:ascii="Arial" w:hAnsi="Arial" w:cs="Arial"/>
                <w:color w:val="auto"/>
                <w:sz w:val="20"/>
                <w:szCs w:val="20"/>
              </w:rPr>
            </w:pPr>
            <w:r w:rsidRPr="00DF126B">
              <w:rPr>
                <w:rFonts w:ascii="Arial" w:hAnsi="Arial" w:cs="Arial"/>
                <w:color w:val="auto"/>
                <w:sz w:val="20"/>
                <w:szCs w:val="20"/>
              </w:rPr>
              <w:lastRenderedPageBreak/>
              <w:t xml:space="preserve">DFAT will work with the </w:t>
            </w:r>
            <w:r w:rsidR="009A7F90" w:rsidRPr="00DF126B">
              <w:rPr>
                <w:rFonts w:ascii="Arial" w:hAnsi="Arial" w:cs="Arial"/>
                <w:color w:val="auto"/>
                <w:sz w:val="20"/>
                <w:szCs w:val="20"/>
              </w:rPr>
              <w:t>National Program Director</w:t>
            </w:r>
            <w:r w:rsidRPr="00DF126B">
              <w:rPr>
                <w:rFonts w:ascii="Arial" w:hAnsi="Arial" w:cs="Arial"/>
                <w:color w:val="auto"/>
                <w:sz w:val="20"/>
                <w:szCs w:val="20"/>
              </w:rPr>
              <w:t xml:space="preserve">, </w:t>
            </w:r>
            <w:r w:rsidR="00852C32" w:rsidRPr="00DF126B">
              <w:rPr>
                <w:rFonts w:ascii="Arial" w:hAnsi="Arial" w:cs="Arial"/>
                <w:color w:val="auto"/>
                <w:sz w:val="20"/>
                <w:szCs w:val="20"/>
              </w:rPr>
              <w:t>Program Support Unit</w:t>
            </w:r>
            <w:r w:rsidRPr="00DF126B">
              <w:rPr>
                <w:rFonts w:ascii="Arial" w:hAnsi="Arial" w:cs="Arial"/>
                <w:color w:val="auto"/>
                <w:sz w:val="20"/>
                <w:szCs w:val="20"/>
              </w:rPr>
              <w:t xml:space="preserve"> and </w:t>
            </w:r>
            <w:r w:rsidR="00852C32" w:rsidRPr="00DF126B">
              <w:rPr>
                <w:rFonts w:ascii="Arial" w:hAnsi="Arial" w:cs="Arial"/>
                <w:color w:val="auto"/>
                <w:sz w:val="20"/>
                <w:szCs w:val="20"/>
              </w:rPr>
              <w:t>Senior Technical Advisors</w:t>
            </w:r>
            <w:r w:rsidRPr="00DF126B">
              <w:rPr>
                <w:rFonts w:ascii="Arial" w:hAnsi="Arial" w:cs="Arial"/>
                <w:color w:val="auto"/>
                <w:sz w:val="20"/>
                <w:szCs w:val="20"/>
              </w:rPr>
              <w:t xml:space="preserve"> to encourage use of international expertise where appropriate and where it may bring the most benefits, including </w:t>
            </w:r>
            <w:r w:rsidR="007C7B07" w:rsidRPr="00DF126B">
              <w:rPr>
                <w:rFonts w:ascii="Arial" w:hAnsi="Arial" w:cs="Arial"/>
                <w:color w:val="auto"/>
                <w:sz w:val="20"/>
                <w:szCs w:val="20"/>
              </w:rPr>
              <w:t xml:space="preserve">to remind proponents that some costs may be </w:t>
            </w:r>
            <w:r w:rsidR="007C7B07" w:rsidRPr="00DF126B">
              <w:rPr>
                <w:rFonts w:ascii="Arial" w:hAnsi="Arial" w:cs="Arial"/>
                <w:color w:val="auto"/>
                <w:sz w:val="20"/>
                <w:szCs w:val="20"/>
              </w:rPr>
              <w:lastRenderedPageBreak/>
              <w:t>included as part of activity proposals.</w:t>
            </w:r>
            <w:r w:rsidRPr="00DF126B">
              <w:rPr>
                <w:rFonts w:ascii="Arial" w:hAnsi="Arial" w:cs="Arial"/>
                <w:color w:val="auto"/>
                <w:sz w:val="20"/>
                <w:szCs w:val="20"/>
              </w:rPr>
              <w:t xml:space="preserve"> </w:t>
            </w:r>
          </w:p>
        </w:tc>
        <w:tc>
          <w:tcPr>
            <w:tcW w:w="1182" w:type="dxa"/>
            <w:shd w:val="clear" w:color="auto" w:fill="D3E6E9" w:themeFill="accent2" w:themeFillTint="66"/>
          </w:tcPr>
          <w:p w14:paraId="0CC8BC07" w14:textId="45F712EE" w:rsidR="004A7776" w:rsidRPr="00DF126B" w:rsidRDefault="007C7B07" w:rsidP="005714D1">
            <w:pPr>
              <w:pStyle w:val="BodyText"/>
              <w:rPr>
                <w:rFonts w:ascii="Arial" w:hAnsi="Arial" w:cs="Arial"/>
                <w:color w:val="auto"/>
                <w:sz w:val="20"/>
                <w:szCs w:val="20"/>
              </w:rPr>
            </w:pPr>
            <w:r w:rsidRPr="00DF126B">
              <w:rPr>
                <w:rFonts w:ascii="Arial" w:hAnsi="Arial" w:cs="Arial"/>
                <w:color w:val="auto"/>
                <w:sz w:val="20"/>
                <w:szCs w:val="20"/>
              </w:rPr>
              <w:lastRenderedPageBreak/>
              <w:t>Ongoing, and during design of a new program</w:t>
            </w:r>
          </w:p>
        </w:tc>
      </w:tr>
      <w:tr w:rsidR="00DF126B" w:rsidRPr="00DF126B" w14:paraId="7C54CB8F" w14:textId="77777777" w:rsidTr="005E4624">
        <w:tc>
          <w:tcPr>
            <w:tcW w:w="5361" w:type="dxa"/>
            <w:shd w:val="clear" w:color="auto" w:fill="D3E6E9" w:themeFill="accent2" w:themeFillTint="66"/>
          </w:tcPr>
          <w:p w14:paraId="01401C8A" w14:textId="7658830C" w:rsidR="004A7776" w:rsidRPr="00DF126B" w:rsidRDefault="004A7776" w:rsidP="004A7776">
            <w:pPr>
              <w:pStyle w:val="Default"/>
              <w:spacing w:after="138"/>
              <w:rPr>
                <w:rFonts w:ascii="Arial" w:hAnsi="Arial" w:cs="Arial"/>
                <w:color w:val="auto"/>
                <w:sz w:val="20"/>
                <w:szCs w:val="20"/>
              </w:rPr>
            </w:pPr>
            <w:r w:rsidRPr="00DF126B">
              <w:rPr>
                <w:rFonts w:ascii="Arial" w:hAnsi="Arial" w:cs="Arial"/>
                <w:color w:val="auto"/>
                <w:sz w:val="20"/>
                <w:szCs w:val="20"/>
              </w:rPr>
              <w:t xml:space="preserve">● The Program should use an updated cost benchmark for local consultants. Even still, this benchmark should be used flexibly, and agencies should be allowed to exceed benchmarks for specialist expertise on a case-by-case basis. </w:t>
            </w:r>
          </w:p>
        </w:tc>
        <w:tc>
          <w:tcPr>
            <w:tcW w:w="1357" w:type="dxa"/>
            <w:tcBorders>
              <w:bottom w:val="single" w:sz="4" w:space="0" w:color="FFFFFF" w:themeColor="background1"/>
            </w:tcBorders>
            <w:shd w:val="clear" w:color="auto" w:fill="FADCC9" w:themeFill="text2" w:themeFillTint="33"/>
          </w:tcPr>
          <w:p w14:paraId="13938A04" w14:textId="29B453F0" w:rsidR="004A7776" w:rsidRPr="00DF126B" w:rsidRDefault="002437F2" w:rsidP="008037A2">
            <w:pPr>
              <w:pStyle w:val="Heading3"/>
              <w:jc w:val="center"/>
              <w:rPr>
                <w:rFonts w:ascii="Arial" w:hAnsi="Arial" w:cs="Arial"/>
                <w:sz w:val="20"/>
                <w:szCs w:val="20"/>
              </w:rPr>
            </w:pPr>
            <w:r w:rsidRPr="00DF126B">
              <w:rPr>
                <w:rFonts w:ascii="Arial" w:hAnsi="Arial" w:cs="Arial"/>
                <w:sz w:val="20"/>
                <w:szCs w:val="20"/>
              </w:rPr>
              <w:t>Partial</w:t>
            </w:r>
            <w:r w:rsidR="00B60C20" w:rsidRPr="00DF126B">
              <w:rPr>
                <w:rFonts w:ascii="Arial" w:hAnsi="Arial" w:cs="Arial"/>
                <w:sz w:val="20"/>
                <w:szCs w:val="20"/>
              </w:rPr>
              <w:t>ly</w:t>
            </w:r>
            <w:r w:rsidRPr="00DF126B">
              <w:rPr>
                <w:rFonts w:ascii="Arial" w:hAnsi="Arial" w:cs="Arial"/>
                <w:sz w:val="20"/>
                <w:szCs w:val="20"/>
              </w:rPr>
              <w:t xml:space="preserve"> </w:t>
            </w:r>
            <w:r w:rsidR="00E121C8" w:rsidRPr="00DF126B">
              <w:rPr>
                <w:rFonts w:ascii="Arial" w:hAnsi="Arial" w:cs="Arial"/>
                <w:sz w:val="20"/>
                <w:szCs w:val="20"/>
              </w:rPr>
              <w:t>Agree</w:t>
            </w:r>
          </w:p>
        </w:tc>
        <w:tc>
          <w:tcPr>
            <w:tcW w:w="4999" w:type="dxa"/>
            <w:shd w:val="clear" w:color="auto" w:fill="D3E6E9" w:themeFill="accent2" w:themeFillTint="66"/>
          </w:tcPr>
          <w:p w14:paraId="168614E7" w14:textId="77777777" w:rsidR="007C7B07" w:rsidRPr="00DF126B" w:rsidRDefault="007C7B07" w:rsidP="005714D1">
            <w:pPr>
              <w:pStyle w:val="BodyText"/>
              <w:rPr>
                <w:rFonts w:ascii="Arial" w:hAnsi="Arial" w:cs="Arial"/>
                <w:color w:val="auto"/>
                <w:sz w:val="20"/>
                <w:szCs w:val="20"/>
              </w:rPr>
            </w:pPr>
            <w:r w:rsidRPr="00DF126B">
              <w:rPr>
                <w:rFonts w:ascii="Arial" w:hAnsi="Arial" w:cs="Arial"/>
                <w:color w:val="auto"/>
                <w:sz w:val="20"/>
                <w:szCs w:val="20"/>
              </w:rPr>
              <w:t xml:space="preserve">DFAT partially agrees with this recommendation. While we accept a review of cost benchmarks for local consultants may be warranted, given limited time remaining we do not agree it would represent efficient use of funds at this time. </w:t>
            </w:r>
          </w:p>
          <w:p w14:paraId="1A8707EA" w14:textId="68413F4F" w:rsidR="007C7B07" w:rsidRPr="00DF126B" w:rsidRDefault="007C7B07" w:rsidP="005714D1">
            <w:pPr>
              <w:pStyle w:val="BodyText"/>
              <w:rPr>
                <w:rFonts w:ascii="Arial" w:hAnsi="Arial" w:cs="Arial"/>
                <w:color w:val="auto"/>
                <w:sz w:val="20"/>
                <w:szCs w:val="20"/>
              </w:rPr>
            </w:pPr>
            <w:r w:rsidRPr="00DF126B">
              <w:rPr>
                <w:rFonts w:ascii="Arial" w:hAnsi="Arial" w:cs="Arial"/>
                <w:color w:val="auto"/>
                <w:sz w:val="20"/>
                <w:szCs w:val="20"/>
              </w:rPr>
              <w:t>Moreover, flexibility does exist for request</w:t>
            </w:r>
            <w:r w:rsidR="000613B1" w:rsidRPr="00DF126B">
              <w:rPr>
                <w:rFonts w:ascii="Arial" w:hAnsi="Arial" w:cs="Arial"/>
                <w:color w:val="auto"/>
                <w:sz w:val="20"/>
                <w:szCs w:val="20"/>
              </w:rPr>
              <w:t>s</w:t>
            </w:r>
            <w:r w:rsidRPr="00DF126B">
              <w:rPr>
                <w:rFonts w:ascii="Arial" w:hAnsi="Arial" w:cs="Arial"/>
                <w:color w:val="auto"/>
                <w:sz w:val="20"/>
                <w:szCs w:val="20"/>
              </w:rPr>
              <w:t xml:space="preserve"> for benchmarks to be exceeded to be made for special cases.</w:t>
            </w:r>
          </w:p>
          <w:p w14:paraId="1E22718E" w14:textId="329E0875" w:rsidR="004A7776" w:rsidRPr="00DF126B" w:rsidRDefault="004A7776" w:rsidP="005714D1">
            <w:pPr>
              <w:pStyle w:val="BodyText"/>
              <w:rPr>
                <w:rFonts w:ascii="Arial" w:hAnsi="Arial" w:cs="Arial"/>
                <w:color w:val="auto"/>
                <w:sz w:val="20"/>
                <w:szCs w:val="20"/>
              </w:rPr>
            </w:pPr>
          </w:p>
        </w:tc>
        <w:tc>
          <w:tcPr>
            <w:tcW w:w="2547" w:type="dxa"/>
            <w:shd w:val="clear" w:color="auto" w:fill="D3E6E9" w:themeFill="accent2" w:themeFillTint="66"/>
          </w:tcPr>
          <w:p w14:paraId="2A6B191C" w14:textId="32A63B5D" w:rsidR="004A7776" w:rsidRPr="00DF126B" w:rsidRDefault="000613B1" w:rsidP="00DC702B">
            <w:pPr>
              <w:pStyle w:val="BodyText"/>
              <w:rPr>
                <w:rFonts w:ascii="Arial" w:hAnsi="Arial" w:cs="Arial"/>
                <w:color w:val="auto"/>
                <w:sz w:val="20"/>
                <w:szCs w:val="20"/>
              </w:rPr>
            </w:pPr>
            <w:r w:rsidRPr="00DF126B">
              <w:rPr>
                <w:rFonts w:ascii="Arial" w:hAnsi="Arial" w:cs="Arial"/>
                <w:color w:val="auto"/>
                <w:sz w:val="20"/>
                <w:szCs w:val="20"/>
              </w:rPr>
              <w:t xml:space="preserve">DFAT will consider any requests for its no-objection to requests for cost benchmarks to be exceeded on a </w:t>
            </w:r>
            <w:proofErr w:type="gramStart"/>
            <w:r w:rsidRPr="00DF126B">
              <w:rPr>
                <w:rFonts w:ascii="Arial" w:hAnsi="Arial" w:cs="Arial"/>
                <w:color w:val="auto"/>
                <w:sz w:val="20"/>
                <w:szCs w:val="20"/>
              </w:rPr>
              <w:t>case by case</w:t>
            </w:r>
            <w:proofErr w:type="gramEnd"/>
            <w:r w:rsidRPr="00DF126B">
              <w:rPr>
                <w:rFonts w:ascii="Arial" w:hAnsi="Arial" w:cs="Arial"/>
                <w:color w:val="auto"/>
                <w:sz w:val="20"/>
                <w:szCs w:val="20"/>
              </w:rPr>
              <w:t xml:space="preserve"> basis for local consultants and in light of the review team’s recommendation.</w:t>
            </w:r>
            <w:r w:rsidR="00590541" w:rsidRPr="00DF126B">
              <w:rPr>
                <w:rFonts w:ascii="Arial" w:hAnsi="Arial" w:cs="Arial"/>
                <w:color w:val="auto"/>
                <w:sz w:val="20"/>
                <w:szCs w:val="20"/>
              </w:rPr>
              <w:t xml:space="preserve"> </w:t>
            </w:r>
          </w:p>
        </w:tc>
        <w:tc>
          <w:tcPr>
            <w:tcW w:w="1182" w:type="dxa"/>
            <w:shd w:val="clear" w:color="auto" w:fill="D3E6E9" w:themeFill="accent2" w:themeFillTint="66"/>
          </w:tcPr>
          <w:p w14:paraId="69AF120F" w14:textId="2E4037A7" w:rsidR="004A7776" w:rsidRPr="00DF126B" w:rsidRDefault="000613B1" w:rsidP="005714D1">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r w:rsidR="008E06BC" w:rsidRPr="00DF126B">
              <w:rPr>
                <w:rFonts w:ascii="Arial" w:hAnsi="Arial" w:cs="Arial"/>
                <w:color w:val="auto"/>
                <w:sz w:val="20"/>
                <w:szCs w:val="20"/>
              </w:rPr>
              <w:t>.</w:t>
            </w:r>
          </w:p>
        </w:tc>
      </w:tr>
      <w:tr w:rsidR="00DF126B" w:rsidRPr="00DF126B" w14:paraId="1B87541B" w14:textId="77777777" w:rsidTr="005E4624">
        <w:tc>
          <w:tcPr>
            <w:tcW w:w="5361" w:type="dxa"/>
            <w:shd w:val="clear" w:color="auto" w:fill="D3E6E9" w:themeFill="accent2" w:themeFillTint="66"/>
          </w:tcPr>
          <w:p w14:paraId="7FBB5DAE" w14:textId="70A3C57A" w:rsidR="004A7776" w:rsidRPr="00DF126B" w:rsidRDefault="004A7776" w:rsidP="004A7776">
            <w:pPr>
              <w:pStyle w:val="Default"/>
              <w:spacing w:after="138"/>
              <w:rPr>
                <w:rFonts w:ascii="Arial" w:hAnsi="Arial" w:cs="Arial"/>
                <w:color w:val="auto"/>
                <w:sz w:val="20"/>
                <w:szCs w:val="20"/>
              </w:rPr>
            </w:pPr>
            <w:r w:rsidRPr="00DF126B">
              <w:rPr>
                <w:rFonts w:ascii="Arial" w:hAnsi="Arial" w:cs="Arial"/>
                <w:color w:val="auto"/>
                <w:sz w:val="20"/>
                <w:szCs w:val="20"/>
              </w:rPr>
              <w:t xml:space="preserve">● The Program would benefit from a larger </w:t>
            </w:r>
            <w:r w:rsidR="00EF0A6B" w:rsidRPr="00DF126B">
              <w:rPr>
                <w:rFonts w:ascii="Arial" w:hAnsi="Arial" w:cs="Arial"/>
                <w:color w:val="auto"/>
                <w:sz w:val="20"/>
                <w:szCs w:val="20"/>
              </w:rPr>
              <w:t>Program Support Unit</w:t>
            </w:r>
            <w:r w:rsidRPr="00DF126B">
              <w:rPr>
                <w:rFonts w:ascii="Arial" w:hAnsi="Arial" w:cs="Arial"/>
                <w:color w:val="auto"/>
                <w:sz w:val="20"/>
                <w:szCs w:val="20"/>
              </w:rPr>
              <w:t xml:space="preserve"> with the capability to assist agencies with competitive recruitment and sourcing international experts. </w:t>
            </w:r>
          </w:p>
        </w:tc>
        <w:tc>
          <w:tcPr>
            <w:tcW w:w="1357" w:type="dxa"/>
            <w:tcBorders>
              <w:bottom w:val="single" w:sz="4" w:space="0" w:color="FFFFFF" w:themeColor="background1"/>
            </w:tcBorders>
            <w:shd w:val="clear" w:color="auto" w:fill="FADCC9" w:themeFill="text2" w:themeFillTint="33"/>
          </w:tcPr>
          <w:p w14:paraId="5205E09C" w14:textId="79BD9B65" w:rsidR="004A7776" w:rsidRPr="00DF126B" w:rsidRDefault="00B60C20" w:rsidP="008037A2">
            <w:pPr>
              <w:pStyle w:val="Heading3"/>
              <w:jc w:val="center"/>
              <w:rPr>
                <w:rFonts w:ascii="Arial" w:hAnsi="Arial" w:cs="Arial"/>
                <w:sz w:val="20"/>
                <w:szCs w:val="20"/>
              </w:rPr>
            </w:pPr>
            <w:r w:rsidRPr="00DF126B">
              <w:rPr>
                <w:rFonts w:ascii="Arial" w:hAnsi="Arial" w:cs="Arial"/>
                <w:sz w:val="20"/>
                <w:szCs w:val="20"/>
              </w:rPr>
              <w:t>Partially Agree</w:t>
            </w:r>
          </w:p>
        </w:tc>
        <w:tc>
          <w:tcPr>
            <w:tcW w:w="4999" w:type="dxa"/>
            <w:shd w:val="clear" w:color="auto" w:fill="D3E6E9" w:themeFill="accent2" w:themeFillTint="66"/>
          </w:tcPr>
          <w:p w14:paraId="46869903" w14:textId="092CCDDE" w:rsidR="004A7776" w:rsidRPr="00DF126B" w:rsidRDefault="000613B1" w:rsidP="005714D1">
            <w:pPr>
              <w:pStyle w:val="BodyText"/>
              <w:rPr>
                <w:rFonts w:ascii="Arial" w:hAnsi="Arial" w:cs="Arial"/>
                <w:color w:val="auto"/>
                <w:sz w:val="20"/>
                <w:szCs w:val="20"/>
              </w:rPr>
            </w:pPr>
            <w:r w:rsidRPr="00DF126B">
              <w:rPr>
                <w:rFonts w:ascii="Arial" w:hAnsi="Arial" w:cs="Arial"/>
                <w:color w:val="auto"/>
                <w:sz w:val="20"/>
                <w:szCs w:val="20"/>
              </w:rPr>
              <w:t xml:space="preserve">DFAT </w:t>
            </w:r>
            <w:r w:rsidR="008E06BC" w:rsidRPr="00DF126B">
              <w:rPr>
                <w:rFonts w:ascii="Arial" w:hAnsi="Arial" w:cs="Arial"/>
                <w:color w:val="auto"/>
                <w:sz w:val="20"/>
                <w:szCs w:val="20"/>
              </w:rPr>
              <w:t xml:space="preserve">agrees that program support for the program should be considered during the design of the next phase but </w:t>
            </w:r>
            <w:r w:rsidRPr="00DF126B">
              <w:rPr>
                <w:rFonts w:ascii="Arial" w:hAnsi="Arial" w:cs="Arial"/>
                <w:color w:val="auto"/>
                <w:sz w:val="20"/>
                <w:szCs w:val="20"/>
              </w:rPr>
              <w:t xml:space="preserve">does not agree that there is scope to increase the size of the </w:t>
            </w:r>
            <w:r w:rsidR="00852C32" w:rsidRPr="00DF126B">
              <w:rPr>
                <w:rFonts w:ascii="Arial" w:hAnsi="Arial" w:cs="Arial"/>
                <w:color w:val="auto"/>
                <w:sz w:val="20"/>
                <w:szCs w:val="20"/>
              </w:rPr>
              <w:t>Program Support Unit</w:t>
            </w:r>
            <w:r w:rsidR="008E06BC" w:rsidRPr="00DF126B">
              <w:rPr>
                <w:rFonts w:ascii="Arial" w:hAnsi="Arial" w:cs="Arial"/>
                <w:color w:val="auto"/>
                <w:sz w:val="20"/>
                <w:szCs w:val="20"/>
              </w:rPr>
              <w:t xml:space="preserve"> </w:t>
            </w:r>
            <w:r w:rsidRPr="00DF126B">
              <w:rPr>
                <w:rFonts w:ascii="Arial" w:hAnsi="Arial" w:cs="Arial"/>
                <w:color w:val="auto"/>
                <w:sz w:val="20"/>
                <w:szCs w:val="20"/>
              </w:rPr>
              <w:t>before the program completes</w:t>
            </w:r>
            <w:r w:rsidR="008E06BC" w:rsidRPr="00DF126B">
              <w:rPr>
                <w:rFonts w:ascii="Arial" w:hAnsi="Arial" w:cs="Arial"/>
                <w:color w:val="auto"/>
                <w:sz w:val="20"/>
                <w:szCs w:val="20"/>
              </w:rPr>
              <w:t xml:space="preserve"> in November 2022. </w:t>
            </w:r>
          </w:p>
        </w:tc>
        <w:tc>
          <w:tcPr>
            <w:tcW w:w="2547" w:type="dxa"/>
            <w:shd w:val="clear" w:color="auto" w:fill="D3E6E9" w:themeFill="accent2" w:themeFillTint="66"/>
          </w:tcPr>
          <w:p w14:paraId="34A8E7D9" w14:textId="7FDB2997" w:rsidR="008E06BC" w:rsidRPr="00DF126B" w:rsidRDefault="008E06BC" w:rsidP="00DC702B">
            <w:pPr>
              <w:pStyle w:val="BodyText"/>
              <w:rPr>
                <w:rFonts w:ascii="Arial" w:hAnsi="Arial" w:cs="Arial"/>
                <w:color w:val="auto"/>
                <w:sz w:val="20"/>
                <w:szCs w:val="20"/>
              </w:rPr>
            </w:pPr>
            <w:r w:rsidRPr="00DF126B">
              <w:rPr>
                <w:rFonts w:ascii="Arial" w:hAnsi="Arial" w:cs="Arial"/>
                <w:color w:val="auto"/>
                <w:sz w:val="20"/>
                <w:szCs w:val="20"/>
              </w:rPr>
              <w:t>DFAT will ensure the design process for a new program considers the appropriate level of program support.</w:t>
            </w:r>
          </w:p>
        </w:tc>
        <w:tc>
          <w:tcPr>
            <w:tcW w:w="1182" w:type="dxa"/>
            <w:shd w:val="clear" w:color="auto" w:fill="D3E6E9" w:themeFill="accent2" w:themeFillTint="66"/>
          </w:tcPr>
          <w:p w14:paraId="4ED34EEA" w14:textId="361ACB36" w:rsidR="004A7776" w:rsidRPr="00DF126B" w:rsidRDefault="008E06BC" w:rsidP="005714D1">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p>
        </w:tc>
      </w:tr>
      <w:tr w:rsidR="00DF126B" w:rsidRPr="00DF126B" w14:paraId="5A66F074" w14:textId="77777777" w:rsidTr="005E4624">
        <w:tc>
          <w:tcPr>
            <w:tcW w:w="5361" w:type="dxa"/>
            <w:shd w:val="clear" w:color="auto" w:fill="D3E6E9" w:themeFill="accent2" w:themeFillTint="66"/>
          </w:tcPr>
          <w:p w14:paraId="6D4A9521" w14:textId="23E36DD3" w:rsidR="004A7776" w:rsidRPr="00DF126B" w:rsidRDefault="004A7776" w:rsidP="00AC7116">
            <w:pPr>
              <w:pStyle w:val="Default"/>
              <w:rPr>
                <w:rFonts w:ascii="Arial" w:hAnsi="Arial" w:cs="Arial"/>
                <w:b/>
                <w:bCs/>
                <w:color w:val="auto"/>
                <w:sz w:val="20"/>
                <w:szCs w:val="20"/>
              </w:rPr>
            </w:pPr>
            <w:r w:rsidRPr="00DF126B">
              <w:rPr>
                <w:rFonts w:ascii="Arial" w:hAnsi="Arial" w:cs="Arial"/>
                <w:color w:val="auto"/>
                <w:sz w:val="20"/>
                <w:szCs w:val="20"/>
              </w:rPr>
              <w:t>● Consider partnerships with Australian agencies (or agencies from other countries) to help Vietnam learn from international experience and provide a network of international experts.</w:t>
            </w:r>
          </w:p>
        </w:tc>
        <w:tc>
          <w:tcPr>
            <w:tcW w:w="1357" w:type="dxa"/>
            <w:tcBorders>
              <w:bottom w:val="single" w:sz="4" w:space="0" w:color="FFFFFF" w:themeColor="background1"/>
            </w:tcBorders>
            <w:shd w:val="clear" w:color="auto" w:fill="FADCC9" w:themeFill="text2" w:themeFillTint="33"/>
          </w:tcPr>
          <w:p w14:paraId="61480F71" w14:textId="4AD30DEF" w:rsidR="004A7776" w:rsidRPr="00DF126B" w:rsidRDefault="00991FDE" w:rsidP="008037A2">
            <w:pPr>
              <w:pStyle w:val="Heading3"/>
              <w:jc w:val="center"/>
              <w:rPr>
                <w:rFonts w:ascii="Arial" w:hAnsi="Arial" w:cs="Arial"/>
                <w:sz w:val="20"/>
                <w:szCs w:val="20"/>
              </w:rPr>
            </w:pPr>
            <w:r w:rsidRPr="00DF126B">
              <w:rPr>
                <w:rFonts w:ascii="Arial" w:hAnsi="Arial" w:cs="Arial"/>
                <w:sz w:val="20"/>
                <w:szCs w:val="20"/>
              </w:rPr>
              <w:t xml:space="preserve">Partially </w:t>
            </w:r>
            <w:r w:rsidR="00F70E05" w:rsidRPr="00DF126B">
              <w:rPr>
                <w:rFonts w:ascii="Arial" w:hAnsi="Arial" w:cs="Arial"/>
                <w:sz w:val="20"/>
                <w:szCs w:val="20"/>
              </w:rPr>
              <w:t>Agree</w:t>
            </w:r>
          </w:p>
        </w:tc>
        <w:tc>
          <w:tcPr>
            <w:tcW w:w="4999" w:type="dxa"/>
            <w:shd w:val="clear" w:color="auto" w:fill="D3E6E9" w:themeFill="accent2" w:themeFillTint="66"/>
          </w:tcPr>
          <w:p w14:paraId="6542F847" w14:textId="6DEA6B5A" w:rsidR="00991FDE" w:rsidRPr="00DF126B" w:rsidRDefault="00991FDE" w:rsidP="005714D1">
            <w:pPr>
              <w:pStyle w:val="BodyText"/>
              <w:rPr>
                <w:rFonts w:ascii="Arial" w:hAnsi="Arial" w:cs="Arial"/>
                <w:color w:val="auto"/>
                <w:sz w:val="20"/>
                <w:szCs w:val="20"/>
              </w:rPr>
            </w:pPr>
            <w:r w:rsidRPr="00DF126B">
              <w:rPr>
                <w:rFonts w:ascii="Arial" w:hAnsi="Arial" w:cs="Arial"/>
                <w:color w:val="auto"/>
                <w:sz w:val="20"/>
                <w:szCs w:val="20"/>
              </w:rPr>
              <w:t xml:space="preserve">DFAT agrees that where the program can support additional partnerships between Australian and Vietnamese government agencies it could bring benefits in terms of peer-to-peer information sharing. </w:t>
            </w:r>
            <w:r w:rsidRPr="00DF126B">
              <w:rPr>
                <w:rFonts w:ascii="Arial" w:hAnsi="Arial" w:cs="Arial"/>
                <w:color w:val="auto"/>
                <w:sz w:val="20"/>
                <w:szCs w:val="20"/>
              </w:rPr>
              <w:lastRenderedPageBreak/>
              <w:t xml:space="preserve">This could also support Vietnam better implement the reforms it has undertaken to date. </w:t>
            </w:r>
          </w:p>
          <w:p w14:paraId="55254E09" w14:textId="2E47FAF6" w:rsidR="00991FDE" w:rsidRPr="00DF126B" w:rsidRDefault="00991FDE" w:rsidP="005714D1">
            <w:pPr>
              <w:pStyle w:val="BodyText"/>
              <w:rPr>
                <w:rFonts w:ascii="Arial" w:hAnsi="Arial" w:cs="Arial"/>
                <w:color w:val="auto"/>
                <w:sz w:val="20"/>
                <w:szCs w:val="20"/>
              </w:rPr>
            </w:pPr>
            <w:r w:rsidRPr="00DF126B">
              <w:rPr>
                <w:rFonts w:ascii="Arial" w:hAnsi="Arial" w:cs="Arial"/>
                <w:color w:val="auto"/>
                <w:sz w:val="20"/>
                <w:szCs w:val="20"/>
              </w:rPr>
              <w:t xml:space="preserve">However, given limited time remaining </w:t>
            </w:r>
            <w:r w:rsidR="00230210" w:rsidRPr="00DF126B">
              <w:rPr>
                <w:rFonts w:ascii="Arial" w:hAnsi="Arial" w:cs="Arial"/>
                <w:color w:val="auto"/>
                <w:sz w:val="20"/>
                <w:szCs w:val="20"/>
              </w:rPr>
              <w:t>before the program completes</w:t>
            </w:r>
            <w:r w:rsidRPr="00DF126B">
              <w:rPr>
                <w:rFonts w:ascii="Arial" w:hAnsi="Arial" w:cs="Arial"/>
                <w:color w:val="auto"/>
                <w:sz w:val="20"/>
                <w:szCs w:val="20"/>
              </w:rPr>
              <w:t xml:space="preserve"> and the resources it </w:t>
            </w:r>
            <w:r w:rsidR="00230210" w:rsidRPr="00DF126B">
              <w:rPr>
                <w:rFonts w:ascii="Arial" w:hAnsi="Arial" w:cs="Arial"/>
                <w:color w:val="auto"/>
                <w:sz w:val="20"/>
                <w:szCs w:val="20"/>
              </w:rPr>
              <w:t>may</w:t>
            </w:r>
            <w:r w:rsidRPr="00DF126B">
              <w:rPr>
                <w:rFonts w:ascii="Arial" w:hAnsi="Arial" w:cs="Arial"/>
                <w:color w:val="auto"/>
                <w:sz w:val="20"/>
                <w:szCs w:val="20"/>
              </w:rPr>
              <w:t xml:space="preserve"> take for these relationships to be established, this would be better addressed as part of the design process for a subsequent program.</w:t>
            </w:r>
          </w:p>
          <w:p w14:paraId="24855704" w14:textId="1DF18DB8" w:rsidR="004A7776" w:rsidRPr="00DF126B" w:rsidRDefault="004A7776" w:rsidP="005714D1">
            <w:pPr>
              <w:pStyle w:val="BodyText"/>
              <w:rPr>
                <w:rFonts w:ascii="Arial" w:hAnsi="Arial" w:cs="Arial"/>
                <w:color w:val="auto"/>
                <w:sz w:val="20"/>
                <w:szCs w:val="20"/>
              </w:rPr>
            </w:pPr>
          </w:p>
        </w:tc>
        <w:tc>
          <w:tcPr>
            <w:tcW w:w="2547" w:type="dxa"/>
            <w:shd w:val="clear" w:color="auto" w:fill="D3E6E9" w:themeFill="accent2" w:themeFillTint="66"/>
          </w:tcPr>
          <w:p w14:paraId="70110C0B" w14:textId="1F55B114" w:rsidR="00991FDE" w:rsidRPr="00DF126B" w:rsidRDefault="00991FDE" w:rsidP="00991FDE">
            <w:pPr>
              <w:pStyle w:val="BodyText"/>
              <w:rPr>
                <w:rFonts w:ascii="Arial" w:hAnsi="Arial" w:cs="Arial"/>
                <w:color w:val="auto"/>
                <w:sz w:val="20"/>
                <w:szCs w:val="20"/>
              </w:rPr>
            </w:pPr>
            <w:r w:rsidRPr="00DF126B">
              <w:rPr>
                <w:rFonts w:ascii="Arial" w:hAnsi="Arial" w:cs="Arial"/>
                <w:color w:val="auto"/>
                <w:sz w:val="20"/>
                <w:szCs w:val="20"/>
              </w:rPr>
              <w:lastRenderedPageBreak/>
              <w:t xml:space="preserve">DFAT will ensure modalities to support </w:t>
            </w:r>
            <w:r w:rsidR="00230210" w:rsidRPr="00DF126B">
              <w:rPr>
                <w:rFonts w:ascii="Arial" w:hAnsi="Arial" w:cs="Arial"/>
                <w:color w:val="auto"/>
                <w:sz w:val="20"/>
                <w:szCs w:val="20"/>
              </w:rPr>
              <w:t>agency to agency</w:t>
            </w:r>
            <w:r w:rsidRPr="00DF126B">
              <w:rPr>
                <w:rFonts w:ascii="Arial" w:hAnsi="Arial" w:cs="Arial"/>
                <w:color w:val="auto"/>
                <w:sz w:val="20"/>
                <w:szCs w:val="20"/>
              </w:rPr>
              <w:t xml:space="preserve"> partnerships are </w:t>
            </w:r>
            <w:r w:rsidRPr="00DF126B">
              <w:rPr>
                <w:rFonts w:ascii="Arial" w:hAnsi="Arial" w:cs="Arial"/>
                <w:color w:val="auto"/>
                <w:sz w:val="20"/>
                <w:szCs w:val="20"/>
              </w:rPr>
              <w:lastRenderedPageBreak/>
              <w:t>considered as part of the design of a new program.</w:t>
            </w:r>
          </w:p>
          <w:p w14:paraId="2A67FCB0" w14:textId="00CD7CB6" w:rsidR="004A7776" w:rsidRPr="00DF126B" w:rsidRDefault="004A7776" w:rsidP="00DC702B">
            <w:pPr>
              <w:pStyle w:val="BodyText"/>
              <w:rPr>
                <w:rFonts w:ascii="Arial" w:hAnsi="Arial" w:cs="Arial"/>
                <w:color w:val="auto"/>
                <w:sz w:val="20"/>
                <w:szCs w:val="20"/>
              </w:rPr>
            </w:pPr>
          </w:p>
        </w:tc>
        <w:tc>
          <w:tcPr>
            <w:tcW w:w="1182" w:type="dxa"/>
            <w:shd w:val="clear" w:color="auto" w:fill="D3E6E9" w:themeFill="accent2" w:themeFillTint="66"/>
          </w:tcPr>
          <w:p w14:paraId="7255A34F" w14:textId="663603B8" w:rsidR="004A7776" w:rsidRPr="00DF126B" w:rsidRDefault="00991FDE" w:rsidP="005714D1">
            <w:pPr>
              <w:pStyle w:val="BodyText"/>
              <w:rPr>
                <w:rFonts w:ascii="Arial" w:hAnsi="Arial" w:cs="Arial"/>
                <w:color w:val="auto"/>
                <w:sz w:val="20"/>
                <w:szCs w:val="20"/>
              </w:rPr>
            </w:pPr>
            <w:r w:rsidRPr="00DF126B">
              <w:rPr>
                <w:rFonts w:ascii="Arial" w:hAnsi="Arial" w:cs="Arial"/>
                <w:color w:val="auto"/>
                <w:sz w:val="20"/>
                <w:szCs w:val="20"/>
              </w:rPr>
              <w:lastRenderedPageBreak/>
              <w:t>During design of a new program.</w:t>
            </w:r>
          </w:p>
        </w:tc>
      </w:tr>
    </w:tbl>
    <w:p w14:paraId="786D9846" w14:textId="3BD45F86" w:rsidR="00ED2CDB" w:rsidRPr="00DF126B" w:rsidRDefault="00ED2CDB">
      <w:pPr>
        <w:rPr>
          <w:rFonts w:ascii="Arial" w:hAnsi="Arial" w:cs="Arial"/>
          <w:color w:val="auto"/>
          <w:sz w:val="20"/>
          <w:szCs w:val="20"/>
        </w:rPr>
      </w:pPr>
    </w:p>
    <w:p w14:paraId="5D61653B" w14:textId="7859B5F5" w:rsidR="005E4624" w:rsidRDefault="005E4624">
      <w:pPr>
        <w:rPr>
          <w:rFonts w:ascii="Arial" w:hAnsi="Arial" w:cs="Arial"/>
          <w:color w:val="auto"/>
          <w:sz w:val="20"/>
          <w:szCs w:val="20"/>
        </w:rPr>
      </w:pPr>
      <w:r>
        <w:rPr>
          <w:rFonts w:ascii="Arial" w:hAnsi="Arial" w:cs="Arial"/>
          <w:color w:val="auto"/>
          <w:sz w:val="20"/>
          <w:szCs w:val="20"/>
        </w:rPr>
        <w:br w:type="page"/>
      </w:r>
    </w:p>
    <w:p w14:paraId="1EC938BF" w14:textId="77777777" w:rsidR="005E4624" w:rsidRPr="005E4624" w:rsidRDefault="005E4624" w:rsidP="005E4624">
      <w:pPr>
        <w:pStyle w:val="Default"/>
        <w:keepNext/>
        <w:rPr>
          <w:rFonts w:ascii="Arial" w:hAnsi="Arial" w:cs="Arial"/>
          <w:b/>
          <w:bCs/>
          <w:color w:val="auto"/>
          <w:sz w:val="20"/>
          <w:szCs w:val="20"/>
          <w:u w:val="single"/>
        </w:rPr>
      </w:pPr>
      <w:r w:rsidRPr="005E4624">
        <w:rPr>
          <w:rFonts w:ascii="Arial" w:hAnsi="Arial" w:cs="Arial"/>
          <w:b/>
          <w:bCs/>
          <w:color w:val="auto"/>
          <w:sz w:val="20"/>
          <w:szCs w:val="20"/>
          <w:u w:val="single"/>
        </w:rPr>
        <w:lastRenderedPageBreak/>
        <w:t xml:space="preserve">Review team findings: Communication </w:t>
      </w:r>
    </w:p>
    <w:p w14:paraId="24A666FA" w14:textId="2892CC82" w:rsidR="00ED2CDB" w:rsidRPr="005E4624" w:rsidRDefault="005E4624" w:rsidP="005E4624">
      <w:pPr>
        <w:pStyle w:val="BodyText"/>
        <w:rPr>
          <w:rFonts w:ascii="Arial" w:hAnsi="Arial" w:cs="Arial"/>
          <w:color w:val="auto"/>
          <w:sz w:val="20"/>
          <w:szCs w:val="20"/>
        </w:rPr>
      </w:pPr>
      <w:r w:rsidRPr="005E4624">
        <w:rPr>
          <w:rFonts w:ascii="Arial" w:hAnsi="Arial" w:cs="Arial"/>
          <w:color w:val="auto"/>
          <w:sz w:val="20"/>
          <w:szCs w:val="20"/>
        </w:rPr>
        <w:t>The Review team found that Aus4reform regularly publishes and promotes outputs through diverse communication channels. However, a lot of this communication is fragmented, in that it occurs at the agency level. As a result, the program loses an opportunity to build its “brand” and is overall not well known across the government and development partners.</w:t>
      </w:r>
    </w:p>
    <w:tbl>
      <w:tblPr>
        <w:tblStyle w:val="ODETable"/>
        <w:tblW w:w="15446" w:type="dxa"/>
        <w:tblLayout w:type="fixed"/>
        <w:tblLook w:val="04A0" w:firstRow="1" w:lastRow="0" w:firstColumn="1" w:lastColumn="0" w:noHBand="0" w:noVBand="1"/>
      </w:tblPr>
      <w:tblGrid>
        <w:gridCol w:w="4957"/>
        <w:gridCol w:w="1559"/>
        <w:gridCol w:w="4914"/>
        <w:gridCol w:w="2401"/>
        <w:gridCol w:w="1615"/>
      </w:tblGrid>
      <w:tr w:rsidR="00DF126B" w:rsidRPr="00DF126B" w14:paraId="16AD651C" w14:textId="77777777" w:rsidTr="00013D01">
        <w:trPr>
          <w:cnfStyle w:val="100000000000" w:firstRow="1" w:lastRow="0" w:firstColumn="0" w:lastColumn="0" w:oddVBand="0" w:evenVBand="0" w:oddHBand="0" w:evenHBand="0" w:firstRowFirstColumn="0" w:firstRowLastColumn="0" w:lastRowFirstColumn="0" w:lastRowLastColumn="0"/>
          <w:tblHeader/>
        </w:trPr>
        <w:tc>
          <w:tcPr>
            <w:tcW w:w="4957" w:type="dxa"/>
            <w:shd w:val="clear" w:color="auto" w:fill="14434B" w:themeFill="accent6"/>
          </w:tcPr>
          <w:p w14:paraId="7C756232"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Findings and Recommendation</w:t>
            </w:r>
          </w:p>
        </w:tc>
        <w:tc>
          <w:tcPr>
            <w:tcW w:w="1559" w:type="dxa"/>
            <w:shd w:val="clear" w:color="auto" w:fill="14434B" w:themeFill="accent6"/>
          </w:tcPr>
          <w:p w14:paraId="3E45093B"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Response </w:t>
            </w:r>
          </w:p>
        </w:tc>
        <w:tc>
          <w:tcPr>
            <w:tcW w:w="4914" w:type="dxa"/>
            <w:shd w:val="clear" w:color="auto" w:fill="14434B" w:themeFill="accent6"/>
          </w:tcPr>
          <w:p w14:paraId="797FFA04"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Explanation </w:t>
            </w:r>
          </w:p>
        </w:tc>
        <w:tc>
          <w:tcPr>
            <w:tcW w:w="2401" w:type="dxa"/>
            <w:shd w:val="clear" w:color="auto" w:fill="14434B" w:themeFill="accent6"/>
          </w:tcPr>
          <w:p w14:paraId="3DA766A3"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Action plan </w:t>
            </w:r>
          </w:p>
        </w:tc>
        <w:tc>
          <w:tcPr>
            <w:tcW w:w="1615" w:type="dxa"/>
            <w:shd w:val="clear" w:color="auto" w:fill="14434B" w:themeFill="accent6"/>
          </w:tcPr>
          <w:p w14:paraId="5A19465E"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Timeframe, if practical</w:t>
            </w:r>
          </w:p>
        </w:tc>
      </w:tr>
      <w:tr w:rsidR="00DF126B" w:rsidRPr="00DF126B" w14:paraId="1E35A2AC" w14:textId="77777777" w:rsidTr="00013D01">
        <w:tc>
          <w:tcPr>
            <w:tcW w:w="4957" w:type="dxa"/>
            <w:shd w:val="clear" w:color="auto" w:fill="D3E6E9" w:themeFill="accent2" w:themeFillTint="66"/>
          </w:tcPr>
          <w:p w14:paraId="2434F62B" w14:textId="30F6CB9E" w:rsidR="00AC7116" w:rsidRPr="00DF126B" w:rsidRDefault="00AC7116" w:rsidP="00E922FE">
            <w:pPr>
              <w:pStyle w:val="Default"/>
              <w:spacing w:after="137"/>
              <w:rPr>
                <w:rFonts w:ascii="Arial" w:hAnsi="Arial" w:cs="Arial"/>
                <w:color w:val="auto"/>
                <w:sz w:val="20"/>
                <w:szCs w:val="20"/>
              </w:rPr>
            </w:pPr>
            <w:r w:rsidRPr="00DF126B">
              <w:rPr>
                <w:rFonts w:ascii="Arial" w:hAnsi="Arial" w:cs="Arial"/>
                <w:color w:val="auto"/>
                <w:sz w:val="20"/>
                <w:szCs w:val="20"/>
              </w:rPr>
              <w:t xml:space="preserve">● All program outputs should be uploaded to the website. Where possible, outputs should be available in both English and Vietnamese to increase their audience. </w:t>
            </w:r>
          </w:p>
        </w:tc>
        <w:tc>
          <w:tcPr>
            <w:tcW w:w="1559" w:type="dxa"/>
            <w:tcBorders>
              <w:bottom w:val="single" w:sz="4" w:space="0" w:color="FFFFFF" w:themeColor="background1"/>
            </w:tcBorders>
            <w:shd w:val="clear" w:color="auto" w:fill="FADCC9" w:themeFill="text2" w:themeFillTint="33"/>
          </w:tcPr>
          <w:p w14:paraId="1ED48ECA" w14:textId="52F7CD24" w:rsidR="00DC702B" w:rsidRPr="00DF126B" w:rsidRDefault="00E437B1" w:rsidP="008037A2">
            <w:pPr>
              <w:pStyle w:val="Heading3"/>
              <w:jc w:val="center"/>
              <w:rPr>
                <w:rFonts w:ascii="Arial" w:hAnsi="Arial" w:cs="Arial"/>
                <w:sz w:val="20"/>
                <w:szCs w:val="20"/>
              </w:rPr>
            </w:pPr>
            <w:r w:rsidRPr="00DF126B">
              <w:rPr>
                <w:rFonts w:ascii="Arial" w:hAnsi="Arial" w:cs="Arial"/>
                <w:sz w:val="20"/>
                <w:szCs w:val="20"/>
              </w:rPr>
              <w:t>Partially Agree</w:t>
            </w:r>
          </w:p>
        </w:tc>
        <w:tc>
          <w:tcPr>
            <w:tcW w:w="4914" w:type="dxa"/>
            <w:shd w:val="clear" w:color="auto" w:fill="D3E6E9" w:themeFill="accent2" w:themeFillTint="66"/>
          </w:tcPr>
          <w:p w14:paraId="5720D5DA" w14:textId="77777777" w:rsidR="00230210" w:rsidRPr="00DF126B" w:rsidRDefault="00230210" w:rsidP="005714D1">
            <w:pPr>
              <w:pStyle w:val="BodyText"/>
              <w:rPr>
                <w:rFonts w:ascii="Arial" w:hAnsi="Arial" w:cs="Arial"/>
                <w:color w:val="auto"/>
                <w:sz w:val="20"/>
                <w:szCs w:val="20"/>
              </w:rPr>
            </w:pPr>
            <w:r w:rsidRPr="00DF126B">
              <w:rPr>
                <w:rFonts w:ascii="Arial" w:hAnsi="Arial" w:cs="Arial"/>
                <w:color w:val="auto"/>
                <w:sz w:val="20"/>
                <w:szCs w:val="20"/>
              </w:rPr>
              <w:t xml:space="preserve">DFAT agrees that program outputs should be uploaded to the Aus4Reform website as a matter of course, and that where possible these should be available in both Vietnamese and English. </w:t>
            </w:r>
          </w:p>
          <w:p w14:paraId="4545A6A9" w14:textId="447D493A" w:rsidR="00230210" w:rsidRPr="00DF126B" w:rsidRDefault="00230210" w:rsidP="005714D1">
            <w:pPr>
              <w:pStyle w:val="BodyText"/>
              <w:rPr>
                <w:rFonts w:ascii="Arial" w:hAnsi="Arial" w:cs="Arial"/>
                <w:color w:val="auto"/>
                <w:sz w:val="20"/>
                <w:szCs w:val="20"/>
              </w:rPr>
            </w:pPr>
            <w:r w:rsidRPr="00DF126B">
              <w:rPr>
                <w:rFonts w:ascii="Arial" w:hAnsi="Arial" w:cs="Arial"/>
                <w:color w:val="auto"/>
                <w:sz w:val="20"/>
                <w:szCs w:val="20"/>
              </w:rPr>
              <w:t>However, DFAT does not support a blanket requirement</w:t>
            </w:r>
            <w:r w:rsidR="007E73AA" w:rsidRPr="00DF126B">
              <w:rPr>
                <w:rFonts w:ascii="Arial" w:hAnsi="Arial" w:cs="Arial"/>
                <w:color w:val="auto"/>
                <w:sz w:val="20"/>
                <w:szCs w:val="20"/>
              </w:rPr>
              <w:t xml:space="preserve"> for</w:t>
            </w:r>
            <w:r w:rsidRPr="00DF126B">
              <w:rPr>
                <w:rFonts w:ascii="Arial" w:hAnsi="Arial" w:cs="Arial"/>
                <w:color w:val="auto"/>
                <w:sz w:val="20"/>
                <w:szCs w:val="20"/>
              </w:rPr>
              <w:t xml:space="preserve"> all outputs to be uploaded as some may include sensitive information that is not suitable for publication. </w:t>
            </w:r>
          </w:p>
          <w:p w14:paraId="4E778098" w14:textId="690C2BCC" w:rsidR="00230210" w:rsidRPr="00DF126B" w:rsidRDefault="00230210" w:rsidP="005714D1">
            <w:pPr>
              <w:pStyle w:val="BodyText"/>
              <w:rPr>
                <w:rFonts w:ascii="Arial" w:hAnsi="Arial" w:cs="Arial"/>
                <w:color w:val="auto"/>
                <w:sz w:val="20"/>
                <w:szCs w:val="20"/>
              </w:rPr>
            </w:pPr>
            <w:r w:rsidRPr="00DF126B">
              <w:rPr>
                <w:rFonts w:ascii="Arial" w:hAnsi="Arial" w:cs="Arial"/>
                <w:color w:val="auto"/>
                <w:sz w:val="20"/>
                <w:szCs w:val="20"/>
              </w:rPr>
              <w:t xml:space="preserve">Translation of program outputs will also increase costs, however DFAT is of the view that in </w:t>
            </w:r>
            <w:r w:rsidR="007E73AA" w:rsidRPr="00DF126B">
              <w:rPr>
                <w:rFonts w:ascii="Arial" w:hAnsi="Arial" w:cs="Arial"/>
                <w:color w:val="auto"/>
                <w:sz w:val="20"/>
                <w:szCs w:val="20"/>
              </w:rPr>
              <w:t>most</w:t>
            </w:r>
            <w:r w:rsidRPr="00DF126B">
              <w:rPr>
                <w:rFonts w:ascii="Arial" w:hAnsi="Arial" w:cs="Arial"/>
                <w:color w:val="auto"/>
                <w:sz w:val="20"/>
                <w:szCs w:val="20"/>
              </w:rPr>
              <w:t xml:space="preserve"> cases this would be warranted to ensure outputs reach the broadest possible audience.</w:t>
            </w:r>
          </w:p>
          <w:p w14:paraId="5B769394" w14:textId="4EAD4F2B" w:rsidR="00DC702B" w:rsidRPr="00DF126B" w:rsidRDefault="00DC702B" w:rsidP="005714D1">
            <w:pPr>
              <w:pStyle w:val="BodyText"/>
              <w:rPr>
                <w:rFonts w:ascii="Arial" w:hAnsi="Arial" w:cs="Arial"/>
                <w:color w:val="auto"/>
                <w:sz w:val="20"/>
                <w:szCs w:val="20"/>
              </w:rPr>
            </w:pPr>
          </w:p>
        </w:tc>
        <w:tc>
          <w:tcPr>
            <w:tcW w:w="2401" w:type="dxa"/>
            <w:shd w:val="clear" w:color="auto" w:fill="D3E6E9" w:themeFill="accent2" w:themeFillTint="66"/>
          </w:tcPr>
          <w:p w14:paraId="6F087772" w14:textId="0F8726B5" w:rsidR="00DC702B" w:rsidRPr="00DF126B" w:rsidRDefault="00230210" w:rsidP="00DC702B">
            <w:pPr>
              <w:pStyle w:val="BodyText"/>
              <w:rPr>
                <w:rFonts w:ascii="Arial" w:hAnsi="Arial" w:cs="Arial"/>
                <w:color w:val="auto"/>
                <w:sz w:val="20"/>
                <w:szCs w:val="20"/>
              </w:rPr>
            </w:pPr>
            <w:r w:rsidRPr="00DF126B">
              <w:rPr>
                <w:rFonts w:ascii="Arial" w:hAnsi="Arial" w:cs="Arial"/>
                <w:color w:val="auto"/>
                <w:sz w:val="20"/>
                <w:szCs w:val="20"/>
              </w:rPr>
              <w:t xml:space="preserve">DFAT will request the </w:t>
            </w:r>
            <w:r w:rsidR="00507B8C" w:rsidRPr="00DF126B">
              <w:rPr>
                <w:rFonts w:ascii="Arial" w:hAnsi="Arial" w:cs="Arial"/>
                <w:color w:val="auto"/>
                <w:sz w:val="20"/>
                <w:szCs w:val="20"/>
              </w:rPr>
              <w:t>Prog</w:t>
            </w:r>
            <w:r w:rsidR="00013D01" w:rsidRPr="00DF126B">
              <w:rPr>
                <w:rFonts w:ascii="Arial" w:hAnsi="Arial" w:cs="Arial"/>
                <w:color w:val="auto"/>
                <w:sz w:val="20"/>
                <w:szCs w:val="20"/>
              </w:rPr>
              <w:t>r</w:t>
            </w:r>
            <w:r w:rsidR="00507B8C" w:rsidRPr="00DF126B">
              <w:rPr>
                <w:rFonts w:ascii="Arial" w:hAnsi="Arial" w:cs="Arial"/>
                <w:color w:val="auto"/>
                <w:sz w:val="20"/>
                <w:szCs w:val="20"/>
              </w:rPr>
              <w:t xml:space="preserve">am Support Unit </w:t>
            </w:r>
            <w:r w:rsidRPr="00DF126B">
              <w:rPr>
                <w:rFonts w:ascii="Arial" w:hAnsi="Arial" w:cs="Arial"/>
                <w:color w:val="auto"/>
                <w:sz w:val="20"/>
                <w:szCs w:val="20"/>
              </w:rPr>
              <w:t xml:space="preserve">work with implementing agencies to </w:t>
            </w:r>
            <w:r w:rsidR="00366FF0" w:rsidRPr="00DF126B">
              <w:rPr>
                <w:rFonts w:ascii="Arial" w:hAnsi="Arial" w:cs="Arial"/>
                <w:color w:val="auto"/>
                <w:sz w:val="20"/>
                <w:szCs w:val="20"/>
              </w:rPr>
              <w:t xml:space="preserve">upload </w:t>
            </w:r>
            <w:r w:rsidRPr="00DF126B">
              <w:rPr>
                <w:rFonts w:ascii="Arial" w:hAnsi="Arial" w:cs="Arial"/>
                <w:color w:val="auto"/>
                <w:sz w:val="20"/>
                <w:szCs w:val="20"/>
              </w:rPr>
              <w:t xml:space="preserve">outputs as a matter of course to the Aus4Reform website, while noting some exceptions may need to be made for outputs that may contain sensitive information. DFAT will also work with the </w:t>
            </w:r>
            <w:r w:rsidR="009A7F90" w:rsidRPr="00DF126B">
              <w:rPr>
                <w:rFonts w:ascii="Arial" w:hAnsi="Arial" w:cs="Arial"/>
                <w:color w:val="auto"/>
                <w:sz w:val="20"/>
                <w:szCs w:val="20"/>
              </w:rPr>
              <w:t xml:space="preserve">National Program </w:t>
            </w:r>
            <w:proofErr w:type="gramStart"/>
            <w:r w:rsidR="009A7F90" w:rsidRPr="00DF126B">
              <w:rPr>
                <w:rFonts w:ascii="Arial" w:hAnsi="Arial" w:cs="Arial"/>
                <w:color w:val="auto"/>
                <w:sz w:val="20"/>
                <w:szCs w:val="20"/>
              </w:rPr>
              <w:t>Director</w:t>
            </w:r>
            <w:r w:rsidRPr="00DF126B">
              <w:rPr>
                <w:rFonts w:ascii="Arial" w:hAnsi="Arial" w:cs="Arial"/>
                <w:color w:val="auto"/>
                <w:sz w:val="20"/>
                <w:szCs w:val="20"/>
              </w:rPr>
              <w:t xml:space="preserve">, </w:t>
            </w:r>
            <w:r w:rsidR="00852C32" w:rsidRPr="00DF126B">
              <w:rPr>
                <w:rFonts w:ascii="Arial" w:hAnsi="Arial" w:cs="Arial"/>
                <w:color w:val="auto"/>
                <w:sz w:val="20"/>
                <w:szCs w:val="20"/>
              </w:rPr>
              <w:t xml:space="preserve"> Program</w:t>
            </w:r>
            <w:proofErr w:type="gramEnd"/>
            <w:r w:rsidR="00852C32" w:rsidRPr="00DF126B">
              <w:rPr>
                <w:rFonts w:ascii="Arial" w:hAnsi="Arial" w:cs="Arial"/>
                <w:color w:val="auto"/>
                <w:sz w:val="20"/>
                <w:szCs w:val="20"/>
              </w:rPr>
              <w:t xml:space="preserve"> Support Unit</w:t>
            </w:r>
            <w:r w:rsidRPr="00DF126B">
              <w:rPr>
                <w:rFonts w:ascii="Arial" w:hAnsi="Arial" w:cs="Arial"/>
                <w:color w:val="auto"/>
                <w:sz w:val="20"/>
                <w:szCs w:val="20"/>
              </w:rPr>
              <w:t xml:space="preserve"> and </w:t>
            </w:r>
            <w:r w:rsidR="00852C32" w:rsidRPr="00DF126B">
              <w:rPr>
                <w:rFonts w:ascii="Arial" w:hAnsi="Arial" w:cs="Arial"/>
                <w:color w:val="auto"/>
                <w:sz w:val="20"/>
                <w:szCs w:val="20"/>
              </w:rPr>
              <w:t>Senior Technical Advisors</w:t>
            </w:r>
            <w:r w:rsidRPr="00DF126B">
              <w:rPr>
                <w:rFonts w:ascii="Arial" w:hAnsi="Arial" w:cs="Arial"/>
                <w:color w:val="auto"/>
                <w:sz w:val="20"/>
                <w:szCs w:val="20"/>
              </w:rPr>
              <w:t xml:space="preserve"> to encourage project proposals to include costs for translation of final outputs.</w:t>
            </w:r>
            <w:r w:rsidR="00366FF0" w:rsidRPr="00DF126B">
              <w:rPr>
                <w:rFonts w:ascii="Arial" w:hAnsi="Arial" w:cs="Arial"/>
                <w:color w:val="auto"/>
                <w:sz w:val="20"/>
                <w:szCs w:val="20"/>
              </w:rPr>
              <w:t xml:space="preserve"> </w:t>
            </w:r>
          </w:p>
        </w:tc>
        <w:tc>
          <w:tcPr>
            <w:tcW w:w="1615" w:type="dxa"/>
            <w:shd w:val="clear" w:color="auto" w:fill="D3E6E9" w:themeFill="accent2" w:themeFillTint="66"/>
          </w:tcPr>
          <w:p w14:paraId="32DB32B9" w14:textId="45ED265F" w:rsidR="00DC702B" w:rsidRPr="00DF126B" w:rsidRDefault="00230210" w:rsidP="005714D1">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p>
        </w:tc>
      </w:tr>
      <w:tr w:rsidR="00DF126B" w:rsidRPr="00DF126B" w14:paraId="1AEC5A25" w14:textId="77777777" w:rsidTr="00013D01">
        <w:tc>
          <w:tcPr>
            <w:tcW w:w="4957" w:type="dxa"/>
            <w:shd w:val="clear" w:color="auto" w:fill="D3E6E9" w:themeFill="accent2" w:themeFillTint="66"/>
          </w:tcPr>
          <w:p w14:paraId="03CC4001" w14:textId="33550E41" w:rsidR="00E922FE" w:rsidRPr="00DF126B" w:rsidRDefault="00E922FE" w:rsidP="00E922FE">
            <w:pPr>
              <w:pStyle w:val="Default"/>
              <w:spacing w:after="137"/>
              <w:rPr>
                <w:rFonts w:ascii="Arial" w:hAnsi="Arial" w:cs="Arial"/>
                <w:color w:val="auto"/>
                <w:sz w:val="20"/>
                <w:szCs w:val="20"/>
              </w:rPr>
            </w:pPr>
            <w:r w:rsidRPr="00DF126B">
              <w:rPr>
                <w:rFonts w:ascii="Arial" w:hAnsi="Arial" w:cs="Arial"/>
                <w:color w:val="auto"/>
                <w:sz w:val="20"/>
                <w:szCs w:val="20"/>
              </w:rPr>
              <w:t xml:space="preserve">● Program outputs should always include an executive summary or short policy brief to be uploaded on the website and social media platforms, with a link to the full report. This makes it easier for readers to </w:t>
            </w:r>
            <w:r w:rsidRPr="00DF126B">
              <w:rPr>
                <w:rFonts w:ascii="Arial" w:hAnsi="Arial" w:cs="Arial"/>
                <w:color w:val="auto"/>
                <w:sz w:val="20"/>
                <w:szCs w:val="20"/>
              </w:rPr>
              <w:lastRenderedPageBreak/>
              <w:t>understand the key mes</w:t>
            </w:r>
            <w:r w:rsidR="00EF7D2B" w:rsidRPr="00DF126B">
              <w:rPr>
                <w:rFonts w:ascii="Arial" w:hAnsi="Arial" w:cs="Arial"/>
                <w:color w:val="auto"/>
                <w:sz w:val="20"/>
                <w:szCs w:val="20"/>
              </w:rPr>
              <w:t>sag</w:t>
            </w:r>
            <w:r w:rsidRPr="00DF126B">
              <w:rPr>
                <w:rFonts w:ascii="Arial" w:hAnsi="Arial" w:cs="Arial"/>
                <w:color w:val="auto"/>
                <w:sz w:val="20"/>
                <w:szCs w:val="20"/>
              </w:rPr>
              <w:t xml:space="preserve">es even if they do not want to read the whole report. </w:t>
            </w:r>
          </w:p>
        </w:tc>
        <w:tc>
          <w:tcPr>
            <w:tcW w:w="1559" w:type="dxa"/>
            <w:tcBorders>
              <w:bottom w:val="single" w:sz="4" w:space="0" w:color="FFFFFF" w:themeColor="background1"/>
            </w:tcBorders>
            <w:shd w:val="clear" w:color="auto" w:fill="00B050"/>
          </w:tcPr>
          <w:p w14:paraId="4DC01C76" w14:textId="48058B67" w:rsidR="00E922FE" w:rsidRPr="00DF126B" w:rsidRDefault="008760B4" w:rsidP="008037A2">
            <w:pPr>
              <w:pStyle w:val="Heading3"/>
              <w:jc w:val="center"/>
              <w:rPr>
                <w:rFonts w:ascii="Arial" w:hAnsi="Arial" w:cs="Arial"/>
                <w:sz w:val="20"/>
                <w:szCs w:val="20"/>
              </w:rPr>
            </w:pPr>
            <w:r w:rsidRPr="00DF126B">
              <w:rPr>
                <w:rFonts w:ascii="Arial" w:hAnsi="Arial" w:cs="Arial"/>
                <w:sz w:val="20"/>
                <w:szCs w:val="20"/>
              </w:rPr>
              <w:lastRenderedPageBreak/>
              <w:t>Agree</w:t>
            </w:r>
          </w:p>
        </w:tc>
        <w:tc>
          <w:tcPr>
            <w:tcW w:w="4914" w:type="dxa"/>
            <w:shd w:val="clear" w:color="auto" w:fill="D3E6E9" w:themeFill="accent2" w:themeFillTint="66"/>
          </w:tcPr>
          <w:p w14:paraId="5E10BA40" w14:textId="78170E16" w:rsidR="00E922FE" w:rsidRPr="00DF126B" w:rsidRDefault="007E73AA" w:rsidP="005714D1">
            <w:pPr>
              <w:pStyle w:val="BodyText"/>
              <w:rPr>
                <w:rFonts w:ascii="Arial" w:hAnsi="Arial" w:cs="Arial"/>
                <w:color w:val="auto"/>
                <w:sz w:val="20"/>
                <w:szCs w:val="20"/>
              </w:rPr>
            </w:pPr>
            <w:r w:rsidRPr="00DF126B">
              <w:rPr>
                <w:rFonts w:ascii="Arial" w:hAnsi="Arial" w:cs="Arial"/>
                <w:color w:val="auto"/>
                <w:sz w:val="20"/>
                <w:szCs w:val="20"/>
              </w:rPr>
              <w:t xml:space="preserve">DFAT agrees with this recommendation and notes </w:t>
            </w:r>
            <w:r w:rsidR="008760B4" w:rsidRPr="00DF126B">
              <w:rPr>
                <w:rFonts w:ascii="Arial" w:hAnsi="Arial" w:cs="Arial"/>
                <w:color w:val="auto"/>
                <w:sz w:val="20"/>
                <w:szCs w:val="20"/>
              </w:rPr>
              <w:t xml:space="preserve">that this action has been </w:t>
            </w:r>
            <w:r w:rsidRPr="00DF126B">
              <w:rPr>
                <w:rFonts w:ascii="Arial" w:hAnsi="Arial" w:cs="Arial"/>
                <w:color w:val="auto"/>
                <w:sz w:val="20"/>
                <w:szCs w:val="20"/>
              </w:rPr>
              <w:t xml:space="preserve">effectively </w:t>
            </w:r>
            <w:r w:rsidR="008760B4" w:rsidRPr="00DF126B">
              <w:rPr>
                <w:rFonts w:ascii="Arial" w:hAnsi="Arial" w:cs="Arial"/>
                <w:color w:val="auto"/>
                <w:sz w:val="20"/>
                <w:szCs w:val="20"/>
              </w:rPr>
              <w:t xml:space="preserve">applied with the advice from </w:t>
            </w:r>
            <w:r w:rsidR="00852C32" w:rsidRPr="00DF126B">
              <w:rPr>
                <w:rFonts w:ascii="Arial" w:hAnsi="Arial" w:cs="Arial"/>
                <w:color w:val="auto"/>
                <w:sz w:val="20"/>
                <w:szCs w:val="20"/>
              </w:rPr>
              <w:t>Senior Technical Advisors</w:t>
            </w:r>
            <w:r w:rsidR="008760B4" w:rsidRPr="00DF126B">
              <w:rPr>
                <w:rFonts w:ascii="Arial" w:hAnsi="Arial" w:cs="Arial"/>
                <w:color w:val="auto"/>
                <w:sz w:val="20"/>
                <w:szCs w:val="20"/>
              </w:rPr>
              <w:t xml:space="preserve"> since </w:t>
            </w:r>
            <w:r w:rsidRPr="00DF126B">
              <w:rPr>
                <w:rFonts w:ascii="Arial" w:hAnsi="Arial" w:cs="Arial"/>
                <w:color w:val="auto"/>
                <w:sz w:val="20"/>
                <w:szCs w:val="20"/>
              </w:rPr>
              <w:t>Annual Workplan 3 (AWP3).</w:t>
            </w:r>
            <w:r w:rsidR="00366FF0" w:rsidRPr="00DF126B">
              <w:rPr>
                <w:rFonts w:ascii="Arial" w:hAnsi="Arial" w:cs="Arial"/>
                <w:color w:val="auto"/>
                <w:sz w:val="20"/>
                <w:szCs w:val="20"/>
              </w:rPr>
              <w:t xml:space="preserve"> </w:t>
            </w:r>
            <w:r w:rsidR="008760B4" w:rsidRPr="00DF126B">
              <w:rPr>
                <w:rFonts w:ascii="Arial" w:hAnsi="Arial" w:cs="Arial"/>
                <w:color w:val="auto"/>
                <w:sz w:val="20"/>
                <w:szCs w:val="20"/>
              </w:rPr>
              <w:t xml:space="preserve"> </w:t>
            </w:r>
          </w:p>
        </w:tc>
        <w:tc>
          <w:tcPr>
            <w:tcW w:w="2401" w:type="dxa"/>
            <w:shd w:val="clear" w:color="auto" w:fill="D3E6E9" w:themeFill="accent2" w:themeFillTint="66"/>
          </w:tcPr>
          <w:p w14:paraId="467D8AC9" w14:textId="56E90EE4" w:rsidR="00E922FE" w:rsidRPr="00DF126B" w:rsidRDefault="007E73AA" w:rsidP="00DC702B">
            <w:pPr>
              <w:pStyle w:val="BodyText"/>
              <w:rPr>
                <w:rFonts w:ascii="Arial" w:hAnsi="Arial" w:cs="Arial"/>
                <w:color w:val="auto"/>
                <w:sz w:val="20"/>
                <w:szCs w:val="20"/>
              </w:rPr>
            </w:pPr>
            <w:r w:rsidRPr="00DF126B">
              <w:rPr>
                <w:rFonts w:ascii="Arial" w:hAnsi="Arial" w:cs="Arial"/>
                <w:color w:val="auto"/>
                <w:sz w:val="20"/>
                <w:szCs w:val="20"/>
              </w:rPr>
              <w:t xml:space="preserve">DFAT to reiterate to the </w:t>
            </w:r>
            <w:r w:rsidR="00852C32" w:rsidRPr="00DF126B">
              <w:rPr>
                <w:rFonts w:ascii="Arial" w:hAnsi="Arial" w:cs="Arial"/>
                <w:color w:val="auto"/>
                <w:sz w:val="20"/>
                <w:szCs w:val="20"/>
              </w:rPr>
              <w:t>Program Support Unit</w:t>
            </w:r>
            <w:r w:rsidRPr="00DF126B">
              <w:rPr>
                <w:rFonts w:ascii="Arial" w:hAnsi="Arial" w:cs="Arial"/>
                <w:color w:val="auto"/>
                <w:sz w:val="20"/>
                <w:szCs w:val="20"/>
              </w:rPr>
              <w:t xml:space="preserve"> the value of including a short </w:t>
            </w:r>
            <w:r w:rsidRPr="00DF126B">
              <w:rPr>
                <w:rFonts w:ascii="Arial" w:hAnsi="Arial" w:cs="Arial"/>
                <w:color w:val="auto"/>
                <w:sz w:val="20"/>
                <w:szCs w:val="20"/>
              </w:rPr>
              <w:lastRenderedPageBreak/>
              <w:t>summary with published materials.</w:t>
            </w:r>
          </w:p>
          <w:p w14:paraId="42C60BDB" w14:textId="47485DFB" w:rsidR="007E73AA" w:rsidRPr="00DF126B" w:rsidRDefault="007E73AA" w:rsidP="00DC702B">
            <w:pPr>
              <w:pStyle w:val="BodyText"/>
              <w:rPr>
                <w:rFonts w:ascii="Arial" w:hAnsi="Arial" w:cs="Arial"/>
                <w:color w:val="auto"/>
                <w:sz w:val="20"/>
                <w:szCs w:val="20"/>
              </w:rPr>
            </w:pPr>
            <w:r w:rsidRPr="00DF126B">
              <w:rPr>
                <w:rFonts w:ascii="Arial" w:hAnsi="Arial" w:cs="Arial"/>
                <w:color w:val="auto"/>
                <w:sz w:val="20"/>
                <w:szCs w:val="20"/>
              </w:rPr>
              <w:t>Recommendation to also be noted as part of a new program design process.</w:t>
            </w:r>
          </w:p>
        </w:tc>
        <w:tc>
          <w:tcPr>
            <w:tcW w:w="1615" w:type="dxa"/>
            <w:shd w:val="clear" w:color="auto" w:fill="D3E6E9" w:themeFill="accent2" w:themeFillTint="66"/>
          </w:tcPr>
          <w:p w14:paraId="42C1ABE5" w14:textId="6AD68C8E" w:rsidR="00E922FE" w:rsidRPr="00DF126B" w:rsidRDefault="007E73AA" w:rsidP="005714D1">
            <w:pPr>
              <w:pStyle w:val="BodyText"/>
              <w:rPr>
                <w:rFonts w:ascii="Arial" w:hAnsi="Arial" w:cs="Arial"/>
                <w:color w:val="auto"/>
                <w:sz w:val="20"/>
                <w:szCs w:val="20"/>
              </w:rPr>
            </w:pPr>
            <w:r w:rsidRPr="00DF126B">
              <w:rPr>
                <w:rFonts w:ascii="Arial" w:hAnsi="Arial" w:cs="Arial"/>
                <w:color w:val="auto"/>
                <w:sz w:val="20"/>
                <w:szCs w:val="20"/>
              </w:rPr>
              <w:lastRenderedPageBreak/>
              <w:t>Ongoing and during design of a new program.</w:t>
            </w:r>
          </w:p>
        </w:tc>
      </w:tr>
      <w:tr w:rsidR="00DF126B" w:rsidRPr="00DF126B" w14:paraId="25217E4B" w14:textId="77777777" w:rsidTr="00013D01">
        <w:tc>
          <w:tcPr>
            <w:tcW w:w="4957" w:type="dxa"/>
            <w:shd w:val="clear" w:color="auto" w:fill="D3E6E9" w:themeFill="accent2" w:themeFillTint="66"/>
          </w:tcPr>
          <w:p w14:paraId="6BE88E20" w14:textId="181C6F5B" w:rsidR="00E922FE" w:rsidRPr="00DF126B" w:rsidRDefault="00E922FE" w:rsidP="00E922FE">
            <w:pPr>
              <w:pStyle w:val="Default"/>
              <w:spacing w:after="137"/>
              <w:rPr>
                <w:rFonts w:ascii="Arial" w:hAnsi="Arial" w:cs="Arial"/>
                <w:color w:val="auto"/>
                <w:sz w:val="20"/>
                <w:szCs w:val="20"/>
              </w:rPr>
            </w:pPr>
            <w:r w:rsidRPr="00DF126B">
              <w:rPr>
                <w:rFonts w:ascii="Arial" w:hAnsi="Arial" w:cs="Arial"/>
                <w:color w:val="auto"/>
                <w:sz w:val="20"/>
                <w:szCs w:val="20"/>
              </w:rPr>
              <w:t xml:space="preserve">● Suitable reports should also be translated into </w:t>
            </w:r>
            <w:proofErr w:type="gramStart"/>
            <w:r w:rsidRPr="00DF126B">
              <w:rPr>
                <w:rFonts w:ascii="Arial" w:hAnsi="Arial" w:cs="Arial"/>
                <w:color w:val="auto"/>
                <w:sz w:val="20"/>
                <w:szCs w:val="20"/>
              </w:rPr>
              <w:t>info-graphics</w:t>
            </w:r>
            <w:proofErr w:type="gramEnd"/>
            <w:r w:rsidRPr="00DF126B">
              <w:rPr>
                <w:rFonts w:ascii="Arial" w:hAnsi="Arial" w:cs="Arial"/>
                <w:color w:val="auto"/>
                <w:sz w:val="20"/>
                <w:szCs w:val="20"/>
              </w:rPr>
              <w:t xml:space="preserve"> which can be shared on both the website and social media. This makes it easier to convey key mes</w:t>
            </w:r>
            <w:r w:rsidR="000B4DFA" w:rsidRPr="00DF126B">
              <w:rPr>
                <w:rFonts w:ascii="Arial" w:hAnsi="Arial" w:cs="Arial"/>
                <w:color w:val="auto"/>
                <w:sz w:val="20"/>
                <w:szCs w:val="20"/>
              </w:rPr>
              <w:t>sag</w:t>
            </w:r>
            <w:r w:rsidRPr="00DF126B">
              <w:rPr>
                <w:rFonts w:ascii="Arial" w:hAnsi="Arial" w:cs="Arial"/>
                <w:color w:val="auto"/>
                <w:sz w:val="20"/>
                <w:szCs w:val="20"/>
              </w:rPr>
              <w:t xml:space="preserve">es, will appeal to a broader audience, and increases the likelihood of sharing, reposting, and inclusion by traditional media. </w:t>
            </w:r>
          </w:p>
        </w:tc>
        <w:tc>
          <w:tcPr>
            <w:tcW w:w="1559" w:type="dxa"/>
            <w:tcBorders>
              <w:bottom w:val="single" w:sz="4" w:space="0" w:color="FFFFFF" w:themeColor="background1"/>
            </w:tcBorders>
            <w:shd w:val="clear" w:color="auto" w:fill="FADCC9" w:themeFill="text2" w:themeFillTint="33"/>
          </w:tcPr>
          <w:p w14:paraId="53A142CE" w14:textId="7B5DF1AC" w:rsidR="00E922FE" w:rsidRPr="00DF126B" w:rsidRDefault="002604AB" w:rsidP="008037A2">
            <w:pPr>
              <w:pStyle w:val="Heading3"/>
              <w:jc w:val="center"/>
              <w:rPr>
                <w:rFonts w:ascii="Arial" w:hAnsi="Arial" w:cs="Arial"/>
                <w:sz w:val="20"/>
                <w:szCs w:val="20"/>
              </w:rPr>
            </w:pPr>
            <w:r w:rsidRPr="00DF126B">
              <w:rPr>
                <w:rFonts w:ascii="Arial" w:hAnsi="Arial" w:cs="Arial"/>
                <w:sz w:val="20"/>
                <w:szCs w:val="20"/>
              </w:rPr>
              <w:t xml:space="preserve">Partially </w:t>
            </w:r>
            <w:r w:rsidR="008760B4" w:rsidRPr="00DF126B">
              <w:rPr>
                <w:rFonts w:ascii="Arial" w:hAnsi="Arial" w:cs="Arial"/>
                <w:sz w:val="20"/>
                <w:szCs w:val="20"/>
              </w:rPr>
              <w:t>Agree</w:t>
            </w:r>
          </w:p>
        </w:tc>
        <w:tc>
          <w:tcPr>
            <w:tcW w:w="4914" w:type="dxa"/>
            <w:shd w:val="clear" w:color="auto" w:fill="D3E6E9" w:themeFill="accent2" w:themeFillTint="66"/>
          </w:tcPr>
          <w:p w14:paraId="3D8E5954" w14:textId="18781514" w:rsidR="007E73AA" w:rsidRPr="00DF126B" w:rsidRDefault="007E73AA" w:rsidP="007E73AA">
            <w:pPr>
              <w:pStyle w:val="BodyText"/>
              <w:rPr>
                <w:rFonts w:ascii="Arial" w:hAnsi="Arial" w:cs="Arial"/>
                <w:color w:val="auto"/>
                <w:sz w:val="20"/>
                <w:szCs w:val="20"/>
              </w:rPr>
            </w:pPr>
            <w:r w:rsidRPr="00DF126B">
              <w:rPr>
                <w:rFonts w:ascii="Arial" w:hAnsi="Arial" w:cs="Arial"/>
                <w:color w:val="auto"/>
                <w:sz w:val="20"/>
                <w:szCs w:val="20"/>
              </w:rPr>
              <w:t xml:space="preserve">DFAT agrees with this recommendation, while noting that production of these types of </w:t>
            </w:r>
            <w:proofErr w:type="gramStart"/>
            <w:r w:rsidRPr="00DF126B">
              <w:rPr>
                <w:rFonts w:ascii="Arial" w:hAnsi="Arial" w:cs="Arial"/>
                <w:color w:val="auto"/>
                <w:sz w:val="20"/>
                <w:szCs w:val="20"/>
              </w:rPr>
              <w:t>info-graphics</w:t>
            </w:r>
            <w:proofErr w:type="gramEnd"/>
            <w:r w:rsidRPr="00DF126B">
              <w:rPr>
                <w:rFonts w:ascii="Arial" w:hAnsi="Arial" w:cs="Arial"/>
                <w:color w:val="auto"/>
                <w:sz w:val="20"/>
                <w:szCs w:val="20"/>
              </w:rPr>
              <w:t xml:space="preserve"> will increase costs and may require additional external expertise. </w:t>
            </w:r>
            <w:r w:rsidR="00311910" w:rsidRPr="00DF126B">
              <w:rPr>
                <w:rFonts w:ascii="Arial" w:hAnsi="Arial" w:cs="Arial"/>
                <w:color w:val="auto"/>
                <w:sz w:val="20"/>
                <w:szCs w:val="20"/>
              </w:rPr>
              <w:t>As such they should be produced on a case by-case basis.</w:t>
            </w:r>
          </w:p>
          <w:p w14:paraId="6C8CC94D" w14:textId="092308C1" w:rsidR="00E922FE" w:rsidRPr="00DF126B" w:rsidRDefault="00E437B1" w:rsidP="007E73AA">
            <w:pPr>
              <w:pStyle w:val="BodyText"/>
              <w:rPr>
                <w:rFonts w:ascii="Arial" w:hAnsi="Arial" w:cs="Arial"/>
                <w:color w:val="auto"/>
                <w:sz w:val="20"/>
                <w:szCs w:val="20"/>
              </w:rPr>
            </w:pPr>
            <w:r w:rsidRPr="00DF126B">
              <w:rPr>
                <w:rFonts w:ascii="Arial" w:hAnsi="Arial" w:cs="Arial"/>
                <w:color w:val="auto"/>
                <w:sz w:val="20"/>
                <w:szCs w:val="20"/>
              </w:rPr>
              <w:t xml:space="preserve"> </w:t>
            </w:r>
          </w:p>
        </w:tc>
        <w:tc>
          <w:tcPr>
            <w:tcW w:w="2401" w:type="dxa"/>
            <w:shd w:val="clear" w:color="auto" w:fill="D3E6E9" w:themeFill="accent2" w:themeFillTint="66"/>
          </w:tcPr>
          <w:p w14:paraId="70138176" w14:textId="26B842B8" w:rsidR="00E922FE" w:rsidRPr="00DF126B" w:rsidRDefault="0070383F" w:rsidP="00DC702B">
            <w:pPr>
              <w:pStyle w:val="BodyText"/>
              <w:rPr>
                <w:rFonts w:ascii="Arial" w:hAnsi="Arial" w:cs="Arial"/>
                <w:color w:val="auto"/>
                <w:sz w:val="20"/>
                <w:szCs w:val="20"/>
              </w:rPr>
            </w:pPr>
            <w:r w:rsidRPr="00DF126B">
              <w:rPr>
                <w:rFonts w:ascii="Arial" w:hAnsi="Arial" w:cs="Arial"/>
                <w:color w:val="auto"/>
                <w:sz w:val="20"/>
                <w:szCs w:val="20"/>
              </w:rPr>
              <w:t>DFAT to request the Prog</w:t>
            </w:r>
            <w:r w:rsidR="00013D01" w:rsidRPr="00DF126B">
              <w:rPr>
                <w:rFonts w:ascii="Arial" w:hAnsi="Arial" w:cs="Arial"/>
                <w:color w:val="auto"/>
                <w:sz w:val="20"/>
                <w:szCs w:val="20"/>
              </w:rPr>
              <w:t>r</w:t>
            </w:r>
            <w:r w:rsidRPr="00DF126B">
              <w:rPr>
                <w:rFonts w:ascii="Arial" w:hAnsi="Arial" w:cs="Arial"/>
                <w:color w:val="auto"/>
                <w:sz w:val="20"/>
                <w:szCs w:val="20"/>
              </w:rPr>
              <w:t xml:space="preserve">am Support Unit </w:t>
            </w:r>
            <w:r w:rsidR="00311910" w:rsidRPr="00DF126B">
              <w:rPr>
                <w:rFonts w:ascii="Arial" w:hAnsi="Arial" w:cs="Arial"/>
                <w:color w:val="auto"/>
                <w:sz w:val="20"/>
                <w:szCs w:val="20"/>
              </w:rPr>
              <w:t xml:space="preserve">to work with project proponents to implement this recommendation where appropriate.  </w:t>
            </w:r>
          </w:p>
        </w:tc>
        <w:tc>
          <w:tcPr>
            <w:tcW w:w="1615" w:type="dxa"/>
            <w:shd w:val="clear" w:color="auto" w:fill="D3E6E9" w:themeFill="accent2" w:themeFillTint="66"/>
          </w:tcPr>
          <w:p w14:paraId="375A7AB0" w14:textId="7B13BF45" w:rsidR="00E922FE" w:rsidRPr="00DF126B" w:rsidRDefault="00311910" w:rsidP="005714D1">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p>
        </w:tc>
      </w:tr>
      <w:tr w:rsidR="00DF126B" w:rsidRPr="00DF126B" w14:paraId="643BDE2E" w14:textId="77777777" w:rsidTr="00013D01">
        <w:tc>
          <w:tcPr>
            <w:tcW w:w="4957" w:type="dxa"/>
            <w:shd w:val="clear" w:color="auto" w:fill="D3E6E9" w:themeFill="accent2" w:themeFillTint="66"/>
          </w:tcPr>
          <w:p w14:paraId="357A22C0" w14:textId="072A2A12" w:rsidR="00E922FE" w:rsidRPr="00DF126B" w:rsidRDefault="00E922FE" w:rsidP="00E922FE">
            <w:pPr>
              <w:pStyle w:val="Default"/>
              <w:spacing w:after="137"/>
              <w:rPr>
                <w:rFonts w:ascii="Arial" w:hAnsi="Arial" w:cs="Arial"/>
                <w:color w:val="auto"/>
                <w:sz w:val="20"/>
                <w:szCs w:val="20"/>
              </w:rPr>
            </w:pPr>
            <w:r w:rsidRPr="00DF126B">
              <w:rPr>
                <w:rFonts w:ascii="Arial" w:hAnsi="Arial" w:cs="Arial"/>
                <w:color w:val="auto"/>
                <w:sz w:val="20"/>
                <w:szCs w:val="20"/>
              </w:rPr>
              <w:t xml:space="preserve">● The Facebook page and Aus4reform website should be updated more frequently with relevant economic news, not only with Program outputs. This is more interactive and will engage with readers more frequently. </w:t>
            </w:r>
          </w:p>
        </w:tc>
        <w:tc>
          <w:tcPr>
            <w:tcW w:w="1559" w:type="dxa"/>
            <w:tcBorders>
              <w:bottom w:val="single" w:sz="4" w:space="0" w:color="FFFFFF" w:themeColor="background1"/>
            </w:tcBorders>
            <w:shd w:val="clear" w:color="auto" w:fill="FF0000"/>
          </w:tcPr>
          <w:p w14:paraId="2993E177" w14:textId="0672BFF9" w:rsidR="00E922FE" w:rsidRPr="00DF126B" w:rsidRDefault="00D903F3" w:rsidP="008037A2">
            <w:pPr>
              <w:pStyle w:val="Heading3"/>
              <w:jc w:val="center"/>
              <w:rPr>
                <w:rFonts w:ascii="Arial" w:hAnsi="Arial" w:cs="Arial"/>
                <w:sz w:val="20"/>
                <w:szCs w:val="20"/>
              </w:rPr>
            </w:pPr>
            <w:r w:rsidRPr="00DF126B">
              <w:rPr>
                <w:rFonts w:ascii="Arial" w:hAnsi="Arial" w:cs="Arial"/>
                <w:sz w:val="20"/>
                <w:szCs w:val="20"/>
              </w:rPr>
              <w:t>Disagree</w:t>
            </w:r>
          </w:p>
        </w:tc>
        <w:tc>
          <w:tcPr>
            <w:tcW w:w="4914" w:type="dxa"/>
            <w:shd w:val="clear" w:color="auto" w:fill="D3E6E9" w:themeFill="accent2" w:themeFillTint="66"/>
          </w:tcPr>
          <w:p w14:paraId="293D5CA3" w14:textId="6EDB144E" w:rsidR="00E922FE" w:rsidRPr="00DF126B" w:rsidRDefault="00311910" w:rsidP="005714D1">
            <w:pPr>
              <w:pStyle w:val="BodyText"/>
              <w:rPr>
                <w:rFonts w:ascii="Arial" w:hAnsi="Arial" w:cs="Arial"/>
                <w:color w:val="auto"/>
                <w:sz w:val="20"/>
                <w:szCs w:val="20"/>
              </w:rPr>
            </w:pPr>
            <w:r w:rsidRPr="00DF126B">
              <w:rPr>
                <w:rFonts w:ascii="Arial" w:hAnsi="Arial" w:cs="Arial"/>
                <w:color w:val="auto"/>
                <w:sz w:val="20"/>
                <w:szCs w:val="20"/>
              </w:rPr>
              <w:t xml:space="preserve">DFAT </w:t>
            </w:r>
            <w:r w:rsidR="00F31634" w:rsidRPr="00DF126B">
              <w:rPr>
                <w:rFonts w:ascii="Arial" w:hAnsi="Arial" w:cs="Arial"/>
                <w:color w:val="auto"/>
                <w:sz w:val="20"/>
                <w:szCs w:val="20"/>
              </w:rPr>
              <w:t>disagrees</w:t>
            </w:r>
            <w:r w:rsidR="00F31634" w:rsidRPr="00DF126B" w:rsidDel="00F31634">
              <w:rPr>
                <w:rFonts w:ascii="Arial" w:hAnsi="Arial" w:cs="Arial"/>
                <w:color w:val="auto"/>
                <w:sz w:val="20"/>
                <w:szCs w:val="20"/>
              </w:rPr>
              <w:t xml:space="preserve"> </w:t>
            </w:r>
            <w:r w:rsidRPr="00DF126B">
              <w:rPr>
                <w:rFonts w:ascii="Arial" w:hAnsi="Arial" w:cs="Arial"/>
                <w:color w:val="auto"/>
                <w:sz w:val="20"/>
                <w:szCs w:val="20"/>
              </w:rPr>
              <w:t xml:space="preserve">with this recommendation. In our view the purpose of the Aus4Reform Facebook page and Website is to disseminate program outputs and information on program activities. While we are not </w:t>
            </w:r>
            <w:proofErr w:type="gramStart"/>
            <w:r w:rsidRPr="00DF126B">
              <w:rPr>
                <w:rFonts w:ascii="Arial" w:hAnsi="Arial" w:cs="Arial"/>
                <w:color w:val="auto"/>
                <w:sz w:val="20"/>
                <w:szCs w:val="20"/>
              </w:rPr>
              <w:t>adverse</w:t>
            </w:r>
            <w:proofErr w:type="gramEnd"/>
            <w:r w:rsidRPr="00DF126B">
              <w:rPr>
                <w:rFonts w:ascii="Arial" w:hAnsi="Arial" w:cs="Arial"/>
                <w:color w:val="auto"/>
                <w:sz w:val="20"/>
                <w:szCs w:val="20"/>
              </w:rPr>
              <w:t xml:space="preserve"> to other economic news, information or events being reposted on these platforms, we do not think it would be an efficient use of resources </w:t>
            </w:r>
            <w:r w:rsidR="003D4A22" w:rsidRPr="00DF126B">
              <w:rPr>
                <w:rFonts w:ascii="Arial" w:hAnsi="Arial" w:cs="Arial"/>
                <w:color w:val="auto"/>
                <w:sz w:val="20"/>
                <w:szCs w:val="20"/>
              </w:rPr>
              <w:t>to try and boost engagement by making this a focus of these platforms. Nor do we think the Aus4Reform website is necessarily the best platform to effectively disseminate this kind of information</w:t>
            </w:r>
            <w:r w:rsidR="007308BF" w:rsidRPr="00DF126B">
              <w:rPr>
                <w:rFonts w:ascii="Arial" w:hAnsi="Arial" w:cs="Arial"/>
                <w:color w:val="auto"/>
                <w:sz w:val="20"/>
                <w:szCs w:val="20"/>
              </w:rPr>
              <w:t>.</w:t>
            </w:r>
          </w:p>
        </w:tc>
        <w:tc>
          <w:tcPr>
            <w:tcW w:w="2401" w:type="dxa"/>
            <w:shd w:val="clear" w:color="auto" w:fill="D3E6E9" w:themeFill="accent2" w:themeFillTint="66"/>
          </w:tcPr>
          <w:p w14:paraId="32179ADA" w14:textId="1CAC6826" w:rsidR="00E922FE" w:rsidRPr="00DF126B" w:rsidRDefault="00311910" w:rsidP="00DC702B">
            <w:pPr>
              <w:pStyle w:val="BodyText"/>
              <w:rPr>
                <w:rFonts w:ascii="Arial" w:hAnsi="Arial" w:cs="Arial"/>
                <w:color w:val="auto"/>
                <w:sz w:val="20"/>
                <w:szCs w:val="20"/>
              </w:rPr>
            </w:pPr>
            <w:r w:rsidRPr="00DF126B">
              <w:rPr>
                <w:rFonts w:ascii="Arial" w:hAnsi="Arial" w:cs="Arial"/>
                <w:color w:val="auto"/>
                <w:sz w:val="20"/>
                <w:szCs w:val="20"/>
              </w:rPr>
              <w:t>Use of website, Facebook page and communication strategy to be considered as part of the design of a subsequent program.</w:t>
            </w:r>
          </w:p>
        </w:tc>
        <w:tc>
          <w:tcPr>
            <w:tcW w:w="1615" w:type="dxa"/>
            <w:shd w:val="clear" w:color="auto" w:fill="D3E6E9" w:themeFill="accent2" w:themeFillTint="66"/>
          </w:tcPr>
          <w:p w14:paraId="4E9C7B88" w14:textId="1D2437EC" w:rsidR="00E922FE" w:rsidRPr="00DF126B" w:rsidRDefault="00311910" w:rsidP="005714D1">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42580760" w14:textId="77777777" w:rsidTr="00013D01">
        <w:tc>
          <w:tcPr>
            <w:tcW w:w="4957" w:type="dxa"/>
            <w:shd w:val="clear" w:color="auto" w:fill="D3E6E9" w:themeFill="accent2" w:themeFillTint="66"/>
          </w:tcPr>
          <w:p w14:paraId="22AE3F88" w14:textId="511CA1E0" w:rsidR="00E922FE" w:rsidRPr="00DF126B" w:rsidRDefault="00E922FE" w:rsidP="00E922FE">
            <w:pPr>
              <w:pStyle w:val="Default"/>
              <w:spacing w:after="137"/>
              <w:rPr>
                <w:rFonts w:ascii="Arial" w:hAnsi="Arial" w:cs="Arial"/>
                <w:color w:val="auto"/>
                <w:sz w:val="20"/>
                <w:szCs w:val="20"/>
              </w:rPr>
            </w:pPr>
            <w:r w:rsidRPr="00DF126B">
              <w:rPr>
                <w:rFonts w:ascii="Arial" w:hAnsi="Arial" w:cs="Arial"/>
                <w:color w:val="auto"/>
                <w:sz w:val="20"/>
                <w:szCs w:val="20"/>
              </w:rPr>
              <w:t xml:space="preserve">● Aus4reform should organise an “Eight years of Aus4Reform” conference to mark the end of this iteration of the Program and take stock of the impact of the Program. All component agencies and FF partners would be invited to present their studies and </w:t>
            </w:r>
            <w:r w:rsidRPr="00DF126B">
              <w:rPr>
                <w:rFonts w:ascii="Arial" w:hAnsi="Arial" w:cs="Arial"/>
                <w:color w:val="auto"/>
                <w:sz w:val="20"/>
                <w:szCs w:val="20"/>
              </w:rPr>
              <w:lastRenderedPageBreak/>
              <w:t xml:space="preserve">engage in policy discussions. The new Program should then include an annual conference or policy forum where the most impactful outputs are presented, and current and emerging policy issues are discussed. This would also foster further collaboration between agencies. These events should be open to government agencies, universities and think tanks, other development partners, and the media </w:t>
            </w:r>
          </w:p>
        </w:tc>
        <w:tc>
          <w:tcPr>
            <w:tcW w:w="1559" w:type="dxa"/>
            <w:tcBorders>
              <w:bottom w:val="single" w:sz="4" w:space="0" w:color="FFFFFF" w:themeColor="background1"/>
            </w:tcBorders>
            <w:shd w:val="clear" w:color="auto" w:fill="FADCC9" w:themeFill="text2" w:themeFillTint="33"/>
          </w:tcPr>
          <w:p w14:paraId="11C814F5" w14:textId="5311B996" w:rsidR="00E922FE" w:rsidRPr="00DF126B" w:rsidRDefault="00E309BF" w:rsidP="008037A2">
            <w:pPr>
              <w:pStyle w:val="Heading3"/>
              <w:jc w:val="center"/>
              <w:rPr>
                <w:rFonts w:ascii="Arial" w:hAnsi="Arial" w:cs="Arial"/>
                <w:sz w:val="20"/>
                <w:szCs w:val="20"/>
              </w:rPr>
            </w:pPr>
            <w:r w:rsidRPr="00DF126B">
              <w:rPr>
                <w:rFonts w:ascii="Arial" w:hAnsi="Arial" w:cs="Arial"/>
                <w:sz w:val="20"/>
                <w:szCs w:val="20"/>
              </w:rPr>
              <w:lastRenderedPageBreak/>
              <w:t>Partially Agree</w:t>
            </w:r>
          </w:p>
        </w:tc>
        <w:tc>
          <w:tcPr>
            <w:tcW w:w="4914" w:type="dxa"/>
            <w:shd w:val="clear" w:color="auto" w:fill="D3E6E9" w:themeFill="accent2" w:themeFillTint="66"/>
          </w:tcPr>
          <w:p w14:paraId="43D8B898" w14:textId="2D331AC5" w:rsidR="00E922FE" w:rsidRPr="00DF126B" w:rsidRDefault="007308BF" w:rsidP="005714D1">
            <w:pPr>
              <w:pStyle w:val="BodyText"/>
              <w:rPr>
                <w:rFonts w:ascii="Arial" w:hAnsi="Arial" w:cs="Arial"/>
                <w:color w:val="auto"/>
                <w:sz w:val="20"/>
                <w:szCs w:val="20"/>
              </w:rPr>
            </w:pPr>
            <w:r w:rsidRPr="00DF126B">
              <w:rPr>
                <w:rFonts w:ascii="Arial" w:hAnsi="Arial" w:cs="Arial"/>
                <w:color w:val="auto"/>
                <w:sz w:val="20"/>
                <w:szCs w:val="20"/>
              </w:rPr>
              <w:t xml:space="preserve">DFAT agrees that it may be useful for a </w:t>
            </w:r>
            <w:r w:rsidR="00E6558C" w:rsidRPr="00DF126B">
              <w:rPr>
                <w:rFonts w:ascii="Arial" w:hAnsi="Arial" w:cs="Arial"/>
                <w:color w:val="auto"/>
                <w:sz w:val="20"/>
                <w:szCs w:val="20"/>
              </w:rPr>
              <w:t>workshop</w:t>
            </w:r>
            <w:r w:rsidRPr="00DF126B">
              <w:rPr>
                <w:rFonts w:ascii="Arial" w:hAnsi="Arial" w:cs="Arial"/>
                <w:color w:val="auto"/>
                <w:sz w:val="20"/>
                <w:szCs w:val="20"/>
              </w:rPr>
              <w:t xml:space="preserve"> to be held to take stock of Australia</w:t>
            </w:r>
            <w:r w:rsidR="00E6558C" w:rsidRPr="00DF126B">
              <w:rPr>
                <w:rFonts w:ascii="Arial" w:hAnsi="Arial" w:cs="Arial"/>
                <w:color w:val="auto"/>
                <w:sz w:val="20"/>
                <w:szCs w:val="20"/>
              </w:rPr>
              <w:t>’s</w:t>
            </w:r>
            <w:r w:rsidRPr="00DF126B">
              <w:rPr>
                <w:rFonts w:ascii="Arial" w:hAnsi="Arial" w:cs="Arial"/>
                <w:color w:val="auto"/>
                <w:sz w:val="20"/>
                <w:szCs w:val="20"/>
              </w:rPr>
              <w:t xml:space="preserve"> support for Vietnam’s economic reform. DFAT has commenced discussions with the </w:t>
            </w:r>
            <w:r w:rsidR="009A7F90" w:rsidRPr="00DF126B">
              <w:rPr>
                <w:rFonts w:ascii="Arial" w:hAnsi="Arial" w:cs="Arial"/>
                <w:color w:val="auto"/>
                <w:sz w:val="20"/>
                <w:szCs w:val="20"/>
              </w:rPr>
              <w:t>National Program Director</w:t>
            </w:r>
            <w:r w:rsidR="002A4874" w:rsidRPr="00DF126B">
              <w:rPr>
                <w:rFonts w:ascii="Arial" w:hAnsi="Arial" w:cs="Arial"/>
                <w:color w:val="auto"/>
                <w:sz w:val="20"/>
                <w:szCs w:val="20"/>
              </w:rPr>
              <w:t xml:space="preserve"> </w:t>
            </w:r>
            <w:r w:rsidRPr="00DF126B">
              <w:rPr>
                <w:rFonts w:ascii="Arial" w:hAnsi="Arial" w:cs="Arial"/>
                <w:color w:val="auto"/>
                <w:sz w:val="20"/>
                <w:szCs w:val="20"/>
              </w:rPr>
              <w:lastRenderedPageBreak/>
              <w:t xml:space="preserve">regarding the potential </w:t>
            </w:r>
            <w:r w:rsidR="00E6558C" w:rsidRPr="00DF126B">
              <w:rPr>
                <w:rFonts w:ascii="Arial" w:hAnsi="Arial" w:cs="Arial"/>
                <w:color w:val="auto"/>
                <w:sz w:val="20"/>
                <w:szCs w:val="20"/>
              </w:rPr>
              <w:t>to organise such</w:t>
            </w:r>
            <w:r w:rsidRPr="00DF126B">
              <w:rPr>
                <w:rFonts w:ascii="Arial" w:hAnsi="Arial" w:cs="Arial"/>
                <w:color w:val="auto"/>
                <w:sz w:val="20"/>
                <w:szCs w:val="20"/>
              </w:rPr>
              <w:t xml:space="preserve"> a</w:t>
            </w:r>
            <w:r w:rsidR="002A4874" w:rsidRPr="00DF126B">
              <w:rPr>
                <w:rFonts w:ascii="Arial" w:hAnsi="Arial" w:cs="Arial"/>
                <w:color w:val="auto"/>
                <w:sz w:val="20"/>
                <w:szCs w:val="20"/>
              </w:rPr>
              <w:t xml:space="preserve"> </w:t>
            </w:r>
            <w:r w:rsidR="0070383F" w:rsidRPr="00DF126B">
              <w:rPr>
                <w:rFonts w:ascii="Arial" w:hAnsi="Arial" w:cs="Arial"/>
                <w:color w:val="auto"/>
                <w:sz w:val="20"/>
                <w:szCs w:val="20"/>
              </w:rPr>
              <w:t>workshop</w:t>
            </w:r>
            <w:r w:rsidRPr="00DF126B">
              <w:rPr>
                <w:rFonts w:ascii="Arial" w:hAnsi="Arial" w:cs="Arial"/>
                <w:color w:val="auto"/>
                <w:sz w:val="20"/>
                <w:szCs w:val="20"/>
              </w:rPr>
              <w:t xml:space="preserve">, </w:t>
            </w:r>
            <w:r w:rsidR="00E6558C" w:rsidRPr="00DF126B">
              <w:rPr>
                <w:rFonts w:ascii="Arial" w:hAnsi="Arial" w:cs="Arial"/>
                <w:color w:val="auto"/>
                <w:sz w:val="20"/>
                <w:szCs w:val="20"/>
              </w:rPr>
              <w:t>which could also be broader in its focus beyond Aus4Reform</w:t>
            </w:r>
            <w:r w:rsidR="0070383F" w:rsidRPr="00DF126B">
              <w:rPr>
                <w:rFonts w:ascii="Arial" w:hAnsi="Arial" w:cs="Arial"/>
                <w:color w:val="auto"/>
                <w:sz w:val="20"/>
                <w:szCs w:val="20"/>
              </w:rPr>
              <w:t>.</w:t>
            </w:r>
            <w:r w:rsidR="002A4874" w:rsidRPr="00DF126B">
              <w:rPr>
                <w:rFonts w:ascii="Arial" w:hAnsi="Arial" w:cs="Arial"/>
                <w:color w:val="auto"/>
                <w:sz w:val="20"/>
                <w:szCs w:val="20"/>
              </w:rPr>
              <w:t xml:space="preserve"> However, </w:t>
            </w:r>
            <w:r w:rsidR="00E6558C" w:rsidRPr="00DF126B">
              <w:rPr>
                <w:rFonts w:ascii="Arial" w:hAnsi="Arial" w:cs="Arial"/>
                <w:color w:val="auto"/>
                <w:sz w:val="20"/>
                <w:szCs w:val="20"/>
              </w:rPr>
              <w:t xml:space="preserve">any such workshop would </w:t>
            </w:r>
            <w:proofErr w:type="gramStart"/>
            <w:r w:rsidR="00E6558C" w:rsidRPr="00DF126B">
              <w:rPr>
                <w:rFonts w:ascii="Arial" w:hAnsi="Arial" w:cs="Arial"/>
                <w:color w:val="auto"/>
                <w:sz w:val="20"/>
                <w:szCs w:val="20"/>
              </w:rPr>
              <w:t xml:space="preserve">be </w:t>
            </w:r>
            <w:r w:rsidR="002A4874" w:rsidRPr="00DF126B">
              <w:rPr>
                <w:rFonts w:ascii="Arial" w:hAnsi="Arial" w:cs="Arial"/>
                <w:color w:val="auto"/>
                <w:sz w:val="20"/>
                <w:szCs w:val="20"/>
              </w:rPr>
              <w:t xml:space="preserve"> subject</w:t>
            </w:r>
            <w:proofErr w:type="gramEnd"/>
            <w:r w:rsidR="002A4874" w:rsidRPr="00DF126B">
              <w:rPr>
                <w:rFonts w:ascii="Arial" w:hAnsi="Arial" w:cs="Arial"/>
                <w:color w:val="auto"/>
                <w:sz w:val="20"/>
                <w:szCs w:val="20"/>
              </w:rPr>
              <w:t xml:space="preserve"> to the </w:t>
            </w:r>
            <w:r w:rsidR="00E6558C" w:rsidRPr="00DF126B">
              <w:rPr>
                <w:rFonts w:ascii="Arial" w:hAnsi="Arial" w:cs="Arial"/>
                <w:color w:val="auto"/>
                <w:sz w:val="20"/>
                <w:szCs w:val="20"/>
              </w:rPr>
              <w:t>remaining</w:t>
            </w:r>
            <w:r w:rsidR="002A4874" w:rsidRPr="00DF126B">
              <w:rPr>
                <w:rFonts w:ascii="Arial" w:hAnsi="Arial" w:cs="Arial"/>
                <w:color w:val="auto"/>
                <w:sz w:val="20"/>
                <w:szCs w:val="20"/>
              </w:rPr>
              <w:t xml:space="preserve"> resources and time of the program. </w:t>
            </w:r>
          </w:p>
        </w:tc>
        <w:tc>
          <w:tcPr>
            <w:tcW w:w="2401" w:type="dxa"/>
            <w:shd w:val="clear" w:color="auto" w:fill="D3E6E9" w:themeFill="accent2" w:themeFillTint="66"/>
          </w:tcPr>
          <w:p w14:paraId="6C2E84E5" w14:textId="46110177" w:rsidR="00E922FE" w:rsidRPr="00DF126B" w:rsidRDefault="00E6558C" w:rsidP="00DC702B">
            <w:pPr>
              <w:pStyle w:val="BodyText"/>
              <w:rPr>
                <w:rFonts w:ascii="Arial" w:hAnsi="Arial" w:cs="Arial"/>
                <w:color w:val="auto"/>
                <w:sz w:val="20"/>
                <w:szCs w:val="20"/>
              </w:rPr>
            </w:pPr>
            <w:r w:rsidRPr="00DF126B">
              <w:rPr>
                <w:rFonts w:ascii="Arial" w:hAnsi="Arial" w:cs="Arial"/>
                <w:color w:val="auto"/>
                <w:sz w:val="20"/>
                <w:szCs w:val="20"/>
              </w:rPr>
              <w:lastRenderedPageBreak/>
              <w:t xml:space="preserve">DFAT will continue to engage with the </w:t>
            </w:r>
            <w:r w:rsidR="009A7F90" w:rsidRPr="00DF126B">
              <w:rPr>
                <w:rFonts w:ascii="Arial" w:hAnsi="Arial" w:cs="Arial"/>
                <w:color w:val="auto"/>
                <w:sz w:val="20"/>
                <w:szCs w:val="20"/>
              </w:rPr>
              <w:t>National Program Director</w:t>
            </w:r>
            <w:r w:rsidRPr="00DF126B">
              <w:rPr>
                <w:rFonts w:ascii="Arial" w:hAnsi="Arial" w:cs="Arial"/>
                <w:color w:val="auto"/>
                <w:sz w:val="20"/>
                <w:szCs w:val="20"/>
              </w:rPr>
              <w:t xml:space="preserve"> on the potential for a workshop </w:t>
            </w:r>
            <w:r w:rsidRPr="00DF126B">
              <w:rPr>
                <w:rFonts w:ascii="Arial" w:hAnsi="Arial" w:cs="Arial"/>
                <w:color w:val="auto"/>
                <w:sz w:val="20"/>
                <w:szCs w:val="20"/>
              </w:rPr>
              <w:lastRenderedPageBreak/>
              <w:t>to be organised prior to the conclusion of the program to take stock of Australia’s support for Vietnam’s economic reform.</w:t>
            </w:r>
          </w:p>
        </w:tc>
        <w:tc>
          <w:tcPr>
            <w:tcW w:w="1615" w:type="dxa"/>
            <w:shd w:val="clear" w:color="auto" w:fill="D3E6E9" w:themeFill="accent2" w:themeFillTint="66"/>
          </w:tcPr>
          <w:p w14:paraId="4FAD31B0" w14:textId="54655347" w:rsidR="00E922FE" w:rsidRPr="00DF126B" w:rsidRDefault="00E6558C" w:rsidP="005714D1">
            <w:pPr>
              <w:pStyle w:val="BodyText"/>
              <w:rPr>
                <w:rFonts w:ascii="Arial" w:hAnsi="Arial" w:cs="Arial"/>
                <w:color w:val="auto"/>
                <w:sz w:val="20"/>
                <w:szCs w:val="20"/>
              </w:rPr>
            </w:pPr>
            <w:r w:rsidRPr="00DF126B">
              <w:rPr>
                <w:rFonts w:ascii="Arial" w:hAnsi="Arial" w:cs="Arial"/>
                <w:color w:val="auto"/>
                <w:sz w:val="20"/>
                <w:szCs w:val="20"/>
              </w:rPr>
              <w:lastRenderedPageBreak/>
              <w:t xml:space="preserve">Before early November 2022. </w:t>
            </w:r>
          </w:p>
        </w:tc>
      </w:tr>
      <w:tr w:rsidR="00DF126B" w:rsidRPr="00DF126B" w14:paraId="00A76DCF" w14:textId="77777777" w:rsidTr="00013D01">
        <w:tc>
          <w:tcPr>
            <w:tcW w:w="4957" w:type="dxa"/>
            <w:shd w:val="clear" w:color="auto" w:fill="D3E6E9" w:themeFill="accent2" w:themeFillTint="66"/>
          </w:tcPr>
          <w:p w14:paraId="1DF942CA" w14:textId="3E62DF33" w:rsidR="00E922FE" w:rsidRPr="00DF126B" w:rsidRDefault="00E922FE" w:rsidP="00E922FE">
            <w:pPr>
              <w:pStyle w:val="Default"/>
              <w:spacing w:after="137"/>
              <w:rPr>
                <w:rFonts w:ascii="Arial" w:hAnsi="Arial" w:cs="Arial"/>
                <w:color w:val="auto"/>
                <w:sz w:val="20"/>
                <w:szCs w:val="20"/>
              </w:rPr>
            </w:pPr>
            <w:r w:rsidRPr="00DF126B">
              <w:rPr>
                <w:rFonts w:ascii="Arial" w:hAnsi="Arial" w:cs="Arial"/>
                <w:color w:val="auto"/>
                <w:sz w:val="20"/>
                <w:szCs w:val="20"/>
              </w:rPr>
              <w:t xml:space="preserve">● A communication strategy should be developed under the new Program. One aim of this strategy would be to put forward a more coordinated and cohesive view of the Program as a whole. </w:t>
            </w:r>
          </w:p>
        </w:tc>
        <w:tc>
          <w:tcPr>
            <w:tcW w:w="1559" w:type="dxa"/>
            <w:tcBorders>
              <w:bottom w:val="single" w:sz="4" w:space="0" w:color="FFFFFF" w:themeColor="background1"/>
            </w:tcBorders>
            <w:shd w:val="clear" w:color="auto" w:fill="00B050"/>
          </w:tcPr>
          <w:p w14:paraId="7E83F601" w14:textId="1C96AFB1" w:rsidR="00E922FE" w:rsidRPr="00DF126B" w:rsidRDefault="00044C9B" w:rsidP="008037A2">
            <w:pPr>
              <w:pStyle w:val="Heading3"/>
              <w:jc w:val="center"/>
              <w:rPr>
                <w:rFonts w:ascii="Arial" w:hAnsi="Arial" w:cs="Arial"/>
                <w:sz w:val="20"/>
                <w:szCs w:val="20"/>
              </w:rPr>
            </w:pPr>
            <w:r w:rsidRPr="00DF126B">
              <w:rPr>
                <w:rFonts w:ascii="Arial" w:hAnsi="Arial" w:cs="Arial"/>
                <w:sz w:val="20"/>
                <w:szCs w:val="20"/>
              </w:rPr>
              <w:t>Agree</w:t>
            </w:r>
          </w:p>
        </w:tc>
        <w:tc>
          <w:tcPr>
            <w:tcW w:w="4914" w:type="dxa"/>
            <w:shd w:val="clear" w:color="auto" w:fill="D3E6E9" w:themeFill="accent2" w:themeFillTint="66"/>
          </w:tcPr>
          <w:p w14:paraId="1FFB888F" w14:textId="77777777" w:rsidR="00E922FE" w:rsidRPr="00DF126B" w:rsidRDefault="00E6558C" w:rsidP="005714D1">
            <w:pPr>
              <w:pStyle w:val="BodyText"/>
              <w:rPr>
                <w:rFonts w:ascii="Arial" w:hAnsi="Arial" w:cs="Arial"/>
                <w:color w:val="auto"/>
                <w:sz w:val="20"/>
                <w:szCs w:val="20"/>
              </w:rPr>
            </w:pPr>
            <w:r w:rsidRPr="00DF126B">
              <w:rPr>
                <w:rFonts w:ascii="Arial" w:hAnsi="Arial" w:cs="Arial"/>
                <w:color w:val="auto"/>
                <w:sz w:val="20"/>
                <w:szCs w:val="20"/>
              </w:rPr>
              <w:t>DFAT agrees that a new iteration of the program would benefit from developing a comprehensive communication strategy.</w:t>
            </w:r>
            <w:r w:rsidR="00261AA5" w:rsidRPr="00DF126B">
              <w:rPr>
                <w:rFonts w:ascii="Arial" w:hAnsi="Arial" w:cs="Arial"/>
                <w:color w:val="auto"/>
                <w:sz w:val="20"/>
                <w:szCs w:val="20"/>
              </w:rPr>
              <w:t xml:space="preserve"> </w:t>
            </w:r>
            <w:r w:rsidR="0070383F" w:rsidRPr="00DF126B">
              <w:rPr>
                <w:rFonts w:ascii="Arial" w:hAnsi="Arial" w:cs="Arial"/>
                <w:color w:val="auto"/>
                <w:sz w:val="20"/>
                <w:szCs w:val="20"/>
              </w:rPr>
              <w:t xml:space="preserve"> </w:t>
            </w:r>
          </w:p>
          <w:p w14:paraId="27816E2A" w14:textId="188A3550" w:rsidR="000948F9" w:rsidRPr="00DF126B" w:rsidRDefault="000948F9" w:rsidP="005714D1">
            <w:pPr>
              <w:pStyle w:val="BodyText"/>
              <w:rPr>
                <w:rFonts w:ascii="Arial" w:hAnsi="Arial" w:cs="Arial"/>
                <w:color w:val="auto"/>
                <w:sz w:val="20"/>
                <w:szCs w:val="20"/>
              </w:rPr>
            </w:pPr>
            <w:r w:rsidRPr="00DF126B">
              <w:rPr>
                <w:rFonts w:ascii="Arial" w:hAnsi="Arial" w:cs="Arial"/>
                <w:color w:val="auto"/>
                <w:sz w:val="20"/>
                <w:szCs w:val="20"/>
              </w:rPr>
              <w:t xml:space="preserve">Communication of program activities and outputs could be improved to support consistency and strategic focus. This should be a focus during any future redesign of the program. </w:t>
            </w:r>
          </w:p>
        </w:tc>
        <w:tc>
          <w:tcPr>
            <w:tcW w:w="2401" w:type="dxa"/>
            <w:shd w:val="clear" w:color="auto" w:fill="D3E6E9" w:themeFill="accent2" w:themeFillTint="66"/>
          </w:tcPr>
          <w:p w14:paraId="2B6C0705" w14:textId="0F77BDF4" w:rsidR="00E922FE" w:rsidRPr="00DF126B" w:rsidRDefault="0070383F" w:rsidP="00DC702B">
            <w:pPr>
              <w:pStyle w:val="BodyText"/>
              <w:rPr>
                <w:rFonts w:ascii="Arial" w:hAnsi="Arial" w:cs="Arial"/>
                <w:color w:val="auto"/>
                <w:sz w:val="20"/>
                <w:szCs w:val="20"/>
              </w:rPr>
            </w:pPr>
            <w:r w:rsidRPr="00DF126B">
              <w:rPr>
                <w:rFonts w:ascii="Arial" w:hAnsi="Arial" w:cs="Arial"/>
                <w:color w:val="auto"/>
                <w:sz w:val="20"/>
                <w:szCs w:val="20"/>
              </w:rPr>
              <w:t>DFAT</w:t>
            </w:r>
            <w:r w:rsidR="00261AA5" w:rsidRPr="00DF126B">
              <w:rPr>
                <w:rFonts w:ascii="Arial" w:hAnsi="Arial" w:cs="Arial"/>
                <w:color w:val="auto"/>
                <w:sz w:val="20"/>
                <w:szCs w:val="20"/>
              </w:rPr>
              <w:t xml:space="preserve"> will</w:t>
            </w:r>
            <w:r w:rsidRPr="00DF126B">
              <w:rPr>
                <w:rFonts w:ascii="Arial" w:hAnsi="Arial" w:cs="Arial"/>
                <w:color w:val="auto"/>
                <w:sz w:val="20"/>
                <w:szCs w:val="20"/>
              </w:rPr>
              <w:t xml:space="preserve"> emphasise this task in the design of the next iteration</w:t>
            </w:r>
          </w:p>
        </w:tc>
        <w:tc>
          <w:tcPr>
            <w:tcW w:w="1615" w:type="dxa"/>
            <w:shd w:val="clear" w:color="auto" w:fill="D3E6E9" w:themeFill="accent2" w:themeFillTint="66"/>
          </w:tcPr>
          <w:p w14:paraId="6A560269" w14:textId="09B651AE" w:rsidR="00E922FE" w:rsidRPr="00DF126B" w:rsidRDefault="00E6558C" w:rsidP="005714D1">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2975368D" w14:textId="77777777" w:rsidTr="00013D01">
        <w:tc>
          <w:tcPr>
            <w:tcW w:w="4957" w:type="dxa"/>
            <w:shd w:val="clear" w:color="auto" w:fill="D3E6E9" w:themeFill="accent2" w:themeFillTint="66"/>
          </w:tcPr>
          <w:p w14:paraId="68743782" w14:textId="797BA329" w:rsidR="00E922FE" w:rsidRPr="00DF126B" w:rsidRDefault="00E922FE" w:rsidP="00AC7116">
            <w:pPr>
              <w:pStyle w:val="Default"/>
              <w:spacing w:after="137"/>
              <w:rPr>
                <w:rFonts w:ascii="Arial" w:hAnsi="Arial" w:cs="Arial"/>
                <w:color w:val="auto"/>
                <w:sz w:val="20"/>
                <w:szCs w:val="20"/>
              </w:rPr>
            </w:pPr>
            <w:r w:rsidRPr="00DF126B">
              <w:rPr>
                <w:rFonts w:ascii="Arial" w:hAnsi="Arial" w:cs="Arial"/>
                <w:color w:val="auto"/>
                <w:sz w:val="20"/>
                <w:szCs w:val="20"/>
              </w:rPr>
              <w:t xml:space="preserve">● The </w:t>
            </w:r>
            <w:r w:rsidR="00852C32" w:rsidRPr="00DF126B">
              <w:rPr>
                <w:rFonts w:ascii="Arial" w:hAnsi="Arial" w:cs="Arial"/>
                <w:color w:val="auto"/>
                <w:sz w:val="20"/>
                <w:szCs w:val="20"/>
              </w:rPr>
              <w:t>Program Support Unit</w:t>
            </w:r>
            <w:r w:rsidRPr="00DF126B">
              <w:rPr>
                <w:rFonts w:ascii="Arial" w:hAnsi="Arial" w:cs="Arial"/>
                <w:color w:val="auto"/>
                <w:sz w:val="20"/>
                <w:szCs w:val="20"/>
              </w:rPr>
              <w:t xml:space="preserve"> should be augmented to include a communications adviser who can undertake the above recommendations. They could also help agencies develop key mes</w:t>
            </w:r>
            <w:r w:rsidR="00C365B8" w:rsidRPr="00DF126B">
              <w:rPr>
                <w:rFonts w:ascii="Arial" w:hAnsi="Arial" w:cs="Arial"/>
                <w:color w:val="auto"/>
                <w:sz w:val="20"/>
                <w:szCs w:val="20"/>
              </w:rPr>
              <w:t>sag</w:t>
            </w:r>
            <w:r w:rsidRPr="00DF126B">
              <w:rPr>
                <w:rFonts w:ascii="Arial" w:hAnsi="Arial" w:cs="Arial"/>
                <w:color w:val="auto"/>
                <w:sz w:val="20"/>
                <w:szCs w:val="20"/>
              </w:rPr>
              <w:t>es and present data in more user friendly and interactive ways.</w:t>
            </w:r>
          </w:p>
        </w:tc>
        <w:tc>
          <w:tcPr>
            <w:tcW w:w="1559" w:type="dxa"/>
            <w:tcBorders>
              <w:bottom w:val="single" w:sz="4" w:space="0" w:color="FFFFFF" w:themeColor="background1"/>
            </w:tcBorders>
            <w:shd w:val="clear" w:color="auto" w:fill="FF0000"/>
          </w:tcPr>
          <w:p w14:paraId="4D825383" w14:textId="2DB150BA" w:rsidR="00E922FE" w:rsidRPr="00DF126B" w:rsidRDefault="00D903F3" w:rsidP="008037A2">
            <w:pPr>
              <w:pStyle w:val="Heading3"/>
              <w:jc w:val="center"/>
              <w:rPr>
                <w:rFonts w:ascii="Arial" w:hAnsi="Arial" w:cs="Arial"/>
                <w:sz w:val="20"/>
                <w:szCs w:val="20"/>
              </w:rPr>
            </w:pPr>
            <w:r w:rsidRPr="00DF126B">
              <w:rPr>
                <w:rFonts w:ascii="Arial" w:hAnsi="Arial" w:cs="Arial"/>
                <w:sz w:val="20"/>
                <w:szCs w:val="20"/>
              </w:rPr>
              <w:t>Disagree</w:t>
            </w:r>
          </w:p>
        </w:tc>
        <w:tc>
          <w:tcPr>
            <w:tcW w:w="4914" w:type="dxa"/>
            <w:shd w:val="clear" w:color="auto" w:fill="D3E6E9" w:themeFill="accent2" w:themeFillTint="66"/>
          </w:tcPr>
          <w:p w14:paraId="1BCAA7E7" w14:textId="17AB9EF3" w:rsidR="00E922FE" w:rsidRPr="00DF126B" w:rsidRDefault="002374EB" w:rsidP="005714D1">
            <w:pPr>
              <w:pStyle w:val="BodyText"/>
              <w:rPr>
                <w:rFonts w:ascii="Arial" w:hAnsi="Arial" w:cs="Arial"/>
                <w:color w:val="auto"/>
                <w:sz w:val="20"/>
                <w:szCs w:val="20"/>
              </w:rPr>
            </w:pPr>
            <w:r w:rsidRPr="00DF126B">
              <w:rPr>
                <w:rFonts w:ascii="Arial" w:hAnsi="Arial" w:cs="Arial"/>
                <w:color w:val="auto"/>
                <w:sz w:val="20"/>
                <w:szCs w:val="20"/>
              </w:rPr>
              <w:t xml:space="preserve">DFAT </w:t>
            </w:r>
            <w:r w:rsidR="00F31634" w:rsidRPr="00DF126B">
              <w:rPr>
                <w:rFonts w:ascii="Arial" w:hAnsi="Arial" w:cs="Arial"/>
                <w:color w:val="auto"/>
                <w:sz w:val="20"/>
                <w:szCs w:val="20"/>
              </w:rPr>
              <w:t>disagrees</w:t>
            </w:r>
            <w:r w:rsidR="00F31634" w:rsidRPr="00DF126B" w:rsidDel="00F31634">
              <w:rPr>
                <w:rFonts w:ascii="Arial" w:hAnsi="Arial" w:cs="Arial"/>
                <w:color w:val="auto"/>
                <w:sz w:val="20"/>
                <w:szCs w:val="20"/>
              </w:rPr>
              <w:t xml:space="preserve"> </w:t>
            </w:r>
            <w:r w:rsidRPr="00DF126B">
              <w:rPr>
                <w:rFonts w:ascii="Arial" w:hAnsi="Arial" w:cs="Arial"/>
                <w:color w:val="auto"/>
                <w:sz w:val="20"/>
                <w:szCs w:val="20"/>
              </w:rPr>
              <w:t xml:space="preserve">with this recommendation. </w:t>
            </w:r>
            <w:r w:rsidR="00EA6BE0" w:rsidRPr="00DF126B">
              <w:rPr>
                <w:rFonts w:ascii="Arial" w:hAnsi="Arial" w:cs="Arial"/>
                <w:color w:val="auto"/>
                <w:sz w:val="20"/>
                <w:szCs w:val="20"/>
              </w:rPr>
              <w:t xml:space="preserve">The </w:t>
            </w:r>
            <w:r w:rsidRPr="00DF126B">
              <w:rPr>
                <w:rFonts w:ascii="Arial" w:hAnsi="Arial" w:cs="Arial"/>
                <w:color w:val="auto"/>
                <w:sz w:val="20"/>
                <w:szCs w:val="20"/>
              </w:rPr>
              <w:t xml:space="preserve">Program Support Unit is already able to draw on the </w:t>
            </w:r>
            <w:r w:rsidR="00EA6BE0" w:rsidRPr="00DF126B">
              <w:rPr>
                <w:rFonts w:ascii="Arial" w:hAnsi="Arial" w:cs="Arial"/>
                <w:color w:val="auto"/>
                <w:sz w:val="20"/>
                <w:szCs w:val="20"/>
              </w:rPr>
              <w:t xml:space="preserve">support </w:t>
            </w:r>
            <w:r w:rsidRPr="00DF126B">
              <w:rPr>
                <w:rFonts w:ascii="Arial" w:hAnsi="Arial" w:cs="Arial"/>
                <w:color w:val="auto"/>
                <w:sz w:val="20"/>
                <w:szCs w:val="20"/>
              </w:rPr>
              <w:t xml:space="preserve">of </w:t>
            </w:r>
            <w:r w:rsidR="00EA6BE0" w:rsidRPr="00DF126B">
              <w:rPr>
                <w:rFonts w:ascii="Arial" w:hAnsi="Arial" w:cs="Arial"/>
                <w:color w:val="auto"/>
                <w:sz w:val="20"/>
                <w:szCs w:val="20"/>
              </w:rPr>
              <w:t>a contracted communication</w:t>
            </w:r>
            <w:r w:rsidR="00945884" w:rsidRPr="00DF126B">
              <w:rPr>
                <w:rFonts w:ascii="Arial" w:hAnsi="Arial" w:cs="Arial"/>
                <w:color w:val="auto"/>
                <w:sz w:val="20"/>
                <w:szCs w:val="20"/>
              </w:rPr>
              <w:t>s</w:t>
            </w:r>
            <w:r w:rsidR="00EA6BE0" w:rsidRPr="00DF126B">
              <w:rPr>
                <w:rFonts w:ascii="Arial" w:hAnsi="Arial" w:cs="Arial"/>
                <w:color w:val="auto"/>
                <w:sz w:val="20"/>
                <w:szCs w:val="20"/>
              </w:rPr>
              <w:t xml:space="preserve"> team</w:t>
            </w:r>
            <w:r w:rsidR="00C20C43" w:rsidRPr="00DF126B">
              <w:rPr>
                <w:rFonts w:ascii="Arial" w:hAnsi="Arial" w:cs="Arial"/>
                <w:color w:val="auto"/>
                <w:sz w:val="20"/>
                <w:szCs w:val="20"/>
              </w:rPr>
              <w:t xml:space="preserve">, which </w:t>
            </w:r>
            <w:r w:rsidRPr="00DF126B">
              <w:rPr>
                <w:rFonts w:ascii="Arial" w:hAnsi="Arial" w:cs="Arial"/>
                <w:color w:val="auto"/>
                <w:sz w:val="20"/>
                <w:szCs w:val="20"/>
              </w:rPr>
              <w:t xml:space="preserve">has </w:t>
            </w:r>
            <w:r w:rsidR="00C20C43" w:rsidRPr="00DF126B">
              <w:rPr>
                <w:rFonts w:ascii="Arial" w:hAnsi="Arial" w:cs="Arial"/>
                <w:color w:val="auto"/>
                <w:sz w:val="20"/>
                <w:szCs w:val="20"/>
              </w:rPr>
              <w:t>been working with the program since 2019</w:t>
            </w:r>
            <w:r w:rsidR="0070383F" w:rsidRPr="00DF126B">
              <w:rPr>
                <w:rFonts w:ascii="Arial" w:hAnsi="Arial" w:cs="Arial"/>
                <w:color w:val="auto"/>
                <w:sz w:val="20"/>
                <w:szCs w:val="20"/>
              </w:rPr>
              <w:t xml:space="preserve">. </w:t>
            </w:r>
            <w:r w:rsidR="00EA6BE0" w:rsidRPr="00DF126B">
              <w:rPr>
                <w:rFonts w:ascii="Arial" w:hAnsi="Arial" w:cs="Arial"/>
                <w:color w:val="auto"/>
                <w:sz w:val="20"/>
                <w:szCs w:val="20"/>
              </w:rPr>
              <w:t xml:space="preserve">In the remaining time of the Program, </w:t>
            </w:r>
            <w:r w:rsidRPr="00DF126B">
              <w:rPr>
                <w:rFonts w:ascii="Arial" w:hAnsi="Arial" w:cs="Arial"/>
                <w:color w:val="auto"/>
                <w:sz w:val="20"/>
                <w:szCs w:val="20"/>
              </w:rPr>
              <w:t xml:space="preserve">it would be more efficient for the </w:t>
            </w:r>
            <w:r w:rsidR="00852C32" w:rsidRPr="00DF126B">
              <w:rPr>
                <w:rFonts w:ascii="Arial" w:hAnsi="Arial" w:cs="Arial"/>
                <w:color w:val="auto"/>
                <w:sz w:val="20"/>
                <w:szCs w:val="20"/>
              </w:rPr>
              <w:t>Program Support Unit</w:t>
            </w:r>
            <w:r w:rsidRPr="00DF126B">
              <w:rPr>
                <w:rFonts w:ascii="Arial" w:hAnsi="Arial" w:cs="Arial"/>
                <w:color w:val="auto"/>
                <w:sz w:val="20"/>
                <w:szCs w:val="20"/>
              </w:rPr>
              <w:t xml:space="preserve"> to consider ways to make use of this contracted support rather than seeking to bring this function inhouse </w:t>
            </w:r>
            <w:r w:rsidR="000948F9" w:rsidRPr="00DF126B">
              <w:rPr>
                <w:rFonts w:ascii="Arial" w:hAnsi="Arial" w:cs="Arial"/>
                <w:color w:val="auto"/>
                <w:sz w:val="20"/>
                <w:szCs w:val="20"/>
              </w:rPr>
              <w:t xml:space="preserve">during the remainder of the </w:t>
            </w:r>
            <w:r w:rsidR="00EF0A6B" w:rsidRPr="00DF126B">
              <w:rPr>
                <w:rFonts w:ascii="Arial" w:hAnsi="Arial" w:cs="Arial"/>
                <w:color w:val="auto"/>
                <w:sz w:val="20"/>
                <w:szCs w:val="20"/>
              </w:rPr>
              <w:t>Program Support Unit</w:t>
            </w:r>
            <w:r w:rsidR="00C20C43" w:rsidRPr="00DF126B">
              <w:rPr>
                <w:rFonts w:ascii="Arial" w:hAnsi="Arial" w:cs="Arial"/>
                <w:color w:val="auto"/>
                <w:sz w:val="20"/>
                <w:szCs w:val="20"/>
              </w:rPr>
              <w:t xml:space="preserve">. </w:t>
            </w:r>
          </w:p>
        </w:tc>
        <w:tc>
          <w:tcPr>
            <w:tcW w:w="2401" w:type="dxa"/>
            <w:shd w:val="clear" w:color="auto" w:fill="D3E6E9" w:themeFill="accent2" w:themeFillTint="66"/>
          </w:tcPr>
          <w:p w14:paraId="7F49F7DD" w14:textId="0E13D645" w:rsidR="00843F00" w:rsidRPr="00DF126B" w:rsidRDefault="0070383F" w:rsidP="00DC702B">
            <w:pPr>
              <w:pStyle w:val="BodyText"/>
              <w:rPr>
                <w:rFonts w:ascii="Arial" w:hAnsi="Arial" w:cs="Arial"/>
                <w:color w:val="auto"/>
                <w:sz w:val="20"/>
                <w:szCs w:val="20"/>
              </w:rPr>
            </w:pPr>
            <w:r w:rsidRPr="00DF126B">
              <w:rPr>
                <w:rFonts w:ascii="Arial" w:hAnsi="Arial" w:cs="Arial"/>
                <w:color w:val="auto"/>
                <w:sz w:val="20"/>
                <w:szCs w:val="20"/>
              </w:rPr>
              <w:t>DFAT to</w:t>
            </w:r>
            <w:r w:rsidR="00843F00" w:rsidRPr="00DF126B">
              <w:rPr>
                <w:rFonts w:ascii="Arial" w:hAnsi="Arial" w:cs="Arial"/>
                <w:color w:val="auto"/>
                <w:sz w:val="20"/>
                <w:szCs w:val="20"/>
              </w:rPr>
              <w:t xml:space="preserve"> work with the </w:t>
            </w:r>
            <w:r w:rsidR="00A30B1C" w:rsidRPr="00DF126B">
              <w:rPr>
                <w:rFonts w:ascii="Arial" w:hAnsi="Arial" w:cs="Arial"/>
                <w:color w:val="auto"/>
                <w:sz w:val="20"/>
                <w:szCs w:val="20"/>
              </w:rPr>
              <w:t>Program Support Unit</w:t>
            </w:r>
            <w:r w:rsidR="00843F00" w:rsidRPr="00DF126B">
              <w:rPr>
                <w:rFonts w:ascii="Arial" w:hAnsi="Arial" w:cs="Arial"/>
                <w:color w:val="auto"/>
                <w:sz w:val="20"/>
                <w:szCs w:val="20"/>
              </w:rPr>
              <w:t xml:space="preserve"> to increase use of the contracted communication team for the remainder of the program. </w:t>
            </w:r>
          </w:p>
          <w:p w14:paraId="4897FE31" w14:textId="7BA80645" w:rsidR="00E922FE" w:rsidRPr="00DF126B" w:rsidRDefault="00843F00" w:rsidP="00843F00">
            <w:pPr>
              <w:pStyle w:val="BodyText"/>
              <w:rPr>
                <w:rFonts w:ascii="Arial" w:hAnsi="Arial" w:cs="Arial"/>
                <w:color w:val="auto"/>
                <w:sz w:val="20"/>
                <w:szCs w:val="20"/>
              </w:rPr>
            </w:pPr>
            <w:r w:rsidRPr="00DF126B">
              <w:rPr>
                <w:rFonts w:ascii="Arial" w:hAnsi="Arial" w:cs="Arial"/>
                <w:color w:val="auto"/>
                <w:sz w:val="20"/>
                <w:szCs w:val="20"/>
              </w:rPr>
              <w:t>Recommendation to be considered as part of the development communication strategy for the next iteration or the program.</w:t>
            </w:r>
          </w:p>
        </w:tc>
        <w:tc>
          <w:tcPr>
            <w:tcW w:w="1615" w:type="dxa"/>
            <w:shd w:val="clear" w:color="auto" w:fill="D3E6E9" w:themeFill="accent2" w:themeFillTint="66"/>
          </w:tcPr>
          <w:p w14:paraId="09FF7D43" w14:textId="2D44B2CF" w:rsidR="00E922FE" w:rsidRPr="00DF126B" w:rsidRDefault="00843F00" w:rsidP="005714D1">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p>
        </w:tc>
      </w:tr>
    </w:tbl>
    <w:p w14:paraId="28F234AA" w14:textId="1198BDBE" w:rsidR="005E4624" w:rsidRDefault="005E4624">
      <w:pPr>
        <w:rPr>
          <w:color w:val="auto"/>
        </w:rPr>
      </w:pPr>
    </w:p>
    <w:p w14:paraId="2D519E54" w14:textId="77777777" w:rsidR="005E4624" w:rsidRPr="00DF126B" w:rsidRDefault="005E4624" w:rsidP="005E4624">
      <w:pPr>
        <w:pStyle w:val="Default"/>
        <w:rPr>
          <w:rFonts w:ascii="Arial" w:hAnsi="Arial" w:cs="Arial"/>
          <w:b/>
          <w:bCs/>
          <w:color w:val="auto"/>
          <w:sz w:val="20"/>
          <w:szCs w:val="20"/>
          <w:u w:val="single"/>
        </w:rPr>
      </w:pPr>
      <w:r w:rsidRPr="00DF126B">
        <w:rPr>
          <w:rFonts w:ascii="Arial" w:hAnsi="Arial" w:cs="Arial"/>
          <w:b/>
          <w:bCs/>
          <w:i/>
          <w:iCs/>
          <w:color w:val="auto"/>
          <w:sz w:val="20"/>
          <w:szCs w:val="20"/>
          <w:u w:val="single"/>
        </w:rPr>
        <w:lastRenderedPageBreak/>
        <w:t xml:space="preserve">Review team findings: Structure and governance </w:t>
      </w:r>
    </w:p>
    <w:p w14:paraId="2F33C7F8" w14:textId="77777777" w:rsidR="005E4624" w:rsidRPr="00DF126B" w:rsidRDefault="005E4624" w:rsidP="005E4624">
      <w:pPr>
        <w:pStyle w:val="Default"/>
        <w:rPr>
          <w:rFonts w:ascii="Arial" w:hAnsi="Arial" w:cs="Arial"/>
          <w:i/>
          <w:iCs/>
          <w:color w:val="auto"/>
          <w:sz w:val="20"/>
          <w:szCs w:val="20"/>
        </w:rPr>
      </w:pPr>
      <w:r w:rsidRPr="00DF126B">
        <w:rPr>
          <w:rFonts w:ascii="Arial" w:hAnsi="Arial" w:cs="Arial"/>
          <w:i/>
          <w:iCs/>
          <w:color w:val="auto"/>
          <w:sz w:val="20"/>
          <w:szCs w:val="20"/>
        </w:rPr>
        <w:t xml:space="preserve">The Review team found that the structure and governance of the program was mostly suitable and reflected a long history of lessons learned. Some key aspects of the Program that are working well and should be preserved include: </w:t>
      </w:r>
    </w:p>
    <w:p w14:paraId="708B4B8F" w14:textId="77777777" w:rsidR="005E4624" w:rsidRPr="00DF126B" w:rsidRDefault="005E4624" w:rsidP="005E4624">
      <w:pPr>
        <w:pStyle w:val="Default"/>
        <w:rPr>
          <w:rFonts w:ascii="Arial" w:hAnsi="Arial" w:cs="Arial"/>
          <w:i/>
          <w:iCs/>
          <w:color w:val="auto"/>
          <w:sz w:val="20"/>
          <w:szCs w:val="20"/>
        </w:rPr>
      </w:pPr>
      <w:r w:rsidRPr="00DF126B">
        <w:rPr>
          <w:rFonts w:ascii="Arial" w:hAnsi="Arial" w:cs="Arial"/>
          <w:i/>
          <w:iCs/>
          <w:color w:val="auto"/>
          <w:sz w:val="20"/>
          <w:szCs w:val="20"/>
        </w:rPr>
        <w:t xml:space="preserve">● Support for </w:t>
      </w:r>
      <w:proofErr w:type="gramStart"/>
      <w:r w:rsidRPr="00DF126B">
        <w:rPr>
          <w:rFonts w:ascii="Arial" w:hAnsi="Arial" w:cs="Arial"/>
          <w:i/>
          <w:iCs/>
          <w:color w:val="auto"/>
          <w:sz w:val="20"/>
          <w:szCs w:val="20"/>
        </w:rPr>
        <w:t>nationally-led</w:t>
      </w:r>
      <w:proofErr w:type="gramEnd"/>
      <w:r w:rsidRPr="00DF126B">
        <w:rPr>
          <w:rFonts w:ascii="Arial" w:hAnsi="Arial" w:cs="Arial"/>
          <w:i/>
          <w:iCs/>
          <w:color w:val="auto"/>
          <w:sz w:val="20"/>
          <w:szCs w:val="20"/>
        </w:rPr>
        <w:t xml:space="preserve"> efforts and using national systems. </w:t>
      </w:r>
    </w:p>
    <w:p w14:paraId="2ADE9E51" w14:textId="77777777" w:rsidR="005E4624" w:rsidRPr="00DF126B" w:rsidRDefault="005E4624" w:rsidP="005E4624">
      <w:pPr>
        <w:pStyle w:val="Default"/>
        <w:rPr>
          <w:rFonts w:ascii="Arial" w:hAnsi="Arial" w:cs="Arial"/>
          <w:i/>
          <w:iCs/>
          <w:color w:val="auto"/>
          <w:sz w:val="20"/>
          <w:szCs w:val="20"/>
        </w:rPr>
      </w:pPr>
      <w:r w:rsidRPr="00DF126B">
        <w:rPr>
          <w:rFonts w:ascii="Arial" w:hAnsi="Arial" w:cs="Arial"/>
          <w:i/>
          <w:iCs/>
          <w:color w:val="auto"/>
          <w:sz w:val="20"/>
          <w:szCs w:val="20"/>
        </w:rPr>
        <w:t xml:space="preserve">● Better value for money through government execution. </w:t>
      </w:r>
    </w:p>
    <w:p w14:paraId="396C5C86" w14:textId="77777777" w:rsidR="005E4624" w:rsidRPr="00DF126B" w:rsidRDefault="005E4624" w:rsidP="005E4624">
      <w:pPr>
        <w:pStyle w:val="Default"/>
        <w:rPr>
          <w:rFonts w:ascii="Arial" w:hAnsi="Arial" w:cs="Arial"/>
          <w:i/>
          <w:iCs/>
          <w:color w:val="auto"/>
          <w:sz w:val="20"/>
          <w:szCs w:val="20"/>
        </w:rPr>
      </w:pPr>
      <w:r w:rsidRPr="00DF126B">
        <w:rPr>
          <w:rFonts w:ascii="Arial" w:hAnsi="Arial" w:cs="Arial"/>
          <w:i/>
          <w:iCs/>
          <w:color w:val="auto"/>
          <w:sz w:val="20"/>
          <w:szCs w:val="20"/>
        </w:rPr>
        <w:t xml:space="preserve">● Clear accountability and decision-making structures. </w:t>
      </w:r>
    </w:p>
    <w:p w14:paraId="0D264505" w14:textId="77777777" w:rsidR="005E4624" w:rsidRPr="00DF126B" w:rsidRDefault="005E4624" w:rsidP="005E4624">
      <w:pPr>
        <w:pStyle w:val="Default"/>
        <w:rPr>
          <w:rFonts w:ascii="Arial" w:hAnsi="Arial" w:cs="Arial"/>
          <w:i/>
          <w:iCs/>
          <w:color w:val="auto"/>
          <w:sz w:val="20"/>
          <w:szCs w:val="20"/>
        </w:rPr>
      </w:pPr>
      <w:r w:rsidRPr="00DF126B">
        <w:rPr>
          <w:rFonts w:ascii="Arial" w:hAnsi="Arial" w:cs="Arial"/>
          <w:i/>
          <w:iCs/>
          <w:color w:val="auto"/>
          <w:sz w:val="20"/>
          <w:szCs w:val="20"/>
        </w:rPr>
        <w:t xml:space="preserve">● Clear focus and manageable scope. </w:t>
      </w:r>
    </w:p>
    <w:p w14:paraId="1032771C" w14:textId="77777777" w:rsidR="005E4624" w:rsidRPr="00DF126B" w:rsidRDefault="005E4624" w:rsidP="005E4624">
      <w:pPr>
        <w:pStyle w:val="Default"/>
        <w:rPr>
          <w:rFonts w:ascii="Arial" w:hAnsi="Arial" w:cs="Arial"/>
          <w:i/>
          <w:iCs/>
          <w:color w:val="auto"/>
          <w:sz w:val="20"/>
          <w:szCs w:val="20"/>
        </w:rPr>
      </w:pPr>
      <w:r w:rsidRPr="00DF126B">
        <w:rPr>
          <w:rFonts w:ascii="Arial" w:hAnsi="Arial" w:cs="Arial"/>
          <w:i/>
          <w:iCs/>
          <w:color w:val="auto"/>
          <w:sz w:val="20"/>
          <w:szCs w:val="20"/>
        </w:rPr>
        <w:t xml:space="preserve">● Sustainability, flexibility and responsiveness achieved through the combination of regular annual funding of component agencies and the flexible fund (FF). </w:t>
      </w:r>
    </w:p>
    <w:p w14:paraId="153AF369" w14:textId="33B5FE01" w:rsidR="00C435E2" w:rsidRDefault="005E4624" w:rsidP="005E4624">
      <w:pPr>
        <w:rPr>
          <w:rFonts w:ascii="Arial" w:hAnsi="Arial" w:cs="Arial"/>
          <w:i/>
          <w:iCs/>
          <w:color w:val="auto"/>
          <w:sz w:val="20"/>
          <w:szCs w:val="20"/>
        </w:rPr>
      </w:pPr>
      <w:r w:rsidRPr="00DF126B">
        <w:rPr>
          <w:rFonts w:ascii="Arial" w:hAnsi="Arial" w:cs="Arial"/>
          <w:i/>
          <w:iCs/>
          <w:color w:val="auto"/>
          <w:sz w:val="20"/>
          <w:szCs w:val="20"/>
        </w:rPr>
        <w:t>However, the Review team also identified components of the program that would benefit from a re-design. In particular, while the current design of the FF is flexible and responsive, it does not encourage a wide range of stakeholders to apply.</w:t>
      </w:r>
    </w:p>
    <w:p w14:paraId="67DE4573" w14:textId="77777777" w:rsidR="005E4624" w:rsidRPr="005E4624" w:rsidRDefault="005E4624" w:rsidP="005E4624">
      <w:pPr>
        <w:pStyle w:val="BodyText"/>
      </w:pPr>
    </w:p>
    <w:tbl>
      <w:tblPr>
        <w:tblStyle w:val="ODETable"/>
        <w:tblW w:w="15446" w:type="dxa"/>
        <w:tblLook w:val="04A0" w:firstRow="1" w:lastRow="0" w:firstColumn="1" w:lastColumn="0" w:noHBand="0" w:noVBand="1"/>
      </w:tblPr>
      <w:tblGrid>
        <w:gridCol w:w="5360"/>
        <w:gridCol w:w="1357"/>
        <w:gridCol w:w="5000"/>
        <w:gridCol w:w="2547"/>
        <w:gridCol w:w="1182"/>
      </w:tblGrid>
      <w:tr w:rsidR="00DF126B" w:rsidRPr="00DF126B" w14:paraId="69779C4C" w14:textId="77777777" w:rsidTr="00C435E2">
        <w:trPr>
          <w:cnfStyle w:val="100000000000" w:firstRow="1" w:lastRow="0" w:firstColumn="0" w:lastColumn="0" w:oddVBand="0" w:evenVBand="0" w:oddHBand="0" w:evenHBand="0" w:firstRowFirstColumn="0" w:firstRowLastColumn="0" w:lastRowFirstColumn="0" w:lastRowLastColumn="0"/>
          <w:tblHeader/>
        </w:trPr>
        <w:tc>
          <w:tcPr>
            <w:tcW w:w="5360" w:type="dxa"/>
            <w:shd w:val="clear" w:color="auto" w:fill="14434B" w:themeFill="accent6"/>
          </w:tcPr>
          <w:p w14:paraId="314CD148" w14:textId="4F0C6101"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Findings and Recommendation</w:t>
            </w:r>
          </w:p>
        </w:tc>
        <w:tc>
          <w:tcPr>
            <w:tcW w:w="1357" w:type="dxa"/>
            <w:shd w:val="clear" w:color="auto" w:fill="14434B" w:themeFill="accent6"/>
          </w:tcPr>
          <w:p w14:paraId="6B057652"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Response </w:t>
            </w:r>
          </w:p>
        </w:tc>
        <w:tc>
          <w:tcPr>
            <w:tcW w:w="5000" w:type="dxa"/>
            <w:shd w:val="clear" w:color="auto" w:fill="14434B" w:themeFill="accent6"/>
          </w:tcPr>
          <w:p w14:paraId="4B990659"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Explanation </w:t>
            </w:r>
          </w:p>
        </w:tc>
        <w:tc>
          <w:tcPr>
            <w:tcW w:w="2547" w:type="dxa"/>
            <w:shd w:val="clear" w:color="auto" w:fill="14434B" w:themeFill="accent6"/>
          </w:tcPr>
          <w:p w14:paraId="4895672A"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Action plan </w:t>
            </w:r>
          </w:p>
        </w:tc>
        <w:tc>
          <w:tcPr>
            <w:tcW w:w="1182" w:type="dxa"/>
            <w:shd w:val="clear" w:color="auto" w:fill="14434B" w:themeFill="accent6"/>
          </w:tcPr>
          <w:p w14:paraId="26A38024"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Timeframe, if practical</w:t>
            </w:r>
          </w:p>
        </w:tc>
      </w:tr>
      <w:tr w:rsidR="00DF126B" w:rsidRPr="00DF126B" w14:paraId="0E4ED2F0" w14:textId="77777777" w:rsidTr="00C435E2">
        <w:tc>
          <w:tcPr>
            <w:tcW w:w="5360" w:type="dxa"/>
            <w:shd w:val="clear" w:color="auto" w:fill="D3E6E9" w:themeFill="accent2" w:themeFillTint="66"/>
          </w:tcPr>
          <w:p w14:paraId="23BF98B3" w14:textId="6F362206" w:rsidR="00D03DF0" w:rsidRPr="00DF126B" w:rsidRDefault="00BC211B" w:rsidP="00CB6EBC">
            <w:pPr>
              <w:pStyle w:val="Default"/>
              <w:spacing w:after="137"/>
              <w:rPr>
                <w:rFonts w:ascii="Arial" w:hAnsi="Arial" w:cs="Arial"/>
                <w:color w:val="auto"/>
                <w:sz w:val="20"/>
                <w:szCs w:val="20"/>
              </w:rPr>
            </w:pPr>
            <w:r w:rsidRPr="00DF126B">
              <w:rPr>
                <w:rFonts w:ascii="Arial" w:hAnsi="Arial" w:cs="Arial"/>
                <w:color w:val="auto"/>
                <w:sz w:val="20"/>
                <w:szCs w:val="20"/>
              </w:rPr>
              <w:t xml:space="preserve">● </w:t>
            </w:r>
            <w:r w:rsidR="00D03DF0" w:rsidRPr="00DF126B">
              <w:rPr>
                <w:rFonts w:ascii="Arial" w:hAnsi="Arial" w:cs="Arial"/>
                <w:color w:val="auto"/>
                <w:sz w:val="20"/>
                <w:szCs w:val="20"/>
              </w:rPr>
              <w:t xml:space="preserve">The </w:t>
            </w:r>
            <w:r w:rsidRPr="00DF126B">
              <w:rPr>
                <w:rFonts w:ascii="Arial" w:hAnsi="Arial" w:cs="Arial"/>
                <w:color w:val="auto"/>
                <w:sz w:val="20"/>
                <w:szCs w:val="20"/>
              </w:rPr>
              <w:t>Flexible Fund</w:t>
            </w:r>
            <w:r w:rsidR="00D03DF0" w:rsidRPr="00DF126B">
              <w:rPr>
                <w:rFonts w:ascii="Arial" w:hAnsi="Arial" w:cs="Arial"/>
                <w:color w:val="auto"/>
                <w:sz w:val="20"/>
                <w:szCs w:val="20"/>
              </w:rPr>
              <w:t xml:space="preserve"> </w:t>
            </w:r>
            <w:r w:rsidRPr="00DF126B">
              <w:rPr>
                <w:rFonts w:ascii="Arial" w:hAnsi="Arial" w:cs="Arial"/>
                <w:color w:val="auto"/>
                <w:sz w:val="20"/>
                <w:szCs w:val="20"/>
              </w:rPr>
              <w:t xml:space="preserve">(FF) </w:t>
            </w:r>
            <w:r w:rsidR="00D03DF0" w:rsidRPr="00DF126B">
              <w:rPr>
                <w:rFonts w:ascii="Arial" w:hAnsi="Arial" w:cs="Arial"/>
                <w:color w:val="auto"/>
                <w:sz w:val="20"/>
                <w:szCs w:val="20"/>
              </w:rPr>
              <w:t xml:space="preserve">should be more open and allocated based on clear transparent criteria and by a panel (including program staff and technical experts). </w:t>
            </w:r>
          </w:p>
        </w:tc>
        <w:tc>
          <w:tcPr>
            <w:tcW w:w="1357" w:type="dxa"/>
            <w:tcBorders>
              <w:bottom w:val="single" w:sz="4" w:space="0" w:color="FFFFFF" w:themeColor="background1"/>
            </w:tcBorders>
            <w:shd w:val="clear" w:color="auto" w:fill="FADCC9" w:themeFill="text2" w:themeFillTint="33"/>
          </w:tcPr>
          <w:p w14:paraId="0851DD27" w14:textId="0C66D79C" w:rsidR="00DC702B" w:rsidRPr="00DF126B" w:rsidRDefault="003D7B2A" w:rsidP="008037A2">
            <w:pPr>
              <w:pStyle w:val="Heading3"/>
              <w:jc w:val="center"/>
              <w:rPr>
                <w:rFonts w:ascii="Arial" w:hAnsi="Arial" w:cs="Arial"/>
                <w:sz w:val="20"/>
                <w:szCs w:val="20"/>
              </w:rPr>
            </w:pPr>
            <w:r w:rsidRPr="00DF126B">
              <w:rPr>
                <w:rFonts w:ascii="Arial" w:hAnsi="Arial" w:cs="Arial"/>
                <w:sz w:val="20"/>
                <w:szCs w:val="20"/>
              </w:rPr>
              <w:t xml:space="preserve">Partially </w:t>
            </w:r>
            <w:r w:rsidR="008F7238" w:rsidRPr="00DF126B">
              <w:rPr>
                <w:rFonts w:ascii="Arial" w:hAnsi="Arial" w:cs="Arial"/>
                <w:sz w:val="20"/>
                <w:szCs w:val="20"/>
              </w:rPr>
              <w:t>Agree</w:t>
            </w:r>
          </w:p>
        </w:tc>
        <w:tc>
          <w:tcPr>
            <w:tcW w:w="5000" w:type="dxa"/>
            <w:shd w:val="clear" w:color="auto" w:fill="D3E6E9" w:themeFill="accent2" w:themeFillTint="66"/>
          </w:tcPr>
          <w:p w14:paraId="230EE97C" w14:textId="073D1DC0" w:rsidR="003D7B2A" w:rsidRPr="00DF126B" w:rsidRDefault="003D7B2A" w:rsidP="008B6089">
            <w:pPr>
              <w:pStyle w:val="BodyText"/>
              <w:rPr>
                <w:rFonts w:ascii="Arial" w:hAnsi="Arial" w:cs="Arial"/>
                <w:color w:val="auto"/>
                <w:sz w:val="20"/>
                <w:szCs w:val="20"/>
              </w:rPr>
            </w:pPr>
            <w:r w:rsidRPr="00DF126B">
              <w:rPr>
                <w:rFonts w:ascii="Arial" w:hAnsi="Arial" w:cs="Arial"/>
                <w:color w:val="auto"/>
                <w:sz w:val="20"/>
                <w:szCs w:val="20"/>
              </w:rPr>
              <w:t xml:space="preserve">DFAT agrees that procedures to allocate the flexible fund could be made more systematic, while noting that it is already open to application by agencies from across the government of Vietnam including at </w:t>
            </w:r>
            <w:r w:rsidR="000948F9" w:rsidRPr="00DF126B">
              <w:rPr>
                <w:rFonts w:ascii="Arial" w:hAnsi="Arial" w:cs="Arial"/>
                <w:color w:val="auto"/>
                <w:sz w:val="20"/>
                <w:szCs w:val="20"/>
              </w:rPr>
              <w:t xml:space="preserve">the </w:t>
            </w:r>
            <w:r w:rsidRPr="00DF126B">
              <w:rPr>
                <w:rFonts w:ascii="Arial" w:hAnsi="Arial" w:cs="Arial"/>
                <w:color w:val="auto"/>
                <w:sz w:val="20"/>
                <w:szCs w:val="20"/>
              </w:rPr>
              <w:t xml:space="preserve">provincial level. Applications are reviewed by program staff, senior technical advisers and often members of the </w:t>
            </w:r>
            <w:r w:rsidR="00416950" w:rsidRPr="00DF126B">
              <w:rPr>
                <w:rFonts w:ascii="Arial" w:hAnsi="Arial" w:cs="Arial"/>
                <w:color w:val="auto"/>
                <w:sz w:val="20"/>
                <w:szCs w:val="20"/>
              </w:rPr>
              <w:t>Senior Advisory Group</w:t>
            </w:r>
            <w:r w:rsidRPr="00DF126B">
              <w:rPr>
                <w:rFonts w:ascii="Arial" w:hAnsi="Arial" w:cs="Arial"/>
                <w:color w:val="auto"/>
                <w:sz w:val="20"/>
                <w:szCs w:val="20"/>
              </w:rPr>
              <w:t>. DFAT provides a final ‘no-objection’ to proposal following this review process.</w:t>
            </w:r>
          </w:p>
          <w:p w14:paraId="610E7BC3" w14:textId="340EC0F7" w:rsidR="003D7B2A" w:rsidRPr="00DF126B" w:rsidRDefault="003D7B2A" w:rsidP="008B6089">
            <w:pPr>
              <w:pStyle w:val="BodyText"/>
              <w:rPr>
                <w:rFonts w:ascii="Arial" w:hAnsi="Arial" w:cs="Arial"/>
                <w:color w:val="auto"/>
                <w:sz w:val="20"/>
                <w:szCs w:val="20"/>
              </w:rPr>
            </w:pPr>
            <w:r w:rsidRPr="00DF126B">
              <w:rPr>
                <w:rFonts w:ascii="Arial" w:hAnsi="Arial" w:cs="Arial"/>
                <w:color w:val="auto"/>
                <w:sz w:val="20"/>
                <w:szCs w:val="20"/>
              </w:rPr>
              <w:t xml:space="preserve">Despite these processes, DFAT agrees more could be done to publicise the fund and provide </w:t>
            </w:r>
            <w:r w:rsidR="00E121A4" w:rsidRPr="00DF126B">
              <w:rPr>
                <w:rFonts w:ascii="Arial" w:hAnsi="Arial" w:cs="Arial"/>
                <w:color w:val="auto"/>
                <w:sz w:val="20"/>
                <w:szCs w:val="20"/>
              </w:rPr>
              <w:t>clear criteria</w:t>
            </w:r>
            <w:r w:rsidRPr="00DF126B">
              <w:rPr>
                <w:rFonts w:ascii="Arial" w:hAnsi="Arial" w:cs="Arial"/>
                <w:color w:val="auto"/>
                <w:sz w:val="20"/>
                <w:szCs w:val="20"/>
              </w:rPr>
              <w:t xml:space="preserve"> around allocation procedures. Given the limited remaining funds in the flexible fund and time for the Program to complete, a more systematic allocation process will be best addressed through the design of a new program. </w:t>
            </w:r>
          </w:p>
          <w:p w14:paraId="479DD7A4" w14:textId="3056FB11" w:rsidR="00DC702B" w:rsidRPr="00DF126B" w:rsidRDefault="00E121A4" w:rsidP="008B6089">
            <w:pPr>
              <w:pStyle w:val="BodyText"/>
              <w:rPr>
                <w:rFonts w:ascii="Arial" w:hAnsi="Arial" w:cs="Arial"/>
                <w:color w:val="auto"/>
                <w:sz w:val="20"/>
                <w:szCs w:val="20"/>
              </w:rPr>
            </w:pPr>
            <w:r w:rsidRPr="00DF126B">
              <w:rPr>
                <w:rFonts w:ascii="Arial" w:hAnsi="Arial" w:cs="Arial"/>
                <w:color w:val="auto"/>
                <w:sz w:val="20"/>
                <w:szCs w:val="20"/>
              </w:rPr>
              <w:t xml:space="preserve">Since the completion of the mid-term review DFAT has publicised the fund with new agencies and a number of these have submitted proposals. The </w:t>
            </w:r>
            <w:r w:rsidR="00416950" w:rsidRPr="00DF126B">
              <w:rPr>
                <w:rFonts w:ascii="Arial" w:hAnsi="Arial" w:cs="Arial"/>
                <w:color w:val="auto"/>
                <w:sz w:val="20"/>
                <w:szCs w:val="20"/>
              </w:rPr>
              <w:t xml:space="preserve">Senior Advisory Group </w:t>
            </w:r>
            <w:r w:rsidRPr="00DF126B">
              <w:rPr>
                <w:rFonts w:ascii="Arial" w:hAnsi="Arial" w:cs="Arial"/>
                <w:color w:val="auto"/>
                <w:sz w:val="20"/>
                <w:szCs w:val="20"/>
              </w:rPr>
              <w:t>has also been more involved in reviewing applications.</w:t>
            </w:r>
          </w:p>
        </w:tc>
        <w:tc>
          <w:tcPr>
            <w:tcW w:w="2547" w:type="dxa"/>
            <w:shd w:val="clear" w:color="auto" w:fill="D3E6E9" w:themeFill="accent2" w:themeFillTint="66"/>
          </w:tcPr>
          <w:p w14:paraId="555EC411" w14:textId="0252B7FC" w:rsidR="00DC702B" w:rsidRPr="00DF126B" w:rsidRDefault="008F7238" w:rsidP="00DC702B">
            <w:pPr>
              <w:pStyle w:val="BodyText"/>
              <w:rPr>
                <w:rFonts w:ascii="Arial" w:hAnsi="Arial" w:cs="Arial"/>
                <w:color w:val="auto"/>
                <w:sz w:val="20"/>
                <w:szCs w:val="20"/>
              </w:rPr>
            </w:pPr>
            <w:r w:rsidRPr="00DF126B">
              <w:rPr>
                <w:rFonts w:ascii="Arial" w:hAnsi="Arial" w:cs="Arial"/>
                <w:color w:val="auto"/>
                <w:sz w:val="20"/>
                <w:szCs w:val="20"/>
              </w:rPr>
              <w:t xml:space="preserve">DFAT will </w:t>
            </w:r>
            <w:r w:rsidR="00E121A4" w:rsidRPr="00DF126B">
              <w:rPr>
                <w:rFonts w:ascii="Arial" w:hAnsi="Arial" w:cs="Arial"/>
                <w:color w:val="auto"/>
                <w:sz w:val="20"/>
                <w:szCs w:val="20"/>
              </w:rPr>
              <w:t xml:space="preserve">continue to </w:t>
            </w:r>
            <w:r w:rsidRPr="00DF126B">
              <w:rPr>
                <w:rFonts w:ascii="Arial" w:hAnsi="Arial" w:cs="Arial"/>
                <w:color w:val="auto"/>
                <w:sz w:val="20"/>
                <w:szCs w:val="20"/>
              </w:rPr>
              <w:t xml:space="preserve">work with the </w:t>
            </w:r>
            <w:r w:rsidR="009A7F90" w:rsidRPr="00DF126B">
              <w:rPr>
                <w:rFonts w:ascii="Arial" w:hAnsi="Arial" w:cs="Arial"/>
                <w:color w:val="auto"/>
                <w:sz w:val="20"/>
                <w:szCs w:val="20"/>
              </w:rPr>
              <w:t>National Program Director</w:t>
            </w:r>
            <w:r w:rsidRPr="00DF126B">
              <w:rPr>
                <w:rFonts w:ascii="Arial" w:hAnsi="Arial" w:cs="Arial"/>
                <w:color w:val="auto"/>
                <w:sz w:val="20"/>
                <w:szCs w:val="20"/>
              </w:rPr>
              <w:t>, Prog</w:t>
            </w:r>
            <w:r w:rsidR="000948F9" w:rsidRPr="00DF126B">
              <w:rPr>
                <w:rFonts w:ascii="Arial" w:hAnsi="Arial" w:cs="Arial"/>
                <w:color w:val="auto"/>
                <w:sz w:val="20"/>
                <w:szCs w:val="20"/>
              </w:rPr>
              <w:t>r</w:t>
            </w:r>
            <w:r w:rsidRPr="00DF126B">
              <w:rPr>
                <w:rFonts w:ascii="Arial" w:hAnsi="Arial" w:cs="Arial"/>
                <w:color w:val="auto"/>
                <w:sz w:val="20"/>
                <w:szCs w:val="20"/>
              </w:rPr>
              <w:t xml:space="preserve">am Support Unit and STA to </w:t>
            </w:r>
            <w:r w:rsidR="00E121A4" w:rsidRPr="00DF126B">
              <w:rPr>
                <w:rFonts w:ascii="Arial" w:hAnsi="Arial" w:cs="Arial"/>
                <w:color w:val="auto"/>
                <w:sz w:val="20"/>
                <w:szCs w:val="20"/>
              </w:rPr>
              <w:t xml:space="preserve">ensure the openness and transparent allocation </w:t>
            </w:r>
            <w:r w:rsidRPr="00DF126B">
              <w:rPr>
                <w:rFonts w:ascii="Arial" w:hAnsi="Arial" w:cs="Arial"/>
                <w:color w:val="auto"/>
                <w:sz w:val="20"/>
                <w:szCs w:val="20"/>
              </w:rPr>
              <w:t>of the flexible fund during the remainder of the program.</w:t>
            </w:r>
          </w:p>
          <w:p w14:paraId="0D668A72" w14:textId="70656AB6" w:rsidR="00E121A4" w:rsidRPr="00DF126B" w:rsidRDefault="00E121A4" w:rsidP="00DC702B">
            <w:pPr>
              <w:pStyle w:val="BodyText"/>
              <w:rPr>
                <w:rFonts w:ascii="Arial" w:hAnsi="Arial" w:cs="Arial"/>
                <w:color w:val="auto"/>
                <w:sz w:val="20"/>
                <w:szCs w:val="20"/>
              </w:rPr>
            </w:pPr>
            <w:r w:rsidRPr="00DF126B">
              <w:rPr>
                <w:rFonts w:ascii="Arial" w:hAnsi="Arial" w:cs="Arial"/>
                <w:color w:val="auto"/>
                <w:sz w:val="20"/>
                <w:szCs w:val="20"/>
              </w:rPr>
              <w:t xml:space="preserve">DFAT will ensure recommendations of the </w:t>
            </w:r>
            <w:proofErr w:type="spellStart"/>
            <w:r w:rsidRPr="00DF126B">
              <w:rPr>
                <w:rFonts w:ascii="Arial" w:hAnsi="Arial" w:cs="Arial"/>
                <w:color w:val="auto"/>
                <w:sz w:val="20"/>
                <w:szCs w:val="20"/>
              </w:rPr>
              <w:t>mid term</w:t>
            </w:r>
            <w:proofErr w:type="spellEnd"/>
            <w:r w:rsidRPr="00DF126B">
              <w:rPr>
                <w:rFonts w:ascii="Arial" w:hAnsi="Arial" w:cs="Arial"/>
                <w:color w:val="auto"/>
                <w:sz w:val="20"/>
                <w:szCs w:val="20"/>
              </w:rPr>
              <w:t xml:space="preserve"> review on improving flexible fund management and allocation are </w:t>
            </w:r>
            <w:proofErr w:type="gramStart"/>
            <w:r w:rsidRPr="00DF126B">
              <w:rPr>
                <w:rFonts w:ascii="Arial" w:hAnsi="Arial" w:cs="Arial"/>
                <w:color w:val="auto"/>
                <w:sz w:val="20"/>
                <w:szCs w:val="20"/>
              </w:rPr>
              <w:t>taken into account</w:t>
            </w:r>
            <w:proofErr w:type="gramEnd"/>
            <w:r w:rsidRPr="00DF126B">
              <w:rPr>
                <w:rFonts w:ascii="Arial" w:hAnsi="Arial" w:cs="Arial"/>
                <w:color w:val="auto"/>
                <w:sz w:val="20"/>
                <w:szCs w:val="20"/>
              </w:rPr>
              <w:t xml:space="preserve"> in the design of a subsequent program.</w:t>
            </w:r>
          </w:p>
        </w:tc>
        <w:tc>
          <w:tcPr>
            <w:tcW w:w="1182" w:type="dxa"/>
            <w:shd w:val="clear" w:color="auto" w:fill="D3E6E9" w:themeFill="accent2" w:themeFillTint="66"/>
          </w:tcPr>
          <w:p w14:paraId="31D9DF0D" w14:textId="670582C2" w:rsidR="00DC702B" w:rsidRPr="00DF126B" w:rsidRDefault="00E121A4" w:rsidP="005714D1">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p>
        </w:tc>
      </w:tr>
      <w:tr w:rsidR="00DF126B" w:rsidRPr="00DF126B" w14:paraId="4CD36A22" w14:textId="77777777" w:rsidTr="00C435E2">
        <w:tc>
          <w:tcPr>
            <w:tcW w:w="5360" w:type="dxa"/>
            <w:shd w:val="clear" w:color="auto" w:fill="D3E6E9" w:themeFill="accent2" w:themeFillTint="66"/>
          </w:tcPr>
          <w:p w14:paraId="708F6336" w14:textId="5976335A" w:rsidR="00CB6EBC" w:rsidRPr="00DF126B" w:rsidRDefault="00CB6EBC" w:rsidP="00CB6EBC">
            <w:pPr>
              <w:pStyle w:val="Default"/>
              <w:spacing w:after="137"/>
              <w:rPr>
                <w:rFonts w:ascii="Arial" w:hAnsi="Arial" w:cs="Arial"/>
                <w:color w:val="auto"/>
                <w:sz w:val="20"/>
                <w:szCs w:val="20"/>
              </w:rPr>
            </w:pPr>
            <w:r w:rsidRPr="00DF126B">
              <w:rPr>
                <w:rFonts w:ascii="Arial" w:hAnsi="Arial" w:cs="Arial"/>
                <w:color w:val="auto"/>
                <w:sz w:val="20"/>
                <w:szCs w:val="20"/>
              </w:rPr>
              <w:lastRenderedPageBreak/>
              <w:t xml:space="preserve">● The </w:t>
            </w:r>
            <w:r w:rsidR="00BC211B" w:rsidRPr="00DF126B">
              <w:rPr>
                <w:rFonts w:ascii="Arial" w:hAnsi="Arial" w:cs="Arial"/>
                <w:color w:val="auto"/>
                <w:sz w:val="20"/>
                <w:szCs w:val="20"/>
              </w:rPr>
              <w:t>Program Support Uni</w:t>
            </w:r>
            <w:r w:rsidR="00EF0A6B" w:rsidRPr="00DF126B">
              <w:rPr>
                <w:rFonts w:ascii="Arial" w:hAnsi="Arial" w:cs="Arial"/>
                <w:color w:val="auto"/>
                <w:sz w:val="20"/>
                <w:szCs w:val="20"/>
              </w:rPr>
              <w:t>t</w:t>
            </w:r>
            <w:r w:rsidRPr="00DF126B">
              <w:rPr>
                <w:rFonts w:ascii="Arial" w:hAnsi="Arial" w:cs="Arial"/>
                <w:color w:val="auto"/>
                <w:sz w:val="20"/>
                <w:szCs w:val="20"/>
              </w:rPr>
              <w:t xml:space="preserve"> should be augmented to contain senior economic advisers, a gender adviser, a communications adviser, an M&amp;E adviser, and more operations and programming staff. </w:t>
            </w:r>
          </w:p>
        </w:tc>
        <w:tc>
          <w:tcPr>
            <w:tcW w:w="1357" w:type="dxa"/>
            <w:tcBorders>
              <w:bottom w:val="single" w:sz="4" w:space="0" w:color="FFFFFF" w:themeColor="background1"/>
            </w:tcBorders>
            <w:shd w:val="clear" w:color="auto" w:fill="FADCC9" w:themeFill="text2" w:themeFillTint="33"/>
          </w:tcPr>
          <w:p w14:paraId="47DE0F58" w14:textId="78D81503" w:rsidR="00CB6EBC" w:rsidRPr="00DF126B" w:rsidRDefault="00E321D6" w:rsidP="008037A2">
            <w:pPr>
              <w:pStyle w:val="Heading3"/>
              <w:jc w:val="center"/>
              <w:rPr>
                <w:rFonts w:ascii="Arial" w:hAnsi="Arial" w:cs="Arial"/>
                <w:sz w:val="20"/>
                <w:szCs w:val="20"/>
              </w:rPr>
            </w:pPr>
            <w:r w:rsidRPr="00DF126B">
              <w:rPr>
                <w:rFonts w:ascii="Arial" w:hAnsi="Arial" w:cs="Arial"/>
                <w:sz w:val="20"/>
                <w:szCs w:val="20"/>
              </w:rPr>
              <w:t>Partially Agree</w:t>
            </w:r>
          </w:p>
        </w:tc>
        <w:tc>
          <w:tcPr>
            <w:tcW w:w="5000" w:type="dxa"/>
            <w:shd w:val="clear" w:color="auto" w:fill="D3E6E9" w:themeFill="accent2" w:themeFillTint="66"/>
          </w:tcPr>
          <w:p w14:paraId="3A9E4E09" w14:textId="6D2D6872" w:rsidR="00263A49" w:rsidRPr="00DF126B" w:rsidRDefault="00E121A4" w:rsidP="005714D1">
            <w:pPr>
              <w:pStyle w:val="BodyText"/>
              <w:rPr>
                <w:rFonts w:ascii="Arial" w:hAnsi="Arial" w:cs="Arial"/>
                <w:color w:val="auto"/>
                <w:sz w:val="20"/>
                <w:szCs w:val="20"/>
              </w:rPr>
            </w:pPr>
            <w:r w:rsidRPr="00DF126B">
              <w:rPr>
                <w:rFonts w:ascii="Arial" w:hAnsi="Arial" w:cs="Arial"/>
                <w:color w:val="auto"/>
                <w:sz w:val="20"/>
                <w:szCs w:val="20"/>
              </w:rPr>
              <w:t xml:space="preserve">DFAT agrees that the Program </w:t>
            </w:r>
            <w:r w:rsidR="001B7CCD" w:rsidRPr="00DF126B">
              <w:rPr>
                <w:rFonts w:ascii="Arial" w:hAnsi="Arial" w:cs="Arial"/>
                <w:color w:val="auto"/>
                <w:sz w:val="20"/>
                <w:szCs w:val="20"/>
              </w:rPr>
              <w:t>may</w:t>
            </w:r>
            <w:r w:rsidRPr="00DF126B">
              <w:rPr>
                <w:rFonts w:ascii="Arial" w:hAnsi="Arial" w:cs="Arial"/>
                <w:color w:val="auto"/>
                <w:sz w:val="20"/>
                <w:szCs w:val="20"/>
              </w:rPr>
              <w:t xml:space="preserve"> benefit from </w:t>
            </w:r>
            <w:r w:rsidR="001B7CCD" w:rsidRPr="00DF126B">
              <w:rPr>
                <w:rFonts w:ascii="Arial" w:hAnsi="Arial" w:cs="Arial"/>
                <w:color w:val="auto"/>
                <w:sz w:val="20"/>
                <w:szCs w:val="20"/>
              </w:rPr>
              <w:t xml:space="preserve">availability of </w:t>
            </w:r>
            <w:r w:rsidRPr="00DF126B">
              <w:rPr>
                <w:rFonts w:ascii="Arial" w:hAnsi="Arial" w:cs="Arial"/>
                <w:color w:val="auto"/>
                <w:sz w:val="20"/>
                <w:szCs w:val="20"/>
              </w:rPr>
              <w:t>additional program support resources. Currently</w:t>
            </w:r>
            <w:r w:rsidR="00263A49" w:rsidRPr="00DF126B">
              <w:rPr>
                <w:rFonts w:ascii="Arial" w:hAnsi="Arial" w:cs="Arial"/>
                <w:color w:val="auto"/>
                <w:sz w:val="20"/>
                <w:szCs w:val="20"/>
              </w:rPr>
              <w:t>, the</w:t>
            </w:r>
            <w:r w:rsidR="00EF0A6B" w:rsidRPr="00DF126B">
              <w:rPr>
                <w:color w:val="auto"/>
              </w:rPr>
              <w:t xml:space="preserve"> </w:t>
            </w:r>
            <w:r w:rsidR="00EF0A6B" w:rsidRPr="00DF126B">
              <w:rPr>
                <w:rFonts w:ascii="Arial" w:hAnsi="Arial" w:cs="Arial"/>
                <w:color w:val="auto"/>
                <w:sz w:val="20"/>
                <w:szCs w:val="20"/>
              </w:rPr>
              <w:t>Program Support Unit</w:t>
            </w:r>
            <w:r w:rsidR="00EF0A6B" w:rsidRPr="00DF126B" w:rsidDel="00EF0A6B">
              <w:rPr>
                <w:rFonts w:ascii="Arial" w:hAnsi="Arial" w:cs="Arial"/>
                <w:color w:val="auto"/>
                <w:sz w:val="20"/>
                <w:szCs w:val="20"/>
              </w:rPr>
              <w:t xml:space="preserve"> </w:t>
            </w:r>
            <w:r w:rsidR="00263A49" w:rsidRPr="00DF126B">
              <w:rPr>
                <w:rFonts w:ascii="Arial" w:hAnsi="Arial" w:cs="Arial"/>
                <w:color w:val="auto"/>
                <w:sz w:val="20"/>
                <w:szCs w:val="20"/>
              </w:rPr>
              <w:t>is operating with one program manager, one accountant-admin officer, with the assistance of a gender adviser (ad-hoc)</w:t>
            </w:r>
            <w:r w:rsidRPr="00DF126B">
              <w:rPr>
                <w:rFonts w:ascii="Arial" w:hAnsi="Arial" w:cs="Arial"/>
                <w:color w:val="auto"/>
                <w:sz w:val="20"/>
                <w:szCs w:val="20"/>
              </w:rPr>
              <w:t xml:space="preserve"> and communications support available on contract</w:t>
            </w:r>
            <w:r w:rsidR="00263A49" w:rsidRPr="00DF126B">
              <w:rPr>
                <w:rFonts w:ascii="Arial" w:hAnsi="Arial" w:cs="Arial"/>
                <w:color w:val="auto"/>
                <w:sz w:val="20"/>
                <w:szCs w:val="20"/>
              </w:rPr>
              <w:t xml:space="preserve">. </w:t>
            </w:r>
          </w:p>
          <w:p w14:paraId="1593B406" w14:textId="020CC678" w:rsidR="00E121A4" w:rsidRPr="00DF126B" w:rsidRDefault="00E121A4" w:rsidP="005714D1">
            <w:pPr>
              <w:pStyle w:val="BodyText"/>
              <w:rPr>
                <w:rFonts w:ascii="Arial" w:hAnsi="Arial" w:cs="Arial"/>
                <w:color w:val="auto"/>
                <w:sz w:val="20"/>
                <w:szCs w:val="20"/>
              </w:rPr>
            </w:pPr>
            <w:r w:rsidRPr="00DF126B">
              <w:rPr>
                <w:rFonts w:ascii="Arial" w:hAnsi="Arial" w:cs="Arial"/>
                <w:color w:val="auto"/>
                <w:sz w:val="20"/>
                <w:szCs w:val="20"/>
              </w:rPr>
              <w:t>Given</w:t>
            </w:r>
            <w:r w:rsidR="001B7CCD" w:rsidRPr="00DF126B">
              <w:rPr>
                <w:rFonts w:ascii="Arial" w:hAnsi="Arial" w:cs="Arial"/>
                <w:color w:val="auto"/>
                <w:sz w:val="20"/>
                <w:szCs w:val="20"/>
              </w:rPr>
              <w:t xml:space="preserve"> the</w:t>
            </w:r>
            <w:r w:rsidRPr="00DF126B">
              <w:rPr>
                <w:rFonts w:ascii="Arial" w:hAnsi="Arial" w:cs="Arial"/>
                <w:color w:val="auto"/>
                <w:sz w:val="20"/>
                <w:szCs w:val="20"/>
              </w:rPr>
              <w:t xml:space="preserve"> limited time remain</w:t>
            </w:r>
            <w:r w:rsidR="001B7CCD" w:rsidRPr="00DF126B">
              <w:rPr>
                <w:rFonts w:ascii="Arial" w:hAnsi="Arial" w:cs="Arial"/>
                <w:color w:val="auto"/>
                <w:sz w:val="20"/>
                <w:szCs w:val="20"/>
              </w:rPr>
              <w:t>ing</w:t>
            </w:r>
            <w:r w:rsidRPr="00DF126B">
              <w:rPr>
                <w:rFonts w:ascii="Arial" w:hAnsi="Arial" w:cs="Arial"/>
                <w:color w:val="auto"/>
                <w:sz w:val="20"/>
                <w:szCs w:val="20"/>
              </w:rPr>
              <w:t xml:space="preserve"> before the Program completes</w:t>
            </w:r>
            <w:r w:rsidR="001B7CCD" w:rsidRPr="00DF126B">
              <w:rPr>
                <w:rFonts w:ascii="Arial" w:hAnsi="Arial" w:cs="Arial"/>
                <w:color w:val="auto"/>
                <w:sz w:val="20"/>
                <w:szCs w:val="20"/>
              </w:rPr>
              <w:t xml:space="preserve"> and only </w:t>
            </w:r>
            <w:r w:rsidRPr="00DF126B">
              <w:rPr>
                <w:rFonts w:ascii="Arial" w:hAnsi="Arial" w:cs="Arial"/>
                <w:color w:val="auto"/>
                <w:sz w:val="20"/>
                <w:szCs w:val="20"/>
              </w:rPr>
              <w:t>limited flexible funds remain</w:t>
            </w:r>
            <w:r w:rsidR="001B7CCD" w:rsidRPr="00DF126B">
              <w:rPr>
                <w:rFonts w:ascii="Arial" w:hAnsi="Arial" w:cs="Arial"/>
                <w:color w:val="auto"/>
                <w:sz w:val="20"/>
                <w:szCs w:val="20"/>
              </w:rPr>
              <w:t xml:space="preserve"> and not core funding</w:t>
            </w:r>
            <w:r w:rsidRPr="00DF126B">
              <w:rPr>
                <w:rFonts w:ascii="Arial" w:hAnsi="Arial" w:cs="Arial"/>
                <w:color w:val="auto"/>
                <w:sz w:val="20"/>
                <w:szCs w:val="20"/>
              </w:rPr>
              <w:t xml:space="preserve">, DFAT does not agree that </w:t>
            </w:r>
            <w:r w:rsidR="001B7CCD" w:rsidRPr="00DF126B">
              <w:rPr>
                <w:rFonts w:ascii="Arial" w:hAnsi="Arial" w:cs="Arial"/>
                <w:color w:val="auto"/>
                <w:sz w:val="20"/>
                <w:szCs w:val="20"/>
              </w:rPr>
              <w:t xml:space="preserve">augmenting the </w:t>
            </w:r>
            <w:r w:rsidR="00EF0A6B" w:rsidRPr="00DF126B">
              <w:rPr>
                <w:rFonts w:ascii="Arial" w:hAnsi="Arial" w:cs="Arial"/>
                <w:color w:val="auto"/>
                <w:sz w:val="20"/>
                <w:szCs w:val="20"/>
              </w:rPr>
              <w:t>Program Support Unit</w:t>
            </w:r>
            <w:r w:rsidR="001B7CCD" w:rsidRPr="00DF126B">
              <w:rPr>
                <w:rFonts w:ascii="Arial" w:hAnsi="Arial" w:cs="Arial"/>
                <w:color w:val="auto"/>
                <w:sz w:val="20"/>
                <w:szCs w:val="20"/>
              </w:rPr>
              <w:t xml:space="preserve"> before the end of the program would be practical or efficient. </w:t>
            </w:r>
          </w:p>
          <w:p w14:paraId="674D8B8A" w14:textId="10D9DF43" w:rsidR="001B7CCD" w:rsidRPr="00DF126B" w:rsidRDefault="001B7CCD" w:rsidP="005714D1">
            <w:pPr>
              <w:pStyle w:val="BodyText"/>
              <w:rPr>
                <w:rFonts w:ascii="Arial" w:hAnsi="Arial" w:cs="Arial"/>
                <w:color w:val="auto"/>
                <w:sz w:val="20"/>
                <w:szCs w:val="20"/>
              </w:rPr>
            </w:pPr>
            <w:r w:rsidRPr="00DF126B">
              <w:rPr>
                <w:rFonts w:ascii="Arial" w:hAnsi="Arial" w:cs="Arial"/>
                <w:color w:val="auto"/>
                <w:sz w:val="20"/>
                <w:szCs w:val="20"/>
              </w:rPr>
              <w:t>The availability of program support resources will be best addressed during the design phase of a new program, including as this will relate to the modality chosen for a new program and is management structure (see below recommendations on structure for next phase).</w:t>
            </w:r>
          </w:p>
          <w:p w14:paraId="2CFF7F35" w14:textId="5DAD115C" w:rsidR="00CB6EBC" w:rsidRPr="00DF126B" w:rsidRDefault="00E33DBE" w:rsidP="005714D1">
            <w:pPr>
              <w:pStyle w:val="BodyText"/>
              <w:rPr>
                <w:rFonts w:ascii="Arial" w:hAnsi="Arial" w:cs="Arial"/>
                <w:color w:val="auto"/>
                <w:sz w:val="20"/>
                <w:szCs w:val="20"/>
              </w:rPr>
            </w:pPr>
            <w:r w:rsidRPr="00DF126B">
              <w:rPr>
                <w:rFonts w:ascii="Arial" w:hAnsi="Arial" w:cs="Arial"/>
                <w:color w:val="auto"/>
                <w:sz w:val="20"/>
                <w:szCs w:val="20"/>
              </w:rPr>
              <w:t xml:space="preserve"> </w:t>
            </w:r>
          </w:p>
        </w:tc>
        <w:tc>
          <w:tcPr>
            <w:tcW w:w="2547" w:type="dxa"/>
            <w:shd w:val="clear" w:color="auto" w:fill="D3E6E9" w:themeFill="accent2" w:themeFillTint="66"/>
          </w:tcPr>
          <w:p w14:paraId="60BFDEBB" w14:textId="6C299418" w:rsidR="00CB6EBC" w:rsidRPr="00DF126B" w:rsidRDefault="001B7CCD" w:rsidP="00DC702B">
            <w:pPr>
              <w:pStyle w:val="BodyText"/>
              <w:rPr>
                <w:rFonts w:ascii="Arial" w:hAnsi="Arial" w:cs="Arial"/>
                <w:color w:val="auto"/>
                <w:sz w:val="20"/>
                <w:szCs w:val="20"/>
              </w:rPr>
            </w:pPr>
            <w:r w:rsidRPr="00DF126B">
              <w:rPr>
                <w:rFonts w:ascii="Arial" w:hAnsi="Arial" w:cs="Arial"/>
                <w:color w:val="auto"/>
                <w:sz w:val="20"/>
                <w:szCs w:val="20"/>
              </w:rPr>
              <w:t xml:space="preserve">DFAT will ensure recommendations of the </w:t>
            </w:r>
            <w:proofErr w:type="spellStart"/>
            <w:r w:rsidRPr="00DF126B">
              <w:rPr>
                <w:rFonts w:ascii="Arial" w:hAnsi="Arial" w:cs="Arial"/>
                <w:color w:val="auto"/>
                <w:sz w:val="20"/>
                <w:szCs w:val="20"/>
              </w:rPr>
              <w:t>mid term</w:t>
            </w:r>
            <w:proofErr w:type="spellEnd"/>
            <w:r w:rsidRPr="00DF126B">
              <w:rPr>
                <w:rFonts w:ascii="Arial" w:hAnsi="Arial" w:cs="Arial"/>
                <w:color w:val="auto"/>
                <w:sz w:val="20"/>
                <w:szCs w:val="20"/>
              </w:rPr>
              <w:t xml:space="preserve"> review on improving program support capacity are </w:t>
            </w:r>
            <w:proofErr w:type="gramStart"/>
            <w:r w:rsidRPr="00DF126B">
              <w:rPr>
                <w:rFonts w:ascii="Arial" w:hAnsi="Arial" w:cs="Arial"/>
                <w:color w:val="auto"/>
                <w:sz w:val="20"/>
                <w:szCs w:val="20"/>
              </w:rPr>
              <w:t>taken into account</w:t>
            </w:r>
            <w:proofErr w:type="gramEnd"/>
            <w:r w:rsidRPr="00DF126B">
              <w:rPr>
                <w:rFonts w:ascii="Arial" w:hAnsi="Arial" w:cs="Arial"/>
                <w:color w:val="auto"/>
                <w:sz w:val="20"/>
                <w:szCs w:val="20"/>
              </w:rPr>
              <w:t xml:space="preserve"> in the design of a subsequent program.</w:t>
            </w:r>
          </w:p>
        </w:tc>
        <w:tc>
          <w:tcPr>
            <w:tcW w:w="1182" w:type="dxa"/>
            <w:shd w:val="clear" w:color="auto" w:fill="D3E6E9" w:themeFill="accent2" w:themeFillTint="66"/>
          </w:tcPr>
          <w:p w14:paraId="3BD09AE7" w14:textId="460B7721" w:rsidR="00CB6EBC" w:rsidRPr="00DF126B" w:rsidRDefault="001B7CCD" w:rsidP="005714D1">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p>
        </w:tc>
      </w:tr>
      <w:tr w:rsidR="00DF126B" w:rsidRPr="00DF126B" w14:paraId="397E3920" w14:textId="77777777" w:rsidTr="00C435E2">
        <w:tc>
          <w:tcPr>
            <w:tcW w:w="5360" w:type="dxa"/>
            <w:shd w:val="clear" w:color="auto" w:fill="D3E6E9" w:themeFill="accent2" w:themeFillTint="66"/>
          </w:tcPr>
          <w:p w14:paraId="6397BCF6" w14:textId="6C21B813" w:rsidR="00CB6EBC" w:rsidRPr="00DF126B" w:rsidRDefault="00CB6EBC" w:rsidP="00CB6EBC">
            <w:pPr>
              <w:pStyle w:val="Default"/>
              <w:spacing w:after="137"/>
              <w:rPr>
                <w:rFonts w:ascii="Arial" w:hAnsi="Arial" w:cs="Arial"/>
                <w:color w:val="auto"/>
                <w:sz w:val="20"/>
                <w:szCs w:val="20"/>
              </w:rPr>
            </w:pPr>
            <w:r w:rsidRPr="00DF126B">
              <w:rPr>
                <w:rFonts w:ascii="Arial" w:hAnsi="Arial" w:cs="Arial"/>
                <w:color w:val="auto"/>
                <w:sz w:val="20"/>
                <w:szCs w:val="20"/>
              </w:rPr>
              <w:t xml:space="preserve">● Develop and support partnerships between Vietnamese and Australia agencies (both government and non-government). Such partnerships provide access to Australian expertise, particularly around policy implementation, and do so at a lower cost than hiring consultants. </w:t>
            </w:r>
          </w:p>
        </w:tc>
        <w:tc>
          <w:tcPr>
            <w:tcW w:w="1357" w:type="dxa"/>
            <w:tcBorders>
              <w:bottom w:val="single" w:sz="4" w:space="0" w:color="FFFFFF" w:themeColor="background1"/>
            </w:tcBorders>
            <w:shd w:val="clear" w:color="auto" w:fill="FADCC9" w:themeFill="text2" w:themeFillTint="33"/>
          </w:tcPr>
          <w:p w14:paraId="4F3918EF" w14:textId="299DCFC3" w:rsidR="00CB6EBC" w:rsidRPr="00DF126B" w:rsidRDefault="009C7068" w:rsidP="008037A2">
            <w:pPr>
              <w:pStyle w:val="Heading3"/>
              <w:jc w:val="center"/>
              <w:rPr>
                <w:rFonts w:ascii="Arial" w:hAnsi="Arial" w:cs="Arial"/>
                <w:sz w:val="20"/>
                <w:szCs w:val="20"/>
              </w:rPr>
            </w:pPr>
            <w:r w:rsidRPr="00DF126B">
              <w:rPr>
                <w:rFonts w:ascii="Arial" w:hAnsi="Arial" w:cs="Arial"/>
                <w:sz w:val="20"/>
                <w:szCs w:val="20"/>
              </w:rPr>
              <w:t xml:space="preserve">Partially </w:t>
            </w:r>
            <w:r w:rsidR="00E321D6" w:rsidRPr="00DF126B">
              <w:rPr>
                <w:rFonts w:ascii="Arial" w:hAnsi="Arial" w:cs="Arial"/>
                <w:sz w:val="20"/>
                <w:szCs w:val="20"/>
              </w:rPr>
              <w:t>Agree</w:t>
            </w:r>
          </w:p>
        </w:tc>
        <w:tc>
          <w:tcPr>
            <w:tcW w:w="5000" w:type="dxa"/>
            <w:shd w:val="clear" w:color="auto" w:fill="D3E6E9" w:themeFill="accent2" w:themeFillTint="66"/>
          </w:tcPr>
          <w:p w14:paraId="70C3D5A3" w14:textId="12CC1204" w:rsidR="001B7CCD" w:rsidRPr="00DF126B" w:rsidRDefault="001B7CCD" w:rsidP="001B7CCD">
            <w:pPr>
              <w:pStyle w:val="BodyText"/>
              <w:rPr>
                <w:rFonts w:ascii="Arial" w:hAnsi="Arial" w:cs="Arial"/>
                <w:color w:val="auto"/>
                <w:sz w:val="20"/>
                <w:szCs w:val="20"/>
              </w:rPr>
            </w:pPr>
            <w:r w:rsidRPr="00DF126B">
              <w:rPr>
                <w:rFonts w:ascii="Arial" w:hAnsi="Arial" w:cs="Arial"/>
                <w:color w:val="auto"/>
                <w:sz w:val="20"/>
                <w:szCs w:val="20"/>
              </w:rPr>
              <w:t xml:space="preserve">DFAT agrees that where the program can support additional partnerships between Australian and Vietnamese government agencies it could bring benefits in terms of peer-to-peer information sharing. This could also support Vietnam better implement the reforms it has undertaken to date. </w:t>
            </w:r>
          </w:p>
          <w:p w14:paraId="5C7E746B" w14:textId="6D4800EA" w:rsidR="009D68AC" w:rsidRPr="00DF126B" w:rsidRDefault="001B7CCD" w:rsidP="001B7CCD">
            <w:pPr>
              <w:pStyle w:val="BodyText"/>
              <w:rPr>
                <w:rFonts w:ascii="Arial" w:hAnsi="Arial" w:cs="Arial"/>
                <w:color w:val="auto"/>
                <w:sz w:val="20"/>
                <w:szCs w:val="20"/>
              </w:rPr>
            </w:pPr>
            <w:r w:rsidRPr="00DF126B">
              <w:rPr>
                <w:rFonts w:ascii="Arial" w:hAnsi="Arial" w:cs="Arial"/>
                <w:color w:val="auto"/>
                <w:sz w:val="20"/>
                <w:szCs w:val="20"/>
              </w:rPr>
              <w:t xml:space="preserve">However, given limited time remaining before the program completes and the resources it may take for these relationships to be established, this would be better addressed as part of the design process for a </w:t>
            </w:r>
            <w:r w:rsidRPr="00DF126B">
              <w:rPr>
                <w:rFonts w:ascii="Arial" w:hAnsi="Arial" w:cs="Arial"/>
                <w:color w:val="auto"/>
                <w:sz w:val="20"/>
                <w:szCs w:val="20"/>
              </w:rPr>
              <w:lastRenderedPageBreak/>
              <w:t xml:space="preserve">subsequent program. Including as there may be benefits of building this into the structure and making it a formal aspect of a new program. </w:t>
            </w:r>
          </w:p>
        </w:tc>
        <w:tc>
          <w:tcPr>
            <w:tcW w:w="2547" w:type="dxa"/>
            <w:shd w:val="clear" w:color="auto" w:fill="D3E6E9" w:themeFill="accent2" w:themeFillTint="66"/>
          </w:tcPr>
          <w:p w14:paraId="7A4526C7" w14:textId="06DAD954" w:rsidR="00CB6EBC" w:rsidRPr="00DF126B" w:rsidRDefault="009C7068" w:rsidP="00DC702B">
            <w:pPr>
              <w:pStyle w:val="BodyText"/>
              <w:rPr>
                <w:rFonts w:ascii="Arial" w:hAnsi="Arial" w:cs="Arial"/>
                <w:color w:val="auto"/>
                <w:sz w:val="20"/>
                <w:szCs w:val="20"/>
              </w:rPr>
            </w:pPr>
            <w:r w:rsidRPr="00DF126B">
              <w:rPr>
                <w:rFonts w:ascii="Arial" w:hAnsi="Arial" w:cs="Arial"/>
                <w:color w:val="auto"/>
                <w:sz w:val="20"/>
                <w:szCs w:val="20"/>
              </w:rPr>
              <w:lastRenderedPageBreak/>
              <w:t xml:space="preserve">Design team for a subsequent Program to Aus4Reform to consider how the program could support partnerships between Australian and Vietnamese agencies.  </w:t>
            </w:r>
          </w:p>
        </w:tc>
        <w:tc>
          <w:tcPr>
            <w:tcW w:w="1182" w:type="dxa"/>
            <w:shd w:val="clear" w:color="auto" w:fill="D3E6E9" w:themeFill="accent2" w:themeFillTint="66"/>
          </w:tcPr>
          <w:p w14:paraId="49ED8E70" w14:textId="14D00E5C" w:rsidR="00CB6EBC" w:rsidRPr="00DF126B" w:rsidRDefault="009C7068" w:rsidP="005714D1">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482D1E66" w14:textId="77777777" w:rsidTr="00C435E2">
        <w:tc>
          <w:tcPr>
            <w:tcW w:w="5360" w:type="dxa"/>
            <w:shd w:val="clear" w:color="auto" w:fill="D3E6E9" w:themeFill="accent2" w:themeFillTint="66"/>
          </w:tcPr>
          <w:p w14:paraId="21DD3EAB" w14:textId="3EC12900" w:rsidR="00CB6EBC" w:rsidRPr="00DF126B" w:rsidRDefault="00CB6EBC" w:rsidP="00CB6EBC">
            <w:pPr>
              <w:pStyle w:val="Default"/>
              <w:spacing w:after="137"/>
              <w:rPr>
                <w:rFonts w:ascii="Arial" w:hAnsi="Arial" w:cs="Arial"/>
                <w:color w:val="auto"/>
                <w:sz w:val="20"/>
                <w:szCs w:val="20"/>
              </w:rPr>
            </w:pPr>
            <w:r w:rsidRPr="00DF126B">
              <w:rPr>
                <w:rFonts w:ascii="Arial" w:hAnsi="Arial" w:cs="Arial"/>
                <w:color w:val="auto"/>
                <w:sz w:val="20"/>
                <w:szCs w:val="20"/>
              </w:rPr>
              <w:t xml:space="preserve">● The composition of the </w:t>
            </w:r>
            <w:r w:rsidR="00BC211B" w:rsidRPr="00DF126B">
              <w:rPr>
                <w:rFonts w:ascii="Arial" w:hAnsi="Arial" w:cs="Arial"/>
                <w:color w:val="auto"/>
                <w:sz w:val="20"/>
                <w:szCs w:val="20"/>
              </w:rPr>
              <w:t>Senior Advisor Group</w:t>
            </w:r>
            <w:r w:rsidR="00416950" w:rsidRPr="00DF126B">
              <w:rPr>
                <w:rFonts w:ascii="Arial" w:hAnsi="Arial" w:cs="Arial"/>
                <w:color w:val="auto"/>
                <w:sz w:val="20"/>
                <w:szCs w:val="20"/>
              </w:rPr>
              <w:t xml:space="preserve"> </w:t>
            </w:r>
            <w:r w:rsidRPr="00DF126B">
              <w:rPr>
                <w:rFonts w:ascii="Arial" w:hAnsi="Arial" w:cs="Arial"/>
                <w:color w:val="auto"/>
                <w:sz w:val="20"/>
                <w:szCs w:val="20"/>
              </w:rPr>
              <w:t xml:space="preserve">should be competitively selected and only include advisers who are able to commit a minimum amount of time. The </w:t>
            </w:r>
            <w:r w:rsidR="00416950" w:rsidRPr="00DF126B">
              <w:rPr>
                <w:rFonts w:ascii="Arial" w:hAnsi="Arial" w:cs="Arial"/>
                <w:color w:val="auto"/>
                <w:sz w:val="20"/>
                <w:szCs w:val="20"/>
              </w:rPr>
              <w:t xml:space="preserve">Senior Advisory Group </w:t>
            </w:r>
            <w:r w:rsidRPr="00DF126B">
              <w:rPr>
                <w:rFonts w:ascii="Arial" w:hAnsi="Arial" w:cs="Arial"/>
                <w:color w:val="auto"/>
                <w:sz w:val="20"/>
                <w:szCs w:val="20"/>
              </w:rPr>
              <w:t xml:space="preserve">should include expertise on agriculture and gender. </w:t>
            </w:r>
          </w:p>
        </w:tc>
        <w:tc>
          <w:tcPr>
            <w:tcW w:w="1357" w:type="dxa"/>
            <w:tcBorders>
              <w:bottom w:val="single" w:sz="4" w:space="0" w:color="FFFFFF" w:themeColor="background1"/>
            </w:tcBorders>
            <w:shd w:val="clear" w:color="auto" w:fill="FADCC9" w:themeFill="text2" w:themeFillTint="33"/>
          </w:tcPr>
          <w:p w14:paraId="3FB9E0DD" w14:textId="65F68ACF" w:rsidR="00CB6EBC" w:rsidRPr="00DF126B" w:rsidRDefault="00E321D6" w:rsidP="008037A2">
            <w:pPr>
              <w:pStyle w:val="Heading3"/>
              <w:jc w:val="center"/>
              <w:rPr>
                <w:rFonts w:ascii="Arial" w:hAnsi="Arial" w:cs="Arial"/>
                <w:sz w:val="20"/>
                <w:szCs w:val="20"/>
              </w:rPr>
            </w:pPr>
            <w:r w:rsidRPr="00DF126B">
              <w:rPr>
                <w:rFonts w:ascii="Arial" w:hAnsi="Arial" w:cs="Arial"/>
                <w:sz w:val="20"/>
                <w:szCs w:val="20"/>
              </w:rPr>
              <w:t xml:space="preserve">Partially </w:t>
            </w:r>
            <w:r w:rsidR="008F7238" w:rsidRPr="00DF126B">
              <w:rPr>
                <w:rFonts w:ascii="Arial" w:hAnsi="Arial" w:cs="Arial"/>
                <w:sz w:val="20"/>
                <w:szCs w:val="20"/>
              </w:rPr>
              <w:t>Agree</w:t>
            </w:r>
          </w:p>
        </w:tc>
        <w:tc>
          <w:tcPr>
            <w:tcW w:w="5000" w:type="dxa"/>
            <w:shd w:val="clear" w:color="auto" w:fill="D3E6E9" w:themeFill="accent2" w:themeFillTint="66"/>
          </w:tcPr>
          <w:p w14:paraId="6E236505" w14:textId="4630D945" w:rsidR="00E514FB" w:rsidRPr="00DF126B" w:rsidRDefault="000133D3" w:rsidP="005714D1">
            <w:pPr>
              <w:pStyle w:val="BodyText"/>
              <w:rPr>
                <w:rFonts w:ascii="Arial" w:hAnsi="Arial" w:cs="Arial"/>
                <w:color w:val="auto"/>
                <w:sz w:val="20"/>
                <w:szCs w:val="20"/>
              </w:rPr>
            </w:pPr>
            <w:r w:rsidRPr="00DF126B">
              <w:rPr>
                <w:rFonts w:ascii="Arial" w:hAnsi="Arial" w:cs="Arial"/>
                <w:color w:val="auto"/>
                <w:sz w:val="20"/>
                <w:szCs w:val="20"/>
              </w:rPr>
              <w:t xml:space="preserve">DFAT agrees that the </w:t>
            </w:r>
            <w:r w:rsidR="00416950" w:rsidRPr="00DF126B">
              <w:rPr>
                <w:rFonts w:ascii="Arial" w:hAnsi="Arial" w:cs="Arial"/>
                <w:color w:val="auto"/>
                <w:sz w:val="20"/>
                <w:szCs w:val="20"/>
              </w:rPr>
              <w:t xml:space="preserve">Senior Advisory Group </w:t>
            </w:r>
            <w:r w:rsidRPr="00DF126B">
              <w:rPr>
                <w:rFonts w:ascii="Arial" w:hAnsi="Arial" w:cs="Arial"/>
                <w:color w:val="auto"/>
                <w:sz w:val="20"/>
                <w:szCs w:val="20"/>
              </w:rPr>
              <w:t>has not always been utilised</w:t>
            </w:r>
            <w:r w:rsidR="000948F9" w:rsidRPr="00DF126B">
              <w:rPr>
                <w:rFonts w:ascii="Arial" w:hAnsi="Arial" w:cs="Arial"/>
                <w:color w:val="auto"/>
                <w:sz w:val="20"/>
                <w:szCs w:val="20"/>
              </w:rPr>
              <w:t xml:space="preserve"> as</w:t>
            </w:r>
            <w:r w:rsidRPr="00DF126B">
              <w:rPr>
                <w:rFonts w:ascii="Arial" w:hAnsi="Arial" w:cs="Arial"/>
                <w:color w:val="auto"/>
                <w:sz w:val="20"/>
                <w:szCs w:val="20"/>
              </w:rPr>
              <w:t xml:space="preserve"> effectively </w:t>
            </w:r>
            <w:r w:rsidR="000948F9" w:rsidRPr="00DF126B">
              <w:rPr>
                <w:rFonts w:ascii="Arial" w:hAnsi="Arial" w:cs="Arial"/>
                <w:color w:val="auto"/>
                <w:sz w:val="20"/>
                <w:szCs w:val="20"/>
              </w:rPr>
              <w:t xml:space="preserve">as possible </w:t>
            </w:r>
            <w:r w:rsidRPr="00DF126B">
              <w:rPr>
                <w:rFonts w:ascii="Arial" w:hAnsi="Arial" w:cs="Arial"/>
                <w:color w:val="auto"/>
                <w:sz w:val="20"/>
                <w:szCs w:val="20"/>
              </w:rPr>
              <w:t xml:space="preserve">and that the availability of relevant experts </w:t>
            </w:r>
            <w:r w:rsidR="000948F9" w:rsidRPr="00DF126B">
              <w:rPr>
                <w:rFonts w:ascii="Arial" w:hAnsi="Arial" w:cs="Arial"/>
                <w:color w:val="auto"/>
                <w:sz w:val="20"/>
                <w:szCs w:val="20"/>
              </w:rPr>
              <w:t xml:space="preserve">may </w:t>
            </w:r>
            <w:proofErr w:type="gramStart"/>
            <w:r w:rsidR="000948F9" w:rsidRPr="00DF126B">
              <w:rPr>
                <w:rFonts w:ascii="Arial" w:hAnsi="Arial" w:cs="Arial"/>
                <w:color w:val="auto"/>
                <w:sz w:val="20"/>
                <w:szCs w:val="20"/>
              </w:rPr>
              <w:t xml:space="preserve">have </w:t>
            </w:r>
            <w:r w:rsidRPr="00DF126B">
              <w:rPr>
                <w:rFonts w:ascii="Arial" w:hAnsi="Arial" w:cs="Arial"/>
                <w:color w:val="auto"/>
                <w:sz w:val="20"/>
                <w:szCs w:val="20"/>
              </w:rPr>
              <w:t xml:space="preserve"> </w:t>
            </w:r>
            <w:r w:rsidR="00E514FB" w:rsidRPr="00DF126B">
              <w:rPr>
                <w:rFonts w:ascii="Arial" w:hAnsi="Arial" w:cs="Arial"/>
                <w:color w:val="auto"/>
                <w:sz w:val="20"/>
                <w:szCs w:val="20"/>
              </w:rPr>
              <w:t>been</w:t>
            </w:r>
            <w:proofErr w:type="gramEnd"/>
            <w:r w:rsidR="00E514FB" w:rsidRPr="00DF126B">
              <w:rPr>
                <w:rFonts w:ascii="Arial" w:hAnsi="Arial" w:cs="Arial"/>
                <w:color w:val="auto"/>
                <w:sz w:val="20"/>
                <w:szCs w:val="20"/>
              </w:rPr>
              <w:t xml:space="preserve"> a contributing factor</w:t>
            </w:r>
            <w:r w:rsidRPr="00DF126B">
              <w:rPr>
                <w:rFonts w:ascii="Arial" w:hAnsi="Arial" w:cs="Arial"/>
                <w:color w:val="auto"/>
                <w:sz w:val="20"/>
                <w:szCs w:val="20"/>
              </w:rPr>
              <w:t xml:space="preserve">. </w:t>
            </w:r>
          </w:p>
          <w:p w14:paraId="46EA6C1F" w14:textId="4EDB827F" w:rsidR="000133D3" w:rsidRPr="00DF126B" w:rsidRDefault="00E514FB" w:rsidP="005714D1">
            <w:pPr>
              <w:pStyle w:val="BodyText"/>
              <w:rPr>
                <w:rFonts w:ascii="Arial" w:hAnsi="Arial" w:cs="Arial"/>
                <w:color w:val="auto"/>
                <w:sz w:val="20"/>
                <w:szCs w:val="20"/>
              </w:rPr>
            </w:pPr>
            <w:r w:rsidRPr="00DF126B">
              <w:rPr>
                <w:rFonts w:ascii="Arial" w:hAnsi="Arial" w:cs="Arial"/>
                <w:color w:val="auto"/>
                <w:sz w:val="20"/>
                <w:szCs w:val="20"/>
              </w:rPr>
              <w:t xml:space="preserve">Since the completion of the MTR, DFAT has made additional gender resources available to the </w:t>
            </w:r>
            <w:r w:rsidR="00EF0A6B" w:rsidRPr="00DF126B">
              <w:rPr>
                <w:rFonts w:ascii="Arial" w:hAnsi="Arial" w:cs="Arial"/>
                <w:color w:val="auto"/>
                <w:sz w:val="20"/>
                <w:szCs w:val="20"/>
              </w:rPr>
              <w:t>Program Support Unit</w:t>
            </w:r>
            <w:r w:rsidR="009C7068" w:rsidRPr="00DF126B">
              <w:rPr>
                <w:rFonts w:ascii="Arial" w:hAnsi="Arial" w:cs="Arial"/>
                <w:color w:val="auto"/>
                <w:sz w:val="20"/>
                <w:szCs w:val="20"/>
              </w:rPr>
              <w:t xml:space="preserve"> as a separate resource</w:t>
            </w:r>
            <w:r w:rsidRPr="00DF126B">
              <w:rPr>
                <w:rFonts w:ascii="Arial" w:hAnsi="Arial" w:cs="Arial"/>
                <w:color w:val="auto"/>
                <w:sz w:val="20"/>
                <w:szCs w:val="20"/>
              </w:rPr>
              <w:t xml:space="preserve">. </w:t>
            </w:r>
            <w:r w:rsidR="000133D3" w:rsidRPr="00DF126B">
              <w:rPr>
                <w:rFonts w:ascii="Arial" w:hAnsi="Arial" w:cs="Arial"/>
                <w:color w:val="auto"/>
                <w:sz w:val="20"/>
                <w:szCs w:val="20"/>
              </w:rPr>
              <w:t>Given the priority placed on gender and its cross</w:t>
            </w:r>
            <w:r w:rsidRPr="00DF126B">
              <w:rPr>
                <w:rFonts w:ascii="Arial" w:hAnsi="Arial" w:cs="Arial"/>
                <w:color w:val="auto"/>
                <w:sz w:val="20"/>
                <w:szCs w:val="20"/>
              </w:rPr>
              <w:t>-</w:t>
            </w:r>
            <w:r w:rsidR="000133D3" w:rsidRPr="00DF126B">
              <w:rPr>
                <w:rFonts w:ascii="Arial" w:hAnsi="Arial" w:cs="Arial"/>
                <w:color w:val="auto"/>
                <w:sz w:val="20"/>
                <w:szCs w:val="20"/>
              </w:rPr>
              <w:t xml:space="preserve">cutting nature, increased gender expertise may be better incorporated as a standalone resource with responsibility for having input on all proposals rather than </w:t>
            </w:r>
            <w:r w:rsidRPr="00DF126B">
              <w:rPr>
                <w:rFonts w:ascii="Arial" w:hAnsi="Arial" w:cs="Arial"/>
                <w:color w:val="auto"/>
                <w:sz w:val="20"/>
                <w:szCs w:val="20"/>
              </w:rPr>
              <w:t xml:space="preserve">being incorporated into the Senior Advisor Group where </w:t>
            </w:r>
            <w:r w:rsidR="00FE10C6" w:rsidRPr="00DF126B">
              <w:rPr>
                <w:rFonts w:ascii="Arial" w:hAnsi="Arial" w:cs="Arial"/>
                <w:color w:val="auto"/>
                <w:sz w:val="20"/>
                <w:szCs w:val="20"/>
              </w:rPr>
              <w:t xml:space="preserve">individual advisor do not always comment on all activities. </w:t>
            </w:r>
          </w:p>
          <w:p w14:paraId="58F467B5" w14:textId="7E5814CE" w:rsidR="00CB6EBC" w:rsidRPr="00DF126B" w:rsidRDefault="00E514FB" w:rsidP="005714D1">
            <w:pPr>
              <w:pStyle w:val="BodyText"/>
              <w:rPr>
                <w:rFonts w:ascii="Arial" w:hAnsi="Arial" w:cs="Arial"/>
                <w:color w:val="auto"/>
                <w:sz w:val="20"/>
                <w:szCs w:val="20"/>
              </w:rPr>
            </w:pPr>
            <w:r w:rsidRPr="00DF126B">
              <w:rPr>
                <w:rFonts w:ascii="Arial" w:hAnsi="Arial" w:cs="Arial"/>
                <w:color w:val="auto"/>
                <w:sz w:val="20"/>
                <w:szCs w:val="20"/>
              </w:rPr>
              <w:t>Due to</w:t>
            </w:r>
            <w:r w:rsidR="00FE10C6" w:rsidRPr="00DF126B">
              <w:rPr>
                <w:rFonts w:ascii="Arial" w:hAnsi="Arial" w:cs="Arial"/>
                <w:color w:val="auto"/>
                <w:sz w:val="20"/>
                <w:szCs w:val="20"/>
              </w:rPr>
              <w:t xml:space="preserve"> the</w:t>
            </w:r>
            <w:r w:rsidRPr="00DF126B">
              <w:rPr>
                <w:rFonts w:ascii="Arial" w:hAnsi="Arial" w:cs="Arial"/>
                <w:color w:val="auto"/>
                <w:sz w:val="20"/>
                <w:szCs w:val="20"/>
              </w:rPr>
              <w:t xml:space="preserve"> limited time remaining before the Program completes, increasing the involvement of the </w:t>
            </w:r>
            <w:r w:rsidR="00416950" w:rsidRPr="00DF126B">
              <w:rPr>
                <w:rFonts w:ascii="Arial" w:hAnsi="Arial" w:cs="Arial"/>
                <w:color w:val="auto"/>
                <w:sz w:val="20"/>
                <w:szCs w:val="20"/>
              </w:rPr>
              <w:t xml:space="preserve">Senior Advisory Group </w:t>
            </w:r>
            <w:r w:rsidRPr="00DF126B">
              <w:rPr>
                <w:rFonts w:ascii="Arial" w:hAnsi="Arial" w:cs="Arial"/>
                <w:color w:val="auto"/>
                <w:sz w:val="20"/>
                <w:szCs w:val="20"/>
              </w:rPr>
              <w:t xml:space="preserve">to provide advice on flexible funds proposals will be more effective than reforming the selection process of the </w:t>
            </w:r>
            <w:r w:rsidR="00416950" w:rsidRPr="00DF126B">
              <w:rPr>
                <w:rFonts w:ascii="Arial" w:hAnsi="Arial" w:cs="Arial"/>
                <w:color w:val="auto"/>
                <w:sz w:val="20"/>
                <w:szCs w:val="20"/>
              </w:rPr>
              <w:t>Senior Advisory Group</w:t>
            </w:r>
            <w:r w:rsidR="00EF7D2B" w:rsidRPr="00DF126B">
              <w:rPr>
                <w:rFonts w:ascii="Arial" w:hAnsi="Arial" w:cs="Arial"/>
                <w:color w:val="auto"/>
                <w:sz w:val="20"/>
                <w:szCs w:val="20"/>
              </w:rPr>
              <w:t xml:space="preserve"> </w:t>
            </w:r>
            <w:r w:rsidRPr="00DF126B">
              <w:rPr>
                <w:rFonts w:ascii="Arial" w:hAnsi="Arial" w:cs="Arial"/>
                <w:color w:val="auto"/>
                <w:sz w:val="20"/>
                <w:szCs w:val="20"/>
              </w:rPr>
              <w:t xml:space="preserve">or broadening its composition to include agricultural expertise when relatively few proposals are focused on agricultural issues. The role and operation of the </w:t>
            </w:r>
            <w:r w:rsidR="00416950" w:rsidRPr="00DF126B">
              <w:rPr>
                <w:rFonts w:ascii="Arial" w:hAnsi="Arial" w:cs="Arial"/>
                <w:color w:val="auto"/>
                <w:sz w:val="20"/>
                <w:szCs w:val="20"/>
              </w:rPr>
              <w:t>Senior Advisory Group</w:t>
            </w:r>
            <w:r w:rsidR="00EF7D2B" w:rsidRPr="00DF126B">
              <w:rPr>
                <w:rFonts w:ascii="Arial" w:hAnsi="Arial" w:cs="Arial"/>
                <w:color w:val="auto"/>
                <w:sz w:val="20"/>
                <w:szCs w:val="20"/>
              </w:rPr>
              <w:t xml:space="preserve"> </w:t>
            </w:r>
            <w:r w:rsidRPr="00DF126B">
              <w:rPr>
                <w:rFonts w:ascii="Arial" w:hAnsi="Arial" w:cs="Arial"/>
                <w:color w:val="auto"/>
                <w:sz w:val="20"/>
                <w:szCs w:val="20"/>
              </w:rPr>
              <w:t>and its selection process should be considered as part of the design process for a subsequent program.</w:t>
            </w:r>
          </w:p>
        </w:tc>
        <w:tc>
          <w:tcPr>
            <w:tcW w:w="2547" w:type="dxa"/>
            <w:shd w:val="clear" w:color="auto" w:fill="D3E6E9" w:themeFill="accent2" w:themeFillTint="66"/>
          </w:tcPr>
          <w:p w14:paraId="0E19B011" w14:textId="64EEEBE2" w:rsidR="00E514FB" w:rsidRPr="00DF126B" w:rsidRDefault="00E321D6" w:rsidP="00DC702B">
            <w:pPr>
              <w:pStyle w:val="BodyText"/>
              <w:rPr>
                <w:rFonts w:ascii="Arial" w:hAnsi="Arial" w:cs="Arial"/>
                <w:color w:val="auto"/>
                <w:sz w:val="20"/>
                <w:szCs w:val="20"/>
              </w:rPr>
            </w:pPr>
            <w:r w:rsidRPr="00DF126B">
              <w:rPr>
                <w:rFonts w:ascii="Arial" w:hAnsi="Arial" w:cs="Arial"/>
                <w:color w:val="auto"/>
                <w:sz w:val="20"/>
                <w:szCs w:val="20"/>
              </w:rPr>
              <w:t>DFAT to</w:t>
            </w:r>
            <w:r w:rsidR="00E514FB" w:rsidRPr="00DF126B">
              <w:rPr>
                <w:rFonts w:ascii="Arial" w:hAnsi="Arial" w:cs="Arial"/>
                <w:color w:val="auto"/>
                <w:sz w:val="20"/>
                <w:szCs w:val="20"/>
              </w:rPr>
              <w:t xml:space="preserve"> continue to emphasise </w:t>
            </w:r>
            <w:r w:rsidR="00FE10C6" w:rsidRPr="00DF126B">
              <w:rPr>
                <w:rFonts w:ascii="Arial" w:hAnsi="Arial" w:cs="Arial"/>
                <w:color w:val="auto"/>
                <w:sz w:val="20"/>
                <w:szCs w:val="20"/>
              </w:rPr>
              <w:t xml:space="preserve">to the </w:t>
            </w:r>
            <w:r w:rsidR="00EF0A6B" w:rsidRPr="00DF126B">
              <w:rPr>
                <w:rFonts w:ascii="Arial" w:hAnsi="Arial" w:cs="Arial"/>
                <w:color w:val="auto"/>
                <w:sz w:val="20"/>
                <w:szCs w:val="20"/>
              </w:rPr>
              <w:t>Program Support Unit</w:t>
            </w:r>
            <w:r w:rsidR="00FE10C6" w:rsidRPr="00DF126B">
              <w:rPr>
                <w:rFonts w:ascii="Arial" w:hAnsi="Arial" w:cs="Arial"/>
                <w:color w:val="auto"/>
                <w:sz w:val="20"/>
                <w:szCs w:val="20"/>
              </w:rPr>
              <w:t xml:space="preserve"> </w:t>
            </w:r>
            <w:r w:rsidR="00E514FB" w:rsidRPr="00DF126B">
              <w:rPr>
                <w:rFonts w:ascii="Arial" w:hAnsi="Arial" w:cs="Arial"/>
                <w:color w:val="auto"/>
                <w:sz w:val="20"/>
                <w:szCs w:val="20"/>
              </w:rPr>
              <w:t>the benefits of</w:t>
            </w:r>
            <w:r w:rsidR="00FE10C6" w:rsidRPr="00DF126B">
              <w:rPr>
                <w:rFonts w:ascii="Arial" w:hAnsi="Arial" w:cs="Arial"/>
                <w:color w:val="auto"/>
                <w:sz w:val="20"/>
                <w:szCs w:val="20"/>
              </w:rPr>
              <w:t xml:space="preserve"> greater </w:t>
            </w:r>
            <w:r w:rsidR="00E514FB" w:rsidRPr="00DF126B">
              <w:rPr>
                <w:rFonts w:ascii="Arial" w:hAnsi="Arial" w:cs="Arial"/>
                <w:color w:val="auto"/>
                <w:sz w:val="20"/>
                <w:szCs w:val="20"/>
              </w:rPr>
              <w:t>engag</w:t>
            </w:r>
            <w:r w:rsidR="00FE10C6" w:rsidRPr="00DF126B">
              <w:rPr>
                <w:rFonts w:ascii="Arial" w:hAnsi="Arial" w:cs="Arial"/>
                <w:color w:val="auto"/>
                <w:sz w:val="20"/>
                <w:szCs w:val="20"/>
              </w:rPr>
              <w:t>ement of</w:t>
            </w:r>
            <w:r w:rsidR="000948F9" w:rsidRPr="00DF126B">
              <w:rPr>
                <w:rFonts w:ascii="Arial" w:hAnsi="Arial" w:cs="Arial"/>
                <w:color w:val="auto"/>
                <w:sz w:val="20"/>
                <w:szCs w:val="20"/>
              </w:rPr>
              <w:t xml:space="preserve"> </w:t>
            </w:r>
            <w:r w:rsidR="00E514FB" w:rsidRPr="00DF126B">
              <w:rPr>
                <w:rFonts w:ascii="Arial" w:hAnsi="Arial" w:cs="Arial"/>
                <w:color w:val="auto"/>
                <w:sz w:val="20"/>
                <w:szCs w:val="20"/>
              </w:rPr>
              <w:t xml:space="preserve">the </w:t>
            </w:r>
            <w:r w:rsidR="00416950" w:rsidRPr="00DF126B">
              <w:rPr>
                <w:rFonts w:ascii="Arial" w:hAnsi="Arial" w:cs="Arial"/>
                <w:color w:val="auto"/>
                <w:sz w:val="20"/>
                <w:szCs w:val="20"/>
              </w:rPr>
              <w:t xml:space="preserve">Senior Advisory Group </w:t>
            </w:r>
            <w:r w:rsidR="00E514FB" w:rsidRPr="00DF126B">
              <w:rPr>
                <w:rFonts w:ascii="Arial" w:hAnsi="Arial" w:cs="Arial"/>
                <w:color w:val="auto"/>
                <w:sz w:val="20"/>
                <w:szCs w:val="20"/>
              </w:rPr>
              <w:t xml:space="preserve">in the project review process. </w:t>
            </w:r>
          </w:p>
          <w:p w14:paraId="333B7A66" w14:textId="62CD88B2" w:rsidR="00CB6EBC" w:rsidRPr="00DF126B" w:rsidRDefault="009C7068" w:rsidP="00DC702B">
            <w:pPr>
              <w:pStyle w:val="BodyText"/>
              <w:rPr>
                <w:rFonts w:ascii="Arial" w:hAnsi="Arial" w:cs="Arial"/>
                <w:color w:val="auto"/>
                <w:sz w:val="20"/>
                <w:szCs w:val="20"/>
              </w:rPr>
            </w:pPr>
            <w:r w:rsidRPr="00DF126B">
              <w:rPr>
                <w:rFonts w:ascii="Arial" w:hAnsi="Arial" w:cs="Arial"/>
                <w:color w:val="auto"/>
                <w:sz w:val="20"/>
                <w:szCs w:val="20"/>
              </w:rPr>
              <w:t xml:space="preserve">DFAT will ensure recommendations of the mid-term review on improving the composition and selection of the </w:t>
            </w:r>
            <w:r w:rsidR="00416950" w:rsidRPr="00DF126B">
              <w:rPr>
                <w:rFonts w:ascii="Arial" w:hAnsi="Arial" w:cs="Arial"/>
                <w:color w:val="auto"/>
                <w:sz w:val="20"/>
                <w:szCs w:val="20"/>
              </w:rPr>
              <w:t xml:space="preserve">Senior Advisory Group </w:t>
            </w:r>
            <w:r w:rsidRPr="00DF126B">
              <w:rPr>
                <w:rFonts w:ascii="Arial" w:hAnsi="Arial" w:cs="Arial"/>
                <w:color w:val="auto"/>
                <w:sz w:val="20"/>
                <w:szCs w:val="20"/>
              </w:rPr>
              <w:t xml:space="preserve">are </w:t>
            </w:r>
            <w:proofErr w:type="gramStart"/>
            <w:r w:rsidRPr="00DF126B">
              <w:rPr>
                <w:rFonts w:ascii="Arial" w:hAnsi="Arial" w:cs="Arial"/>
                <w:color w:val="auto"/>
                <w:sz w:val="20"/>
                <w:szCs w:val="20"/>
              </w:rPr>
              <w:t>taken into account</w:t>
            </w:r>
            <w:proofErr w:type="gramEnd"/>
            <w:r w:rsidRPr="00DF126B">
              <w:rPr>
                <w:rFonts w:ascii="Arial" w:hAnsi="Arial" w:cs="Arial"/>
                <w:color w:val="auto"/>
                <w:sz w:val="20"/>
                <w:szCs w:val="20"/>
              </w:rPr>
              <w:t xml:space="preserve"> in the design of a subsequent program.</w:t>
            </w:r>
          </w:p>
        </w:tc>
        <w:tc>
          <w:tcPr>
            <w:tcW w:w="1182" w:type="dxa"/>
            <w:shd w:val="clear" w:color="auto" w:fill="D3E6E9" w:themeFill="accent2" w:themeFillTint="66"/>
          </w:tcPr>
          <w:p w14:paraId="0BD36743" w14:textId="357E9DD0" w:rsidR="00CB6EBC" w:rsidRPr="00DF126B" w:rsidRDefault="009C7068" w:rsidP="005714D1">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p>
        </w:tc>
      </w:tr>
      <w:tr w:rsidR="00DF126B" w:rsidRPr="00DF126B" w14:paraId="21A49E9F" w14:textId="77777777" w:rsidTr="005E4624">
        <w:tc>
          <w:tcPr>
            <w:tcW w:w="5360" w:type="dxa"/>
            <w:shd w:val="clear" w:color="auto" w:fill="D3E6E9" w:themeFill="accent2" w:themeFillTint="66"/>
          </w:tcPr>
          <w:p w14:paraId="576FBB5F" w14:textId="3884A356" w:rsidR="00CB6EBC" w:rsidRPr="00DF126B" w:rsidRDefault="00CB6EBC" w:rsidP="00CB6EBC">
            <w:pPr>
              <w:pStyle w:val="Default"/>
              <w:spacing w:after="137"/>
              <w:rPr>
                <w:rFonts w:ascii="Arial" w:hAnsi="Arial" w:cs="Arial"/>
                <w:color w:val="auto"/>
                <w:sz w:val="20"/>
                <w:szCs w:val="20"/>
              </w:rPr>
            </w:pPr>
            <w:r w:rsidRPr="00DF126B">
              <w:rPr>
                <w:rFonts w:ascii="Arial" w:hAnsi="Arial" w:cs="Arial"/>
                <w:color w:val="auto"/>
                <w:sz w:val="20"/>
                <w:szCs w:val="20"/>
              </w:rPr>
              <w:lastRenderedPageBreak/>
              <w:t xml:space="preserve">● Establish an independent steering committee to provide oversight and high-level strategic advice. </w:t>
            </w:r>
          </w:p>
        </w:tc>
        <w:tc>
          <w:tcPr>
            <w:tcW w:w="1357" w:type="dxa"/>
            <w:tcBorders>
              <w:bottom w:val="single" w:sz="4" w:space="0" w:color="FFFFFF" w:themeColor="background1"/>
            </w:tcBorders>
            <w:shd w:val="clear" w:color="auto" w:fill="FF0000"/>
          </w:tcPr>
          <w:p w14:paraId="74740F63" w14:textId="1517B24D" w:rsidR="00CB6EBC" w:rsidRPr="00DF126B" w:rsidRDefault="00D903F3" w:rsidP="008037A2">
            <w:pPr>
              <w:pStyle w:val="Heading3"/>
              <w:jc w:val="center"/>
              <w:rPr>
                <w:rFonts w:ascii="Arial" w:hAnsi="Arial" w:cs="Arial"/>
                <w:sz w:val="20"/>
                <w:szCs w:val="20"/>
              </w:rPr>
            </w:pPr>
            <w:r w:rsidRPr="00DF126B">
              <w:rPr>
                <w:rFonts w:ascii="Arial" w:hAnsi="Arial" w:cs="Arial"/>
                <w:sz w:val="20"/>
                <w:szCs w:val="20"/>
              </w:rPr>
              <w:t>Disagrees</w:t>
            </w:r>
          </w:p>
        </w:tc>
        <w:tc>
          <w:tcPr>
            <w:tcW w:w="5000" w:type="dxa"/>
            <w:shd w:val="clear" w:color="auto" w:fill="D3E6E9" w:themeFill="accent2" w:themeFillTint="66"/>
          </w:tcPr>
          <w:p w14:paraId="3198D1AC" w14:textId="2EE394FD" w:rsidR="00FE10C6" w:rsidRPr="00DF126B" w:rsidRDefault="009C7068" w:rsidP="005714D1">
            <w:pPr>
              <w:pStyle w:val="BodyText"/>
              <w:rPr>
                <w:rFonts w:ascii="Arial" w:hAnsi="Arial" w:cs="Arial"/>
                <w:color w:val="auto"/>
                <w:sz w:val="20"/>
                <w:szCs w:val="20"/>
              </w:rPr>
            </w:pPr>
            <w:r w:rsidRPr="00DF126B">
              <w:rPr>
                <w:rFonts w:ascii="Arial" w:hAnsi="Arial" w:cs="Arial"/>
                <w:color w:val="auto"/>
                <w:sz w:val="20"/>
                <w:szCs w:val="20"/>
              </w:rPr>
              <w:t xml:space="preserve">DFAT </w:t>
            </w:r>
            <w:r w:rsidR="00F31634" w:rsidRPr="00DF126B">
              <w:rPr>
                <w:rFonts w:ascii="Arial" w:hAnsi="Arial" w:cs="Arial"/>
                <w:color w:val="auto"/>
                <w:sz w:val="20"/>
                <w:szCs w:val="20"/>
              </w:rPr>
              <w:t>disagrees</w:t>
            </w:r>
            <w:r w:rsidR="00F31634" w:rsidRPr="00DF126B" w:rsidDel="00F31634">
              <w:rPr>
                <w:rFonts w:ascii="Arial" w:hAnsi="Arial" w:cs="Arial"/>
                <w:color w:val="auto"/>
                <w:sz w:val="20"/>
                <w:szCs w:val="20"/>
              </w:rPr>
              <w:t xml:space="preserve"> </w:t>
            </w:r>
            <w:r w:rsidRPr="00DF126B">
              <w:rPr>
                <w:rFonts w:ascii="Arial" w:hAnsi="Arial" w:cs="Arial"/>
                <w:color w:val="auto"/>
                <w:sz w:val="20"/>
                <w:szCs w:val="20"/>
              </w:rPr>
              <w:t xml:space="preserve">with this recommendation as it represents a </w:t>
            </w:r>
            <w:r w:rsidR="00AE345E" w:rsidRPr="00DF126B">
              <w:rPr>
                <w:rFonts w:ascii="Arial" w:hAnsi="Arial" w:cs="Arial"/>
                <w:color w:val="auto"/>
                <w:sz w:val="20"/>
                <w:szCs w:val="20"/>
              </w:rPr>
              <w:t xml:space="preserve">substantial change </w:t>
            </w:r>
            <w:r w:rsidRPr="00DF126B">
              <w:rPr>
                <w:rFonts w:ascii="Arial" w:hAnsi="Arial" w:cs="Arial"/>
                <w:color w:val="auto"/>
                <w:sz w:val="20"/>
                <w:szCs w:val="20"/>
              </w:rPr>
              <w:t xml:space="preserve">in </w:t>
            </w:r>
            <w:r w:rsidR="00AE345E" w:rsidRPr="00DF126B">
              <w:rPr>
                <w:rFonts w:ascii="Arial" w:hAnsi="Arial" w:cs="Arial"/>
                <w:color w:val="auto"/>
                <w:sz w:val="20"/>
                <w:szCs w:val="20"/>
              </w:rPr>
              <w:t xml:space="preserve">the Program’s structure </w:t>
            </w:r>
            <w:r w:rsidRPr="00DF126B">
              <w:rPr>
                <w:rFonts w:ascii="Arial" w:hAnsi="Arial" w:cs="Arial"/>
                <w:color w:val="auto"/>
                <w:sz w:val="20"/>
                <w:szCs w:val="20"/>
              </w:rPr>
              <w:t xml:space="preserve">which would </w:t>
            </w:r>
            <w:r w:rsidR="00FE10C6" w:rsidRPr="00DF126B">
              <w:rPr>
                <w:rFonts w:ascii="Arial" w:hAnsi="Arial" w:cs="Arial"/>
                <w:color w:val="auto"/>
                <w:sz w:val="20"/>
                <w:szCs w:val="20"/>
              </w:rPr>
              <w:t>require significant consideration and consultation.</w:t>
            </w:r>
          </w:p>
          <w:p w14:paraId="237F4E0A" w14:textId="6BD7844D" w:rsidR="00CB6EBC" w:rsidRPr="00DF126B" w:rsidRDefault="00FE10C6" w:rsidP="005714D1">
            <w:pPr>
              <w:pStyle w:val="BodyText"/>
              <w:rPr>
                <w:rFonts w:ascii="Arial" w:hAnsi="Arial" w:cs="Arial"/>
                <w:color w:val="auto"/>
                <w:sz w:val="20"/>
                <w:szCs w:val="20"/>
              </w:rPr>
            </w:pPr>
            <w:r w:rsidRPr="00DF126B">
              <w:rPr>
                <w:rFonts w:ascii="Arial" w:hAnsi="Arial" w:cs="Arial"/>
                <w:color w:val="auto"/>
                <w:sz w:val="20"/>
                <w:szCs w:val="20"/>
              </w:rPr>
              <w:t>DFAT agrees that the management structure for the Program should be reconsidered as part of the design process for a subsequent phase (see below responses to MTR recommendations on next phase), but it is not an effective use of resources to introduce a new management structure during the current phase of the program.</w:t>
            </w:r>
          </w:p>
        </w:tc>
        <w:tc>
          <w:tcPr>
            <w:tcW w:w="2547" w:type="dxa"/>
            <w:shd w:val="clear" w:color="auto" w:fill="D3E6E9" w:themeFill="accent2" w:themeFillTint="66"/>
          </w:tcPr>
          <w:p w14:paraId="65E19FE2" w14:textId="58B17DC4" w:rsidR="00CB6EBC" w:rsidRPr="00DF126B" w:rsidRDefault="00FE10C6" w:rsidP="00DC702B">
            <w:pPr>
              <w:pStyle w:val="BodyText"/>
              <w:rPr>
                <w:rFonts w:ascii="Arial" w:hAnsi="Arial" w:cs="Arial"/>
                <w:color w:val="auto"/>
                <w:sz w:val="20"/>
                <w:szCs w:val="20"/>
              </w:rPr>
            </w:pPr>
            <w:r w:rsidRPr="00DF126B">
              <w:rPr>
                <w:rFonts w:ascii="Arial" w:hAnsi="Arial" w:cs="Arial"/>
                <w:color w:val="auto"/>
                <w:sz w:val="20"/>
                <w:szCs w:val="20"/>
              </w:rPr>
              <w:t xml:space="preserve">DFAT will ensure recommendations of the mid-term review on program management structures will be </w:t>
            </w:r>
            <w:proofErr w:type="gramStart"/>
            <w:r w:rsidRPr="00DF126B">
              <w:rPr>
                <w:rFonts w:ascii="Arial" w:hAnsi="Arial" w:cs="Arial"/>
                <w:color w:val="auto"/>
                <w:sz w:val="20"/>
                <w:szCs w:val="20"/>
              </w:rPr>
              <w:t>taken into account</w:t>
            </w:r>
            <w:proofErr w:type="gramEnd"/>
            <w:r w:rsidRPr="00DF126B">
              <w:rPr>
                <w:rFonts w:ascii="Arial" w:hAnsi="Arial" w:cs="Arial"/>
                <w:color w:val="auto"/>
                <w:sz w:val="20"/>
                <w:szCs w:val="20"/>
              </w:rPr>
              <w:t xml:space="preserve"> in the design of a subsequent program.</w:t>
            </w:r>
          </w:p>
        </w:tc>
        <w:tc>
          <w:tcPr>
            <w:tcW w:w="1182" w:type="dxa"/>
            <w:shd w:val="clear" w:color="auto" w:fill="D3E6E9" w:themeFill="accent2" w:themeFillTint="66"/>
          </w:tcPr>
          <w:p w14:paraId="1BBFA188" w14:textId="2C32B959" w:rsidR="00CB6EBC" w:rsidRPr="00DF126B" w:rsidRDefault="00FE10C6" w:rsidP="005714D1">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76E0E651" w14:textId="77777777" w:rsidTr="005E4624">
        <w:tc>
          <w:tcPr>
            <w:tcW w:w="5360" w:type="dxa"/>
            <w:shd w:val="clear" w:color="auto" w:fill="D3E6E9" w:themeFill="accent2" w:themeFillTint="66"/>
          </w:tcPr>
          <w:p w14:paraId="499E8193" w14:textId="0343CC56" w:rsidR="00CB6EBC" w:rsidRPr="00DF126B" w:rsidRDefault="00CB6EBC" w:rsidP="00CB6EBC">
            <w:pPr>
              <w:pStyle w:val="Default"/>
              <w:rPr>
                <w:rFonts w:ascii="Arial" w:hAnsi="Arial" w:cs="Arial"/>
                <w:color w:val="auto"/>
                <w:sz w:val="20"/>
                <w:szCs w:val="20"/>
              </w:rPr>
            </w:pPr>
            <w:r w:rsidRPr="00DF126B">
              <w:rPr>
                <w:rFonts w:ascii="Arial" w:hAnsi="Arial" w:cs="Arial"/>
                <w:color w:val="auto"/>
                <w:sz w:val="20"/>
                <w:szCs w:val="20"/>
              </w:rPr>
              <w:t xml:space="preserve">● The </w:t>
            </w:r>
            <w:r w:rsidR="00BC211B" w:rsidRPr="00DF126B">
              <w:rPr>
                <w:rFonts w:ascii="Arial" w:hAnsi="Arial" w:cs="Arial"/>
                <w:color w:val="auto"/>
                <w:sz w:val="20"/>
                <w:szCs w:val="20"/>
              </w:rPr>
              <w:t>National Program Directo</w:t>
            </w:r>
            <w:r w:rsidR="009A7F90" w:rsidRPr="00DF126B">
              <w:rPr>
                <w:rFonts w:ascii="Arial" w:hAnsi="Arial" w:cs="Arial"/>
                <w:color w:val="auto"/>
                <w:sz w:val="20"/>
                <w:szCs w:val="20"/>
              </w:rPr>
              <w:t>r</w:t>
            </w:r>
            <w:r w:rsidR="00C15B69" w:rsidRPr="00DF126B">
              <w:rPr>
                <w:rFonts w:ascii="Arial" w:hAnsi="Arial" w:cs="Arial"/>
                <w:color w:val="auto"/>
                <w:sz w:val="20"/>
                <w:szCs w:val="20"/>
              </w:rPr>
              <w:t xml:space="preserve"> (NPD)</w:t>
            </w:r>
            <w:r w:rsidRPr="00DF126B">
              <w:rPr>
                <w:rFonts w:ascii="Arial" w:hAnsi="Arial" w:cs="Arial"/>
                <w:color w:val="auto"/>
                <w:sz w:val="20"/>
                <w:szCs w:val="20"/>
              </w:rPr>
              <w:t xml:space="preserve"> should urgently extend the contracts of the </w:t>
            </w:r>
            <w:r w:rsidR="00BC211B" w:rsidRPr="00DF126B">
              <w:rPr>
                <w:rFonts w:ascii="Arial" w:hAnsi="Arial" w:cs="Arial"/>
                <w:color w:val="auto"/>
                <w:sz w:val="20"/>
                <w:szCs w:val="20"/>
              </w:rPr>
              <w:t>Program Support Unit</w:t>
            </w:r>
            <w:r w:rsidRPr="00DF126B">
              <w:rPr>
                <w:rFonts w:ascii="Arial" w:hAnsi="Arial" w:cs="Arial"/>
                <w:color w:val="auto"/>
                <w:sz w:val="20"/>
                <w:szCs w:val="20"/>
              </w:rPr>
              <w:t xml:space="preserve"> so that they are able to administer the wrap up of the current Program and ensure a stable transition to the new Program. </w:t>
            </w:r>
          </w:p>
        </w:tc>
        <w:tc>
          <w:tcPr>
            <w:tcW w:w="1357" w:type="dxa"/>
            <w:tcBorders>
              <w:bottom w:val="single" w:sz="4" w:space="0" w:color="FFFFFF" w:themeColor="background1"/>
            </w:tcBorders>
            <w:shd w:val="clear" w:color="auto" w:fill="00B050"/>
          </w:tcPr>
          <w:p w14:paraId="60DDB7F2" w14:textId="13F26611" w:rsidR="00CB6EBC" w:rsidRPr="00DF126B" w:rsidRDefault="008F7238" w:rsidP="008037A2">
            <w:pPr>
              <w:pStyle w:val="Heading3"/>
              <w:jc w:val="center"/>
              <w:rPr>
                <w:rFonts w:ascii="Arial" w:hAnsi="Arial" w:cs="Arial"/>
                <w:sz w:val="20"/>
                <w:szCs w:val="20"/>
              </w:rPr>
            </w:pPr>
            <w:r w:rsidRPr="00DF126B">
              <w:rPr>
                <w:rFonts w:ascii="Arial" w:hAnsi="Arial" w:cs="Arial"/>
                <w:sz w:val="20"/>
                <w:szCs w:val="20"/>
              </w:rPr>
              <w:t>Agree</w:t>
            </w:r>
          </w:p>
        </w:tc>
        <w:tc>
          <w:tcPr>
            <w:tcW w:w="5000" w:type="dxa"/>
            <w:shd w:val="clear" w:color="auto" w:fill="D3E6E9" w:themeFill="accent2" w:themeFillTint="66"/>
          </w:tcPr>
          <w:p w14:paraId="0AC033FB" w14:textId="77777777" w:rsidR="00CB6EBC" w:rsidRPr="00DF126B" w:rsidRDefault="00CA0A56" w:rsidP="005714D1">
            <w:pPr>
              <w:pStyle w:val="BodyText"/>
              <w:rPr>
                <w:rFonts w:ascii="Arial" w:hAnsi="Arial" w:cs="Arial"/>
                <w:color w:val="auto"/>
                <w:sz w:val="20"/>
                <w:szCs w:val="20"/>
              </w:rPr>
            </w:pPr>
            <w:r w:rsidRPr="00DF126B">
              <w:rPr>
                <w:rFonts w:ascii="Arial" w:hAnsi="Arial" w:cs="Arial"/>
                <w:color w:val="auto"/>
                <w:sz w:val="20"/>
                <w:szCs w:val="20"/>
              </w:rPr>
              <w:t>DFAT agrees that ensuring project support resources are available to wrap up the current program and ensure a stable transition to a new program is important.</w:t>
            </w:r>
          </w:p>
          <w:p w14:paraId="7E4133F3" w14:textId="77777777" w:rsidR="00C15B69" w:rsidRPr="00DF126B" w:rsidRDefault="00CA0A56" w:rsidP="005714D1">
            <w:pPr>
              <w:pStyle w:val="BodyText"/>
              <w:rPr>
                <w:rFonts w:ascii="Arial" w:hAnsi="Arial" w:cs="Arial"/>
                <w:color w:val="auto"/>
                <w:sz w:val="20"/>
                <w:szCs w:val="20"/>
              </w:rPr>
            </w:pPr>
            <w:r w:rsidRPr="00DF126B">
              <w:rPr>
                <w:rFonts w:ascii="Arial" w:hAnsi="Arial" w:cs="Arial"/>
                <w:color w:val="auto"/>
                <w:sz w:val="20"/>
                <w:szCs w:val="20"/>
              </w:rPr>
              <w:t>The contract for the PSU was extended in late 2021 to ensure support for the current phase of the program</w:t>
            </w:r>
            <w:r w:rsidR="00C15B69" w:rsidRPr="00DF126B">
              <w:rPr>
                <w:rFonts w:ascii="Arial" w:hAnsi="Arial" w:cs="Arial"/>
                <w:color w:val="auto"/>
                <w:sz w:val="20"/>
                <w:szCs w:val="20"/>
              </w:rPr>
              <w:t xml:space="preserve"> until November 2022</w:t>
            </w:r>
            <w:r w:rsidRPr="00DF126B">
              <w:rPr>
                <w:rFonts w:ascii="Arial" w:hAnsi="Arial" w:cs="Arial"/>
                <w:color w:val="auto"/>
                <w:sz w:val="20"/>
                <w:szCs w:val="20"/>
              </w:rPr>
              <w:t xml:space="preserve">. </w:t>
            </w:r>
          </w:p>
          <w:p w14:paraId="34E6AD0F" w14:textId="06A49E35" w:rsidR="00CA0A56" w:rsidRPr="00DF126B" w:rsidRDefault="00C15B69" w:rsidP="005714D1">
            <w:pPr>
              <w:pStyle w:val="BodyText"/>
              <w:rPr>
                <w:rFonts w:ascii="Arial" w:hAnsi="Arial" w:cs="Arial"/>
                <w:color w:val="auto"/>
                <w:sz w:val="20"/>
                <w:szCs w:val="20"/>
              </w:rPr>
            </w:pPr>
            <w:r w:rsidRPr="00DF126B">
              <w:rPr>
                <w:rFonts w:ascii="Arial" w:hAnsi="Arial" w:cs="Arial"/>
                <w:color w:val="auto"/>
                <w:sz w:val="20"/>
                <w:szCs w:val="20"/>
              </w:rPr>
              <w:t>G</w:t>
            </w:r>
            <w:r w:rsidR="00CA0A56" w:rsidRPr="00DF126B">
              <w:rPr>
                <w:rFonts w:ascii="Arial" w:hAnsi="Arial" w:cs="Arial"/>
                <w:color w:val="auto"/>
                <w:sz w:val="20"/>
                <w:szCs w:val="20"/>
              </w:rPr>
              <w:t xml:space="preserve">iven </w:t>
            </w:r>
            <w:r w:rsidRPr="00DF126B">
              <w:rPr>
                <w:rFonts w:ascii="Arial" w:hAnsi="Arial" w:cs="Arial"/>
                <w:color w:val="auto"/>
                <w:sz w:val="20"/>
                <w:szCs w:val="20"/>
              </w:rPr>
              <w:t>the length of the design process for a new program is not certain, DFAT will work with the National Program Director to determine what program support will be required during program wrap up and redesign and the best avenue to provide this.</w:t>
            </w:r>
          </w:p>
        </w:tc>
        <w:tc>
          <w:tcPr>
            <w:tcW w:w="2547" w:type="dxa"/>
            <w:shd w:val="clear" w:color="auto" w:fill="D3E6E9" w:themeFill="accent2" w:themeFillTint="66"/>
          </w:tcPr>
          <w:p w14:paraId="1089F2BE" w14:textId="44DE684A" w:rsidR="00CB6EBC" w:rsidRPr="00DF126B" w:rsidRDefault="00ED5C1F" w:rsidP="00DC702B">
            <w:pPr>
              <w:pStyle w:val="BodyText"/>
              <w:rPr>
                <w:rFonts w:ascii="Arial" w:hAnsi="Arial" w:cs="Arial"/>
                <w:color w:val="auto"/>
                <w:sz w:val="20"/>
                <w:szCs w:val="20"/>
              </w:rPr>
            </w:pPr>
            <w:r w:rsidRPr="00DF126B">
              <w:rPr>
                <w:rFonts w:ascii="Arial" w:hAnsi="Arial" w:cs="Arial"/>
                <w:color w:val="auto"/>
                <w:sz w:val="20"/>
                <w:szCs w:val="20"/>
              </w:rPr>
              <w:t xml:space="preserve">DFAT to </w:t>
            </w:r>
            <w:bookmarkStart w:id="2" w:name="_Hlk111104252"/>
            <w:r w:rsidRPr="00DF126B">
              <w:rPr>
                <w:rFonts w:ascii="Arial" w:hAnsi="Arial" w:cs="Arial"/>
                <w:color w:val="auto"/>
                <w:sz w:val="20"/>
                <w:szCs w:val="20"/>
              </w:rPr>
              <w:t xml:space="preserve">work closely with the </w:t>
            </w:r>
            <w:r w:rsidR="009A7F90" w:rsidRPr="00DF126B">
              <w:rPr>
                <w:rFonts w:ascii="Arial" w:hAnsi="Arial" w:cs="Arial"/>
                <w:color w:val="auto"/>
                <w:sz w:val="20"/>
                <w:szCs w:val="20"/>
              </w:rPr>
              <w:t>National Program Director</w:t>
            </w:r>
            <w:r w:rsidRPr="00DF126B">
              <w:rPr>
                <w:rFonts w:ascii="Arial" w:hAnsi="Arial" w:cs="Arial"/>
                <w:color w:val="auto"/>
                <w:sz w:val="20"/>
                <w:szCs w:val="20"/>
              </w:rPr>
              <w:t xml:space="preserve"> </w:t>
            </w:r>
            <w:bookmarkEnd w:id="2"/>
            <w:r w:rsidR="00CA0A56" w:rsidRPr="00DF126B">
              <w:rPr>
                <w:rFonts w:ascii="Arial" w:hAnsi="Arial" w:cs="Arial"/>
                <w:color w:val="auto"/>
                <w:sz w:val="20"/>
                <w:szCs w:val="20"/>
              </w:rPr>
              <w:t>on program support resources and transition arrangements between the current phase and commencement of a new program.</w:t>
            </w:r>
          </w:p>
        </w:tc>
        <w:tc>
          <w:tcPr>
            <w:tcW w:w="1182" w:type="dxa"/>
            <w:shd w:val="clear" w:color="auto" w:fill="D3E6E9" w:themeFill="accent2" w:themeFillTint="66"/>
          </w:tcPr>
          <w:p w14:paraId="173211C8" w14:textId="13EC3008" w:rsidR="00CB6EBC" w:rsidRPr="00DF126B" w:rsidRDefault="00CA0A56" w:rsidP="005714D1">
            <w:pPr>
              <w:pStyle w:val="BodyText"/>
              <w:rPr>
                <w:rFonts w:ascii="Arial" w:hAnsi="Arial" w:cs="Arial"/>
                <w:color w:val="auto"/>
                <w:sz w:val="20"/>
                <w:szCs w:val="20"/>
              </w:rPr>
            </w:pPr>
            <w:r w:rsidRPr="00DF126B">
              <w:rPr>
                <w:rFonts w:ascii="Arial" w:hAnsi="Arial" w:cs="Arial"/>
                <w:color w:val="auto"/>
                <w:sz w:val="20"/>
                <w:szCs w:val="20"/>
              </w:rPr>
              <w:t>November 2022</w:t>
            </w:r>
          </w:p>
        </w:tc>
      </w:tr>
    </w:tbl>
    <w:p w14:paraId="2CB40ACB" w14:textId="4D830D14" w:rsidR="00ED2CDB" w:rsidRPr="00DF126B" w:rsidRDefault="00ED2CDB">
      <w:pPr>
        <w:rPr>
          <w:rFonts w:ascii="Arial" w:hAnsi="Arial" w:cs="Arial"/>
          <w:color w:val="auto"/>
          <w:sz w:val="20"/>
          <w:szCs w:val="20"/>
        </w:rPr>
      </w:pPr>
    </w:p>
    <w:p w14:paraId="76393A70" w14:textId="77777777" w:rsidR="005E4624" w:rsidRDefault="005E4624">
      <w:pPr>
        <w:rPr>
          <w:color w:val="auto"/>
        </w:rPr>
      </w:pPr>
      <w:r>
        <w:rPr>
          <w:color w:val="auto"/>
        </w:rPr>
        <w:br w:type="page"/>
      </w:r>
    </w:p>
    <w:p w14:paraId="0C83D127" w14:textId="77777777" w:rsidR="005E4624" w:rsidRPr="00DF126B" w:rsidRDefault="005E4624" w:rsidP="005E4624">
      <w:pPr>
        <w:pStyle w:val="Default"/>
        <w:rPr>
          <w:rFonts w:ascii="Arial" w:hAnsi="Arial" w:cs="Arial"/>
          <w:color w:val="auto"/>
          <w:sz w:val="20"/>
          <w:szCs w:val="20"/>
          <w:u w:val="single"/>
        </w:rPr>
      </w:pPr>
      <w:r w:rsidRPr="00DF126B">
        <w:rPr>
          <w:rFonts w:ascii="Arial" w:hAnsi="Arial" w:cs="Arial"/>
          <w:b/>
          <w:bCs/>
          <w:i/>
          <w:iCs/>
          <w:color w:val="auto"/>
          <w:sz w:val="20"/>
          <w:szCs w:val="20"/>
          <w:u w:val="single"/>
        </w:rPr>
        <w:lastRenderedPageBreak/>
        <w:t xml:space="preserve">Review team findings: Gender </w:t>
      </w:r>
    </w:p>
    <w:p w14:paraId="202FA8F9" w14:textId="73345195" w:rsidR="009A28A5" w:rsidRDefault="005E4624" w:rsidP="005E4624">
      <w:pPr>
        <w:rPr>
          <w:rFonts w:ascii="Arial" w:hAnsi="Arial" w:cs="Arial"/>
          <w:i/>
          <w:iCs/>
          <w:color w:val="auto"/>
          <w:sz w:val="20"/>
          <w:szCs w:val="20"/>
        </w:rPr>
      </w:pPr>
      <w:r w:rsidRPr="00DF126B">
        <w:rPr>
          <w:rFonts w:ascii="Arial" w:hAnsi="Arial" w:cs="Arial"/>
          <w:i/>
          <w:iCs/>
          <w:color w:val="auto"/>
          <w:sz w:val="20"/>
          <w:szCs w:val="20"/>
        </w:rPr>
        <w:t xml:space="preserve">The review team found that Aus4reform has maintained a good degree of gender mainstreaming in its design. The Program has also produced highly impactful outputs on gender. However, the component agencies have struggled to implement gender mainstreaming due to a lack of leadership and incentives, as well as a lack of gender expertise in the Program. While it is understandable that Aus4reform’s top priority is economic reform, gender quality and economic reform are synergistic goals; there is no </w:t>
      </w:r>
      <w:proofErr w:type="spellStart"/>
      <w:r w:rsidRPr="00DF126B">
        <w:rPr>
          <w:rFonts w:ascii="Arial" w:hAnsi="Arial" w:cs="Arial"/>
          <w:i/>
          <w:iCs/>
          <w:color w:val="auto"/>
          <w:sz w:val="20"/>
          <w:szCs w:val="20"/>
        </w:rPr>
        <w:t>trade off</w:t>
      </w:r>
      <w:proofErr w:type="spellEnd"/>
      <w:r w:rsidRPr="00DF126B">
        <w:rPr>
          <w:rFonts w:ascii="Arial" w:hAnsi="Arial" w:cs="Arial"/>
          <w:i/>
          <w:iCs/>
          <w:color w:val="auto"/>
          <w:sz w:val="20"/>
          <w:szCs w:val="20"/>
        </w:rPr>
        <w:t xml:space="preserve"> between focussing on one or the other.</w:t>
      </w:r>
    </w:p>
    <w:p w14:paraId="392AB113" w14:textId="77777777" w:rsidR="005E4624" w:rsidRPr="005E4624" w:rsidRDefault="005E4624" w:rsidP="005E4624">
      <w:pPr>
        <w:pStyle w:val="BodyText"/>
      </w:pPr>
    </w:p>
    <w:tbl>
      <w:tblPr>
        <w:tblStyle w:val="ODETable"/>
        <w:tblW w:w="15446" w:type="dxa"/>
        <w:tblLook w:val="04A0" w:firstRow="1" w:lastRow="0" w:firstColumn="1" w:lastColumn="0" w:noHBand="0" w:noVBand="1"/>
      </w:tblPr>
      <w:tblGrid>
        <w:gridCol w:w="5362"/>
        <w:gridCol w:w="1357"/>
        <w:gridCol w:w="5000"/>
        <w:gridCol w:w="2545"/>
        <w:gridCol w:w="1182"/>
      </w:tblGrid>
      <w:tr w:rsidR="00DF126B" w:rsidRPr="00DF126B" w14:paraId="6E8FEBBC" w14:textId="77777777" w:rsidTr="00A633AE">
        <w:trPr>
          <w:cnfStyle w:val="100000000000" w:firstRow="1" w:lastRow="0" w:firstColumn="0" w:lastColumn="0" w:oddVBand="0" w:evenVBand="0" w:oddHBand="0" w:evenHBand="0" w:firstRowFirstColumn="0" w:firstRowLastColumn="0" w:lastRowFirstColumn="0" w:lastRowLastColumn="0"/>
          <w:tblHeader/>
        </w:trPr>
        <w:tc>
          <w:tcPr>
            <w:tcW w:w="5362" w:type="dxa"/>
            <w:shd w:val="clear" w:color="auto" w:fill="14434B" w:themeFill="accent6"/>
          </w:tcPr>
          <w:p w14:paraId="1847D5D7" w14:textId="14231029"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sz w:val="20"/>
                <w:szCs w:val="20"/>
              </w:rPr>
              <w:br w:type="page"/>
            </w:r>
            <w:r w:rsidRPr="00DF126B">
              <w:rPr>
                <w:rFonts w:ascii="Arial" w:hAnsi="Arial" w:cs="Arial"/>
                <w:b/>
                <w:bCs/>
                <w:sz w:val="20"/>
                <w:szCs w:val="20"/>
              </w:rPr>
              <w:t>Findings and Recommendation</w:t>
            </w:r>
          </w:p>
        </w:tc>
        <w:tc>
          <w:tcPr>
            <w:tcW w:w="1357" w:type="dxa"/>
            <w:shd w:val="clear" w:color="auto" w:fill="14434B" w:themeFill="accent6"/>
          </w:tcPr>
          <w:p w14:paraId="16E34936"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Response </w:t>
            </w:r>
          </w:p>
        </w:tc>
        <w:tc>
          <w:tcPr>
            <w:tcW w:w="5000" w:type="dxa"/>
            <w:shd w:val="clear" w:color="auto" w:fill="14434B" w:themeFill="accent6"/>
          </w:tcPr>
          <w:p w14:paraId="287C679F"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Explanation </w:t>
            </w:r>
          </w:p>
        </w:tc>
        <w:tc>
          <w:tcPr>
            <w:tcW w:w="2545" w:type="dxa"/>
            <w:shd w:val="clear" w:color="auto" w:fill="14434B" w:themeFill="accent6"/>
          </w:tcPr>
          <w:p w14:paraId="47A011C8"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Action plan </w:t>
            </w:r>
          </w:p>
        </w:tc>
        <w:tc>
          <w:tcPr>
            <w:tcW w:w="1182" w:type="dxa"/>
            <w:shd w:val="clear" w:color="auto" w:fill="14434B" w:themeFill="accent6"/>
          </w:tcPr>
          <w:p w14:paraId="62D70962"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Timeframe, if practical</w:t>
            </w:r>
          </w:p>
        </w:tc>
      </w:tr>
      <w:tr w:rsidR="00DF126B" w:rsidRPr="00DF126B" w14:paraId="4B3F3478" w14:textId="77777777" w:rsidTr="00A633AE">
        <w:tc>
          <w:tcPr>
            <w:tcW w:w="5362" w:type="dxa"/>
            <w:shd w:val="clear" w:color="auto" w:fill="D3E6E9" w:themeFill="accent2" w:themeFillTint="66"/>
          </w:tcPr>
          <w:p w14:paraId="41333629" w14:textId="441B946D" w:rsidR="009A0D02" w:rsidRPr="00DF126B" w:rsidRDefault="009A0D02" w:rsidP="009A0D02">
            <w:pPr>
              <w:pStyle w:val="Default"/>
              <w:rPr>
                <w:rFonts w:ascii="Arial" w:hAnsi="Arial" w:cs="Arial"/>
                <w:color w:val="auto"/>
                <w:sz w:val="20"/>
                <w:szCs w:val="20"/>
              </w:rPr>
            </w:pPr>
            <w:r w:rsidRPr="00DF126B">
              <w:rPr>
                <w:rFonts w:ascii="Arial" w:hAnsi="Arial" w:cs="Arial"/>
                <w:color w:val="auto"/>
                <w:sz w:val="20"/>
                <w:szCs w:val="20"/>
              </w:rPr>
              <w:t xml:space="preserve">● DFAT, the PCC, and managers within the component agencies should continue to demonstrate their commitment to gender equality by promoting and encouraging gender mainstreaming and gender targeted research, and by creating favourable conditions to make these initiatives happen. </w:t>
            </w:r>
          </w:p>
        </w:tc>
        <w:tc>
          <w:tcPr>
            <w:tcW w:w="1357" w:type="dxa"/>
            <w:tcBorders>
              <w:bottom w:val="single" w:sz="4" w:space="0" w:color="FFFFFF" w:themeColor="background1"/>
            </w:tcBorders>
            <w:shd w:val="clear" w:color="auto" w:fill="00B050"/>
          </w:tcPr>
          <w:p w14:paraId="64B18B20" w14:textId="4BFEFE20" w:rsidR="009A0D02" w:rsidRPr="00DF126B" w:rsidRDefault="00BC211B" w:rsidP="008037A2">
            <w:pPr>
              <w:pStyle w:val="Heading3"/>
              <w:jc w:val="center"/>
              <w:rPr>
                <w:rFonts w:ascii="Arial" w:hAnsi="Arial" w:cs="Arial"/>
                <w:sz w:val="20"/>
                <w:szCs w:val="20"/>
              </w:rPr>
            </w:pPr>
            <w:r w:rsidRPr="00DF126B">
              <w:rPr>
                <w:rFonts w:ascii="Arial" w:hAnsi="Arial" w:cs="Arial"/>
                <w:sz w:val="20"/>
                <w:szCs w:val="20"/>
              </w:rPr>
              <w:t>Agree</w:t>
            </w:r>
          </w:p>
        </w:tc>
        <w:tc>
          <w:tcPr>
            <w:tcW w:w="5000" w:type="dxa"/>
            <w:shd w:val="clear" w:color="auto" w:fill="D3E6E9" w:themeFill="accent2" w:themeFillTint="66"/>
          </w:tcPr>
          <w:p w14:paraId="4F5EA6EE" w14:textId="6A455105" w:rsidR="003D179D" w:rsidRPr="00DF126B" w:rsidRDefault="003D179D" w:rsidP="005714D1">
            <w:pPr>
              <w:pStyle w:val="BodyText"/>
              <w:rPr>
                <w:rFonts w:ascii="Arial" w:hAnsi="Arial" w:cs="Arial"/>
                <w:color w:val="auto"/>
                <w:sz w:val="20"/>
                <w:szCs w:val="20"/>
              </w:rPr>
            </w:pPr>
            <w:r w:rsidRPr="00DF126B">
              <w:rPr>
                <w:rFonts w:ascii="Arial" w:hAnsi="Arial" w:cs="Arial"/>
                <w:color w:val="auto"/>
                <w:sz w:val="20"/>
                <w:szCs w:val="20"/>
              </w:rPr>
              <w:t xml:space="preserve">DFAT agrees with this recommendation. </w:t>
            </w:r>
          </w:p>
          <w:p w14:paraId="0A33285D" w14:textId="0AB39DDA" w:rsidR="009A0D02" w:rsidRPr="00DF126B" w:rsidRDefault="00D122A8" w:rsidP="005714D1">
            <w:pPr>
              <w:pStyle w:val="BodyText"/>
              <w:rPr>
                <w:rFonts w:ascii="Arial" w:hAnsi="Arial" w:cs="Arial"/>
                <w:color w:val="auto"/>
                <w:sz w:val="20"/>
                <w:szCs w:val="20"/>
              </w:rPr>
            </w:pPr>
            <w:r w:rsidRPr="00DF126B">
              <w:rPr>
                <w:rFonts w:ascii="Arial" w:hAnsi="Arial" w:cs="Arial"/>
                <w:color w:val="auto"/>
                <w:sz w:val="20"/>
                <w:szCs w:val="20"/>
              </w:rPr>
              <w:t xml:space="preserve">A Gender Equality Action Plan (GEAP) </w:t>
            </w:r>
            <w:r w:rsidR="003D179D" w:rsidRPr="00DF126B">
              <w:rPr>
                <w:rFonts w:ascii="Arial" w:hAnsi="Arial" w:cs="Arial"/>
                <w:color w:val="auto"/>
                <w:sz w:val="20"/>
                <w:szCs w:val="20"/>
              </w:rPr>
              <w:t xml:space="preserve">has been </w:t>
            </w:r>
            <w:r w:rsidRPr="00DF126B">
              <w:rPr>
                <w:rFonts w:ascii="Arial" w:hAnsi="Arial" w:cs="Arial"/>
                <w:color w:val="auto"/>
                <w:sz w:val="20"/>
                <w:szCs w:val="20"/>
              </w:rPr>
              <w:t xml:space="preserve">established </w:t>
            </w:r>
            <w:r w:rsidR="003D179D" w:rsidRPr="00DF126B">
              <w:rPr>
                <w:rFonts w:ascii="Arial" w:hAnsi="Arial" w:cs="Arial"/>
                <w:color w:val="auto"/>
                <w:sz w:val="20"/>
                <w:szCs w:val="20"/>
              </w:rPr>
              <w:t xml:space="preserve">which serves </w:t>
            </w:r>
            <w:r w:rsidRPr="00DF126B">
              <w:rPr>
                <w:rFonts w:ascii="Arial" w:hAnsi="Arial" w:cs="Arial"/>
                <w:color w:val="auto"/>
                <w:sz w:val="20"/>
                <w:szCs w:val="20"/>
              </w:rPr>
              <w:t>as an overall strategy, with specific guidance for both gender mainstreaming and gender targeted activities. Gender equality has also been integrated into the Annual Work Plans, and the Program’s monitoring and evaluation framework. All of this represents improvements on the first phase of the Program</w:t>
            </w:r>
            <w:r w:rsidR="00031EF7" w:rsidRPr="00DF126B">
              <w:rPr>
                <w:rFonts w:ascii="Arial" w:hAnsi="Arial" w:cs="Arial"/>
                <w:color w:val="auto"/>
                <w:sz w:val="20"/>
                <w:szCs w:val="20"/>
              </w:rPr>
              <w:t xml:space="preserve">. </w:t>
            </w:r>
          </w:p>
        </w:tc>
        <w:tc>
          <w:tcPr>
            <w:tcW w:w="2545" w:type="dxa"/>
            <w:shd w:val="clear" w:color="auto" w:fill="D3E6E9" w:themeFill="accent2" w:themeFillTint="66"/>
          </w:tcPr>
          <w:p w14:paraId="2874D657" w14:textId="50FC4DC2" w:rsidR="003D179D" w:rsidRPr="00DF126B" w:rsidRDefault="00D122A8" w:rsidP="00DC702B">
            <w:pPr>
              <w:pStyle w:val="BodyText"/>
              <w:rPr>
                <w:rFonts w:ascii="Arial" w:hAnsi="Arial" w:cs="Arial"/>
                <w:color w:val="auto"/>
                <w:sz w:val="20"/>
                <w:szCs w:val="20"/>
              </w:rPr>
            </w:pPr>
            <w:r w:rsidRPr="00DF126B">
              <w:rPr>
                <w:rFonts w:ascii="Arial" w:hAnsi="Arial" w:cs="Arial"/>
                <w:color w:val="auto"/>
                <w:sz w:val="20"/>
                <w:szCs w:val="20"/>
              </w:rPr>
              <w:t xml:space="preserve">DFAT will </w:t>
            </w:r>
            <w:r w:rsidR="003D179D" w:rsidRPr="00DF126B">
              <w:rPr>
                <w:rFonts w:ascii="Arial" w:hAnsi="Arial" w:cs="Arial"/>
                <w:color w:val="auto"/>
                <w:sz w:val="20"/>
                <w:szCs w:val="20"/>
              </w:rPr>
              <w:t xml:space="preserve">continue to consider ways gender mainstreaming and gender targeted research can be continually approved and will work with the </w:t>
            </w:r>
            <w:r w:rsidR="009A7F90" w:rsidRPr="00DF126B">
              <w:rPr>
                <w:rFonts w:ascii="Arial" w:hAnsi="Arial" w:cs="Arial"/>
                <w:color w:val="auto"/>
                <w:sz w:val="20"/>
                <w:szCs w:val="20"/>
              </w:rPr>
              <w:t>National Program Director</w:t>
            </w:r>
            <w:r w:rsidR="003D179D" w:rsidRPr="00DF126B">
              <w:rPr>
                <w:rFonts w:ascii="Arial" w:hAnsi="Arial" w:cs="Arial"/>
                <w:color w:val="auto"/>
                <w:sz w:val="20"/>
                <w:szCs w:val="20"/>
              </w:rPr>
              <w:t xml:space="preserve">, </w:t>
            </w:r>
            <w:r w:rsidR="00EF0A6B" w:rsidRPr="00DF126B">
              <w:rPr>
                <w:rFonts w:ascii="Arial" w:hAnsi="Arial" w:cs="Arial"/>
                <w:color w:val="auto"/>
                <w:sz w:val="20"/>
                <w:szCs w:val="20"/>
              </w:rPr>
              <w:t>Program Support Unit</w:t>
            </w:r>
            <w:r w:rsidR="003D179D" w:rsidRPr="00DF126B">
              <w:rPr>
                <w:rFonts w:ascii="Arial" w:hAnsi="Arial" w:cs="Arial"/>
                <w:color w:val="auto"/>
                <w:sz w:val="20"/>
                <w:szCs w:val="20"/>
              </w:rPr>
              <w:t xml:space="preserve"> and component agencies to promote these outcomes. </w:t>
            </w:r>
          </w:p>
          <w:p w14:paraId="67A0342D" w14:textId="63A04FAF" w:rsidR="009A0D02" w:rsidRPr="00DF126B" w:rsidRDefault="003D179D" w:rsidP="00DC702B">
            <w:pPr>
              <w:pStyle w:val="BodyText"/>
              <w:rPr>
                <w:rFonts w:ascii="Arial" w:hAnsi="Arial" w:cs="Arial"/>
                <w:color w:val="auto"/>
                <w:sz w:val="20"/>
                <w:szCs w:val="20"/>
              </w:rPr>
            </w:pPr>
            <w:r w:rsidRPr="00DF126B">
              <w:rPr>
                <w:rFonts w:ascii="Arial" w:hAnsi="Arial" w:cs="Arial"/>
                <w:color w:val="auto"/>
                <w:sz w:val="20"/>
                <w:szCs w:val="20"/>
              </w:rPr>
              <w:t xml:space="preserve">Gender </w:t>
            </w:r>
            <w:r w:rsidR="00B94DDA" w:rsidRPr="00DF126B">
              <w:rPr>
                <w:rFonts w:ascii="Arial" w:hAnsi="Arial" w:cs="Arial"/>
                <w:color w:val="auto"/>
                <w:sz w:val="20"/>
                <w:szCs w:val="20"/>
              </w:rPr>
              <w:t>equity</w:t>
            </w:r>
            <w:r w:rsidRPr="00DF126B">
              <w:rPr>
                <w:rFonts w:ascii="Arial" w:hAnsi="Arial" w:cs="Arial"/>
                <w:color w:val="auto"/>
                <w:sz w:val="20"/>
                <w:szCs w:val="20"/>
              </w:rPr>
              <w:t xml:space="preserve">, and equity </w:t>
            </w:r>
            <w:r w:rsidR="00B94DDA" w:rsidRPr="00DF126B">
              <w:rPr>
                <w:rFonts w:ascii="Arial" w:hAnsi="Arial" w:cs="Arial"/>
                <w:color w:val="auto"/>
                <w:sz w:val="20"/>
                <w:szCs w:val="20"/>
              </w:rPr>
              <w:t>outcomes</w:t>
            </w:r>
            <w:r w:rsidRPr="00DF126B">
              <w:rPr>
                <w:rFonts w:ascii="Arial" w:hAnsi="Arial" w:cs="Arial"/>
                <w:color w:val="auto"/>
                <w:sz w:val="20"/>
                <w:szCs w:val="20"/>
              </w:rPr>
              <w:t xml:space="preserve"> more broadly including disability, will be considered as essential themes in the design of a new program.</w:t>
            </w:r>
          </w:p>
        </w:tc>
        <w:tc>
          <w:tcPr>
            <w:tcW w:w="1182" w:type="dxa"/>
            <w:shd w:val="clear" w:color="auto" w:fill="D3E6E9" w:themeFill="accent2" w:themeFillTint="66"/>
          </w:tcPr>
          <w:p w14:paraId="07FE8BA0" w14:textId="173A098F" w:rsidR="009A0D02" w:rsidRPr="00DF126B" w:rsidRDefault="003D179D" w:rsidP="005714D1">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r w:rsidR="00A132A3" w:rsidRPr="00DF126B">
              <w:rPr>
                <w:rFonts w:ascii="Arial" w:hAnsi="Arial" w:cs="Arial"/>
                <w:color w:val="auto"/>
                <w:sz w:val="20"/>
                <w:szCs w:val="20"/>
              </w:rPr>
              <w:t xml:space="preserve">. </w:t>
            </w:r>
          </w:p>
        </w:tc>
      </w:tr>
      <w:tr w:rsidR="00DF126B" w:rsidRPr="00DF126B" w14:paraId="33E83B48" w14:textId="77777777" w:rsidTr="00A633AE">
        <w:tc>
          <w:tcPr>
            <w:tcW w:w="5362" w:type="dxa"/>
            <w:shd w:val="clear" w:color="auto" w:fill="D3E6E9" w:themeFill="accent2" w:themeFillTint="66"/>
          </w:tcPr>
          <w:p w14:paraId="38C05381" w14:textId="65B7E0B6" w:rsidR="009A0D02" w:rsidRPr="00DF126B" w:rsidRDefault="00C96EC5" w:rsidP="009A0D02">
            <w:pPr>
              <w:pStyle w:val="Default"/>
              <w:rPr>
                <w:rFonts w:ascii="Arial" w:hAnsi="Arial" w:cs="Arial"/>
                <w:color w:val="auto"/>
                <w:sz w:val="20"/>
                <w:szCs w:val="20"/>
              </w:rPr>
            </w:pPr>
            <w:r w:rsidRPr="00DF126B">
              <w:rPr>
                <w:rFonts w:ascii="Arial" w:hAnsi="Arial" w:cs="Arial"/>
                <w:color w:val="auto"/>
                <w:sz w:val="20"/>
                <w:szCs w:val="20"/>
              </w:rPr>
              <w:t xml:space="preserve">● </w:t>
            </w:r>
            <w:r w:rsidR="009A0D02" w:rsidRPr="00DF126B">
              <w:rPr>
                <w:rFonts w:ascii="Arial" w:hAnsi="Arial" w:cs="Arial"/>
                <w:color w:val="auto"/>
                <w:sz w:val="20"/>
                <w:szCs w:val="20"/>
              </w:rPr>
              <w:t xml:space="preserve">The Program must commit to additional explicit objectives for gender, with better monitoring and evaluation of gender outputs. </w:t>
            </w:r>
          </w:p>
        </w:tc>
        <w:tc>
          <w:tcPr>
            <w:tcW w:w="1357" w:type="dxa"/>
            <w:tcBorders>
              <w:bottom w:val="single" w:sz="4" w:space="0" w:color="FFFFFF" w:themeColor="background1"/>
            </w:tcBorders>
            <w:shd w:val="clear" w:color="auto" w:fill="FADCC9" w:themeFill="text2" w:themeFillTint="33"/>
          </w:tcPr>
          <w:p w14:paraId="45505FF5" w14:textId="3B0E8BC6" w:rsidR="009A0D02" w:rsidRPr="00DF126B" w:rsidRDefault="00A132A3" w:rsidP="008037A2">
            <w:pPr>
              <w:pStyle w:val="Heading3"/>
              <w:jc w:val="center"/>
              <w:rPr>
                <w:rFonts w:ascii="Arial" w:hAnsi="Arial" w:cs="Arial"/>
                <w:sz w:val="20"/>
                <w:szCs w:val="20"/>
              </w:rPr>
            </w:pPr>
            <w:r w:rsidRPr="00DF126B">
              <w:rPr>
                <w:rFonts w:ascii="Arial" w:hAnsi="Arial" w:cs="Arial"/>
                <w:sz w:val="20"/>
                <w:szCs w:val="20"/>
              </w:rPr>
              <w:t xml:space="preserve">Partially </w:t>
            </w:r>
            <w:r w:rsidR="00D122A8" w:rsidRPr="00DF126B">
              <w:rPr>
                <w:rFonts w:ascii="Arial" w:hAnsi="Arial" w:cs="Arial"/>
                <w:sz w:val="20"/>
                <w:szCs w:val="20"/>
              </w:rPr>
              <w:t>Agree</w:t>
            </w:r>
          </w:p>
        </w:tc>
        <w:tc>
          <w:tcPr>
            <w:tcW w:w="5000" w:type="dxa"/>
            <w:shd w:val="clear" w:color="auto" w:fill="D3E6E9" w:themeFill="accent2" w:themeFillTint="66"/>
          </w:tcPr>
          <w:p w14:paraId="4BF18C12" w14:textId="218637C3" w:rsidR="00B94DDA" w:rsidRPr="00DF126B" w:rsidRDefault="00B94DDA" w:rsidP="0076084F">
            <w:pPr>
              <w:pStyle w:val="BodyText"/>
              <w:rPr>
                <w:rFonts w:ascii="Arial" w:hAnsi="Arial" w:cs="Arial"/>
                <w:color w:val="auto"/>
                <w:sz w:val="20"/>
                <w:szCs w:val="20"/>
              </w:rPr>
            </w:pPr>
            <w:r w:rsidRPr="00DF126B">
              <w:rPr>
                <w:rFonts w:ascii="Arial" w:hAnsi="Arial" w:cs="Arial"/>
                <w:color w:val="auto"/>
                <w:sz w:val="20"/>
                <w:szCs w:val="20"/>
              </w:rPr>
              <w:t xml:space="preserve">DFAT agrees the Program can further enhance its gender focus including to consider additional objectives relating to gender outcomes. </w:t>
            </w:r>
            <w:r w:rsidR="00A132A3" w:rsidRPr="00DF126B">
              <w:rPr>
                <w:rFonts w:ascii="Arial" w:hAnsi="Arial" w:cs="Arial"/>
                <w:color w:val="auto"/>
                <w:sz w:val="20"/>
                <w:szCs w:val="20"/>
              </w:rPr>
              <w:t>However due to limited time remaining before the program completes, redesigning the program to include additional gender objectives will not be an effective use of Program resources.</w:t>
            </w:r>
          </w:p>
          <w:p w14:paraId="3BFE2251" w14:textId="54C4EB5D" w:rsidR="00B94DDA" w:rsidRPr="00DF126B" w:rsidRDefault="00A132A3" w:rsidP="0076084F">
            <w:pPr>
              <w:pStyle w:val="BodyText"/>
              <w:rPr>
                <w:rFonts w:ascii="Arial" w:hAnsi="Arial" w:cs="Arial"/>
                <w:color w:val="auto"/>
                <w:sz w:val="20"/>
                <w:szCs w:val="20"/>
              </w:rPr>
            </w:pPr>
            <w:r w:rsidRPr="00DF126B">
              <w:rPr>
                <w:rFonts w:ascii="Arial" w:hAnsi="Arial" w:cs="Arial"/>
                <w:color w:val="auto"/>
                <w:sz w:val="20"/>
                <w:szCs w:val="20"/>
              </w:rPr>
              <w:lastRenderedPageBreak/>
              <w:t>Instead, s</w:t>
            </w:r>
            <w:r w:rsidR="00B94DDA" w:rsidRPr="00DF126B">
              <w:rPr>
                <w:rFonts w:ascii="Arial" w:hAnsi="Arial" w:cs="Arial"/>
                <w:color w:val="auto"/>
                <w:sz w:val="20"/>
                <w:szCs w:val="20"/>
              </w:rPr>
              <w:t xml:space="preserve">ince the </w:t>
            </w:r>
            <w:r w:rsidRPr="00DF126B">
              <w:rPr>
                <w:rFonts w:ascii="Arial" w:hAnsi="Arial" w:cs="Arial"/>
                <w:color w:val="auto"/>
                <w:sz w:val="20"/>
                <w:szCs w:val="20"/>
              </w:rPr>
              <w:t xml:space="preserve">completion of the </w:t>
            </w:r>
            <w:r w:rsidR="00B94DDA" w:rsidRPr="00DF126B">
              <w:rPr>
                <w:rFonts w:ascii="Arial" w:hAnsi="Arial" w:cs="Arial"/>
                <w:color w:val="auto"/>
                <w:sz w:val="20"/>
                <w:szCs w:val="20"/>
              </w:rPr>
              <w:t>MTR</w:t>
            </w:r>
            <w:r w:rsidRPr="00DF126B">
              <w:rPr>
                <w:rFonts w:ascii="Arial" w:hAnsi="Arial" w:cs="Arial"/>
                <w:color w:val="auto"/>
                <w:sz w:val="20"/>
                <w:szCs w:val="20"/>
              </w:rPr>
              <w:t>,</w:t>
            </w:r>
            <w:r w:rsidR="00B94DDA" w:rsidRPr="00DF126B">
              <w:rPr>
                <w:rFonts w:ascii="Arial" w:hAnsi="Arial" w:cs="Arial"/>
                <w:color w:val="auto"/>
                <w:sz w:val="20"/>
                <w:szCs w:val="20"/>
              </w:rPr>
              <w:t xml:space="preserve"> DFAT </w:t>
            </w:r>
            <w:r w:rsidRPr="00DF126B">
              <w:rPr>
                <w:rFonts w:ascii="Arial" w:hAnsi="Arial" w:cs="Arial"/>
                <w:color w:val="auto"/>
                <w:sz w:val="20"/>
                <w:szCs w:val="20"/>
              </w:rPr>
              <w:t xml:space="preserve">has </w:t>
            </w:r>
            <w:r w:rsidR="00B94DDA" w:rsidRPr="00DF126B">
              <w:rPr>
                <w:rFonts w:ascii="Arial" w:hAnsi="Arial" w:cs="Arial"/>
                <w:color w:val="auto"/>
                <w:sz w:val="20"/>
                <w:szCs w:val="20"/>
              </w:rPr>
              <w:t xml:space="preserve">worked with the </w:t>
            </w:r>
            <w:r w:rsidR="00EF0A6B" w:rsidRPr="00DF126B">
              <w:rPr>
                <w:rFonts w:ascii="Arial" w:hAnsi="Arial" w:cs="Arial"/>
                <w:color w:val="auto"/>
                <w:sz w:val="20"/>
                <w:szCs w:val="20"/>
              </w:rPr>
              <w:t>Program Support Unit</w:t>
            </w:r>
            <w:r w:rsidR="00B94DDA" w:rsidRPr="00DF126B">
              <w:rPr>
                <w:rFonts w:ascii="Arial" w:hAnsi="Arial" w:cs="Arial"/>
                <w:color w:val="auto"/>
                <w:sz w:val="20"/>
                <w:szCs w:val="20"/>
              </w:rPr>
              <w:t xml:space="preserve"> to contract a gender expert to provide advice to the program. DFAT contract managers have also sought advice from internal gender advisors</w:t>
            </w:r>
            <w:r w:rsidRPr="00DF126B">
              <w:rPr>
                <w:rFonts w:ascii="Arial" w:hAnsi="Arial" w:cs="Arial"/>
                <w:color w:val="auto"/>
                <w:sz w:val="20"/>
                <w:szCs w:val="20"/>
              </w:rPr>
              <w:t xml:space="preserve"> on gender outcomes.</w:t>
            </w:r>
          </w:p>
          <w:p w14:paraId="377E1E55" w14:textId="3515F9AD" w:rsidR="009A0D02" w:rsidRPr="00DF126B" w:rsidRDefault="00A132A3" w:rsidP="0076084F">
            <w:pPr>
              <w:pStyle w:val="BodyText"/>
              <w:rPr>
                <w:rFonts w:ascii="Arial" w:hAnsi="Arial" w:cs="Arial"/>
                <w:color w:val="auto"/>
                <w:sz w:val="20"/>
                <w:szCs w:val="20"/>
              </w:rPr>
            </w:pPr>
            <w:r w:rsidRPr="00DF126B">
              <w:rPr>
                <w:rFonts w:ascii="Arial" w:hAnsi="Arial" w:cs="Arial"/>
                <w:color w:val="auto"/>
                <w:sz w:val="20"/>
                <w:szCs w:val="20"/>
              </w:rPr>
              <w:t>Gender equity, and equity outcomes more broadly including disability, should be considered as essential themes in the design of a new program.</w:t>
            </w:r>
          </w:p>
        </w:tc>
        <w:tc>
          <w:tcPr>
            <w:tcW w:w="2545" w:type="dxa"/>
            <w:shd w:val="clear" w:color="auto" w:fill="D3E6E9" w:themeFill="accent2" w:themeFillTint="66"/>
          </w:tcPr>
          <w:p w14:paraId="51F17817" w14:textId="7C2553CB" w:rsidR="00A132A3" w:rsidRPr="00DF126B" w:rsidRDefault="00A132A3" w:rsidP="0076084F">
            <w:pPr>
              <w:pStyle w:val="BodyText"/>
              <w:rPr>
                <w:rFonts w:ascii="Arial" w:hAnsi="Arial" w:cs="Arial"/>
                <w:color w:val="auto"/>
                <w:sz w:val="20"/>
                <w:szCs w:val="20"/>
              </w:rPr>
            </w:pPr>
            <w:r w:rsidRPr="00DF126B">
              <w:rPr>
                <w:rFonts w:ascii="Arial" w:hAnsi="Arial" w:cs="Arial"/>
                <w:color w:val="auto"/>
                <w:sz w:val="20"/>
                <w:szCs w:val="20"/>
              </w:rPr>
              <w:lastRenderedPageBreak/>
              <w:t xml:space="preserve">DFAT will continue to consider ways gender mainstreaming and gender targeted research can be continually approved and will work with the </w:t>
            </w:r>
            <w:r w:rsidR="009A7F90" w:rsidRPr="00DF126B">
              <w:rPr>
                <w:rFonts w:ascii="Arial" w:hAnsi="Arial" w:cs="Arial"/>
                <w:color w:val="auto"/>
                <w:sz w:val="20"/>
                <w:szCs w:val="20"/>
              </w:rPr>
              <w:t>National Program Director</w:t>
            </w:r>
            <w:r w:rsidRPr="00DF126B">
              <w:rPr>
                <w:rFonts w:ascii="Arial" w:hAnsi="Arial" w:cs="Arial"/>
                <w:color w:val="auto"/>
                <w:sz w:val="20"/>
                <w:szCs w:val="20"/>
              </w:rPr>
              <w:t xml:space="preserve">, </w:t>
            </w:r>
            <w:r w:rsidR="00EF0A6B" w:rsidRPr="00DF126B">
              <w:rPr>
                <w:rFonts w:ascii="Arial" w:hAnsi="Arial" w:cs="Arial"/>
                <w:color w:val="auto"/>
                <w:sz w:val="20"/>
                <w:szCs w:val="20"/>
              </w:rPr>
              <w:t>Program Support Unit</w:t>
            </w:r>
            <w:r w:rsidRPr="00DF126B">
              <w:rPr>
                <w:rFonts w:ascii="Arial" w:hAnsi="Arial" w:cs="Arial"/>
                <w:color w:val="auto"/>
                <w:sz w:val="20"/>
                <w:szCs w:val="20"/>
              </w:rPr>
              <w:t xml:space="preserve"> and </w:t>
            </w:r>
            <w:r w:rsidRPr="00DF126B">
              <w:rPr>
                <w:rFonts w:ascii="Arial" w:hAnsi="Arial" w:cs="Arial"/>
                <w:color w:val="auto"/>
                <w:sz w:val="20"/>
                <w:szCs w:val="20"/>
              </w:rPr>
              <w:lastRenderedPageBreak/>
              <w:t xml:space="preserve">component agencies to promote these outcomes. </w:t>
            </w:r>
          </w:p>
          <w:p w14:paraId="7C5E8508" w14:textId="2718206A" w:rsidR="002B5595" w:rsidRPr="00DF126B" w:rsidRDefault="00A132A3" w:rsidP="0076084F">
            <w:pPr>
              <w:pStyle w:val="BodyText"/>
              <w:rPr>
                <w:rFonts w:ascii="Arial" w:hAnsi="Arial" w:cs="Arial"/>
                <w:color w:val="auto"/>
                <w:sz w:val="20"/>
                <w:szCs w:val="20"/>
              </w:rPr>
            </w:pPr>
            <w:r w:rsidRPr="00DF126B">
              <w:rPr>
                <w:rFonts w:ascii="Arial" w:hAnsi="Arial" w:cs="Arial"/>
                <w:color w:val="auto"/>
                <w:sz w:val="20"/>
                <w:szCs w:val="20"/>
              </w:rPr>
              <w:t>Gender equity, and equity outcomes more broadly</w:t>
            </w:r>
            <w:r w:rsidR="00E376E8" w:rsidRPr="00DF126B">
              <w:rPr>
                <w:rFonts w:ascii="Arial" w:hAnsi="Arial" w:cs="Arial"/>
                <w:color w:val="auto"/>
                <w:sz w:val="20"/>
                <w:szCs w:val="20"/>
              </w:rPr>
              <w:t>,</w:t>
            </w:r>
            <w:r w:rsidRPr="00DF126B">
              <w:rPr>
                <w:rFonts w:ascii="Arial" w:hAnsi="Arial" w:cs="Arial"/>
                <w:color w:val="auto"/>
                <w:sz w:val="20"/>
                <w:szCs w:val="20"/>
              </w:rPr>
              <w:t xml:space="preserve"> including disability, will be considered as essential themes in the design of a new program.</w:t>
            </w:r>
          </w:p>
        </w:tc>
        <w:tc>
          <w:tcPr>
            <w:tcW w:w="1182" w:type="dxa"/>
            <w:shd w:val="clear" w:color="auto" w:fill="D3E6E9" w:themeFill="accent2" w:themeFillTint="66"/>
          </w:tcPr>
          <w:p w14:paraId="51228229" w14:textId="376A3F3F" w:rsidR="009A0D02" w:rsidRPr="00DF126B" w:rsidRDefault="00A132A3" w:rsidP="0076084F">
            <w:pPr>
              <w:pStyle w:val="BodyText"/>
              <w:rPr>
                <w:rFonts w:ascii="Arial" w:hAnsi="Arial" w:cs="Arial"/>
                <w:color w:val="auto"/>
                <w:sz w:val="20"/>
                <w:szCs w:val="20"/>
              </w:rPr>
            </w:pPr>
            <w:r w:rsidRPr="00DF126B">
              <w:rPr>
                <w:rFonts w:ascii="Arial" w:hAnsi="Arial" w:cs="Arial"/>
                <w:color w:val="auto"/>
                <w:sz w:val="20"/>
                <w:szCs w:val="20"/>
              </w:rPr>
              <w:lastRenderedPageBreak/>
              <w:t>Ongoing and during design of a new program.</w:t>
            </w:r>
          </w:p>
        </w:tc>
      </w:tr>
      <w:tr w:rsidR="00DF126B" w:rsidRPr="00DF126B" w14:paraId="01376D1D" w14:textId="77777777" w:rsidTr="00A633AE">
        <w:tc>
          <w:tcPr>
            <w:tcW w:w="5362" w:type="dxa"/>
            <w:shd w:val="clear" w:color="auto" w:fill="D3E6E9" w:themeFill="accent2" w:themeFillTint="66"/>
          </w:tcPr>
          <w:p w14:paraId="11532810" w14:textId="7929A10C" w:rsidR="009A0D02" w:rsidRPr="00DF126B" w:rsidRDefault="009A0D02" w:rsidP="009A0D02">
            <w:pPr>
              <w:pStyle w:val="Default"/>
              <w:rPr>
                <w:rFonts w:ascii="Arial" w:hAnsi="Arial" w:cs="Arial"/>
                <w:color w:val="auto"/>
                <w:sz w:val="20"/>
                <w:szCs w:val="20"/>
              </w:rPr>
            </w:pPr>
            <w:r w:rsidRPr="00DF126B">
              <w:rPr>
                <w:rFonts w:ascii="Arial" w:hAnsi="Arial" w:cs="Arial"/>
                <w:color w:val="auto"/>
                <w:sz w:val="20"/>
                <w:szCs w:val="20"/>
              </w:rPr>
              <w:lastRenderedPageBreak/>
              <w:t xml:space="preserve">● More capacity building activities on gender and </w:t>
            </w:r>
            <w:r w:rsidR="00B71E0B" w:rsidRPr="00DF126B">
              <w:rPr>
                <w:rFonts w:ascii="Arial" w:hAnsi="Arial" w:cs="Arial"/>
                <w:color w:val="auto"/>
                <w:sz w:val="20"/>
                <w:szCs w:val="20"/>
              </w:rPr>
              <w:t>Women’s Economic Empowerment</w:t>
            </w:r>
            <w:r w:rsidRPr="00DF126B">
              <w:rPr>
                <w:rFonts w:ascii="Arial" w:hAnsi="Arial" w:cs="Arial"/>
                <w:color w:val="auto"/>
                <w:sz w:val="20"/>
                <w:szCs w:val="20"/>
              </w:rPr>
              <w:t xml:space="preserve"> are needed for both managers and working level staff. Feminist Political Economy training would be particularly helpful. It will offer the right frameworks and methodological tools to explore the intersectionality of inequality and economics. </w:t>
            </w:r>
          </w:p>
        </w:tc>
        <w:tc>
          <w:tcPr>
            <w:tcW w:w="1357" w:type="dxa"/>
            <w:tcBorders>
              <w:bottom w:val="single" w:sz="4" w:space="0" w:color="FFFFFF" w:themeColor="background1"/>
            </w:tcBorders>
            <w:shd w:val="clear" w:color="auto" w:fill="FADCC9" w:themeFill="text2" w:themeFillTint="33"/>
          </w:tcPr>
          <w:p w14:paraId="3E34A795" w14:textId="356E2745" w:rsidR="009A0D02" w:rsidRPr="00DF126B" w:rsidRDefault="006E78B4" w:rsidP="008037A2">
            <w:pPr>
              <w:pStyle w:val="Heading3"/>
              <w:jc w:val="center"/>
              <w:rPr>
                <w:rFonts w:ascii="Arial" w:hAnsi="Arial" w:cs="Arial"/>
                <w:sz w:val="20"/>
                <w:szCs w:val="20"/>
              </w:rPr>
            </w:pPr>
            <w:r w:rsidRPr="00DF126B">
              <w:rPr>
                <w:rFonts w:ascii="Arial" w:hAnsi="Arial" w:cs="Arial"/>
                <w:sz w:val="20"/>
                <w:szCs w:val="20"/>
              </w:rPr>
              <w:t xml:space="preserve">Partially Agree </w:t>
            </w:r>
          </w:p>
        </w:tc>
        <w:tc>
          <w:tcPr>
            <w:tcW w:w="5000" w:type="dxa"/>
            <w:shd w:val="clear" w:color="auto" w:fill="D3E6E9" w:themeFill="accent2" w:themeFillTint="66"/>
          </w:tcPr>
          <w:p w14:paraId="7897D9E0" w14:textId="5DE54966" w:rsidR="00771573" w:rsidRPr="00DF126B" w:rsidRDefault="00686DBC" w:rsidP="00D903F3">
            <w:pPr>
              <w:pStyle w:val="BodyText"/>
              <w:rPr>
                <w:rFonts w:ascii="Arial" w:hAnsi="Arial" w:cs="Arial"/>
                <w:color w:val="auto"/>
                <w:sz w:val="20"/>
                <w:szCs w:val="20"/>
              </w:rPr>
            </w:pPr>
            <w:r w:rsidRPr="00DF126B">
              <w:rPr>
                <w:rFonts w:ascii="Arial" w:hAnsi="Arial" w:cs="Arial"/>
                <w:color w:val="auto"/>
                <w:sz w:val="20"/>
                <w:szCs w:val="20"/>
              </w:rPr>
              <w:t xml:space="preserve">DFAT </w:t>
            </w:r>
            <w:r w:rsidR="006E78B4" w:rsidRPr="00DF126B">
              <w:rPr>
                <w:rFonts w:ascii="Arial" w:hAnsi="Arial" w:cs="Arial"/>
                <w:color w:val="auto"/>
                <w:sz w:val="20"/>
                <w:szCs w:val="20"/>
              </w:rPr>
              <w:t xml:space="preserve">agrees that ideally managers and </w:t>
            </w:r>
            <w:r w:rsidR="00771573" w:rsidRPr="00DF126B">
              <w:rPr>
                <w:rFonts w:ascii="Arial" w:hAnsi="Arial" w:cs="Arial"/>
                <w:color w:val="auto"/>
                <w:sz w:val="20"/>
                <w:szCs w:val="20"/>
              </w:rPr>
              <w:t xml:space="preserve">staff from component agencies and the </w:t>
            </w:r>
            <w:r w:rsidR="00EF0A6B" w:rsidRPr="00DF126B">
              <w:rPr>
                <w:rFonts w:ascii="Arial" w:hAnsi="Arial" w:cs="Arial"/>
                <w:color w:val="auto"/>
                <w:sz w:val="20"/>
                <w:szCs w:val="20"/>
              </w:rPr>
              <w:t>Program Support Unit</w:t>
            </w:r>
            <w:r w:rsidR="00771573" w:rsidRPr="00DF126B">
              <w:rPr>
                <w:rFonts w:ascii="Arial" w:hAnsi="Arial" w:cs="Arial"/>
                <w:color w:val="auto"/>
                <w:sz w:val="20"/>
                <w:szCs w:val="20"/>
              </w:rPr>
              <w:t xml:space="preserve"> should receive additional capacity building beyond that already provided to enhance gender and women’s economic empowerment. In addition, equity training, including on disability, would </w:t>
            </w:r>
            <w:r w:rsidR="00E376E8" w:rsidRPr="00DF126B">
              <w:rPr>
                <w:rFonts w:ascii="Arial" w:hAnsi="Arial" w:cs="Arial"/>
                <w:color w:val="auto"/>
                <w:sz w:val="20"/>
                <w:szCs w:val="20"/>
              </w:rPr>
              <w:t xml:space="preserve">ideally </w:t>
            </w:r>
            <w:r w:rsidR="00771573" w:rsidRPr="00DF126B">
              <w:rPr>
                <w:rFonts w:ascii="Arial" w:hAnsi="Arial" w:cs="Arial"/>
                <w:color w:val="auto"/>
                <w:sz w:val="20"/>
                <w:szCs w:val="20"/>
              </w:rPr>
              <w:t>be provided.</w:t>
            </w:r>
          </w:p>
          <w:p w14:paraId="7F84D967" w14:textId="11AEA200" w:rsidR="00E376E8" w:rsidRPr="00DF126B" w:rsidRDefault="00771573" w:rsidP="00D903F3">
            <w:pPr>
              <w:pStyle w:val="BodyText"/>
              <w:rPr>
                <w:rFonts w:ascii="Arial" w:hAnsi="Arial" w:cs="Arial"/>
                <w:color w:val="auto"/>
                <w:sz w:val="20"/>
                <w:szCs w:val="20"/>
              </w:rPr>
            </w:pPr>
            <w:r w:rsidRPr="00DF126B">
              <w:rPr>
                <w:rFonts w:ascii="Arial" w:hAnsi="Arial" w:cs="Arial"/>
                <w:color w:val="auto"/>
                <w:sz w:val="20"/>
                <w:szCs w:val="20"/>
              </w:rPr>
              <w:t>However, due to limited time remaining before the Program completes</w:t>
            </w:r>
            <w:r w:rsidR="00E376E8" w:rsidRPr="00DF126B">
              <w:rPr>
                <w:rFonts w:ascii="Arial" w:hAnsi="Arial" w:cs="Arial"/>
                <w:color w:val="auto"/>
                <w:sz w:val="20"/>
                <w:szCs w:val="20"/>
              </w:rPr>
              <w:t>,</w:t>
            </w:r>
            <w:r w:rsidRPr="00DF126B">
              <w:rPr>
                <w:rFonts w:ascii="Arial" w:hAnsi="Arial" w:cs="Arial"/>
                <w:color w:val="auto"/>
                <w:sz w:val="20"/>
                <w:szCs w:val="20"/>
              </w:rPr>
              <w:t xml:space="preserve"> and limited remaining funds</w:t>
            </w:r>
            <w:r w:rsidR="00E376E8" w:rsidRPr="00DF126B">
              <w:rPr>
                <w:rFonts w:ascii="Arial" w:hAnsi="Arial" w:cs="Arial"/>
                <w:color w:val="auto"/>
                <w:sz w:val="20"/>
                <w:szCs w:val="20"/>
              </w:rPr>
              <w:t>,</w:t>
            </w:r>
            <w:r w:rsidRPr="00DF126B">
              <w:rPr>
                <w:rFonts w:ascii="Arial" w:hAnsi="Arial" w:cs="Arial"/>
                <w:color w:val="auto"/>
                <w:sz w:val="20"/>
                <w:szCs w:val="20"/>
              </w:rPr>
              <w:t xml:space="preserve"> </w:t>
            </w:r>
            <w:r w:rsidR="00E376E8" w:rsidRPr="00DF126B">
              <w:rPr>
                <w:rFonts w:ascii="Arial" w:hAnsi="Arial" w:cs="Arial"/>
                <w:color w:val="auto"/>
                <w:sz w:val="20"/>
                <w:szCs w:val="20"/>
              </w:rPr>
              <w:t>provision of additional gender training</w:t>
            </w:r>
            <w:r w:rsidRPr="00DF126B">
              <w:rPr>
                <w:rFonts w:ascii="Arial" w:hAnsi="Arial" w:cs="Arial"/>
                <w:color w:val="auto"/>
                <w:sz w:val="20"/>
                <w:szCs w:val="20"/>
              </w:rPr>
              <w:t xml:space="preserve"> will not be feasible before the completion of the program. </w:t>
            </w:r>
          </w:p>
          <w:p w14:paraId="6AE65619" w14:textId="1EA1A7C1" w:rsidR="00E376E8" w:rsidRPr="00DF126B" w:rsidRDefault="00BB5DF1" w:rsidP="00D903F3">
            <w:pPr>
              <w:pStyle w:val="BodyText"/>
              <w:rPr>
                <w:rFonts w:ascii="Arial" w:hAnsi="Arial" w:cs="Arial"/>
                <w:color w:val="auto"/>
                <w:sz w:val="20"/>
                <w:szCs w:val="20"/>
              </w:rPr>
            </w:pPr>
            <w:r w:rsidRPr="00DF126B">
              <w:rPr>
                <w:rFonts w:ascii="Arial" w:hAnsi="Arial" w:cs="Arial"/>
                <w:color w:val="auto"/>
                <w:sz w:val="20"/>
                <w:szCs w:val="20"/>
              </w:rPr>
              <w:t>S</w:t>
            </w:r>
            <w:r w:rsidR="00E376E8" w:rsidRPr="00DF126B">
              <w:rPr>
                <w:rFonts w:ascii="Arial" w:hAnsi="Arial" w:cs="Arial"/>
                <w:color w:val="auto"/>
                <w:sz w:val="20"/>
                <w:szCs w:val="20"/>
              </w:rPr>
              <w:t xml:space="preserve">ince the completion of the MTR, DFAT has worked with the </w:t>
            </w:r>
            <w:r w:rsidR="00EF0A6B" w:rsidRPr="00DF126B">
              <w:rPr>
                <w:rFonts w:ascii="Arial" w:hAnsi="Arial" w:cs="Arial"/>
                <w:color w:val="auto"/>
                <w:sz w:val="20"/>
                <w:szCs w:val="20"/>
              </w:rPr>
              <w:t>Program Support Unit</w:t>
            </w:r>
            <w:r w:rsidR="00E376E8" w:rsidRPr="00DF126B">
              <w:rPr>
                <w:rFonts w:ascii="Arial" w:hAnsi="Arial" w:cs="Arial"/>
                <w:color w:val="auto"/>
                <w:sz w:val="20"/>
                <w:szCs w:val="20"/>
              </w:rPr>
              <w:t xml:space="preserve"> to contract a gender expert to augment the Program’s gender advisory capacity. </w:t>
            </w:r>
          </w:p>
          <w:p w14:paraId="050DDAB2" w14:textId="663BC92D" w:rsidR="009A0D02" w:rsidRPr="00DF126B" w:rsidRDefault="00771573" w:rsidP="00D903F3">
            <w:pPr>
              <w:pStyle w:val="BodyText"/>
              <w:rPr>
                <w:rFonts w:ascii="Arial" w:hAnsi="Arial" w:cs="Arial"/>
                <w:color w:val="auto"/>
                <w:sz w:val="20"/>
                <w:szCs w:val="20"/>
              </w:rPr>
            </w:pPr>
            <w:r w:rsidRPr="00DF126B">
              <w:rPr>
                <w:rFonts w:ascii="Arial" w:hAnsi="Arial" w:cs="Arial"/>
                <w:color w:val="auto"/>
                <w:sz w:val="20"/>
                <w:szCs w:val="20"/>
              </w:rPr>
              <w:t>DFAT will ensure that gender capacity building is considered as part of the re</w:t>
            </w:r>
            <w:r w:rsidR="00E376E8" w:rsidRPr="00DF126B">
              <w:rPr>
                <w:rFonts w:ascii="Arial" w:hAnsi="Arial" w:cs="Arial"/>
                <w:color w:val="auto"/>
                <w:sz w:val="20"/>
                <w:szCs w:val="20"/>
              </w:rPr>
              <w:t xml:space="preserve">design of the program. </w:t>
            </w:r>
          </w:p>
        </w:tc>
        <w:tc>
          <w:tcPr>
            <w:tcW w:w="2545" w:type="dxa"/>
            <w:shd w:val="clear" w:color="auto" w:fill="D3E6E9" w:themeFill="accent2" w:themeFillTint="66"/>
          </w:tcPr>
          <w:p w14:paraId="62E8CB4B" w14:textId="6F991FE2" w:rsidR="00E376E8" w:rsidRPr="00DF126B" w:rsidRDefault="00E376E8" w:rsidP="00D903F3">
            <w:pPr>
              <w:pStyle w:val="BodyText"/>
              <w:rPr>
                <w:rFonts w:ascii="Arial" w:hAnsi="Arial" w:cs="Arial"/>
                <w:color w:val="auto"/>
                <w:sz w:val="20"/>
                <w:szCs w:val="20"/>
              </w:rPr>
            </w:pPr>
            <w:r w:rsidRPr="00DF126B">
              <w:rPr>
                <w:rFonts w:ascii="Arial" w:hAnsi="Arial" w:cs="Arial"/>
                <w:color w:val="auto"/>
                <w:sz w:val="20"/>
                <w:szCs w:val="20"/>
              </w:rPr>
              <w:t xml:space="preserve">DFAT will ensure that gender capacity building is considered as part of the redesign of </w:t>
            </w:r>
            <w:r w:rsidR="008F7C87" w:rsidRPr="00DF126B">
              <w:rPr>
                <w:rFonts w:ascii="Arial" w:hAnsi="Arial" w:cs="Arial"/>
                <w:color w:val="auto"/>
                <w:sz w:val="20"/>
                <w:szCs w:val="20"/>
              </w:rPr>
              <w:t>a future</w:t>
            </w:r>
            <w:r w:rsidRPr="00DF126B">
              <w:rPr>
                <w:rFonts w:ascii="Arial" w:hAnsi="Arial" w:cs="Arial"/>
                <w:color w:val="auto"/>
                <w:sz w:val="20"/>
                <w:szCs w:val="20"/>
              </w:rPr>
              <w:t xml:space="preserve"> program. </w:t>
            </w:r>
          </w:p>
          <w:p w14:paraId="7F8B90CA" w14:textId="5CFB3F76" w:rsidR="009A0D02" w:rsidRPr="00DF126B" w:rsidRDefault="009A0D02" w:rsidP="00D903F3">
            <w:pPr>
              <w:pStyle w:val="BodyText"/>
              <w:rPr>
                <w:rFonts w:ascii="Arial" w:hAnsi="Arial" w:cs="Arial"/>
                <w:color w:val="auto"/>
                <w:sz w:val="20"/>
                <w:szCs w:val="20"/>
              </w:rPr>
            </w:pPr>
          </w:p>
        </w:tc>
        <w:tc>
          <w:tcPr>
            <w:tcW w:w="1182" w:type="dxa"/>
            <w:shd w:val="clear" w:color="auto" w:fill="D3E6E9" w:themeFill="accent2" w:themeFillTint="66"/>
          </w:tcPr>
          <w:p w14:paraId="283E8314" w14:textId="2DBE8A6E" w:rsidR="009A0D02" w:rsidRPr="00DF126B" w:rsidRDefault="00E376E8" w:rsidP="00D903F3">
            <w:pPr>
              <w:pStyle w:val="BodyText"/>
              <w:rPr>
                <w:rFonts w:ascii="Arial" w:hAnsi="Arial" w:cs="Arial"/>
                <w:color w:val="auto"/>
                <w:sz w:val="20"/>
                <w:szCs w:val="20"/>
              </w:rPr>
            </w:pPr>
            <w:r w:rsidRPr="00DF126B">
              <w:rPr>
                <w:rFonts w:ascii="Arial" w:hAnsi="Arial" w:cs="Arial"/>
                <w:color w:val="auto"/>
                <w:sz w:val="20"/>
                <w:szCs w:val="20"/>
              </w:rPr>
              <w:t>Ongoing and during design of a new program.</w:t>
            </w:r>
          </w:p>
        </w:tc>
      </w:tr>
      <w:tr w:rsidR="00DF126B" w:rsidRPr="00DF126B" w14:paraId="5CE13D89" w14:textId="77777777" w:rsidTr="00A633AE">
        <w:tc>
          <w:tcPr>
            <w:tcW w:w="5362" w:type="dxa"/>
            <w:shd w:val="clear" w:color="auto" w:fill="D3E6E9" w:themeFill="accent2" w:themeFillTint="66"/>
          </w:tcPr>
          <w:p w14:paraId="54B7D3CD" w14:textId="55A46E7B" w:rsidR="009A0D02" w:rsidRPr="00DF126B" w:rsidRDefault="009A0D02" w:rsidP="009A0D02">
            <w:pPr>
              <w:pStyle w:val="Default"/>
              <w:rPr>
                <w:rFonts w:ascii="Arial" w:hAnsi="Arial" w:cs="Arial"/>
                <w:color w:val="auto"/>
                <w:sz w:val="20"/>
                <w:szCs w:val="20"/>
              </w:rPr>
            </w:pPr>
            <w:r w:rsidRPr="00DF126B">
              <w:rPr>
                <w:rFonts w:ascii="Arial" w:hAnsi="Arial" w:cs="Arial"/>
                <w:color w:val="auto"/>
                <w:sz w:val="20"/>
                <w:szCs w:val="20"/>
              </w:rPr>
              <w:t xml:space="preserve">● The Program needs in house gender-expertise to help agencies identify areas for gender mainstreaming at the workplan and proposal stage, research gender issues, and </w:t>
            </w:r>
            <w:r w:rsidRPr="00DF126B">
              <w:rPr>
                <w:rFonts w:ascii="Arial" w:hAnsi="Arial" w:cs="Arial"/>
                <w:color w:val="auto"/>
                <w:sz w:val="20"/>
                <w:szCs w:val="20"/>
              </w:rPr>
              <w:lastRenderedPageBreak/>
              <w:t xml:space="preserve">evaluate outputs. The gender expert should also understand economics. </w:t>
            </w:r>
          </w:p>
        </w:tc>
        <w:tc>
          <w:tcPr>
            <w:tcW w:w="1357" w:type="dxa"/>
            <w:tcBorders>
              <w:bottom w:val="single" w:sz="4" w:space="0" w:color="FFFFFF" w:themeColor="background1"/>
            </w:tcBorders>
            <w:shd w:val="clear" w:color="auto" w:fill="00B050"/>
          </w:tcPr>
          <w:p w14:paraId="2B454706" w14:textId="117BC0F0" w:rsidR="009A0D02" w:rsidRPr="00DF126B" w:rsidRDefault="00F414DB" w:rsidP="008037A2">
            <w:pPr>
              <w:pStyle w:val="Heading3"/>
              <w:jc w:val="center"/>
              <w:rPr>
                <w:rFonts w:ascii="Arial" w:hAnsi="Arial" w:cs="Arial"/>
                <w:sz w:val="20"/>
                <w:szCs w:val="20"/>
              </w:rPr>
            </w:pPr>
            <w:r w:rsidRPr="00DF126B">
              <w:rPr>
                <w:rFonts w:ascii="Arial" w:hAnsi="Arial" w:cs="Arial"/>
                <w:sz w:val="20"/>
                <w:szCs w:val="20"/>
              </w:rPr>
              <w:lastRenderedPageBreak/>
              <w:t>Agree</w:t>
            </w:r>
          </w:p>
        </w:tc>
        <w:tc>
          <w:tcPr>
            <w:tcW w:w="5000" w:type="dxa"/>
            <w:shd w:val="clear" w:color="auto" w:fill="D3E6E9" w:themeFill="accent2" w:themeFillTint="66"/>
          </w:tcPr>
          <w:p w14:paraId="003A250B" w14:textId="01D15B68" w:rsidR="00E376E8" w:rsidRPr="00DF126B" w:rsidRDefault="00E376E8" w:rsidP="00E376E8">
            <w:pPr>
              <w:pStyle w:val="Default"/>
              <w:rPr>
                <w:rFonts w:ascii="Arial" w:hAnsi="Arial" w:cs="Arial"/>
                <w:color w:val="auto"/>
                <w:sz w:val="20"/>
                <w:szCs w:val="20"/>
              </w:rPr>
            </w:pPr>
            <w:r w:rsidRPr="00DF126B">
              <w:rPr>
                <w:rFonts w:ascii="Arial" w:hAnsi="Arial" w:cs="Arial"/>
                <w:color w:val="auto"/>
                <w:sz w:val="20"/>
                <w:szCs w:val="20"/>
              </w:rPr>
              <w:t xml:space="preserve">DFAT agrees with this recommendation and since the completion of the MTR, DFAT has worked with the </w:t>
            </w:r>
            <w:r w:rsidR="00EF0A6B" w:rsidRPr="00DF126B">
              <w:rPr>
                <w:rFonts w:ascii="Arial" w:hAnsi="Arial" w:cs="Arial"/>
                <w:color w:val="auto"/>
                <w:sz w:val="20"/>
                <w:szCs w:val="20"/>
              </w:rPr>
              <w:lastRenderedPageBreak/>
              <w:t>Program Support Unit</w:t>
            </w:r>
            <w:r w:rsidRPr="00DF126B">
              <w:rPr>
                <w:rFonts w:ascii="Arial" w:hAnsi="Arial" w:cs="Arial"/>
                <w:color w:val="auto"/>
                <w:sz w:val="20"/>
                <w:szCs w:val="20"/>
              </w:rPr>
              <w:t xml:space="preserve"> to contract a gender expert to augment the Program’s gender advisory expertise. </w:t>
            </w:r>
          </w:p>
          <w:p w14:paraId="1BC28C12" w14:textId="2EFE3783" w:rsidR="009A0D02" w:rsidRPr="00DF126B" w:rsidRDefault="009A0D02" w:rsidP="00EB6730">
            <w:pPr>
              <w:pStyle w:val="Default"/>
              <w:rPr>
                <w:rFonts w:ascii="Arial" w:hAnsi="Arial" w:cs="Arial"/>
                <w:color w:val="auto"/>
                <w:sz w:val="20"/>
                <w:szCs w:val="20"/>
              </w:rPr>
            </w:pPr>
          </w:p>
        </w:tc>
        <w:tc>
          <w:tcPr>
            <w:tcW w:w="2545" w:type="dxa"/>
            <w:shd w:val="clear" w:color="auto" w:fill="D3E6E9" w:themeFill="accent2" w:themeFillTint="66"/>
          </w:tcPr>
          <w:p w14:paraId="2D038842" w14:textId="60EDDED8" w:rsidR="009A0D02" w:rsidRPr="00DF126B" w:rsidRDefault="00E376E8" w:rsidP="00DC702B">
            <w:pPr>
              <w:pStyle w:val="BodyText"/>
              <w:rPr>
                <w:rFonts w:ascii="Arial" w:hAnsi="Arial" w:cs="Arial"/>
                <w:color w:val="auto"/>
                <w:sz w:val="20"/>
                <w:szCs w:val="20"/>
              </w:rPr>
            </w:pPr>
            <w:r w:rsidRPr="00DF126B">
              <w:rPr>
                <w:rFonts w:ascii="Arial" w:hAnsi="Arial" w:cs="Arial"/>
                <w:color w:val="auto"/>
                <w:sz w:val="20"/>
                <w:szCs w:val="20"/>
              </w:rPr>
              <w:lastRenderedPageBreak/>
              <w:t>Implemented.</w:t>
            </w:r>
          </w:p>
          <w:p w14:paraId="3A54DB02" w14:textId="2E1B435A" w:rsidR="00E376E8" w:rsidRPr="00DF126B" w:rsidRDefault="00E376E8" w:rsidP="00BB5DF1">
            <w:pPr>
              <w:pStyle w:val="Default"/>
              <w:rPr>
                <w:rFonts w:ascii="Arial" w:hAnsi="Arial" w:cs="Arial"/>
                <w:color w:val="auto"/>
                <w:sz w:val="20"/>
                <w:szCs w:val="20"/>
              </w:rPr>
            </w:pPr>
            <w:r w:rsidRPr="00DF126B">
              <w:rPr>
                <w:rFonts w:ascii="Arial" w:hAnsi="Arial" w:cs="Arial"/>
                <w:color w:val="auto"/>
                <w:sz w:val="20"/>
                <w:szCs w:val="20"/>
              </w:rPr>
              <w:lastRenderedPageBreak/>
              <w:t xml:space="preserve">DFAT will ensure that appropriate gender expertise considered as part of the redesign of </w:t>
            </w:r>
            <w:r w:rsidR="008F7C87" w:rsidRPr="00DF126B">
              <w:rPr>
                <w:rFonts w:ascii="Arial" w:hAnsi="Arial" w:cs="Arial"/>
                <w:color w:val="auto"/>
                <w:sz w:val="20"/>
                <w:szCs w:val="20"/>
              </w:rPr>
              <w:t>a future</w:t>
            </w:r>
            <w:r w:rsidRPr="00DF126B">
              <w:rPr>
                <w:rFonts w:ascii="Arial" w:hAnsi="Arial" w:cs="Arial"/>
                <w:color w:val="auto"/>
                <w:sz w:val="20"/>
                <w:szCs w:val="20"/>
              </w:rPr>
              <w:t xml:space="preserve"> program. </w:t>
            </w:r>
          </w:p>
          <w:p w14:paraId="11844EAE" w14:textId="7B8F0F8F" w:rsidR="00E376E8" w:rsidRPr="00DF126B" w:rsidRDefault="00E376E8" w:rsidP="00DC702B">
            <w:pPr>
              <w:pStyle w:val="BodyText"/>
              <w:rPr>
                <w:rFonts w:ascii="Arial" w:hAnsi="Arial" w:cs="Arial"/>
                <w:color w:val="auto"/>
                <w:sz w:val="20"/>
                <w:szCs w:val="20"/>
              </w:rPr>
            </w:pPr>
          </w:p>
        </w:tc>
        <w:tc>
          <w:tcPr>
            <w:tcW w:w="1182" w:type="dxa"/>
            <w:shd w:val="clear" w:color="auto" w:fill="D3E6E9" w:themeFill="accent2" w:themeFillTint="66"/>
          </w:tcPr>
          <w:p w14:paraId="1BCB2F45" w14:textId="208AF28A" w:rsidR="009A0D02" w:rsidRPr="00DF126B" w:rsidRDefault="00E376E8" w:rsidP="005714D1">
            <w:pPr>
              <w:pStyle w:val="BodyText"/>
              <w:rPr>
                <w:rFonts w:ascii="Arial" w:hAnsi="Arial" w:cs="Arial"/>
                <w:color w:val="auto"/>
                <w:sz w:val="20"/>
                <w:szCs w:val="20"/>
              </w:rPr>
            </w:pPr>
            <w:r w:rsidRPr="00DF126B">
              <w:rPr>
                <w:rFonts w:ascii="Arial" w:hAnsi="Arial" w:cs="Arial"/>
                <w:color w:val="auto"/>
                <w:sz w:val="20"/>
                <w:szCs w:val="20"/>
              </w:rPr>
              <w:lastRenderedPageBreak/>
              <w:t xml:space="preserve">During design of a </w:t>
            </w:r>
            <w:r w:rsidRPr="00DF126B">
              <w:rPr>
                <w:rFonts w:ascii="Arial" w:hAnsi="Arial" w:cs="Arial"/>
                <w:color w:val="auto"/>
                <w:sz w:val="20"/>
                <w:szCs w:val="20"/>
              </w:rPr>
              <w:lastRenderedPageBreak/>
              <w:t xml:space="preserve">new program. </w:t>
            </w:r>
          </w:p>
        </w:tc>
      </w:tr>
      <w:tr w:rsidR="00DF126B" w:rsidRPr="00DF126B" w14:paraId="61941BEA" w14:textId="77777777" w:rsidTr="00A633AE">
        <w:tc>
          <w:tcPr>
            <w:tcW w:w="5362" w:type="dxa"/>
            <w:shd w:val="clear" w:color="auto" w:fill="D3E6E9" w:themeFill="accent2" w:themeFillTint="66"/>
          </w:tcPr>
          <w:p w14:paraId="0EA35CC7" w14:textId="3FE1D490" w:rsidR="009A0D02" w:rsidRPr="00DF126B" w:rsidRDefault="009A0D02" w:rsidP="009A0D02">
            <w:pPr>
              <w:pStyle w:val="Default"/>
              <w:rPr>
                <w:rFonts w:ascii="Arial" w:hAnsi="Arial" w:cs="Arial"/>
                <w:color w:val="auto"/>
                <w:sz w:val="20"/>
                <w:szCs w:val="20"/>
              </w:rPr>
            </w:pPr>
            <w:r w:rsidRPr="00DF126B">
              <w:rPr>
                <w:rFonts w:ascii="Arial" w:hAnsi="Arial" w:cs="Arial"/>
                <w:color w:val="auto"/>
                <w:sz w:val="20"/>
                <w:szCs w:val="20"/>
              </w:rPr>
              <w:lastRenderedPageBreak/>
              <w:t xml:space="preserve">● Each component should appoint an internal gender focal point who has attended gender training. The focal point, with the help of the program gender expert, will lead gender mainstreaming efforts. </w:t>
            </w:r>
          </w:p>
        </w:tc>
        <w:tc>
          <w:tcPr>
            <w:tcW w:w="1357" w:type="dxa"/>
            <w:tcBorders>
              <w:bottom w:val="single" w:sz="4" w:space="0" w:color="FFFFFF" w:themeColor="background1"/>
            </w:tcBorders>
            <w:shd w:val="clear" w:color="auto" w:fill="FADCC9" w:themeFill="text2" w:themeFillTint="33"/>
          </w:tcPr>
          <w:p w14:paraId="2C2AECFA" w14:textId="27A090DE" w:rsidR="009A0D02" w:rsidRPr="00DF126B" w:rsidRDefault="00EB6730" w:rsidP="008037A2">
            <w:pPr>
              <w:pStyle w:val="Heading3"/>
              <w:jc w:val="center"/>
              <w:rPr>
                <w:rFonts w:ascii="Arial" w:hAnsi="Arial" w:cs="Arial"/>
                <w:sz w:val="20"/>
                <w:szCs w:val="20"/>
              </w:rPr>
            </w:pPr>
            <w:r w:rsidRPr="00DF126B">
              <w:rPr>
                <w:rFonts w:ascii="Arial" w:hAnsi="Arial" w:cs="Arial"/>
                <w:sz w:val="20"/>
                <w:szCs w:val="20"/>
              </w:rPr>
              <w:t>Partially Agree</w:t>
            </w:r>
          </w:p>
        </w:tc>
        <w:tc>
          <w:tcPr>
            <w:tcW w:w="5000" w:type="dxa"/>
            <w:shd w:val="clear" w:color="auto" w:fill="D3E6E9" w:themeFill="accent2" w:themeFillTint="66"/>
          </w:tcPr>
          <w:p w14:paraId="3709634D" w14:textId="77777777" w:rsidR="008F7C87" w:rsidRPr="00DF126B" w:rsidRDefault="00E376E8" w:rsidP="00EB6730">
            <w:pPr>
              <w:pStyle w:val="Default"/>
              <w:rPr>
                <w:rFonts w:ascii="Arial" w:hAnsi="Arial" w:cs="Arial"/>
                <w:color w:val="auto"/>
                <w:sz w:val="20"/>
                <w:szCs w:val="20"/>
              </w:rPr>
            </w:pPr>
            <w:r w:rsidRPr="00DF126B">
              <w:rPr>
                <w:rFonts w:ascii="Arial" w:hAnsi="Arial" w:cs="Arial"/>
                <w:color w:val="auto"/>
                <w:sz w:val="20"/>
                <w:szCs w:val="20"/>
              </w:rPr>
              <w:t xml:space="preserve">DFAT agrees in principle with this recommendation, however </w:t>
            </w:r>
            <w:r w:rsidR="008F7C87" w:rsidRPr="00DF126B">
              <w:rPr>
                <w:rFonts w:ascii="Arial" w:hAnsi="Arial" w:cs="Arial"/>
                <w:color w:val="auto"/>
                <w:sz w:val="20"/>
                <w:szCs w:val="20"/>
              </w:rPr>
              <w:t>given only flexible funds remain DFAT does not agree this would be an effective use of funds prior to the finalisation of the Program.</w:t>
            </w:r>
          </w:p>
          <w:p w14:paraId="10CB6AC9" w14:textId="77777777" w:rsidR="008F7C87" w:rsidRPr="00DF126B" w:rsidRDefault="008F7C87" w:rsidP="00EB6730">
            <w:pPr>
              <w:pStyle w:val="Default"/>
              <w:rPr>
                <w:rFonts w:ascii="Arial" w:hAnsi="Arial" w:cs="Arial"/>
                <w:color w:val="auto"/>
                <w:sz w:val="20"/>
                <w:szCs w:val="20"/>
              </w:rPr>
            </w:pPr>
          </w:p>
          <w:p w14:paraId="05D1EC85" w14:textId="602AE1E3" w:rsidR="00DC35EB" w:rsidRPr="00DF126B" w:rsidRDefault="008F7C87" w:rsidP="00AA0A30">
            <w:pPr>
              <w:pStyle w:val="Default"/>
              <w:rPr>
                <w:rFonts w:ascii="Arial" w:hAnsi="Arial" w:cs="Arial"/>
                <w:color w:val="auto"/>
                <w:sz w:val="20"/>
                <w:szCs w:val="20"/>
              </w:rPr>
            </w:pPr>
            <w:r w:rsidRPr="00DF126B">
              <w:rPr>
                <w:rFonts w:ascii="Arial" w:hAnsi="Arial" w:cs="Arial"/>
                <w:color w:val="auto"/>
                <w:sz w:val="20"/>
                <w:szCs w:val="20"/>
              </w:rPr>
              <w:t xml:space="preserve">Instead, the design of a future program should consider how mainstreaming efforts can be best promoted with the Program and within implementing organisations. </w:t>
            </w:r>
          </w:p>
        </w:tc>
        <w:tc>
          <w:tcPr>
            <w:tcW w:w="2545" w:type="dxa"/>
            <w:shd w:val="clear" w:color="auto" w:fill="D3E6E9" w:themeFill="accent2" w:themeFillTint="66"/>
          </w:tcPr>
          <w:p w14:paraId="4803D411" w14:textId="5AF374C7" w:rsidR="008F7C87" w:rsidRPr="00DF126B" w:rsidRDefault="008F7C87" w:rsidP="00C42F3A">
            <w:pPr>
              <w:pStyle w:val="Default"/>
              <w:rPr>
                <w:rFonts w:ascii="Arial" w:hAnsi="Arial" w:cs="Arial"/>
                <w:color w:val="auto"/>
                <w:sz w:val="20"/>
                <w:szCs w:val="20"/>
              </w:rPr>
            </w:pPr>
            <w:r w:rsidRPr="00DF126B">
              <w:rPr>
                <w:rFonts w:ascii="Arial" w:hAnsi="Arial" w:cs="Arial"/>
                <w:color w:val="auto"/>
                <w:sz w:val="20"/>
                <w:szCs w:val="20"/>
              </w:rPr>
              <w:t>DFAT will ensure that appropriate gender expertise considered as part of the redesign of a future program.</w:t>
            </w:r>
          </w:p>
          <w:p w14:paraId="616B588C" w14:textId="6828BBD2" w:rsidR="009A0D02" w:rsidRPr="00DF126B" w:rsidRDefault="009A0D02" w:rsidP="00C42F3A">
            <w:pPr>
              <w:pStyle w:val="Default"/>
              <w:rPr>
                <w:rFonts w:ascii="Arial" w:hAnsi="Arial" w:cs="Arial"/>
                <w:color w:val="auto"/>
                <w:sz w:val="20"/>
                <w:szCs w:val="20"/>
              </w:rPr>
            </w:pPr>
          </w:p>
        </w:tc>
        <w:tc>
          <w:tcPr>
            <w:tcW w:w="1182" w:type="dxa"/>
            <w:shd w:val="clear" w:color="auto" w:fill="D3E6E9" w:themeFill="accent2" w:themeFillTint="66"/>
          </w:tcPr>
          <w:p w14:paraId="6E30CF78" w14:textId="7DBA58E0" w:rsidR="009A0D02" w:rsidRPr="00DF126B" w:rsidRDefault="008F7C87" w:rsidP="005714D1">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530E3D2B" w14:textId="77777777" w:rsidTr="00A633AE">
        <w:tc>
          <w:tcPr>
            <w:tcW w:w="5362" w:type="dxa"/>
            <w:shd w:val="clear" w:color="auto" w:fill="D3E6E9" w:themeFill="accent2" w:themeFillTint="66"/>
          </w:tcPr>
          <w:p w14:paraId="5F0D026B" w14:textId="31B32010" w:rsidR="009A0D02" w:rsidRPr="00DF126B" w:rsidRDefault="009A0D02" w:rsidP="009A0D02">
            <w:pPr>
              <w:pStyle w:val="Default"/>
              <w:rPr>
                <w:rFonts w:ascii="Arial" w:hAnsi="Arial" w:cs="Arial"/>
                <w:color w:val="auto"/>
                <w:sz w:val="20"/>
                <w:szCs w:val="20"/>
              </w:rPr>
            </w:pPr>
            <w:r w:rsidRPr="00DF126B">
              <w:rPr>
                <w:rFonts w:ascii="Arial" w:hAnsi="Arial" w:cs="Arial"/>
                <w:color w:val="auto"/>
                <w:sz w:val="20"/>
                <w:szCs w:val="20"/>
              </w:rPr>
              <w:t>● The FF should include gender concerns as one of its evaluation criteria, and make gender mainstreaming compulsory for all work supported by the FF.</w:t>
            </w:r>
          </w:p>
        </w:tc>
        <w:tc>
          <w:tcPr>
            <w:tcW w:w="1357" w:type="dxa"/>
            <w:tcBorders>
              <w:bottom w:val="single" w:sz="4" w:space="0" w:color="FFFFFF" w:themeColor="background1"/>
            </w:tcBorders>
            <w:shd w:val="clear" w:color="auto" w:fill="00B050"/>
          </w:tcPr>
          <w:p w14:paraId="1122BA89" w14:textId="493F2B47" w:rsidR="009A0D02" w:rsidRPr="00DF126B" w:rsidRDefault="00DC35EB" w:rsidP="008037A2">
            <w:pPr>
              <w:pStyle w:val="Heading3"/>
              <w:jc w:val="center"/>
              <w:rPr>
                <w:rFonts w:ascii="Arial" w:hAnsi="Arial" w:cs="Arial"/>
                <w:sz w:val="20"/>
                <w:szCs w:val="20"/>
              </w:rPr>
            </w:pPr>
            <w:r w:rsidRPr="00DF126B">
              <w:rPr>
                <w:rFonts w:ascii="Arial" w:hAnsi="Arial" w:cs="Arial"/>
                <w:sz w:val="20"/>
                <w:szCs w:val="20"/>
              </w:rPr>
              <w:t>Agree</w:t>
            </w:r>
          </w:p>
        </w:tc>
        <w:tc>
          <w:tcPr>
            <w:tcW w:w="5000" w:type="dxa"/>
            <w:shd w:val="clear" w:color="auto" w:fill="D3E6E9" w:themeFill="accent2" w:themeFillTint="66"/>
          </w:tcPr>
          <w:p w14:paraId="193ED186" w14:textId="77777777" w:rsidR="00AA0A30" w:rsidRPr="00DF126B" w:rsidRDefault="00AA0A30" w:rsidP="00EB6730">
            <w:pPr>
              <w:pStyle w:val="Default"/>
              <w:rPr>
                <w:rFonts w:ascii="Arial" w:hAnsi="Arial" w:cs="Arial"/>
                <w:color w:val="auto"/>
                <w:sz w:val="20"/>
                <w:szCs w:val="20"/>
              </w:rPr>
            </w:pPr>
            <w:r w:rsidRPr="00DF126B">
              <w:rPr>
                <w:rFonts w:ascii="Arial" w:hAnsi="Arial" w:cs="Arial"/>
                <w:color w:val="auto"/>
                <w:sz w:val="20"/>
                <w:szCs w:val="20"/>
              </w:rPr>
              <w:t xml:space="preserve">DFAT agrees with this recommendation and notes that gender is already included as a key evaluation indicator for Flexible Fund proposals. </w:t>
            </w:r>
          </w:p>
          <w:p w14:paraId="75F42992" w14:textId="4830139B" w:rsidR="00AA0A30" w:rsidRPr="00DF126B" w:rsidRDefault="00AA0A30" w:rsidP="00EB6730">
            <w:pPr>
              <w:pStyle w:val="Default"/>
              <w:rPr>
                <w:rFonts w:ascii="Arial" w:hAnsi="Arial" w:cs="Arial"/>
                <w:color w:val="auto"/>
                <w:sz w:val="20"/>
                <w:szCs w:val="20"/>
              </w:rPr>
            </w:pPr>
          </w:p>
          <w:p w14:paraId="3B1098AC" w14:textId="71613177" w:rsidR="00AA0A30" w:rsidRPr="00DF126B" w:rsidRDefault="00AA0A30" w:rsidP="00EB6730">
            <w:pPr>
              <w:pStyle w:val="Default"/>
              <w:rPr>
                <w:rFonts w:ascii="Arial" w:hAnsi="Arial" w:cs="Arial"/>
                <w:color w:val="auto"/>
                <w:sz w:val="20"/>
                <w:szCs w:val="20"/>
              </w:rPr>
            </w:pPr>
            <w:r w:rsidRPr="00DF126B">
              <w:rPr>
                <w:rFonts w:ascii="Arial" w:hAnsi="Arial" w:cs="Arial"/>
                <w:color w:val="auto"/>
                <w:sz w:val="20"/>
                <w:szCs w:val="20"/>
              </w:rPr>
              <w:t xml:space="preserve">The design of a future program should also consider how mainstreaming efforts can be best promoted in activities it funds. </w:t>
            </w:r>
          </w:p>
          <w:p w14:paraId="7C5ADBC7" w14:textId="1D677978" w:rsidR="009A0D02" w:rsidRPr="00DF126B" w:rsidRDefault="008D6519" w:rsidP="00EB6730">
            <w:pPr>
              <w:pStyle w:val="Default"/>
              <w:rPr>
                <w:rFonts w:ascii="Arial" w:hAnsi="Arial" w:cs="Arial"/>
                <w:color w:val="auto"/>
                <w:sz w:val="20"/>
                <w:szCs w:val="20"/>
              </w:rPr>
            </w:pPr>
            <w:r w:rsidRPr="00DF126B">
              <w:rPr>
                <w:rFonts w:ascii="Arial" w:hAnsi="Arial" w:cs="Arial"/>
                <w:color w:val="auto"/>
                <w:sz w:val="20"/>
                <w:szCs w:val="20"/>
              </w:rPr>
              <w:t xml:space="preserve"> </w:t>
            </w:r>
          </w:p>
        </w:tc>
        <w:tc>
          <w:tcPr>
            <w:tcW w:w="2545" w:type="dxa"/>
            <w:shd w:val="clear" w:color="auto" w:fill="D3E6E9" w:themeFill="accent2" w:themeFillTint="66"/>
          </w:tcPr>
          <w:p w14:paraId="3E177C6A" w14:textId="0C3786C2" w:rsidR="00AA0A30" w:rsidRPr="00DF126B" w:rsidRDefault="00AA0A30" w:rsidP="00AA0A30">
            <w:pPr>
              <w:pStyle w:val="Default"/>
              <w:rPr>
                <w:rFonts w:ascii="Arial" w:hAnsi="Arial" w:cs="Arial"/>
                <w:color w:val="auto"/>
                <w:sz w:val="20"/>
                <w:szCs w:val="20"/>
              </w:rPr>
            </w:pPr>
            <w:r w:rsidRPr="00DF126B">
              <w:rPr>
                <w:rFonts w:ascii="Arial" w:hAnsi="Arial" w:cs="Arial"/>
                <w:color w:val="auto"/>
                <w:sz w:val="20"/>
                <w:szCs w:val="20"/>
              </w:rPr>
              <w:t>DFAT will ensure that gender mainstreaming is considered as part of the redesign of all aspects of a future program.</w:t>
            </w:r>
          </w:p>
          <w:p w14:paraId="44AE6278" w14:textId="25ABBB60" w:rsidR="009A0D02" w:rsidRPr="00DF126B" w:rsidRDefault="009A0D02" w:rsidP="00C42F3A">
            <w:pPr>
              <w:pStyle w:val="Default"/>
              <w:rPr>
                <w:rFonts w:ascii="Arial" w:hAnsi="Arial" w:cs="Arial"/>
                <w:color w:val="auto"/>
                <w:sz w:val="20"/>
                <w:szCs w:val="20"/>
              </w:rPr>
            </w:pPr>
          </w:p>
        </w:tc>
        <w:tc>
          <w:tcPr>
            <w:tcW w:w="1182" w:type="dxa"/>
            <w:shd w:val="clear" w:color="auto" w:fill="D3E6E9" w:themeFill="accent2" w:themeFillTint="66"/>
          </w:tcPr>
          <w:p w14:paraId="71047520" w14:textId="48400FFE" w:rsidR="009A0D02" w:rsidRPr="00DF126B" w:rsidRDefault="00AA0A30" w:rsidP="005714D1">
            <w:pPr>
              <w:pStyle w:val="BodyText"/>
              <w:rPr>
                <w:rFonts w:ascii="Arial" w:hAnsi="Arial" w:cs="Arial"/>
                <w:color w:val="auto"/>
                <w:sz w:val="20"/>
                <w:szCs w:val="20"/>
              </w:rPr>
            </w:pPr>
            <w:r w:rsidRPr="00DF126B">
              <w:rPr>
                <w:rFonts w:ascii="Arial" w:hAnsi="Arial" w:cs="Arial"/>
                <w:color w:val="auto"/>
                <w:sz w:val="20"/>
                <w:szCs w:val="20"/>
              </w:rPr>
              <w:t xml:space="preserve">During design of a new program. </w:t>
            </w:r>
          </w:p>
        </w:tc>
      </w:tr>
    </w:tbl>
    <w:p w14:paraId="49E36055" w14:textId="77777777" w:rsidR="008601E1" w:rsidRPr="00DF126B" w:rsidRDefault="008601E1" w:rsidP="008601E1">
      <w:pPr>
        <w:pStyle w:val="Bullet1"/>
        <w:ind w:left="0" w:firstLine="0"/>
        <w:rPr>
          <w:rFonts w:ascii="Arial" w:hAnsi="Arial" w:cs="Arial"/>
          <w:sz w:val="20"/>
          <w:szCs w:val="20"/>
        </w:rPr>
      </w:pPr>
    </w:p>
    <w:p w14:paraId="43C876FF" w14:textId="20179AF0" w:rsidR="00E57A97" w:rsidRPr="00DF126B" w:rsidRDefault="00AF0886" w:rsidP="001B1C21">
      <w:pPr>
        <w:rPr>
          <w:rFonts w:ascii="Arial" w:hAnsi="Arial" w:cs="Arial"/>
          <w:b/>
          <w:bCs/>
          <w:i/>
          <w:iCs/>
          <w:color w:val="auto"/>
          <w:sz w:val="20"/>
          <w:szCs w:val="20"/>
        </w:rPr>
      </w:pPr>
      <w:r w:rsidRPr="00DF126B">
        <w:rPr>
          <w:rFonts w:ascii="Arial" w:hAnsi="Arial" w:cs="Arial"/>
          <w:b/>
          <w:bCs/>
          <w:i/>
          <w:iCs/>
          <w:color w:val="auto"/>
          <w:sz w:val="20"/>
          <w:szCs w:val="20"/>
        </w:rPr>
        <w:br w:type="page"/>
      </w:r>
      <w:r w:rsidR="00D917B4" w:rsidRPr="00DF126B">
        <w:rPr>
          <w:rFonts w:ascii="Arial" w:hAnsi="Arial" w:cs="Arial"/>
          <w:b/>
          <w:bCs/>
          <w:i/>
          <w:iCs/>
          <w:color w:val="auto"/>
          <w:sz w:val="20"/>
          <w:szCs w:val="20"/>
        </w:rPr>
        <w:lastRenderedPageBreak/>
        <w:t xml:space="preserve">Recommendations </w:t>
      </w:r>
      <w:r w:rsidR="001C1EB1" w:rsidRPr="00DF126B">
        <w:rPr>
          <w:rFonts w:ascii="Arial" w:hAnsi="Arial" w:cs="Arial"/>
          <w:b/>
          <w:bCs/>
          <w:i/>
          <w:iCs/>
          <w:color w:val="auto"/>
          <w:sz w:val="20"/>
          <w:szCs w:val="20"/>
        </w:rPr>
        <w:t>on the design of new program</w:t>
      </w:r>
    </w:p>
    <w:p w14:paraId="50F75A90" w14:textId="77777777" w:rsidR="005E4624" w:rsidRPr="00DF126B" w:rsidRDefault="005E4624" w:rsidP="005E4624">
      <w:pPr>
        <w:pStyle w:val="Default"/>
        <w:jc w:val="both"/>
        <w:rPr>
          <w:rFonts w:ascii="Arial" w:hAnsi="Arial" w:cs="Arial"/>
          <w:b/>
          <w:bCs/>
          <w:i/>
          <w:iCs/>
          <w:color w:val="auto"/>
          <w:sz w:val="20"/>
          <w:szCs w:val="20"/>
          <w:u w:val="single"/>
        </w:rPr>
      </w:pPr>
      <w:r w:rsidRPr="00DF126B">
        <w:rPr>
          <w:rFonts w:ascii="Arial" w:hAnsi="Arial" w:cs="Arial"/>
          <w:b/>
          <w:bCs/>
          <w:i/>
          <w:iCs/>
          <w:color w:val="auto"/>
          <w:sz w:val="20"/>
          <w:szCs w:val="20"/>
          <w:u w:val="single"/>
        </w:rPr>
        <w:t xml:space="preserve">Review team findings: Strategic focus </w:t>
      </w:r>
    </w:p>
    <w:p w14:paraId="3C5A18F5" w14:textId="77777777" w:rsidR="005E4624" w:rsidRPr="00DF126B" w:rsidRDefault="005E4624" w:rsidP="005E4624">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A lot of work has gone into economic policy research and setting up the right regulatory and legal environment in Vietnam (including through Aus4Reform). The government now needs to implement these regulations and reforms. </w:t>
      </w:r>
    </w:p>
    <w:p w14:paraId="677C5641" w14:textId="77777777" w:rsidR="005E4624" w:rsidRPr="00DF126B" w:rsidRDefault="005E4624" w:rsidP="005E4624">
      <w:pPr>
        <w:autoSpaceDE w:val="0"/>
        <w:autoSpaceDN w:val="0"/>
        <w:adjustRightInd w:val="0"/>
        <w:rPr>
          <w:rFonts w:ascii="Arial" w:hAnsi="Arial" w:cs="Arial"/>
          <w:color w:val="auto"/>
          <w:sz w:val="20"/>
          <w:szCs w:val="20"/>
        </w:rPr>
      </w:pPr>
    </w:p>
    <w:p w14:paraId="2805E0FE" w14:textId="77777777" w:rsidR="005E4624" w:rsidRPr="00DF126B" w:rsidRDefault="005E4624" w:rsidP="005E4624">
      <w:pPr>
        <w:pageBreakBefore/>
        <w:autoSpaceDE w:val="0"/>
        <w:autoSpaceDN w:val="0"/>
        <w:adjustRightInd w:val="0"/>
        <w:rPr>
          <w:rFonts w:ascii="Arial" w:hAnsi="Arial" w:cs="Arial"/>
          <w:color w:val="auto"/>
          <w:sz w:val="20"/>
          <w:szCs w:val="20"/>
        </w:rPr>
      </w:pPr>
      <w:r w:rsidRPr="00DF126B">
        <w:rPr>
          <w:rFonts w:ascii="Arial" w:hAnsi="Arial" w:cs="Arial"/>
          <w:color w:val="auto"/>
          <w:sz w:val="20"/>
          <w:szCs w:val="20"/>
        </w:rPr>
        <w:lastRenderedPageBreak/>
        <w:t xml:space="preserve">The components agencies of the current Program are expected to contribute to economic reform implementation through applied research, such as monitoring policy implementation progress and identifying any bottlenecks to reform implementation. </w:t>
      </w:r>
    </w:p>
    <w:tbl>
      <w:tblPr>
        <w:tblStyle w:val="ODETable"/>
        <w:tblW w:w="15446" w:type="dxa"/>
        <w:tblLook w:val="04A0" w:firstRow="1" w:lastRow="0" w:firstColumn="1" w:lastColumn="0" w:noHBand="0" w:noVBand="1"/>
      </w:tblPr>
      <w:tblGrid>
        <w:gridCol w:w="5333"/>
        <w:gridCol w:w="1355"/>
        <w:gridCol w:w="4966"/>
        <w:gridCol w:w="2526"/>
        <w:gridCol w:w="1266"/>
      </w:tblGrid>
      <w:tr w:rsidR="00DF126B" w:rsidRPr="00DF126B" w14:paraId="1E1955A4" w14:textId="77777777" w:rsidTr="005E4329">
        <w:trPr>
          <w:cnfStyle w:val="100000000000" w:firstRow="1" w:lastRow="0" w:firstColumn="0" w:lastColumn="0" w:oddVBand="0" w:evenVBand="0" w:oddHBand="0" w:evenHBand="0" w:firstRowFirstColumn="0" w:firstRowLastColumn="0" w:lastRowFirstColumn="0" w:lastRowLastColumn="0"/>
          <w:tblHeader/>
        </w:trPr>
        <w:tc>
          <w:tcPr>
            <w:tcW w:w="5333" w:type="dxa"/>
            <w:shd w:val="clear" w:color="auto" w:fill="14434B" w:themeFill="accent6"/>
          </w:tcPr>
          <w:p w14:paraId="32FC3E46" w14:textId="77777777" w:rsidR="00E57A97" w:rsidRPr="00DF126B" w:rsidRDefault="00E57A97" w:rsidP="00ED2CDB">
            <w:pPr>
              <w:pStyle w:val="Heading3"/>
              <w:spacing w:before="0" w:after="0"/>
              <w:outlineLvl w:val="2"/>
              <w:rPr>
                <w:rFonts w:ascii="Arial" w:hAnsi="Arial" w:cs="Arial"/>
                <w:b/>
                <w:bCs/>
                <w:sz w:val="20"/>
                <w:szCs w:val="20"/>
              </w:rPr>
            </w:pPr>
            <w:r w:rsidRPr="00DF126B">
              <w:rPr>
                <w:rFonts w:ascii="Arial" w:hAnsi="Arial" w:cs="Arial"/>
                <w:b/>
                <w:bCs/>
                <w:sz w:val="20"/>
                <w:szCs w:val="20"/>
              </w:rPr>
              <w:t>Findings and Recommendation</w:t>
            </w:r>
          </w:p>
        </w:tc>
        <w:tc>
          <w:tcPr>
            <w:tcW w:w="1355" w:type="dxa"/>
            <w:shd w:val="clear" w:color="auto" w:fill="14434B" w:themeFill="accent6"/>
          </w:tcPr>
          <w:p w14:paraId="11EDDE65" w14:textId="76A5CBB4" w:rsidR="00E57A97" w:rsidRPr="00DF126B" w:rsidRDefault="00E57A97" w:rsidP="00ED2CD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Response </w:t>
            </w:r>
          </w:p>
        </w:tc>
        <w:tc>
          <w:tcPr>
            <w:tcW w:w="4966" w:type="dxa"/>
            <w:shd w:val="clear" w:color="auto" w:fill="14434B" w:themeFill="accent6"/>
          </w:tcPr>
          <w:p w14:paraId="6D798FCC" w14:textId="77777777" w:rsidR="00E57A97" w:rsidRPr="00DF126B" w:rsidRDefault="00E57A97" w:rsidP="00ED2CD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Explanation </w:t>
            </w:r>
          </w:p>
        </w:tc>
        <w:tc>
          <w:tcPr>
            <w:tcW w:w="2526" w:type="dxa"/>
            <w:shd w:val="clear" w:color="auto" w:fill="14434B" w:themeFill="accent6"/>
          </w:tcPr>
          <w:p w14:paraId="6B8E6D68" w14:textId="77777777" w:rsidR="00E57A97" w:rsidRPr="00DF126B" w:rsidRDefault="00E57A97" w:rsidP="00ED2CD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Action plan </w:t>
            </w:r>
          </w:p>
        </w:tc>
        <w:tc>
          <w:tcPr>
            <w:tcW w:w="1266" w:type="dxa"/>
            <w:shd w:val="clear" w:color="auto" w:fill="14434B" w:themeFill="accent6"/>
          </w:tcPr>
          <w:p w14:paraId="520828FD" w14:textId="1A818A5D" w:rsidR="00E57A97" w:rsidRPr="00DF126B" w:rsidRDefault="00ED2CDB" w:rsidP="00ED2CDB">
            <w:pPr>
              <w:pStyle w:val="Heading3"/>
              <w:spacing w:before="0" w:after="0"/>
              <w:outlineLvl w:val="2"/>
              <w:rPr>
                <w:rFonts w:ascii="Arial" w:hAnsi="Arial" w:cs="Arial"/>
                <w:b/>
                <w:bCs/>
                <w:sz w:val="20"/>
                <w:szCs w:val="20"/>
              </w:rPr>
            </w:pPr>
            <w:r w:rsidRPr="00DF126B">
              <w:rPr>
                <w:rFonts w:ascii="Arial" w:hAnsi="Arial" w:cs="Arial"/>
                <w:b/>
                <w:bCs/>
                <w:sz w:val="20"/>
                <w:szCs w:val="20"/>
              </w:rPr>
              <w:t>T</w:t>
            </w:r>
            <w:r w:rsidR="00E57A97" w:rsidRPr="00DF126B">
              <w:rPr>
                <w:rFonts w:ascii="Arial" w:hAnsi="Arial" w:cs="Arial"/>
                <w:b/>
                <w:bCs/>
                <w:sz w:val="20"/>
                <w:szCs w:val="20"/>
              </w:rPr>
              <w:t>imeframe</w:t>
            </w:r>
            <w:r w:rsidRPr="00DF126B">
              <w:rPr>
                <w:rFonts w:ascii="Arial" w:hAnsi="Arial" w:cs="Arial"/>
                <w:b/>
                <w:bCs/>
                <w:sz w:val="20"/>
                <w:szCs w:val="20"/>
              </w:rPr>
              <w:t>, if practical</w:t>
            </w:r>
          </w:p>
        </w:tc>
      </w:tr>
      <w:tr w:rsidR="00DF126B" w:rsidRPr="00DF126B" w14:paraId="12A56DF1" w14:textId="77777777" w:rsidTr="005E4624">
        <w:tc>
          <w:tcPr>
            <w:tcW w:w="5333" w:type="dxa"/>
            <w:shd w:val="clear" w:color="auto" w:fill="D3E6E9" w:themeFill="accent2" w:themeFillTint="66"/>
          </w:tcPr>
          <w:p w14:paraId="2F40F74A" w14:textId="7AAFA652" w:rsidR="00917727" w:rsidRPr="00DF126B" w:rsidRDefault="00917727" w:rsidP="001B1C21">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The most important strategic shift for the new Program should be to focus more on policy implementation. </w:t>
            </w:r>
          </w:p>
        </w:tc>
        <w:tc>
          <w:tcPr>
            <w:tcW w:w="1355" w:type="dxa"/>
            <w:shd w:val="clear" w:color="auto" w:fill="FADCC9" w:themeFill="text2" w:themeFillTint="33"/>
          </w:tcPr>
          <w:p w14:paraId="6A5BAECB" w14:textId="7720AFB3" w:rsidR="00917727" w:rsidRPr="00DF126B" w:rsidRDefault="00227927" w:rsidP="00DC0BCB">
            <w:pPr>
              <w:pStyle w:val="Heading3"/>
              <w:jc w:val="center"/>
              <w:rPr>
                <w:rFonts w:ascii="Arial" w:hAnsi="Arial" w:cs="Arial"/>
                <w:sz w:val="20"/>
                <w:szCs w:val="20"/>
              </w:rPr>
            </w:pPr>
            <w:r w:rsidRPr="00DF126B">
              <w:rPr>
                <w:rFonts w:ascii="Arial" w:hAnsi="Arial" w:cs="Arial"/>
                <w:sz w:val="20"/>
                <w:szCs w:val="20"/>
              </w:rPr>
              <w:t xml:space="preserve">Partially </w:t>
            </w:r>
            <w:r w:rsidR="00917727" w:rsidRPr="00DF126B">
              <w:rPr>
                <w:rFonts w:ascii="Arial" w:hAnsi="Arial" w:cs="Arial"/>
                <w:sz w:val="20"/>
                <w:szCs w:val="20"/>
              </w:rPr>
              <w:t>Agree</w:t>
            </w:r>
          </w:p>
        </w:tc>
        <w:tc>
          <w:tcPr>
            <w:tcW w:w="4966" w:type="dxa"/>
            <w:shd w:val="clear" w:color="auto" w:fill="D3E6E9" w:themeFill="accent2" w:themeFillTint="66"/>
          </w:tcPr>
          <w:p w14:paraId="04D185F8" w14:textId="1D096303" w:rsidR="00A3086B" w:rsidRPr="00DF126B" w:rsidRDefault="00A3086B" w:rsidP="00DC0BCB">
            <w:pPr>
              <w:pStyle w:val="BodyText"/>
              <w:rPr>
                <w:rFonts w:ascii="Arial" w:hAnsi="Arial" w:cs="Arial"/>
                <w:color w:val="auto"/>
                <w:sz w:val="20"/>
                <w:szCs w:val="20"/>
              </w:rPr>
            </w:pPr>
            <w:r w:rsidRPr="00DF126B">
              <w:rPr>
                <w:rFonts w:ascii="Arial" w:hAnsi="Arial" w:cs="Arial"/>
                <w:color w:val="auto"/>
                <w:sz w:val="20"/>
                <w:szCs w:val="20"/>
              </w:rPr>
              <w:t xml:space="preserve">DFAT agrees in principle with this recommendation, which is in line with the findings of other development agencies in Vietnam. This includes the World Bank, which in its 2021 Vietnam Systematic Country Diagnostic Update identified effective implementation of policy reforms as one of the most important issues </w:t>
            </w:r>
            <w:r w:rsidR="001832E0" w:rsidRPr="00DF126B">
              <w:rPr>
                <w:rFonts w:ascii="Arial" w:hAnsi="Arial" w:cs="Arial"/>
                <w:color w:val="auto"/>
                <w:sz w:val="20"/>
                <w:szCs w:val="20"/>
              </w:rPr>
              <w:t>for</w:t>
            </w:r>
            <w:r w:rsidRPr="00DF126B">
              <w:rPr>
                <w:rFonts w:ascii="Arial" w:hAnsi="Arial" w:cs="Arial"/>
                <w:color w:val="auto"/>
                <w:sz w:val="20"/>
                <w:szCs w:val="20"/>
              </w:rPr>
              <w:t xml:space="preserve"> enabling Vietnam to achieve its 2045 ambitions to achieve high income status. </w:t>
            </w:r>
          </w:p>
          <w:p w14:paraId="5A4D8493" w14:textId="28A38952" w:rsidR="00917727" w:rsidRPr="00DF126B" w:rsidRDefault="00A3086B" w:rsidP="00DC0BCB">
            <w:pPr>
              <w:pStyle w:val="BodyText"/>
              <w:rPr>
                <w:rFonts w:ascii="Arial" w:hAnsi="Arial" w:cs="Arial"/>
                <w:color w:val="auto"/>
                <w:sz w:val="20"/>
                <w:szCs w:val="20"/>
              </w:rPr>
            </w:pPr>
            <w:r w:rsidRPr="00DF126B">
              <w:rPr>
                <w:rFonts w:ascii="Arial" w:hAnsi="Arial" w:cs="Arial"/>
                <w:color w:val="auto"/>
                <w:sz w:val="20"/>
                <w:szCs w:val="20"/>
              </w:rPr>
              <w:t xml:space="preserve">However, the </w:t>
            </w:r>
            <w:r w:rsidR="006E0B0D" w:rsidRPr="00DF126B">
              <w:rPr>
                <w:rFonts w:ascii="Arial" w:hAnsi="Arial" w:cs="Arial"/>
                <w:color w:val="auto"/>
                <w:sz w:val="20"/>
                <w:szCs w:val="20"/>
              </w:rPr>
              <w:t xml:space="preserve">final strategic </w:t>
            </w:r>
            <w:r w:rsidRPr="00DF126B">
              <w:rPr>
                <w:rFonts w:ascii="Arial" w:hAnsi="Arial" w:cs="Arial"/>
                <w:color w:val="auto"/>
                <w:sz w:val="20"/>
                <w:szCs w:val="20"/>
              </w:rPr>
              <w:t xml:space="preserve">direction </w:t>
            </w:r>
            <w:r w:rsidR="006E0B0D" w:rsidRPr="00DF126B">
              <w:rPr>
                <w:rFonts w:ascii="Arial" w:hAnsi="Arial" w:cs="Arial"/>
                <w:color w:val="auto"/>
                <w:sz w:val="20"/>
                <w:szCs w:val="20"/>
              </w:rPr>
              <w:t xml:space="preserve">for </w:t>
            </w:r>
            <w:r w:rsidRPr="00DF126B">
              <w:rPr>
                <w:rFonts w:ascii="Arial" w:hAnsi="Arial" w:cs="Arial"/>
                <w:color w:val="auto"/>
                <w:sz w:val="20"/>
                <w:szCs w:val="20"/>
              </w:rPr>
              <w:t xml:space="preserve">a </w:t>
            </w:r>
            <w:r w:rsidR="006E0B0D" w:rsidRPr="00DF126B">
              <w:rPr>
                <w:rFonts w:ascii="Arial" w:hAnsi="Arial" w:cs="Arial"/>
                <w:color w:val="auto"/>
                <w:sz w:val="20"/>
                <w:szCs w:val="20"/>
              </w:rPr>
              <w:t xml:space="preserve">new Program will be subject to </w:t>
            </w:r>
            <w:r w:rsidRPr="00DF126B">
              <w:rPr>
                <w:rFonts w:ascii="Arial" w:hAnsi="Arial" w:cs="Arial"/>
                <w:color w:val="auto"/>
                <w:sz w:val="20"/>
                <w:szCs w:val="20"/>
              </w:rPr>
              <w:t xml:space="preserve">examination and </w:t>
            </w:r>
            <w:r w:rsidR="006E0B0D" w:rsidRPr="00DF126B">
              <w:rPr>
                <w:rFonts w:ascii="Arial" w:hAnsi="Arial" w:cs="Arial"/>
                <w:color w:val="auto"/>
                <w:sz w:val="20"/>
                <w:szCs w:val="20"/>
              </w:rPr>
              <w:t xml:space="preserve">consideration </w:t>
            </w:r>
            <w:r w:rsidRPr="00DF126B">
              <w:rPr>
                <w:rFonts w:ascii="Arial" w:hAnsi="Arial" w:cs="Arial"/>
                <w:color w:val="auto"/>
                <w:sz w:val="20"/>
                <w:szCs w:val="20"/>
              </w:rPr>
              <w:t>during a future design process.</w:t>
            </w:r>
          </w:p>
        </w:tc>
        <w:tc>
          <w:tcPr>
            <w:tcW w:w="2526" w:type="dxa"/>
            <w:shd w:val="clear" w:color="auto" w:fill="D3E6E9" w:themeFill="accent2" w:themeFillTint="66"/>
          </w:tcPr>
          <w:p w14:paraId="6AE3EBA5" w14:textId="05E549A0" w:rsidR="00917727" w:rsidRPr="00DF126B" w:rsidRDefault="00A3086B" w:rsidP="00DC0BCB">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r w:rsidR="006E0B0D" w:rsidRPr="00DF126B">
              <w:rPr>
                <w:rFonts w:ascii="Arial" w:hAnsi="Arial" w:cs="Arial"/>
                <w:color w:val="auto"/>
                <w:sz w:val="20"/>
                <w:szCs w:val="20"/>
              </w:rPr>
              <w:t xml:space="preserve"> </w:t>
            </w:r>
          </w:p>
        </w:tc>
        <w:tc>
          <w:tcPr>
            <w:tcW w:w="1266" w:type="dxa"/>
            <w:shd w:val="clear" w:color="auto" w:fill="D3E6E9" w:themeFill="accent2" w:themeFillTint="66"/>
          </w:tcPr>
          <w:p w14:paraId="44D3F687" w14:textId="48464269" w:rsidR="00917727" w:rsidRPr="00DF126B" w:rsidRDefault="00A3086B" w:rsidP="00DC0BCB">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6FDB26CE" w14:textId="77777777" w:rsidTr="005E4624">
        <w:tc>
          <w:tcPr>
            <w:tcW w:w="5333" w:type="dxa"/>
            <w:shd w:val="clear" w:color="auto" w:fill="D3E6E9" w:themeFill="accent2" w:themeFillTint="66"/>
          </w:tcPr>
          <w:p w14:paraId="78CE8843" w14:textId="77777777" w:rsidR="001B1C21" w:rsidRPr="00DF126B" w:rsidRDefault="001B1C21" w:rsidP="001B1C21">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In terms of specific policy issues, the Review team recommends that the new Program focus on the following core issues: </w:t>
            </w:r>
          </w:p>
          <w:p w14:paraId="264E7252" w14:textId="77777777" w:rsidR="001B1C21" w:rsidRPr="00DF126B" w:rsidRDefault="001B1C21" w:rsidP="001B1C21">
            <w:pPr>
              <w:autoSpaceDE w:val="0"/>
              <w:autoSpaceDN w:val="0"/>
              <w:adjustRightInd w:val="0"/>
              <w:spacing w:after="138"/>
              <w:rPr>
                <w:rFonts w:ascii="Arial" w:hAnsi="Arial" w:cs="Arial"/>
                <w:color w:val="auto"/>
                <w:sz w:val="20"/>
                <w:szCs w:val="20"/>
              </w:rPr>
            </w:pPr>
            <w:r w:rsidRPr="00DF126B">
              <w:rPr>
                <w:rFonts w:ascii="Arial" w:hAnsi="Arial" w:cs="Arial"/>
                <w:color w:val="auto"/>
                <w:sz w:val="20"/>
                <w:szCs w:val="20"/>
              </w:rPr>
              <w:t xml:space="preserve">● The business enabling environment. </w:t>
            </w:r>
          </w:p>
          <w:p w14:paraId="2A84708F" w14:textId="77777777" w:rsidR="001B1C21" w:rsidRPr="00DF126B" w:rsidRDefault="001B1C21" w:rsidP="001B1C21">
            <w:pPr>
              <w:numPr>
                <w:ilvl w:val="1"/>
                <w:numId w:val="27"/>
              </w:numPr>
              <w:autoSpaceDE w:val="0"/>
              <w:autoSpaceDN w:val="0"/>
              <w:adjustRightInd w:val="0"/>
              <w:spacing w:after="138"/>
              <w:rPr>
                <w:rFonts w:ascii="Arial" w:hAnsi="Arial" w:cs="Arial"/>
                <w:color w:val="auto"/>
                <w:sz w:val="20"/>
                <w:szCs w:val="20"/>
              </w:rPr>
            </w:pPr>
            <w:r w:rsidRPr="00DF126B">
              <w:rPr>
                <w:rFonts w:ascii="Arial" w:hAnsi="Arial" w:cs="Arial"/>
                <w:color w:val="auto"/>
                <w:sz w:val="20"/>
                <w:szCs w:val="20"/>
              </w:rPr>
              <w:t xml:space="preserve">● The transition to a more market-based economy through: </w:t>
            </w:r>
          </w:p>
          <w:p w14:paraId="35DEDD57" w14:textId="77777777" w:rsidR="001B1C21" w:rsidRPr="00DF126B" w:rsidRDefault="001B1C21" w:rsidP="001B1C21">
            <w:pPr>
              <w:numPr>
                <w:ilvl w:val="4"/>
                <w:numId w:val="27"/>
              </w:numPr>
              <w:autoSpaceDE w:val="0"/>
              <w:autoSpaceDN w:val="0"/>
              <w:adjustRightInd w:val="0"/>
              <w:spacing w:after="138"/>
              <w:rPr>
                <w:rFonts w:ascii="Arial" w:hAnsi="Arial" w:cs="Arial"/>
                <w:color w:val="auto"/>
                <w:sz w:val="20"/>
                <w:szCs w:val="20"/>
              </w:rPr>
            </w:pPr>
            <w:r w:rsidRPr="00DF126B">
              <w:rPr>
                <w:rFonts w:ascii="Arial" w:hAnsi="Arial" w:cs="Arial"/>
                <w:color w:val="auto"/>
                <w:sz w:val="20"/>
                <w:szCs w:val="20"/>
              </w:rPr>
              <w:t xml:space="preserve">o SOE reform. </w:t>
            </w:r>
          </w:p>
          <w:p w14:paraId="41DE1FB5" w14:textId="77777777" w:rsidR="001B1C21" w:rsidRPr="00DF126B" w:rsidRDefault="001B1C21" w:rsidP="001B1C21">
            <w:pPr>
              <w:numPr>
                <w:ilvl w:val="4"/>
                <w:numId w:val="27"/>
              </w:numPr>
              <w:autoSpaceDE w:val="0"/>
              <w:autoSpaceDN w:val="0"/>
              <w:adjustRightInd w:val="0"/>
              <w:spacing w:after="138"/>
              <w:rPr>
                <w:rFonts w:ascii="Arial" w:hAnsi="Arial" w:cs="Arial"/>
                <w:color w:val="auto"/>
                <w:sz w:val="20"/>
                <w:szCs w:val="20"/>
              </w:rPr>
            </w:pPr>
            <w:r w:rsidRPr="00DF126B">
              <w:rPr>
                <w:rFonts w:ascii="Arial" w:hAnsi="Arial" w:cs="Arial"/>
                <w:color w:val="auto"/>
                <w:sz w:val="20"/>
                <w:szCs w:val="20"/>
              </w:rPr>
              <w:t xml:space="preserve">o </w:t>
            </w:r>
            <w:proofErr w:type="gramStart"/>
            <w:r w:rsidRPr="00DF126B">
              <w:rPr>
                <w:rFonts w:ascii="Arial" w:hAnsi="Arial" w:cs="Arial"/>
                <w:color w:val="auto"/>
                <w:sz w:val="20"/>
                <w:szCs w:val="20"/>
              </w:rPr>
              <w:t>Corporate</w:t>
            </w:r>
            <w:proofErr w:type="gramEnd"/>
            <w:r w:rsidRPr="00DF126B">
              <w:rPr>
                <w:rFonts w:ascii="Arial" w:hAnsi="Arial" w:cs="Arial"/>
                <w:color w:val="auto"/>
                <w:sz w:val="20"/>
                <w:szCs w:val="20"/>
              </w:rPr>
              <w:t xml:space="preserve"> governance, for SOEs and private companies. </w:t>
            </w:r>
          </w:p>
          <w:p w14:paraId="01733913" w14:textId="77777777" w:rsidR="001B1C21" w:rsidRPr="00DF126B" w:rsidRDefault="001B1C21" w:rsidP="001B1C21">
            <w:pPr>
              <w:numPr>
                <w:ilvl w:val="4"/>
                <w:numId w:val="27"/>
              </w:num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o Economic restructuring in agriculture. </w:t>
            </w:r>
          </w:p>
          <w:p w14:paraId="3C614AF8" w14:textId="77777777" w:rsidR="001B1C21" w:rsidRPr="00DF126B" w:rsidRDefault="001B1C21" w:rsidP="001B1C21">
            <w:pPr>
              <w:numPr>
                <w:ilvl w:val="1"/>
                <w:numId w:val="27"/>
              </w:numPr>
              <w:autoSpaceDE w:val="0"/>
              <w:autoSpaceDN w:val="0"/>
              <w:adjustRightInd w:val="0"/>
              <w:rPr>
                <w:rFonts w:ascii="Arial" w:hAnsi="Arial" w:cs="Arial"/>
                <w:color w:val="auto"/>
                <w:sz w:val="20"/>
                <w:szCs w:val="20"/>
              </w:rPr>
            </w:pPr>
          </w:p>
          <w:p w14:paraId="7B85E75B" w14:textId="77777777" w:rsidR="001B1C21" w:rsidRPr="00DF126B" w:rsidRDefault="001B1C21" w:rsidP="001B1C21">
            <w:pPr>
              <w:numPr>
                <w:ilvl w:val="1"/>
                <w:numId w:val="27"/>
              </w:num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 FTA implementation. </w:t>
            </w:r>
          </w:p>
          <w:p w14:paraId="210B5DDF" w14:textId="0E2D0204" w:rsidR="00E57A97" w:rsidRPr="00DF126B" w:rsidRDefault="001B1C21" w:rsidP="001B1C21">
            <w:pPr>
              <w:numPr>
                <w:ilvl w:val="1"/>
                <w:numId w:val="27"/>
              </w:num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 Consumer protection. </w:t>
            </w:r>
          </w:p>
        </w:tc>
        <w:tc>
          <w:tcPr>
            <w:tcW w:w="1355" w:type="dxa"/>
            <w:shd w:val="clear" w:color="auto" w:fill="FADCC9" w:themeFill="text2" w:themeFillTint="33"/>
          </w:tcPr>
          <w:p w14:paraId="4C1D0AA1" w14:textId="58D530BC" w:rsidR="00E57A97" w:rsidRPr="00DF126B" w:rsidRDefault="006E0B0D" w:rsidP="00DC0BCB">
            <w:pPr>
              <w:pStyle w:val="Heading3"/>
              <w:jc w:val="center"/>
              <w:rPr>
                <w:rFonts w:ascii="Arial" w:hAnsi="Arial" w:cs="Arial"/>
                <w:sz w:val="20"/>
                <w:szCs w:val="20"/>
              </w:rPr>
            </w:pPr>
            <w:r w:rsidRPr="00DF126B">
              <w:rPr>
                <w:rFonts w:ascii="Arial" w:hAnsi="Arial" w:cs="Arial"/>
                <w:sz w:val="20"/>
                <w:szCs w:val="20"/>
              </w:rPr>
              <w:t>Partially Agree</w:t>
            </w:r>
          </w:p>
        </w:tc>
        <w:tc>
          <w:tcPr>
            <w:tcW w:w="4966" w:type="dxa"/>
            <w:shd w:val="clear" w:color="auto" w:fill="D3E6E9" w:themeFill="accent2" w:themeFillTint="66"/>
          </w:tcPr>
          <w:p w14:paraId="40A473C2" w14:textId="07C42663" w:rsidR="001832E0" w:rsidRPr="00DF126B" w:rsidRDefault="001832E0" w:rsidP="00DC0BCB">
            <w:pPr>
              <w:pStyle w:val="BodyText"/>
              <w:rPr>
                <w:rFonts w:ascii="Arial" w:hAnsi="Arial" w:cs="Arial"/>
                <w:color w:val="auto"/>
                <w:sz w:val="20"/>
                <w:szCs w:val="20"/>
              </w:rPr>
            </w:pPr>
            <w:r w:rsidRPr="00DF126B">
              <w:rPr>
                <w:rFonts w:ascii="Arial" w:hAnsi="Arial" w:cs="Arial"/>
                <w:color w:val="auto"/>
                <w:sz w:val="20"/>
                <w:szCs w:val="20"/>
              </w:rPr>
              <w:t>DFAT agrees that the areas identified will be important topics for Vietnam’s continued economic reform, however, the final strategic direction for a new Program will be subject to examination and consideration during a future design process.</w:t>
            </w:r>
          </w:p>
          <w:p w14:paraId="112D9B6E" w14:textId="3BE8A364" w:rsidR="00E57A97" w:rsidRPr="00DF126B" w:rsidRDefault="00E57A97" w:rsidP="00DC0BCB">
            <w:pPr>
              <w:pStyle w:val="BodyText"/>
              <w:rPr>
                <w:rFonts w:ascii="Arial" w:hAnsi="Arial" w:cs="Arial"/>
                <w:color w:val="auto"/>
                <w:sz w:val="20"/>
                <w:szCs w:val="20"/>
              </w:rPr>
            </w:pPr>
          </w:p>
        </w:tc>
        <w:tc>
          <w:tcPr>
            <w:tcW w:w="2526" w:type="dxa"/>
            <w:shd w:val="clear" w:color="auto" w:fill="D3E6E9" w:themeFill="accent2" w:themeFillTint="66"/>
          </w:tcPr>
          <w:p w14:paraId="1DB095BE" w14:textId="7E770AD5" w:rsidR="00E57A97" w:rsidRPr="00DF126B" w:rsidRDefault="001832E0" w:rsidP="00DC0BCB">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p>
        </w:tc>
        <w:tc>
          <w:tcPr>
            <w:tcW w:w="1266" w:type="dxa"/>
            <w:shd w:val="clear" w:color="auto" w:fill="D3E6E9" w:themeFill="accent2" w:themeFillTint="66"/>
          </w:tcPr>
          <w:p w14:paraId="1A6D5824" w14:textId="37E779E0" w:rsidR="00E57A97" w:rsidRPr="00DF126B" w:rsidRDefault="001832E0" w:rsidP="00DC0BCB">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4F543893" w14:textId="77777777" w:rsidTr="005E4624">
        <w:tc>
          <w:tcPr>
            <w:tcW w:w="5333" w:type="dxa"/>
            <w:shd w:val="clear" w:color="auto" w:fill="D3E6E9" w:themeFill="accent2" w:themeFillTint="66"/>
          </w:tcPr>
          <w:p w14:paraId="6FB2FF35" w14:textId="77777777" w:rsidR="001B1C21" w:rsidRPr="00DF126B" w:rsidRDefault="001B1C21" w:rsidP="001B1C21">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Additionally, the following cross-cutting topics are important to incorporate into the work of the component agencies, or through standalone projects supported by the FF: </w:t>
            </w:r>
          </w:p>
          <w:p w14:paraId="40F59774" w14:textId="77777777" w:rsidR="001B1C21" w:rsidRPr="00DF126B" w:rsidRDefault="001B1C21" w:rsidP="001B1C21">
            <w:pPr>
              <w:autoSpaceDE w:val="0"/>
              <w:autoSpaceDN w:val="0"/>
              <w:adjustRightInd w:val="0"/>
              <w:spacing w:after="135"/>
              <w:rPr>
                <w:rFonts w:ascii="Arial" w:hAnsi="Arial" w:cs="Arial"/>
                <w:color w:val="auto"/>
                <w:sz w:val="20"/>
                <w:szCs w:val="20"/>
              </w:rPr>
            </w:pPr>
            <w:r w:rsidRPr="00DF126B">
              <w:rPr>
                <w:rFonts w:ascii="Arial" w:hAnsi="Arial" w:cs="Arial"/>
                <w:color w:val="auto"/>
                <w:sz w:val="20"/>
                <w:szCs w:val="20"/>
              </w:rPr>
              <w:lastRenderedPageBreak/>
              <w:t xml:space="preserve">● The post COVID-19 recovery. </w:t>
            </w:r>
          </w:p>
          <w:p w14:paraId="28C01914" w14:textId="77777777" w:rsidR="001B1C21" w:rsidRPr="00DF126B" w:rsidRDefault="001B1C21" w:rsidP="001B1C21">
            <w:pPr>
              <w:autoSpaceDE w:val="0"/>
              <w:autoSpaceDN w:val="0"/>
              <w:adjustRightInd w:val="0"/>
              <w:spacing w:after="135"/>
              <w:rPr>
                <w:rFonts w:ascii="Arial" w:hAnsi="Arial" w:cs="Arial"/>
                <w:color w:val="auto"/>
                <w:sz w:val="20"/>
                <w:szCs w:val="20"/>
              </w:rPr>
            </w:pPr>
            <w:r w:rsidRPr="00DF126B">
              <w:rPr>
                <w:rFonts w:ascii="Arial" w:hAnsi="Arial" w:cs="Arial"/>
                <w:color w:val="auto"/>
                <w:sz w:val="20"/>
                <w:szCs w:val="20"/>
              </w:rPr>
              <w:t xml:space="preserve">● The digital economy, digital transformation, and e-government. </w:t>
            </w:r>
          </w:p>
          <w:p w14:paraId="6C8EE93B" w14:textId="77777777" w:rsidR="001B1C21" w:rsidRPr="00DF126B" w:rsidRDefault="001B1C21" w:rsidP="001B1C21">
            <w:pPr>
              <w:autoSpaceDE w:val="0"/>
              <w:autoSpaceDN w:val="0"/>
              <w:adjustRightInd w:val="0"/>
              <w:spacing w:after="135"/>
              <w:rPr>
                <w:rFonts w:ascii="Arial" w:hAnsi="Arial" w:cs="Arial"/>
                <w:color w:val="auto"/>
                <w:sz w:val="20"/>
                <w:szCs w:val="20"/>
              </w:rPr>
            </w:pPr>
            <w:r w:rsidRPr="00DF126B">
              <w:rPr>
                <w:rFonts w:ascii="Arial" w:hAnsi="Arial" w:cs="Arial"/>
                <w:color w:val="auto"/>
                <w:sz w:val="20"/>
                <w:szCs w:val="20"/>
              </w:rPr>
              <w:t xml:space="preserve">● The green economy. </w:t>
            </w:r>
          </w:p>
          <w:p w14:paraId="41967BE3" w14:textId="77777777" w:rsidR="001B1C21" w:rsidRPr="00DF126B" w:rsidRDefault="001B1C21" w:rsidP="001B1C21">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 Gender equality. </w:t>
            </w:r>
          </w:p>
          <w:p w14:paraId="36A7B68B" w14:textId="77777777" w:rsidR="001B1C21" w:rsidRPr="00DF126B" w:rsidRDefault="001B1C21" w:rsidP="00DC0BCB">
            <w:pPr>
              <w:pStyle w:val="Default"/>
              <w:rPr>
                <w:rFonts w:ascii="Arial" w:hAnsi="Arial" w:cs="Arial"/>
                <w:color w:val="auto"/>
                <w:sz w:val="20"/>
                <w:szCs w:val="20"/>
              </w:rPr>
            </w:pPr>
          </w:p>
        </w:tc>
        <w:tc>
          <w:tcPr>
            <w:tcW w:w="1355" w:type="dxa"/>
            <w:shd w:val="clear" w:color="auto" w:fill="FADCC9" w:themeFill="text2" w:themeFillTint="33"/>
          </w:tcPr>
          <w:p w14:paraId="5B12BF4C" w14:textId="0AB0F565" w:rsidR="001B1C21" w:rsidRPr="00DF126B" w:rsidRDefault="00A72E83" w:rsidP="00DC0BCB">
            <w:pPr>
              <w:pStyle w:val="Heading3"/>
              <w:jc w:val="center"/>
              <w:rPr>
                <w:rFonts w:ascii="Arial" w:hAnsi="Arial" w:cs="Arial"/>
                <w:sz w:val="20"/>
                <w:szCs w:val="20"/>
              </w:rPr>
            </w:pPr>
            <w:r w:rsidRPr="00DF126B">
              <w:rPr>
                <w:rFonts w:ascii="Arial" w:hAnsi="Arial" w:cs="Arial"/>
                <w:sz w:val="20"/>
                <w:szCs w:val="20"/>
              </w:rPr>
              <w:lastRenderedPageBreak/>
              <w:t>Partially Agree</w:t>
            </w:r>
          </w:p>
        </w:tc>
        <w:tc>
          <w:tcPr>
            <w:tcW w:w="4966" w:type="dxa"/>
            <w:shd w:val="clear" w:color="auto" w:fill="D3E6E9" w:themeFill="accent2" w:themeFillTint="66"/>
          </w:tcPr>
          <w:p w14:paraId="78566EA2" w14:textId="5B32F6C2" w:rsidR="001832E0" w:rsidRPr="00DF126B" w:rsidRDefault="001832E0" w:rsidP="001832E0">
            <w:pPr>
              <w:pStyle w:val="BodyText"/>
              <w:rPr>
                <w:rFonts w:ascii="Arial" w:hAnsi="Arial" w:cs="Arial"/>
                <w:color w:val="auto"/>
                <w:sz w:val="20"/>
                <w:szCs w:val="20"/>
              </w:rPr>
            </w:pPr>
            <w:r w:rsidRPr="00DF126B">
              <w:rPr>
                <w:rFonts w:ascii="Arial" w:hAnsi="Arial" w:cs="Arial"/>
                <w:color w:val="auto"/>
                <w:sz w:val="20"/>
                <w:szCs w:val="20"/>
              </w:rPr>
              <w:t xml:space="preserve">DFAT </w:t>
            </w:r>
            <w:r w:rsidR="00BB5DF1" w:rsidRPr="00DF126B">
              <w:rPr>
                <w:rFonts w:ascii="Arial" w:hAnsi="Arial" w:cs="Arial"/>
                <w:color w:val="auto"/>
                <w:sz w:val="20"/>
                <w:szCs w:val="20"/>
              </w:rPr>
              <w:t xml:space="preserve">agrees </w:t>
            </w:r>
            <w:r w:rsidRPr="00DF126B">
              <w:rPr>
                <w:rFonts w:ascii="Arial" w:hAnsi="Arial" w:cs="Arial"/>
                <w:color w:val="auto"/>
                <w:sz w:val="20"/>
                <w:szCs w:val="20"/>
              </w:rPr>
              <w:t xml:space="preserve">that the areas identified will be important topics for Vietnam’s continued economic reform, however, the final strategic direction for a new Program, including for any flexible funding element, </w:t>
            </w:r>
            <w:r w:rsidRPr="00DF126B">
              <w:rPr>
                <w:rFonts w:ascii="Arial" w:hAnsi="Arial" w:cs="Arial"/>
                <w:color w:val="auto"/>
                <w:sz w:val="20"/>
                <w:szCs w:val="20"/>
              </w:rPr>
              <w:lastRenderedPageBreak/>
              <w:t>will be subject to examination and consideration during a future design process.</w:t>
            </w:r>
          </w:p>
          <w:p w14:paraId="7941A76A" w14:textId="1EB8022F" w:rsidR="001B1C21" w:rsidRPr="00DF126B" w:rsidRDefault="001B1C21" w:rsidP="00DC0BCB">
            <w:pPr>
              <w:pStyle w:val="BodyText"/>
              <w:rPr>
                <w:rFonts w:ascii="Arial" w:hAnsi="Arial" w:cs="Arial"/>
                <w:color w:val="auto"/>
                <w:sz w:val="20"/>
                <w:szCs w:val="20"/>
              </w:rPr>
            </w:pPr>
          </w:p>
        </w:tc>
        <w:tc>
          <w:tcPr>
            <w:tcW w:w="2526" w:type="dxa"/>
            <w:shd w:val="clear" w:color="auto" w:fill="D3E6E9" w:themeFill="accent2" w:themeFillTint="66"/>
          </w:tcPr>
          <w:p w14:paraId="1A8A66BC" w14:textId="77777777" w:rsidR="001832E0" w:rsidRPr="00DF126B" w:rsidRDefault="001832E0" w:rsidP="001C2444">
            <w:pPr>
              <w:pStyle w:val="BodyText"/>
              <w:rPr>
                <w:rFonts w:ascii="Arial" w:hAnsi="Arial" w:cs="Arial"/>
                <w:color w:val="auto"/>
                <w:sz w:val="20"/>
                <w:szCs w:val="20"/>
              </w:rPr>
            </w:pPr>
            <w:r w:rsidRPr="00DF126B">
              <w:rPr>
                <w:rFonts w:ascii="Arial" w:hAnsi="Arial" w:cs="Arial"/>
                <w:color w:val="auto"/>
                <w:sz w:val="20"/>
                <w:szCs w:val="20"/>
              </w:rPr>
              <w:lastRenderedPageBreak/>
              <w:t>To be considered as part of the design of a future program.</w:t>
            </w:r>
          </w:p>
          <w:p w14:paraId="66C0816B" w14:textId="77777777" w:rsidR="001B1C21" w:rsidRPr="00DF126B" w:rsidRDefault="001B1C21" w:rsidP="00DC0BCB">
            <w:pPr>
              <w:pStyle w:val="BodyText"/>
              <w:rPr>
                <w:rFonts w:ascii="Arial" w:hAnsi="Arial" w:cs="Arial"/>
                <w:color w:val="auto"/>
                <w:sz w:val="20"/>
                <w:szCs w:val="20"/>
              </w:rPr>
            </w:pPr>
          </w:p>
        </w:tc>
        <w:tc>
          <w:tcPr>
            <w:tcW w:w="1266" w:type="dxa"/>
            <w:shd w:val="clear" w:color="auto" w:fill="D3E6E9" w:themeFill="accent2" w:themeFillTint="66"/>
          </w:tcPr>
          <w:p w14:paraId="0231E614" w14:textId="6CAEC4E3" w:rsidR="001B1C21" w:rsidRPr="00DF126B" w:rsidRDefault="001832E0" w:rsidP="00DC0BCB">
            <w:pPr>
              <w:pStyle w:val="BodyText"/>
              <w:rPr>
                <w:rFonts w:ascii="Arial" w:hAnsi="Arial" w:cs="Arial"/>
                <w:color w:val="auto"/>
                <w:sz w:val="20"/>
                <w:szCs w:val="20"/>
              </w:rPr>
            </w:pPr>
            <w:r w:rsidRPr="00DF126B">
              <w:rPr>
                <w:rFonts w:ascii="Arial" w:hAnsi="Arial" w:cs="Arial"/>
                <w:color w:val="auto"/>
                <w:sz w:val="20"/>
                <w:szCs w:val="20"/>
              </w:rPr>
              <w:lastRenderedPageBreak/>
              <w:t xml:space="preserve">During design of a </w:t>
            </w:r>
            <w:r w:rsidRPr="00DF126B">
              <w:rPr>
                <w:rFonts w:ascii="Arial" w:hAnsi="Arial" w:cs="Arial"/>
                <w:color w:val="auto"/>
                <w:sz w:val="20"/>
                <w:szCs w:val="20"/>
              </w:rPr>
              <w:lastRenderedPageBreak/>
              <w:t>new program.</w:t>
            </w:r>
          </w:p>
        </w:tc>
      </w:tr>
    </w:tbl>
    <w:p w14:paraId="22538429" w14:textId="6C5AAB1E" w:rsidR="00ED2CDB" w:rsidRPr="00DF126B" w:rsidRDefault="00ED2CDB">
      <w:pPr>
        <w:rPr>
          <w:rFonts w:ascii="Arial" w:hAnsi="Arial" w:cs="Arial"/>
          <w:color w:val="auto"/>
          <w:sz w:val="20"/>
          <w:szCs w:val="20"/>
        </w:rPr>
      </w:pPr>
    </w:p>
    <w:p w14:paraId="6D63903D" w14:textId="59909078" w:rsidR="005E4624" w:rsidRDefault="005E4624">
      <w:pPr>
        <w:rPr>
          <w:rFonts w:ascii="Arial" w:hAnsi="Arial" w:cs="Arial"/>
          <w:color w:val="auto"/>
          <w:sz w:val="20"/>
          <w:szCs w:val="20"/>
        </w:rPr>
      </w:pPr>
    </w:p>
    <w:p w14:paraId="4642046E" w14:textId="77777777" w:rsidR="005E4624" w:rsidRPr="00DF126B" w:rsidRDefault="005E4624" w:rsidP="005E4624">
      <w:pPr>
        <w:pStyle w:val="Default"/>
        <w:rPr>
          <w:rFonts w:ascii="Arial" w:hAnsi="Arial" w:cs="Arial"/>
          <w:color w:val="auto"/>
          <w:sz w:val="20"/>
          <w:szCs w:val="20"/>
          <w:u w:val="single"/>
        </w:rPr>
      </w:pPr>
      <w:r w:rsidRPr="00DF126B">
        <w:rPr>
          <w:rFonts w:ascii="Arial" w:hAnsi="Arial" w:cs="Arial"/>
          <w:b/>
          <w:bCs/>
          <w:i/>
          <w:iCs/>
          <w:color w:val="auto"/>
          <w:sz w:val="20"/>
          <w:szCs w:val="20"/>
          <w:u w:val="single"/>
        </w:rPr>
        <w:t xml:space="preserve">Review team findings: Priority partner agencies </w:t>
      </w:r>
    </w:p>
    <w:p w14:paraId="7D371C34" w14:textId="6DB0CE71" w:rsidR="00ED2CDB" w:rsidRPr="00DF126B" w:rsidRDefault="005E4624" w:rsidP="005E4624">
      <w:pPr>
        <w:pStyle w:val="BodyText"/>
        <w:rPr>
          <w:rFonts w:ascii="Arial" w:hAnsi="Arial" w:cs="Arial"/>
          <w:color w:val="auto"/>
          <w:sz w:val="20"/>
          <w:szCs w:val="20"/>
        </w:rPr>
      </w:pPr>
      <w:r w:rsidRPr="00DF126B">
        <w:rPr>
          <w:rFonts w:ascii="Arial" w:hAnsi="Arial" w:cs="Arial"/>
          <w:color w:val="auto"/>
          <w:sz w:val="20"/>
          <w:szCs w:val="20"/>
        </w:rPr>
        <w:t>The advantageous positions of the component agencies in the current program—as think tanks or alike, that can directly influence policy—are less suitable for undertaking policy implementation. Nor can the component agencies best address some of the new priority issues identified above. As such, we recommend that the new Program involve more partners.</w:t>
      </w:r>
    </w:p>
    <w:tbl>
      <w:tblPr>
        <w:tblStyle w:val="ODETable"/>
        <w:tblW w:w="15446" w:type="dxa"/>
        <w:tblLook w:val="04A0" w:firstRow="1" w:lastRow="0" w:firstColumn="1" w:lastColumn="0" w:noHBand="0" w:noVBand="1"/>
      </w:tblPr>
      <w:tblGrid>
        <w:gridCol w:w="5281"/>
        <w:gridCol w:w="1350"/>
        <w:gridCol w:w="4909"/>
        <w:gridCol w:w="2498"/>
        <w:gridCol w:w="1408"/>
      </w:tblGrid>
      <w:tr w:rsidR="00DF126B" w:rsidRPr="00DF126B" w14:paraId="4BF31964" w14:textId="77777777" w:rsidTr="00E858E4">
        <w:trPr>
          <w:cnfStyle w:val="100000000000" w:firstRow="1" w:lastRow="0" w:firstColumn="0" w:lastColumn="0" w:oddVBand="0" w:evenVBand="0" w:oddHBand="0" w:evenHBand="0" w:firstRowFirstColumn="0" w:firstRowLastColumn="0" w:lastRowFirstColumn="0" w:lastRowLastColumn="0"/>
          <w:tblHeader/>
        </w:trPr>
        <w:tc>
          <w:tcPr>
            <w:tcW w:w="5281" w:type="dxa"/>
            <w:shd w:val="clear" w:color="auto" w:fill="14434B" w:themeFill="accent6"/>
          </w:tcPr>
          <w:p w14:paraId="1FA15532"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Findings and Recommendation</w:t>
            </w:r>
          </w:p>
        </w:tc>
        <w:tc>
          <w:tcPr>
            <w:tcW w:w="1350" w:type="dxa"/>
            <w:shd w:val="clear" w:color="auto" w:fill="14434B" w:themeFill="accent6"/>
          </w:tcPr>
          <w:p w14:paraId="0B4E1B56"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Response </w:t>
            </w:r>
          </w:p>
        </w:tc>
        <w:tc>
          <w:tcPr>
            <w:tcW w:w="4909" w:type="dxa"/>
            <w:shd w:val="clear" w:color="auto" w:fill="14434B" w:themeFill="accent6"/>
          </w:tcPr>
          <w:p w14:paraId="4E7B603F"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Explanation </w:t>
            </w:r>
          </w:p>
        </w:tc>
        <w:tc>
          <w:tcPr>
            <w:tcW w:w="2498" w:type="dxa"/>
            <w:shd w:val="clear" w:color="auto" w:fill="14434B" w:themeFill="accent6"/>
          </w:tcPr>
          <w:p w14:paraId="6E283EF4"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Action plan </w:t>
            </w:r>
          </w:p>
        </w:tc>
        <w:tc>
          <w:tcPr>
            <w:tcW w:w="1408" w:type="dxa"/>
            <w:shd w:val="clear" w:color="auto" w:fill="14434B" w:themeFill="accent6"/>
          </w:tcPr>
          <w:p w14:paraId="19041054"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Timeframe, if practical</w:t>
            </w:r>
          </w:p>
        </w:tc>
      </w:tr>
      <w:tr w:rsidR="00DF126B" w:rsidRPr="00DF126B" w14:paraId="4C190D27" w14:textId="77777777" w:rsidTr="005E4624">
        <w:tc>
          <w:tcPr>
            <w:tcW w:w="5281" w:type="dxa"/>
            <w:shd w:val="clear" w:color="auto" w:fill="D3E6E9" w:themeFill="accent2" w:themeFillTint="66"/>
          </w:tcPr>
          <w:p w14:paraId="7BFBAB1D" w14:textId="4D21C64A" w:rsidR="001B1C21" w:rsidRPr="00DF126B" w:rsidRDefault="001B1C21" w:rsidP="001B1C21">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One option is to add a fifth component agency. If so, we recommend that </w:t>
            </w:r>
            <w:r w:rsidR="003D7A09" w:rsidRPr="00DF126B">
              <w:rPr>
                <w:rFonts w:ascii="Arial" w:hAnsi="Arial" w:cs="Arial"/>
                <w:color w:val="auto"/>
                <w:sz w:val="20"/>
                <w:szCs w:val="20"/>
              </w:rPr>
              <w:t>the Economic Commission of the National Assembly (</w:t>
            </w:r>
            <w:r w:rsidRPr="00DF126B">
              <w:rPr>
                <w:rFonts w:ascii="Arial" w:hAnsi="Arial" w:cs="Arial"/>
                <w:color w:val="auto"/>
                <w:sz w:val="20"/>
                <w:szCs w:val="20"/>
              </w:rPr>
              <w:t>ECNA</w:t>
            </w:r>
            <w:r w:rsidR="003D7A09" w:rsidRPr="00DF126B">
              <w:rPr>
                <w:rFonts w:ascii="Arial" w:hAnsi="Arial" w:cs="Arial"/>
                <w:color w:val="auto"/>
                <w:sz w:val="20"/>
                <w:szCs w:val="20"/>
              </w:rPr>
              <w:t>)</w:t>
            </w:r>
            <w:r w:rsidRPr="00DF126B">
              <w:rPr>
                <w:rFonts w:ascii="Arial" w:hAnsi="Arial" w:cs="Arial"/>
                <w:color w:val="auto"/>
                <w:sz w:val="20"/>
                <w:szCs w:val="20"/>
              </w:rPr>
              <w:t xml:space="preserve"> is best placed to join the Program as a component agency because: </w:t>
            </w:r>
          </w:p>
          <w:p w14:paraId="3ED719FA" w14:textId="77777777" w:rsidR="001B1C21" w:rsidRPr="00DF126B" w:rsidRDefault="001B1C21" w:rsidP="001B1C21">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(1) it has already been involved in the current Program through the FF and so understands how the Program works and is interested in increasing their involvement, </w:t>
            </w:r>
          </w:p>
          <w:p w14:paraId="3DADD82A" w14:textId="77777777" w:rsidR="001B1C21" w:rsidRPr="00DF126B" w:rsidRDefault="001B1C21" w:rsidP="001B1C21">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(2) it is independent from the Government and can therefore increase the diversity of views, and avenues for policy influence, </w:t>
            </w:r>
          </w:p>
          <w:p w14:paraId="340CB5B0" w14:textId="77777777" w:rsidR="001B1C21" w:rsidRPr="00DF126B" w:rsidRDefault="001B1C21" w:rsidP="001B1C21">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(3) it is well placed to monitor and advise on policy implementation, and </w:t>
            </w:r>
          </w:p>
          <w:p w14:paraId="3BA52C40" w14:textId="32ECC721" w:rsidR="001B1C21" w:rsidRPr="00DF126B" w:rsidRDefault="001B1C21" w:rsidP="005E4624">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(4) donor funding could make a large difference to their capability. </w:t>
            </w:r>
          </w:p>
        </w:tc>
        <w:tc>
          <w:tcPr>
            <w:tcW w:w="1350" w:type="dxa"/>
            <w:shd w:val="clear" w:color="auto" w:fill="FADCC9" w:themeFill="text2" w:themeFillTint="33"/>
          </w:tcPr>
          <w:p w14:paraId="4A9F6C6A" w14:textId="3F664012" w:rsidR="001B1C21" w:rsidRPr="00DF126B" w:rsidRDefault="00AD401D" w:rsidP="00DC0BCB">
            <w:pPr>
              <w:pStyle w:val="Heading3"/>
              <w:jc w:val="center"/>
              <w:rPr>
                <w:rFonts w:ascii="Arial" w:hAnsi="Arial" w:cs="Arial"/>
                <w:sz w:val="20"/>
                <w:szCs w:val="20"/>
              </w:rPr>
            </w:pPr>
            <w:r w:rsidRPr="00DF126B">
              <w:rPr>
                <w:rFonts w:ascii="Arial" w:hAnsi="Arial" w:cs="Arial"/>
                <w:sz w:val="20"/>
                <w:szCs w:val="20"/>
              </w:rPr>
              <w:t>Partially Agree</w:t>
            </w:r>
          </w:p>
        </w:tc>
        <w:tc>
          <w:tcPr>
            <w:tcW w:w="4909" w:type="dxa"/>
            <w:shd w:val="clear" w:color="auto" w:fill="D3E6E9" w:themeFill="accent2" w:themeFillTint="66"/>
          </w:tcPr>
          <w:p w14:paraId="3329875A" w14:textId="490D30D6" w:rsidR="001832E0" w:rsidRPr="00DF126B" w:rsidRDefault="001832E0" w:rsidP="001C2444">
            <w:pPr>
              <w:pStyle w:val="BodyText"/>
              <w:rPr>
                <w:rFonts w:ascii="Arial" w:hAnsi="Arial" w:cs="Arial"/>
                <w:color w:val="auto"/>
                <w:sz w:val="20"/>
                <w:szCs w:val="20"/>
              </w:rPr>
            </w:pPr>
            <w:r w:rsidRPr="00DF126B">
              <w:rPr>
                <w:rFonts w:ascii="Arial" w:hAnsi="Arial" w:cs="Arial"/>
                <w:color w:val="auto"/>
                <w:sz w:val="20"/>
                <w:szCs w:val="20"/>
              </w:rPr>
              <w:t xml:space="preserve">DFAT agrees </w:t>
            </w:r>
            <w:r w:rsidR="003D7A09" w:rsidRPr="00DF126B">
              <w:rPr>
                <w:rFonts w:ascii="Arial" w:hAnsi="Arial" w:cs="Arial"/>
                <w:color w:val="auto"/>
                <w:sz w:val="20"/>
                <w:szCs w:val="20"/>
              </w:rPr>
              <w:t xml:space="preserve">that the design of a future program should consider the best agencies to deliver identified priorities. We also recognise that in contrast to the current phase which has produced significant knowledge to support the development of reforms, should implementation be a key focus of a new program additional partners may </w:t>
            </w:r>
            <w:r w:rsidR="00CC39E3" w:rsidRPr="00DF126B">
              <w:rPr>
                <w:rFonts w:ascii="Arial" w:hAnsi="Arial" w:cs="Arial"/>
                <w:color w:val="auto"/>
                <w:sz w:val="20"/>
                <w:szCs w:val="20"/>
              </w:rPr>
              <w:t>be appropriate</w:t>
            </w:r>
            <w:r w:rsidR="003D7A09" w:rsidRPr="00DF126B">
              <w:rPr>
                <w:rFonts w:ascii="Arial" w:hAnsi="Arial" w:cs="Arial"/>
                <w:color w:val="auto"/>
                <w:sz w:val="20"/>
                <w:szCs w:val="20"/>
              </w:rPr>
              <w:t>.</w:t>
            </w:r>
          </w:p>
          <w:p w14:paraId="610EFE31" w14:textId="409FFD0D" w:rsidR="001B1C21" w:rsidRPr="00DF126B" w:rsidRDefault="00CC39E3" w:rsidP="00CC39E3">
            <w:pPr>
              <w:pStyle w:val="BodyText"/>
              <w:rPr>
                <w:rFonts w:ascii="Arial" w:hAnsi="Arial" w:cs="Arial"/>
                <w:color w:val="auto"/>
                <w:sz w:val="20"/>
                <w:szCs w:val="20"/>
              </w:rPr>
            </w:pPr>
            <w:r w:rsidRPr="00DF126B">
              <w:rPr>
                <w:rFonts w:ascii="Arial" w:hAnsi="Arial" w:cs="Arial"/>
                <w:color w:val="auto"/>
                <w:sz w:val="20"/>
                <w:szCs w:val="20"/>
              </w:rPr>
              <w:t xml:space="preserve">ECNA has demonstrated its capacity to deliver flexible fund project, however inclusion as a component agency would need to be tested given its limited human resources and priorities to deliver on the agenda of the National Assembly. </w:t>
            </w:r>
          </w:p>
        </w:tc>
        <w:tc>
          <w:tcPr>
            <w:tcW w:w="2498" w:type="dxa"/>
            <w:shd w:val="clear" w:color="auto" w:fill="D3E6E9" w:themeFill="accent2" w:themeFillTint="66"/>
          </w:tcPr>
          <w:p w14:paraId="65D6AB3F" w14:textId="77777777" w:rsidR="00CC39E3" w:rsidRPr="00DF126B" w:rsidRDefault="00CC39E3" w:rsidP="00CC39E3">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p>
          <w:p w14:paraId="173A75EB" w14:textId="202C2655" w:rsidR="001B1C21" w:rsidRPr="00DF126B" w:rsidRDefault="001B1C21" w:rsidP="00DC0BCB">
            <w:pPr>
              <w:pStyle w:val="BodyText"/>
              <w:rPr>
                <w:rFonts w:ascii="Arial" w:hAnsi="Arial" w:cs="Arial"/>
                <w:color w:val="auto"/>
                <w:sz w:val="20"/>
                <w:szCs w:val="20"/>
              </w:rPr>
            </w:pPr>
          </w:p>
        </w:tc>
        <w:tc>
          <w:tcPr>
            <w:tcW w:w="1408" w:type="dxa"/>
            <w:shd w:val="clear" w:color="auto" w:fill="D3E6E9" w:themeFill="accent2" w:themeFillTint="66"/>
          </w:tcPr>
          <w:p w14:paraId="38CA833A" w14:textId="58C7410D" w:rsidR="001B1C21" w:rsidRPr="00DF126B" w:rsidRDefault="00CC39E3" w:rsidP="00DC0BCB">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74148C6C" w14:textId="77777777" w:rsidTr="005E4624">
        <w:tc>
          <w:tcPr>
            <w:tcW w:w="5281" w:type="dxa"/>
            <w:shd w:val="clear" w:color="auto" w:fill="D3E6E9" w:themeFill="accent2" w:themeFillTint="66"/>
          </w:tcPr>
          <w:p w14:paraId="6404033A" w14:textId="3F6A938A" w:rsidR="009133A8" w:rsidRPr="00DF126B" w:rsidRDefault="009133A8" w:rsidP="009133A8">
            <w:pPr>
              <w:autoSpaceDE w:val="0"/>
              <w:autoSpaceDN w:val="0"/>
              <w:adjustRightInd w:val="0"/>
              <w:rPr>
                <w:rFonts w:ascii="Arial" w:hAnsi="Arial" w:cs="Arial"/>
                <w:color w:val="auto"/>
                <w:sz w:val="20"/>
                <w:szCs w:val="20"/>
              </w:rPr>
            </w:pPr>
            <w:r w:rsidRPr="00DF126B">
              <w:rPr>
                <w:rFonts w:ascii="Arial" w:hAnsi="Arial" w:cs="Arial"/>
                <w:color w:val="auto"/>
                <w:sz w:val="20"/>
                <w:szCs w:val="20"/>
              </w:rPr>
              <w:lastRenderedPageBreak/>
              <w:t xml:space="preserve">Supporting policy implementation will also require working with new partners through the FF, in particular, local government, as most policy implementation occurs at the local level. Supporting policy implementation should also involve further engagement with the private sector, including a wider range of business support organisations. </w:t>
            </w:r>
          </w:p>
          <w:p w14:paraId="5FEA6D28" w14:textId="77777777" w:rsidR="009133A8" w:rsidRPr="00DF126B" w:rsidRDefault="009133A8" w:rsidP="009133A8">
            <w:pPr>
              <w:autoSpaceDE w:val="0"/>
              <w:autoSpaceDN w:val="0"/>
              <w:adjustRightInd w:val="0"/>
              <w:rPr>
                <w:rFonts w:ascii="Arial" w:hAnsi="Arial" w:cs="Arial"/>
                <w:color w:val="auto"/>
                <w:sz w:val="20"/>
                <w:szCs w:val="20"/>
              </w:rPr>
            </w:pPr>
          </w:p>
          <w:p w14:paraId="43D59FE2" w14:textId="08FCA8F5" w:rsidR="009133A8" w:rsidRPr="00DF126B" w:rsidRDefault="009133A8" w:rsidP="009133A8">
            <w:pPr>
              <w:autoSpaceDE w:val="0"/>
              <w:autoSpaceDN w:val="0"/>
              <w:adjustRightInd w:val="0"/>
              <w:rPr>
                <w:rFonts w:ascii="Arial" w:hAnsi="Arial" w:cs="Arial"/>
                <w:color w:val="auto"/>
                <w:sz w:val="20"/>
                <w:szCs w:val="20"/>
              </w:rPr>
            </w:pPr>
            <w:r w:rsidRPr="00DF126B">
              <w:rPr>
                <w:rFonts w:ascii="Arial" w:hAnsi="Arial" w:cs="Arial"/>
                <w:color w:val="auto"/>
                <w:sz w:val="20"/>
                <w:szCs w:val="20"/>
              </w:rPr>
              <w:t>Finally, we believe the following central government organisations would be suitable to support under the FF, based on their focus on policy implementation and influence on policy reform: ECNA, the Central Economic Committee (CEC) of the Communist Party, the Ministry of Finance (MOF), the State Bank of Vietnam (SBV), the Office of the Government (Committee on Sustainable Development and Competitiveness), the Ministry of Planning and Investment (MPI), and the Ministry of Industry and Trade (MOIT).</w:t>
            </w:r>
          </w:p>
        </w:tc>
        <w:tc>
          <w:tcPr>
            <w:tcW w:w="1350" w:type="dxa"/>
            <w:shd w:val="clear" w:color="auto" w:fill="FADCC9" w:themeFill="text2" w:themeFillTint="33"/>
          </w:tcPr>
          <w:p w14:paraId="7563788A" w14:textId="75341782" w:rsidR="009133A8" w:rsidRPr="00DF126B" w:rsidRDefault="00311B20" w:rsidP="009133A8">
            <w:pPr>
              <w:pStyle w:val="Heading3"/>
              <w:jc w:val="center"/>
              <w:rPr>
                <w:rFonts w:ascii="Arial" w:hAnsi="Arial" w:cs="Arial"/>
                <w:sz w:val="20"/>
                <w:szCs w:val="20"/>
              </w:rPr>
            </w:pPr>
            <w:r w:rsidRPr="00DF126B">
              <w:rPr>
                <w:rFonts w:ascii="Arial" w:hAnsi="Arial" w:cs="Arial"/>
                <w:sz w:val="20"/>
                <w:szCs w:val="20"/>
              </w:rPr>
              <w:t>Partially Agree</w:t>
            </w:r>
          </w:p>
        </w:tc>
        <w:tc>
          <w:tcPr>
            <w:tcW w:w="4909" w:type="dxa"/>
            <w:shd w:val="clear" w:color="auto" w:fill="D3E6E9" w:themeFill="accent2" w:themeFillTint="66"/>
          </w:tcPr>
          <w:p w14:paraId="119B4F7E" w14:textId="0353ADB3" w:rsidR="00CC39E3" w:rsidRPr="00DF126B" w:rsidRDefault="00CC39E3" w:rsidP="009133A8">
            <w:pPr>
              <w:pStyle w:val="BodyText"/>
              <w:rPr>
                <w:rFonts w:ascii="Arial" w:hAnsi="Arial" w:cs="Arial"/>
                <w:color w:val="auto"/>
                <w:sz w:val="20"/>
                <w:szCs w:val="20"/>
              </w:rPr>
            </w:pPr>
            <w:r w:rsidRPr="00DF126B">
              <w:rPr>
                <w:rFonts w:ascii="Arial" w:hAnsi="Arial" w:cs="Arial"/>
                <w:color w:val="auto"/>
                <w:sz w:val="20"/>
                <w:szCs w:val="20"/>
              </w:rPr>
              <w:t xml:space="preserve">DFAT agrees in principle with this recommendation, while noting that the flexible fund under the current Program is open to Vietnamese </w:t>
            </w:r>
            <w:r w:rsidR="00347BC2" w:rsidRPr="00DF126B">
              <w:rPr>
                <w:rFonts w:ascii="Arial" w:hAnsi="Arial" w:cs="Arial"/>
                <w:color w:val="auto"/>
                <w:sz w:val="20"/>
                <w:szCs w:val="20"/>
              </w:rPr>
              <w:t>central and provincial governments. In which case, a future Program may need to consider ways to better publicise itself so a broader spectrum of agencies are aware of funding opportunities to implement reform.</w:t>
            </w:r>
          </w:p>
          <w:p w14:paraId="0414455D" w14:textId="1D0A94CC" w:rsidR="00C102DC" w:rsidRPr="00DF126B" w:rsidRDefault="00C102DC" w:rsidP="009133A8">
            <w:pPr>
              <w:pStyle w:val="BodyText"/>
              <w:rPr>
                <w:rFonts w:ascii="Arial" w:hAnsi="Arial" w:cs="Arial"/>
                <w:color w:val="auto"/>
                <w:sz w:val="20"/>
                <w:szCs w:val="20"/>
              </w:rPr>
            </w:pPr>
            <w:r w:rsidRPr="00DF126B">
              <w:rPr>
                <w:rFonts w:ascii="Arial" w:hAnsi="Arial" w:cs="Arial"/>
                <w:color w:val="auto"/>
                <w:sz w:val="20"/>
                <w:szCs w:val="20"/>
              </w:rPr>
              <w:t xml:space="preserve"> </w:t>
            </w:r>
          </w:p>
        </w:tc>
        <w:tc>
          <w:tcPr>
            <w:tcW w:w="2498" w:type="dxa"/>
            <w:shd w:val="clear" w:color="auto" w:fill="D3E6E9" w:themeFill="accent2" w:themeFillTint="66"/>
          </w:tcPr>
          <w:p w14:paraId="737D57B6" w14:textId="77777777" w:rsidR="00347BC2" w:rsidRPr="00DF126B" w:rsidRDefault="00347BC2" w:rsidP="00347BC2">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p>
          <w:p w14:paraId="18B5C4BF" w14:textId="7309BEDA" w:rsidR="009133A8" w:rsidRPr="00DF126B" w:rsidRDefault="009133A8" w:rsidP="009133A8">
            <w:pPr>
              <w:pStyle w:val="BodyText"/>
              <w:rPr>
                <w:rFonts w:ascii="Arial" w:hAnsi="Arial" w:cs="Arial"/>
                <w:color w:val="auto"/>
                <w:sz w:val="20"/>
                <w:szCs w:val="20"/>
              </w:rPr>
            </w:pPr>
          </w:p>
        </w:tc>
        <w:tc>
          <w:tcPr>
            <w:tcW w:w="1408" w:type="dxa"/>
            <w:shd w:val="clear" w:color="auto" w:fill="D3E6E9" w:themeFill="accent2" w:themeFillTint="66"/>
          </w:tcPr>
          <w:p w14:paraId="1049A390" w14:textId="57EBB91D" w:rsidR="009133A8" w:rsidRPr="00DF126B" w:rsidRDefault="00347BC2" w:rsidP="009133A8">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bl>
    <w:p w14:paraId="4821F7FB" w14:textId="4AFAFE1D" w:rsidR="00ED2CDB" w:rsidRPr="00DF126B" w:rsidRDefault="00ED2CDB">
      <w:pPr>
        <w:rPr>
          <w:rFonts w:ascii="Arial" w:hAnsi="Arial" w:cs="Arial"/>
          <w:color w:val="auto"/>
          <w:sz w:val="20"/>
          <w:szCs w:val="20"/>
        </w:rPr>
      </w:pPr>
    </w:p>
    <w:p w14:paraId="4181926D" w14:textId="77777777" w:rsidR="005E4624" w:rsidRPr="00DF126B" w:rsidRDefault="005E4624" w:rsidP="005E4624">
      <w:pPr>
        <w:pStyle w:val="Default"/>
        <w:rPr>
          <w:rFonts w:ascii="Arial" w:hAnsi="Arial" w:cs="Arial"/>
          <w:color w:val="auto"/>
          <w:sz w:val="20"/>
          <w:szCs w:val="20"/>
          <w:u w:val="single"/>
        </w:rPr>
      </w:pPr>
      <w:r w:rsidRPr="00DF126B">
        <w:rPr>
          <w:rFonts w:ascii="Arial" w:hAnsi="Arial" w:cs="Arial"/>
          <w:b/>
          <w:bCs/>
          <w:i/>
          <w:iCs/>
          <w:color w:val="auto"/>
          <w:sz w:val="20"/>
          <w:szCs w:val="20"/>
          <w:u w:val="single"/>
        </w:rPr>
        <w:t xml:space="preserve">Review team findings: Program Design </w:t>
      </w:r>
    </w:p>
    <w:p w14:paraId="1DAD1349" w14:textId="666E3E81" w:rsidR="005E4624" w:rsidRPr="00DF126B" w:rsidRDefault="005E4624" w:rsidP="00ED2CDB">
      <w:pPr>
        <w:pStyle w:val="BodyText"/>
        <w:rPr>
          <w:rFonts w:ascii="Arial" w:hAnsi="Arial" w:cs="Arial"/>
          <w:color w:val="auto"/>
          <w:sz w:val="20"/>
          <w:szCs w:val="20"/>
        </w:rPr>
      </w:pPr>
      <w:r w:rsidRPr="00DF126B">
        <w:rPr>
          <w:rFonts w:ascii="Arial" w:hAnsi="Arial" w:cs="Arial"/>
          <w:color w:val="auto"/>
          <w:sz w:val="20"/>
          <w:szCs w:val="20"/>
        </w:rPr>
        <w:t xml:space="preserve">The Review team believes that there is scope to improve the design of the Program. The new design should be motivated by the ability to preserve what is already working well, while also delivering on the Review’s key recommendations and the shift to policy implementation. </w:t>
      </w:r>
    </w:p>
    <w:tbl>
      <w:tblPr>
        <w:tblStyle w:val="ODETable"/>
        <w:tblW w:w="15446" w:type="dxa"/>
        <w:tblLook w:val="04A0" w:firstRow="1" w:lastRow="0" w:firstColumn="1" w:lastColumn="0" w:noHBand="0" w:noVBand="1"/>
      </w:tblPr>
      <w:tblGrid>
        <w:gridCol w:w="5333"/>
        <w:gridCol w:w="1355"/>
        <w:gridCol w:w="4966"/>
        <w:gridCol w:w="2526"/>
        <w:gridCol w:w="1266"/>
      </w:tblGrid>
      <w:tr w:rsidR="00DF126B" w:rsidRPr="00DF126B" w14:paraId="5BBC43C2" w14:textId="77777777" w:rsidTr="00E858E4">
        <w:trPr>
          <w:cnfStyle w:val="100000000000" w:firstRow="1" w:lastRow="0" w:firstColumn="0" w:lastColumn="0" w:oddVBand="0" w:evenVBand="0" w:oddHBand="0" w:evenHBand="0" w:firstRowFirstColumn="0" w:firstRowLastColumn="0" w:lastRowFirstColumn="0" w:lastRowLastColumn="0"/>
          <w:tblHeader/>
        </w:trPr>
        <w:tc>
          <w:tcPr>
            <w:tcW w:w="5333" w:type="dxa"/>
            <w:shd w:val="clear" w:color="auto" w:fill="14434B" w:themeFill="accent6"/>
          </w:tcPr>
          <w:p w14:paraId="5FB39431"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Findings and Recommendation</w:t>
            </w:r>
          </w:p>
        </w:tc>
        <w:tc>
          <w:tcPr>
            <w:tcW w:w="1355" w:type="dxa"/>
            <w:shd w:val="clear" w:color="auto" w:fill="14434B" w:themeFill="accent6"/>
          </w:tcPr>
          <w:p w14:paraId="0748FE69"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Response </w:t>
            </w:r>
          </w:p>
        </w:tc>
        <w:tc>
          <w:tcPr>
            <w:tcW w:w="4966" w:type="dxa"/>
            <w:shd w:val="clear" w:color="auto" w:fill="14434B" w:themeFill="accent6"/>
          </w:tcPr>
          <w:p w14:paraId="1654B71F"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Explanation </w:t>
            </w:r>
          </w:p>
        </w:tc>
        <w:tc>
          <w:tcPr>
            <w:tcW w:w="2526" w:type="dxa"/>
            <w:shd w:val="clear" w:color="auto" w:fill="14434B" w:themeFill="accent6"/>
          </w:tcPr>
          <w:p w14:paraId="4B01E3D9"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Action plan </w:t>
            </w:r>
          </w:p>
        </w:tc>
        <w:tc>
          <w:tcPr>
            <w:tcW w:w="1266" w:type="dxa"/>
            <w:shd w:val="clear" w:color="auto" w:fill="14434B" w:themeFill="accent6"/>
          </w:tcPr>
          <w:p w14:paraId="228ECF87" w14:textId="77777777" w:rsidR="00ED2CDB" w:rsidRPr="00DF126B" w:rsidRDefault="00ED2CD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Timeframe, if practical</w:t>
            </w:r>
          </w:p>
        </w:tc>
      </w:tr>
      <w:tr w:rsidR="00DF126B" w:rsidRPr="00DF126B" w14:paraId="63CAFD19" w14:textId="77777777" w:rsidTr="005E4624">
        <w:tc>
          <w:tcPr>
            <w:tcW w:w="5333" w:type="dxa"/>
            <w:shd w:val="clear" w:color="auto" w:fill="D3E6E9" w:themeFill="accent2" w:themeFillTint="66"/>
          </w:tcPr>
          <w:p w14:paraId="2A80A9DD" w14:textId="25013F01" w:rsidR="00D618B7" w:rsidRPr="00DF126B" w:rsidRDefault="00D618B7" w:rsidP="00917727">
            <w:pPr>
              <w:pStyle w:val="Default"/>
              <w:rPr>
                <w:rFonts w:ascii="Arial" w:hAnsi="Arial" w:cs="Arial"/>
                <w:color w:val="auto"/>
                <w:sz w:val="20"/>
                <w:szCs w:val="20"/>
              </w:rPr>
            </w:pPr>
            <w:r w:rsidRPr="00DF126B">
              <w:rPr>
                <w:rFonts w:ascii="Arial" w:hAnsi="Arial" w:cs="Arial"/>
                <w:color w:val="auto"/>
                <w:sz w:val="20"/>
                <w:szCs w:val="20"/>
              </w:rPr>
              <w:t>This shift to policy implementation not only requires involving more implementing agencies it also requires a more systemic and collaborative approach – one that encourages working flexibly across multiple counterparts (both government and non-government) on a single issue.</w:t>
            </w:r>
          </w:p>
          <w:p w14:paraId="55F502F4" w14:textId="77777777" w:rsidR="00D618B7" w:rsidRPr="00DF126B" w:rsidRDefault="00D618B7" w:rsidP="00917727">
            <w:pPr>
              <w:pStyle w:val="Default"/>
              <w:rPr>
                <w:rFonts w:ascii="Arial" w:hAnsi="Arial" w:cs="Arial"/>
                <w:color w:val="auto"/>
                <w:sz w:val="20"/>
                <w:szCs w:val="20"/>
              </w:rPr>
            </w:pPr>
          </w:p>
          <w:p w14:paraId="20A01929" w14:textId="3BDADA49" w:rsidR="00917727" w:rsidRPr="00DF126B" w:rsidRDefault="00D618B7" w:rsidP="00917727">
            <w:pPr>
              <w:pStyle w:val="Default"/>
              <w:rPr>
                <w:rFonts w:ascii="Arial" w:hAnsi="Arial" w:cs="Arial"/>
                <w:color w:val="auto"/>
                <w:sz w:val="20"/>
                <w:szCs w:val="20"/>
              </w:rPr>
            </w:pPr>
            <w:r w:rsidRPr="00DF126B">
              <w:rPr>
                <w:rFonts w:ascii="Arial" w:hAnsi="Arial" w:cs="Arial"/>
                <w:color w:val="auto"/>
                <w:sz w:val="20"/>
                <w:szCs w:val="20"/>
              </w:rPr>
              <w:t>The</w:t>
            </w:r>
            <w:r w:rsidR="00917727" w:rsidRPr="00DF126B">
              <w:rPr>
                <w:rFonts w:ascii="Arial" w:hAnsi="Arial" w:cs="Arial"/>
                <w:color w:val="auto"/>
                <w:sz w:val="20"/>
                <w:szCs w:val="20"/>
              </w:rPr>
              <w:t xml:space="preserve"> managing contractor model is tried and tested by donors, including DFAT. </w:t>
            </w:r>
            <w:proofErr w:type="gramStart"/>
            <w:r w:rsidR="00917727" w:rsidRPr="00DF126B">
              <w:rPr>
                <w:rFonts w:ascii="Arial" w:hAnsi="Arial" w:cs="Arial"/>
                <w:color w:val="auto"/>
                <w:sz w:val="20"/>
                <w:szCs w:val="20"/>
              </w:rPr>
              <w:t>Nationally-executed</w:t>
            </w:r>
            <w:proofErr w:type="gramEnd"/>
            <w:r w:rsidR="00917727" w:rsidRPr="00DF126B">
              <w:rPr>
                <w:rFonts w:ascii="Arial" w:hAnsi="Arial" w:cs="Arial"/>
                <w:color w:val="auto"/>
                <w:sz w:val="20"/>
                <w:szCs w:val="20"/>
              </w:rPr>
              <w:t xml:space="preserve"> programs like Aus4Reform are in the minority. In particular because other partner governments do not have the capacity and systems in place to manage such a program. </w:t>
            </w:r>
          </w:p>
          <w:p w14:paraId="38F20007" w14:textId="77777777" w:rsidR="00917727" w:rsidRPr="00DF126B" w:rsidRDefault="00917727" w:rsidP="00917727">
            <w:pPr>
              <w:pStyle w:val="Default"/>
              <w:rPr>
                <w:rFonts w:ascii="Arial" w:hAnsi="Arial" w:cs="Arial"/>
                <w:color w:val="auto"/>
                <w:sz w:val="20"/>
                <w:szCs w:val="20"/>
              </w:rPr>
            </w:pPr>
            <w:r w:rsidRPr="00DF126B">
              <w:rPr>
                <w:rFonts w:ascii="Arial" w:hAnsi="Arial" w:cs="Arial"/>
                <w:color w:val="auto"/>
                <w:sz w:val="20"/>
                <w:szCs w:val="20"/>
              </w:rPr>
              <w:lastRenderedPageBreak/>
              <w:t xml:space="preserve">As such, we would argue that DFAT should preserve this design element. We present three options for doing so. </w:t>
            </w:r>
          </w:p>
          <w:p w14:paraId="36F7E6FB" w14:textId="77777777" w:rsidR="00917727" w:rsidRPr="00DF126B" w:rsidRDefault="00917727" w:rsidP="00917727">
            <w:pPr>
              <w:pStyle w:val="Default"/>
              <w:spacing w:after="138"/>
              <w:rPr>
                <w:rFonts w:ascii="Arial" w:hAnsi="Arial" w:cs="Arial"/>
                <w:color w:val="auto"/>
                <w:sz w:val="20"/>
                <w:szCs w:val="20"/>
              </w:rPr>
            </w:pPr>
            <w:r w:rsidRPr="00DF126B">
              <w:rPr>
                <w:rFonts w:ascii="Arial" w:hAnsi="Arial" w:cs="Arial"/>
                <w:color w:val="auto"/>
                <w:sz w:val="20"/>
                <w:szCs w:val="20"/>
              </w:rPr>
              <w:t xml:space="preserve">1. Aus4Reform classic (the current Program) </w:t>
            </w:r>
          </w:p>
          <w:p w14:paraId="07F78CE3" w14:textId="77777777" w:rsidR="00C9474C" w:rsidRPr="00DF126B" w:rsidRDefault="00917727" w:rsidP="00C9474C">
            <w:pPr>
              <w:pStyle w:val="Default"/>
              <w:rPr>
                <w:rFonts w:ascii="Arial" w:hAnsi="Arial" w:cs="Arial"/>
                <w:color w:val="auto"/>
                <w:sz w:val="20"/>
                <w:szCs w:val="20"/>
              </w:rPr>
            </w:pPr>
            <w:r w:rsidRPr="00DF126B">
              <w:rPr>
                <w:rFonts w:ascii="Arial" w:hAnsi="Arial" w:cs="Arial"/>
                <w:color w:val="auto"/>
                <w:sz w:val="20"/>
                <w:szCs w:val="20"/>
              </w:rPr>
              <w:t>2. Aus4Reform 2.0</w:t>
            </w:r>
            <w:r w:rsidR="00C9474C" w:rsidRPr="00DF126B">
              <w:rPr>
                <w:rFonts w:ascii="Arial" w:hAnsi="Arial" w:cs="Arial"/>
                <w:color w:val="auto"/>
                <w:sz w:val="20"/>
                <w:szCs w:val="20"/>
              </w:rPr>
              <w:t xml:space="preserve">, similar to existing program but includes: </w:t>
            </w:r>
          </w:p>
          <w:p w14:paraId="3EE4A806" w14:textId="174F7E71" w:rsidR="00C9474C" w:rsidRPr="00DF126B" w:rsidRDefault="00C9474C" w:rsidP="00C9474C">
            <w:pPr>
              <w:pStyle w:val="Default"/>
              <w:numPr>
                <w:ilvl w:val="0"/>
                <w:numId w:val="26"/>
              </w:numPr>
              <w:rPr>
                <w:rFonts w:ascii="Arial" w:hAnsi="Arial" w:cs="Arial"/>
                <w:color w:val="auto"/>
                <w:sz w:val="20"/>
                <w:szCs w:val="20"/>
              </w:rPr>
            </w:pPr>
            <w:r w:rsidRPr="00DF126B">
              <w:rPr>
                <w:rFonts w:ascii="Arial" w:hAnsi="Arial" w:cs="Arial"/>
                <w:color w:val="auto"/>
                <w:sz w:val="20"/>
                <w:szCs w:val="20"/>
              </w:rPr>
              <w:t xml:space="preserve">Augmented administrative and technical resources in the </w:t>
            </w:r>
            <w:r w:rsidR="00EF0A6B" w:rsidRPr="00DF126B">
              <w:rPr>
                <w:rFonts w:ascii="Arial" w:hAnsi="Arial" w:cs="Arial"/>
                <w:color w:val="auto"/>
                <w:sz w:val="20"/>
                <w:szCs w:val="20"/>
              </w:rPr>
              <w:t>Program Support Unit</w:t>
            </w:r>
            <w:r w:rsidRPr="00DF126B">
              <w:rPr>
                <w:rFonts w:ascii="Arial" w:hAnsi="Arial" w:cs="Arial"/>
                <w:color w:val="auto"/>
                <w:sz w:val="20"/>
                <w:szCs w:val="20"/>
              </w:rPr>
              <w:t xml:space="preserve">, managed by a team coordinator. </w:t>
            </w:r>
          </w:p>
          <w:p w14:paraId="4E4198EB" w14:textId="77777777" w:rsidR="00C9474C" w:rsidRPr="00DF126B" w:rsidRDefault="00C9474C" w:rsidP="00C9474C">
            <w:pPr>
              <w:pStyle w:val="Default"/>
              <w:numPr>
                <w:ilvl w:val="0"/>
                <w:numId w:val="26"/>
              </w:numPr>
              <w:rPr>
                <w:rFonts w:ascii="Arial" w:hAnsi="Arial" w:cs="Arial"/>
                <w:color w:val="auto"/>
                <w:sz w:val="20"/>
                <w:szCs w:val="20"/>
              </w:rPr>
            </w:pPr>
            <w:r w:rsidRPr="00DF126B">
              <w:rPr>
                <w:rFonts w:ascii="Arial" w:hAnsi="Arial" w:cs="Arial"/>
                <w:color w:val="auto"/>
                <w:sz w:val="20"/>
                <w:szCs w:val="20"/>
              </w:rPr>
              <w:t>More independent program management.</w:t>
            </w:r>
          </w:p>
          <w:p w14:paraId="3E3F23B2" w14:textId="77777777" w:rsidR="00C9474C" w:rsidRPr="00DF126B" w:rsidRDefault="00C9474C" w:rsidP="00C9474C">
            <w:pPr>
              <w:pStyle w:val="Default"/>
              <w:numPr>
                <w:ilvl w:val="0"/>
                <w:numId w:val="26"/>
              </w:numPr>
              <w:rPr>
                <w:rFonts w:ascii="Arial" w:hAnsi="Arial" w:cs="Arial"/>
                <w:color w:val="auto"/>
                <w:sz w:val="20"/>
                <w:szCs w:val="20"/>
              </w:rPr>
            </w:pPr>
            <w:r w:rsidRPr="00DF126B">
              <w:rPr>
                <w:rFonts w:ascii="Arial" w:hAnsi="Arial" w:cs="Arial"/>
                <w:color w:val="auto"/>
                <w:sz w:val="20"/>
                <w:szCs w:val="20"/>
              </w:rPr>
              <w:t xml:space="preserve">Some activities organised by issue. </w:t>
            </w:r>
          </w:p>
          <w:p w14:paraId="5F650E3D" w14:textId="675CFF7A" w:rsidR="00917727" w:rsidRPr="00DF126B" w:rsidRDefault="00C9474C" w:rsidP="00C9474C">
            <w:pPr>
              <w:pStyle w:val="Default"/>
              <w:numPr>
                <w:ilvl w:val="0"/>
                <w:numId w:val="26"/>
              </w:numPr>
              <w:rPr>
                <w:rFonts w:ascii="Arial" w:hAnsi="Arial" w:cs="Arial"/>
                <w:color w:val="auto"/>
                <w:sz w:val="20"/>
                <w:szCs w:val="20"/>
              </w:rPr>
            </w:pPr>
            <w:r w:rsidRPr="00DF126B">
              <w:rPr>
                <w:rFonts w:ascii="Arial" w:hAnsi="Arial" w:cs="Arial"/>
                <w:color w:val="auto"/>
                <w:sz w:val="20"/>
                <w:szCs w:val="20"/>
              </w:rPr>
              <w:t xml:space="preserve">The potential to include a 5th component agency, and a </w:t>
            </w:r>
            <w:r w:rsidR="00D618B7" w:rsidRPr="00DF126B">
              <w:rPr>
                <w:rFonts w:ascii="Arial" w:hAnsi="Arial" w:cs="Arial"/>
                <w:color w:val="auto"/>
                <w:sz w:val="20"/>
                <w:szCs w:val="20"/>
              </w:rPr>
              <w:t>business support organisation</w:t>
            </w:r>
            <w:r w:rsidRPr="00DF126B">
              <w:rPr>
                <w:rFonts w:ascii="Arial" w:hAnsi="Arial" w:cs="Arial"/>
                <w:color w:val="auto"/>
                <w:sz w:val="20"/>
                <w:szCs w:val="20"/>
              </w:rPr>
              <w:t xml:space="preserve"> support platform under VCCI </w:t>
            </w:r>
          </w:p>
          <w:p w14:paraId="2A29CD23" w14:textId="75C1DBEF" w:rsidR="00917727" w:rsidRPr="00DF126B" w:rsidRDefault="00917727" w:rsidP="00917727">
            <w:pPr>
              <w:pStyle w:val="Default"/>
              <w:rPr>
                <w:rFonts w:ascii="Arial" w:hAnsi="Arial" w:cs="Arial"/>
                <w:color w:val="auto"/>
                <w:sz w:val="20"/>
                <w:szCs w:val="20"/>
              </w:rPr>
            </w:pPr>
            <w:r w:rsidRPr="00DF126B">
              <w:rPr>
                <w:rFonts w:ascii="Arial" w:hAnsi="Arial" w:cs="Arial"/>
                <w:color w:val="auto"/>
                <w:sz w:val="20"/>
                <w:szCs w:val="20"/>
              </w:rPr>
              <w:t xml:space="preserve">3. A hybrid program: some program elements are government executed while others are administered by a managing contractor. </w:t>
            </w:r>
          </w:p>
          <w:p w14:paraId="6C2376F1" w14:textId="77777777" w:rsidR="00D618B7" w:rsidRPr="00DF126B" w:rsidRDefault="00D618B7" w:rsidP="00917727">
            <w:pPr>
              <w:autoSpaceDE w:val="0"/>
              <w:autoSpaceDN w:val="0"/>
              <w:adjustRightInd w:val="0"/>
              <w:rPr>
                <w:rFonts w:ascii="Arial" w:hAnsi="Arial" w:cs="Arial"/>
                <w:color w:val="auto"/>
                <w:sz w:val="20"/>
                <w:szCs w:val="20"/>
              </w:rPr>
            </w:pPr>
          </w:p>
          <w:p w14:paraId="5E4A893D" w14:textId="196FABEE" w:rsidR="001B1C21" w:rsidRPr="00DF126B" w:rsidRDefault="00917727" w:rsidP="00917727">
            <w:pPr>
              <w:autoSpaceDE w:val="0"/>
              <w:autoSpaceDN w:val="0"/>
              <w:adjustRightInd w:val="0"/>
              <w:rPr>
                <w:rFonts w:ascii="Arial" w:hAnsi="Arial" w:cs="Arial"/>
                <w:color w:val="auto"/>
                <w:sz w:val="20"/>
                <w:szCs w:val="20"/>
              </w:rPr>
            </w:pPr>
            <w:r w:rsidRPr="00DF126B">
              <w:rPr>
                <w:rFonts w:ascii="Arial" w:hAnsi="Arial" w:cs="Arial"/>
                <w:color w:val="auto"/>
                <w:sz w:val="20"/>
                <w:szCs w:val="20"/>
              </w:rPr>
              <w:t>Note that options 2 and 3 would require a higher annual budget than under the current Program.</w:t>
            </w:r>
          </w:p>
        </w:tc>
        <w:tc>
          <w:tcPr>
            <w:tcW w:w="1355" w:type="dxa"/>
            <w:shd w:val="clear" w:color="auto" w:fill="FADCC9" w:themeFill="text2" w:themeFillTint="33"/>
          </w:tcPr>
          <w:p w14:paraId="6C7FD86D" w14:textId="52C4ED66" w:rsidR="001B1C21" w:rsidRPr="00DF126B" w:rsidRDefault="00F83557" w:rsidP="00DC0BCB">
            <w:pPr>
              <w:pStyle w:val="Heading3"/>
              <w:jc w:val="center"/>
              <w:rPr>
                <w:rFonts w:ascii="Arial" w:hAnsi="Arial" w:cs="Arial"/>
                <w:sz w:val="20"/>
                <w:szCs w:val="20"/>
              </w:rPr>
            </w:pPr>
            <w:r w:rsidRPr="00DF126B">
              <w:rPr>
                <w:rFonts w:ascii="Arial" w:hAnsi="Arial" w:cs="Arial"/>
                <w:sz w:val="20"/>
                <w:szCs w:val="20"/>
              </w:rPr>
              <w:lastRenderedPageBreak/>
              <w:t>Partially Agree</w:t>
            </w:r>
          </w:p>
        </w:tc>
        <w:tc>
          <w:tcPr>
            <w:tcW w:w="4966" w:type="dxa"/>
            <w:shd w:val="clear" w:color="auto" w:fill="D3E6E9" w:themeFill="accent2" w:themeFillTint="66"/>
          </w:tcPr>
          <w:p w14:paraId="72EAD91D" w14:textId="5D2F7462" w:rsidR="00347BC2" w:rsidRPr="00DF126B" w:rsidRDefault="00347BC2" w:rsidP="000C1048">
            <w:pPr>
              <w:pStyle w:val="BodyText"/>
              <w:rPr>
                <w:rFonts w:ascii="Arial" w:hAnsi="Arial" w:cs="Arial"/>
                <w:color w:val="auto"/>
                <w:sz w:val="20"/>
                <w:szCs w:val="20"/>
              </w:rPr>
            </w:pPr>
            <w:r w:rsidRPr="00DF126B">
              <w:rPr>
                <w:rFonts w:ascii="Arial" w:hAnsi="Arial" w:cs="Arial"/>
                <w:color w:val="auto"/>
                <w:sz w:val="20"/>
                <w:szCs w:val="20"/>
              </w:rPr>
              <w:t>DFAT agrees</w:t>
            </w:r>
            <w:r w:rsidR="009E025D" w:rsidRPr="00DF126B">
              <w:rPr>
                <w:rFonts w:ascii="Arial" w:hAnsi="Arial" w:cs="Arial"/>
                <w:color w:val="auto"/>
                <w:sz w:val="20"/>
                <w:szCs w:val="20"/>
              </w:rPr>
              <w:t xml:space="preserve"> in principle</w:t>
            </w:r>
            <w:r w:rsidRPr="00DF126B">
              <w:rPr>
                <w:rFonts w:ascii="Arial" w:hAnsi="Arial" w:cs="Arial"/>
                <w:color w:val="auto"/>
                <w:sz w:val="20"/>
                <w:szCs w:val="20"/>
              </w:rPr>
              <w:t xml:space="preserve"> that the design of a new program should consider the best modality for program delivery. </w:t>
            </w:r>
          </w:p>
          <w:p w14:paraId="0D5AB56B" w14:textId="0090B28A" w:rsidR="00347BC2" w:rsidRPr="00DF126B" w:rsidRDefault="00347BC2" w:rsidP="000C1048">
            <w:pPr>
              <w:pStyle w:val="BodyText"/>
              <w:rPr>
                <w:rFonts w:ascii="Arial" w:hAnsi="Arial" w:cs="Arial"/>
                <w:color w:val="auto"/>
                <w:sz w:val="20"/>
                <w:szCs w:val="20"/>
              </w:rPr>
            </w:pPr>
            <w:r w:rsidRPr="00DF126B">
              <w:rPr>
                <w:rFonts w:ascii="Arial" w:hAnsi="Arial" w:cs="Arial"/>
                <w:color w:val="auto"/>
                <w:sz w:val="20"/>
                <w:szCs w:val="20"/>
              </w:rPr>
              <w:t xml:space="preserve">The current design has delivered high quality results, </w:t>
            </w:r>
            <w:proofErr w:type="gramStart"/>
            <w:r w:rsidRPr="00DF126B">
              <w:rPr>
                <w:rFonts w:ascii="Arial" w:hAnsi="Arial" w:cs="Arial"/>
                <w:color w:val="auto"/>
                <w:sz w:val="20"/>
                <w:szCs w:val="20"/>
              </w:rPr>
              <w:t>however</w:t>
            </w:r>
            <w:proofErr w:type="gramEnd"/>
            <w:r w:rsidRPr="00DF126B">
              <w:rPr>
                <w:rFonts w:ascii="Arial" w:hAnsi="Arial" w:cs="Arial"/>
                <w:color w:val="auto"/>
                <w:sz w:val="20"/>
                <w:szCs w:val="20"/>
              </w:rPr>
              <w:t xml:space="preserve"> can also </w:t>
            </w:r>
            <w:r w:rsidR="009E025D" w:rsidRPr="00DF126B">
              <w:rPr>
                <w:rFonts w:ascii="Arial" w:hAnsi="Arial" w:cs="Arial"/>
                <w:color w:val="auto"/>
                <w:sz w:val="20"/>
                <w:szCs w:val="20"/>
              </w:rPr>
              <w:t>place significant</w:t>
            </w:r>
            <w:r w:rsidRPr="00DF126B">
              <w:rPr>
                <w:rFonts w:ascii="Arial" w:hAnsi="Arial" w:cs="Arial"/>
                <w:color w:val="auto"/>
                <w:sz w:val="20"/>
                <w:szCs w:val="20"/>
              </w:rPr>
              <w:t xml:space="preserve"> administrative burdens on DFAT</w:t>
            </w:r>
            <w:r w:rsidR="009E025D" w:rsidRPr="00DF126B">
              <w:rPr>
                <w:rFonts w:ascii="Arial" w:hAnsi="Arial" w:cs="Arial"/>
                <w:color w:val="auto"/>
                <w:sz w:val="20"/>
                <w:szCs w:val="20"/>
              </w:rPr>
              <w:t xml:space="preserve"> program managers to augment some administration processes. At times this can take </w:t>
            </w:r>
            <w:r w:rsidR="009E025D" w:rsidRPr="00DF126B">
              <w:rPr>
                <w:rFonts w:ascii="Arial" w:hAnsi="Arial" w:cs="Arial"/>
                <w:color w:val="auto"/>
                <w:sz w:val="20"/>
                <w:szCs w:val="20"/>
              </w:rPr>
              <w:lastRenderedPageBreak/>
              <w:t>away from DFAT’s ability to engage strategically with the program.</w:t>
            </w:r>
          </w:p>
          <w:p w14:paraId="7F9EC3AE" w14:textId="7B71AFD3" w:rsidR="00991CE2" w:rsidRPr="00DF126B" w:rsidRDefault="009E025D" w:rsidP="000C1048">
            <w:pPr>
              <w:pStyle w:val="BodyText"/>
              <w:rPr>
                <w:rFonts w:ascii="Arial" w:hAnsi="Arial" w:cs="Arial"/>
                <w:color w:val="auto"/>
                <w:sz w:val="20"/>
                <w:szCs w:val="20"/>
              </w:rPr>
            </w:pPr>
            <w:r w:rsidRPr="00DF126B">
              <w:rPr>
                <w:rFonts w:ascii="Arial" w:hAnsi="Arial" w:cs="Arial"/>
                <w:color w:val="auto"/>
                <w:sz w:val="20"/>
                <w:szCs w:val="20"/>
              </w:rPr>
              <w:t>Should a new Program shift towards supporting implementation of Vietnam’s reform agenda, it will require additional program management resources. Integrating a managing contractor into the program management structure could be an effective way to deliver these resources. This would allow DFAT to take a more strategic approach to program management. It would also reduce the program management burden for implementing agencies, allowing them to focus more on delivering program outputs.</w:t>
            </w:r>
          </w:p>
        </w:tc>
        <w:tc>
          <w:tcPr>
            <w:tcW w:w="2526" w:type="dxa"/>
            <w:shd w:val="clear" w:color="auto" w:fill="D3E6E9" w:themeFill="accent2" w:themeFillTint="66"/>
          </w:tcPr>
          <w:p w14:paraId="031AFC0F" w14:textId="77777777" w:rsidR="009E025D" w:rsidRPr="00DF126B" w:rsidRDefault="009E025D" w:rsidP="009E025D">
            <w:pPr>
              <w:pStyle w:val="BodyText"/>
              <w:rPr>
                <w:rFonts w:ascii="Arial" w:hAnsi="Arial" w:cs="Arial"/>
                <w:color w:val="auto"/>
                <w:sz w:val="20"/>
                <w:szCs w:val="20"/>
              </w:rPr>
            </w:pPr>
            <w:r w:rsidRPr="00DF126B">
              <w:rPr>
                <w:rFonts w:ascii="Arial" w:hAnsi="Arial" w:cs="Arial"/>
                <w:color w:val="auto"/>
                <w:sz w:val="20"/>
                <w:szCs w:val="20"/>
              </w:rPr>
              <w:lastRenderedPageBreak/>
              <w:t>To be considered as part of the design of a future program.</w:t>
            </w:r>
          </w:p>
          <w:p w14:paraId="08C5F49B" w14:textId="398356F1" w:rsidR="001B1C21" w:rsidRPr="00DF126B" w:rsidRDefault="001B1C21" w:rsidP="00DC0BCB">
            <w:pPr>
              <w:pStyle w:val="BodyText"/>
              <w:rPr>
                <w:rFonts w:ascii="Arial" w:hAnsi="Arial" w:cs="Arial"/>
                <w:color w:val="auto"/>
                <w:sz w:val="20"/>
                <w:szCs w:val="20"/>
              </w:rPr>
            </w:pPr>
          </w:p>
        </w:tc>
        <w:tc>
          <w:tcPr>
            <w:tcW w:w="1266" w:type="dxa"/>
            <w:shd w:val="clear" w:color="auto" w:fill="D3E6E9" w:themeFill="accent2" w:themeFillTint="66"/>
          </w:tcPr>
          <w:p w14:paraId="2D45A4AB" w14:textId="7EAB3337" w:rsidR="001B1C21" w:rsidRPr="00DF126B" w:rsidRDefault="009E025D" w:rsidP="00DC0BCB">
            <w:pPr>
              <w:pStyle w:val="BodyText"/>
              <w:rPr>
                <w:rFonts w:ascii="Arial" w:hAnsi="Arial" w:cs="Arial"/>
                <w:color w:val="auto"/>
                <w:sz w:val="20"/>
                <w:szCs w:val="20"/>
              </w:rPr>
            </w:pPr>
            <w:r w:rsidRPr="00DF126B">
              <w:rPr>
                <w:rFonts w:ascii="Arial" w:hAnsi="Arial" w:cs="Arial"/>
                <w:color w:val="auto"/>
                <w:sz w:val="20"/>
                <w:szCs w:val="20"/>
              </w:rPr>
              <w:t>During design of a new program</w:t>
            </w:r>
            <w:r w:rsidR="0081700B" w:rsidRPr="00DF126B">
              <w:rPr>
                <w:rFonts w:ascii="Arial" w:hAnsi="Arial" w:cs="Arial"/>
                <w:color w:val="auto"/>
                <w:sz w:val="20"/>
                <w:szCs w:val="20"/>
              </w:rPr>
              <w:t xml:space="preserve"> </w:t>
            </w:r>
          </w:p>
        </w:tc>
      </w:tr>
      <w:tr w:rsidR="00DF126B" w:rsidRPr="00DF126B" w14:paraId="0686EFAD" w14:textId="77777777" w:rsidTr="005E4624">
        <w:tc>
          <w:tcPr>
            <w:tcW w:w="5333" w:type="dxa"/>
            <w:shd w:val="clear" w:color="auto" w:fill="D3E6E9" w:themeFill="accent2" w:themeFillTint="66"/>
          </w:tcPr>
          <w:p w14:paraId="2E750A08" w14:textId="77777777" w:rsidR="008402B8" w:rsidRPr="00DF126B" w:rsidRDefault="008402B8" w:rsidP="008402B8">
            <w:pPr>
              <w:autoSpaceDE w:val="0"/>
              <w:autoSpaceDN w:val="0"/>
              <w:adjustRightInd w:val="0"/>
              <w:rPr>
                <w:rFonts w:ascii="Arial" w:hAnsi="Arial" w:cs="Arial"/>
                <w:i/>
                <w:iCs/>
                <w:color w:val="auto"/>
                <w:sz w:val="20"/>
                <w:szCs w:val="20"/>
              </w:rPr>
            </w:pPr>
            <w:r w:rsidRPr="00DF126B">
              <w:rPr>
                <w:rFonts w:ascii="Arial" w:hAnsi="Arial" w:cs="Arial"/>
                <w:i/>
                <w:iCs/>
                <w:color w:val="auto"/>
                <w:sz w:val="20"/>
                <w:szCs w:val="20"/>
              </w:rPr>
              <w:t>Component agencies</w:t>
            </w:r>
          </w:p>
          <w:p w14:paraId="52DB692D" w14:textId="7D6EBE91" w:rsidR="008402B8" w:rsidRPr="00DF126B" w:rsidRDefault="008402B8" w:rsidP="008402B8">
            <w:pPr>
              <w:autoSpaceDE w:val="0"/>
              <w:autoSpaceDN w:val="0"/>
              <w:adjustRightInd w:val="0"/>
              <w:rPr>
                <w:rFonts w:ascii="Arial" w:hAnsi="Arial" w:cs="Arial"/>
                <w:color w:val="auto"/>
                <w:sz w:val="20"/>
                <w:szCs w:val="20"/>
              </w:rPr>
            </w:pPr>
            <w:r w:rsidRPr="00DF126B">
              <w:rPr>
                <w:rFonts w:ascii="Arial" w:hAnsi="Arial" w:cs="Arial"/>
                <w:color w:val="auto"/>
                <w:sz w:val="20"/>
                <w:szCs w:val="20"/>
              </w:rPr>
              <w:t>The original component agencies (CIEM, VCA, IPSARD, and VCCI) should continue to be the core of the new Program. They are already delivering quality outputs that contribute to reform outcomes. The new Program could involve a 5th component agency; we recommend ECNA.</w:t>
            </w:r>
          </w:p>
          <w:p w14:paraId="01906285" w14:textId="5F465E53" w:rsidR="008402B8" w:rsidRPr="00DF126B" w:rsidRDefault="008402B8" w:rsidP="008402B8">
            <w:pPr>
              <w:autoSpaceDE w:val="0"/>
              <w:autoSpaceDN w:val="0"/>
              <w:adjustRightInd w:val="0"/>
              <w:rPr>
                <w:rFonts w:ascii="Arial" w:hAnsi="Arial" w:cs="Arial"/>
                <w:color w:val="auto"/>
                <w:sz w:val="20"/>
                <w:szCs w:val="20"/>
              </w:rPr>
            </w:pPr>
            <w:r w:rsidRPr="00DF126B">
              <w:rPr>
                <w:rFonts w:ascii="Arial" w:hAnsi="Arial" w:cs="Arial"/>
                <w:color w:val="auto"/>
                <w:sz w:val="20"/>
                <w:szCs w:val="20"/>
              </w:rPr>
              <w:t>The component agencies should continue to be provided with stable and reliable funding. Funding should be committed at the outset, without the need for unallocated funding.</w:t>
            </w:r>
          </w:p>
        </w:tc>
        <w:tc>
          <w:tcPr>
            <w:tcW w:w="1355" w:type="dxa"/>
            <w:shd w:val="clear" w:color="auto" w:fill="FADCC9" w:themeFill="text2" w:themeFillTint="33"/>
          </w:tcPr>
          <w:p w14:paraId="1B2040E4" w14:textId="1779D7D6" w:rsidR="008402B8" w:rsidRPr="00DF126B" w:rsidRDefault="008402B8" w:rsidP="008402B8">
            <w:pPr>
              <w:pStyle w:val="Heading3"/>
              <w:jc w:val="center"/>
              <w:rPr>
                <w:rFonts w:ascii="Arial" w:hAnsi="Arial" w:cs="Arial"/>
                <w:sz w:val="20"/>
                <w:szCs w:val="20"/>
              </w:rPr>
            </w:pPr>
            <w:r w:rsidRPr="00DF126B">
              <w:rPr>
                <w:rFonts w:ascii="Arial" w:hAnsi="Arial" w:cs="Arial"/>
                <w:sz w:val="20"/>
                <w:szCs w:val="20"/>
              </w:rPr>
              <w:t>Partially Agree</w:t>
            </w:r>
          </w:p>
        </w:tc>
        <w:tc>
          <w:tcPr>
            <w:tcW w:w="4966" w:type="dxa"/>
            <w:shd w:val="clear" w:color="auto" w:fill="D3E6E9" w:themeFill="accent2" w:themeFillTint="66"/>
          </w:tcPr>
          <w:p w14:paraId="3ACE7EFF" w14:textId="26A1DD58" w:rsidR="009E025D" w:rsidRPr="00DF126B" w:rsidRDefault="009E025D" w:rsidP="009E025D">
            <w:pPr>
              <w:pStyle w:val="BodyText"/>
              <w:rPr>
                <w:rFonts w:ascii="Arial" w:hAnsi="Arial" w:cs="Arial"/>
                <w:color w:val="auto"/>
                <w:sz w:val="20"/>
                <w:szCs w:val="20"/>
              </w:rPr>
            </w:pPr>
            <w:r w:rsidRPr="00DF126B">
              <w:rPr>
                <w:rFonts w:ascii="Arial" w:hAnsi="Arial" w:cs="Arial"/>
                <w:color w:val="auto"/>
                <w:sz w:val="20"/>
                <w:szCs w:val="20"/>
              </w:rPr>
              <w:t xml:space="preserve">DFAT agrees with the MTR team’s recommendation that preserving what is working in the current program should be a priority of a future program. </w:t>
            </w:r>
            <w:r w:rsidR="0081700B" w:rsidRPr="00DF126B">
              <w:rPr>
                <w:rFonts w:ascii="Arial" w:hAnsi="Arial" w:cs="Arial"/>
                <w:color w:val="auto"/>
                <w:sz w:val="20"/>
                <w:szCs w:val="20"/>
              </w:rPr>
              <w:t xml:space="preserve">Component agencies have delivered well on Program objectives and would be well placed to continue this under a future program. In considering appropriate component agencies, the program will also need to consider the priorities for a future program. </w:t>
            </w:r>
          </w:p>
          <w:p w14:paraId="3F6623A0" w14:textId="26001F99" w:rsidR="008402B8" w:rsidRPr="00DF126B" w:rsidRDefault="008402B8" w:rsidP="008402B8">
            <w:pPr>
              <w:pStyle w:val="BodyText"/>
              <w:rPr>
                <w:rFonts w:ascii="Arial" w:hAnsi="Arial" w:cs="Arial"/>
                <w:color w:val="auto"/>
                <w:sz w:val="20"/>
                <w:szCs w:val="20"/>
              </w:rPr>
            </w:pPr>
          </w:p>
        </w:tc>
        <w:tc>
          <w:tcPr>
            <w:tcW w:w="2526" w:type="dxa"/>
            <w:shd w:val="clear" w:color="auto" w:fill="D3E6E9" w:themeFill="accent2" w:themeFillTint="66"/>
          </w:tcPr>
          <w:p w14:paraId="7C17C025" w14:textId="77777777" w:rsidR="0081700B" w:rsidRPr="00DF126B" w:rsidRDefault="0081700B" w:rsidP="0081700B">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p>
          <w:p w14:paraId="4C718A54" w14:textId="6305308B" w:rsidR="008402B8" w:rsidRPr="00DF126B" w:rsidRDefault="008402B8" w:rsidP="008402B8">
            <w:pPr>
              <w:pStyle w:val="BodyText"/>
              <w:rPr>
                <w:rFonts w:ascii="Arial" w:hAnsi="Arial" w:cs="Arial"/>
                <w:color w:val="auto"/>
                <w:sz w:val="20"/>
                <w:szCs w:val="20"/>
              </w:rPr>
            </w:pPr>
          </w:p>
        </w:tc>
        <w:tc>
          <w:tcPr>
            <w:tcW w:w="1266" w:type="dxa"/>
            <w:shd w:val="clear" w:color="auto" w:fill="D3E6E9" w:themeFill="accent2" w:themeFillTint="66"/>
          </w:tcPr>
          <w:p w14:paraId="3AD4888A" w14:textId="59242587" w:rsidR="008402B8" w:rsidRPr="00DF126B" w:rsidRDefault="0081700B" w:rsidP="008402B8">
            <w:pPr>
              <w:pStyle w:val="BodyText"/>
              <w:rPr>
                <w:rFonts w:ascii="Arial" w:hAnsi="Arial" w:cs="Arial"/>
                <w:color w:val="auto"/>
                <w:sz w:val="20"/>
                <w:szCs w:val="20"/>
              </w:rPr>
            </w:pPr>
            <w:r w:rsidRPr="00DF126B">
              <w:rPr>
                <w:rFonts w:ascii="Arial" w:hAnsi="Arial" w:cs="Arial"/>
                <w:color w:val="auto"/>
                <w:sz w:val="20"/>
                <w:szCs w:val="20"/>
              </w:rPr>
              <w:t>During design of a new program</w:t>
            </w:r>
            <w:r w:rsidR="00426932" w:rsidRPr="00DF126B">
              <w:rPr>
                <w:rFonts w:ascii="Arial" w:hAnsi="Arial" w:cs="Arial"/>
                <w:color w:val="auto"/>
                <w:sz w:val="20"/>
                <w:szCs w:val="20"/>
              </w:rPr>
              <w:t xml:space="preserve">. </w:t>
            </w:r>
          </w:p>
        </w:tc>
      </w:tr>
      <w:tr w:rsidR="00DF126B" w:rsidRPr="00DF126B" w14:paraId="483BC449" w14:textId="77777777" w:rsidTr="005E4624">
        <w:tc>
          <w:tcPr>
            <w:tcW w:w="5333" w:type="dxa"/>
            <w:shd w:val="clear" w:color="auto" w:fill="D3E6E9" w:themeFill="accent2" w:themeFillTint="66"/>
          </w:tcPr>
          <w:p w14:paraId="6CDD3241" w14:textId="77777777" w:rsidR="00065B49" w:rsidRPr="00DF126B" w:rsidRDefault="00065B49" w:rsidP="00065B49">
            <w:pPr>
              <w:autoSpaceDE w:val="0"/>
              <w:autoSpaceDN w:val="0"/>
              <w:adjustRightInd w:val="0"/>
              <w:rPr>
                <w:rFonts w:ascii="Arial" w:hAnsi="Arial" w:cs="Arial"/>
                <w:i/>
                <w:iCs/>
                <w:color w:val="auto"/>
                <w:sz w:val="20"/>
                <w:szCs w:val="20"/>
              </w:rPr>
            </w:pPr>
            <w:r w:rsidRPr="00DF126B">
              <w:rPr>
                <w:rFonts w:ascii="Arial" w:hAnsi="Arial" w:cs="Arial"/>
                <w:i/>
                <w:iCs/>
                <w:color w:val="auto"/>
                <w:sz w:val="20"/>
                <w:szCs w:val="20"/>
              </w:rPr>
              <w:t>BSO support platform</w:t>
            </w:r>
          </w:p>
          <w:p w14:paraId="061A104B" w14:textId="37C3D5A2" w:rsidR="00065B49" w:rsidRPr="00DF126B" w:rsidRDefault="00065B49" w:rsidP="00065B49">
            <w:pPr>
              <w:autoSpaceDE w:val="0"/>
              <w:autoSpaceDN w:val="0"/>
              <w:adjustRightInd w:val="0"/>
              <w:rPr>
                <w:rFonts w:ascii="Arial" w:hAnsi="Arial" w:cs="Arial"/>
                <w:color w:val="auto"/>
                <w:sz w:val="20"/>
                <w:szCs w:val="20"/>
              </w:rPr>
            </w:pPr>
            <w:r w:rsidRPr="00DF126B">
              <w:rPr>
                <w:rFonts w:ascii="Arial" w:hAnsi="Arial" w:cs="Arial"/>
                <w:color w:val="auto"/>
                <w:sz w:val="20"/>
                <w:szCs w:val="20"/>
              </w:rPr>
              <w:t xml:space="preserve">A shift to policy implementation further strengthens the need to engage the private sector. The Review team recommends that the new Program involve a wider range </w:t>
            </w:r>
            <w:r w:rsidRPr="00DF126B">
              <w:rPr>
                <w:rFonts w:ascii="Arial" w:hAnsi="Arial" w:cs="Arial"/>
                <w:color w:val="auto"/>
                <w:sz w:val="20"/>
                <w:szCs w:val="20"/>
              </w:rPr>
              <w:lastRenderedPageBreak/>
              <w:t>of business support organisations (BSOs), and that these relationships are managed through VCCI.</w:t>
            </w:r>
          </w:p>
        </w:tc>
        <w:tc>
          <w:tcPr>
            <w:tcW w:w="1355" w:type="dxa"/>
            <w:shd w:val="clear" w:color="auto" w:fill="FADCC9" w:themeFill="text2" w:themeFillTint="33"/>
          </w:tcPr>
          <w:p w14:paraId="30EFCF09" w14:textId="09297A8F" w:rsidR="00065B49" w:rsidRPr="00DF126B" w:rsidRDefault="0081700B" w:rsidP="00065B49">
            <w:pPr>
              <w:pStyle w:val="Heading3"/>
              <w:jc w:val="center"/>
              <w:rPr>
                <w:rFonts w:ascii="Arial" w:hAnsi="Arial" w:cs="Arial"/>
                <w:sz w:val="20"/>
                <w:szCs w:val="20"/>
              </w:rPr>
            </w:pPr>
            <w:r w:rsidRPr="00DF126B">
              <w:rPr>
                <w:rFonts w:ascii="Arial" w:hAnsi="Arial" w:cs="Arial"/>
                <w:sz w:val="20"/>
                <w:szCs w:val="20"/>
              </w:rPr>
              <w:lastRenderedPageBreak/>
              <w:t>Partially Agree</w:t>
            </w:r>
          </w:p>
        </w:tc>
        <w:tc>
          <w:tcPr>
            <w:tcW w:w="4966" w:type="dxa"/>
            <w:shd w:val="clear" w:color="auto" w:fill="D3E6E9" w:themeFill="accent2" w:themeFillTint="66"/>
          </w:tcPr>
          <w:p w14:paraId="371A74B2" w14:textId="4FFA3E68" w:rsidR="0081700B" w:rsidRPr="00DF126B" w:rsidRDefault="0081700B" w:rsidP="00065B49">
            <w:pPr>
              <w:pStyle w:val="BodyText"/>
              <w:rPr>
                <w:rFonts w:ascii="Arial" w:hAnsi="Arial" w:cs="Arial"/>
                <w:color w:val="auto"/>
                <w:sz w:val="20"/>
                <w:szCs w:val="20"/>
              </w:rPr>
            </w:pPr>
            <w:r w:rsidRPr="00DF126B">
              <w:rPr>
                <w:rFonts w:ascii="Arial" w:hAnsi="Arial" w:cs="Arial"/>
                <w:color w:val="auto"/>
                <w:sz w:val="20"/>
                <w:szCs w:val="20"/>
              </w:rPr>
              <w:t>DFAT agrees in principle that a future program could consider how the private sector could be more directly involved</w:t>
            </w:r>
            <w:r w:rsidR="00426932" w:rsidRPr="00DF126B">
              <w:rPr>
                <w:rFonts w:ascii="Arial" w:hAnsi="Arial" w:cs="Arial"/>
                <w:color w:val="auto"/>
                <w:sz w:val="20"/>
                <w:szCs w:val="20"/>
              </w:rPr>
              <w:t xml:space="preserve">, including through engagement with business </w:t>
            </w:r>
            <w:r w:rsidR="00426932" w:rsidRPr="00DF126B">
              <w:rPr>
                <w:rFonts w:ascii="Arial" w:hAnsi="Arial" w:cs="Arial"/>
                <w:color w:val="auto"/>
                <w:sz w:val="20"/>
                <w:szCs w:val="20"/>
              </w:rPr>
              <w:lastRenderedPageBreak/>
              <w:t>support organisations</w:t>
            </w:r>
            <w:r w:rsidRPr="00DF126B">
              <w:rPr>
                <w:rFonts w:ascii="Arial" w:hAnsi="Arial" w:cs="Arial"/>
                <w:color w:val="auto"/>
                <w:sz w:val="20"/>
                <w:szCs w:val="20"/>
              </w:rPr>
              <w:t xml:space="preserve">. </w:t>
            </w:r>
            <w:r w:rsidR="00426932" w:rsidRPr="00DF126B">
              <w:rPr>
                <w:rFonts w:ascii="Arial" w:hAnsi="Arial" w:cs="Arial"/>
                <w:color w:val="auto"/>
                <w:sz w:val="20"/>
                <w:szCs w:val="20"/>
              </w:rPr>
              <w:t xml:space="preserve">This recommendation will be considered in more depth as part of the design of a new program. </w:t>
            </w:r>
          </w:p>
          <w:p w14:paraId="7AE6522D" w14:textId="194E12DE" w:rsidR="00065B49" w:rsidRPr="00DF126B" w:rsidRDefault="00065B49" w:rsidP="00426932">
            <w:pPr>
              <w:pStyle w:val="BodyText"/>
              <w:rPr>
                <w:rFonts w:ascii="Arial" w:hAnsi="Arial" w:cs="Arial"/>
                <w:color w:val="auto"/>
                <w:sz w:val="20"/>
                <w:szCs w:val="20"/>
              </w:rPr>
            </w:pPr>
          </w:p>
        </w:tc>
        <w:tc>
          <w:tcPr>
            <w:tcW w:w="2526" w:type="dxa"/>
            <w:shd w:val="clear" w:color="auto" w:fill="D3E6E9" w:themeFill="accent2" w:themeFillTint="66"/>
          </w:tcPr>
          <w:p w14:paraId="31C2BA5C" w14:textId="77777777" w:rsidR="00426932" w:rsidRPr="00DF126B" w:rsidRDefault="00426932" w:rsidP="00426932">
            <w:pPr>
              <w:pStyle w:val="BodyText"/>
              <w:rPr>
                <w:rFonts w:ascii="Arial" w:hAnsi="Arial" w:cs="Arial"/>
                <w:color w:val="auto"/>
                <w:sz w:val="20"/>
                <w:szCs w:val="20"/>
              </w:rPr>
            </w:pPr>
            <w:r w:rsidRPr="00DF126B">
              <w:rPr>
                <w:rFonts w:ascii="Arial" w:hAnsi="Arial" w:cs="Arial"/>
                <w:color w:val="auto"/>
                <w:sz w:val="20"/>
                <w:szCs w:val="20"/>
              </w:rPr>
              <w:lastRenderedPageBreak/>
              <w:t>To be considered as part of the design of a future program.</w:t>
            </w:r>
          </w:p>
          <w:p w14:paraId="70EB743E" w14:textId="6CA368E1" w:rsidR="00065B49" w:rsidRPr="00DF126B" w:rsidRDefault="00065B49" w:rsidP="00065B49">
            <w:pPr>
              <w:pStyle w:val="BodyText"/>
              <w:rPr>
                <w:rFonts w:ascii="Arial" w:hAnsi="Arial" w:cs="Arial"/>
                <w:color w:val="auto"/>
                <w:sz w:val="20"/>
                <w:szCs w:val="20"/>
              </w:rPr>
            </w:pPr>
          </w:p>
        </w:tc>
        <w:tc>
          <w:tcPr>
            <w:tcW w:w="1266" w:type="dxa"/>
            <w:shd w:val="clear" w:color="auto" w:fill="D3E6E9" w:themeFill="accent2" w:themeFillTint="66"/>
          </w:tcPr>
          <w:p w14:paraId="13D75DF2" w14:textId="53FB82B6" w:rsidR="00065B49" w:rsidRPr="00DF126B" w:rsidRDefault="00426932" w:rsidP="00065B49">
            <w:pPr>
              <w:pStyle w:val="BodyText"/>
              <w:rPr>
                <w:rFonts w:ascii="Arial" w:hAnsi="Arial" w:cs="Arial"/>
                <w:color w:val="auto"/>
                <w:sz w:val="20"/>
                <w:szCs w:val="20"/>
              </w:rPr>
            </w:pPr>
            <w:r w:rsidRPr="00DF126B">
              <w:rPr>
                <w:rFonts w:ascii="Arial" w:hAnsi="Arial" w:cs="Arial"/>
                <w:color w:val="auto"/>
                <w:sz w:val="20"/>
                <w:szCs w:val="20"/>
              </w:rPr>
              <w:lastRenderedPageBreak/>
              <w:t xml:space="preserve">During design of a </w:t>
            </w:r>
            <w:r w:rsidRPr="00DF126B">
              <w:rPr>
                <w:rFonts w:ascii="Arial" w:hAnsi="Arial" w:cs="Arial"/>
                <w:color w:val="auto"/>
                <w:sz w:val="20"/>
                <w:szCs w:val="20"/>
              </w:rPr>
              <w:lastRenderedPageBreak/>
              <w:t xml:space="preserve">new program. </w:t>
            </w:r>
          </w:p>
        </w:tc>
      </w:tr>
      <w:tr w:rsidR="00DF126B" w:rsidRPr="00DF126B" w14:paraId="248929D3" w14:textId="77777777" w:rsidTr="005E4624">
        <w:tc>
          <w:tcPr>
            <w:tcW w:w="5333" w:type="dxa"/>
            <w:shd w:val="clear" w:color="auto" w:fill="D3E6E9" w:themeFill="accent2" w:themeFillTint="66"/>
          </w:tcPr>
          <w:p w14:paraId="4E1192D2" w14:textId="77777777" w:rsidR="00D618B7" w:rsidRPr="00DF126B" w:rsidRDefault="00D618B7" w:rsidP="00D618B7">
            <w:pPr>
              <w:pStyle w:val="Default"/>
              <w:rPr>
                <w:rFonts w:ascii="Arial" w:hAnsi="Arial" w:cs="Arial"/>
                <w:color w:val="auto"/>
                <w:sz w:val="20"/>
                <w:szCs w:val="20"/>
              </w:rPr>
            </w:pPr>
            <w:r w:rsidRPr="00DF126B">
              <w:rPr>
                <w:rFonts w:ascii="Arial" w:hAnsi="Arial" w:cs="Arial"/>
                <w:i/>
                <w:iCs/>
                <w:color w:val="auto"/>
                <w:sz w:val="20"/>
                <w:szCs w:val="20"/>
              </w:rPr>
              <w:lastRenderedPageBreak/>
              <w:t xml:space="preserve">Steering committee </w:t>
            </w:r>
          </w:p>
          <w:p w14:paraId="6A251A0A" w14:textId="26928C64" w:rsidR="001B1C21" w:rsidRPr="00DF126B" w:rsidRDefault="00D618B7" w:rsidP="00D618B7">
            <w:pPr>
              <w:pStyle w:val="Default"/>
              <w:rPr>
                <w:rFonts w:ascii="Arial" w:hAnsi="Arial" w:cs="Arial"/>
                <w:color w:val="auto"/>
                <w:sz w:val="20"/>
                <w:szCs w:val="20"/>
              </w:rPr>
            </w:pPr>
            <w:r w:rsidRPr="00DF126B">
              <w:rPr>
                <w:rFonts w:ascii="Arial" w:hAnsi="Arial" w:cs="Arial"/>
                <w:color w:val="auto"/>
                <w:sz w:val="20"/>
                <w:szCs w:val="20"/>
              </w:rPr>
              <w:t xml:space="preserve">The new Program should involve more open and independent program management, including through a Steering Committee (SC). The SC would be responsible for high level decision making, approval of the AWPs, and setting the strategic direction of the Program. </w:t>
            </w:r>
          </w:p>
        </w:tc>
        <w:tc>
          <w:tcPr>
            <w:tcW w:w="1355" w:type="dxa"/>
            <w:shd w:val="clear" w:color="auto" w:fill="FADCC9" w:themeFill="text2" w:themeFillTint="33"/>
          </w:tcPr>
          <w:p w14:paraId="2C64F1B0" w14:textId="72D26D6F" w:rsidR="001B1C21" w:rsidRPr="00DF126B" w:rsidRDefault="008B54C1" w:rsidP="00DC0BCB">
            <w:pPr>
              <w:pStyle w:val="Heading3"/>
              <w:jc w:val="center"/>
              <w:rPr>
                <w:rFonts w:ascii="Arial" w:hAnsi="Arial" w:cs="Arial"/>
                <w:sz w:val="20"/>
                <w:szCs w:val="20"/>
              </w:rPr>
            </w:pPr>
            <w:r w:rsidRPr="00DF126B">
              <w:rPr>
                <w:rFonts w:ascii="Arial" w:hAnsi="Arial" w:cs="Arial"/>
                <w:sz w:val="20"/>
                <w:szCs w:val="20"/>
              </w:rPr>
              <w:t xml:space="preserve">Partially Agree </w:t>
            </w:r>
          </w:p>
        </w:tc>
        <w:tc>
          <w:tcPr>
            <w:tcW w:w="4966" w:type="dxa"/>
            <w:shd w:val="clear" w:color="auto" w:fill="D3E6E9" w:themeFill="accent2" w:themeFillTint="66"/>
          </w:tcPr>
          <w:p w14:paraId="6E39D844" w14:textId="1CAB5EAD" w:rsidR="00C66815" w:rsidRPr="00DF126B" w:rsidRDefault="00426932" w:rsidP="00CE42A0">
            <w:pPr>
              <w:pStyle w:val="BodyText"/>
              <w:rPr>
                <w:rFonts w:ascii="Arial" w:hAnsi="Arial" w:cs="Arial"/>
                <w:color w:val="auto"/>
                <w:sz w:val="20"/>
                <w:szCs w:val="20"/>
              </w:rPr>
            </w:pPr>
            <w:r w:rsidRPr="00DF126B">
              <w:rPr>
                <w:rFonts w:ascii="Arial" w:hAnsi="Arial" w:cs="Arial"/>
                <w:color w:val="auto"/>
                <w:sz w:val="20"/>
                <w:szCs w:val="20"/>
              </w:rPr>
              <w:t xml:space="preserve">DFAT is open to considering a steering committee as part of a future design, however this would need to </w:t>
            </w:r>
            <w:r w:rsidR="00BB5DF1" w:rsidRPr="00DF126B">
              <w:rPr>
                <w:rFonts w:ascii="Arial" w:hAnsi="Arial" w:cs="Arial"/>
                <w:color w:val="auto"/>
                <w:sz w:val="20"/>
                <w:szCs w:val="20"/>
              </w:rPr>
              <w:t>be</w:t>
            </w:r>
            <w:r w:rsidRPr="00DF126B">
              <w:rPr>
                <w:rFonts w:ascii="Arial" w:hAnsi="Arial" w:cs="Arial"/>
                <w:color w:val="auto"/>
                <w:sz w:val="20"/>
                <w:szCs w:val="20"/>
              </w:rPr>
              <w:t xml:space="preserve"> consider</w:t>
            </w:r>
            <w:r w:rsidR="00BB5DF1" w:rsidRPr="00DF126B">
              <w:rPr>
                <w:rFonts w:ascii="Arial" w:hAnsi="Arial" w:cs="Arial"/>
                <w:color w:val="auto"/>
                <w:sz w:val="20"/>
                <w:szCs w:val="20"/>
              </w:rPr>
              <w:t>ed alongside</w:t>
            </w:r>
            <w:r w:rsidRPr="00DF126B">
              <w:rPr>
                <w:rFonts w:ascii="Arial" w:hAnsi="Arial" w:cs="Arial"/>
                <w:color w:val="auto"/>
                <w:sz w:val="20"/>
                <w:szCs w:val="20"/>
              </w:rPr>
              <w:t xml:space="preserve"> other design elements including current program structures together with the potential to include a managing contractor. </w:t>
            </w:r>
          </w:p>
          <w:p w14:paraId="4C5FC52E" w14:textId="3C2A8B76" w:rsidR="00426932" w:rsidRPr="00DF126B" w:rsidRDefault="00426932" w:rsidP="00CE42A0">
            <w:pPr>
              <w:pStyle w:val="BodyText"/>
              <w:rPr>
                <w:rFonts w:ascii="Arial" w:hAnsi="Arial" w:cs="Arial"/>
                <w:color w:val="auto"/>
                <w:sz w:val="20"/>
                <w:szCs w:val="20"/>
              </w:rPr>
            </w:pPr>
            <w:r w:rsidRPr="00DF126B">
              <w:rPr>
                <w:rFonts w:ascii="Arial" w:hAnsi="Arial" w:cs="Arial"/>
                <w:color w:val="auto"/>
                <w:sz w:val="20"/>
                <w:szCs w:val="20"/>
              </w:rPr>
              <w:t>This recommendation will be considered in more depth as part of the design of a new program.</w:t>
            </w:r>
          </w:p>
          <w:p w14:paraId="3798B0AC" w14:textId="2DA5F085" w:rsidR="001B1C21" w:rsidRPr="00DF126B" w:rsidRDefault="00CE42A0" w:rsidP="00CE42A0">
            <w:pPr>
              <w:pStyle w:val="BodyText"/>
              <w:rPr>
                <w:rFonts w:ascii="Arial" w:hAnsi="Arial" w:cs="Arial"/>
                <w:color w:val="auto"/>
                <w:sz w:val="20"/>
                <w:szCs w:val="20"/>
              </w:rPr>
            </w:pPr>
            <w:r w:rsidRPr="00DF126B">
              <w:rPr>
                <w:rFonts w:ascii="Arial" w:hAnsi="Arial" w:cs="Arial"/>
                <w:color w:val="auto"/>
                <w:sz w:val="20"/>
                <w:szCs w:val="20"/>
              </w:rPr>
              <w:t xml:space="preserve"> </w:t>
            </w:r>
          </w:p>
        </w:tc>
        <w:tc>
          <w:tcPr>
            <w:tcW w:w="2526" w:type="dxa"/>
            <w:shd w:val="clear" w:color="auto" w:fill="D3E6E9" w:themeFill="accent2" w:themeFillTint="66"/>
          </w:tcPr>
          <w:p w14:paraId="42818636" w14:textId="77777777" w:rsidR="00426932" w:rsidRPr="00DF126B" w:rsidRDefault="00426932" w:rsidP="00426932">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p>
          <w:p w14:paraId="77BE981D" w14:textId="5208E233" w:rsidR="001B1C21" w:rsidRPr="00DF126B" w:rsidRDefault="001B1C21" w:rsidP="00DC0BCB">
            <w:pPr>
              <w:pStyle w:val="BodyText"/>
              <w:rPr>
                <w:rFonts w:ascii="Arial" w:hAnsi="Arial" w:cs="Arial"/>
                <w:color w:val="auto"/>
                <w:sz w:val="20"/>
                <w:szCs w:val="20"/>
              </w:rPr>
            </w:pPr>
          </w:p>
        </w:tc>
        <w:tc>
          <w:tcPr>
            <w:tcW w:w="1266" w:type="dxa"/>
            <w:shd w:val="clear" w:color="auto" w:fill="D3E6E9" w:themeFill="accent2" w:themeFillTint="66"/>
          </w:tcPr>
          <w:p w14:paraId="65DE845F" w14:textId="39DAAE19" w:rsidR="001B1C21" w:rsidRPr="00DF126B" w:rsidRDefault="00426932" w:rsidP="00DC0BCB">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73FF7FC0" w14:textId="77777777" w:rsidTr="005E4624">
        <w:tc>
          <w:tcPr>
            <w:tcW w:w="5333" w:type="dxa"/>
            <w:shd w:val="clear" w:color="auto" w:fill="D3E6E9" w:themeFill="accent2" w:themeFillTint="66"/>
          </w:tcPr>
          <w:p w14:paraId="03940683" w14:textId="77777777" w:rsidR="00D618B7" w:rsidRPr="00DF126B" w:rsidRDefault="00D618B7" w:rsidP="00D618B7">
            <w:pPr>
              <w:pStyle w:val="Default"/>
              <w:rPr>
                <w:rFonts w:ascii="Arial" w:hAnsi="Arial" w:cs="Arial"/>
                <w:i/>
                <w:iCs/>
                <w:color w:val="auto"/>
                <w:sz w:val="20"/>
                <w:szCs w:val="20"/>
              </w:rPr>
            </w:pPr>
            <w:r w:rsidRPr="00DF126B">
              <w:rPr>
                <w:rFonts w:ascii="Arial" w:hAnsi="Arial" w:cs="Arial"/>
                <w:i/>
                <w:iCs/>
                <w:color w:val="auto"/>
                <w:sz w:val="20"/>
                <w:szCs w:val="20"/>
              </w:rPr>
              <w:t>The Flexible Fund</w:t>
            </w:r>
          </w:p>
          <w:p w14:paraId="60CA8F47" w14:textId="755BE2A5" w:rsidR="00D618B7" w:rsidRPr="00DF126B" w:rsidRDefault="00D618B7" w:rsidP="00D618B7">
            <w:pPr>
              <w:pStyle w:val="Default"/>
              <w:rPr>
                <w:rFonts w:ascii="Arial" w:hAnsi="Arial" w:cs="Arial"/>
                <w:color w:val="auto"/>
                <w:sz w:val="20"/>
                <w:szCs w:val="20"/>
              </w:rPr>
            </w:pPr>
            <w:r w:rsidRPr="00DF126B">
              <w:rPr>
                <w:rFonts w:ascii="Arial" w:hAnsi="Arial" w:cs="Arial"/>
                <w:color w:val="auto"/>
                <w:sz w:val="20"/>
                <w:szCs w:val="20"/>
              </w:rPr>
              <w:t xml:space="preserve">Projects under the FF are largely identified, scoped, and prioritised by the </w:t>
            </w:r>
            <w:r w:rsidR="009A7F90" w:rsidRPr="00DF126B">
              <w:rPr>
                <w:rFonts w:ascii="Arial" w:hAnsi="Arial" w:cs="Arial"/>
                <w:color w:val="auto"/>
                <w:sz w:val="20"/>
                <w:szCs w:val="20"/>
              </w:rPr>
              <w:t>National Program Director</w:t>
            </w:r>
            <w:r w:rsidRPr="00DF126B">
              <w:rPr>
                <w:rFonts w:ascii="Arial" w:hAnsi="Arial" w:cs="Arial"/>
                <w:color w:val="auto"/>
                <w:sz w:val="20"/>
                <w:szCs w:val="20"/>
              </w:rPr>
              <w:t xml:space="preserve"> and CIEM. There is no formal call for proposals or promotion of opportunities under the FF. A key advantage of this approach is its flexibility and responsiveness. However, the current approach does not encourage a wide range of stakeholders to apply. Nor does it encourage collaborative projects (project involving more than one agency). Altogether, this means the FF is not currently set up to promote work on policy implementation.</w:t>
            </w:r>
          </w:p>
          <w:p w14:paraId="75B27ACF" w14:textId="5B6E47B9" w:rsidR="00D618B7" w:rsidRPr="00DF126B" w:rsidRDefault="00D618B7" w:rsidP="00D618B7">
            <w:pPr>
              <w:pStyle w:val="Default"/>
              <w:rPr>
                <w:rFonts w:ascii="Arial" w:hAnsi="Arial" w:cs="Arial"/>
                <w:i/>
                <w:iCs/>
                <w:color w:val="auto"/>
                <w:sz w:val="20"/>
                <w:szCs w:val="20"/>
              </w:rPr>
            </w:pPr>
            <w:r w:rsidRPr="00DF126B">
              <w:rPr>
                <w:rFonts w:ascii="Arial" w:hAnsi="Arial" w:cs="Arial"/>
                <w:color w:val="auto"/>
                <w:sz w:val="20"/>
                <w:szCs w:val="20"/>
              </w:rPr>
              <w:t>Overall, the Review team recommends a hybrid approach that would maintain some of the agility and responsiveness of the current approach, but also include processes to improve openness, competition, and the diversity of applications.</w:t>
            </w:r>
          </w:p>
        </w:tc>
        <w:tc>
          <w:tcPr>
            <w:tcW w:w="1355" w:type="dxa"/>
            <w:shd w:val="clear" w:color="auto" w:fill="FADCC9" w:themeFill="text2" w:themeFillTint="33"/>
          </w:tcPr>
          <w:p w14:paraId="5B1E5E72" w14:textId="3B6FA8AD" w:rsidR="00D618B7" w:rsidRPr="00DF126B" w:rsidRDefault="0006155F" w:rsidP="00DC0BCB">
            <w:pPr>
              <w:pStyle w:val="Heading3"/>
              <w:jc w:val="center"/>
              <w:rPr>
                <w:rFonts w:ascii="Arial" w:hAnsi="Arial" w:cs="Arial"/>
                <w:sz w:val="20"/>
                <w:szCs w:val="20"/>
              </w:rPr>
            </w:pPr>
            <w:r w:rsidRPr="00DF126B">
              <w:rPr>
                <w:rFonts w:ascii="Arial" w:hAnsi="Arial" w:cs="Arial"/>
                <w:sz w:val="20"/>
                <w:szCs w:val="20"/>
              </w:rPr>
              <w:t xml:space="preserve">Partially </w:t>
            </w:r>
            <w:r w:rsidR="003A2ACD" w:rsidRPr="00DF126B">
              <w:rPr>
                <w:rFonts w:ascii="Arial" w:hAnsi="Arial" w:cs="Arial"/>
                <w:sz w:val="20"/>
                <w:szCs w:val="20"/>
              </w:rPr>
              <w:t>Agree</w:t>
            </w:r>
          </w:p>
        </w:tc>
        <w:tc>
          <w:tcPr>
            <w:tcW w:w="4966" w:type="dxa"/>
            <w:shd w:val="clear" w:color="auto" w:fill="D3E6E9" w:themeFill="accent2" w:themeFillTint="66"/>
          </w:tcPr>
          <w:p w14:paraId="55105EE9" w14:textId="15504DC3" w:rsidR="00C66815" w:rsidRPr="00DF126B" w:rsidRDefault="00C66815" w:rsidP="00DC0BCB">
            <w:pPr>
              <w:pStyle w:val="BodyText"/>
              <w:rPr>
                <w:rFonts w:ascii="Arial" w:hAnsi="Arial" w:cs="Arial"/>
                <w:color w:val="auto"/>
                <w:sz w:val="20"/>
                <w:szCs w:val="20"/>
              </w:rPr>
            </w:pPr>
            <w:r w:rsidRPr="00DF126B">
              <w:rPr>
                <w:rFonts w:ascii="Arial" w:hAnsi="Arial" w:cs="Arial"/>
                <w:color w:val="auto"/>
                <w:sz w:val="20"/>
                <w:szCs w:val="20"/>
              </w:rPr>
              <w:t>DFAT agrees that should a future program include a flexible fund component, this should be structured and managed in an open and competitive way which encourages a diversity of stakeholders to apply and collaboration between agencies.</w:t>
            </w:r>
          </w:p>
          <w:p w14:paraId="13F9A6E9" w14:textId="0BBE823D" w:rsidR="00C66815" w:rsidRPr="00DF126B" w:rsidRDefault="00C66815" w:rsidP="00DC0BCB">
            <w:pPr>
              <w:pStyle w:val="BodyText"/>
              <w:rPr>
                <w:rFonts w:ascii="Arial" w:hAnsi="Arial" w:cs="Arial"/>
                <w:color w:val="auto"/>
                <w:sz w:val="20"/>
                <w:szCs w:val="20"/>
              </w:rPr>
            </w:pPr>
            <w:r w:rsidRPr="00DF126B">
              <w:rPr>
                <w:rFonts w:ascii="Arial" w:hAnsi="Arial" w:cs="Arial"/>
                <w:color w:val="auto"/>
                <w:sz w:val="20"/>
                <w:szCs w:val="20"/>
              </w:rPr>
              <w:t>This recommendation will be considered in more depth as part of the design of a new program.</w:t>
            </w:r>
          </w:p>
          <w:p w14:paraId="371A1002" w14:textId="1CAF90BD" w:rsidR="00D618B7" w:rsidRPr="00DF126B" w:rsidRDefault="00D618B7" w:rsidP="00DC0BCB">
            <w:pPr>
              <w:pStyle w:val="BodyText"/>
              <w:rPr>
                <w:rFonts w:ascii="Arial" w:hAnsi="Arial" w:cs="Arial"/>
                <w:color w:val="auto"/>
                <w:sz w:val="20"/>
                <w:szCs w:val="20"/>
              </w:rPr>
            </w:pPr>
          </w:p>
        </w:tc>
        <w:tc>
          <w:tcPr>
            <w:tcW w:w="2526" w:type="dxa"/>
            <w:shd w:val="clear" w:color="auto" w:fill="D3E6E9" w:themeFill="accent2" w:themeFillTint="66"/>
          </w:tcPr>
          <w:p w14:paraId="747F0A4F" w14:textId="77777777" w:rsidR="00C66815" w:rsidRPr="00DF126B" w:rsidRDefault="00C66815" w:rsidP="00C66815">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p>
          <w:p w14:paraId="7DE4F956" w14:textId="2B0C5EE9" w:rsidR="00D618B7" w:rsidRPr="00DF126B" w:rsidRDefault="00D618B7" w:rsidP="00DC0BCB">
            <w:pPr>
              <w:pStyle w:val="BodyText"/>
              <w:rPr>
                <w:rFonts w:ascii="Arial" w:hAnsi="Arial" w:cs="Arial"/>
                <w:color w:val="auto"/>
                <w:sz w:val="20"/>
                <w:szCs w:val="20"/>
              </w:rPr>
            </w:pPr>
          </w:p>
        </w:tc>
        <w:tc>
          <w:tcPr>
            <w:tcW w:w="1266" w:type="dxa"/>
            <w:shd w:val="clear" w:color="auto" w:fill="D3E6E9" w:themeFill="accent2" w:themeFillTint="66"/>
          </w:tcPr>
          <w:p w14:paraId="543E4590" w14:textId="14A1D834" w:rsidR="00D618B7" w:rsidRPr="00DF126B" w:rsidRDefault="00C66815" w:rsidP="00DC0BCB">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5EBC8CA1" w14:textId="77777777" w:rsidTr="005E4624">
        <w:tc>
          <w:tcPr>
            <w:tcW w:w="5333" w:type="dxa"/>
            <w:shd w:val="clear" w:color="auto" w:fill="D3E6E9" w:themeFill="accent2" w:themeFillTint="66"/>
          </w:tcPr>
          <w:p w14:paraId="38E5DBD0" w14:textId="77777777" w:rsidR="00983EE7" w:rsidRPr="00DF126B" w:rsidRDefault="00983EE7" w:rsidP="00983EE7">
            <w:pPr>
              <w:pStyle w:val="Default"/>
              <w:rPr>
                <w:rFonts w:ascii="Arial" w:hAnsi="Arial" w:cs="Arial"/>
                <w:color w:val="auto"/>
                <w:sz w:val="20"/>
                <w:szCs w:val="20"/>
              </w:rPr>
            </w:pPr>
            <w:r w:rsidRPr="00DF126B">
              <w:rPr>
                <w:rFonts w:ascii="Arial" w:hAnsi="Arial" w:cs="Arial"/>
                <w:i/>
                <w:iCs/>
                <w:color w:val="auto"/>
                <w:sz w:val="20"/>
                <w:szCs w:val="20"/>
              </w:rPr>
              <w:lastRenderedPageBreak/>
              <w:t xml:space="preserve">The Project Support Unit and technical advisers </w:t>
            </w:r>
          </w:p>
          <w:p w14:paraId="2043B2E7" w14:textId="1FF00847" w:rsidR="00983EE7" w:rsidRPr="00DF126B" w:rsidRDefault="00983EE7" w:rsidP="00983EE7">
            <w:pPr>
              <w:pStyle w:val="Default"/>
              <w:rPr>
                <w:rFonts w:ascii="Arial" w:hAnsi="Arial" w:cs="Arial"/>
                <w:i/>
                <w:iCs/>
                <w:color w:val="auto"/>
                <w:sz w:val="20"/>
                <w:szCs w:val="20"/>
              </w:rPr>
            </w:pPr>
            <w:r w:rsidRPr="00DF126B">
              <w:rPr>
                <w:rFonts w:ascii="Arial" w:hAnsi="Arial" w:cs="Arial"/>
                <w:color w:val="auto"/>
                <w:sz w:val="20"/>
                <w:szCs w:val="20"/>
              </w:rPr>
              <w:t xml:space="preserve">The </w:t>
            </w:r>
            <w:r w:rsidR="00EF0A6B" w:rsidRPr="00DF126B">
              <w:rPr>
                <w:rFonts w:ascii="Arial" w:hAnsi="Arial" w:cs="Arial"/>
                <w:color w:val="auto"/>
                <w:sz w:val="20"/>
                <w:szCs w:val="20"/>
              </w:rPr>
              <w:t>Program Support Unit</w:t>
            </w:r>
            <w:r w:rsidRPr="00DF126B">
              <w:rPr>
                <w:rFonts w:ascii="Arial" w:hAnsi="Arial" w:cs="Arial"/>
                <w:color w:val="auto"/>
                <w:sz w:val="20"/>
                <w:szCs w:val="20"/>
              </w:rPr>
              <w:t xml:space="preserve"> should be made more independent and augmented to contain a team leader/coordinator, senior technical advisers, and more operations staff. The ultimate scope and budget of the new Program will determine how many advisers are suitable and whether they should be full time or part time/on-call.</w:t>
            </w:r>
          </w:p>
        </w:tc>
        <w:tc>
          <w:tcPr>
            <w:tcW w:w="1355" w:type="dxa"/>
            <w:shd w:val="clear" w:color="auto" w:fill="FADCC9" w:themeFill="text2" w:themeFillTint="33"/>
          </w:tcPr>
          <w:p w14:paraId="6032FBB1" w14:textId="1FD7370D" w:rsidR="00983EE7" w:rsidRPr="00DF126B" w:rsidRDefault="003A7F8D" w:rsidP="00983EE7">
            <w:pPr>
              <w:pStyle w:val="Heading3"/>
              <w:jc w:val="center"/>
              <w:rPr>
                <w:rFonts w:ascii="Arial" w:hAnsi="Arial" w:cs="Arial"/>
                <w:sz w:val="20"/>
                <w:szCs w:val="20"/>
              </w:rPr>
            </w:pPr>
            <w:r w:rsidRPr="00DF126B">
              <w:rPr>
                <w:rFonts w:ascii="Arial" w:hAnsi="Arial" w:cs="Arial"/>
                <w:sz w:val="20"/>
                <w:szCs w:val="20"/>
              </w:rPr>
              <w:t>Partially Agree</w:t>
            </w:r>
          </w:p>
        </w:tc>
        <w:tc>
          <w:tcPr>
            <w:tcW w:w="4966" w:type="dxa"/>
            <w:shd w:val="clear" w:color="auto" w:fill="D3E6E9" w:themeFill="accent2" w:themeFillTint="66"/>
          </w:tcPr>
          <w:p w14:paraId="4A78E868" w14:textId="77777777" w:rsidR="00C66815" w:rsidRPr="00DF126B" w:rsidRDefault="00C66815" w:rsidP="00983EE7">
            <w:pPr>
              <w:pStyle w:val="BodyText"/>
              <w:rPr>
                <w:rFonts w:ascii="Arial" w:hAnsi="Arial" w:cs="Arial"/>
                <w:color w:val="auto"/>
                <w:sz w:val="20"/>
                <w:szCs w:val="20"/>
              </w:rPr>
            </w:pPr>
            <w:r w:rsidRPr="00DF126B">
              <w:rPr>
                <w:rFonts w:ascii="Arial" w:hAnsi="Arial" w:cs="Arial"/>
                <w:color w:val="auto"/>
                <w:sz w:val="20"/>
                <w:szCs w:val="20"/>
              </w:rPr>
              <w:t xml:space="preserve">DFAT agrees that a future program would ideally include additional program and policy support resources. However, how these are allocated will depend on the modality chosen to manage a future program, including the potential to integrate a managing contractor into the management structure. </w:t>
            </w:r>
          </w:p>
          <w:p w14:paraId="5A280D00" w14:textId="77777777" w:rsidR="00C66815" w:rsidRPr="00DF126B" w:rsidRDefault="00C66815" w:rsidP="00C66815">
            <w:pPr>
              <w:pStyle w:val="BodyText"/>
              <w:rPr>
                <w:rFonts w:ascii="Arial" w:hAnsi="Arial" w:cs="Arial"/>
                <w:color w:val="auto"/>
                <w:sz w:val="20"/>
                <w:szCs w:val="20"/>
              </w:rPr>
            </w:pPr>
            <w:r w:rsidRPr="00DF126B">
              <w:rPr>
                <w:rFonts w:ascii="Arial" w:hAnsi="Arial" w:cs="Arial"/>
                <w:color w:val="auto"/>
                <w:sz w:val="20"/>
                <w:szCs w:val="20"/>
              </w:rPr>
              <w:t>This recommendation will be considered in more depth as part of the design of a new program.</w:t>
            </w:r>
          </w:p>
          <w:p w14:paraId="1EEEA2D9" w14:textId="3A4554A1" w:rsidR="00983EE7" w:rsidRPr="00DF126B" w:rsidRDefault="00983EE7" w:rsidP="00983EE7">
            <w:pPr>
              <w:pStyle w:val="BodyText"/>
              <w:rPr>
                <w:rFonts w:ascii="Arial" w:hAnsi="Arial" w:cs="Arial"/>
                <w:color w:val="auto"/>
                <w:sz w:val="20"/>
                <w:szCs w:val="20"/>
              </w:rPr>
            </w:pPr>
          </w:p>
        </w:tc>
        <w:tc>
          <w:tcPr>
            <w:tcW w:w="2526" w:type="dxa"/>
            <w:shd w:val="clear" w:color="auto" w:fill="D3E6E9" w:themeFill="accent2" w:themeFillTint="66"/>
          </w:tcPr>
          <w:p w14:paraId="6B30C378" w14:textId="77777777" w:rsidR="00C66815" w:rsidRPr="00DF126B" w:rsidRDefault="00C66815" w:rsidP="00C66815">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p>
          <w:p w14:paraId="43EA27BD" w14:textId="10CC88D2" w:rsidR="00983EE7" w:rsidRPr="00DF126B" w:rsidRDefault="00983EE7" w:rsidP="00983EE7">
            <w:pPr>
              <w:pStyle w:val="BodyText"/>
              <w:rPr>
                <w:rFonts w:ascii="Arial" w:hAnsi="Arial" w:cs="Arial"/>
                <w:color w:val="auto"/>
                <w:sz w:val="20"/>
                <w:szCs w:val="20"/>
              </w:rPr>
            </w:pPr>
          </w:p>
        </w:tc>
        <w:tc>
          <w:tcPr>
            <w:tcW w:w="1266" w:type="dxa"/>
            <w:shd w:val="clear" w:color="auto" w:fill="D3E6E9" w:themeFill="accent2" w:themeFillTint="66"/>
          </w:tcPr>
          <w:p w14:paraId="09034D63" w14:textId="11A99C16" w:rsidR="00983EE7" w:rsidRPr="00DF126B" w:rsidRDefault="00C66815" w:rsidP="00983EE7">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25C28AA6" w14:textId="77777777" w:rsidTr="005E4624">
        <w:tc>
          <w:tcPr>
            <w:tcW w:w="5333" w:type="dxa"/>
            <w:shd w:val="clear" w:color="auto" w:fill="D3E6E9" w:themeFill="accent2" w:themeFillTint="66"/>
          </w:tcPr>
          <w:p w14:paraId="35ACAE87" w14:textId="77777777" w:rsidR="000D5A7B" w:rsidRPr="00DF126B" w:rsidRDefault="000D5A7B" w:rsidP="000D5A7B">
            <w:pPr>
              <w:pStyle w:val="Default"/>
              <w:rPr>
                <w:rFonts w:ascii="Arial" w:hAnsi="Arial" w:cs="Arial"/>
                <w:color w:val="auto"/>
                <w:sz w:val="20"/>
                <w:szCs w:val="20"/>
              </w:rPr>
            </w:pPr>
            <w:r w:rsidRPr="00DF126B">
              <w:rPr>
                <w:rFonts w:ascii="Arial" w:hAnsi="Arial" w:cs="Arial"/>
                <w:i/>
                <w:iCs/>
                <w:color w:val="auto"/>
                <w:sz w:val="20"/>
                <w:szCs w:val="20"/>
              </w:rPr>
              <w:t xml:space="preserve">Independent Senior Technical Adviser (STA) </w:t>
            </w:r>
          </w:p>
          <w:p w14:paraId="3CB03F6B" w14:textId="49D52FA1" w:rsidR="000D5A7B" w:rsidRPr="00DF126B" w:rsidRDefault="000D5A7B" w:rsidP="000D5A7B">
            <w:pPr>
              <w:pStyle w:val="Default"/>
              <w:rPr>
                <w:rFonts w:ascii="Arial" w:hAnsi="Arial" w:cs="Arial"/>
                <w:color w:val="auto"/>
                <w:sz w:val="20"/>
                <w:szCs w:val="20"/>
              </w:rPr>
            </w:pPr>
            <w:r w:rsidRPr="00DF126B">
              <w:rPr>
                <w:rFonts w:ascii="Arial" w:hAnsi="Arial" w:cs="Arial"/>
                <w:color w:val="auto"/>
                <w:sz w:val="20"/>
                <w:szCs w:val="20"/>
              </w:rPr>
              <w:t xml:space="preserve">The new Program will still require independent peer review – of both proposals and outputs. This </w:t>
            </w:r>
            <w:proofErr w:type="spellStart"/>
            <w:r w:rsidRPr="00DF126B">
              <w:rPr>
                <w:rFonts w:ascii="Arial" w:hAnsi="Arial" w:cs="Arial"/>
                <w:color w:val="auto"/>
                <w:sz w:val="20"/>
                <w:szCs w:val="20"/>
              </w:rPr>
              <w:t>can not</w:t>
            </w:r>
            <w:proofErr w:type="spellEnd"/>
            <w:r w:rsidRPr="00DF126B">
              <w:rPr>
                <w:rFonts w:ascii="Arial" w:hAnsi="Arial" w:cs="Arial"/>
                <w:color w:val="auto"/>
                <w:sz w:val="20"/>
                <w:szCs w:val="20"/>
              </w:rPr>
              <w:t xml:space="preserve"> be done by Program or </w:t>
            </w:r>
            <w:r w:rsidR="00EF0A6B" w:rsidRPr="00DF126B">
              <w:rPr>
                <w:rFonts w:ascii="Arial" w:hAnsi="Arial" w:cs="Arial"/>
                <w:color w:val="auto"/>
                <w:sz w:val="20"/>
                <w:szCs w:val="20"/>
              </w:rPr>
              <w:t>Program Support Unit</w:t>
            </w:r>
            <w:r w:rsidRPr="00DF126B">
              <w:rPr>
                <w:rFonts w:ascii="Arial" w:hAnsi="Arial" w:cs="Arial"/>
                <w:color w:val="auto"/>
                <w:sz w:val="20"/>
                <w:szCs w:val="20"/>
              </w:rPr>
              <w:t xml:space="preserve"> staff. Instead, a part-time independent adviser under DFAT is more suitable. This role is largely the same as that done by the existing </w:t>
            </w:r>
            <w:r w:rsidR="00852C32" w:rsidRPr="00DF126B">
              <w:rPr>
                <w:rFonts w:ascii="Arial" w:hAnsi="Arial" w:cs="Arial"/>
                <w:color w:val="auto"/>
                <w:sz w:val="20"/>
                <w:szCs w:val="20"/>
              </w:rPr>
              <w:t>Senior Technical Advisors</w:t>
            </w:r>
            <w:r w:rsidRPr="00DF126B">
              <w:rPr>
                <w:rFonts w:ascii="Arial" w:hAnsi="Arial" w:cs="Arial"/>
                <w:color w:val="auto"/>
                <w:sz w:val="20"/>
                <w:szCs w:val="20"/>
              </w:rPr>
              <w:t xml:space="preserve">. </w:t>
            </w:r>
          </w:p>
          <w:p w14:paraId="7FC63209" w14:textId="00450789" w:rsidR="000D5A7B" w:rsidRPr="00DF126B" w:rsidRDefault="000D5A7B" w:rsidP="000D5A7B">
            <w:pPr>
              <w:pStyle w:val="Default"/>
              <w:rPr>
                <w:rFonts w:ascii="Arial" w:hAnsi="Arial" w:cs="Arial"/>
                <w:i/>
                <w:iCs/>
                <w:color w:val="auto"/>
                <w:sz w:val="20"/>
                <w:szCs w:val="20"/>
              </w:rPr>
            </w:pPr>
            <w:r w:rsidRPr="00DF126B">
              <w:rPr>
                <w:rFonts w:ascii="Arial" w:hAnsi="Arial" w:cs="Arial"/>
                <w:color w:val="auto"/>
                <w:sz w:val="20"/>
                <w:szCs w:val="20"/>
              </w:rPr>
              <w:t xml:space="preserve">The Program should also use the </w:t>
            </w:r>
            <w:r w:rsidR="00416950" w:rsidRPr="00DF126B">
              <w:rPr>
                <w:rFonts w:ascii="Arial" w:hAnsi="Arial" w:cs="Arial"/>
                <w:color w:val="auto"/>
                <w:sz w:val="20"/>
                <w:szCs w:val="20"/>
              </w:rPr>
              <w:t>Senior Advisory Group</w:t>
            </w:r>
            <w:r w:rsidR="00BB5DF1" w:rsidRPr="00DF126B">
              <w:rPr>
                <w:rFonts w:ascii="Arial" w:hAnsi="Arial" w:cs="Arial"/>
                <w:color w:val="auto"/>
                <w:sz w:val="20"/>
                <w:szCs w:val="20"/>
              </w:rPr>
              <w:t xml:space="preserve"> </w:t>
            </w:r>
            <w:r w:rsidRPr="00DF126B">
              <w:rPr>
                <w:rFonts w:ascii="Arial" w:hAnsi="Arial" w:cs="Arial"/>
                <w:color w:val="auto"/>
                <w:sz w:val="20"/>
                <w:szCs w:val="20"/>
              </w:rPr>
              <w:t>and development partners to provide additional peer review.</w:t>
            </w:r>
          </w:p>
        </w:tc>
        <w:tc>
          <w:tcPr>
            <w:tcW w:w="1355" w:type="dxa"/>
            <w:shd w:val="clear" w:color="auto" w:fill="FADCC9" w:themeFill="text2" w:themeFillTint="33"/>
          </w:tcPr>
          <w:p w14:paraId="717A86B1" w14:textId="50B7CC1F" w:rsidR="000D5A7B" w:rsidRPr="00DF126B" w:rsidRDefault="000D5A7B" w:rsidP="000D5A7B">
            <w:pPr>
              <w:pStyle w:val="Heading3"/>
              <w:jc w:val="center"/>
              <w:rPr>
                <w:rFonts w:ascii="Arial" w:hAnsi="Arial" w:cs="Arial"/>
                <w:sz w:val="20"/>
                <w:szCs w:val="20"/>
              </w:rPr>
            </w:pPr>
            <w:r w:rsidRPr="00DF126B">
              <w:rPr>
                <w:rFonts w:ascii="Arial" w:hAnsi="Arial" w:cs="Arial"/>
                <w:sz w:val="20"/>
                <w:szCs w:val="20"/>
              </w:rPr>
              <w:t>Partially Agree</w:t>
            </w:r>
          </w:p>
        </w:tc>
        <w:tc>
          <w:tcPr>
            <w:tcW w:w="4966" w:type="dxa"/>
            <w:shd w:val="clear" w:color="auto" w:fill="D3E6E9" w:themeFill="accent2" w:themeFillTint="66"/>
          </w:tcPr>
          <w:p w14:paraId="14F69737" w14:textId="593CB18A" w:rsidR="0079678A" w:rsidRPr="00DF126B" w:rsidRDefault="0079678A" w:rsidP="000D5A7B">
            <w:pPr>
              <w:pStyle w:val="BodyText"/>
              <w:rPr>
                <w:rFonts w:ascii="Arial" w:hAnsi="Arial" w:cs="Arial"/>
                <w:color w:val="auto"/>
                <w:sz w:val="20"/>
                <w:szCs w:val="20"/>
              </w:rPr>
            </w:pPr>
            <w:r w:rsidRPr="00DF126B">
              <w:rPr>
                <w:rFonts w:ascii="Arial" w:hAnsi="Arial" w:cs="Arial"/>
                <w:color w:val="auto"/>
                <w:sz w:val="20"/>
                <w:szCs w:val="20"/>
              </w:rPr>
              <w:t>DFAT agrees that independent peer review is an important aspect of the current design. However, DFAT does not necessarily need to oversee this adviser for them to maintain their independence.</w:t>
            </w:r>
          </w:p>
          <w:p w14:paraId="082DB97A" w14:textId="1F7B1E10" w:rsidR="0079678A" w:rsidRPr="00DF126B" w:rsidRDefault="0079678A" w:rsidP="000D5A7B">
            <w:pPr>
              <w:pStyle w:val="BodyText"/>
              <w:rPr>
                <w:rFonts w:ascii="Arial" w:hAnsi="Arial" w:cs="Arial"/>
                <w:color w:val="auto"/>
                <w:sz w:val="20"/>
                <w:szCs w:val="20"/>
              </w:rPr>
            </w:pPr>
            <w:r w:rsidRPr="00DF126B">
              <w:rPr>
                <w:rFonts w:ascii="Arial" w:hAnsi="Arial" w:cs="Arial"/>
                <w:color w:val="auto"/>
                <w:sz w:val="20"/>
                <w:szCs w:val="20"/>
              </w:rPr>
              <w:t>Independent peer review, including the appropriate management modality to support this, will be considered in more depth as part of the design of a new program.</w:t>
            </w:r>
          </w:p>
          <w:p w14:paraId="048E2539" w14:textId="6C3F7113" w:rsidR="000D5A7B" w:rsidRPr="00DF126B" w:rsidRDefault="000D5A7B" w:rsidP="000D5A7B">
            <w:pPr>
              <w:pStyle w:val="BodyText"/>
              <w:rPr>
                <w:rFonts w:ascii="Arial" w:hAnsi="Arial" w:cs="Arial"/>
                <w:color w:val="auto"/>
                <w:sz w:val="20"/>
                <w:szCs w:val="20"/>
              </w:rPr>
            </w:pPr>
          </w:p>
        </w:tc>
        <w:tc>
          <w:tcPr>
            <w:tcW w:w="2526" w:type="dxa"/>
            <w:shd w:val="clear" w:color="auto" w:fill="D3E6E9" w:themeFill="accent2" w:themeFillTint="66"/>
          </w:tcPr>
          <w:p w14:paraId="58727BE0" w14:textId="77777777" w:rsidR="0079678A" w:rsidRPr="00DF126B" w:rsidRDefault="0079678A" w:rsidP="0079678A">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p>
          <w:p w14:paraId="5C36A4FE" w14:textId="6D8A6873" w:rsidR="000D5A7B" w:rsidRPr="00DF126B" w:rsidRDefault="000D5A7B" w:rsidP="000D5A7B">
            <w:pPr>
              <w:pStyle w:val="BodyText"/>
              <w:rPr>
                <w:rFonts w:ascii="Arial" w:hAnsi="Arial" w:cs="Arial"/>
                <w:color w:val="auto"/>
                <w:sz w:val="20"/>
                <w:szCs w:val="20"/>
              </w:rPr>
            </w:pPr>
          </w:p>
        </w:tc>
        <w:tc>
          <w:tcPr>
            <w:tcW w:w="1266" w:type="dxa"/>
            <w:shd w:val="clear" w:color="auto" w:fill="D3E6E9" w:themeFill="accent2" w:themeFillTint="66"/>
          </w:tcPr>
          <w:p w14:paraId="37648156" w14:textId="71D5F451" w:rsidR="000D5A7B" w:rsidRPr="00DF126B" w:rsidRDefault="0079678A" w:rsidP="000D5A7B">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5A59FBF7" w14:textId="77777777" w:rsidTr="005E4624">
        <w:tc>
          <w:tcPr>
            <w:tcW w:w="5333" w:type="dxa"/>
            <w:shd w:val="clear" w:color="auto" w:fill="D3E6E9" w:themeFill="accent2" w:themeFillTint="66"/>
          </w:tcPr>
          <w:p w14:paraId="4181E04B" w14:textId="3C16C1CB" w:rsidR="00006C9D" w:rsidRPr="00DF126B" w:rsidRDefault="00EF7D2B" w:rsidP="00006C9D">
            <w:pPr>
              <w:pStyle w:val="Default"/>
              <w:rPr>
                <w:rFonts w:ascii="Arial" w:hAnsi="Arial" w:cs="Arial"/>
                <w:color w:val="auto"/>
                <w:sz w:val="20"/>
                <w:szCs w:val="20"/>
              </w:rPr>
            </w:pPr>
            <w:r w:rsidRPr="00DF126B">
              <w:rPr>
                <w:rFonts w:ascii="Arial" w:hAnsi="Arial" w:cs="Arial"/>
                <w:i/>
                <w:iCs/>
                <w:color w:val="auto"/>
                <w:sz w:val="20"/>
                <w:szCs w:val="20"/>
              </w:rPr>
              <w:t xml:space="preserve">Senior Advisory Group </w:t>
            </w:r>
            <w:r w:rsidR="00006C9D" w:rsidRPr="00DF126B">
              <w:rPr>
                <w:rFonts w:ascii="Arial" w:hAnsi="Arial" w:cs="Arial"/>
                <w:color w:val="auto"/>
                <w:sz w:val="20"/>
                <w:szCs w:val="20"/>
              </w:rPr>
              <w:t xml:space="preserve"> </w:t>
            </w:r>
          </w:p>
          <w:p w14:paraId="2E866C99" w14:textId="10EADBBD" w:rsidR="00006C9D" w:rsidRPr="00DF126B" w:rsidRDefault="00006C9D" w:rsidP="00006C9D">
            <w:pPr>
              <w:pStyle w:val="Default"/>
              <w:pageBreakBefore/>
              <w:rPr>
                <w:rFonts w:ascii="Arial" w:hAnsi="Arial" w:cs="Arial"/>
                <w:color w:val="auto"/>
                <w:sz w:val="20"/>
                <w:szCs w:val="20"/>
              </w:rPr>
            </w:pPr>
            <w:r w:rsidRPr="00DF126B">
              <w:rPr>
                <w:rFonts w:ascii="Arial" w:hAnsi="Arial" w:cs="Arial"/>
                <w:color w:val="auto"/>
                <w:sz w:val="20"/>
                <w:szCs w:val="20"/>
              </w:rPr>
              <w:t xml:space="preserve">The composition of the </w:t>
            </w:r>
            <w:r w:rsidR="00416950" w:rsidRPr="00DF126B">
              <w:rPr>
                <w:rFonts w:ascii="Arial" w:hAnsi="Arial" w:cs="Arial"/>
                <w:color w:val="auto"/>
                <w:sz w:val="20"/>
                <w:szCs w:val="20"/>
              </w:rPr>
              <w:t xml:space="preserve">Senior Advisory Group </w:t>
            </w:r>
            <w:r w:rsidRPr="00DF126B">
              <w:rPr>
                <w:rFonts w:ascii="Arial" w:hAnsi="Arial" w:cs="Arial"/>
                <w:color w:val="auto"/>
                <w:sz w:val="20"/>
                <w:szCs w:val="20"/>
              </w:rPr>
              <w:t xml:space="preserve">should be competitively selected and only include advisers who are able to commit a minimum amount of time. Advisers should be sought with experience across the strategic issues covered by the new Program, including agriculture. Ideally the </w:t>
            </w:r>
            <w:r w:rsidR="00416950" w:rsidRPr="00DF126B">
              <w:rPr>
                <w:rFonts w:ascii="Arial" w:hAnsi="Arial" w:cs="Arial"/>
                <w:color w:val="auto"/>
                <w:sz w:val="20"/>
                <w:szCs w:val="20"/>
              </w:rPr>
              <w:t xml:space="preserve">Senior Advisory Group </w:t>
            </w:r>
            <w:r w:rsidRPr="00DF126B">
              <w:rPr>
                <w:rFonts w:ascii="Arial" w:hAnsi="Arial" w:cs="Arial"/>
                <w:color w:val="auto"/>
                <w:sz w:val="20"/>
                <w:szCs w:val="20"/>
              </w:rPr>
              <w:t xml:space="preserve">would also contain advisers with gender experience and could also include international advisers. The </w:t>
            </w:r>
            <w:r w:rsidR="00EF0A6B" w:rsidRPr="00DF126B">
              <w:rPr>
                <w:rFonts w:ascii="Arial" w:hAnsi="Arial" w:cs="Arial"/>
                <w:color w:val="auto"/>
                <w:sz w:val="20"/>
                <w:szCs w:val="20"/>
              </w:rPr>
              <w:t>Program Support Unit</w:t>
            </w:r>
            <w:r w:rsidRPr="00DF126B">
              <w:rPr>
                <w:rFonts w:ascii="Arial" w:hAnsi="Arial" w:cs="Arial"/>
                <w:color w:val="auto"/>
                <w:sz w:val="20"/>
                <w:szCs w:val="20"/>
              </w:rPr>
              <w:t xml:space="preserve"> should ensure that the component agencies and staff working </w:t>
            </w:r>
            <w:r w:rsidRPr="00DF126B">
              <w:rPr>
                <w:rFonts w:ascii="Arial" w:hAnsi="Arial" w:cs="Arial"/>
                <w:color w:val="auto"/>
                <w:sz w:val="20"/>
                <w:szCs w:val="20"/>
              </w:rPr>
              <w:lastRenderedPageBreak/>
              <w:t xml:space="preserve">under the FF are aware of the </w:t>
            </w:r>
            <w:r w:rsidR="00416950" w:rsidRPr="00DF126B">
              <w:rPr>
                <w:rFonts w:ascii="Arial" w:hAnsi="Arial" w:cs="Arial"/>
                <w:color w:val="auto"/>
                <w:sz w:val="20"/>
                <w:szCs w:val="20"/>
              </w:rPr>
              <w:t>Senior Advisory Group</w:t>
            </w:r>
            <w:r w:rsidRPr="00DF126B">
              <w:rPr>
                <w:rFonts w:ascii="Arial" w:hAnsi="Arial" w:cs="Arial"/>
                <w:color w:val="auto"/>
                <w:sz w:val="20"/>
                <w:szCs w:val="20"/>
              </w:rPr>
              <w:t xml:space="preserve">, their range of expertise, and how to use them. </w:t>
            </w:r>
          </w:p>
          <w:p w14:paraId="373E645A" w14:textId="24C94529" w:rsidR="00D618B7" w:rsidRPr="00DF126B" w:rsidRDefault="00006C9D" w:rsidP="00006C9D">
            <w:pPr>
              <w:pStyle w:val="Default"/>
              <w:rPr>
                <w:rFonts w:ascii="Arial" w:hAnsi="Arial" w:cs="Arial"/>
                <w:i/>
                <w:iCs/>
                <w:color w:val="auto"/>
                <w:sz w:val="20"/>
                <w:szCs w:val="20"/>
              </w:rPr>
            </w:pPr>
            <w:r w:rsidRPr="00DF126B">
              <w:rPr>
                <w:rFonts w:ascii="Arial" w:hAnsi="Arial" w:cs="Arial"/>
                <w:color w:val="auto"/>
                <w:sz w:val="20"/>
                <w:szCs w:val="20"/>
              </w:rPr>
              <w:t xml:space="preserve">As well as their existing roles (technical assistance, informal policy advocacy, and strategic direction), the </w:t>
            </w:r>
            <w:r w:rsidR="00416950" w:rsidRPr="00DF126B">
              <w:rPr>
                <w:rFonts w:ascii="Arial" w:hAnsi="Arial" w:cs="Arial"/>
                <w:color w:val="auto"/>
                <w:sz w:val="20"/>
                <w:szCs w:val="20"/>
              </w:rPr>
              <w:t xml:space="preserve">Senior Advisory Group </w:t>
            </w:r>
            <w:r w:rsidRPr="00DF126B">
              <w:rPr>
                <w:rFonts w:ascii="Arial" w:hAnsi="Arial" w:cs="Arial"/>
                <w:color w:val="auto"/>
                <w:sz w:val="20"/>
                <w:szCs w:val="20"/>
              </w:rPr>
              <w:t xml:space="preserve">would provide specialist support on key issues not covered by the permanent technical advisers. Two or three members of the </w:t>
            </w:r>
            <w:r w:rsidR="00416950" w:rsidRPr="00DF126B">
              <w:rPr>
                <w:rFonts w:ascii="Arial" w:hAnsi="Arial" w:cs="Arial"/>
                <w:color w:val="auto"/>
                <w:sz w:val="20"/>
                <w:szCs w:val="20"/>
              </w:rPr>
              <w:t>Senior Advisory Group</w:t>
            </w:r>
            <w:r w:rsidR="00EF7D2B" w:rsidRPr="00DF126B">
              <w:rPr>
                <w:rFonts w:ascii="Arial" w:hAnsi="Arial" w:cs="Arial"/>
                <w:color w:val="auto"/>
                <w:sz w:val="20"/>
                <w:szCs w:val="20"/>
              </w:rPr>
              <w:t xml:space="preserve"> </w:t>
            </w:r>
            <w:r w:rsidRPr="00DF126B">
              <w:rPr>
                <w:rFonts w:ascii="Arial" w:hAnsi="Arial" w:cs="Arial"/>
                <w:color w:val="auto"/>
                <w:sz w:val="20"/>
                <w:szCs w:val="20"/>
              </w:rPr>
              <w:t>would also be suitable members of the Steering Committee.</w:t>
            </w:r>
          </w:p>
        </w:tc>
        <w:tc>
          <w:tcPr>
            <w:tcW w:w="1355" w:type="dxa"/>
            <w:shd w:val="clear" w:color="auto" w:fill="FADCC9" w:themeFill="text2" w:themeFillTint="33"/>
          </w:tcPr>
          <w:p w14:paraId="6F9C8FDB" w14:textId="190C3728" w:rsidR="00D618B7" w:rsidRPr="00DF126B" w:rsidRDefault="00895F72" w:rsidP="00DC0BCB">
            <w:pPr>
              <w:pStyle w:val="Heading3"/>
              <w:jc w:val="center"/>
              <w:rPr>
                <w:rFonts w:ascii="Arial" w:hAnsi="Arial" w:cs="Arial"/>
                <w:sz w:val="20"/>
                <w:szCs w:val="20"/>
              </w:rPr>
            </w:pPr>
            <w:r w:rsidRPr="00DF126B">
              <w:rPr>
                <w:rFonts w:ascii="Arial" w:hAnsi="Arial" w:cs="Arial"/>
                <w:sz w:val="20"/>
                <w:szCs w:val="20"/>
              </w:rPr>
              <w:lastRenderedPageBreak/>
              <w:t>Partially Agree</w:t>
            </w:r>
          </w:p>
        </w:tc>
        <w:tc>
          <w:tcPr>
            <w:tcW w:w="4966" w:type="dxa"/>
            <w:shd w:val="clear" w:color="auto" w:fill="D3E6E9" w:themeFill="accent2" w:themeFillTint="66"/>
          </w:tcPr>
          <w:p w14:paraId="7F69F835" w14:textId="3946366F" w:rsidR="0079678A" w:rsidRPr="00DF126B" w:rsidRDefault="0079678A" w:rsidP="00DC0BCB">
            <w:pPr>
              <w:pStyle w:val="BodyText"/>
              <w:rPr>
                <w:rFonts w:ascii="Arial" w:hAnsi="Arial" w:cs="Arial"/>
                <w:color w:val="auto"/>
                <w:sz w:val="20"/>
                <w:szCs w:val="20"/>
              </w:rPr>
            </w:pPr>
            <w:r w:rsidRPr="00DF126B">
              <w:rPr>
                <w:rFonts w:ascii="Arial" w:hAnsi="Arial" w:cs="Arial"/>
                <w:color w:val="auto"/>
                <w:sz w:val="20"/>
                <w:szCs w:val="20"/>
              </w:rPr>
              <w:t xml:space="preserve">DFAT agrees that the role and composition a new program’s advisory group needs to be carefully considered, including in relation to priority issues and what has worked well in the current program and what has not worked so well. </w:t>
            </w:r>
          </w:p>
          <w:p w14:paraId="58BA9980" w14:textId="586EF2F6" w:rsidR="0079678A" w:rsidRPr="00DF126B" w:rsidRDefault="0079678A" w:rsidP="00DC0BCB">
            <w:pPr>
              <w:pStyle w:val="BodyText"/>
              <w:rPr>
                <w:rFonts w:ascii="Arial" w:hAnsi="Arial" w:cs="Arial"/>
                <w:color w:val="auto"/>
                <w:sz w:val="20"/>
                <w:szCs w:val="20"/>
              </w:rPr>
            </w:pPr>
            <w:r w:rsidRPr="00DF126B">
              <w:rPr>
                <w:rFonts w:ascii="Arial" w:hAnsi="Arial" w:cs="Arial"/>
                <w:color w:val="auto"/>
                <w:sz w:val="20"/>
                <w:szCs w:val="20"/>
              </w:rPr>
              <w:t xml:space="preserve">Given the </w:t>
            </w:r>
            <w:r w:rsidR="00416950" w:rsidRPr="00DF126B">
              <w:rPr>
                <w:rFonts w:ascii="Arial" w:hAnsi="Arial" w:cs="Arial"/>
                <w:color w:val="auto"/>
                <w:sz w:val="20"/>
                <w:szCs w:val="20"/>
              </w:rPr>
              <w:t xml:space="preserve">Senior Advisory Group </w:t>
            </w:r>
            <w:r w:rsidRPr="00DF126B">
              <w:rPr>
                <w:rFonts w:ascii="Arial" w:hAnsi="Arial" w:cs="Arial"/>
                <w:color w:val="auto"/>
                <w:sz w:val="20"/>
                <w:szCs w:val="20"/>
              </w:rPr>
              <w:t xml:space="preserve">has not always been used as efficiently as it could in the current Program, </w:t>
            </w:r>
            <w:r w:rsidRPr="00DF126B">
              <w:rPr>
                <w:rFonts w:ascii="Arial" w:hAnsi="Arial" w:cs="Arial"/>
                <w:color w:val="auto"/>
                <w:sz w:val="20"/>
                <w:szCs w:val="20"/>
              </w:rPr>
              <w:lastRenderedPageBreak/>
              <w:t>this recommendation will be considered in more depth as part of the design of a new program.</w:t>
            </w:r>
          </w:p>
          <w:p w14:paraId="6447C97B" w14:textId="722D974A" w:rsidR="00533200" w:rsidRPr="00DF126B" w:rsidRDefault="0093367D" w:rsidP="00DC0BCB">
            <w:pPr>
              <w:pStyle w:val="BodyText"/>
              <w:rPr>
                <w:rFonts w:ascii="Arial" w:hAnsi="Arial" w:cs="Arial"/>
                <w:color w:val="auto"/>
                <w:sz w:val="20"/>
                <w:szCs w:val="20"/>
              </w:rPr>
            </w:pPr>
            <w:r w:rsidRPr="00DF126B">
              <w:rPr>
                <w:rFonts w:ascii="Arial" w:hAnsi="Arial" w:cs="Arial"/>
                <w:color w:val="auto"/>
                <w:sz w:val="20"/>
                <w:szCs w:val="20"/>
              </w:rPr>
              <w:t xml:space="preserve"> </w:t>
            </w:r>
          </w:p>
        </w:tc>
        <w:tc>
          <w:tcPr>
            <w:tcW w:w="2526" w:type="dxa"/>
            <w:shd w:val="clear" w:color="auto" w:fill="D3E6E9" w:themeFill="accent2" w:themeFillTint="66"/>
          </w:tcPr>
          <w:p w14:paraId="369C3F72" w14:textId="77777777" w:rsidR="0079678A" w:rsidRPr="00DF126B" w:rsidRDefault="0079678A" w:rsidP="0079678A">
            <w:pPr>
              <w:pStyle w:val="BodyText"/>
              <w:rPr>
                <w:rFonts w:ascii="Arial" w:hAnsi="Arial" w:cs="Arial"/>
                <w:color w:val="auto"/>
                <w:sz w:val="20"/>
                <w:szCs w:val="20"/>
              </w:rPr>
            </w:pPr>
            <w:r w:rsidRPr="00DF126B">
              <w:rPr>
                <w:rFonts w:ascii="Arial" w:hAnsi="Arial" w:cs="Arial"/>
                <w:color w:val="auto"/>
                <w:sz w:val="20"/>
                <w:szCs w:val="20"/>
              </w:rPr>
              <w:lastRenderedPageBreak/>
              <w:t>To be considered as part of the design of a future program.</w:t>
            </w:r>
          </w:p>
          <w:p w14:paraId="31095684" w14:textId="7CBAB0BC" w:rsidR="00D618B7" w:rsidRPr="00DF126B" w:rsidRDefault="00D618B7" w:rsidP="00DC0BCB">
            <w:pPr>
              <w:pStyle w:val="BodyText"/>
              <w:rPr>
                <w:rFonts w:ascii="Arial" w:hAnsi="Arial" w:cs="Arial"/>
                <w:color w:val="auto"/>
                <w:sz w:val="20"/>
                <w:szCs w:val="20"/>
              </w:rPr>
            </w:pPr>
          </w:p>
        </w:tc>
        <w:tc>
          <w:tcPr>
            <w:tcW w:w="1266" w:type="dxa"/>
            <w:shd w:val="clear" w:color="auto" w:fill="D3E6E9" w:themeFill="accent2" w:themeFillTint="66"/>
          </w:tcPr>
          <w:p w14:paraId="4E48CFD5" w14:textId="26C55BF9" w:rsidR="00D618B7" w:rsidRPr="00DF126B" w:rsidRDefault="0079678A" w:rsidP="00DC0BCB">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269ABD4F" w14:textId="77777777" w:rsidTr="005E4624">
        <w:tc>
          <w:tcPr>
            <w:tcW w:w="5333" w:type="dxa"/>
            <w:shd w:val="clear" w:color="auto" w:fill="D3E6E9" w:themeFill="accent2" w:themeFillTint="66"/>
          </w:tcPr>
          <w:p w14:paraId="55885B82" w14:textId="77777777" w:rsidR="00006C9D" w:rsidRPr="00DF126B" w:rsidRDefault="00006C9D" w:rsidP="00006C9D">
            <w:pPr>
              <w:pStyle w:val="Default"/>
              <w:rPr>
                <w:rFonts w:ascii="Arial" w:hAnsi="Arial" w:cs="Arial"/>
                <w:color w:val="auto"/>
                <w:sz w:val="20"/>
                <w:szCs w:val="20"/>
              </w:rPr>
            </w:pPr>
            <w:r w:rsidRPr="00DF126B">
              <w:rPr>
                <w:rFonts w:ascii="Arial" w:hAnsi="Arial" w:cs="Arial"/>
                <w:i/>
                <w:iCs/>
                <w:color w:val="auto"/>
                <w:sz w:val="20"/>
                <w:szCs w:val="20"/>
              </w:rPr>
              <w:t xml:space="preserve">Partnerships </w:t>
            </w:r>
          </w:p>
          <w:p w14:paraId="376F4D70" w14:textId="6B2B773F" w:rsidR="00D618B7" w:rsidRPr="00DF126B" w:rsidRDefault="00006C9D" w:rsidP="00006C9D">
            <w:pPr>
              <w:pStyle w:val="Default"/>
              <w:rPr>
                <w:rFonts w:ascii="Arial" w:hAnsi="Arial" w:cs="Arial"/>
                <w:i/>
                <w:iCs/>
                <w:color w:val="auto"/>
                <w:sz w:val="20"/>
                <w:szCs w:val="20"/>
              </w:rPr>
            </w:pPr>
            <w:r w:rsidRPr="00DF126B">
              <w:rPr>
                <w:rFonts w:ascii="Arial" w:hAnsi="Arial" w:cs="Arial"/>
                <w:color w:val="auto"/>
                <w:sz w:val="20"/>
                <w:szCs w:val="20"/>
              </w:rPr>
              <w:t>The new Program could also develop and support formal partnerships between Vietnamese and Australian agencies (both government and non-government). Such partnerships provide access to Australian expertise, particularly around policy implementation, and do so at a low cost. They can also help build staff capacity, either directly or indirectly through learning by doing. A key goal of the partnerships would be to provide an international perspective and practical advice on reforms Vietnam is undertaking for the first time.</w:t>
            </w:r>
          </w:p>
        </w:tc>
        <w:tc>
          <w:tcPr>
            <w:tcW w:w="1355" w:type="dxa"/>
            <w:shd w:val="clear" w:color="auto" w:fill="FADCC9" w:themeFill="text2" w:themeFillTint="33"/>
          </w:tcPr>
          <w:p w14:paraId="43FA9828" w14:textId="5D922BED" w:rsidR="00D618B7" w:rsidRPr="00DF126B" w:rsidRDefault="00CC4A0E" w:rsidP="00DC0BCB">
            <w:pPr>
              <w:pStyle w:val="Heading3"/>
              <w:jc w:val="center"/>
              <w:rPr>
                <w:rFonts w:ascii="Arial" w:hAnsi="Arial" w:cs="Arial"/>
                <w:sz w:val="20"/>
                <w:szCs w:val="20"/>
              </w:rPr>
            </w:pPr>
            <w:r w:rsidRPr="00DF126B">
              <w:rPr>
                <w:rFonts w:ascii="Arial" w:hAnsi="Arial" w:cs="Arial"/>
                <w:sz w:val="20"/>
                <w:szCs w:val="20"/>
              </w:rPr>
              <w:t xml:space="preserve">Partially </w:t>
            </w:r>
            <w:r w:rsidR="003A2ACD" w:rsidRPr="00DF126B">
              <w:rPr>
                <w:rFonts w:ascii="Arial" w:hAnsi="Arial" w:cs="Arial"/>
                <w:sz w:val="20"/>
                <w:szCs w:val="20"/>
              </w:rPr>
              <w:t>Agree</w:t>
            </w:r>
          </w:p>
        </w:tc>
        <w:tc>
          <w:tcPr>
            <w:tcW w:w="4966" w:type="dxa"/>
            <w:shd w:val="clear" w:color="auto" w:fill="D3E6E9" w:themeFill="accent2" w:themeFillTint="66"/>
          </w:tcPr>
          <w:p w14:paraId="2538CA5B" w14:textId="77777777" w:rsidR="00CC4A0E" w:rsidRPr="00DF126B" w:rsidRDefault="00CC4A0E" w:rsidP="00DC0BCB">
            <w:pPr>
              <w:pStyle w:val="BodyText"/>
              <w:rPr>
                <w:rFonts w:ascii="Arial" w:hAnsi="Arial" w:cs="Arial"/>
                <w:color w:val="auto"/>
                <w:sz w:val="20"/>
                <w:szCs w:val="20"/>
              </w:rPr>
            </w:pPr>
            <w:r w:rsidRPr="00DF126B">
              <w:rPr>
                <w:rFonts w:ascii="Arial" w:hAnsi="Arial" w:cs="Arial"/>
                <w:color w:val="auto"/>
                <w:sz w:val="20"/>
                <w:szCs w:val="20"/>
              </w:rPr>
              <w:t>DFAT agrees in principle with this recommendation.</w:t>
            </w:r>
          </w:p>
          <w:p w14:paraId="01C4D24B" w14:textId="2ADC0AD5" w:rsidR="000771C5" w:rsidRPr="00DF126B" w:rsidRDefault="00CC4A0E" w:rsidP="00DC0BCB">
            <w:pPr>
              <w:pStyle w:val="BodyText"/>
              <w:rPr>
                <w:rFonts w:ascii="Arial" w:hAnsi="Arial" w:cs="Arial"/>
                <w:color w:val="auto"/>
                <w:sz w:val="20"/>
                <w:szCs w:val="20"/>
              </w:rPr>
            </w:pPr>
            <w:r w:rsidRPr="00DF126B">
              <w:rPr>
                <w:rFonts w:ascii="Arial" w:hAnsi="Arial" w:cs="Arial"/>
                <w:color w:val="auto"/>
                <w:sz w:val="20"/>
                <w:szCs w:val="20"/>
              </w:rPr>
              <w:t>Over recent years</w:t>
            </w:r>
            <w:r w:rsidR="000771C5" w:rsidRPr="00DF126B">
              <w:rPr>
                <w:rFonts w:ascii="Arial" w:hAnsi="Arial" w:cs="Arial"/>
                <w:color w:val="auto"/>
                <w:sz w:val="20"/>
                <w:szCs w:val="20"/>
              </w:rPr>
              <w:t xml:space="preserve"> the</w:t>
            </w:r>
            <w:r w:rsidRPr="00DF126B">
              <w:rPr>
                <w:rFonts w:ascii="Arial" w:hAnsi="Arial" w:cs="Arial"/>
                <w:color w:val="auto"/>
                <w:sz w:val="20"/>
                <w:szCs w:val="20"/>
              </w:rPr>
              <w:t xml:space="preserve"> peer-to-peer cooperation </w:t>
            </w:r>
            <w:r w:rsidR="000771C5" w:rsidRPr="00DF126B">
              <w:rPr>
                <w:rFonts w:ascii="Arial" w:hAnsi="Arial" w:cs="Arial"/>
                <w:color w:val="auto"/>
                <w:sz w:val="20"/>
                <w:szCs w:val="20"/>
              </w:rPr>
              <w:t xml:space="preserve">that </w:t>
            </w:r>
            <w:r w:rsidRPr="00DF126B">
              <w:rPr>
                <w:rFonts w:ascii="Arial" w:hAnsi="Arial" w:cs="Arial"/>
                <w:color w:val="auto"/>
                <w:sz w:val="20"/>
                <w:szCs w:val="20"/>
              </w:rPr>
              <w:t>has developed between the Australian Competition and Consumer Commission (ACCC) and the Vietnam Competition and Consumer Authority (VCCA)</w:t>
            </w:r>
            <w:r w:rsidR="000771C5" w:rsidRPr="00DF126B">
              <w:rPr>
                <w:rFonts w:ascii="Arial" w:hAnsi="Arial" w:cs="Arial"/>
                <w:color w:val="auto"/>
                <w:sz w:val="20"/>
                <w:szCs w:val="20"/>
              </w:rPr>
              <w:t xml:space="preserve"> provides a good practical example of how they can contribute to building staff capacity and sharing of practices. Financial agencies has also </w:t>
            </w:r>
            <w:proofErr w:type="gramStart"/>
            <w:r w:rsidR="000771C5" w:rsidRPr="00DF126B">
              <w:rPr>
                <w:rFonts w:ascii="Arial" w:hAnsi="Arial" w:cs="Arial"/>
                <w:color w:val="auto"/>
                <w:sz w:val="20"/>
                <w:szCs w:val="20"/>
              </w:rPr>
              <w:t>began</w:t>
            </w:r>
            <w:proofErr w:type="gramEnd"/>
            <w:r w:rsidR="000771C5" w:rsidRPr="00DF126B">
              <w:rPr>
                <w:rFonts w:ascii="Arial" w:hAnsi="Arial" w:cs="Arial"/>
                <w:color w:val="auto"/>
                <w:sz w:val="20"/>
                <w:szCs w:val="20"/>
              </w:rPr>
              <w:t xml:space="preserve"> to develop similar direct relationships.</w:t>
            </w:r>
          </w:p>
          <w:p w14:paraId="7FAC0188" w14:textId="7547B2EB" w:rsidR="00D618B7" w:rsidRPr="00DF126B" w:rsidRDefault="000771C5" w:rsidP="00DC0BCB">
            <w:pPr>
              <w:pStyle w:val="BodyText"/>
              <w:rPr>
                <w:rFonts w:ascii="Arial" w:hAnsi="Arial" w:cs="Arial"/>
                <w:color w:val="auto"/>
                <w:sz w:val="20"/>
                <w:szCs w:val="20"/>
              </w:rPr>
            </w:pPr>
            <w:r w:rsidRPr="00DF126B">
              <w:rPr>
                <w:rFonts w:ascii="Arial" w:hAnsi="Arial" w:cs="Arial"/>
                <w:color w:val="auto"/>
                <w:sz w:val="20"/>
                <w:szCs w:val="20"/>
              </w:rPr>
              <w:t>This recommendation will be considered in more depth as part of the design of a new program.</w:t>
            </w:r>
          </w:p>
        </w:tc>
        <w:tc>
          <w:tcPr>
            <w:tcW w:w="2526" w:type="dxa"/>
            <w:shd w:val="clear" w:color="auto" w:fill="D3E6E9" w:themeFill="accent2" w:themeFillTint="66"/>
          </w:tcPr>
          <w:p w14:paraId="1CF92BD2" w14:textId="77777777" w:rsidR="000771C5" w:rsidRPr="00DF126B" w:rsidRDefault="000771C5" w:rsidP="000771C5">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p>
          <w:p w14:paraId="04C3B7CB" w14:textId="0F67CDA2" w:rsidR="00D618B7" w:rsidRPr="00DF126B" w:rsidRDefault="00D618B7" w:rsidP="00DC0BCB">
            <w:pPr>
              <w:pStyle w:val="BodyText"/>
              <w:rPr>
                <w:rFonts w:ascii="Arial" w:hAnsi="Arial" w:cs="Arial"/>
                <w:color w:val="auto"/>
                <w:sz w:val="20"/>
                <w:szCs w:val="20"/>
              </w:rPr>
            </w:pPr>
          </w:p>
        </w:tc>
        <w:tc>
          <w:tcPr>
            <w:tcW w:w="1266" w:type="dxa"/>
            <w:shd w:val="clear" w:color="auto" w:fill="D3E6E9" w:themeFill="accent2" w:themeFillTint="66"/>
          </w:tcPr>
          <w:p w14:paraId="636EA41C" w14:textId="55C2474B" w:rsidR="00D618B7" w:rsidRPr="00DF126B" w:rsidRDefault="000771C5" w:rsidP="00DC0BCB">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bl>
    <w:p w14:paraId="1CBB3774" w14:textId="36369175" w:rsidR="00DC0BCB" w:rsidRPr="00DF126B" w:rsidRDefault="00DC0BCB">
      <w:pPr>
        <w:rPr>
          <w:rFonts w:ascii="Arial" w:hAnsi="Arial" w:cs="Arial"/>
          <w:color w:val="auto"/>
          <w:sz w:val="20"/>
          <w:szCs w:val="20"/>
        </w:rPr>
      </w:pPr>
    </w:p>
    <w:p w14:paraId="37234851" w14:textId="77777777" w:rsidR="005E4624" w:rsidRDefault="005E4624">
      <w:pPr>
        <w:rPr>
          <w:rFonts w:ascii="Arial" w:hAnsi="Arial" w:cs="Arial"/>
          <w:b/>
          <w:bCs/>
          <w:i/>
          <w:iCs/>
          <w:color w:val="auto"/>
          <w:sz w:val="20"/>
          <w:szCs w:val="20"/>
          <w:u w:val="single"/>
        </w:rPr>
      </w:pPr>
      <w:r>
        <w:rPr>
          <w:rFonts w:ascii="Arial" w:hAnsi="Arial" w:cs="Arial"/>
          <w:b/>
          <w:bCs/>
          <w:i/>
          <w:iCs/>
          <w:color w:val="auto"/>
          <w:sz w:val="20"/>
          <w:szCs w:val="20"/>
          <w:u w:val="single"/>
        </w:rPr>
        <w:br w:type="page"/>
      </w:r>
    </w:p>
    <w:p w14:paraId="209927C3" w14:textId="18F62CD9" w:rsidR="005E4624" w:rsidRPr="00DF126B" w:rsidRDefault="005E4624" w:rsidP="005E4624">
      <w:pPr>
        <w:pStyle w:val="Default"/>
        <w:rPr>
          <w:rFonts w:ascii="Arial" w:hAnsi="Arial" w:cs="Arial"/>
          <w:color w:val="auto"/>
          <w:sz w:val="20"/>
          <w:szCs w:val="20"/>
          <w:u w:val="single"/>
        </w:rPr>
      </w:pPr>
      <w:r w:rsidRPr="00DF126B">
        <w:rPr>
          <w:rFonts w:ascii="Arial" w:hAnsi="Arial" w:cs="Arial"/>
          <w:b/>
          <w:bCs/>
          <w:i/>
          <w:iCs/>
          <w:color w:val="auto"/>
          <w:sz w:val="20"/>
          <w:szCs w:val="20"/>
          <w:u w:val="single"/>
        </w:rPr>
        <w:lastRenderedPageBreak/>
        <w:t>Review team findings: Gender</w:t>
      </w:r>
    </w:p>
    <w:p w14:paraId="2E97190A" w14:textId="77777777" w:rsidR="005E4624" w:rsidRPr="00DF126B" w:rsidRDefault="005E4624" w:rsidP="005E4624">
      <w:pPr>
        <w:pStyle w:val="BodyText"/>
        <w:rPr>
          <w:rFonts w:ascii="Arial" w:hAnsi="Arial" w:cs="Arial"/>
          <w:color w:val="auto"/>
          <w:sz w:val="20"/>
          <w:szCs w:val="20"/>
        </w:rPr>
      </w:pPr>
      <w:r w:rsidRPr="00DF126B">
        <w:rPr>
          <w:rFonts w:ascii="Arial" w:hAnsi="Arial" w:cs="Arial"/>
          <w:color w:val="auto"/>
          <w:sz w:val="20"/>
          <w:szCs w:val="20"/>
        </w:rPr>
        <w:t>In line with the Review of Aus4Reform above, the new Program should have a stronger focus on gender. The new Program should continue the twin track approach of supporting gender specific activities while improving their gender mainstreaming efforts.</w:t>
      </w:r>
    </w:p>
    <w:p w14:paraId="3CB5AC20" w14:textId="596F2BF5" w:rsidR="005E4624" w:rsidRPr="00DF126B" w:rsidRDefault="005E4624" w:rsidP="00DC0BCB">
      <w:pPr>
        <w:pStyle w:val="BodyText"/>
        <w:rPr>
          <w:rFonts w:ascii="Arial" w:hAnsi="Arial" w:cs="Arial"/>
          <w:color w:val="auto"/>
          <w:sz w:val="20"/>
          <w:szCs w:val="20"/>
        </w:rPr>
      </w:pPr>
      <w:r w:rsidRPr="00DF126B">
        <w:rPr>
          <w:rFonts w:ascii="Arial" w:hAnsi="Arial" w:cs="Arial"/>
          <w:color w:val="auto"/>
          <w:sz w:val="20"/>
          <w:szCs w:val="20"/>
        </w:rPr>
        <w:t>While the new Program should largely focus on policy implementation, there is still a need for applied research on gender. In this section we detail the most important issues for each component agency to address.</w:t>
      </w:r>
    </w:p>
    <w:tbl>
      <w:tblPr>
        <w:tblStyle w:val="ODETable"/>
        <w:tblW w:w="15506" w:type="dxa"/>
        <w:tblLook w:val="04A0" w:firstRow="1" w:lastRow="0" w:firstColumn="1" w:lastColumn="0" w:noHBand="0" w:noVBand="1"/>
      </w:tblPr>
      <w:tblGrid>
        <w:gridCol w:w="5305"/>
        <w:gridCol w:w="1339"/>
        <w:gridCol w:w="4948"/>
        <w:gridCol w:w="2515"/>
        <w:gridCol w:w="1399"/>
      </w:tblGrid>
      <w:tr w:rsidR="00DF126B" w:rsidRPr="00DF126B" w14:paraId="4ED2FD3A" w14:textId="77777777" w:rsidTr="005E4329">
        <w:trPr>
          <w:cnfStyle w:val="100000000000" w:firstRow="1" w:lastRow="0" w:firstColumn="0" w:lastColumn="0" w:oddVBand="0" w:evenVBand="0" w:oddHBand="0" w:evenHBand="0" w:firstRowFirstColumn="0" w:firstRowLastColumn="0" w:lastRowFirstColumn="0" w:lastRowLastColumn="0"/>
          <w:trHeight w:val="574"/>
          <w:tblHeader/>
        </w:trPr>
        <w:tc>
          <w:tcPr>
            <w:tcW w:w="5305" w:type="dxa"/>
            <w:shd w:val="clear" w:color="auto" w:fill="14434B" w:themeFill="accent6"/>
          </w:tcPr>
          <w:p w14:paraId="19F6993C" w14:textId="77777777" w:rsidR="00DC0BCB" w:rsidRPr="00DF126B" w:rsidRDefault="00DC0BC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Findings and Recommendation</w:t>
            </w:r>
          </w:p>
        </w:tc>
        <w:tc>
          <w:tcPr>
            <w:tcW w:w="1339" w:type="dxa"/>
            <w:shd w:val="clear" w:color="auto" w:fill="14434B" w:themeFill="accent6"/>
          </w:tcPr>
          <w:p w14:paraId="246155C9" w14:textId="77777777" w:rsidR="00DC0BCB" w:rsidRPr="00DF126B" w:rsidRDefault="00DC0BC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Response </w:t>
            </w:r>
          </w:p>
        </w:tc>
        <w:tc>
          <w:tcPr>
            <w:tcW w:w="4948" w:type="dxa"/>
            <w:shd w:val="clear" w:color="auto" w:fill="14434B" w:themeFill="accent6"/>
          </w:tcPr>
          <w:p w14:paraId="4524C255" w14:textId="77777777" w:rsidR="00DC0BCB" w:rsidRPr="00DF126B" w:rsidRDefault="00DC0BC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Explanation </w:t>
            </w:r>
          </w:p>
        </w:tc>
        <w:tc>
          <w:tcPr>
            <w:tcW w:w="2515" w:type="dxa"/>
            <w:shd w:val="clear" w:color="auto" w:fill="14434B" w:themeFill="accent6"/>
          </w:tcPr>
          <w:p w14:paraId="2E400734" w14:textId="77777777" w:rsidR="00DC0BCB" w:rsidRPr="00DF126B" w:rsidRDefault="00DC0BC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 xml:space="preserve">Action plan </w:t>
            </w:r>
          </w:p>
        </w:tc>
        <w:tc>
          <w:tcPr>
            <w:tcW w:w="1399" w:type="dxa"/>
            <w:shd w:val="clear" w:color="auto" w:fill="14434B" w:themeFill="accent6"/>
          </w:tcPr>
          <w:p w14:paraId="696124F0" w14:textId="77777777" w:rsidR="00DC0BCB" w:rsidRPr="00DF126B" w:rsidRDefault="00DC0BCB" w:rsidP="00DC0BCB">
            <w:pPr>
              <w:pStyle w:val="Heading3"/>
              <w:spacing w:before="0" w:after="0"/>
              <w:outlineLvl w:val="2"/>
              <w:rPr>
                <w:rFonts w:ascii="Arial" w:hAnsi="Arial" w:cs="Arial"/>
                <w:b/>
                <w:bCs/>
                <w:sz w:val="20"/>
                <w:szCs w:val="20"/>
              </w:rPr>
            </w:pPr>
            <w:r w:rsidRPr="00DF126B">
              <w:rPr>
                <w:rFonts w:ascii="Arial" w:hAnsi="Arial" w:cs="Arial"/>
                <w:b/>
                <w:bCs/>
                <w:sz w:val="20"/>
                <w:szCs w:val="20"/>
              </w:rPr>
              <w:t>Timeframe, if practical</w:t>
            </w:r>
          </w:p>
        </w:tc>
      </w:tr>
      <w:tr w:rsidR="00DF126B" w:rsidRPr="00DF126B" w14:paraId="7F2F95E2" w14:textId="77777777" w:rsidTr="005E4624">
        <w:trPr>
          <w:trHeight w:val="5428"/>
        </w:trPr>
        <w:tc>
          <w:tcPr>
            <w:tcW w:w="5305" w:type="dxa"/>
            <w:shd w:val="clear" w:color="auto" w:fill="D3E6E9" w:themeFill="accent2" w:themeFillTint="66"/>
          </w:tcPr>
          <w:p w14:paraId="5933AA09" w14:textId="6574644B" w:rsidR="00DC0BCB" w:rsidRPr="00DF126B" w:rsidRDefault="00DC0BCB" w:rsidP="00DC0BCB">
            <w:pPr>
              <w:pStyle w:val="Default"/>
              <w:rPr>
                <w:rFonts w:ascii="Arial" w:hAnsi="Arial" w:cs="Arial"/>
                <w:color w:val="auto"/>
                <w:sz w:val="20"/>
                <w:szCs w:val="20"/>
              </w:rPr>
            </w:pPr>
            <w:r w:rsidRPr="00DF126B">
              <w:rPr>
                <w:rFonts w:ascii="Arial" w:hAnsi="Arial" w:cs="Arial"/>
                <w:color w:val="auto"/>
                <w:sz w:val="20"/>
                <w:szCs w:val="20"/>
              </w:rPr>
              <w:t xml:space="preserve">Given its role as a national think tank, </w:t>
            </w:r>
            <w:r w:rsidRPr="00DF126B">
              <w:rPr>
                <w:rFonts w:ascii="Arial" w:hAnsi="Arial" w:cs="Arial"/>
                <w:b/>
                <w:bCs/>
                <w:color w:val="auto"/>
                <w:sz w:val="20"/>
                <w:szCs w:val="20"/>
              </w:rPr>
              <w:t xml:space="preserve">CIEM </w:t>
            </w:r>
            <w:r w:rsidRPr="00DF126B">
              <w:rPr>
                <w:rFonts w:ascii="Arial" w:hAnsi="Arial" w:cs="Arial"/>
                <w:color w:val="auto"/>
                <w:sz w:val="20"/>
                <w:szCs w:val="20"/>
              </w:rPr>
              <w:t xml:space="preserve">could continue generating evidence on the link between </w:t>
            </w:r>
            <w:r w:rsidR="00B71E0B" w:rsidRPr="00DF126B">
              <w:rPr>
                <w:rFonts w:ascii="Arial" w:hAnsi="Arial" w:cs="Arial"/>
                <w:color w:val="auto"/>
                <w:sz w:val="20"/>
                <w:szCs w:val="20"/>
              </w:rPr>
              <w:t>Women’s Economic Empowerment</w:t>
            </w:r>
            <w:r w:rsidR="00DE6BFE" w:rsidRPr="00DF126B">
              <w:rPr>
                <w:rFonts w:ascii="Arial" w:hAnsi="Arial" w:cs="Arial"/>
                <w:color w:val="auto"/>
                <w:sz w:val="20"/>
                <w:szCs w:val="20"/>
              </w:rPr>
              <w:t xml:space="preserve"> </w:t>
            </w:r>
            <w:r w:rsidRPr="00DF126B">
              <w:rPr>
                <w:rFonts w:ascii="Arial" w:hAnsi="Arial" w:cs="Arial"/>
                <w:color w:val="auto"/>
                <w:sz w:val="20"/>
                <w:szCs w:val="20"/>
              </w:rPr>
              <w:t xml:space="preserve">and economic growth. CIEM could also explore the issue of gender participation in the green economy, how to make up for the impact of Covid-19 on women workers and entrepreneurs, women leadership in SOEs, the role of technology and digitalization in advancing </w:t>
            </w:r>
            <w:r w:rsidR="00B71E0B" w:rsidRPr="00DF126B">
              <w:rPr>
                <w:rFonts w:ascii="Arial" w:hAnsi="Arial" w:cs="Arial"/>
                <w:color w:val="auto"/>
                <w:sz w:val="20"/>
                <w:szCs w:val="20"/>
              </w:rPr>
              <w:t>Women’s Economic Empowerment</w:t>
            </w:r>
            <w:r w:rsidRPr="00DF126B">
              <w:rPr>
                <w:rFonts w:ascii="Arial" w:hAnsi="Arial" w:cs="Arial"/>
                <w:color w:val="auto"/>
                <w:sz w:val="20"/>
                <w:szCs w:val="20"/>
              </w:rPr>
              <w:t xml:space="preserve">, and the constraints (policies, social norms, and structural barriers) preventing women from fully participating in the economy. CIEM should strive to be the definitive source of policy advice on gender-responsive economic reform. </w:t>
            </w:r>
          </w:p>
          <w:p w14:paraId="250A6E3F" w14:textId="77777777" w:rsidR="00DC0BCB" w:rsidRPr="00DF126B" w:rsidRDefault="00DC0BCB" w:rsidP="00DC0BCB">
            <w:pPr>
              <w:pStyle w:val="Default"/>
              <w:rPr>
                <w:rFonts w:ascii="Arial" w:hAnsi="Arial" w:cs="Arial"/>
                <w:color w:val="auto"/>
                <w:sz w:val="20"/>
                <w:szCs w:val="20"/>
              </w:rPr>
            </w:pPr>
          </w:p>
          <w:p w14:paraId="2E0F0465" w14:textId="1E3796D2" w:rsidR="00DC0BCB" w:rsidRPr="00DF126B" w:rsidRDefault="00DC0BCB" w:rsidP="00DC0BCB">
            <w:pPr>
              <w:pStyle w:val="Default"/>
              <w:rPr>
                <w:rFonts w:ascii="Arial" w:hAnsi="Arial" w:cs="Arial"/>
                <w:color w:val="auto"/>
                <w:sz w:val="20"/>
                <w:szCs w:val="20"/>
              </w:rPr>
            </w:pPr>
            <w:r w:rsidRPr="00DF126B">
              <w:rPr>
                <w:rFonts w:ascii="Arial" w:hAnsi="Arial" w:cs="Arial"/>
                <w:b/>
                <w:bCs/>
                <w:color w:val="auto"/>
                <w:sz w:val="20"/>
                <w:szCs w:val="20"/>
              </w:rPr>
              <w:t>VC</w:t>
            </w:r>
            <w:r w:rsidR="00B9451D" w:rsidRPr="00DF126B">
              <w:rPr>
                <w:rFonts w:ascii="Arial" w:hAnsi="Arial" w:cs="Arial"/>
                <w:b/>
                <w:bCs/>
                <w:color w:val="auto"/>
                <w:sz w:val="20"/>
                <w:szCs w:val="20"/>
              </w:rPr>
              <w:t>C</w:t>
            </w:r>
            <w:r w:rsidRPr="00DF126B">
              <w:rPr>
                <w:rFonts w:ascii="Arial" w:hAnsi="Arial" w:cs="Arial"/>
                <w:b/>
                <w:bCs/>
                <w:color w:val="auto"/>
                <w:sz w:val="20"/>
                <w:szCs w:val="20"/>
              </w:rPr>
              <w:t>A</w:t>
            </w:r>
            <w:r w:rsidRPr="00DF126B">
              <w:rPr>
                <w:rFonts w:ascii="Arial" w:hAnsi="Arial" w:cs="Arial"/>
                <w:color w:val="auto"/>
                <w:sz w:val="20"/>
                <w:szCs w:val="20"/>
              </w:rPr>
              <w:t xml:space="preserve">, with its mandate of enforcing competition and consumer protection law, can explore the gender differences in e-commerce, gender issues associated with FTAs, factors that hinder women’s ability to compete on an equal footing, and consumer protection issues that are particularly important for women (such as accessibility, safety, and the right to information). </w:t>
            </w:r>
          </w:p>
          <w:p w14:paraId="19A44844" w14:textId="77777777" w:rsidR="00DC0BCB" w:rsidRPr="00DF126B" w:rsidRDefault="00DC0BCB" w:rsidP="00DC0BCB">
            <w:pPr>
              <w:pStyle w:val="Default"/>
              <w:rPr>
                <w:rFonts w:ascii="Arial" w:hAnsi="Arial" w:cs="Arial"/>
                <w:color w:val="auto"/>
                <w:sz w:val="20"/>
                <w:szCs w:val="20"/>
              </w:rPr>
            </w:pPr>
          </w:p>
          <w:p w14:paraId="11286A77" w14:textId="77777777" w:rsidR="00DC0BCB" w:rsidRPr="00DF126B" w:rsidRDefault="00DC0BCB" w:rsidP="00DC0BCB">
            <w:pPr>
              <w:pStyle w:val="Default"/>
              <w:rPr>
                <w:rFonts w:ascii="Arial" w:hAnsi="Arial" w:cs="Arial"/>
                <w:color w:val="auto"/>
                <w:sz w:val="20"/>
                <w:szCs w:val="20"/>
              </w:rPr>
            </w:pPr>
            <w:r w:rsidRPr="00DF126B">
              <w:rPr>
                <w:rFonts w:ascii="Arial" w:hAnsi="Arial" w:cs="Arial"/>
                <w:b/>
                <w:bCs/>
                <w:color w:val="auto"/>
                <w:sz w:val="20"/>
                <w:szCs w:val="20"/>
              </w:rPr>
              <w:t xml:space="preserve">IPSARD </w:t>
            </w:r>
            <w:r w:rsidRPr="00DF126B">
              <w:rPr>
                <w:rFonts w:ascii="Arial" w:hAnsi="Arial" w:cs="Arial"/>
                <w:color w:val="auto"/>
                <w:sz w:val="20"/>
                <w:szCs w:val="20"/>
              </w:rPr>
              <w:t xml:space="preserve">is well placed to work on gender given that women account for a large proportion of the agricultural labour force. Their work could focus on: </w:t>
            </w:r>
          </w:p>
          <w:p w14:paraId="56890D8D" w14:textId="77777777" w:rsidR="00DC0BCB" w:rsidRPr="00DF126B" w:rsidRDefault="00DC0BCB" w:rsidP="00DC0BCB">
            <w:pPr>
              <w:pStyle w:val="Default"/>
              <w:rPr>
                <w:rFonts w:ascii="Arial" w:hAnsi="Arial" w:cs="Arial"/>
                <w:color w:val="auto"/>
                <w:sz w:val="20"/>
                <w:szCs w:val="20"/>
              </w:rPr>
            </w:pPr>
            <w:r w:rsidRPr="00DF126B">
              <w:rPr>
                <w:rFonts w:ascii="Arial" w:hAnsi="Arial" w:cs="Arial"/>
                <w:color w:val="auto"/>
                <w:sz w:val="20"/>
                <w:szCs w:val="20"/>
              </w:rPr>
              <w:t xml:space="preserve">● the labour and gender implications of Vietnam’s economic transition away from agriculture. </w:t>
            </w:r>
          </w:p>
          <w:p w14:paraId="62D9CE82" w14:textId="77777777" w:rsidR="00DC0BCB" w:rsidRPr="00DF126B" w:rsidRDefault="00DC0BCB" w:rsidP="00DC0BCB">
            <w:pPr>
              <w:pStyle w:val="Default"/>
              <w:rPr>
                <w:rFonts w:ascii="Arial" w:hAnsi="Arial" w:cs="Arial"/>
                <w:color w:val="auto"/>
                <w:sz w:val="20"/>
                <w:szCs w:val="20"/>
              </w:rPr>
            </w:pPr>
            <w:r w:rsidRPr="00DF126B">
              <w:rPr>
                <w:rFonts w:ascii="Arial" w:hAnsi="Arial" w:cs="Arial"/>
                <w:color w:val="auto"/>
                <w:sz w:val="20"/>
                <w:szCs w:val="20"/>
              </w:rPr>
              <w:t xml:space="preserve">● ensuring that women benefit from modern agricultural technologies. </w:t>
            </w:r>
          </w:p>
          <w:p w14:paraId="58D44DD5" w14:textId="77777777" w:rsidR="00DC0BCB" w:rsidRPr="00DF126B" w:rsidRDefault="00DC0BCB" w:rsidP="00DC0BCB">
            <w:pPr>
              <w:pStyle w:val="Default"/>
              <w:rPr>
                <w:rFonts w:ascii="Arial" w:hAnsi="Arial" w:cs="Arial"/>
                <w:color w:val="auto"/>
                <w:sz w:val="20"/>
                <w:szCs w:val="20"/>
              </w:rPr>
            </w:pPr>
            <w:r w:rsidRPr="00DF126B">
              <w:rPr>
                <w:rFonts w:ascii="Arial" w:hAnsi="Arial" w:cs="Arial"/>
                <w:color w:val="auto"/>
                <w:sz w:val="20"/>
                <w:szCs w:val="20"/>
              </w:rPr>
              <w:t xml:space="preserve">● gender gaps in agribusiness value chains. </w:t>
            </w:r>
          </w:p>
          <w:p w14:paraId="63BAC0D7" w14:textId="77777777" w:rsidR="00DC0BCB" w:rsidRPr="00DF126B" w:rsidRDefault="00DC0BCB" w:rsidP="00DC0BCB">
            <w:pPr>
              <w:pStyle w:val="Default"/>
              <w:rPr>
                <w:rFonts w:ascii="Arial" w:hAnsi="Arial" w:cs="Arial"/>
                <w:color w:val="auto"/>
                <w:sz w:val="20"/>
                <w:szCs w:val="20"/>
              </w:rPr>
            </w:pPr>
            <w:r w:rsidRPr="00DF126B">
              <w:rPr>
                <w:rFonts w:ascii="Arial" w:hAnsi="Arial" w:cs="Arial"/>
                <w:color w:val="auto"/>
                <w:sz w:val="20"/>
                <w:szCs w:val="20"/>
              </w:rPr>
              <w:t xml:space="preserve">● women’s land rights. </w:t>
            </w:r>
          </w:p>
          <w:p w14:paraId="0E84D77E" w14:textId="77777777" w:rsidR="00DC0BCB" w:rsidRPr="00DF126B" w:rsidRDefault="00DC0BCB" w:rsidP="00DC0BCB">
            <w:pPr>
              <w:pStyle w:val="Default"/>
              <w:rPr>
                <w:rFonts w:ascii="Arial" w:hAnsi="Arial" w:cs="Arial"/>
                <w:color w:val="auto"/>
                <w:sz w:val="20"/>
                <w:szCs w:val="20"/>
              </w:rPr>
            </w:pPr>
          </w:p>
          <w:p w14:paraId="194BB905" w14:textId="79AA1388" w:rsidR="00DC0BCB" w:rsidRPr="00DF126B" w:rsidRDefault="00DC0BCB" w:rsidP="00DC0BCB">
            <w:pPr>
              <w:pStyle w:val="Default"/>
              <w:rPr>
                <w:rFonts w:ascii="Arial" w:hAnsi="Arial" w:cs="Arial"/>
                <w:color w:val="auto"/>
                <w:sz w:val="20"/>
                <w:szCs w:val="20"/>
              </w:rPr>
            </w:pPr>
            <w:proofErr w:type="gramStart"/>
            <w:r w:rsidRPr="00DF126B">
              <w:rPr>
                <w:rFonts w:ascii="Arial" w:hAnsi="Arial" w:cs="Arial"/>
                <w:b/>
                <w:bCs/>
                <w:color w:val="auto"/>
                <w:sz w:val="20"/>
                <w:szCs w:val="20"/>
              </w:rPr>
              <w:t>VCCI</w:t>
            </w:r>
            <w:r w:rsidRPr="00DF126B">
              <w:rPr>
                <w:rFonts w:ascii="Arial" w:hAnsi="Arial" w:cs="Arial"/>
                <w:color w:val="auto"/>
                <w:sz w:val="20"/>
                <w:szCs w:val="20"/>
              </w:rPr>
              <w:t>,</w:t>
            </w:r>
            <w:proofErr w:type="gramEnd"/>
            <w:r w:rsidRPr="00DF126B">
              <w:rPr>
                <w:rFonts w:ascii="Arial" w:hAnsi="Arial" w:cs="Arial"/>
                <w:color w:val="auto"/>
                <w:sz w:val="20"/>
                <w:szCs w:val="20"/>
              </w:rPr>
              <w:t xml:space="preserve"> can focus on whether government policies meet the needs of </w:t>
            </w:r>
            <w:r w:rsidR="00DE6BFE" w:rsidRPr="00DF126B">
              <w:rPr>
                <w:rFonts w:ascii="Arial" w:hAnsi="Arial" w:cs="Arial"/>
                <w:color w:val="auto"/>
                <w:sz w:val="20"/>
                <w:szCs w:val="20"/>
              </w:rPr>
              <w:t>Women owned enterprise</w:t>
            </w:r>
            <w:r w:rsidRPr="00DF126B">
              <w:rPr>
                <w:rFonts w:ascii="Arial" w:hAnsi="Arial" w:cs="Arial"/>
                <w:color w:val="auto"/>
                <w:sz w:val="20"/>
                <w:szCs w:val="20"/>
              </w:rPr>
              <w:t xml:space="preserve">s. They can continue to identify the constraints faced by </w:t>
            </w:r>
            <w:r w:rsidR="00DE6BFE" w:rsidRPr="00DF126B">
              <w:rPr>
                <w:rFonts w:ascii="Arial" w:hAnsi="Arial" w:cs="Arial"/>
                <w:color w:val="auto"/>
                <w:sz w:val="20"/>
                <w:szCs w:val="20"/>
              </w:rPr>
              <w:t xml:space="preserve">Women owned enterprise </w:t>
            </w:r>
            <w:r w:rsidRPr="00DF126B">
              <w:rPr>
                <w:rFonts w:ascii="Arial" w:hAnsi="Arial" w:cs="Arial"/>
                <w:color w:val="auto"/>
                <w:sz w:val="20"/>
                <w:szCs w:val="20"/>
              </w:rPr>
              <w:t xml:space="preserve">s (not only economic barriers but also social norms and structural barriers), and help promote a business environment conducive to women-led start-ups. VCCI can build on its existing research by examining the emancipatory role of entrepreneurship (not only its role in wealth creation). </w:t>
            </w:r>
          </w:p>
          <w:p w14:paraId="082B089D" w14:textId="2AF7D583" w:rsidR="001B1C21" w:rsidRPr="00DF126B" w:rsidRDefault="00DC0BCB" w:rsidP="00DC0BCB">
            <w:pPr>
              <w:pStyle w:val="Default"/>
              <w:rPr>
                <w:rFonts w:ascii="Arial" w:hAnsi="Arial" w:cs="Arial"/>
                <w:color w:val="auto"/>
                <w:sz w:val="20"/>
                <w:szCs w:val="20"/>
              </w:rPr>
            </w:pPr>
            <w:r w:rsidRPr="00DF126B">
              <w:rPr>
                <w:rFonts w:ascii="Arial" w:hAnsi="Arial" w:cs="Arial"/>
                <w:color w:val="auto"/>
                <w:sz w:val="20"/>
                <w:szCs w:val="20"/>
              </w:rPr>
              <w:t>The new Program should also include implementation-focussed work on gender, led by VCCI in partnership with women BSOs</w:t>
            </w:r>
            <w:r w:rsidR="00E858E4" w:rsidRPr="00DF126B">
              <w:rPr>
                <w:rFonts w:ascii="Arial" w:hAnsi="Arial" w:cs="Arial"/>
                <w:color w:val="auto"/>
                <w:sz w:val="20"/>
                <w:szCs w:val="20"/>
              </w:rPr>
              <w:t xml:space="preserve">. </w:t>
            </w:r>
            <w:r w:rsidRPr="00DF126B">
              <w:rPr>
                <w:rFonts w:ascii="Arial" w:hAnsi="Arial" w:cs="Arial"/>
                <w:color w:val="auto"/>
                <w:sz w:val="20"/>
                <w:szCs w:val="20"/>
              </w:rPr>
              <w:t xml:space="preserve">Such work could include supporting women’s professional networks, promoting women entrepreneurs and women in business as role models, providing management and leadership training to women in business, and capacity building activities for </w:t>
            </w:r>
            <w:r w:rsidR="00DE6BFE" w:rsidRPr="00DF126B">
              <w:rPr>
                <w:rFonts w:ascii="Arial" w:hAnsi="Arial" w:cs="Arial"/>
                <w:color w:val="auto"/>
                <w:sz w:val="20"/>
                <w:szCs w:val="20"/>
              </w:rPr>
              <w:t>Women owned enterprise</w:t>
            </w:r>
            <w:r w:rsidRPr="00DF126B">
              <w:rPr>
                <w:rFonts w:ascii="Arial" w:hAnsi="Arial" w:cs="Arial"/>
                <w:color w:val="auto"/>
                <w:sz w:val="20"/>
                <w:szCs w:val="20"/>
              </w:rPr>
              <w:t xml:space="preserve">s. </w:t>
            </w:r>
          </w:p>
        </w:tc>
        <w:tc>
          <w:tcPr>
            <w:tcW w:w="1339" w:type="dxa"/>
            <w:shd w:val="clear" w:color="auto" w:fill="00B050"/>
          </w:tcPr>
          <w:p w14:paraId="75F61492" w14:textId="55425E49" w:rsidR="001B1C21" w:rsidRPr="00DF126B" w:rsidRDefault="00560251" w:rsidP="00DC0BCB">
            <w:pPr>
              <w:pStyle w:val="Heading3"/>
              <w:jc w:val="center"/>
              <w:rPr>
                <w:rFonts w:ascii="Arial" w:hAnsi="Arial" w:cs="Arial"/>
                <w:sz w:val="20"/>
                <w:szCs w:val="20"/>
              </w:rPr>
            </w:pPr>
            <w:r w:rsidRPr="00DF126B">
              <w:rPr>
                <w:rFonts w:ascii="Arial" w:hAnsi="Arial" w:cs="Arial"/>
                <w:sz w:val="20"/>
                <w:szCs w:val="20"/>
              </w:rPr>
              <w:lastRenderedPageBreak/>
              <w:t>Agree</w:t>
            </w:r>
          </w:p>
        </w:tc>
        <w:tc>
          <w:tcPr>
            <w:tcW w:w="4948" w:type="dxa"/>
            <w:shd w:val="clear" w:color="auto" w:fill="D3E6E9" w:themeFill="accent2" w:themeFillTint="66"/>
          </w:tcPr>
          <w:p w14:paraId="7F22A29B" w14:textId="17E802EC" w:rsidR="000771C5" w:rsidRPr="00DF126B" w:rsidRDefault="000771C5" w:rsidP="00DC0BCB">
            <w:pPr>
              <w:pStyle w:val="BodyText"/>
              <w:rPr>
                <w:rFonts w:ascii="Arial" w:hAnsi="Arial" w:cs="Arial"/>
                <w:color w:val="auto"/>
                <w:sz w:val="20"/>
                <w:szCs w:val="20"/>
              </w:rPr>
            </w:pPr>
            <w:r w:rsidRPr="00DF126B">
              <w:rPr>
                <w:rFonts w:ascii="Arial" w:hAnsi="Arial" w:cs="Arial"/>
                <w:color w:val="auto"/>
                <w:sz w:val="20"/>
                <w:szCs w:val="20"/>
              </w:rPr>
              <w:t>DFAT agrees that in a new iteration of the program all lead agencies should have specific gender related priorities while gender mainstreaming should also be pursued across all aspects of the program.</w:t>
            </w:r>
          </w:p>
          <w:p w14:paraId="3AC4C7EA" w14:textId="3C843FB9" w:rsidR="000771C5" w:rsidRPr="00DF126B" w:rsidRDefault="008B05D6" w:rsidP="00DC0BCB">
            <w:pPr>
              <w:pStyle w:val="BodyText"/>
              <w:rPr>
                <w:rFonts w:ascii="Arial" w:hAnsi="Arial" w:cs="Arial"/>
                <w:color w:val="auto"/>
                <w:sz w:val="20"/>
                <w:szCs w:val="20"/>
              </w:rPr>
            </w:pPr>
            <w:r w:rsidRPr="00DF126B">
              <w:rPr>
                <w:rFonts w:ascii="Arial" w:hAnsi="Arial" w:cs="Arial"/>
                <w:color w:val="auto"/>
                <w:sz w:val="20"/>
                <w:szCs w:val="20"/>
              </w:rPr>
              <w:t xml:space="preserve">For the design of a new program, attention should be given to areas where each lead organisation can have the most impact. The recommended areas of focus for current lead agencies made by the MTR review team should be used in this process, in addition to other potential areas of focus. </w:t>
            </w:r>
            <w:r w:rsidR="00200BB6" w:rsidRPr="00DF126B">
              <w:rPr>
                <w:rFonts w:ascii="Arial" w:hAnsi="Arial" w:cs="Arial"/>
                <w:color w:val="auto"/>
                <w:sz w:val="20"/>
                <w:szCs w:val="20"/>
              </w:rPr>
              <w:t>However, s</w:t>
            </w:r>
            <w:r w:rsidRPr="00DF126B">
              <w:rPr>
                <w:rFonts w:ascii="Arial" w:hAnsi="Arial" w:cs="Arial"/>
                <w:color w:val="auto"/>
                <w:sz w:val="20"/>
                <w:szCs w:val="20"/>
              </w:rPr>
              <w:t>ome recommendations</w:t>
            </w:r>
            <w:r w:rsidR="00200BB6" w:rsidRPr="00DF126B">
              <w:rPr>
                <w:rFonts w:ascii="Arial" w:hAnsi="Arial" w:cs="Arial"/>
                <w:color w:val="auto"/>
                <w:sz w:val="20"/>
                <w:szCs w:val="20"/>
              </w:rPr>
              <w:t xml:space="preserve"> relating to delegated areas of responsibility by the </w:t>
            </w:r>
            <w:proofErr w:type="spellStart"/>
            <w:r w:rsidR="00200BB6" w:rsidRPr="00DF126B">
              <w:rPr>
                <w:rFonts w:ascii="Arial" w:hAnsi="Arial" w:cs="Arial"/>
                <w:color w:val="auto"/>
                <w:sz w:val="20"/>
                <w:szCs w:val="20"/>
              </w:rPr>
              <w:t>GoV</w:t>
            </w:r>
            <w:proofErr w:type="spellEnd"/>
            <w:r w:rsidRPr="00DF126B">
              <w:rPr>
                <w:rFonts w:ascii="Arial" w:hAnsi="Arial" w:cs="Arial"/>
                <w:color w:val="auto"/>
                <w:sz w:val="20"/>
                <w:szCs w:val="20"/>
              </w:rPr>
              <w:t>, such as CIEM</w:t>
            </w:r>
            <w:r w:rsidR="00200BB6" w:rsidRPr="00DF126B">
              <w:rPr>
                <w:rFonts w:ascii="Arial" w:hAnsi="Arial" w:cs="Arial"/>
                <w:color w:val="auto"/>
                <w:sz w:val="20"/>
                <w:szCs w:val="20"/>
              </w:rPr>
              <w:t xml:space="preserve"> striving to become the definitive source of policy advice on gender-responsive economic reform, may be out of scope in terms of the remit of a future program. </w:t>
            </w:r>
          </w:p>
          <w:p w14:paraId="76679CA9" w14:textId="77777777" w:rsidR="008B05D6" w:rsidRPr="00DF126B" w:rsidRDefault="008B05D6" w:rsidP="008B05D6">
            <w:pPr>
              <w:pStyle w:val="BodyText"/>
              <w:rPr>
                <w:rFonts w:ascii="Arial" w:hAnsi="Arial" w:cs="Arial"/>
                <w:color w:val="auto"/>
                <w:sz w:val="20"/>
                <w:szCs w:val="20"/>
              </w:rPr>
            </w:pPr>
            <w:r w:rsidRPr="00DF126B">
              <w:rPr>
                <w:rFonts w:ascii="Arial" w:hAnsi="Arial" w:cs="Arial"/>
                <w:color w:val="auto"/>
                <w:sz w:val="20"/>
                <w:szCs w:val="20"/>
              </w:rPr>
              <w:t>This recommendation will be considered in more depth as part of the design of a new program.</w:t>
            </w:r>
          </w:p>
          <w:p w14:paraId="16E4F79E" w14:textId="77777777" w:rsidR="000771C5" w:rsidRPr="00DF126B" w:rsidRDefault="000771C5" w:rsidP="00DC0BCB">
            <w:pPr>
              <w:pStyle w:val="BodyText"/>
              <w:rPr>
                <w:rFonts w:ascii="Arial" w:hAnsi="Arial" w:cs="Arial"/>
                <w:color w:val="auto"/>
                <w:sz w:val="20"/>
                <w:szCs w:val="20"/>
              </w:rPr>
            </w:pPr>
          </w:p>
          <w:p w14:paraId="7C802550" w14:textId="29714B52" w:rsidR="001B1C21" w:rsidRPr="00DF126B" w:rsidRDefault="001B1C21" w:rsidP="00DC0BCB">
            <w:pPr>
              <w:pStyle w:val="BodyText"/>
              <w:rPr>
                <w:rFonts w:ascii="Arial" w:hAnsi="Arial" w:cs="Arial"/>
                <w:color w:val="auto"/>
                <w:sz w:val="20"/>
                <w:szCs w:val="20"/>
              </w:rPr>
            </w:pPr>
          </w:p>
        </w:tc>
        <w:tc>
          <w:tcPr>
            <w:tcW w:w="2515" w:type="dxa"/>
            <w:shd w:val="clear" w:color="auto" w:fill="D3E6E9" w:themeFill="accent2" w:themeFillTint="66"/>
          </w:tcPr>
          <w:p w14:paraId="19BF9853" w14:textId="77777777" w:rsidR="00200BB6" w:rsidRPr="00DF126B" w:rsidRDefault="00200BB6" w:rsidP="00200BB6">
            <w:pPr>
              <w:pStyle w:val="BodyText"/>
              <w:rPr>
                <w:rFonts w:ascii="Arial" w:hAnsi="Arial" w:cs="Arial"/>
                <w:color w:val="auto"/>
                <w:sz w:val="20"/>
                <w:szCs w:val="20"/>
              </w:rPr>
            </w:pPr>
            <w:r w:rsidRPr="00DF126B">
              <w:rPr>
                <w:rFonts w:ascii="Arial" w:hAnsi="Arial" w:cs="Arial"/>
                <w:color w:val="auto"/>
                <w:sz w:val="20"/>
                <w:szCs w:val="20"/>
              </w:rPr>
              <w:t>To be considered as part of the design of a future program.</w:t>
            </w:r>
          </w:p>
          <w:p w14:paraId="5B246D11" w14:textId="12CBC32F" w:rsidR="001B1C21" w:rsidRPr="00DF126B" w:rsidRDefault="001B1C21" w:rsidP="00DC0BCB">
            <w:pPr>
              <w:pStyle w:val="BodyText"/>
              <w:rPr>
                <w:rFonts w:ascii="Arial" w:hAnsi="Arial" w:cs="Arial"/>
                <w:color w:val="auto"/>
                <w:sz w:val="20"/>
                <w:szCs w:val="20"/>
              </w:rPr>
            </w:pPr>
          </w:p>
        </w:tc>
        <w:tc>
          <w:tcPr>
            <w:tcW w:w="1399" w:type="dxa"/>
            <w:shd w:val="clear" w:color="auto" w:fill="D3E6E9" w:themeFill="accent2" w:themeFillTint="66"/>
          </w:tcPr>
          <w:p w14:paraId="1F78FA85" w14:textId="0F102167" w:rsidR="001B1C21" w:rsidRPr="00DF126B" w:rsidRDefault="00200BB6" w:rsidP="00DC0BCB">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r w:rsidR="00DF126B" w:rsidRPr="00DF126B" w14:paraId="06810487" w14:textId="77777777" w:rsidTr="005E4624">
        <w:trPr>
          <w:trHeight w:val="1088"/>
        </w:trPr>
        <w:tc>
          <w:tcPr>
            <w:tcW w:w="5305" w:type="dxa"/>
            <w:shd w:val="clear" w:color="auto" w:fill="D3E6E9" w:themeFill="accent2" w:themeFillTint="66"/>
          </w:tcPr>
          <w:p w14:paraId="67C23271" w14:textId="4FF030A8" w:rsidR="005A307F" w:rsidRPr="00DF126B" w:rsidRDefault="005A307F" w:rsidP="005A307F">
            <w:pPr>
              <w:pStyle w:val="Default"/>
              <w:rPr>
                <w:rFonts w:ascii="Arial" w:hAnsi="Arial" w:cs="Arial"/>
                <w:color w:val="auto"/>
                <w:sz w:val="20"/>
                <w:szCs w:val="20"/>
              </w:rPr>
            </w:pPr>
            <w:r w:rsidRPr="00DF126B">
              <w:rPr>
                <w:rFonts w:ascii="Arial" w:hAnsi="Arial" w:cs="Arial"/>
                <w:color w:val="auto"/>
                <w:sz w:val="20"/>
                <w:szCs w:val="20"/>
              </w:rPr>
              <w:t xml:space="preserve">The new Program should also encourage organisations working on </w:t>
            </w:r>
            <w:r w:rsidR="00B71E0B" w:rsidRPr="00DF126B">
              <w:rPr>
                <w:rFonts w:ascii="Arial" w:hAnsi="Arial" w:cs="Arial"/>
                <w:color w:val="auto"/>
                <w:sz w:val="20"/>
                <w:szCs w:val="20"/>
              </w:rPr>
              <w:t>Women’s Economic Empowerment</w:t>
            </w:r>
            <w:r w:rsidRPr="00DF126B">
              <w:rPr>
                <w:rFonts w:ascii="Arial" w:hAnsi="Arial" w:cs="Arial"/>
                <w:color w:val="auto"/>
                <w:sz w:val="20"/>
                <w:szCs w:val="20"/>
              </w:rPr>
              <w:t xml:space="preserve"> to apply to the FF. Some suggestions from interview respondents and the Review team include: </w:t>
            </w:r>
          </w:p>
          <w:p w14:paraId="201604F3" w14:textId="77777777" w:rsidR="005A307F" w:rsidRPr="00DF126B" w:rsidRDefault="005A307F" w:rsidP="005A307F">
            <w:pPr>
              <w:pStyle w:val="Default"/>
              <w:rPr>
                <w:rFonts w:ascii="Arial" w:hAnsi="Arial" w:cs="Arial"/>
                <w:color w:val="auto"/>
                <w:sz w:val="20"/>
                <w:szCs w:val="20"/>
              </w:rPr>
            </w:pPr>
            <w:r w:rsidRPr="00DF126B">
              <w:rPr>
                <w:rFonts w:ascii="Arial" w:hAnsi="Arial" w:cs="Arial"/>
                <w:color w:val="auto"/>
                <w:sz w:val="20"/>
                <w:szCs w:val="20"/>
              </w:rPr>
              <w:t xml:space="preserve">Government partners: </w:t>
            </w:r>
          </w:p>
          <w:p w14:paraId="07C8A756" w14:textId="77777777" w:rsidR="005A307F" w:rsidRPr="00DF126B" w:rsidRDefault="005A307F" w:rsidP="005A307F">
            <w:pPr>
              <w:pStyle w:val="Default"/>
              <w:rPr>
                <w:rFonts w:ascii="Arial" w:hAnsi="Arial" w:cs="Arial"/>
                <w:color w:val="auto"/>
                <w:sz w:val="20"/>
                <w:szCs w:val="20"/>
              </w:rPr>
            </w:pPr>
            <w:r w:rsidRPr="00DF126B">
              <w:rPr>
                <w:rFonts w:ascii="Arial" w:hAnsi="Arial" w:cs="Arial"/>
                <w:color w:val="auto"/>
                <w:sz w:val="20"/>
                <w:szCs w:val="20"/>
              </w:rPr>
              <w:t xml:space="preserve">● The Vietnam Women’s Union (VWU), particularly the Women Entrepreneur clubs in provinces and cities under the VWU. </w:t>
            </w:r>
          </w:p>
          <w:p w14:paraId="37C8458A" w14:textId="77777777" w:rsidR="005A307F" w:rsidRPr="00DF126B" w:rsidRDefault="005A307F" w:rsidP="005A307F">
            <w:pPr>
              <w:pStyle w:val="Default"/>
              <w:rPr>
                <w:rFonts w:ascii="Arial" w:hAnsi="Arial" w:cs="Arial"/>
                <w:color w:val="auto"/>
                <w:sz w:val="20"/>
                <w:szCs w:val="20"/>
              </w:rPr>
            </w:pPr>
            <w:r w:rsidRPr="00DF126B">
              <w:rPr>
                <w:rFonts w:ascii="Arial" w:hAnsi="Arial" w:cs="Arial"/>
                <w:color w:val="auto"/>
                <w:sz w:val="20"/>
                <w:szCs w:val="20"/>
              </w:rPr>
              <w:t xml:space="preserve">● The Vietnam Women Entrepreneurs’ Council (under VCCI) </w:t>
            </w:r>
          </w:p>
          <w:p w14:paraId="19209AEC" w14:textId="77777777" w:rsidR="005A307F" w:rsidRPr="00DF126B" w:rsidRDefault="005A307F" w:rsidP="005A307F">
            <w:pPr>
              <w:pStyle w:val="Default"/>
              <w:rPr>
                <w:rFonts w:ascii="Arial" w:hAnsi="Arial" w:cs="Arial"/>
                <w:color w:val="auto"/>
                <w:sz w:val="20"/>
                <w:szCs w:val="20"/>
              </w:rPr>
            </w:pPr>
          </w:p>
          <w:p w14:paraId="12E416C5" w14:textId="77777777" w:rsidR="005A307F" w:rsidRPr="00DF126B" w:rsidRDefault="005A307F" w:rsidP="005A307F">
            <w:pPr>
              <w:pStyle w:val="Default"/>
              <w:rPr>
                <w:rFonts w:ascii="Arial" w:hAnsi="Arial" w:cs="Arial"/>
                <w:color w:val="auto"/>
                <w:sz w:val="20"/>
                <w:szCs w:val="20"/>
              </w:rPr>
            </w:pPr>
            <w:r w:rsidRPr="00DF126B">
              <w:rPr>
                <w:rFonts w:ascii="Arial" w:hAnsi="Arial" w:cs="Arial"/>
                <w:color w:val="auto"/>
                <w:sz w:val="20"/>
                <w:szCs w:val="20"/>
              </w:rPr>
              <w:t xml:space="preserve">Women Business associations: </w:t>
            </w:r>
          </w:p>
          <w:p w14:paraId="534A3E89" w14:textId="77777777" w:rsidR="005A307F" w:rsidRPr="00DF126B" w:rsidRDefault="005A307F" w:rsidP="005A307F">
            <w:pPr>
              <w:pStyle w:val="Default"/>
              <w:rPr>
                <w:rFonts w:ascii="Arial" w:hAnsi="Arial" w:cs="Arial"/>
                <w:color w:val="auto"/>
                <w:sz w:val="20"/>
                <w:szCs w:val="20"/>
              </w:rPr>
            </w:pPr>
            <w:r w:rsidRPr="00DF126B">
              <w:rPr>
                <w:rFonts w:ascii="Arial" w:hAnsi="Arial" w:cs="Arial"/>
                <w:color w:val="auto"/>
                <w:sz w:val="20"/>
                <w:szCs w:val="20"/>
              </w:rPr>
              <w:t xml:space="preserve">● Hanoi Association for Women Entrepreneurs (HNEW) </w:t>
            </w:r>
          </w:p>
          <w:p w14:paraId="624DE5BC" w14:textId="77777777" w:rsidR="005A307F" w:rsidRPr="00DF126B" w:rsidRDefault="005A307F" w:rsidP="005A307F">
            <w:pPr>
              <w:pStyle w:val="Default"/>
              <w:rPr>
                <w:rFonts w:ascii="Arial" w:hAnsi="Arial" w:cs="Arial"/>
                <w:color w:val="auto"/>
                <w:sz w:val="20"/>
                <w:szCs w:val="20"/>
              </w:rPr>
            </w:pPr>
            <w:r w:rsidRPr="00DF126B">
              <w:rPr>
                <w:rFonts w:ascii="Arial" w:hAnsi="Arial" w:cs="Arial"/>
                <w:color w:val="auto"/>
                <w:sz w:val="20"/>
                <w:szCs w:val="20"/>
              </w:rPr>
              <w:lastRenderedPageBreak/>
              <w:t xml:space="preserve">● Ho Chi Minh City Association for Women Executives &amp; Entrepreneurs (HAWEE) </w:t>
            </w:r>
          </w:p>
          <w:p w14:paraId="61734093" w14:textId="77777777" w:rsidR="005A307F" w:rsidRPr="00DF126B" w:rsidRDefault="005A307F" w:rsidP="005A307F">
            <w:pPr>
              <w:pStyle w:val="Default"/>
              <w:rPr>
                <w:rFonts w:ascii="Arial" w:hAnsi="Arial" w:cs="Arial"/>
                <w:color w:val="auto"/>
                <w:sz w:val="20"/>
                <w:szCs w:val="20"/>
              </w:rPr>
            </w:pPr>
          </w:p>
          <w:p w14:paraId="1D813B18" w14:textId="77777777" w:rsidR="005A307F" w:rsidRPr="00DF126B" w:rsidRDefault="005A307F" w:rsidP="005A307F">
            <w:pPr>
              <w:pStyle w:val="Default"/>
              <w:rPr>
                <w:rFonts w:ascii="Arial" w:hAnsi="Arial" w:cs="Arial"/>
                <w:color w:val="auto"/>
                <w:sz w:val="20"/>
                <w:szCs w:val="20"/>
              </w:rPr>
            </w:pPr>
            <w:r w:rsidRPr="00DF126B">
              <w:rPr>
                <w:rFonts w:ascii="Arial" w:hAnsi="Arial" w:cs="Arial"/>
                <w:color w:val="auto"/>
                <w:sz w:val="20"/>
                <w:szCs w:val="20"/>
              </w:rPr>
              <w:t xml:space="preserve">Non-government organisation: </w:t>
            </w:r>
          </w:p>
          <w:p w14:paraId="01C4CC95" w14:textId="77777777" w:rsidR="005A307F" w:rsidRPr="00DF126B" w:rsidRDefault="005A307F" w:rsidP="005A307F">
            <w:pPr>
              <w:pStyle w:val="Default"/>
              <w:rPr>
                <w:rFonts w:ascii="Arial" w:hAnsi="Arial" w:cs="Arial"/>
                <w:color w:val="auto"/>
                <w:sz w:val="20"/>
                <w:szCs w:val="20"/>
              </w:rPr>
            </w:pPr>
            <w:r w:rsidRPr="00DF126B">
              <w:rPr>
                <w:rFonts w:ascii="Arial" w:hAnsi="Arial" w:cs="Arial"/>
                <w:color w:val="auto"/>
                <w:sz w:val="20"/>
                <w:szCs w:val="20"/>
              </w:rPr>
              <w:t xml:space="preserve">● Women’s Initiative for Start-ups and Entrepreneurship (WISE) </w:t>
            </w:r>
          </w:p>
          <w:p w14:paraId="75E920D4" w14:textId="77777777" w:rsidR="005A307F" w:rsidRPr="00DF126B" w:rsidRDefault="005A307F" w:rsidP="005A307F">
            <w:pPr>
              <w:pStyle w:val="Default"/>
              <w:rPr>
                <w:rFonts w:ascii="Arial" w:hAnsi="Arial" w:cs="Arial"/>
                <w:color w:val="auto"/>
                <w:sz w:val="20"/>
                <w:szCs w:val="20"/>
              </w:rPr>
            </w:pPr>
            <w:r w:rsidRPr="00DF126B">
              <w:rPr>
                <w:rFonts w:ascii="Arial" w:hAnsi="Arial" w:cs="Arial"/>
                <w:color w:val="auto"/>
                <w:sz w:val="20"/>
                <w:szCs w:val="20"/>
              </w:rPr>
              <w:t xml:space="preserve">● The </w:t>
            </w:r>
            <w:proofErr w:type="spellStart"/>
            <w:r w:rsidRPr="00DF126B">
              <w:rPr>
                <w:rFonts w:ascii="Arial" w:hAnsi="Arial" w:cs="Arial"/>
                <w:color w:val="auto"/>
                <w:sz w:val="20"/>
                <w:szCs w:val="20"/>
              </w:rPr>
              <w:t>Center</w:t>
            </w:r>
            <w:proofErr w:type="spellEnd"/>
            <w:r w:rsidRPr="00DF126B">
              <w:rPr>
                <w:rFonts w:ascii="Arial" w:hAnsi="Arial" w:cs="Arial"/>
                <w:color w:val="auto"/>
                <w:sz w:val="20"/>
                <w:szCs w:val="20"/>
              </w:rPr>
              <w:t xml:space="preserve"> for Education Promotion &amp; Empowerment of Women (CEPEW) </w:t>
            </w:r>
          </w:p>
          <w:p w14:paraId="5A83A4B7" w14:textId="77777777" w:rsidR="005A307F" w:rsidRPr="00DF126B" w:rsidRDefault="005A307F" w:rsidP="005A307F">
            <w:pPr>
              <w:autoSpaceDE w:val="0"/>
              <w:autoSpaceDN w:val="0"/>
              <w:adjustRightInd w:val="0"/>
              <w:rPr>
                <w:rFonts w:ascii="Arial" w:hAnsi="Arial" w:cs="Arial"/>
                <w:color w:val="auto"/>
                <w:sz w:val="20"/>
                <w:szCs w:val="20"/>
              </w:rPr>
            </w:pPr>
          </w:p>
        </w:tc>
        <w:tc>
          <w:tcPr>
            <w:tcW w:w="1339" w:type="dxa"/>
            <w:shd w:val="clear" w:color="auto" w:fill="FADCC9" w:themeFill="text2" w:themeFillTint="33"/>
          </w:tcPr>
          <w:p w14:paraId="0752ECFB" w14:textId="1E3E322E" w:rsidR="005A307F" w:rsidRPr="00DF126B" w:rsidRDefault="00200BB6" w:rsidP="005A307F">
            <w:pPr>
              <w:pStyle w:val="Heading3"/>
              <w:jc w:val="center"/>
              <w:rPr>
                <w:rFonts w:ascii="Arial" w:hAnsi="Arial" w:cs="Arial"/>
                <w:sz w:val="20"/>
                <w:szCs w:val="20"/>
              </w:rPr>
            </w:pPr>
            <w:r w:rsidRPr="00DF126B">
              <w:rPr>
                <w:rFonts w:ascii="Arial" w:hAnsi="Arial" w:cs="Arial"/>
                <w:sz w:val="20"/>
                <w:szCs w:val="20"/>
              </w:rPr>
              <w:lastRenderedPageBreak/>
              <w:t xml:space="preserve">Partially </w:t>
            </w:r>
            <w:r w:rsidR="005A307F" w:rsidRPr="00DF126B">
              <w:rPr>
                <w:rFonts w:ascii="Arial" w:hAnsi="Arial" w:cs="Arial"/>
                <w:sz w:val="20"/>
                <w:szCs w:val="20"/>
              </w:rPr>
              <w:t>Agree</w:t>
            </w:r>
          </w:p>
        </w:tc>
        <w:tc>
          <w:tcPr>
            <w:tcW w:w="4948" w:type="dxa"/>
            <w:shd w:val="clear" w:color="auto" w:fill="D3E6E9" w:themeFill="accent2" w:themeFillTint="66"/>
          </w:tcPr>
          <w:p w14:paraId="4972962F" w14:textId="7C98FE49" w:rsidR="00200BB6" w:rsidRPr="00DF126B" w:rsidRDefault="00200BB6" w:rsidP="005A307F">
            <w:pPr>
              <w:pStyle w:val="BodyText"/>
              <w:rPr>
                <w:rFonts w:ascii="Arial" w:hAnsi="Arial" w:cs="Arial"/>
                <w:color w:val="auto"/>
                <w:sz w:val="20"/>
                <w:szCs w:val="20"/>
              </w:rPr>
            </w:pPr>
            <w:r w:rsidRPr="00DF126B">
              <w:rPr>
                <w:rFonts w:ascii="Arial" w:hAnsi="Arial" w:cs="Arial"/>
                <w:color w:val="auto"/>
                <w:sz w:val="20"/>
                <w:szCs w:val="20"/>
              </w:rPr>
              <w:t>DFAT agrees in principle with this recommendation. Depending on the design of a future program, any flexible fund element should not only be open but also encourage organisations working on women’s economic empowerment to apply. In addition, organisations working on other economic empowerment and equity issues including disability organisations should be encouraged to participate.</w:t>
            </w:r>
          </w:p>
          <w:p w14:paraId="15D19BD5" w14:textId="2E19B082" w:rsidR="00200BB6" w:rsidRPr="00DF126B" w:rsidRDefault="00200BB6" w:rsidP="005A307F">
            <w:pPr>
              <w:pStyle w:val="BodyText"/>
              <w:rPr>
                <w:rFonts w:ascii="Arial" w:hAnsi="Arial" w:cs="Arial"/>
                <w:color w:val="auto"/>
                <w:sz w:val="20"/>
                <w:szCs w:val="20"/>
              </w:rPr>
            </w:pPr>
            <w:r w:rsidRPr="00DF126B">
              <w:rPr>
                <w:rFonts w:ascii="Arial" w:hAnsi="Arial" w:cs="Arial"/>
                <w:color w:val="auto"/>
                <w:sz w:val="20"/>
                <w:szCs w:val="20"/>
              </w:rPr>
              <w:t>This recommendation will be considered in more depth as part of the design of a new program.</w:t>
            </w:r>
          </w:p>
          <w:p w14:paraId="135A0D43" w14:textId="78DE37F1" w:rsidR="005A307F" w:rsidRPr="00DF126B" w:rsidRDefault="005A307F" w:rsidP="005A307F">
            <w:pPr>
              <w:pStyle w:val="BodyText"/>
              <w:rPr>
                <w:rFonts w:ascii="Arial" w:hAnsi="Arial" w:cs="Arial"/>
                <w:color w:val="auto"/>
                <w:sz w:val="20"/>
                <w:szCs w:val="20"/>
              </w:rPr>
            </w:pPr>
          </w:p>
        </w:tc>
        <w:tc>
          <w:tcPr>
            <w:tcW w:w="2515" w:type="dxa"/>
            <w:shd w:val="clear" w:color="auto" w:fill="D3E6E9" w:themeFill="accent2" w:themeFillTint="66"/>
          </w:tcPr>
          <w:p w14:paraId="1575C1E0" w14:textId="77777777" w:rsidR="00200BB6" w:rsidRPr="00DF126B" w:rsidRDefault="00200BB6" w:rsidP="00200BB6">
            <w:pPr>
              <w:pStyle w:val="BodyText"/>
              <w:rPr>
                <w:rFonts w:ascii="Arial" w:hAnsi="Arial" w:cs="Arial"/>
                <w:color w:val="auto"/>
                <w:sz w:val="20"/>
                <w:szCs w:val="20"/>
              </w:rPr>
            </w:pPr>
            <w:r w:rsidRPr="00DF126B">
              <w:rPr>
                <w:rFonts w:ascii="Arial" w:hAnsi="Arial" w:cs="Arial"/>
                <w:color w:val="auto"/>
                <w:sz w:val="20"/>
                <w:szCs w:val="20"/>
              </w:rPr>
              <w:lastRenderedPageBreak/>
              <w:t>To be considered as part of the design of a future program.</w:t>
            </w:r>
          </w:p>
          <w:p w14:paraId="00BB8009" w14:textId="63E13408" w:rsidR="005A307F" w:rsidRPr="00DF126B" w:rsidRDefault="005A307F" w:rsidP="005A307F">
            <w:pPr>
              <w:pStyle w:val="BodyText"/>
              <w:rPr>
                <w:rFonts w:ascii="Arial" w:hAnsi="Arial" w:cs="Arial"/>
                <w:color w:val="auto"/>
                <w:sz w:val="20"/>
                <w:szCs w:val="20"/>
              </w:rPr>
            </w:pPr>
            <w:r w:rsidRPr="00DF126B">
              <w:rPr>
                <w:rFonts w:ascii="Arial" w:hAnsi="Arial" w:cs="Arial"/>
                <w:color w:val="auto"/>
                <w:sz w:val="20"/>
                <w:szCs w:val="20"/>
              </w:rPr>
              <w:tab/>
            </w:r>
          </w:p>
        </w:tc>
        <w:tc>
          <w:tcPr>
            <w:tcW w:w="1399" w:type="dxa"/>
            <w:shd w:val="clear" w:color="auto" w:fill="D3E6E9" w:themeFill="accent2" w:themeFillTint="66"/>
          </w:tcPr>
          <w:p w14:paraId="342B91B1" w14:textId="519600A1" w:rsidR="005A307F" w:rsidRPr="00DF126B" w:rsidRDefault="00200BB6" w:rsidP="005A307F">
            <w:pPr>
              <w:pStyle w:val="BodyText"/>
              <w:rPr>
                <w:rFonts w:ascii="Arial" w:hAnsi="Arial" w:cs="Arial"/>
                <w:color w:val="auto"/>
                <w:sz w:val="20"/>
                <w:szCs w:val="20"/>
              </w:rPr>
            </w:pPr>
            <w:r w:rsidRPr="00DF126B">
              <w:rPr>
                <w:rFonts w:ascii="Arial" w:hAnsi="Arial" w:cs="Arial"/>
                <w:color w:val="auto"/>
                <w:sz w:val="20"/>
                <w:szCs w:val="20"/>
              </w:rPr>
              <w:t>During design of a new program.</w:t>
            </w:r>
          </w:p>
        </w:tc>
      </w:tr>
    </w:tbl>
    <w:p w14:paraId="10ED59CE" w14:textId="7C9AE0CA" w:rsidR="00E57A97" w:rsidRPr="00DF126B" w:rsidRDefault="00E57A97" w:rsidP="00E57A97">
      <w:pPr>
        <w:pStyle w:val="BodyText"/>
        <w:rPr>
          <w:rFonts w:ascii="Arial" w:hAnsi="Arial" w:cs="Arial"/>
          <w:color w:val="auto"/>
          <w:sz w:val="20"/>
          <w:szCs w:val="20"/>
        </w:rPr>
      </w:pPr>
    </w:p>
    <w:sectPr w:rsidR="00E57A97" w:rsidRPr="00DF126B" w:rsidSect="00006C9D">
      <w:pgSz w:w="16840" w:h="11900" w:orient="landscape" w:code="9"/>
      <w:pgMar w:top="720" w:right="720" w:bottom="720" w:left="72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5EDA" w14:textId="77777777" w:rsidR="003F01F4" w:rsidRDefault="003F01F4">
      <w:r>
        <w:separator/>
      </w:r>
    </w:p>
  </w:endnote>
  <w:endnote w:type="continuationSeparator" w:id="0">
    <w:p w14:paraId="5D3B547E" w14:textId="77777777" w:rsidR="003F01F4" w:rsidRDefault="003F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80"/>
    <w:family w:val="roman"/>
    <w:notTrueType/>
    <w:pitch w:val="default"/>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9771"/>
      <w:gridCol w:w="689"/>
    </w:tblGrid>
    <w:tr w:rsidR="00CA0A56" w:rsidRPr="00172BDE" w14:paraId="166D75A2" w14:textId="77777777" w:rsidTr="00A854AC">
      <w:tc>
        <w:tcPr>
          <w:tcW w:w="7938" w:type="dxa"/>
        </w:tcPr>
        <w:p w14:paraId="2D707000" w14:textId="77777777" w:rsidR="00CA0A56" w:rsidRPr="0083402F" w:rsidRDefault="00CA0A56" w:rsidP="002F26FF">
          <w:pPr>
            <w:pStyle w:val="Footer"/>
            <w:rPr>
              <w:sz w:val="16"/>
              <w:szCs w:val="16"/>
            </w:rPr>
          </w:pPr>
        </w:p>
      </w:tc>
      <w:tc>
        <w:tcPr>
          <w:tcW w:w="560" w:type="dxa"/>
        </w:tcPr>
        <w:p w14:paraId="4D8585DE" w14:textId="77777777" w:rsidR="00CA0A56" w:rsidRPr="00172BDE" w:rsidRDefault="00CA0A56" w:rsidP="00257348">
          <w:pPr>
            <w:pStyle w:val="Footer"/>
            <w:jc w:val="right"/>
          </w:pPr>
          <w:r w:rsidRPr="00172BDE">
            <w:fldChar w:fldCharType="begin"/>
          </w:r>
          <w:r w:rsidRPr="00172BDE">
            <w:instrText xml:space="preserve"> PAGE   \* MERGEFORMAT </w:instrText>
          </w:r>
          <w:r w:rsidRPr="00172BDE">
            <w:fldChar w:fldCharType="separate"/>
          </w:r>
          <w:r>
            <w:rPr>
              <w:noProof/>
            </w:rPr>
            <w:t>1</w:t>
          </w:r>
          <w:r w:rsidRPr="00172BDE">
            <w:fldChar w:fldCharType="end"/>
          </w:r>
        </w:p>
      </w:tc>
    </w:tr>
  </w:tbl>
  <w:p w14:paraId="0046957B" w14:textId="77777777" w:rsidR="00CA0A56" w:rsidRDefault="00CA0A56" w:rsidP="008B7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9771"/>
      <w:gridCol w:w="689"/>
    </w:tblGrid>
    <w:tr w:rsidR="00CA0A56" w:rsidRPr="00172BDE" w14:paraId="3E137049" w14:textId="77777777" w:rsidTr="00341D11">
      <w:tc>
        <w:tcPr>
          <w:tcW w:w="7938" w:type="dxa"/>
        </w:tcPr>
        <w:p w14:paraId="356B4D3A" w14:textId="77777777" w:rsidR="00CA0A56" w:rsidRPr="00172BDE" w:rsidRDefault="00CA0A56" w:rsidP="00341D11">
          <w:pPr>
            <w:pStyle w:val="Footer"/>
          </w:pPr>
        </w:p>
      </w:tc>
      <w:tc>
        <w:tcPr>
          <w:tcW w:w="560" w:type="dxa"/>
        </w:tcPr>
        <w:p w14:paraId="707E731F" w14:textId="77777777" w:rsidR="00CA0A56" w:rsidRPr="00172BDE" w:rsidRDefault="00CA0A56" w:rsidP="00341D11">
          <w:pPr>
            <w:pStyle w:val="Footer"/>
            <w:jc w:val="right"/>
          </w:pPr>
        </w:p>
      </w:tc>
    </w:tr>
  </w:tbl>
  <w:p w14:paraId="0AC77C76" w14:textId="77777777" w:rsidR="00CA0A56" w:rsidRDefault="00CA0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7BE5" w14:textId="77777777" w:rsidR="003F01F4" w:rsidRDefault="003F01F4">
      <w:r>
        <w:separator/>
      </w:r>
    </w:p>
  </w:footnote>
  <w:footnote w:type="continuationSeparator" w:id="0">
    <w:p w14:paraId="1E478995" w14:textId="77777777" w:rsidR="003F01F4" w:rsidRDefault="003F01F4">
      <w:r>
        <w:continuationSeparator/>
      </w:r>
    </w:p>
  </w:footnote>
  <w:footnote w:type="continuationNotice" w:id="1">
    <w:p w14:paraId="785AA5E1" w14:textId="77777777" w:rsidR="003F01F4" w:rsidRDefault="003F0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373C" w14:textId="77777777" w:rsidR="00CA0A56" w:rsidRPr="00006316" w:rsidRDefault="00CA0A56" w:rsidP="00725858">
    <w:pPr>
      <w:pStyle w:val="Header"/>
      <w:tabs>
        <w:tab w:val="clear" w:pos="567"/>
        <w:tab w:val="clear" w:pos="7371"/>
        <w:tab w:val="clear" w:pos="7938"/>
        <w:tab w:val="num" w:pos="284"/>
      </w:tabs>
      <w:spacing w:after="57" w:line="288" w:lineRule="auto"/>
      <w:ind w:left="284" w:hanging="28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C1AC" w14:textId="77777777" w:rsidR="00CA0A56" w:rsidRDefault="00CA0A56" w:rsidP="00A854AC">
    <w:pPr>
      <w:pStyle w:val="Header"/>
      <w:spacing w:after="2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9E64FC"/>
    <w:multiLevelType w:val="hybridMultilevel"/>
    <w:tmpl w:val="5CE38D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14E4F"/>
    <w:multiLevelType w:val="hybridMultilevel"/>
    <w:tmpl w:val="04C2F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94539"/>
    <w:multiLevelType w:val="hybridMultilevel"/>
    <w:tmpl w:val="22463E60"/>
    <w:lvl w:ilvl="0" w:tplc="A8FC52A6">
      <w:start w:val="1"/>
      <w:numFmt w:val="lowerLetter"/>
      <w:pStyle w:val="BoxListNumber2"/>
      <w:lvlText w:val="%1."/>
      <w:lvlJc w:val="left"/>
      <w:pPr>
        <w:tabs>
          <w:tab w:val="num" w:pos="567"/>
        </w:tabs>
        <w:ind w:left="567" w:hanging="28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75DC7"/>
    <w:multiLevelType w:val="hybridMultilevel"/>
    <w:tmpl w:val="11C06A1A"/>
    <w:lvl w:ilvl="0" w:tplc="5DB68266">
      <w:start w:val="2"/>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452A2"/>
    <w:multiLevelType w:val="hybridMultilevel"/>
    <w:tmpl w:val="84701B52"/>
    <w:lvl w:ilvl="0" w:tplc="0C4E4E76">
      <w:start w:val="1"/>
      <w:numFmt w:val="bullet"/>
      <w:pStyle w:val="QuoteBullet"/>
      <w:lvlText w:val=""/>
      <w:lvlJc w:val="left"/>
      <w:pPr>
        <w:tabs>
          <w:tab w:val="num" w:pos="851"/>
        </w:tabs>
        <w:ind w:left="851"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1CB1"/>
    <w:multiLevelType w:val="hybridMultilevel"/>
    <w:tmpl w:val="1BCEED34"/>
    <w:lvl w:ilvl="0" w:tplc="E5126550">
      <w:start w:val="1"/>
      <w:numFmt w:val="lowerLetter"/>
      <w:pStyle w:val="TableListNumber2"/>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D53C10"/>
    <w:multiLevelType w:val="hybridMultilevel"/>
    <w:tmpl w:val="0974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701AE9"/>
    <w:multiLevelType w:val="hybridMultilevel"/>
    <w:tmpl w:val="A1861090"/>
    <w:lvl w:ilvl="0" w:tplc="0936D832">
      <w:start w:val="1"/>
      <w:numFmt w:val="decimal"/>
      <w:lvlRestart w:val="0"/>
      <w:pStyle w:val="BoxListNumber"/>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912BFB"/>
    <w:multiLevelType w:val="hybridMultilevel"/>
    <w:tmpl w:val="E5965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1460B3"/>
    <w:multiLevelType w:val="hybridMultilevel"/>
    <w:tmpl w:val="003C3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264A5A"/>
    <w:multiLevelType w:val="hybridMultilevel"/>
    <w:tmpl w:val="FDF8AA38"/>
    <w:lvl w:ilvl="0" w:tplc="A0C06DA0">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7D71606"/>
    <w:multiLevelType w:val="hybridMultilevel"/>
    <w:tmpl w:val="F168D34E"/>
    <w:lvl w:ilvl="0" w:tplc="18C24DD6">
      <w:start w:val="1"/>
      <w:numFmt w:val="decimal"/>
      <w:pStyle w:val="NumberedList1"/>
      <w:lvlText w:val="%1."/>
      <w:lvlJc w:val="left"/>
      <w:pPr>
        <w:ind w:left="720" w:hanging="360"/>
      </w:pPr>
    </w:lvl>
    <w:lvl w:ilvl="1" w:tplc="04090019">
      <w:start w:val="1"/>
      <w:numFmt w:val="lowerLetter"/>
      <w:pStyle w:val="NumberedList2"/>
      <w:lvlText w:val="%2."/>
      <w:lvlJc w:val="left"/>
      <w:pPr>
        <w:ind w:left="1440" w:hanging="360"/>
      </w:pPr>
    </w:lvl>
    <w:lvl w:ilvl="2" w:tplc="0409001B" w:tentative="1">
      <w:start w:val="1"/>
      <w:numFmt w:val="lowerRoman"/>
      <w:pStyle w:val="NumberedList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161D7"/>
    <w:multiLevelType w:val="hybridMultilevel"/>
    <w:tmpl w:val="A0149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774AA"/>
    <w:multiLevelType w:val="hybridMultilevel"/>
    <w:tmpl w:val="129AFE2E"/>
    <w:lvl w:ilvl="0" w:tplc="B972EED4">
      <w:start w:val="1"/>
      <w:numFmt w:val="bullet"/>
      <w:pStyle w:val="TableListBullet"/>
      <w:lvlText w:val=""/>
      <w:lvlJc w:val="left"/>
      <w:pPr>
        <w:tabs>
          <w:tab w:val="num" w:pos="284"/>
        </w:tabs>
        <w:ind w:left="284" w:hanging="284"/>
      </w:pPr>
      <w:rPr>
        <w:rFonts w:ascii="Symbol" w:hAnsi="Symbol" w:hint="default"/>
        <w:color w:val="auto"/>
        <w:spacing w:val="0"/>
        <w:w w:val="100"/>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44BA1"/>
    <w:multiLevelType w:val="hybridMultilevel"/>
    <w:tmpl w:val="49E4141C"/>
    <w:lvl w:ilvl="0" w:tplc="C7EE9B2A">
      <w:start w:val="1"/>
      <w:numFmt w:val="bullet"/>
      <w:pStyle w:val="ListBullet2"/>
      <w:lvlText w:val="–"/>
      <w:lvlJc w:val="left"/>
      <w:pPr>
        <w:tabs>
          <w:tab w:val="num" w:pos="567"/>
        </w:tabs>
        <w:ind w:left="567" w:hanging="283"/>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468E9"/>
    <w:multiLevelType w:val="hybridMultilevel"/>
    <w:tmpl w:val="AD10D614"/>
    <w:lvl w:ilvl="0" w:tplc="6CB85CAA">
      <w:start w:val="1"/>
      <w:numFmt w:val="decimal"/>
      <w:pStyle w:val="ListNumber"/>
      <w:lvlText w:val="%1."/>
      <w:lvlJc w:val="left"/>
      <w:pPr>
        <w:tabs>
          <w:tab w:val="num" w:pos="284"/>
        </w:tabs>
        <w:ind w:left="284" w:hanging="28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AAD3C9D"/>
    <w:multiLevelType w:val="hybridMultilevel"/>
    <w:tmpl w:val="4832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624F"/>
    <w:multiLevelType w:val="hybridMultilevel"/>
    <w:tmpl w:val="73666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A55CD5"/>
    <w:multiLevelType w:val="multilevel"/>
    <w:tmpl w:val="43A21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0418F7"/>
    <w:multiLevelType w:val="hybridMultilevel"/>
    <w:tmpl w:val="3FD2D9F8"/>
    <w:lvl w:ilvl="0" w:tplc="587042D8">
      <w:start w:val="1"/>
      <w:numFmt w:val="bullet"/>
      <w:pStyle w:val="TableListBullet2"/>
      <w:lvlText w:val="–"/>
      <w:lvlJc w:val="left"/>
      <w:pPr>
        <w:tabs>
          <w:tab w:val="num" w:pos="567"/>
        </w:tabs>
        <w:ind w:left="567" w:hanging="283"/>
      </w:pPr>
      <w:rPr>
        <w:rFonts w:hint="default"/>
        <w:color w:val="auto"/>
      </w:rPr>
    </w:lvl>
    <w:lvl w:ilvl="1" w:tplc="E596520E" w:tentative="1">
      <w:start w:val="1"/>
      <w:numFmt w:val="bullet"/>
      <w:lvlText w:val="o"/>
      <w:lvlJc w:val="left"/>
      <w:pPr>
        <w:tabs>
          <w:tab w:val="num" w:pos="1440"/>
        </w:tabs>
        <w:ind w:left="1440" w:hanging="360"/>
      </w:pPr>
      <w:rPr>
        <w:rFonts w:ascii="Courier New" w:hAnsi="Courier New" w:cs="Courier New" w:hint="default"/>
      </w:rPr>
    </w:lvl>
    <w:lvl w:ilvl="2" w:tplc="3B7E9B22" w:tentative="1">
      <w:start w:val="1"/>
      <w:numFmt w:val="bullet"/>
      <w:lvlText w:val=""/>
      <w:lvlJc w:val="left"/>
      <w:pPr>
        <w:tabs>
          <w:tab w:val="num" w:pos="2160"/>
        </w:tabs>
        <w:ind w:left="2160" w:hanging="360"/>
      </w:pPr>
      <w:rPr>
        <w:rFonts w:ascii="Wingdings" w:hAnsi="Wingdings" w:hint="default"/>
      </w:rPr>
    </w:lvl>
    <w:lvl w:ilvl="3" w:tplc="0214134C" w:tentative="1">
      <w:start w:val="1"/>
      <w:numFmt w:val="bullet"/>
      <w:lvlText w:val=""/>
      <w:lvlJc w:val="left"/>
      <w:pPr>
        <w:tabs>
          <w:tab w:val="num" w:pos="2880"/>
        </w:tabs>
        <w:ind w:left="2880" w:hanging="360"/>
      </w:pPr>
      <w:rPr>
        <w:rFonts w:ascii="Symbol" w:hAnsi="Symbol" w:hint="default"/>
      </w:rPr>
    </w:lvl>
    <w:lvl w:ilvl="4" w:tplc="B916F99C" w:tentative="1">
      <w:start w:val="1"/>
      <w:numFmt w:val="bullet"/>
      <w:lvlText w:val="o"/>
      <w:lvlJc w:val="left"/>
      <w:pPr>
        <w:tabs>
          <w:tab w:val="num" w:pos="3600"/>
        </w:tabs>
        <w:ind w:left="3600" w:hanging="360"/>
      </w:pPr>
      <w:rPr>
        <w:rFonts w:ascii="Courier New" w:hAnsi="Courier New" w:cs="Courier New" w:hint="default"/>
      </w:rPr>
    </w:lvl>
    <w:lvl w:ilvl="5" w:tplc="9BF0B0AE" w:tentative="1">
      <w:start w:val="1"/>
      <w:numFmt w:val="bullet"/>
      <w:lvlText w:val=""/>
      <w:lvlJc w:val="left"/>
      <w:pPr>
        <w:tabs>
          <w:tab w:val="num" w:pos="4320"/>
        </w:tabs>
        <w:ind w:left="4320" w:hanging="360"/>
      </w:pPr>
      <w:rPr>
        <w:rFonts w:ascii="Wingdings" w:hAnsi="Wingdings" w:hint="default"/>
      </w:rPr>
    </w:lvl>
    <w:lvl w:ilvl="6" w:tplc="ADBCAC1C" w:tentative="1">
      <w:start w:val="1"/>
      <w:numFmt w:val="bullet"/>
      <w:lvlText w:val=""/>
      <w:lvlJc w:val="left"/>
      <w:pPr>
        <w:tabs>
          <w:tab w:val="num" w:pos="5040"/>
        </w:tabs>
        <w:ind w:left="5040" w:hanging="360"/>
      </w:pPr>
      <w:rPr>
        <w:rFonts w:ascii="Symbol" w:hAnsi="Symbol" w:hint="default"/>
      </w:rPr>
    </w:lvl>
    <w:lvl w:ilvl="7" w:tplc="2ADCB080" w:tentative="1">
      <w:start w:val="1"/>
      <w:numFmt w:val="bullet"/>
      <w:lvlText w:val="o"/>
      <w:lvlJc w:val="left"/>
      <w:pPr>
        <w:tabs>
          <w:tab w:val="num" w:pos="5760"/>
        </w:tabs>
        <w:ind w:left="5760" w:hanging="360"/>
      </w:pPr>
      <w:rPr>
        <w:rFonts w:ascii="Courier New" w:hAnsi="Courier New" w:cs="Courier New" w:hint="default"/>
      </w:rPr>
    </w:lvl>
    <w:lvl w:ilvl="8" w:tplc="AE5472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53E2A"/>
    <w:multiLevelType w:val="hybridMultilevel"/>
    <w:tmpl w:val="1250D702"/>
    <w:lvl w:ilvl="0" w:tplc="39A4C794">
      <w:start w:val="1"/>
      <w:numFmt w:val="bullet"/>
      <w:pStyle w:val="ListBullet"/>
      <w:lvlText w:val=""/>
      <w:lvlJc w:val="left"/>
      <w:pPr>
        <w:tabs>
          <w:tab w:val="num" w:pos="284"/>
        </w:tabs>
        <w:ind w:left="284" w:hanging="284"/>
      </w:pPr>
      <w:rPr>
        <w:rFonts w:ascii="Symbol" w:hAnsi="Symbol" w:hint="default"/>
        <w:color w:val="auto"/>
        <w:position w:val="0"/>
      </w:rPr>
    </w:lvl>
    <w:lvl w:ilvl="1" w:tplc="FAAA09AE" w:tentative="1">
      <w:start w:val="1"/>
      <w:numFmt w:val="bullet"/>
      <w:lvlText w:val="o"/>
      <w:lvlJc w:val="left"/>
      <w:pPr>
        <w:tabs>
          <w:tab w:val="num" w:pos="1440"/>
        </w:tabs>
        <w:ind w:left="1440" w:hanging="360"/>
      </w:pPr>
      <w:rPr>
        <w:rFonts w:ascii="Courier New" w:hAnsi="Courier New" w:cs="Courier New" w:hint="default"/>
      </w:rPr>
    </w:lvl>
    <w:lvl w:ilvl="2" w:tplc="9DBA5554" w:tentative="1">
      <w:start w:val="1"/>
      <w:numFmt w:val="bullet"/>
      <w:lvlText w:val=""/>
      <w:lvlJc w:val="left"/>
      <w:pPr>
        <w:tabs>
          <w:tab w:val="num" w:pos="2160"/>
        </w:tabs>
        <w:ind w:left="2160" w:hanging="360"/>
      </w:pPr>
      <w:rPr>
        <w:rFonts w:ascii="Wingdings" w:hAnsi="Wingdings" w:hint="default"/>
      </w:rPr>
    </w:lvl>
    <w:lvl w:ilvl="3" w:tplc="F9E8DF42" w:tentative="1">
      <w:start w:val="1"/>
      <w:numFmt w:val="bullet"/>
      <w:lvlText w:val=""/>
      <w:lvlJc w:val="left"/>
      <w:pPr>
        <w:tabs>
          <w:tab w:val="num" w:pos="2880"/>
        </w:tabs>
        <w:ind w:left="2880" w:hanging="360"/>
      </w:pPr>
      <w:rPr>
        <w:rFonts w:ascii="Symbol" w:hAnsi="Symbol" w:hint="default"/>
      </w:rPr>
    </w:lvl>
    <w:lvl w:ilvl="4" w:tplc="904AF4AC" w:tentative="1">
      <w:start w:val="1"/>
      <w:numFmt w:val="bullet"/>
      <w:lvlText w:val="o"/>
      <w:lvlJc w:val="left"/>
      <w:pPr>
        <w:tabs>
          <w:tab w:val="num" w:pos="3600"/>
        </w:tabs>
        <w:ind w:left="3600" w:hanging="360"/>
      </w:pPr>
      <w:rPr>
        <w:rFonts w:ascii="Courier New" w:hAnsi="Courier New" w:cs="Courier New" w:hint="default"/>
      </w:rPr>
    </w:lvl>
    <w:lvl w:ilvl="5" w:tplc="31643B92" w:tentative="1">
      <w:start w:val="1"/>
      <w:numFmt w:val="bullet"/>
      <w:lvlText w:val=""/>
      <w:lvlJc w:val="left"/>
      <w:pPr>
        <w:tabs>
          <w:tab w:val="num" w:pos="4320"/>
        </w:tabs>
        <w:ind w:left="4320" w:hanging="360"/>
      </w:pPr>
      <w:rPr>
        <w:rFonts w:ascii="Wingdings" w:hAnsi="Wingdings" w:hint="default"/>
      </w:rPr>
    </w:lvl>
    <w:lvl w:ilvl="6" w:tplc="B1466E46" w:tentative="1">
      <w:start w:val="1"/>
      <w:numFmt w:val="bullet"/>
      <w:lvlText w:val=""/>
      <w:lvlJc w:val="left"/>
      <w:pPr>
        <w:tabs>
          <w:tab w:val="num" w:pos="5040"/>
        </w:tabs>
        <w:ind w:left="5040" w:hanging="360"/>
      </w:pPr>
      <w:rPr>
        <w:rFonts w:ascii="Symbol" w:hAnsi="Symbol" w:hint="default"/>
      </w:rPr>
    </w:lvl>
    <w:lvl w:ilvl="7" w:tplc="FA00548A" w:tentative="1">
      <w:start w:val="1"/>
      <w:numFmt w:val="bullet"/>
      <w:lvlText w:val="o"/>
      <w:lvlJc w:val="left"/>
      <w:pPr>
        <w:tabs>
          <w:tab w:val="num" w:pos="5760"/>
        </w:tabs>
        <w:ind w:left="5760" w:hanging="360"/>
      </w:pPr>
      <w:rPr>
        <w:rFonts w:ascii="Courier New" w:hAnsi="Courier New" w:cs="Courier New" w:hint="default"/>
      </w:rPr>
    </w:lvl>
    <w:lvl w:ilvl="8" w:tplc="B638EF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37AA8"/>
    <w:multiLevelType w:val="hybridMultilevel"/>
    <w:tmpl w:val="8176030C"/>
    <w:lvl w:ilvl="0" w:tplc="ACFA9CFC">
      <w:start w:val="1"/>
      <w:numFmt w:val="decimal"/>
      <w:pStyle w:val="Table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127EA3"/>
    <w:multiLevelType w:val="hybridMultilevel"/>
    <w:tmpl w:val="8CD2E994"/>
    <w:lvl w:ilvl="0" w:tplc="BC1041F4">
      <w:start w:val="1"/>
      <w:numFmt w:val="bullet"/>
      <w:pStyle w:val="BoxListBullet"/>
      <w:lvlText w:val=""/>
      <w:lvlJc w:val="left"/>
      <w:pPr>
        <w:tabs>
          <w:tab w:val="num" w:pos="284"/>
        </w:tabs>
        <w:ind w:left="284" w:hanging="284"/>
      </w:pPr>
      <w:rPr>
        <w:rFonts w:ascii="Symbol" w:hAnsi="Symbol" w:hint="default"/>
        <w:b w:val="0"/>
        <w:i w:val="0"/>
        <w:color w:val="auto"/>
        <w:spacing w:val="0"/>
        <w:w w:val="100"/>
        <w:position w:val="0"/>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264CF"/>
    <w:multiLevelType w:val="multilevel"/>
    <w:tmpl w:val="EC3EC1A6"/>
    <w:lvl w:ilvl="0">
      <w:start w:val="1"/>
      <w:numFmt w:val="decimal"/>
      <w:suff w:val="space"/>
      <w:lvlText w:val="%1."/>
      <w:lvlJc w:val="left"/>
      <w:pPr>
        <w:ind w:left="0" w:firstLine="0"/>
      </w:pPr>
      <w:rPr>
        <w:rFonts w:ascii="Calibri" w:hAnsi="Calibri" w:hint="default"/>
        <w:b/>
        <w:i w:val="0"/>
        <w:caps w:val="0"/>
        <w:color w:val="0087A2"/>
        <w:sz w:val="44"/>
        <w:szCs w:val="44"/>
      </w:rPr>
    </w:lvl>
    <w:lvl w:ilvl="1">
      <w:start w:val="1"/>
      <w:numFmt w:val="decimal"/>
      <w:suff w:val="space"/>
      <w:lvlText w:val="%1.%2 "/>
      <w:lvlJc w:val="left"/>
      <w:pPr>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suff w:val="space"/>
      <w:lvlText w:val="Appendix %6: "/>
      <w:lvlJc w:val="left"/>
      <w:pPr>
        <w:ind w:left="0" w:firstLine="0"/>
      </w:pPr>
      <w:rPr>
        <w:rFonts w:ascii="Calibri" w:hAnsi="Calibri" w:hint="default"/>
        <w:b/>
        <w:i w:val="0"/>
        <w:caps w:val="0"/>
        <w:color w:val="0087A2"/>
        <w:position w:val="0"/>
        <w:sz w:val="44"/>
        <w:szCs w:val="44"/>
      </w:rPr>
    </w:lvl>
    <w:lvl w:ilvl="6">
      <w:start w:val="1"/>
      <w:numFmt w:val="decimal"/>
      <w:pStyle w:val="Heading7"/>
      <w:suff w:val="space"/>
      <w:lvlText w:val="%6.%7 "/>
      <w:lvlJc w:val="left"/>
      <w:pPr>
        <w:ind w:left="0" w:firstLine="0"/>
      </w:pPr>
      <w:rPr>
        <w:rFonts w:ascii="Calibri" w:hAnsi="Calibri" w:hint="default"/>
        <w:b/>
        <w:i w:val="0"/>
        <w:caps/>
        <w:color w:val="DA7D2D"/>
        <w:sz w:val="32"/>
        <w:szCs w:val="3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4" w15:restartNumberingAfterBreak="0">
    <w:nsid w:val="66E1246F"/>
    <w:multiLevelType w:val="hybridMultilevel"/>
    <w:tmpl w:val="A686FA22"/>
    <w:lvl w:ilvl="0" w:tplc="01D472D0">
      <w:start w:val="1"/>
      <w:numFmt w:val="lowerLetter"/>
      <w:pStyle w:val="ListNumber2"/>
      <w:lvlText w:val="%1."/>
      <w:lvlJc w:val="left"/>
      <w:pPr>
        <w:tabs>
          <w:tab w:val="num" w:pos="567"/>
        </w:tabs>
        <w:ind w:left="567" w:hanging="283"/>
      </w:pPr>
      <w:rPr>
        <w:rFonts w:hint="default"/>
        <w:color w:val="auto"/>
        <w:position w:val="0"/>
      </w:rPr>
    </w:lvl>
    <w:lvl w:ilvl="1" w:tplc="3A8EDDBA" w:tentative="1">
      <w:start w:val="1"/>
      <w:numFmt w:val="bullet"/>
      <w:lvlText w:val="o"/>
      <w:lvlJc w:val="left"/>
      <w:pPr>
        <w:tabs>
          <w:tab w:val="num" w:pos="1440"/>
        </w:tabs>
        <w:ind w:left="1440" w:hanging="360"/>
      </w:pPr>
      <w:rPr>
        <w:rFonts w:ascii="Courier New" w:hAnsi="Courier New" w:cs="Courier New" w:hint="default"/>
      </w:rPr>
    </w:lvl>
    <w:lvl w:ilvl="2" w:tplc="A1C22FF0" w:tentative="1">
      <w:start w:val="1"/>
      <w:numFmt w:val="bullet"/>
      <w:lvlText w:val=""/>
      <w:lvlJc w:val="left"/>
      <w:pPr>
        <w:tabs>
          <w:tab w:val="num" w:pos="2160"/>
        </w:tabs>
        <w:ind w:left="2160" w:hanging="360"/>
      </w:pPr>
      <w:rPr>
        <w:rFonts w:ascii="Wingdings" w:hAnsi="Wingdings" w:hint="default"/>
      </w:rPr>
    </w:lvl>
    <w:lvl w:ilvl="3" w:tplc="8AF6940A" w:tentative="1">
      <w:start w:val="1"/>
      <w:numFmt w:val="bullet"/>
      <w:lvlText w:val=""/>
      <w:lvlJc w:val="left"/>
      <w:pPr>
        <w:tabs>
          <w:tab w:val="num" w:pos="2880"/>
        </w:tabs>
        <w:ind w:left="2880" w:hanging="360"/>
      </w:pPr>
      <w:rPr>
        <w:rFonts w:ascii="Symbol" w:hAnsi="Symbol" w:hint="default"/>
      </w:rPr>
    </w:lvl>
    <w:lvl w:ilvl="4" w:tplc="CA1067F8" w:tentative="1">
      <w:start w:val="1"/>
      <w:numFmt w:val="bullet"/>
      <w:lvlText w:val="o"/>
      <w:lvlJc w:val="left"/>
      <w:pPr>
        <w:tabs>
          <w:tab w:val="num" w:pos="3600"/>
        </w:tabs>
        <w:ind w:left="3600" w:hanging="360"/>
      </w:pPr>
      <w:rPr>
        <w:rFonts w:ascii="Courier New" w:hAnsi="Courier New" w:cs="Courier New" w:hint="default"/>
      </w:rPr>
    </w:lvl>
    <w:lvl w:ilvl="5" w:tplc="11A4018E" w:tentative="1">
      <w:start w:val="1"/>
      <w:numFmt w:val="bullet"/>
      <w:lvlText w:val=""/>
      <w:lvlJc w:val="left"/>
      <w:pPr>
        <w:tabs>
          <w:tab w:val="num" w:pos="4320"/>
        </w:tabs>
        <w:ind w:left="4320" w:hanging="360"/>
      </w:pPr>
      <w:rPr>
        <w:rFonts w:ascii="Wingdings" w:hAnsi="Wingdings" w:hint="default"/>
      </w:rPr>
    </w:lvl>
    <w:lvl w:ilvl="6" w:tplc="E986382A" w:tentative="1">
      <w:start w:val="1"/>
      <w:numFmt w:val="bullet"/>
      <w:lvlText w:val=""/>
      <w:lvlJc w:val="left"/>
      <w:pPr>
        <w:tabs>
          <w:tab w:val="num" w:pos="5040"/>
        </w:tabs>
        <w:ind w:left="5040" w:hanging="360"/>
      </w:pPr>
      <w:rPr>
        <w:rFonts w:ascii="Symbol" w:hAnsi="Symbol" w:hint="default"/>
      </w:rPr>
    </w:lvl>
    <w:lvl w:ilvl="7" w:tplc="34FE3D92" w:tentative="1">
      <w:start w:val="1"/>
      <w:numFmt w:val="bullet"/>
      <w:lvlText w:val="o"/>
      <w:lvlJc w:val="left"/>
      <w:pPr>
        <w:tabs>
          <w:tab w:val="num" w:pos="5760"/>
        </w:tabs>
        <w:ind w:left="5760" w:hanging="360"/>
      </w:pPr>
      <w:rPr>
        <w:rFonts w:ascii="Courier New" w:hAnsi="Courier New" w:cs="Courier New" w:hint="default"/>
      </w:rPr>
    </w:lvl>
    <w:lvl w:ilvl="8" w:tplc="9EA4A9C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10E69"/>
    <w:multiLevelType w:val="singleLevel"/>
    <w:tmpl w:val="11DEC4B4"/>
    <w:lvl w:ilvl="0">
      <w:start w:val="1"/>
      <w:numFmt w:val="lowerLetter"/>
      <w:lvlRestart w:val="0"/>
      <w:pStyle w:val="NoteNumber"/>
      <w:lvlText w:val="%1"/>
      <w:lvlJc w:val="left"/>
      <w:pPr>
        <w:tabs>
          <w:tab w:val="num" w:pos="170"/>
        </w:tabs>
        <w:ind w:left="0" w:firstLine="0"/>
      </w:pPr>
      <w:rPr>
        <w:rFonts w:hint="default"/>
        <w:b w:val="0"/>
        <w:i w:val="0"/>
        <w:color w:val="4F5150"/>
        <w:position w:val="4"/>
        <w:sz w:val="16"/>
        <w:szCs w:val="16"/>
      </w:rPr>
    </w:lvl>
  </w:abstractNum>
  <w:abstractNum w:abstractNumId="26" w15:restartNumberingAfterBreak="0">
    <w:nsid w:val="7EC23710"/>
    <w:multiLevelType w:val="hybridMultilevel"/>
    <w:tmpl w:val="1F740A1E"/>
    <w:lvl w:ilvl="0" w:tplc="205E12C2">
      <w:start w:val="1"/>
      <w:numFmt w:val="bullet"/>
      <w:pStyle w:val="BoxListBullet2"/>
      <w:lvlText w:val="–"/>
      <w:lvlJc w:val="left"/>
      <w:pPr>
        <w:tabs>
          <w:tab w:val="num" w:pos="567"/>
        </w:tabs>
        <w:ind w:left="567" w:hanging="283"/>
      </w:pPr>
      <w:rPr>
        <w:rFonts w:ascii="Arial" w:hAnsi="Arial" w:hint="default"/>
        <w:b w:val="0"/>
        <w:i w:val="0"/>
        <w:color w:val="7C3D00"/>
        <w:position w:val="0"/>
        <w:sz w:val="20"/>
        <w:szCs w:val="20"/>
      </w:rPr>
    </w:lvl>
    <w:lvl w:ilvl="1" w:tplc="22546ABA" w:tentative="1">
      <w:start w:val="1"/>
      <w:numFmt w:val="bullet"/>
      <w:lvlText w:val="o"/>
      <w:lvlJc w:val="left"/>
      <w:pPr>
        <w:tabs>
          <w:tab w:val="num" w:pos="1440"/>
        </w:tabs>
        <w:ind w:left="1440" w:hanging="360"/>
      </w:pPr>
      <w:rPr>
        <w:rFonts w:ascii="Courier New" w:hAnsi="Courier New" w:cs="Courier New" w:hint="default"/>
      </w:rPr>
    </w:lvl>
    <w:lvl w:ilvl="2" w:tplc="F7367AC0" w:tentative="1">
      <w:start w:val="1"/>
      <w:numFmt w:val="bullet"/>
      <w:lvlText w:val=""/>
      <w:lvlJc w:val="left"/>
      <w:pPr>
        <w:tabs>
          <w:tab w:val="num" w:pos="2160"/>
        </w:tabs>
        <w:ind w:left="2160" w:hanging="360"/>
      </w:pPr>
      <w:rPr>
        <w:rFonts w:ascii="Wingdings" w:hAnsi="Wingdings" w:hint="default"/>
      </w:rPr>
    </w:lvl>
    <w:lvl w:ilvl="3" w:tplc="858A6D72" w:tentative="1">
      <w:start w:val="1"/>
      <w:numFmt w:val="bullet"/>
      <w:lvlText w:val=""/>
      <w:lvlJc w:val="left"/>
      <w:pPr>
        <w:tabs>
          <w:tab w:val="num" w:pos="2880"/>
        </w:tabs>
        <w:ind w:left="2880" w:hanging="360"/>
      </w:pPr>
      <w:rPr>
        <w:rFonts w:ascii="Symbol" w:hAnsi="Symbol" w:hint="default"/>
      </w:rPr>
    </w:lvl>
    <w:lvl w:ilvl="4" w:tplc="2DAECCF0" w:tentative="1">
      <w:start w:val="1"/>
      <w:numFmt w:val="bullet"/>
      <w:lvlText w:val="o"/>
      <w:lvlJc w:val="left"/>
      <w:pPr>
        <w:tabs>
          <w:tab w:val="num" w:pos="3600"/>
        </w:tabs>
        <w:ind w:left="3600" w:hanging="360"/>
      </w:pPr>
      <w:rPr>
        <w:rFonts w:ascii="Courier New" w:hAnsi="Courier New" w:cs="Courier New" w:hint="default"/>
      </w:rPr>
    </w:lvl>
    <w:lvl w:ilvl="5" w:tplc="92C4DD04" w:tentative="1">
      <w:start w:val="1"/>
      <w:numFmt w:val="bullet"/>
      <w:lvlText w:val=""/>
      <w:lvlJc w:val="left"/>
      <w:pPr>
        <w:tabs>
          <w:tab w:val="num" w:pos="4320"/>
        </w:tabs>
        <w:ind w:left="4320" w:hanging="360"/>
      </w:pPr>
      <w:rPr>
        <w:rFonts w:ascii="Wingdings" w:hAnsi="Wingdings" w:hint="default"/>
      </w:rPr>
    </w:lvl>
    <w:lvl w:ilvl="6" w:tplc="7792C266" w:tentative="1">
      <w:start w:val="1"/>
      <w:numFmt w:val="bullet"/>
      <w:lvlText w:val=""/>
      <w:lvlJc w:val="left"/>
      <w:pPr>
        <w:tabs>
          <w:tab w:val="num" w:pos="5040"/>
        </w:tabs>
        <w:ind w:left="5040" w:hanging="360"/>
      </w:pPr>
      <w:rPr>
        <w:rFonts w:ascii="Symbol" w:hAnsi="Symbol" w:hint="default"/>
      </w:rPr>
    </w:lvl>
    <w:lvl w:ilvl="7" w:tplc="5B901882" w:tentative="1">
      <w:start w:val="1"/>
      <w:numFmt w:val="bullet"/>
      <w:lvlText w:val="o"/>
      <w:lvlJc w:val="left"/>
      <w:pPr>
        <w:tabs>
          <w:tab w:val="num" w:pos="5760"/>
        </w:tabs>
        <w:ind w:left="5760" w:hanging="360"/>
      </w:pPr>
      <w:rPr>
        <w:rFonts w:ascii="Courier New" w:hAnsi="Courier New" w:cs="Courier New" w:hint="default"/>
      </w:rPr>
    </w:lvl>
    <w:lvl w:ilvl="8" w:tplc="8A6E0C1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26"/>
  </w:num>
  <w:num w:numId="4">
    <w:abstractNumId w:val="7"/>
  </w:num>
  <w:num w:numId="5">
    <w:abstractNumId w:val="2"/>
  </w:num>
  <w:num w:numId="6">
    <w:abstractNumId w:val="23"/>
  </w:num>
  <w:num w:numId="7">
    <w:abstractNumId w:val="20"/>
  </w:num>
  <w:num w:numId="8">
    <w:abstractNumId w:val="14"/>
  </w:num>
  <w:num w:numId="9">
    <w:abstractNumId w:val="15"/>
  </w:num>
  <w:num w:numId="10">
    <w:abstractNumId w:val="24"/>
  </w:num>
  <w:num w:numId="11">
    <w:abstractNumId w:val="25"/>
  </w:num>
  <w:num w:numId="12">
    <w:abstractNumId w:val="4"/>
  </w:num>
  <w:num w:numId="13">
    <w:abstractNumId w:val="13"/>
  </w:num>
  <w:num w:numId="14">
    <w:abstractNumId w:val="19"/>
  </w:num>
  <w:num w:numId="15">
    <w:abstractNumId w:val="21"/>
  </w:num>
  <w:num w:numId="16">
    <w:abstractNumId w:val="5"/>
  </w:num>
  <w:num w:numId="17">
    <w:abstractNumId w:val="6"/>
  </w:num>
  <w:num w:numId="18">
    <w:abstractNumId w:val="11"/>
  </w:num>
  <w:num w:numId="19">
    <w:abstractNumId w:val="10"/>
  </w:num>
  <w:num w:numId="20">
    <w:abstractNumId w:val="3"/>
  </w:num>
  <w:num w:numId="21">
    <w:abstractNumId w:val="18"/>
  </w:num>
  <w:num w:numId="22">
    <w:abstractNumId w:val="16"/>
  </w:num>
  <w:num w:numId="23">
    <w:abstractNumId w:val="9"/>
  </w:num>
  <w:num w:numId="24">
    <w:abstractNumId w:val="1"/>
  </w:num>
  <w:num w:numId="25">
    <w:abstractNumId w:val="12"/>
  </w:num>
  <w:num w:numId="26">
    <w:abstractNumId w:val="8"/>
  </w:num>
  <w:num w:numId="27">
    <w:abstractNumId w:val="0"/>
  </w:num>
  <w:num w:numId="2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D1"/>
    <w:rsid w:val="000038A7"/>
    <w:rsid w:val="00005FC8"/>
    <w:rsid w:val="00006C9D"/>
    <w:rsid w:val="00007E1B"/>
    <w:rsid w:val="000133D3"/>
    <w:rsid w:val="00013D01"/>
    <w:rsid w:val="000219FB"/>
    <w:rsid w:val="0002378E"/>
    <w:rsid w:val="00026489"/>
    <w:rsid w:val="00026964"/>
    <w:rsid w:val="00031EF7"/>
    <w:rsid w:val="00032A92"/>
    <w:rsid w:val="0003711F"/>
    <w:rsid w:val="00037437"/>
    <w:rsid w:val="00042D6B"/>
    <w:rsid w:val="00044C9B"/>
    <w:rsid w:val="00046F38"/>
    <w:rsid w:val="000505E8"/>
    <w:rsid w:val="00056D99"/>
    <w:rsid w:val="000613B1"/>
    <w:rsid w:val="0006155F"/>
    <w:rsid w:val="00063E7C"/>
    <w:rsid w:val="00065B49"/>
    <w:rsid w:val="000673A8"/>
    <w:rsid w:val="00070B33"/>
    <w:rsid w:val="00071975"/>
    <w:rsid w:val="000771C5"/>
    <w:rsid w:val="00077C9F"/>
    <w:rsid w:val="0008713B"/>
    <w:rsid w:val="00087730"/>
    <w:rsid w:val="00092F3D"/>
    <w:rsid w:val="000948F9"/>
    <w:rsid w:val="00094EA9"/>
    <w:rsid w:val="00097618"/>
    <w:rsid w:val="00097954"/>
    <w:rsid w:val="000A1F56"/>
    <w:rsid w:val="000A4866"/>
    <w:rsid w:val="000A7C64"/>
    <w:rsid w:val="000B0010"/>
    <w:rsid w:val="000B20CE"/>
    <w:rsid w:val="000B4DFA"/>
    <w:rsid w:val="000B536A"/>
    <w:rsid w:val="000C1048"/>
    <w:rsid w:val="000C122C"/>
    <w:rsid w:val="000C3FC3"/>
    <w:rsid w:val="000D30CF"/>
    <w:rsid w:val="000D5A7B"/>
    <w:rsid w:val="000E181A"/>
    <w:rsid w:val="000E3B3E"/>
    <w:rsid w:val="000E5694"/>
    <w:rsid w:val="000E5EF4"/>
    <w:rsid w:val="000F2783"/>
    <w:rsid w:val="000F2EE3"/>
    <w:rsid w:val="000F2FFD"/>
    <w:rsid w:val="000F32AE"/>
    <w:rsid w:val="000F3ACF"/>
    <w:rsid w:val="000F72A0"/>
    <w:rsid w:val="001108A0"/>
    <w:rsid w:val="00116485"/>
    <w:rsid w:val="0011650A"/>
    <w:rsid w:val="00117E41"/>
    <w:rsid w:val="00120110"/>
    <w:rsid w:val="00120CC2"/>
    <w:rsid w:val="00122B5B"/>
    <w:rsid w:val="0012582E"/>
    <w:rsid w:val="00126884"/>
    <w:rsid w:val="00131CC2"/>
    <w:rsid w:val="0015024E"/>
    <w:rsid w:val="00157A51"/>
    <w:rsid w:val="0016443E"/>
    <w:rsid w:val="00165635"/>
    <w:rsid w:val="001800D9"/>
    <w:rsid w:val="00181919"/>
    <w:rsid w:val="001821BE"/>
    <w:rsid w:val="001832E0"/>
    <w:rsid w:val="00184F78"/>
    <w:rsid w:val="00190837"/>
    <w:rsid w:val="001908F6"/>
    <w:rsid w:val="00193171"/>
    <w:rsid w:val="001943D1"/>
    <w:rsid w:val="0019542C"/>
    <w:rsid w:val="0019635B"/>
    <w:rsid w:val="001A05A4"/>
    <w:rsid w:val="001A2DDE"/>
    <w:rsid w:val="001A5366"/>
    <w:rsid w:val="001A5D5B"/>
    <w:rsid w:val="001A5F78"/>
    <w:rsid w:val="001B0ABA"/>
    <w:rsid w:val="001B1C21"/>
    <w:rsid w:val="001B2930"/>
    <w:rsid w:val="001B4EE2"/>
    <w:rsid w:val="001B51E6"/>
    <w:rsid w:val="001B5853"/>
    <w:rsid w:val="001B644F"/>
    <w:rsid w:val="001B7CCD"/>
    <w:rsid w:val="001B7DFB"/>
    <w:rsid w:val="001C1EB1"/>
    <w:rsid w:val="001C2444"/>
    <w:rsid w:val="001C2903"/>
    <w:rsid w:val="001D0226"/>
    <w:rsid w:val="001D2BA5"/>
    <w:rsid w:val="001D3368"/>
    <w:rsid w:val="001D456C"/>
    <w:rsid w:val="001D70A5"/>
    <w:rsid w:val="001E0F21"/>
    <w:rsid w:val="001F0502"/>
    <w:rsid w:val="001F425A"/>
    <w:rsid w:val="001F45DF"/>
    <w:rsid w:val="001F4CC3"/>
    <w:rsid w:val="001F6049"/>
    <w:rsid w:val="00200BB6"/>
    <w:rsid w:val="00207E32"/>
    <w:rsid w:val="00212523"/>
    <w:rsid w:val="00213C55"/>
    <w:rsid w:val="00214302"/>
    <w:rsid w:val="00223580"/>
    <w:rsid w:val="00227927"/>
    <w:rsid w:val="00230210"/>
    <w:rsid w:val="00230FB2"/>
    <w:rsid w:val="00234F90"/>
    <w:rsid w:val="002366CE"/>
    <w:rsid w:val="002374EB"/>
    <w:rsid w:val="00240AE2"/>
    <w:rsid w:val="00241DAC"/>
    <w:rsid w:val="00242B92"/>
    <w:rsid w:val="0024374A"/>
    <w:rsid w:val="002437F2"/>
    <w:rsid w:val="00245FBF"/>
    <w:rsid w:val="00250BD8"/>
    <w:rsid w:val="002511E2"/>
    <w:rsid w:val="00257348"/>
    <w:rsid w:val="002604AB"/>
    <w:rsid w:val="002613E9"/>
    <w:rsid w:val="00261AA5"/>
    <w:rsid w:val="00263A49"/>
    <w:rsid w:val="00265183"/>
    <w:rsid w:val="00266DA7"/>
    <w:rsid w:val="00271992"/>
    <w:rsid w:val="00274F7C"/>
    <w:rsid w:val="00275117"/>
    <w:rsid w:val="00277F3B"/>
    <w:rsid w:val="0028188D"/>
    <w:rsid w:val="002824C0"/>
    <w:rsid w:val="00286D97"/>
    <w:rsid w:val="00287DC1"/>
    <w:rsid w:val="002A0429"/>
    <w:rsid w:val="002A44AB"/>
    <w:rsid w:val="002A4874"/>
    <w:rsid w:val="002B0C37"/>
    <w:rsid w:val="002B3083"/>
    <w:rsid w:val="002B52BF"/>
    <w:rsid w:val="002B5595"/>
    <w:rsid w:val="002B7220"/>
    <w:rsid w:val="002C26F2"/>
    <w:rsid w:val="002C4CF5"/>
    <w:rsid w:val="002C4D56"/>
    <w:rsid w:val="002D60AE"/>
    <w:rsid w:val="002D75EF"/>
    <w:rsid w:val="002D7EF8"/>
    <w:rsid w:val="002E5346"/>
    <w:rsid w:val="002F26FF"/>
    <w:rsid w:val="002F4183"/>
    <w:rsid w:val="002F6FAA"/>
    <w:rsid w:val="00302330"/>
    <w:rsid w:val="003023FB"/>
    <w:rsid w:val="00302C24"/>
    <w:rsid w:val="003035DE"/>
    <w:rsid w:val="00311910"/>
    <w:rsid w:val="00311B20"/>
    <w:rsid w:val="0031238D"/>
    <w:rsid w:val="00313434"/>
    <w:rsid w:val="00315DC7"/>
    <w:rsid w:val="00331448"/>
    <w:rsid w:val="003337BF"/>
    <w:rsid w:val="003338A6"/>
    <w:rsid w:val="003354A5"/>
    <w:rsid w:val="00340495"/>
    <w:rsid w:val="00341D11"/>
    <w:rsid w:val="003445D9"/>
    <w:rsid w:val="00347BC2"/>
    <w:rsid w:val="00357944"/>
    <w:rsid w:val="0035795D"/>
    <w:rsid w:val="0036126C"/>
    <w:rsid w:val="0036299D"/>
    <w:rsid w:val="00365818"/>
    <w:rsid w:val="00366FF0"/>
    <w:rsid w:val="003707D0"/>
    <w:rsid w:val="00371F95"/>
    <w:rsid w:val="0037383C"/>
    <w:rsid w:val="00376C26"/>
    <w:rsid w:val="00376CB5"/>
    <w:rsid w:val="00381C18"/>
    <w:rsid w:val="00381D7E"/>
    <w:rsid w:val="00387365"/>
    <w:rsid w:val="00393059"/>
    <w:rsid w:val="00396F51"/>
    <w:rsid w:val="003971AA"/>
    <w:rsid w:val="00397317"/>
    <w:rsid w:val="00397B63"/>
    <w:rsid w:val="003A2ACD"/>
    <w:rsid w:val="003A3C72"/>
    <w:rsid w:val="003A4414"/>
    <w:rsid w:val="003A5CB5"/>
    <w:rsid w:val="003A77D6"/>
    <w:rsid w:val="003A7F8D"/>
    <w:rsid w:val="003B0F55"/>
    <w:rsid w:val="003B164F"/>
    <w:rsid w:val="003B408D"/>
    <w:rsid w:val="003B6CF1"/>
    <w:rsid w:val="003C1F78"/>
    <w:rsid w:val="003C2811"/>
    <w:rsid w:val="003D1458"/>
    <w:rsid w:val="003D179D"/>
    <w:rsid w:val="003D406B"/>
    <w:rsid w:val="003D4A22"/>
    <w:rsid w:val="003D6DE3"/>
    <w:rsid w:val="003D7A09"/>
    <w:rsid w:val="003D7B2A"/>
    <w:rsid w:val="003E28DF"/>
    <w:rsid w:val="003F01F4"/>
    <w:rsid w:val="003F07D3"/>
    <w:rsid w:val="003F549B"/>
    <w:rsid w:val="003F6C5F"/>
    <w:rsid w:val="00404B12"/>
    <w:rsid w:val="00404C81"/>
    <w:rsid w:val="00416950"/>
    <w:rsid w:val="004218C3"/>
    <w:rsid w:val="00421D25"/>
    <w:rsid w:val="004249F8"/>
    <w:rsid w:val="00426932"/>
    <w:rsid w:val="00427909"/>
    <w:rsid w:val="00430CFE"/>
    <w:rsid w:val="00433E58"/>
    <w:rsid w:val="00433FA5"/>
    <w:rsid w:val="00434147"/>
    <w:rsid w:val="00436F91"/>
    <w:rsid w:val="00441ED7"/>
    <w:rsid w:val="00450CEA"/>
    <w:rsid w:val="0045326A"/>
    <w:rsid w:val="004579FF"/>
    <w:rsid w:val="00461EF0"/>
    <w:rsid w:val="00465913"/>
    <w:rsid w:val="00470FF5"/>
    <w:rsid w:val="0047219C"/>
    <w:rsid w:val="0047443D"/>
    <w:rsid w:val="00482BF1"/>
    <w:rsid w:val="00491AC1"/>
    <w:rsid w:val="00492033"/>
    <w:rsid w:val="004A115A"/>
    <w:rsid w:val="004A2B86"/>
    <w:rsid w:val="004A7776"/>
    <w:rsid w:val="004B19F4"/>
    <w:rsid w:val="004B23CE"/>
    <w:rsid w:val="004C1CCF"/>
    <w:rsid w:val="004C4C09"/>
    <w:rsid w:val="004D21BA"/>
    <w:rsid w:val="004D4C91"/>
    <w:rsid w:val="004E0B31"/>
    <w:rsid w:val="004E0E9F"/>
    <w:rsid w:val="004E125D"/>
    <w:rsid w:val="004F1E70"/>
    <w:rsid w:val="004F536B"/>
    <w:rsid w:val="004F5678"/>
    <w:rsid w:val="00501D86"/>
    <w:rsid w:val="00504EEE"/>
    <w:rsid w:val="00506018"/>
    <w:rsid w:val="00507B5D"/>
    <w:rsid w:val="00507B8C"/>
    <w:rsid w:val="00507CEC"/>
    <w:rsid w:val="00507E19"/>
    <w:rsid w:val="0051186F"/>
    <w:rsid w:val="00512C27"/>
    <w:rsid w:val="005160AD"/>
    <w:rsid w:val="005161EC"/>
    <w:rsid w:val="00522DA8"/>
    <w:rsid w:val="005235D7"/>
    <w:rsid w:val="005240DE"/>
    <w:rsid w:val="00525EB2"/>
    <w:rsid w:val="00531B1F"/>
    <w:rsid w:val="00531BA2"/>
    <w:rsid w:val="00533200"/>
    <w:rsid w:val="00535E46"/>
    <w:rsid w:val="00535E62"/>
    <w:rsid w:val="00536DDE"/>
    <w:rsid w:val="005370BE"/>
    <w:rsid w:val="0055001D"/>
    <w:rsid w:val="005509E1"/>
    <w:rsid w:val="0055379B"/>
    <w:rsid w:val="00555363"/>
    <w:rsid w:val="00556C60"/>
    <w:rsid w:val="00560251"/>
    <w:rsid w:val="00561DB0"/>
    <w:rsid w:val="00563617"/>
    <w:rsid w:val="00570127"/>
    <w:rsid w:val="005714D1"/>
    <w:rsid w:val="0057241F"/>
    <w:rsid w:val="005813FF"/>
    <w:rsid w:val="00582714"/>
    <w:rsid w:val="00584B1B"/>
    <w:rsid w:val="00587325"/>
    <w:rsid w:val="00590541"/>
    <w:rsid w:val="005940AF"/>
    <w:rsid w:val="005966B1"/>
    <w:rsid w:val="00596962"/>
    <w:rsid w:val="00597D16"/>
    <w:rsid w:val="005A0935"/>
    <w:rsid w:val="005A307F"/>
    <w:rsid w:val="005A4B81"/>
    <w:rsid w:val="005A6507"/>
    <w:rsid w:val="005A6C03"/>
    <w:rsid w:val="005A7286"/>
    <w:rsid w:val="005A794E"/>
    <w:rsid w:val="005B058B"/>
    <w:rsid w:val="005B12E3"/>
    <w:rsid w:val="005B59C9"/>
    <w:rsid w:val="005B69AF"/>
    <w:rsid w:val="005C0F83"/>
    <w:rsid w:val="005C49B8"/>
    <w:rsid w:val="005D422E"/>
    <w:rsid w:val="005D5F09"/>
    <w:rsid w:val="005E0A83"/>
    <w:rsid w:val="005E1BF5"/>
    <w:rsid w:val="005E4329"/>
    <w:rsid w:val="005E4624"/>
    <w:rsid w:val="005E70E9"/>
    <w:rsid w:val="005E739D"/>
    <w:rsid w:val="005F3C9F"/>
    <w:rsid w:val="00600E9B"/>
    <w:rsid w:val="00601850"/>
    <w:rsid w:val="006033D3"/>
    <w:rsid w:val="006057FD"/>
    <w:rsid w:val="006072F0"/>
    <w:rsid w:val="0061516C"/>
    <w:rsid w:val="00616667"/>
    <w:rsid w:val="006224E5"/>
    <w:rsid w:val="006250E4"/>
    <w:rsid w:val="00625252"/>
    <w:rsid w:val="00626B4A"/>
    <w:rsid w:val="00630B1F"/>
    <w:rsid w:val="00630CB6"/>
    <w:rsid w:val="006322AA"/>
    <w:rsid w:val="00632BE4"/>
    <w:rsid w:val="00632ECA"/>
    <w:rsid w:val="00637D82"/>
    <w:rsid w:val="00640F08"/>
    <w:rsid w:val="00641416"/>
    <w:rsid w:val="00641B99"/>
    <w:rsid w:val="00642043"/>
    <w:rsid w:val="0064248E"/>
    <w:rsid w:val="00646A22"/>
    <w:rsid w:val="00646C18"/>
    <w:rsid w:val="00646FFC"/>
    <w:rsid w:val="006472BE"/>
    <w:rsid w:val="0065463F"/>
    <w:rsid w:val="00666E01"/>
    <w:rsid w:val="00672796"/>
    <w:rsid w:val="006774A5"/>
    <w:rsid w:val="00680403"/>
    <w:rsid w:val="00682F60"/>
    <w:rsid w:val="006838F2"/>
    <w:rsid w:val="006850ED"/>
    <w:rsid w:val="00686DBC"/>
    <w:rsid w:val="006903B8"/>
    <w:rsid w:val="006A0B6A"/>
    <w:rsid w:val="006A1E29"/>
    <w:rsid w:val="006A5918"/>
    <w:rsid w:val="006B114D"/>
    <w:rsid w:val="006B1277"/>
    <w:rsid w:val="006B3BAD"/>
    <w:rsid w:val="006C52F3"/>
    <w:rsid w:val="006D0010"/>
    <w:rsid w:val="006D033A"/>
    <w:rsid w:val="006D6815"/>
    <w:rsid w:val="006D7325"/>
    <w:rsid w:val="006E0B0D"/>
    <w:rsid w:val="006E0D08"/>
    <w:rsid w:val="006E2AD8"/>
    <w:rsid w:val="006E78B4"/>
    <w:rsid w:val="006F3740"/>
    <w:rsid w:val="006F5EC3"/>
    <w:rsid w:val="00700473"/>
    <w:rsid w:val="00701283"/>
    <w:rsid w:val="0070383F"/>
    <w:rsid w:val="00707FDE"/>
    <w:rsid w:val="00710D3B"/>
    <w:rsid w:val="00714050"/>
    <w:rsid w:val="00714589"/>
    <w:rsid w:val="007156F0"/>
    <w:rsid w:val="0071639E"/>
    <w:rsid w:val="00717A10"/>
    <w:rsid w:val="00725858"/>
    <w:rsid w:val="0072625C"/>
    <w:rsid w:val="0072792D"/>
    <w:rsid w:val="007308BF"/>
    <w:rsid w:val="00735D52"/>
    <w:rsid w:val="0073667B"/>
    <w:rsid w:val="00737E42"/>
    <w:rsid w:val="0074356F"/>
    <w:rsid w:val="00745B59"/>
    <w:rsid w:val="007515CB"/>
    <w:rsid w:val="007576CF"/>
    <w:rsid w:val="0076084F"/>
    <w:rsid w:val="00762216"/>
    <w:rsid w:val="0076359C"/>
    <w:rsid w:val="0077104B"/>
    <w:rsid w:val="00771573"/>
    <w:rsid w:val="00771E30"/>
    <w:rsid w:val="00773471"/>
    <w:rsid w:val="0077522E"/>
    <w:rsid w:val="00782A97"/>
    <w:rsid w:val="00784DDC"/>
    <w:rsid w:val="00786925"/>
    <w:rsid w:val="00792BF6"/>
    <w:rsid w:val="0079482B"/>
    <w:rsid w:val="00796094"/>
    <w:rsid w:val="0079678A"/>
    <w:rsid w:val="007A0100"/>
    <w:rsid w:val="007A0590"/>
    <w:rsid w:val="007A0ACF"/>
    <w:rsid w:val="007A798D"/>
    <w:rsid w:val="007B11CD"/>
    <w:rsid w:val="007B4AA4"/>
    <w:rsid w:val="007C071F"/>
    <w:rsid w:val="007C1D33"/>
    <w:rsid w:val="007C37BC"/>
    <w:rsid w:val="007C7B07"/>
    <w:rsid w:val="007D68D7"/>
    <w:rsid w:val="007E2A29"/>
    <w:rsid w:val="007E5DD0"/>
    <w:rsid w:val="007E5F43"/>
    <w:rsid w:val="007E6603"/>
    <w:rsid w:val="007E73AA"/>
    <w:rsid w:val="007E7DFF"/>
    <w:rsid w:val="007E7F85"/>
    <w:rsid w:val="007F5CAA"/>
    <w:rsid w:val="007F6F64"/>
    <w:rsid w:val="00800F28"/>
    <w:rsid w:val="008037A2"/>
    <w:rsid w:val="00816BFB"/>
    <w:rsid w:val="0081700B"/>
    <w:rsid w:val="008206A3"/>
    <w:rsid w:val="00820CC0"/>
    <w:rsid w:val="0083402F"/>
    <w:rsid w:val="00835D0D"/>
    <w:rsid w:val="008402B8"/>
    <w:rsid w:val="008411B8"/>
    <w:rsid w:val="008415F5"/>
    <w:rsid w:val="00843CF9"/>
    <w:rsid w:val="00843F00"/>
    <w:rsid w:val="0085108C"/>
    <w:rsid w:val="008528D1"/>
    <w:rsid w:val="00852C32"/>
    <w:rsid w:val="008556C5"/>
    <w:rsid w:val="00856462"/>
    <w:rsid w:val="008601E1"/>
    <w:rsid w:val="0086220A"/>
    <w:rsid w:val="00867309"/>
    <w:rsid w:val="00872162"/>
    <w:rsid w:val="00872711"/>
    <w:rsid w:val="00872B62"/>
    <w:rsid w:val="00872C8A"/>
    <w:rsid w:val="00873166"/>
    <w:rsid w:val="00873B59"/>
    <w:rsid w:val="008760B4"/>
    <w:rsid w:val="008773A8"/>
    <w:rsid w:val="0088017A"/>
    <w:rsid w:val="00881ECC"/>
    <w:rsid w:val="00883F2F"/>
    <w:rsid w:val="00887B8D"/>
    <w:rsid w:val="00895F72"/>
    <w:rsid w:val="008A231D"/>
    <w:rsid w:val="008A2384"/>
    <w:rsid w:val="008A3980"/>
    <w:rsid w:val="008A55B9"/>
    <w:rsid w:val="008A5B55"/>
    <w:rsid w:val="008B05D6"/>
    <w:rsid w:val="008B48F5"/>
    <w:rsid w:val="008B54C1"/>
    <w:rsid w:val="008B5C42"/>
    <w:rsid w:val="008B6089"/>
    <w:rsid w:val="008B774E"/>
    <w:rsid w:val="008C21EF"/>
    <w:rsid w:val="008C250F"/>
    <w:rsid w:val="008C3B79"/>
    <w:rsid w:val="008D1ACF"/>
    <w:rsid w:val="008D1B36"/>
    <w:rsid w:val="008D34B2"/>
    <w:rsid w:val="008D5BB8"/>
    <w:rsid w:val="008D6519"/>
    <w:rsid w:val="008D72B8"/>
    <w:rsid w:val="008E06BC"/>
    <w:rsid w:val="008E6F9F"/>
    <w:rsid w:val="008E73C8"/>
    <w:rsid w:val="008F0A7C"/>
    <w:rsid w:val="008F0C9C"/>
    <w:rsid w:val="008F3C35"/>
    <w:rsid w:val="008F6426"/>
    <w:rsid w:val="008F6723"/>
    <w:rsid w:val="008F7238"/>
    <w:rsid w:val="008F7C87"/>
    <w:rsid w:val="0090622C"/>
    <w:rsid w:val="00907366"/>
    <w:rsid w:val="00912750"/>
    <w:rsid w:val="009133A8"/>
    <w:rsid w:val="00916162"/>
    <w:rsid w:val="00917727"/>
    <w:rsid w:val="009179A3"/>
    <w:rsid w:val="009264D8"/>
    <w:rsid w:val="0093367D"/>
    <w:rsid w:val="0093570B"/>
    <w:rsid w:val="00936D2A"/>
    <w:rsid w:val="0094261C"/>
    <w:rsid w:val="00945884"/>
    <w:rsid w:val="009465E2"/>
    <w:rsid w:val="00947D19"/>
    <w:rsid w:val="009539CC"/>
    <w:rsid w:val="00956309"/>
    <w:rsid w:val="00956D37"/>
    <w:rsid w:val="00960995"/>
    <w:rsid w:val="009663F1"/>
    <w:rsid w:val="009773B6"/>
    <w:rsid w:val="00980582"/>
    <w:rsid w:val="0098148D"/>
    <w:rsid w:val="00983EE7"/>
    <w:rsid w:val="00991CE2"/>
    <w:rsid w:val="00991FDE"/>
    <w:rsid w:val="00992C19"/>
    <w:rsid w:val="00996591"/>
    <w:rsid w:val="009A0772"/>
    <w:rsid w:val="009A0D02"/>
    <w:rsid w:val="009A28A5"/>
    <w:rsid w:val="009A5C2F"/>
    <w:rsid w:val="009A759B"/>
    <w:rsid w:val="009A7F90"/>
    <w:rsid w:val="009B0F3B"/>
    <w:rsid w:val="009B4705"/>
    <w:rsid w:val="009C2B55"/>
    <w:rsid w:val="009C4A64"/>
    <w:rsid w:val="009C4B95"/>
    <w:rsid w:val="009C5EF6"/>
    <w:rsid w:val="009C7068"/>
    <w:rsid w:val="009D43C3"/>
    <w:rsid w:val="009D5BE8"/>
    <w:rsid w:val="009D68AC"/>
    <w:rsid w:val="009D7BB7"/>
    <w:rsid w:val="009E025D"/>
    <w:rsid w:val="009E1859"/>
    <w:rsid w:val="009E4CC3"/>
    <w:rsid w:val="009E7A3E"/>
    <w:rsid w:val="009E7C0C"/>
    <w:rsid w:val="009F2E90"/>
    <w:rsid w:val="009F3130"/>
    <w:rsid w:val="009F5C5F"/>
    <w:rsid w:val="009F679B"/>
    <w:rsid w:val="00A01FFF"/>
    <w:rsid w:val="00A02853"/>
    <w:rsid w:val="00A0447E"/>
    <w:rsid w:val="00A0567A"/>
    <w:rsid w:val="00A0747B"/>
    <w:rsid w:val="00A12BE2"/>
    <w:rsid w:val="00A132A3"/>
    <w:rsid w:val="00A1602F"/>
    <w:rsid w:val="00A16344"/>
    <w:rsid w:val="00A20AE5"/>
    <w:rsid w:val="00A24AF6"/>
    <w:rsid w:val="00A3086B"/>
    <w:rsid w:val="00A30B1C"/>
    <w:rsid w:val="00A335DB"/>
    <w:rsid w:val="00A345C0"/>
    <w:rsid w:val="00A345EC"/>
    <w:rsid w:val="00A348EA"/>
    <w:rsid w:val="00A35029"/>
    <w:rsid w:val="00A4050F"/>
    <w:rsid w:val="00A4051E"/>
    <w:rsid w:val="00A410AE"/>
    <w:rsid w:val="00A46A82"/>
    <w:rsid w:val="00A5095C"/>
    <w:rsid w:val="00A55517"/>
    <w:rsid w:val="00A55B47"/>
    <w:rsid w:val="00A56522"/>
    <w:rsid w:val="00A60933"/>
    <w:rsid w:val="00A610C1"/>
    <w:rsid w:val="00A61651"/>
    <w:rsid w:val="00A633AE"/>
    <w:rsid w:val="00A63AAD"/>
    <w:rsid w:val="00A65F1B"/>
    <w:rsid w:val="00A72E83"/>
    <w:rsid w:val="00A75926"/>
    <w:rsid w:val="00A7776D"/>
    <w:rsid w:val="00A82165"/>
    <w:rsid w:val="00A854AC"/>
    <w:rsid w:val="00A872A3"/>
    <w:rsid w:val="00A92A0F"/>
    <w:rsid w:val="00A95635"/>
    <w:rsid w:val="00A96083"/>
    <w:rsid w:val="00A96B9E"/>
    <w:rsid w:val="00AA0A30"/>
    <w:rsid w:val="00AA6077"/>
    <w:rsid w:val="00AA666E"/>
    <w:rsid w:val="00AA7EA0"/>
    <w:rsid w:val="00AB22CD"/>
    <w:rsid w:val="00AB317F"/>
    <w:rsid w:val="00AB6203"/>
    <w:rsid w:val="00AC02E1"/>
    <w:rsid w:val="00AC036E"/>
    <w:rsid w:val="00AC03F3"/>
    <w:rsid w:val="00AC0BA1"/>
    <w:rsid w:val="00AC1955"/>
    <w:rsid w:val="00AC52A0"/>
    <w:rsid w:val="00AC7116"/>
    <w:rsid w:val="00AC74CA"/>
    <w:rsid w:val="00AC75D8"/>
    <w:rsid w:val="00AD401D"/>
    <w:rsid w:val="00AD72B1"/>
    <w:rsid w:val="00AD774B"/>
    <w:rsid w:val="00AE00A0"/>
    <w:rsid w:val="00AE2805"/>
    <w:rsid w:val="00AE296A"/>
    <w:rsid w:val="00AE345E"/>
    <w:rsid w:val="00AE396E"/>
    <w:rsid w:val="00AE50DB"/>
    <w:rsid w:val="00AE56EE"/>
    <w:rsid w:val="00AE579A"/>
    <w:rsid w:val="00AE6A65"/>
    <w:rsid w:val="00AF0886"/>
    <w:rsid w:val="00AF3DCF"/>
    <w:rsid w:val="00AF5EF4"/>
    <w:rsid w:val="00B01CDC"/>
    <w:rsid w:val="00B07C3F"/>
    <w:rsid w:val="00B10172"/>
    <w:rsid w:val="00B10760"/>
    <w:rsid w:val="00B12278"/>
    <w:rsid w:val="00B138D6"/>
    <w:rsid w:val="00B15E97"/>
    <w:rsid w:val="00B1621F"/>
    <w:rsid w:val="00B21650"/>
    <w:rsid w:val="00B25CD4"/>
    <w:rsid w:val="00B306E4"/>
    <w:rsid w:val="00B32CB9"/>
    <w:rsid w:val="00B35E5A"/>
    <w:rsid w:val="00B367D5"/>
    <w:rsid w:val="00B42450"/>
    <w:rsid w:val="00B42662"/>
    <w:rsid w:val="00B52D25"/>
    <w:rsid w:val="00B609E2"/>
    <w:rsid w:val="00B60C20"/>
    <w:rsid w:val="00B66FE0"/>
    <w:rsid w:val="00B71E0B"/>
    <w:rsid w:val="00B71E98"/>
    <w:rsid w:val="00B731CD"/>
    <w:rsid w:val="00B74D92"/>
    <w:rsid w:val="00B759B7"/>
    <w:rsid w:val="00B86E83"/>
    <w:rsid w:val="00B9451D"/>
    <w:rsid w:val="00B94DDA"/>
    <w:rsid w:val="00B97519"/>
    <w:rsid w:val="00B97524"/>
    <w:rsid w:val="00B97C8F"/>
    <w:rsid w:val="00BA0BEE"/>
    <w:rsid w:val="00BA13F9"/>
    <w:rsid w:val="00BA1EFA"/>
    <w:rsid w:val="00BB00EF"/>
    <w:rsid w:val="00BB073E"/>
    <w:rsid w:val="00BB236C"/>
    <w:rsid w:val="00BB339C"/>
    <w:rsid w:val="00BB3E8E"/>
    <w:rsid w:val="00BB4186"/>
    <w:rsid w:val="00BB429F"/>
    <w:rsid w:val="00BB5DF1"/>
    <w:rsid w:val="00BB72DB"/>
    <w:rsid w:val="00BC0DBF"/>
    <w:rsid w:val="00BC211B"/>
    <w:rsid w:val="00BD1477"/>
    <w:rsid w:val="00BD3EAE"/>
    <w:rsid w:val="00BD44E7"/>
    <w:rsid w:val="00BD7C40"/>
    <w:rsid w:val="00BE1CD9"/>
    <w:rsid w:val="00BE3254"/>
    <w:rsid w:val="00BE3F0D"/>
    <w:rsid w:val="00BF02FA"/>
    <w:rsid w:val="00BF22EF"/>
    <w:rsid w:val="00BF2F0D"/>
    <w:rsid w:val="00C00E15"/>
    <w:rsid w:val="00C0338D"/>
    <w:rsid w:val="00C102DC"/>
    <w:rsid w:val="00C15B69"/>
    <w:rsid w:val="00C20C43"/>
    <w:rsid w:val="00C2393D"/>
    <w:rsid w:val="00C23969"/>
    <w:rsid w:val="00C24A4D"/>
    <w:rsid w:val="00C3311A"/>
    <w:rsid w:val="00C33A46"/>
    <w:rsid w:val="00C365B8"/>
    <w:rsid w:val="00C42F3A"/>
    <w:rsid w:val="00C435E2"/>
    <w:rsid w:val="00C456CC"/>
    <w:rsid w:val="00C45EB6"/>
    <w:rsid w:val="00C517BD"/>
    <w:rsid w:val="00C52FBC"/>
    <w:rsid w:val="00C541A9"/>
    <w:rsid w:val="00C552E9"/>
    <w:rsid w:val="00C56F11"/>
    <w:rsid w:val="00C56F9C"/>
    <w:rsid w:val="00C62F0F"/>
    <w:rsid w:val="00C66815"/>
    <w:rsid w:val="00C7257B"/>
    <w:rsid w:val="00C74490"/>
    <w:rsid w:val="00C74F90"/>
    <w:rsid w:val="00C817C3"/>
    <w:rsid w:val="00C83A9B"/>
    <w:rsid w:val="00C93334"/>
    <w:rsid w:val="00C934A2"/>
    <w:rsid w:val="00C9474C"/>
    <w:rsid w:val="00C96EC5"/>
    <w:rsid w:val="00C97FC5"/>
    <w:rsid w:val="00CA0A56"/>
    <w:rsid w:val="00CA1F23"/>
    <w:rsid w:val="00CA6FF3"/>
    <w:rsid w:val="00CA79EE"/>
    <w:rsid w:val="00CB2E8C"/>
    <w:rsid w:val="00CB49D4"/>
    <w:rsid w:val="00CB5E0B"/>
    <w:rsid w:val="00CB6EBC"/>
    <w:rsid w:val="00CC04DF"/>
    <w:rsid w:val="00CC1416"/>
    <w:rsid w:val="00CC1E93"/>
    <w:rsid w:val="00CC39E3"/>
    <w:rsid w:val="00CC4A0E"/>
    <w:rsid w:val="00CD49F8"/>
    <w:rsid w:val="00CD5820"/>
    <w:rsid w:val="00CE0DA7"/>
    <w:rsid w:val="00CE21B6"/>
    <w:rsid w:val="00CE321F"/>
    <w:rsid w:val="00CE42A0"/>
    <w:rsid w:val="00CE4647"/>
    <w:rsid w:val="00CE4826"/>
    <w:rsid w:val="00CE7548"/>
    <w:rsid w:val="00CF06B3"/>
    <w:rsid w:val="00CF20F8"/>
    <w:rsid w:val="00CF2852"/>
    <w:rsid w:val="00CF2E07"/>
    <w:rsid w:val="00CF448D"/>
    <w:rsid w:val="00CF56A8"/>
    <w:rsid w:val="00CF6EA4"/>
    <w:rsid w:val="00CF772F"/>
    <w:rsid w:val="00D01C55"/>
    <w:rsid w:val="00D02AE3"/>
    <w:rsid w:val="00D03DF0"/>
    <w:rsid w:val="00D04901"/>
    <w:rsid w:val="00D0522F"/>
    <w:rsid w:val="00D07E54"/>
    <w:rsid w:val="00D104A2"/>
    <w:rsid w:val="00D122A8"/>
    <w:rsid w:val="00D12521"/>
    <w:rsid w:val="00D168A6"/>
    <w:rsid w:val="00D17C51"/>
    <w:rsid w:val="00D17F63"/>
    <w:rsid w:val="00D22009"/>
    <w:rsid w:val="00D32612"/>
    <w:rsid w:val="00D33127"/>
    <w:rsid w:val="00D33E9A"/>
    <w:rsid w:val="00D44C22"/>
    <w:rsid w:val="00D502F5"/>
    <w:rsid w:val="00D5387C"/>
    <w:rsid w:val="00D55549"/>
    <w:rsid w:val="00D56134"/>
    <w:rsid w:val="00D56E4F"/>
    <w:rsid w:val="00D56FBE"/>
    <w:rsid w:val="00D60989"/>
    <w:rsid w:val="00D618B7"/>
    <w:rsid w:val="00D64A56"/>
    <w:rsid w:val="00D70A2E"/>
    <w:rsid w:val="00D7184D"/>
    <w:rsid w:val="00D71EC5"/>
    <w:rsid w:val="00D72FBB"/>
    <w:rsid w:val="00D80113"/>
    <w:rsid w:val="00D80E52"/>
    <w:rsid w:val="00D86FFF"/>
    <w:rsid w:val="00D903F3"/>
    <w:rsid w:val="00D90DB4"/>
    <w:rsid w:val="00D917B4"/>
    <w:rsid w:val="00D922A5"/>
    <w:rsid w:val="00D93FEF"/>
    <w:rsid w:val="00D97F5D"/>
    <w:rsid w:val="00DA702D"/>
    <w:rsid w:val="00DB07A0"/>
    <w:rsid w:val="00DB2644"/>
    <w:rsid w:val="00DB2D38"/>
    <w:rsid w:val="00DB42C2"/>
    <w:rsid w:val="00DB4B35"/>
    <w:rsid w:val="00DC0BCB"/>
    <w:rsid w:val="00DC35EB"/>
    <w:rsid w:val="00DC4E37"/>
    <w:rsid w:val="00DC5CFF"/>
    <w:rsid w:val="00DC702B"/>
    <w:rsid w:val="00DD380A"/>
    <w:rsid w:val="00DD6D57"/>
    <w:rsid w:val="00DE1B9E"/>
    <w:rsid w:val="00DE6776"/>
    <w:rsid w:val="00DE6BFE"/>
    <w:rsid w:val="00DE6FE5"/>
    <w:rsid w:val="00DF08C2"/>
    <w:rsid w:val="00DF126B"/>
    <w:rsid w:val="00DF228A"/>
    <w:rsid w:val="00E0137B"/>
    <w:rsid w:val="00E042D1"/>
    <w:rsid w:val="00E11300"/>
    <w:rsid w:val="00E121A4"/>
    <w:rsid w:val="00E121C8"/>
    <w:rsid w:val="00E12F13"/>
    <w:rsid w:val="00E214B3"/>
    <w:rsid w:val="00E218B4"/>
    <w:rsid w:val="00E22F80"/>
    <w:rsid w:val="00E239C1"/>
    <w:rsid w:val="00E24368"/>
    <w:rsid w:val="00E25F74"/>
    <w:rsid w:val="00E261E1"/>
    <w:rsid w:val="00E2716B"/>
    <w:rsid w:val="00E309BF"/>
    <w:rsid w:val="00E31D29"/>
    <w:rsid w:val="00E321D6"/>
    <w:rsid w:val="00E33DBE"/>
    <w:rsid w:val="00E376E8"/>
    <w:rsid w:val="00E4271E"/>
    <w:rsid w:val="00E42B57"/>
    <w:rsid w:val="00E437B1"/>
    <w:rsid w:val="00E455E8"/>
    <w:rsid w:val="00E45817"/>
    <w:rsid w:val="00E50FCF"/>
    <w:rsid w:val="00E514FB"/>
    <w:rsid w:val="00E57140"/>
    <w:rsid w:val="00E57A97"/>
    <w:rsid w:val="00E60642"/>
    <w:rsid w:val="00E6558C"/>
    <w:rsid w:val="00E7777F"/>
    <w:rsid w:val="00E82FF7"/>
    <w:rsid w:val="00E832AC"/>
    <w:rsid w:val="00E858E4"/>
    <w:rsid w:val="00E87F73"/>
    <w:rsid w:val="00E922FE"/>
    <w:rsid w:val="00E9396E"/>
    <w:rsid w:val="00E9481A"/>
    <w:rsid w:val="00E97A5B"/>
    <w:rsid w:val="00EA15AD"/>
    <w:rsid w:val="00EA499C"/>
    <w:rsid w:val="00EA5770"/>
    <w:rsid w:val="00EA6BE0"/>
    <w:rsid w:val="00EA76E3"/>
    <w:rsid w:val="00EB133E"/>
    <w:rsid w:val="00EB2D67"/>
    <w:rsid w:val="00EB5EE4"/>
    <w:rsid w:val="00EB6730"/>
    <w:rsid w:val="00EB69ED"/>
    <w:rsid w:val="00EB73E8"/>
    <w:rsid w:val="00EC74AC"/>
    <w:rsid w:val="00EC7BF5"/>
    <w:rsid w:val="00ED2CDB"/>
    <w:rsid w:val="00ED54BF"/>
    <w:rsid w:val="00ED5C1F"/>
    <w:rsid w:val="00EE2AB3"/>
    <w:rsid w:val="00EF0A6B"/>
    <w:rsid w:val="00EF2AFD"/>
    <w:rsid w:val="00EF62BB"/>
    <w:rsid w:val="00EF7514"/>
    <w:rsid w:val="00EF7D2B"/>
    <w:rsid w:val="00F00082"/>
    <w:rsid w:val="00F02F60"/>
    <w:rsid w:val="00F07615"/>
    <w:rsid w:val="00F116B0"/>
    <w:rsid w:val="00F12831"/>
    <w:rsid w:val="00F12D42"/>
    <w:rsid w:val="00F14580"/>
    <w:rsid w:val="00F16E11"/>
    <w:rsid w:val="00F23B99"/>
    <w:rsid w:val="00F263E1"/>
    <w:rsid w:val="00F31634"/>
    <w:rsid w:val="00F31E18"/>
    <w:rsid w:val="00F32026"/>
    <w:rsid w:val="00F32BFF"/>
    <w:rsid w:val="00F3403C"/>
    <w:rsid w:val="00F34739"/>
    <w:rsid w:val="00F3799A"/>
    <w:rsid w:val="00F379B1"/>
    <w:rsid w:val="00F414DB"/>
    <w:rsid w:val="00F42084"/>
    <w:rsid w:val="00F457C2"/>
    <w:rsid w:val="00F51471"/>
    <w:rsid w:val="00F51D72"/>
    <w:rsid w:val="00F54888"/>
    <w:rsid w:val="00F548E0"/>
    <w:rsid w:val="00F5508B"/>
    <w:rsid w:val="00F6378C"/>
    <w:rsid w:val="00F65E13"/>
    <w:rsid w:val="00F70C1C"/>
    <w:rsid w:val="00F70E05"/>
    <w:rsid w:val="00F7403A"/>
    <w:rsid w:val="00F81CB7"/>
    <w:rsid w:val="00F83557"/>
    <w:rsid w:val="00F9075D"/>
    <w:rsid w:val="00F94136"/>
    <w:rsid w:val="00F96BA7"/>
    <w:rsid w:val="00F96FBB"/>
    <w:rsid w:val="00FA0CFA"/>
    <w:rsid w:val="00FA123F"/>
    <w:rsid w:val="00FA1AA2"/>
    <w:rsid w:val="00FA35BD"/>
    <w:rsid w:val="00FA3A4C"/>
    <w:rsid w:val="00FB569B"/>
    <w:rsid w:val="00FC3CD4"/>
    <w:rsid w:val="00FD118A"/>
    <w:rsid w:val="00FD40DD"/>
    <w:rsid w:val="00FD4998"/>
    <w:rsid w:val="00FD5BED"/>
    <w:rsid w:val="00FD7073"/>
    <w:rsid w:val="00FD7A46"/>
    <w:rsid w:val="00FE10C6"/>
    <w:rsid w:val="00FE133C"/>
    <w:rsid w:val="00FE53EF"/>
    <w:rsid w:val="00FE609A"/>
    <w:rsid w:val="00FE76F9"/>
    <w:rsid w:val="00FF3D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8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9" w:unhideWhenUsed="1"/>
    <w:lsdException w:name="heading 7" w:semiHidden="1" w:uiPriority="29" w:unhideWhenUsed="1"/>
    <w:lsdException w:name="heading 8" w:semiHidden="1" w:uiPriority="29" w:unhideWhenUsed="1"/>
    <w:lsdException w:name="heading 9" w:semiHidden="1" w:uiPriority="2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1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qFormat="1"/>
    <w:lsdException w:name="List 2" w:semiHidden="1" w:unhideWhenUsed="1"/>
    <w:lsdException w:name="List 3" w:semiHidden="1" w:unhideWhenUsed="1"/>
    <w:lsdException w:name="List 4" w:semiHidden="1"/>
    <w:lsdException w:name="List 5" w:semiHidden="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qFormat/>
    <w:rsid w:val="008B5C42"/>
    <w:rPr>
      <w:rFonts w:ascii="Franklin Gothic Book" w:hAnsi="Franklin Gothic Book"/>
      <w:color w:val="000000" w:themeColor="text1"/>
      <w:sz w:val="21"/>
      <w:szCs w:val="24"/>
    </w:rPr>
  </w:style>
  <w:style w:type="paragraph" w:styleId="Heading1">
    <w:name w:val="heading 1"/>
    <w:next w:val="BodyText"/>
    <w:link w:val="Heading1Char"/>
    <w:uiPriority w:val="2"/>
    <w:qFormat/>
    <w:rsid w:val="008B5C42"/>
    <w:pPr>
      <w:keepNext/>
      <w:pageBreakBefore/>
      <w:spacing w:line="520" w:lineRule="exact"/>
      <w:outlineLvl w:val="0"/>
    </w:pPr>
    <w:rPr>
      <w:rFonts w:ascii="Helvetica" w:hAnsi="Helvetica"/>
      <w:color w:val="0D4B88"/>
      <w:kern w:val="28"/>
      <w:sz w:val="28"/>
      <w:szCs w:val="44"/>
    </w:rPr>
  </w:style>
  <w:style w:type="paragraph" w:styleId="Heading2">
    <w:name w:val="heading 2"/>
    <w:next w:val="BodyText"/>
    <w:link w:val="Heading2Char"/>
    <w:uiPriority w:val="2"/>
    <w:qFormat/>
    <w:rsid w:val="008B5C42"/>
    <w:pPr>
      <w:keepNext/>
      <w:keepLines/>
      <w:spacing w:before="227" w:after="57" w:line="288" w:lineRule="auto"/>
      <w:outlineLvl w:val="1"/>
    </w:pPr>
    <w:rPr>
      <w:rFonts w:ascii="Helvetica" w:hAnsi="Helvetica"/>
      <w:color w:val="127AA5"/>
      <w:kern w:val="28"/>
      <w:sz w:val="24"/>
      <w:szCs w:val="32"/>
    </w:rPr>
  </w:style>
  <w:style w:type="paragraph" w:styleId="Heading3">
    <w:name w:val="heading 3"/>
    <w:next w:val="BodyText"/>
    <w:link w:val="Heading3Char"/>
    <w:uiPriority w:val="2"/>
    <w:qFormat/>
    <w:rsid w:val="008B5C42"/>
    <w:pPr>
      <w:keepNext/>
      <w:keepLines/>
      <w:spacing w:before="227" w:after="57" w:line="300" w:lineRule="auto"/>
      <w:outlineLvl w:val="2"/>
    </w:pPr>
    <w:rPr>
      <w:rFonts w:ascii="Helvetica" w:hAnsi="Helvetica"/>
      <w:kern w:val="28"/>
      <w:sz w:val="21"/>
      <w:szCs w:val="21"/>
    </w:rPr>
  </w:style>
  <w:style w:type="paragraph" w:styleId="Heading4">
    <w:name w:val="heading 4"/>
    <w:next w:val="BodyText"/>
    <w:link w:val="Heading4Char"/>
    <w:uiPriority w:val="2"/>
    <w:semiHidden/>
    <w:qFormat/>
    <w:rsid w:val="00D56E4F"/>
    <w:pPr>
      <w:keepNext/>
      <w:spacing w:before="120" w:after="120" w:line="288" w:lineRule="auto"/>
      <w:outlineLvl w:val="3"/>
    </w:pPr>
    <w:rPr>
      <w:rFonts w:asciiTheme="minorHAnsi" w:hAnsiTheme="minorHAnsi"/>
      <w:b/>
      <w:color w:val="000000" w:themeColor="text1"/>
      <w:kern w:val="28"/>
      <w:sz w:val="21"/>
      <w:szCs w:val="21"/>
    </w:rPr>
  </w:style>
  <w:style w:type="paragraph" w:styleId="Heading5">
    <w:name w:val="heading 5"/>
    <w:next w:val="BodyText"/>
    <w:link w:val="Heading5Char"/>
    <w:uiPriority w:val="2"/>
    <w:semiHidden/>
    <w:qFormat/>
    <w:rsid w:val="00D56E4F"/>
    <w:pPr>
      <w:keepNext/>
      <w:numPr>
        <w:ilvl w:val="4"/>
        <w:numId w:val="6"/>
      </w:numPr>
      <w:spacing w:before="57" w:after="142" w:line="288" w:lineRule="auto"/>
      <w:ind w:right="2552"/>
      <w:outlineLvl w:val="4"/>
    </w:pPr>
    <w:rPr>
      <w:rFonts w:asciiTheme="minorHAnsi" w:hAnsiTheme="minorHAnsi"/>
      <w:color w:val="000000" w:themeColor="text1"/>
      <w:sz w:val="21"/>
      <w:szCs w:val="19"/>
    </w:rPr>
  </w:style>
  <w:style w:type="paragraph" w:styleId="Heading6">
    <w:name w:val="heading 6"/>
    <w:aliases w:val="Appendix Heading 1"/>
    <w:next w:val="BodyText"/>
    <w:link w:val="Heading6Char"/>
    <w:uiPriority w:val="29"/>
    <w:semiHidden/>
    <w:rsid w:val="00D56E4F"/>
    <w:pPr>
      <w:keepNext/>
      <w:pageBreakBefore/>
      <w:numPr>
        <w:ilvl w:val="5"/>
        <w:numId w:val="6"/>
      </w:numPr>
      <w:spacing w:after="360" w:line="288" w:lineRule="auto"/>
      <w:outlineLvl w:val="5"/>
    </w:pPr>
    <w:rPr>
      <w:rFonts w:asciiTheme="majorHAnsi" w:hAnsiTheme="majorHAnsi"/>
      <w:b/>
      <w:bCs/>
      <w:color w:val="0087A2" w:themeColor="background2"/>
      <w:kern w:val="28"/>
      <w:sz w:val="44"/>
      <w:szCs w:val="44"/>
    </w:rPr>
  </w:style>
  <w:style w:type="paragraph" w:styleId="Heading7">
    <w:name w:val="heading 7"/>
    <w:aliases w:val="Appendix Heading 2"/>
    <w:next w:val="BodyText"/>
    <w:link w:val="Heading7Char"/>
    <w:uiPriority w:val="29"/>
    <w:semiHidden/>
    <w:rsid w:val="00D56E4F"/>
    <w:pPr>
      <w:keepNext/>
      <w:numPr>
        <w:ilvl w:val="6"/>
        <w:numId w:val="6"/>
      </w:numPr>
      <w:spacing w:before="360" w:after="240" w:line="288" w:lineRule="auto"/>
      <w:outlineLvl w:val="6"/>
    </w:pPr>
    <w:rPr>
      <w:rFonts w:asciiTheme="majorHAnsi" w:hAnsiTheme="majorHAnsi"/>
      <w:b/>
      <w:color w:val="C75B12" w:themeColor="text2"/>
      <w:kern w:val="28"/>
      <w:sz w:val="32"/>
      <w:szCs w:val="32"/>
    </w:rPr>
  </w:style>
  <w:style w:type="paragraph" w:styleId="Heading8">
    <w:name w:val="heading 8"/>
    <w:aliases w:val="Appendix Heading 3"/>
    <w:basedOn w:val="Heading3"/>
    <w:next w:val="BodyText"/>
    <w:link w:val="Heading8Char"/>
    <w:uiPriority w:val="29"/>
    <w:semiHidden/>
    <w:rsid w:val="00D56E4F"/>
    <w:pPr>
      <w:outlineLvl w:val="7"/>
    </w:pPr>
  </w:style>
  <w:style w:type="paragraph" w:styleId="Heading9">
    <w:name w:val="heading 9"/>
    <w:aliases w:val="Appendix Heading 4"/>
    <w:basedOn w:val="Heading4"/>
    <w:next w:val="BodyText"/>
    <w:link w:val="Heading9Char"/>
    <w:uiPriority w:val="29"/>
    <w:semiHidden/>
    <w:rsid w:val="00D56E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uiPriority w:val="39"/>
    <w:semiHidden/>
    <w:rsid w:val="00D56E4F"/>
    <w:pPr>
      <w:spacing w:before="120" w:line="288" w:lineRule="auto"/>
    </w:pPr>
    <w:rPr>
      <w:rFonts w:asciiTheme="majorHAnsi" w:hAnsiTheme="majorHAnsi"/>
      <w:caps/>
      <w:color w:val="14434B" w:themeColor="accent6"/>
      <w:spacing w:val="-2"/>
      <w:kern w:val="28"/>
      <w:sz w:val="25"/>
      <w:szCs w:val="25"/>
    </w:rPr>
  </w:style>
  <w:style w:type="paragraph" w:styleId="BodyText">
    <w:name w:val="Body Text"/>
    <w:link w:val="BodyTextChar"/>
    <w:uiPriority w:val="99"/>
    <w:qFormat/>
    <w:rsid w:val="008B5C42"/>
    <w:pPr>
      <w:spacing w:before="57" w:after="142" w:line="288" w:lineRule="auto"/>
    </w:pPr>
    <w:rPr>
      <w:rFonts w:ascii="Franklin Gothic Book" w:hAnsi="Franklin Gothic Book"/>
      <w:color w:val="000000" w:themeColor="text1"/>
      <w:sz w:val="21"/>
      <w:szCs w:val="24"/>
    </w:rPr>
  </w:style>
  <w:style w:type="character" w:customStyle="1" w:styleId="BodyTextChar">
    <w:name w:val="Body Text Char"/>
    <w:basedOn w:val="DefaultParagraphFont"/>
    <w:link w:val="BodyText"/>
    <w:uiPriority w:val="99"/>
    <w:rsid w:val="008B5C42"/>
    <w:rPr>
      <w:rFonts w:ascii="Franklin Gothic Book" w:hAnsi="Franklin Gothic Book"/>
      <w:color w:val="000000" w:themeColor="text1"/>
      <w:sz w:val="21"/>
      <w:szCs w:val="24"/>
    </w:rPr>
  </w:style>
  <w:style w:type="paragraph" w:customStyle="1" w:styleId="BoxHeading1">
    <w:name w:val="Box Heading 1"/>
    <w:next w:val="BodyText"/>
    <w:uiPriority w:val="21"/>
    <w:rsid w:val="00D56E4F"/>
    <w:pPr>
      <w:spacing w:after="120" w:line="288" w:lineRule="auto"/>
    </w:pPr>
    <w:rPr>
      <w:rFonts w:ascii="Arial Narrow" w:hAnsi="Arial Narrow"/>
      <w:b/>
      <w:color w:val="14434B" w:themeColor="accent6"/>
      <w:sz w:val="21"/>
      <w:szCs w:val="19"/>
    </w:rPr>
  </w:style>
  <w:style w:type="paragraph" w:customStyle="1" w:styleId="BoxHeading2">
    <w:name w:val="Box Heading 2"/>
    <w:basedOn w:val="BoxHeading1"/>
    <w:next w:val="BoxText"/>
    <w:uiPriority w:val="21"/>
    <w:rsid w:val="00D56E4F"/>
    <w:pPr>
      <w:spacing w:before="140"/>
    </w:pPr>
    <w:rPr>
      <w:i/>
    </w:rPr>
  </w:style>
  <w:style w:type="paragraph" w:customStyle="1" w:styleId="BoxText">
    <w:name w:val="Box Text"/>
    <w:link w:val="BoxTextChar"/>
    <w:uiPriority w:val="19"/>
    <w:rsid w:val="00D56E4F"/>
    <w:pPr>
      <w:spacing w:after="57" w:line="288" w:lineRule="auto"/>
    </w:pPr>
    <w:rPr>
      <w:rFonts w:ascii="Arial" w:hAnsi="Arial"/>
      <w:color w:val="000000" w:themeColor="text1"/>
      <w:sz w:val="19"/>
      <w:szCs w:val="19"/>
    </w:rPr>
  </w:style>
  <w:style w:type="character" w:customStyle="1" w:styleId="BoxTextChar">
    <w:name w:val="Box Text Char"/>
    <w:basedOn w:val="DefaultParagraphFont"/>
    <w:link w:val="BoxText"/>
    <w:uiPriority w:val="19"/>
    <w:rsid w:val="00D56E4F"/>
    <w:rPr>
      <w:rFonts w:ascii="Arial" w:hAnsi="Arial"/>
      <w:color w:val="000000" w:themeColor="text1"/>
      <w:sz w:val="19"/>
      <w:szCs w:val="19"/>
    </w:rPr>
  </w:style>
  <w:style w:type="paragraph" w:customStyle="1" w:styleId="BoxListBullet">
    <w:name w:val="Box List Bullet"/>
    <w:basedOn w:val="BoxText"/>
    <w:uiPriority w:val="20"/>
    <w:rsid w:val="00D56E4F"/>
    <w:pPr>
      <w:keepLines/>
      <w:numPr>
        <w:numId w:val="2"/>
      </w:numPr>
    </w:pPr>
  </w:style>
  <w:style w:type="paragraph" w:customStyle="1" w:styleId="BoxListBullet2">
    <w:name w:val="Box List Bullet 2"/>
    <w:basedOn w:val="BoxText"/>
    <w:uiPriority w:val="20"/>
    <w:rsid w:val="00D56E4F"/>
    <w:pPr>
      <w:numPr>
        <w:numId w:val="3"/>
      </w:numPr>
    </w:pPr>
    <w:rPr>
      <w:szCs w:val="18"/>
    </w:rPr>
  </w:style>
  <w:style w:type="paragraph" w:customStyle="1" w:styleId="BoxListNumber">
    <w:name w:val="Box List Number"/>
    <w:basedOn w:val="BoxText"/>
    <w:uiPriority w:val="20"/>
    <w:rsid w:val="00D56E4F"/>
    <w:pPr>
      <w:numPr>
        <w:numId w:val="4"/>
      </w:numPr>
      <w:spacing w:before="60"/>
    </w:pPr>
  </w:style>
  <w:style w:type="paragraph" w:customStyle="1" w:styleId="BoxListNumber2">
    <w:name w:val="Box List Number 2"/>
    <w:basedOn w:val="BoxText"/>
    <w:uiPriority w:val="20"/>
    <w:rsid w:val="00D56E4F"/>
    <w:pPr>
      <w:numPr>
        <w:numId w:val="5"/>
      </w:numPr>
    </w:pPr>
  </w:style>
  <w:style w:type="paragraph" w:customStyle="1" w:styleId="BoxNoteSource">
    <w:name w:val="Box Note/Source"/>
    <w:uiPriority w:val="24"/>
    <w:semiHidden/>
    <w:rsid w:val="00D56E4F"/>
    <w:pPr>
      <w:spacing w:before="120" w:after="240" w:line="288" w:lineRule="auto"/>
    </w:pPr>
    <w:rPr>
      <w:rFonts w:ascii="Arial Narrow" w:hAnsi="Arial Narrow"/>
      <w:color w:val="000000" w:themeColor="text1"/>
      <w:sz w:val="16"/>
      <w:szCs w:val="14"/>
    </w:rPr>
  </w:style>
  <w:style w:type="paragraph" w:customStyle="1" w:styleId="BoxQuote">
    <w:name w:val="Box Quote"/>
    <w:basedOn w:val="BoxText"/>
    <w:uiPriority w:val="22"/>
    <w:rsid w:val="00D56E4F"/>
    <w:pPr>
      <w:ind w:left="284" w:right="284"/>
    </w:pPr>
    <w:rPr>
      <w:i/>
    </w:rPr>
  </w:style>
  <w:style w:type="paragraph" w:customStyle="1" w:styleId="BoxTitle">
    <w:name w:val="Box Title"/>
    <w:uiPriority w:val="99"/>
    <w:semiHidden/>
    <w:rsid w:val="00D56E4F"/>
    <w:pPr>
      <w:keepNext/>
      <w:spacing w:before="57" w:after="77" w:line="240" w:lineRule="atLeast"/>
    </w:pPr>
    <w:rPr>
      <w:rFonts w:ascii="Arial Narrow" w:hAnsi="Arial Narrow"/>
      <w:b/>
      <w:caps/>
      <w:color w:val="FFFFFF"/>
      <w:sz w:val="18"/>
      <w:szCs w:val="18"/>
      <w:lang w:eastAsia="en-US"/>
    </w:rPr>
  </w:style>
  <w:style w:type="paragraph" w:styleId="Caption">
    <w:name w:val="caption"/>
    <w:next w:val="BodyText"/>
    <w:uiPriority w:val="5"/>
    <w:qFormat/>
    <w:rsid w:val="009539CC"/>
    <w:pPr>
      <w:keepNext/>
      <w:spacing w:before="360" w:after="120" w:line="288" w:lineRule="auto"/>
    </w:pPr>
    <w:rPr>
      <w:rFonts w:ascii="Helvetica" w:hAnsi="Helvetica"/>
      <w:b/>
      <w:caps/>
      <w:color w:val="000000" w:themeColor="text1"/>
      <w:sz w:val="21"/>
      <w:szCs w:val="21"/>
    </w:rPr>
  </w:style>
  <w:style w:type="paragraph" w:styleId="TOC1">
    <w:name w:val="toc 1"/>
    <w:next w:val="BodyText"/>
    <w:uiPriority w:val="39"/>
    <w:semiHidden/>
    <w:rsid w:val="00D56E4F"/>
    <w:pPr>
      <w:keepNext/>
      <w:tabs>
        <w:tab w:val="right" w:pos="8505"/>
      </w:tabs>
      <w:spacing w:before="170" w:after="57" w:line="288" w:lineRule="auto"/>
      <w:contextualSpacing/>
    </w:pPr>
    <w:rPr>
      <w:rFonts w:asciiTheme="majorHAnsi" w:hAnsiTheme="majorHAnsi"/>
      <w:b/>
      <w:color w:val="0087A2" w:themeColor="background2"/>
      <w:kern w:val="28"/>
      <w:sz w:val="32"/>
      <w:szCs w:val="32"/>
    </w:rPr>
  </w:style>
  <w:style w:type="paragraph" w:customStyle="1" w:styleId="Captionheading">
    <w:name w:val="Caption heading"/>
    <w:basedOn w:val="TOC1"/>
    <w:next w:val="BodyText"/>
    <w:uiPriority w:val="39"/>
    <w:semiHidden/>
    <w:rsid w:val="00D56E4F"/>
    <w:pPr>
      <w:spacing w:before="0"/>
    </w:pPr>
  </w:style>
  <w:style w:type="character" w:styleId="CommentReference">
    <w:name w:val="annotation reference"/>
    <w:basedOn w:val="DefaultParagraphFont"/>
    <w:uiPriority w:val="99"/>
    <w:semiHidden/>
    <w:rsid w:val="00D56E4F"/>
    <w:rPr>
      <w:rFonts w:ascii="Arial Narrow" w:hAnsi="Arial Narrow"/>
      <w:vanish/>
      <w:color w:val="FF00FF"/>
      <w:sz w:val="18"/>
      <w:szCs w:val="18"/>
    </w:rPr>
  </w:style>
  <w:style w:type="paragraph" w:styleId="CommentText">
    <w:name w:val="annotation text"/>
    <w:basedOn w:val="Normal"/>
    <w:link w:val="CommentTextChar"/>
    <w:uiPriority w:val="99"/>
    <w:semiHidden/>
    <w:rsid w:val="00D56E4F"/>
    <w:pPr>
      <w:spacing w:line="240" w:lineRule="atLeast"/>
    </w:pPr>
    <w:rPr>
      <w:rFonts w:ascii="Garamond" w:hAnsi="Garamond"/>
      <w:szCs w:val="20"/>
    </w:rPr>
  </w:style>
  <w:style w:type="character" w:customStyle="1" w:styleId="CommentTextChar">
    <w:name w:val="Comment Text Char"/>
    <w:basedOn w:val="DefaultParagraphFont"/>
    <w:link w:val="CommentText"/>
    <w:uiPriority w:val="99"/>
    <w:semiHidden/>
    <w:rsid w:val="00D56E4F"/>
    <w:rPr>
      <w:rFonts w:ascii="Garamond" w:hAnsi="Garamond"/>
      <w:color w:val="000000" w:themeColor="text1"/>
      <w:sz w:val="21"/>
    </w:rPr>
  </w:style>
  <w:style w:type="paragraph" w:customStyle="1" w:styleId="Contents">
    <w:name w:val="Contents"/>
    <w:basedOn w:val="Heading1"/>
    <w:next w:val="BodyText"/>
    <w:uiPriority w:val="99"/>
    <w:semiHidden/>
    <w:rsid w:val="00D56E4F"/>
    <w:pPr>
      <w:spacing w:after="600"/>
      <w:outlineLvl w:val="9"/>
    </w:pPr>
  </w:style>
  <w:style w:type="paragraph" w:customStyle="1" w:styleId="Source">
    <w:name w:val="Source"/>
    <w:uiPriority w:val="8"/>
    <w:qFormat/>
    <w:rsid w:val="00D56E4F"/>
    <w:pPr>
      <w:keepLines/>
      <w:spacing w:before="120" w:after="240" w:line="288" w:lineRule="auto"/>
    </w:pPr>
    <w:rPr>
      <w:rFonts w:ascii="Arial Narrow" w:hAnsi="Arial Narrow"/>
      <w:color w:val="000000" w:themeColor="text1"/>
      <w:sz w:val="16"/>
      <w:szCs w:val="14"/>
      <w:lang w:eastAsia="en-US"/>
    </w:rPr>
  </w:style>
  <w:style w:type="paragraph" w:styleId="EndnoteText">
    <w:name w:val="endnote text"/>
    <w:basedOn w:val="FootnoteText"/>
    <w:link w:val="EndnoteTextChar"/>
    <w:uiPriority w:val="99"/>
    <w:semiHidden/>
    <w:rsid w:val="00D56E4F"/>
    <w:rPr>
      <w:szCs w:val="20"/>
    </w:rPr>
  </w:style>
  <w:style w:type="paragraph" w:styleId="Date">
    <w:name w:val="Date"/>
    <w:next w:val="BodyText"/>
    <w:link w:val="DateChar"/>
    <w:uiPriority w:val="38"/>
    <w:semiHidden/>
    <w:rsid w:val="00D56E4F"/>
    <w:pPr>
      <w:spacing w:before="120" w:line="288" w:lineRule="auto"/>
    </w:pPr>
    <w:rPr>
      <w:rFonts w:asciiTheme="majorHAnsi" w:hAnsiTheme="majorHAnsi"/>
      <w:caps/>
      <w:color w:val="000000" w:themeColor="text1"/>
      <w:kern w:val="28"/>
      <w:sz w:val="25"/>
      <w:szCs w:val="25"/>
    </w:rPr>
  </w:style>
  <w:style w:type="character" w:customStyle="1" w:styleId="DateChar">
    <w:name w:val="Date Char"/>
    <w:basedOn w:val="DefaultParagraphFont"/>
    <w:link w:val="Date"/>
    <w:uiPriority w:val="38"/>
    <w:semiHidden/>
    <w:rsid w:val="00A1602F"/>
    <w:rPr>
      <w:rFonts w:asciiTheme="majorHAnsi" w:hAnsiTheme="majorHAnsi"/>
      <w:caps/>
      <w:color w:val="000000" w:themeColor="text1"/>
      <w:kern w:val="28"/>
      <w:sz w:val="25"/>
      <w:szCs w:val="25"/>
    </w:rPr>
  </w:style>
  <w:style w:type="character" w:customStyle="1" w:styleId="DraftingNote">
    <w:name w:val="Drafting Note"/>
    <w:basedOn w:val="DefaultParagraphFont"/>
    <w:uiPriority w:val="10"/>
    <w:qFormat/>
    <w:rsid w:val="00D56E4F"/>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D56E4F"/>
    <w:rPr>
      <w:color w:val="333399"/>
      <w:u w:val="none"/>
    </w:rPr>
  </w:style>
  <w:style w:type="paragraph" w:styleId="Footer">
    <w:name w:val="footer"/>
    <w:link w:val="FooterChar"/>
    <w:semiHidden/>
    <w:rsid w:val="00D56E4F"/>
    <w:pPr>
      <w:spacing w:line="288" w:lineRule="auto"/>
    </w:pPr>
    <w:rPr>
      <w:rFonts w:ascii="Calibri" w:hAnsi="Calibri"/>
      <w:color w:val="14434B"/>
      <w:sz w:val="14"/>
      <w:szCs w:val="15"/>
    </w:rPr>
  </w:style>
  <w:style w:type="character" w:customStyle="1" w:styleId="FooterChar">
    <w:name w:val="Footer Char"/>
    <w:basedOn w:val="DefaultParagraphFont"/>
    <w:link w:val="Footer"/>
    <w:semiHidden/>
    <w:rsid w:val="00D56E4F"/>
    <w:rPr>
      <w:rFonts w:ascii="Calibri" w:hAnsi="Calibri"/>
      <w:color w:val="14434B"/>
      <w:sz w:val="14"/>
      <w:szCs w:val="15"/>
    </w:rPr>
  </w:style>
  <w:style w:type="paragraph" w:customStyle="1" w:styleId="Footertext">
    <w:name w:val="Footer text"/>
    <w:uiPriority w:val="39"/>
    <w:semiHidden/>
    <w:rsid w:val="00D56E4F"/>
    <w:pPr>
      <w:tabs>
        <w:tab w:val="left" w:pos="5720"/>
      </w:tabs>
    </w:pPr>
    <w:rPr>
      <w:rFonts w:ascii="Arial" w:hAnsi="Arial"/>
      <w:szCs w:val="24"/>
      <w:lang w:eastAsia="en-US"/>
    </w:rPr>
  </w:style>
  <w:style w:type="character" w:styleId="FootnoteReference">
    <w:name w:val="footnote reference"/>
    <w:basedOn w:val="DefaultParagraphFont"/>
    <w:semiHidden/>
    <w:rsid w:val="00D56E4F"/>
    <w:rPr>
      <w:w w:val="100"/>
      <w:position w:val="0"/>
      <w:szCs w:val="14"/>
      <w:vertAlign w:val="superscript"/>
    </w:rPr>
  </w:style>
  <w:style w:type="paragraph" w:styleId="FootnoteText">
    <w:name w:val="footnote text"/>
    <w:link w:val="FootnoteTextChar"/>
    <w:semiHidden/>
    <w:rsid w:val="00D56E4F"/>
    <w:pPr>
      <w:spacing w:after="57"/>
    </w:pPr>
    <w:rPr>
      <w:rFonts w:asciiTheme="minorHAnsi" w:hAnsiTheme="minorHAnsi"/>
      <w:color w:val="000000" w:themeColor="text1"/>
      <w:sz w:val="16"/>
      <w:szCs w:val="14"/>
    </w:rPr>
  </w:style>
  <w:style w:type="character" w:customStyle="1" w:styleId="FootnoteTextChar">
    <w:name w:val="Footnote Text Char"/>
    <w:basedOn w:val="DefaultParagraphFont"/>
    <w:link w:val="FootnoteText"/>
    <w:semiHidden/>
    <w:rsid w:val="00D56E4F"/>
    <w:rPr>
      <w:rFonts w:asciiTheme="minorHAnsi" w:hAnsiTheme="minorHAnsi"/>
      <w:color w:val="000000" w:themeColor="text1"/>
      <w:sz w:val="16"/>
      <w:szCs w:val="14"/>
    </w:rPr>
  </w:style>
  <w:style w:type="paragraph" w:styleId="Header">
    <w:name w:val="header"/>
    <w:link w:val="HeaderChar"/>
    <w:semiHidden/>
    <w:rsid w:val="00D56E4F"/>
    <w:pPr>
      <w:tabs>
        <w:tab w:val="left" w:pos="567"/>
        <w:tab w:val="right" w:pos="7371"/>
        <w:tab w:val="right" w:pos="7938"/>
      </w:tabs>
    </w:pPr>
    <w:rPr>
      <w:rFonts w:ascii="Arial Narrow" w:hAnsi="Arial Narrow"/>
      <w:caps/>
      <w:color w:val="000000" w:themeColor="text1"/>
      <w:sz w:val="15"/>
      <w:szCs w:val="15"/>
    </w:rPr>
  </w:style>
  <w:style w:type="character" w:customStyle="1" w:styleId="HeaderChar">
    <w:name w:val="Header Char"/>
    <w:basedOn w:val="DefaultParagraphFont"/>
    <w:link w:val="Header"/>
    <w:semiHidden/>
    <w:rsid w:val="00D56E4F"/>
    <w:rPr>
      <w:rFonts w:ascii="Arial Narrow" w:hAnsi="Arial Narrow"/>
      <w:caps/>
      <w:color w:val="000000" w:themeColor="text1"/>
      <w:sz w:val="15"/>
      <w:szCs w:val="15"/>
    </w:rPr>
  </w:style>
  <w:style w:type="character" w:customStyle="1" w:styleId="Heading4Char">
    <w:name w:val="Heading 4 Char"/>
    <w:basedOn w:val="DefaultParagraphFont"/>
    <w:link w:val="Heading4"/>
    <w:uiPriority w:val="2"/>
    <w:semiHidden/>
    <w:rsid w:val="00D86FFF"/>
    <w:rPr>
      <w:rFonts w:asciiTheme="minorHAnsi" w:hAnsiTheme="minorHAnsi"/>
      <w:b/>
      <w:color w:val="000000" w:themeColor="text1"/>
      <w:kern w:val="28"/>
      <w:sz w:val="21"/>
      <w:szCs w:val="21"/>
    </w:rPr>
  </w:style>
  <w:style w:type="character" w:customStyle="1" w:styleId="Heading5Char">
    <w:name w:val="Heading 5 Char"/>
    <w:basedOn w:val="DefaultParagraphFont"/>
    <w:link w:val="Heading5"/>
    <w:uiPriority w:val="2"/>
    <w:semiHidden/>
    <w:rsid w:val="00D56E4F"/>
    <w:rPr>
      <w:rFonts w:asciiTheme="minorHAnsi" w:hAnsiTheme="minorHAnsi"/>
      <w:color w:val="000000" w:themeColor="text1"/>
      <w:sz w:val="21"/>
      <w:szCs w:val="19"/>
    </w:rPr>
  </w:style>
  <w:style w:type="character" w:customStyle="1" w:styleId="Heading6Char">
    <w:name w:val="Heading 6 Char"/>
    <w:aliases w:val="Appendix Heading 1 Char"/>
    <w:basedOn w:val="DefaultParagraphFont"/>
    <w:link w:val="Heading6"/>
    <w:uiPriority w:val="29"/>
    <w:semiHidden/>
    <w:rsid w:val="00A1602F"/>
    <w:rPr>
      <w:rFonts w:asciiTheme="majorHAnsi" w:hAnsiTheme="majorHAnsi"/>
      <w:b/>
      <w:bCs/>
      <w:color w:val="0087A2" w:themeColor="background2"/>
      <w:kern w:val="28"/>
      <w:sz w:val="44"/>
      <w:szCs w:val="44"/>
    </w:rPr>
  </w:style>
  <w:style w:type="character" w:customStyle="1" w:styleId="Heading7Char">
    <w:name w:val="Heading 7 Char"/>
    <w:aliases w:val="Appendix Heading 2 Char"/>
    <w:basedOn w:val="DefaultParagraphFont"/>
    <w:link w:val="Heading7"/>
    <w:uiPriority w:val="29"/>
    <w:semiHidden/>
    <w:rsid w:val="00A1602F"/>
    <w:rPr>
      <w:rFonts w:asciiTheme="majorHAnsi" w:hAnsiTheme="majorHAnsi"/>
      <w:b/>
      <w:color w:val="C75B12" w:themeColor="text2"/>
      <w:kern w:val="28"/>
      <w:sz w:val="32"/>
      <w:szCs w:val="32"/>
    </w:rPr>
  </w:style>
  <w:style w:type="paragraph" w:customStyle="1" w:styleId="AppendixHeading2unnumbered">
    <w:name w:val="Appendix Heading 2 unnumbered"/>
    <w:basedOn w:val="Heading7"/>
    <w:next w:val="BodyText"/>
    <w:link w:val="AppendixHeading2unnumberedChar"/>
    <w:uiPriority w:val="29"/>
    <w:semiHidden/>
    <w:rsid w:val="00D56E4F"/>
    <w:pPr>
      <w:numPr>
        <w:ilvl w:val="0"/>
        <w:numId w:val="0"/>
      </w:numPr>
    </w:pPr>
  </w:style>
  <w:style w:type="character" w:customStyle="1" w:styleId="Heading8Char">
    <w:name w:val="Heading 8 Char"/>
    <w:aliases w:val="Appendix Heading 3 Char"/>
    <w:basedOn w:val="DefaultParagraphFont"/>
    <w:link w:val="Heading8"/>
    <w:uiPriority w:val="29"/>
    <w:semiHidden/>
    <w:rsid w:val="00A1602F"/>
    <w:rPr>
      <w:rFonts w:asciiTheme="majorHAnsi" w:hAnsiTheme="majorHAnsi"/>
      <w:b/>
      <w:color w:val="14434B" w:themeColor="accent6"/>
      <w:kern w:val="28"/>
      <w:sz w:val="24"/>
      <w:szCs w:val="21"/>
    </w:rPr>
  </w:style>
  <w:style w:type="character" w:customStyle="1" w:styleId="Heading9Char">
    <w:name w:val="Heading 9 Char"/>
    <w:aliases w:val="Appendix Heading 4 Char"/>
    <w:basedOn w:val="DefaultParagraphFont"/>
    <w:link w:val="Heading9"/>
    <w:uiPriority w:val="29"/>
    <w:semiHidden/>
    <w:rsid w:val="00A1602F"/>
    <w:rPr>
      <w:rFonts w:asciiTheme="minorHAnsi" w:hAnsiTheme="minorHAnsi"/>
      <w:b/>
      <w:color w:val="000000" w:themeColor="text1"/>
      <w:kern w:val="28"/>
      <w:sz w:val="21"/>
      <w:szCs w:val="21"/>
    </w:rPr>
  </w:style>
  <w:style w:type="character" w:customStyle="1" w:styleId="Heading1Char">
    <w:name w:val="Heading 1 Char"/>
    <w:basedOn w:val="DefaultParagraphFont"/>
    <w:link w:val="Heading1"/>
    <w:uiPriority w:val="2"/>
    <w:rsid w:val="008B5C42"/>
    <w:rPr>
      <w:rFonts w:ascii="Helvetica" w:hAnsi="Helvetica"/>
      <w:color w:val="0D4B88"/>
      <w:kern w:val="28"/>
      <w:sz w:val="28"/>
      <w:szCs w:val="44"/>
    </w:rPr>
  </w:style>
  <w:style w:type="paragraph" w:customStyle="1" w:styleId="Invisiblepara">
    <w:name w:val="Invisible para"/>
    <w:next w:val="BodyText"/>
    <w:semiHidden/>
    <w:rsid w:val="00D56E4F"/>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D56E4F"/>
    <w:pPr>
      <w:keepNext w:val="0"/>
      <w:spacing w:before="0" w:after="240"/>
    </w:pPr>
  </w:style>
  <w:style w:type="paragraph" w:styleId="ListBullet">
    <w:name w:val="List Bullet"/>
    <w:basedOn w:val="BodyText"/>
    <w:uiPriority w:val="1"/>
    <w:qFormat/>
    <w:rsid w:val="00D56E4F"/>
    <w:pPr>
      <w:numPr>
        <w:numId w:val="7"/>
      </w:numPr>
    </w:pPr>
    <w:rPr>
      <w:szCs w:val="20"/>
    </w:rPr>
  </w:style>
  <w:style w:type="paragraph" w:styleId="ListBullet2">
    <w:name w:val="List Bullet 2"/>
    <w:basedOn w:val="BodyText"/>
    <w:uiPriority w:val="1"/>
    <w:qFormat/>
    <w:rsid w:val="00D56E4F"/>
    <w:pPr>
      <w:numPr>
        <w:numId w:val="8"/>
      </w:numPr>
    </w:pPr>
  </w:style>
  <w:style w:type="paragraph" w:styleId="ListNumber">
    <w:name w:val="List Number"/>
    <w:basedOn w:val="BodyText"/>
    <w:uiPriority w:val="1"/>
    <w:qFormat/>
    <w:rsid w:val="00D56E4F"/>
    <w:pPr>
      <w:numPr>
        <w:numId w:val="9"/>
      </w:numPr>
    </w:pPr>
    <w:rPr>
      <w:szCs w:val="20"/>
    </w:rPr>
  </w:style>
  <w:style w:type="paragraph" w:styleId="ListNumber2">
    <w:name w:val="List Number 2"/>
    <w:basedOn w:val="BodyText"/>
    <w:uiPriority w:val="1"/>
    <w:qFormat/>
    <w:rsid w:val="00D56E4F"/>
    <w:pPr>
      <w:numPr>
        <w:numId w:val="10"/>
      </w:numPr>
    </w:pPr>
  </w:style>
  <w:style w:type="paragraph" w:customStyle="1" w:styleId="Note">
    <w:name w:val="Note"/>
    <w:uiPriority w:val="6"/>
    <w:qFormat/>
    <w:rsid w:val="00D56E4F"/>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D56E4F"/>
    <w:rPr>
      <w:rFonts w:ascii="Arial Narrow" w:hAnsi="Arial Narrow"/>
      <w:b/>
      <w:color w:val="000000" w:themeColor="text1"/>
      <w:position w:val="4"/>
      <w:sz w:val="16"/>
      <w:szCs w:val="14"/>
    </w:rPr>
  </w:style>
  <w:style w:type="paragraph" w:customStyle="1" w:styleId="NoteNumber">
    <w:name w:val="Note Number"/>
    <w:basedOn w:val="Note"/>
    <w:next w:val="Note"/>
    <w:uiPriority w:val="6"/>
    <w:qFormat/>
    <w:rsid w:val="00D56E4F"/>
    <w:pPr>
      <w:numPr>
        <w:numId w:val="11"/>
      </w:numPr>
      <w:spacing w:after="0"/>
    </w:pPr>
    <w:rPr>
      <w:szCs w:val="14"/>
    </w:rPr>
  </w:style>
  <w:style w:type="character" w:styleId="PageNumber">
    <w:name w:val="page number"/>
    <w:basedOn w:val="DefaultParagraphFont"/>
    <w:uiPriority w:val="39"/>
    <w:semiHidden/>
    <w:rsid w:val="00D56E4F"/>
    <w:rPr>
      <w:b/>
      <w:color w:val="806D64"/>
    </w:rPr>
  </w:style>
  <w:style w:type="paragraph" w:styleId="Quote">
    <w:name w:val="Quote"/>
    <w:link w:val="QuoteChar"/>
    <w:uiPriority w:val="7"/>
    <w:qFormat/>
    <w:rsid w:val="00D56E4F"/>
    <w:pPr>
      <w:spacing w:before="57" w:after="50" w:line="288" w:lineRule="auto"/>
      <w:ind w:left="567" w:right="567"/>
    </w:pPr>
    <w:rPr>
      <w:rFonts w:asciiTheme="minorHAnsi" w:hAnsiTheme="minorHAnsi"/>
      <w:i/>
      <w:color w:val="000000" w:themeColor="text1"/>
      <w:sz w:val="21"/>
      <w:szCs w:val="18"/>
    </w:rPr>
  </w:style>
  <w:style w:type="character" w:customStyle="1" w:styleId="QuoteChar">
    <w:name w:val="Quote Char"/>
    <w:basedOn w:val="DefaultParagraphFont"/>
    <w:link w:val="Quote"/>
    <w:uiPriority w:val="7"/>
    <w:rsid w:val="00D56E4F"/>
    <w:rPr>
      <w:rFonts w:asciiTheme="minorHAnsi" w:hAnsiTheme="minorHAnsi"/>
      <w:i/>
      <w:color w:val="000000" w:themeColor="text1"/>
      <w:sz w:val="21"/>
      <w:szCs w:val="18"/>
    </w:rPr>
  </w:style>
  <w:style w:type="paragraph" w:customStyle="1" w:styleId="QuoteBullet">
    <w:name w:val="Quote Bullet"/>
    <w:basedOn w:val="Quote"/>
    <w:uiPriority w:val="7"/>
    <w:qFormat/>
    <w:rsid w:val="00D56E4F"/>
    <w:pPr>
      <w:numPr>
        <w:numId w:val="12"/>
      </w:numPr>
      <w:spacing w:before="40"/>
    </w:pPr>
  </w:style>
  <w:style w:type="paragraph" w:customStyle="1" w:styleId="Reference">
    <w:name w:val="Reference"/>
    <w:uiPriority w:val="9"/>
    <w:semiHidden/>
    <w:qFormat/>
    <w:rsid w:val="00D56E4F"/>
    <w:pPr>
      <w:keepLines/>
      <w:spacing w:before="57" w:after="142" w:line="288" w:lineRule="auto"/>
      <w:ind w:left="284" w:hanging="284"/>
    </w:pPr>
    <w:rPr>
      <w:rFonts w:asciiTheme="minorHAnsi" w:hAnsiTheme="minorHAnsi"/>
      <w:color w:val="000000" w:themeColor="text1"/>
      <w:sz w:val="21"/>
      <w:szCs w:val="18"/>
    </w:rPr>
  </w:style>
  <w:style w:type="paragraph" w:styleId="Subtitle">
    <w:name w:val="Subtitle"/>
    <w:next w:val="BodyText"/>
    <w:link w:val="SubtitleChar"/>
    <w:uiPriority w:val="37"/>
    <w:rsid w:val="004E0E9F"/>
    <w:pPr>
      <w:spacing w:after="240" w:line="440" w:lineRule="exact"/>
    </w:pPr>
    <w:rPr>
      <w:rFonts w:asciiTheme="majorHAnsi" w:hAnsiTheme="majorHAnsi"/>
      <w:color w:val="0087A2"/>
      <w:kern w:val="28"/>
      <w:sz w:val="36"/>
      <w:szCs w:val="25"/>
    </w:rPr>
  </w:style>
  <w:style w:type="character" w:customStyle="1" w:styleId="SubtitleChar">
    <w:name w:val="Subtitle Char"/>
    <w:basedOn w:val="DefaultParagraphFont"/>
    <w:link w:val="Subtitle"/>
    <w:uiPriority w:val="37"/>
    <w:rsid w:val="004E0E9F"/>
    <w:rPr>
      <w:rFonts w:asciiTheme="majorHAnsi" w:hAnsiTheme="majorHAnsi"/>
      <w:color w:val="0087A2"/>
      <w:kern w:val="28"/>
      <w:sz w:val="36"/>
      <w:szCs w:val="25"/>
    </w:rPr>
  </w:style>
  <w:style w:type="paragraph" w:customStyle="1" w:styleId="TableDataColumnHeading">
    <w:name w:val="Table Data Column Heading"/>
    <w:uiPriority w:val="27"/>
    <w:rsid w:val="00D56E4F"/>
    <w:pPr>
      <w:keepNext/>
      <w:spacing w:after="57" w:line="288" w:lineRule="auto"/>
      <w:jc w:val="right"/>
    </w:pPr>
    <w:rPr>
      <w:rFonts w:ascii="Arial Narrow" w:hAnsi="Arial Narrow"/>
      <w:b/>
      <w:color w:val="14434B" w:themeColor="accent6"/>
      <w:sz w:val="19"/>
      <w:szCs w:val="17"/>
      <w:lang w:eastAsia="en-US"/>
    </w:rPr>
  </w:style>
  <w:style w:type="paragraph" w:customStyle="1" w:styleId="TableTextEntries">
    <w:name w:val="Table Text Entries"/>
    <w:uiPriority w:val="24"/>
    <w:rsid w:val="00D56E4F"/>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D56E4F"/>
    <w:pPr>
      <w:jc w:val="right"/>
    </w:pPr>
  </w:style>
  <w:style w:type="table" w:styleId="TableGrid">
    <w:name w:val="Table Grid"/>
    <w:basedOn w:val="TableNormal"/>
    <w:rsid w:val="00D56E4F"/>
    <w:rPr>
      <w:rFonts w:ascii="Times New Roman" w:hAnsi="Times New Roman"/>
    </w:rPr>
    <w:tblPr>
      <w:tblCellMar>
        <w:left w:w="0" w:type="dxa"/>
        <w:right w:w="0" w:type="dxa"/>
      </w:tblCellMar>
    </w:tblPr>
  </w:style>
  <w:style w:type="paragraph" w:customStyle="1" w:styleId="TableHeading1">
    <w:name w:val="Table Heading 1"/>
    <w:basedOn w:val="TableTextEntries"/>
    <w:next w:val="TableTextEntries"/>
    <w:uiPriority w:val="26"/>
    <w:rsid w:val="00D56E4F"/>
    <w:rPr>
      <w:b/>
      <w:color w:val="14434B" w:themeColor="accent6"/>
    </w:rPr>
  </w:style>
  <w:style w:type="paragraph" w:customStyle="1" w:styleId="TableHeading2">
    <w:name w:val="Table Heading 2"/>
    <w:basedOn w:val="TableHeading1"/>
    <w:next w:val="TableTextEntries"/>
    <w:uiPriority w:val="26"/>
    <w:rsid w:val="00D56E4F"/>
    <w:rPr>
      <w:b w:val="0"/>
      <w:i/>
    </w:rPr>
  </w:style>
  <w:style w:type="paragraph" w:customStyle="1" w:styleId="TableListBullet">
    <w:name w:val="Table List Bullet"/>
    <w:basedOn w:val="TableTextEntries"/>
    <w:uiPriority w:val="25"/>
    <w:rsid w:val="00D56E4F"/>
    <w:pPr>
      <w:numPr>
        <w:numId w:val="13"/>
      </w:numPr>
    </w:pPr>
  </w:style>
  <w:style w:type="paragraph" w:customStyle="1" w:styleId="TableListBullet2">
    <w:name w:val="Table List Bullet 2"/>
    <w:basedOn w:val="TableTextEntries"/>
    <w:uiPriority w:val="25"/>
    <w:rsid w:val="00D56E4F"/>
    <w:pPr>
      <w:numPr>
        <w:numId w:val="14"/>
      </w:numPr>
    </w:pPr>
  </w:style>
  <w:style w:type="paragraph" w:customStyle="1" w:styleId="TableListNumber">
    <w:name w:val="Table List Number"/>
    <w:basedOn w:val="TableTextEntries"/>
    <w:uiPriority w:val="25"/>
    <w:rsid w:val="00D56E4F"/>
    <w:pPr>
      <w:numPr>
        <w:numId w:val="15"/>
      </w:numPr>
    </w:pPr>
  </w:style>
  <w:style w:type="paragraph" w:customStyle="1" w:styleId="TableListNumber2">
    <w:name w:val="Table List Number 2"/>
    <w:basedOn w:val="TableTextEntries"/>
    <w:uiPriority w:val="25"/>
    <w:rsid w:val="00D56E4F"/>
    <w:pPr>
      <w:numPr>
        <w:numId w:val="16"/>
      </w:numPr>
    </w:pPr>
  </w:style>
  <w:style w:type="paragraph" w:styleId="TOC2">
    <w:name w:val="toc 2"/>
    <w:next w:val="BodyText"/>
    <w:uiPriority w:val="39"/>
    <w:semiHidden/>
    <w:rsid w:val="00D56E4F"/>
    <w:pPr>
      <w:tabs>
        <w:tab w:val="right" w:pos="8505"/>
      </w:tabs>
      <w:spacing w:before="85" w:after="28" w:line="288" w:lineRule="auto"/>
      <w:contextualSpacing/>
    </w:pPr>
    <w:rPr>
      <w:rFonts w:asciiTheme="majorHAnsi" w:hAnsiTheme="majorHAnsi"/>
      <w:color w:val="0087A2" w:themeColor="background2"/>
      <w:kern w:val="28"/>
      <w:sz w:val="24"/>
      <w:szCs w:val="24"/>
    </w:rPr>
  </w:style>
  <w:style w:type="paragraph" w:styleId="TableofFigures">
    <w:name w:val="table of figures"/>
    <w:basedOn w:val="TOC2"/>
    <w:next w:val="Normal"/>
    <w:uiPriority w:val="19"/>
    <w:semiHidden/>
    <w:rsid w:val="00D56E4F"/>
  </w:style>
  <w:style w:type="paragraph" w:customStyle="1" w:styleId="TableTextColumnHeading">
    <w:name w:val="Table Text Column Heading"/>
    <w:uiPriority w:val="27"/>
    <w:rsid w:val="00D56E4F"/>
    <w:pPr>
      <w:keepNext/>
      <w:spacing w:after="57" w:line="288" w:lineRule="auto"/>
    </w:pPr>
    <w:rPr>
      <w:rFonts w:ascii="Arial Narrow" w:hAnsi="Arial Narrow"/>
      <w:b/>
      <w:color w:val="14434B" w:themeColor="accent6"/>
      <w:sz w:val="19"/>
      <w:szCs w:val="17"/>
      <w:lang w:eastAsia="en-US"/>
    </w:rPr>
  </w:style>
  <w:style w:type="table" w:customStyle="1" w:styleId="TableODE">
    <w:name w:val="Table_ODE"/>
    <w:basedOn w:val="TableGrid"/>
    <w:semiHidden/>
    <w:rsid w:val="00D56E4F"/>
    <w:rPr>
      <w:rFonts w:ascii="Arial Narrow" w:hAnsi="Arial Narrow"/>
    </w:rPr>
    <w:tblPr>
      <w:tblCellMar>
        <w:left w:w="108"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itle">
    <w:name w:val="Title"/>
    <w:link w:val="TitleChar"/>
    <w:uiPriority w:val="36"/>
    <w:semiHidden/>
    <w:rsid w:val="00D56E4F"/>
    <w:pPr>
      <w:spacing w:line="288" w:lineRule="auto"/>
    </w:pPr>
    <w:rPr>
      <w:rFonts w:asciiTheme="majorHAnsi" w:hAnsiTheme="majorHAnsi"/>
      <w:b/>
      <w:color w:val="FFFFFF" w:themeColor="background1"/>
      <w:kern w:val="28"/>
      <w:sz w:val="44"/>
      <w:szCs w:val="44"/>
    </w:rPr>
  </w:style>
  <w:style w:type="character" w:customStyle="1" w:styleId="TitleChar">
    <w:name w:val="Title Char"/>
    <w:basedOn w:val="DefaultParagraphFont"/>
    <w:link w:val="Title"/>
    <w:uiPriority w:val="36"/>
    <w:semiHidden/>
    <w:rsid w:val="00A1602F"/>
    <w:rPr>
      <w:rFonts w:asciiTheme="majorHAnsi" w:hAnsiTheme="majorHAnsi"/>
      <w:b/>
      <w:color w:val="FFFFFF" w:themeColor="background1"/>
      <w:kern w:val="28"/>
      <w:sz w:val="44"/>
      <w:szCs w:val="44"/>
    </w:rPr>
  </w:style>
  <w:style w:type="paragraph" w:styleId="TOC3">
    <w:name w:val="toc 3"/>
    <w:next w:val="BodyText"/>
    <w:autoRedefine/>
    <w:uiPriority w:val="39"/>
    <w:semiHidden/>
    <w:rsid w:val="00D56E4F"/>
    <w:pPr>
      <w:tabs>
        <w:tab w:val="right" w:pos="8488"/>
      </w:tabs>
      <w:spacing w:line="288" w:lineRule="auto"/>
      <w:ind w:left="567"/>
    </w:pPr>
    <w:rPr>
      <w:rFonts w:asciiTheme="majorHAnsi" w:hAnsiTheme="majorHAnsi"/>
      <w:color w:val="0087A2" w:themeColor="background2"/>
      <w:sz w:val="21"/>
      <w:szCs w:val="24"/>
    </w:rPr>
  </w:style>
  <w:style w:type="character" w:customStyle="1" w:styleId="Heading2Char">
    <w:name w:val="Heading 2 Char"/>
    <w:basedOn w:val="DefaultParagraphFont"/>
    <w:link w:val="Heading2"/>
    <w:uiPriority w:val="2"/>
    <w:rsid w:val="008B5C42"/>
    <w:rPr>
      <w:rFonts w:ascii="Helvetica" w:hAnsi="Helvetica"/>
      <w:color w:val="127AA5"/>
      <w:kern w:val="28"/>
      <w:sz w:val="24"/>
      <w:szCs w:val="32"/>
    </w:rPr>
  </w:style>
  <w:style w:type="character" w:customStyle="1" w:styleId="Heading3Char">
    <w:name w:val="Heading 3 Char"/>
    <w:basedOn w:val="DefaultParagraphFont"/>
    <w:link w:val="Heading3"/>
    <w:uiPriority w:val="2"/>
    <w:rsid w:val="008B5C42"/>
    <w:rPr>
      <w:rFonts w:ascii="Helvetica" w:hAnsi="Helvetica"/>
      <w:kern w:val="28"/>
      <w:sz w:val="21"/>
      <w:szCs w:val="21"/>
    </w:rPr>
  </w:style>
  <w:style w:type="character" w:customStyle="1" w:styleId="AppendixHeading2unnumberedChar">
    <w:name w:val="Appendix Heading 2 unnumbered Char"/>
    <w:basedOn w:val="Heading7Char"/>
    <w:link w:val="AppendixHeading2unnumbered"/>
    <w:uiPriority w:val="29"/>
    <w:semiHidden/>
    <w:rsid w:val="00A1602F"/>
    <w:rPr>
      <w:rFonts w:asciiTheme="majorHAnsi" w:hAnsiTheme="majorHAnsi"/>
      <w:b/>
      <w:color w:val="C75B12" w:themeColor="text2"/>
      <w:kern w:val="28"/>
      <w:sz w:val="32"/>
      <w:szCs w:val="32"/>
    </w:rPr>
  </w:style>
  <w:style w:type="character" w:customStyle="1" w:styleId="EndnoteTextChar">
    <w:name w:val="Endnote Text Char"/>
    <w:basedOn w:val="DefaultParagraphFont"/>
    <w:link w:val="EndnoteText"/>
    <w:uiPriority w:val="99"/>
    <w:semiHidden/>
    <w:rsid w:val="00D56E4F"/>
    <w:rPr>
      <w:rFonts w:asciiTheme="minorHAnsi" w:hAnsiTheme="minorHAnsi"/>
      <w:color w:val="000000" w:themeColor="text1"/>
      <w:sz w:val="16"/>
    </w:rPr>
  </w:style>
  <w:style w:type="paragraph" w:customStyle="1" w:styleId="InfoHead">
    <w:name w:val="Info Head"/>
    <w:basedOn w:val="BoxTitle"/>
    <w:uiPriority w:val="39"/>
    <w:semiHidden/>
    <w:qFormat/>
    <w:rsid w:val="00D56E4F"/>
    <w:pPr>
      <w:framePr w:hSpace="181" w:wrap="around" w:hAnchor="margin" w:yAlign="bottom"/>
      <w:suppressOverlap/>
    </w:pPr>
  </w:style>
  <w:style w:type="character" w:styleId="PlaceholderText">
    <w:name w:val="Placeholder Text"/>
    <w:basedOn w:val="DefaultParagraphFont"/>
    <w:uiPriority w:val="99"/>
    <w:semiHidden/>
    <w:rsid w:val="00D56E4F"/>
    <w:rPr>
      <w:color w:val="808080"/>
    </w:rPr>
  </w:style>
  <w:style w:type="paragraph" w:styleId="BalloonText">
    <w:name w:val="Balloon Text"/>
    <w:basedOn w:val="Normal"/>
    <w:link w:val="BalloonTextChar"/>
    <w:rsid w:val="00D56E4F"/>
    <w:rPr>
      <w:rFonts w:ascii="Tahoma" w:hAnsi="Tahoma" w:cs="Tahoma"/>
      <w:sz w:val="16"/>
      <w:szCs w:val="16"/>
    </w:rPr>
  </w:style>
  <w:style w:type="character" w:customStyle="1" w:styleId="BalloonTextChar">
    <w:name w:val="Balloon Text Char"/>
    <w:basedOn w:val="DefaultParagraphFont"/>
    <w:link w:val="BalloonText"/>
    <w:rsid w:val="00D56E4F"/>
    <w:rPr>
      <w:rFonts w:ascii="Tahoma" w:hAnsi="Tahoma" w:cs="Tahoma"/>
      <w:color w:val="000000" w:themeColor="text1"/>
      <w:sz w:val="16"/>
      <w:szCs w:val="16"/>
    </w:rPr>
  </w:style>
  <w:style w:type="paragraph" w:styleId="NoSpacing">
    <w:name w:val="No Spacing"/>
    <w:uiPriority w:val="1"/>
    <w:semiHidden/>
    <w:qFormat/>
    <w:rsid w:val="00D56E4F"/>
    <w:rPr>
      <w:rFonts w:asciiTheme="minorHAnsi" w:hAnsiTheme="minorHAnsi"/>
      <w:color w:val="000000" w:themeColor="text1"/>
      <w:sz w:val="21"/>
      <w:szCs w:val="24"/>
    </w:rPr>
  </w:style>
  <w:style w:type="paragraph" w:customStyle="1" w:styleId="BodyText2">
    <w:name w:val="Body Text2"/>
    <w:semiHidden/>
    <w:rsid w:val="00D90DB4"/>
    <w:rPr>
      <w:rFonts w:ascii="Arial" w:hAnsi="Arial"/>
      <w:szCs w:val="24"/>
      <w:lang w:eastAsia="en-US"/>
    </w:rPr>
  </w:style>
  <w:style w:type="table" w:customStyle="1" w:styleId="ODETable">
    <w:name w:val="ODE Table"/>
    <w:basedOn w:val="TableNormal"/>
    <w:uiPriority w:val="99"/>
    <w:rsid w:val="00725858"/>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EEEFEE" w:themeFill="accent4"/>
    </w:tcPr>
    <w:tblStylePr w:type="firstRow">
      <w:tblPr/>
      <w:tcPr>
        <w:shd w:val="clear" w:color="auto" w:fill="92C3CA" w:themeFill="accent2"/>
      </w:tcPr>
    </w:tblStylePr>
  </w:style>
  <w:style w:type="character" w:styleId="EndnoteReference">
    <w:name w:val="endnote reference"/>
    <w:basedOn w:val="DefaultParagraphFont"/>
    <w:uiPriority w:val="99"/>
    <w:semiHidden/>
    <w:rsid w:val="007D68D7"/>
    <w:rPr>
      <w:vertAlign w:val="superscript"/>
    </w:rPr>
  </w:style>
  <w:style w:type="paragraph" w:customStyle="1" w:styleId="NumberedList1">
    <w:name w:val="Numbered List 1"/>
    <w:basedOn w:val="Normal"/>
    <w:qFormat/>
    <w:rsid w:val="00397317"/>
    <w:pPr>
      <w:numPr>
        <w:numId w:val="18"/>
      </w:numPr>
      <w:spacing w:after="120"/>
      <w:ind w:left="714" w:hanging="357"/>
      <w:jc w:val="both"/>
    </w:pPr>
    <w:rPr>
      <w:rFonts w:asciiTheme="minorHAnsi" w:hAnsiTheme="minorHAnsi" w:cstheme="minorHAnsi"/>
      <w:color w:val="auto"/>
      <w:sz w:val="24"/>
      <w:szCs w:val="32"/>
      <w:lang w:eastAsia="en-US"/>
    </w:rPr>
  </w:style>
  <w:style w:type="paragraph" w:customStyle="1" w:styleId="NumberedList2">
    <w:name w:val="Numbered List 2"/>
    <w:basedOn w:val="NumberedList1"/>
    <w:qFormat/>
    <w:rsid w:val="00397317"/>
    <w:pPr>
      <w:numPr>
        <w:ilvl w:val="1"/>
      </w:numPr>
    </w:pPr>
  </w:style>
  <w:style w:type="paragraph" w:customStyle="1" w:styleId="NumberedList3">
    <w:name w:val="Numbered List 3"/>
    <w:basedOn w:val="NumberedList2"/>
    <w:qFormat/>
    <w:rsid w:val="00397317"/>
    <w:pPr>
      <w:numPr>
        <w:ilvl w:val="2"/>
      </w:numPr>
    </w:pPr>
  </w:style>
  <w:style w:type="paragraph" w:customStyle="1" w:styleId="Bullet1">
    <w:name w:val="Bullet 1"/>
    <w:basedOn w:val="ListBullet"/>
    <w:qFormat/>
    <w:rsid w:val="00397317"/>
    <w:pPr>
      <w:numPr>
        <w:numId w:val="0"/>
      </w:numPr>
      <w:tabs>
        <w:tab w:val="num" w:pos="567"/>
      </w:tabs>
      <w:spacing w:before="0" w:after="120" w:line="240" w:lineRule="auto"/>
      <w:ind w:left="567" w:hanging="283"/>
    </w:pPr>
    <w:rPr>
      <w:rFonts w:asciiTheme="minorHAnsi" w:hAnsiTheme="minorHAnsi" w:cstheme="majorHAnsi"/>
      <w:color w:val="auto"/>
      <w:sz w:val="24"/>
      <w:szCs w:val="32"/>
      <w:lang w:eastAsia="en-US"/>
    </w:rPr>
  </w:style>
  <w:style w:type="paragraph" w:customStyle="1" w:styleId="List-bullet-1">
    <w:name w:val="List-bullet-1"/>
    <w:basedOn w:val="Normal"/>
    <w:qFormat/>
    <w:rsid w:val="00397317"/>
    <w:pPr>
      <w:numPr>
        <w:numId w:val="19"/>
      </w:numPr>
      <w:spacing w:after="120"/>
      <w:jc w:val="both"/>
    </w:pPr>
    <w:rPr>
      <w:rFonts w:asciiTheme="minorHAnsi" w:hAnsiTheme="minorHAnsi" w:cstheme="majorHAnsi"/>
      <w:color w:val="auto"/>
      <w:sz w:val="24"/>
      <w:szCs w:val="32"/>
      <w:lang w:eastAsia="en-US"/>
    </w:rPr>
  </w:style>
  <w:style w:type="paragraph" w:styleId="CommentSubject">
    <w:name w:val="annotation subject"/>
    <w:basedOn w:val="CommentText"/>
    <w:next w:val="CommentText"/>
    <w:link w:val="CommentSubjectChar"/>
    <w:uiPriority w:val="99"/>
    <w:semiHidden/>
    <w:unhideWhenUsed/>
    <w:rsid w:val="003F549B"/>
    <w:pPr>
      <w:spacing w:line="240" w:lineRule="auto"/>
    </w:pPr>
    <w:rPr>
      <w:rFonts w:ascii="Franklin Gothic Book" w:hAnsi="Franklin Gothic Book"/>
      <w:b/>
      <w:bCs/>
      <w:sz w:val="20"/>
    </w:rPr>
  </w:style>
  <w:style w:type="character" w:customStyle="1" w:styleId="CommentSubjectChar">
    <w:name w:val="Comment Subject Char"/>
    <w:basedOn w:val="CommentTextChar"/>
    <w:link w:val="CommentSubject"/>
    <w:uiPriority w:val="99"/>
    <w:semiHidden/>
    <w:rsid w:val="003F549B"/>
    <w:rPr>
      <w:rFonts w:ascii="Franklin Gothic Book" w:hAnsi="Franklin Gothic Book"/>
      <w:b/>
      <w:bCs/>
      <w:color w:val="000000" w:themeColor="text1"/>
      <w:sz w:val="21"/>
    </w:rPr>
  </w:style>
  <w:style w:type="paragraph" w:customStyle="1" w:styleId="Bullet2">
    <w:name w:val="Bullet 2"/>
    <w:basedOn w:val="Bullet1"/>
    <w:uiPriority w:val="99"/>
    <w:qFormat/>
    <w:rsid w:val="00C541A9"/>
    <w:pPr>
      <w:tabs>
        <w:tab w:val="clear" w:pos="567"/>
      </w:tabs>
      <w:ind w:left="1440" w:hanging="360"/>
    </w:pPr>
    <w:rPr>
      <w:rFonts w:ascii="Calibri" w:eastAsia="Calibri" w:hAnsi="Calibri" w:cstheme="minorHAnsi"/>
      <w:sz w:val="22"/>
      <w:szCs w:val="22"/>
      <w:lang w:eastAsia="en-AU"/>
    </w:rPr>
  </w:style>
  <w:style w:type="paragraph" w:customStyle="1" w:styleId="Bullet3">
    <w:name w:val="Bullet 3"/>
    <w:basedOn w:val="Bullet2"/>
    <w:uiPriority w:val="99"/>
    <w:qFormat/>
    <w:rsid w:val="00C541A9"/>
    <w:pPr>
      <w:ind w:left="1378" w:hanging="357"/>
    </w:pPr>
    <w:rPr>
      <w:color w:val="000000" w:themeColor="text1"/>
    </w:rPr>
  </w:style>
  <w:style w:type="paragraph" w:customStyle="1" w:styleId="Default">
    <w:name w:val="Default"/>
    <w:rsid w:val="00DC702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16628">
      <w:bodyDiv w:val="1"/>
      <w:marLeft w:val="0"/>
      <w:marRight w:val="0"/>
      <w:marTop w:val="0"/>
      <w:marBottom w:val="0"/>
      <w:divBdr>
        <w:top w:val="none" w:sz="0" w:space="0" w:color="auto"/>
        <w:left w:val="none" w:sz="0" w:space="0" w:color="auto"/>
        <w:bottom w:val="none" w:sz="0" w:space="0" w:color="auto"/>
        <w:right w:val="none" w:sz="0" w:space="0" w:color="auto"/>
      </w:divBdr>
    </w:div>
    <w:div w:id="15093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DE">
  <a:themeElements>
    <a:clrScheme name="ODE">
      <a:dk1>
        <a:sysClr val="windowText" lastClr="000000"/>
      </a:dk1>
      <a:lt1>
        <a:sysClr val="window" lastClr="FFFFFF"/>
      </a:lt1>
      <a:dk2>
        <a:srgbClr val="C75B12"/>
      </a:dk2>
      <a:lt2>
        <a:srgbClr val="0087A2"/>
      </a:lt2>
      <a:accent1>
        <a:srgbClr val="0087A2"/>
      </a:accent1>
      <a:accent2>
        <a:srgbClr val="92C3CA"/>
      </a:accent2>
      <a:accent3>
        <a:srgbClr val="DCDEDE"/>
      </a:accent3>
      <a:accent4>
        <a:srgbClr val="EEEFEE"/>
      </a:accent4>
      <a:accent5>
        <a:srgbClr val="E6F3F6"/>
      </a:accent5>
      <a:accent6>
        <a:srgbClr val="14434B"/>
      </a:accent6>
      <a:hlink>
        <a:srgbClr val="0087A2"/>
      </a:hlink>
      <a:folHlink>
        <a:srgbClr val="92C3CA"/>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F5A98F-2318-41E4-A45A-9C8E4C71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9313</Words>
  <Characters>51453</Characters>
  <Application>Microsoft Office Word</Application>
  <DocSecurity>0</DocSecurity>
  <Lines>1700</Lines>
  <Paragraphs>438</Paragraphs>
  <ScaleCrop>false</ScaleCrop>
  <Company/>
  <LinksUpToDate>false</LinksUpToDate>
  <CharactersWithSpaces>60566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 Aus4Reform Mid Term Review</dc:title>
  <dc:subject/>
  <dc:creator/>
  <cp:keywords>[SEC=OFFICIAL]</cp:keywords>
  <cp:lastModifiedBy/>
  <cp:revision>1</cp:revision>
  <dcterms:created xsi:type="dcterms:W3CDTF">2022-12-23T00:58:00Z</dcterms:created>
  <dcterms:modified xsi:type="dcterms:W3CDTF">2022-12-23T00:58:00Z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BD83D7A7EEB24397AC3CDB406BC9ABE2</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2022-12-23T00:58:54Z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D08EF7521C6F0ABEB0275E6C530A5373</vt:lpwstr>
  </property>
  <property fmtid="{D5CDD505-2E9C-101B-9397-08002B2CF9AE}" pid="20" name="PM_Hash_Salt">
    <vt:lpwstr>E97C6B174F7E090DEEBDAD74604C42A0</vt:lpwstr>
  </property>
  <property fmtid="{D5CDD505-2E9C-101B-9397-08002B2CF9AE}" pid="21" name="PM_Hash_SHA1">
    <vt:lpwstr>E19AF0A53FC9654A4B2C92876B4F993D003B6EAB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MinimumSecurityClassification">
    <vt:lpwstr>OFFICIAL</vt:lpwstr>
  </property>
  <property fmtid="{D5CDD505-2E9C-101B-9397-08002B2CF9AE}" pid="25" name="PM_Display">
    <vt:lpwstr>OFFICIAL</vt:lpwstr>
  </property>
  <property fmtid="{D5CDD505-2E9C-101B-9397-08002B2CF9AE}" pid="26" name="PM_OriginatorUserAccountName_SHA256">
    <vt:lpwstr>3F6D732A650B4EC715B623E0D837FB2B96AB69551124ACFE30889A7938FDE719</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