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A771B" w14:textId="4167274A" w:rsidR="000450AC" w:rsidRPr="00CB722F" w:rsidRDefault="000450AC" w:rsidP="000450AC">
      <w:pPr>
        <w:pStyle w:val="Title"/>
        <w:ind w:right="401"/>
        <w:rPr>
          <w:color w:val="365F91" w:themeColor="accent1" w:themeShade="BF"/>
          <w:sz w:val="56"/>
          <w:szCs w:val="56"/>
        </w:rPr>
      </w:pPr>
      <w:bookmarkStart w:id="0" w:name="_GoBack"/>
      <w:bookmarkEnd w:id="0"/>
      <w:r w:rsidRPr="00CB722F">
        <w:rPr>
          <w:color w:val="365F91" w:themeColor="accent1" w:themeShade="BF"/>
          <w:sz w:val="56"/>
          <w:szCs w:val="56"/>
        </w:rPr>
        <w:t xml:space="preserve">Australia-Laos </w:t>
      </w:r>
      <w:r w:rsidR="00CB722F">
        <w:rPr>
          <w:color w:val="365F91" w:themeColor="accent1" w:themeShade="BF"/>
          <w:sz w:val="56"/>
          <w:szCs w:val="56"/>
        </w:rPr>
        <w:br/>
      </w:r>
      <w:r w:rsidRPr="00CB722F">
        <w:rPr>
          <w:color w:val="365F91" w:themeColor="accent1" w:themeShade="BF"/>
          <w:sz w:val="56"/>
          <w:szCs w:val="56"/>
        </w:rPr>
        <w:t>Education Delivery Strategy</w:t>
      </w:r>
    </w:p>
    <w:p w14:paraId="547833FA" w14:textId="77777777" w:rsidR="000450AC" w:rsidRPr="00CB722F" w:rsidRDefault="000450AC" w:rsidP="000450AC">
      <w:pPr>
        <w:pStyle w:val="Title"/>
        <w:ind w:right="401"/>
        <w:rPr>
          <w:color w:val="365F91" w:themeColor="accent1" w:themeShade="BF"/>
          <w:sz w:val="56"/>
          <w:szCs w:val="56"/>
        </w:rPr>
      </w:pPr>
      <w:r w:rsidRPr="00CB722F">
        <w:rPr>
          <w:color w:val="365F91" w:themeColor="accent1" w:themeShade="BF"/>
          <w:sz w:val="56"/>
          <w:szCs w:val="56"/>
        </w:rPr>
        <w:t>2013–18</w:t>
      </w:r>
    </w:p>
    <w:p w14:paraId="51EF02A7" w14:textId="77777777" w:rsidR="000450AC" w:rsidRDefault="000450AC" w:rsidP="000450AC">
      <w:pPr>
        <w:ind w:right="401"/>
      </w:pPr>
    </w:p>
    <w:p w14:paraId="5945B4BB" w14:textId="77777777" w:rsidR="000450AC" w:rsidRDefault="000450AC" w:rsidP="000450AC">
      <w:pPr>
        <w:ind w:right="401"/>
      </w:pPr>
    </w:p>
    <w:p w14:paraId="6F853FB4" w14:textId="77777777" w:rsidR="00411061" w:rsidRPr="00223835" w:rsidRDefault="00411061" w:rsidP="00780441">
      <w:pPr>
        <w:spacing w:line="260" w:lineRule="exact"/>
        <w:ind w:right="403"/>
        <w:rPr>
          <w:sz w:val="18"/>
          <w:szCs w:val="18"/>
        </w:rPr>
      </w:pPr>
      <w:r w:rsidRPr="00223835">
        <w:rPr>
          <w:sz w:val="18"/>
          <w:szCs w:val="18"/>
        </w:rPr>
        <w:t>© Commonwealth of Australia 2014</w:t>
      </w:r>
    </w:p>
    <w:p w14:paraId="65E9DEB0" w14:textId="77777777" w:rsidR="00411061" w:rsidRPr="00223835" w:rsidRDefault="00411061" w:rsidP="00780441">
      <w:pPr>
        <w:spacing w:line="260" w:lineRule="exact"/>
        <w:ind w:right="403"/>
        <w:rPr>
          <w:sz w:val="18"/>
          <w:szCs w:val="18"/>
        </w:rPr>
      </w:pPr>
      <w:r w:rsidRPr="00223835">
        <w:rPr>
          <w:sz w:val="18"/>
          <w:szCs w:val="18"/>
        </w:rPr>
        <w:t>ISBN Word document: 978-1-74322-165-5</w:t>
      </w:r>
    </w:p>
    <w:p w14:paraId="58110158" w14:textId="77777777" w:rsidR="00411061" w:rsidRPr="00223835" w:rsidRDefault="00411061" w:rsidP="00780441">
      <w:pPr>
        <w:spacing w:line="260" w:lineRule="exact"/>
        <w:ind w:right="403"/>
        <w:rPr>
          <w:sz w:val="18"/>
          <w:szCs w:val="18"/>
        </w:rPr>
      </w:pPr>
      <w:r w:rsidRPr="00223835">
        <w:rPr>
          <w:sz w:val="18"/>
          <w:szCs w:val="18"/>
        </w:rPr>
        <w:t xml:space="preserve">The principal authors of this research report are Julie Hudson and Katheryn Bennett.  Thanks to Fabia Shah, Senior Education Adviser, Education Resource Facility; Mike Lally, Senior Education Adviser (Laos) and Mary Fearnley-Sander, Education Adviser (DFAT) for their analytical contributions; and to Eloise Saif, Kaykhoun Khounvisith, Bounmy Souvannalath and peer reviewers for comments on earlier drafts. </w:t>
      </w:r>
    </w:p>
    <w:p w14:paraId="1F6D6D07" w14:textId="77777777" w:rsidR="00411061" w:rsidRPr="00223835" w:rsidRDefault="00411061" w:rsidP="00780441">
      <w:pPr>
        <w:spacing w:line="260" w:lineRule="exact"/>
        <w:ind w:right="403"/>
        <w:rPr>
          <w:sz w:val="18"/>
          <w:szCs w:val="18"/>
        </w:rPr>
      </w:pPr>
      <w:r w:rsidRPr="00223835">
        <w:rPr>
          <w:sz w:val="18"/>
          <w:szCs w:val="18"/>
        </w:rPr>
        <w:t>Disclaimer: The views expressed in this publication are those of the authors and not necessarily those of DFAT.</w:t>
      </w:r>
    </w:p>
    <w:p w14:paraId="43FC7A23" w14:textId="77777777" w:rsidR="00411061" w:rsidRPr="00223835" w:rsidRDefault="00411061" w:rsidP="00780441">
      <w:pPr>
        <w:spacing w:line="260" w:lineRule="exact"/>
        <w:ind w:right="403"/>
        <w:rPr>
          <w:sz w:val="18"/>
          <w:szCs w:val="18"/>
        </w:rPr>
      </w:pPr>
      <w:r w:rsidRPr="00223835">
        <w:rPr>
          <w:sz w:val="18"/>
          <w:szCs w:val="18"/>
        </w:rPr>
        <w:t xml:space="preserve">For further information, contact: </w:t>
      </w:r>
      <w:r w:rsidR="00877775" w:rsidRPr="00223835">
        <w:rPr>
          <w:sz w:val="18"/>
          <w:szCs w:val="18"/>
        </w:rPr>
        <w:br/>
      </w:r>
      <w:r w:rsidRPr="00223835">
        <w:rPr>
          <w:sz w:val="18"/>
          <w:szCs w:val="18"/>
        </w:rPr>
        <w:t>Department of Foreign Affairs and Trade</w:t>
      </w:r>
      <w:r w:rsidR="00877775" w:rsidRPr="00223835">
        <w:rPr>
          <w:sz w:val="18"/>
          <w:szCs w:val="18"/>
        </w:rPr>
        <w:br/>
      </w:r>
      <w:r w:rsidRPr="00223835">
        <w:rPr>
          <w:sz w:val="18"/>
          <w:szCs w:val="18"/>
        </w:rPr>
        <w:t>R.G. Casey Building</w:t>
      </w:r>
      <w:r w:rsidR="00877775" w:rsidRPr="00223835">
        <w:rPr>
          <w:sz w:val="18"/>
          <w:szCs w:val="18"/>
        </w:rPr>
        <w:br/>
      </w:r>
      <w:r w:rsidRPr="00223835">
        <w:rPr>
          <w:sz w:val="18"/>
          <w:szCs w:val="18"/>
        </w:rPr>
        <w:t>John McEwen Crescent</w:t>
      </w:r>
      <w:r w:rsidR="00877775" w:rsidRPr="00223835">
        <w:rPr>
          <w:sz w:val="18"/>
          <w:szCs w:val="18"/>
        </w:rPr>
        <w:br/>
      </w:r>
      <w:r w:rsidRPr="00223835">
        <w:rPr>
          <w:sz w:val="18"/>
          <w:szCs w:val="18"/>
        </w:rPr>
        <w:t>Barton ACT 0221 Australia</w:t>
      </w:r>
      <w:r w:rsidR="00877775" w:rsidRPr="00223835">
        <w:rPr>
          <w:sz w:val="18"/>
          <w:szCs w:val="18"/>
        </w:rPr>
        <w:br/>
      </w:r>
      <w:r w:rsidRPr="00223835">
        <w:rPr>
          <w:sz w:val="18"/>
          <w:szCs w:val="18"/>
        </w:rPr>
        <w:t>+61 2 6261 1111</w:t>
      </w:r>
      <w:r w:rsidR="00877775" w:rsidRPr="00223835">
        <w:rPr>
          <w:sz w:val="18"/>
          <w:szCs w:val="18"/>
        </w:rPr>
        <w:br/>
      </w:r>
      <w:r w:rsidRPr="00223835">
        <w:rPr>
          <w:sz w:val="18"/>
          <w:szCs w:val="18"/>
        </w:rPr>
        <w:t>www.dfat.gov.au</w:t>
      </w:r>
    </w:p>
    <w:p w14:paraId="47E66D53" w14:textId="77777777" w:rsidR="00411061" w:rsidRDefault="00411061" w:rsidP="000450AC">
      <w:pPr>
        <w:pStyle w:val="body"/>
        <w:spacing w:before="0"/>
        <w:ind w:right="401"/>
      </w:pPr>
    </w:p>
    <w:p w14:paraId="6DFCF678" w14:textId="77777777" w:rsidR="00411061" w:rsidRDefault="00411061" w:rsidP="000450AC">
      <w:pPr>
        <w:ind w:right="401"/>
      </w:pPr>
    </w:p>
    <w:p w14:paraId="1162CD6D" w14:textId="77777777" w:rsidR="000450AC" w:rsidRDefault="000450AC" w:rsidP="000450AC">
      <w:pPr>
        <w:spacing w:before="0" w:line="240" w:lineRule="auto"/>
        <w:ind w:right="401"/>
        <w:rPr>
          <w:rFonts w:asciiTheme="majorHAnsi" w:eastAsiaTheme="majorEastAsia" w:hAnsiTheme="majorHAnsi" w:cstheme="majorBidi"/>
          <w:b/>
          <w:bCs/>
          <w:color w:val="345A8A" w:themeColor="accent1" w:themeShade="B5"/>
          <w:sz w:val="32"/>
          <w:szCs w:val="32"/>
        </w:rPr>
      </w:pPr>
      <w:r>
        <w:br w:type="page"/>
      </w:r>
    </w:p>
    <w:p w14:paraId="33282609" w14:textId="77777777" w:rsidR="008A79E2" w:rsidRDefault="008A79E2" w:rsidP="008A79E2">
      <w:pPr>
        <w:pStyle w:val="Heading1"/>
      </w:pPr>
      <w:bookmarkStart w:id="1" w:name="_Toc265335335"/>
      <w:r>
        <w:lastRenderedPageBreak/>
        <w:t>Contents</w:t>
      </w:r>
      <w:bookmarkEnd w:id="1"/>
    </w:p>
    <w:p w14:paraId="0B54EFB4" w14:textId="74E64EE1" w:rsidR="008A7A61" w:rsidRPr="008A7A61" w:rsidRDefault="00172853" w:rsidP="00780441">
      <w:pPr>
        <w:pStyle w:val="TOC1"/>
        <w:rPr>
          <w:caps/>
          <w:lang w:eastAsia="ja-JP"/>
        </w:rPr>
      </w:pPr>
      <w:r>
        <w:fldChar w:fldCharType="begin"/>
      </w:r>
      <w:r>
        <w:instrText xml:space="preserve"> TOC \o "1-2" </w:instrText>
      </w:r>
      <w:r>
        <w:fldChar w:fldCharType="separate"/>
      </w:r>
      <w:r w:rsidR="008A7A61" w:rsidRPr="008A7A61">
        <w:rPr>
          <w:caps/>
        </w:rPr>
        <w:t>A</w:t>
      </w:r>
      <w:r w:rsidR="008A7A61" w:rsidRPr="008A7A61">
        <w:t>cronyms</w:t>
      </w:r>
      <w:r w:rsidR="008A7A61" w:rsidRPr="008A7A61">
        <w:tab/>
      </w:r>
      <w:r w:rsidR="008A7A61" w:rsidRPr="008A7A61">
        <w:fldChar w:fldCharType="begin"/>
      </w:r>
      <w:r w:rsidR="008A7A61" w:rsidRPr="008A7A61">
        <w:instrText xml:space="preserve"> PAGEREF _Toc265335336 \h </w:instrText>
      </w:r>
      <w:r w:rsidR="008A7A61" w:rsidRPr="008A7A61">
        <w:fldChar w:fldCharType="separate"/>
      </w:r>
      <w:r w:rsidR="00CD070E">
        <w:t>3</w:t>
      </w:r>
      <w:r w:rsidR="008A7A61" w:rsidRPr="008A7A61">
        <w:fldChar w:fldCharType="end"/>
      </w:r>
    </w:p>
    <w:p w14:paraId="547C906D" w14:textId="6A80A1F5" w:rsidR="008A7A61" w:rsidRPr="008A7A61" w:rsidRDefault="008A7A61" w:rsidP="00780441">
      <w:pPr>
        <w:pStyle w:val="TOC1"/>
        <w:rPr>
          <w:caps/>
          <w:lang w:eastAsia="ja-JP"/>
        </w:rPr>
      </w:pPr>
      <w:r w:rsidRPr="008A7A61">
        <w:t>Executive summary</w:t>
      </w:r>
      <w:r w:rsidRPr="008A7A61">
        <w:rPr>
          <w:caps/>
        </w:rPr>
        <w:tab/>
      </w:r>
      <w:r w:rsidRPr="008A7A61">
        <w:fldChar w:fldCharType="begin"/>
      </w:r>
      <w:r w:rsidRPr="008A7A61">
        <w:instrText xml:space="preserve"> PAGEREF _Toc265335337 \h </w:instrText>
      </w:r>
      <w:r w:rsidRPr="008A7A61">
        <w:fldChar w:fldCharType="separate"/>
      </w:r>
      <w:r w:rsidR="00CD070E">
        <w:t>4</w:t>
      </w:r>
      <w:r w:rsidRPr="008A7A61">
        <w:fldChar w:fldCharType="end"/>
      </w:r>
    </w:p>
    <w:p w14:paraId="49BD7CBD" w14:textId="1F563AA0" w:rsidR="008A7A61" w:rsidRPr="008A7A61" w:rsidRDefault="008A7A61" w:rsidP="00780441">
      <w:pPr>
        <w:pStyle w:val="TOC1"/>
        <w:rPr>
          <w:caps/>
          <w:lang w:eastAsia="ja-JP"/>
        </w:rPr>
      </w:pPr>
      <w:r w:rsidRPr="008A7A61">
        <w:rPr>
          <w:caps/>
        </w:rPr>
        <w:t>1. D</w:t>
      </w:r>
      <w:r w:rsidRPr="008A7A61">
        <w:t>evelopment context</w:t>
      </w:r>
      <w:r w:rsidRPr="008A7A61">
        <w:rPr>
          <w:caps/>
        </w:rPr>
        <w:tab/>
      </w:r>
      <w:r w:rsidRPr="008A7A61">
        <w:fldChar w:fldCharType="begin"/>
      </w:r>
      <w:r w:rsidRPr="008A7A61">
        <w:instrText xml:space="preserve"> PAGEREF _Toc265335338 \h </w:instrText>
      </w:r>
      <w:r w:rsidRPr="008A7A61">
        <w:fldChar w:fldCharType="separate"/>
      </w:r>
      <w:r w:rsidR="00CD070E">
        <w:t>6</w:t>
      </w:r>
      <w:r w:rsidRPr="008A7A61">
        <w:fldChar w:fldCharType="end"/>
      </w:r>
    </w:p>
    <w:p w14:paraId="05674205" w14:textId="77777777" w:rsidR="008A7A61" w:rsidRPr="008A7A61" w:rsidRDefault="008A7A61" w:rsidP="00780441">
      <w:pPr>
        <w:pStyle w:val="TOC2"/>
        <w:tabs>
          <w:tab w:val="right" w:pos="10155"/>
        </w:tabs>
        <w:spacing w:before="0" w:line="320" w:lineRule="exact"/>
        <w:rPr>
          <w:rFonts w:ascii="Arial" w:hAnsi="Arial" w:cs="Arial"/>
          <w:b w:val="0"/>
          <w:noProof/>
          <w:sz w:val="24"/>
          <w:szCs w:val="24"/>
          <w:lang w:eastAsia="ja-JP"/>
        </w:rPr>
      </w:pPr>
      <w:r w:rsidRPr="008A7A61">
        <w:rPr>
          <w:rFonts w:ascii="Arial" w:hAnsi="Arial" w:cs="Arial"/>
          <w:noProof/>
        </w:rPr>
        <w:t>Budgetary environment</w:t>
      </w:r>
      <w:r w:rsidRPr="008A7A61">
        <w:rPr>
          <w:rFonts w:ascii="Arial" w:hAnsi="Arial" w:cs="Arial"/>
          <w:noProof/>
        </w:rPr>
        <w:tab/>
      </w:r>
      <w:r w:rsidRPr="008A7A61">
        <w:rPr>
          <w:rFonts w:ascii="Arial" w:hAnsi="Arial" w:cs="Arial"/>
          <w:noProof/>
        </w:rPr>
        <w:fldChar w:fldCharType="begin"/>
      </w:r>
      <w:r w:rsidRPr="008A7A61">
        <w:rPr>
          <w:rFonts w:ascii="Arial" w:hAnsi="Arial" w:cs="Arial"/>
          <w:noProof/>
        </w:rPr>
        <w:instrText xml:space="preserve"> PAGEREF _Toc265335339 \h </w:instrText>
      </w:r>
      <w:r w:rsidRPr="008A7A61">
        <w:rPr>
          <w:rFonts w:ascii="Arial" w:hAnsi="Arial" w:cs="Arial"/>
          <w:noProof/>
        </w:rPr>
      </w:r>
      <w:r w:rsidRPr="008A7A61">
        <w:rPr>
          <w:rFonts w:ascii="Arial" w:hAnsi="Arial" w:cs="Arial"/>
          <w:noProof/>
        </w:rPr>
        <w:fldChar w:fldCharType="separate"/>
      </w:r>
      <w:r w:rsidR="00CD070E">
        <w:rPr>
          <w:rFonts w:ascii="Arial" w:hAnsi="Arial" w:cs="Arial"/>
          <w:noProof/>
        </w:rPr>
        <w:t>6</w:t>
      </w:r>
      <w:r w:rsidRPr="008A7A61">
        <w:rPr>
          <w:rFonts w:ascii="Arial" w:hAnsi="Arial" w:cs="Arial"/>
          <w:noProof/>
        </w:rPr>
        <w:fldChar w:fldCharType="end"/>
      </w:r>
    </w:p>
    <w:p w14:paraId="655C67BF" w14:textId="77777777" w:rsidR="008A7A61" w:rsidRPr="008A7A61" w:rsidRDefault="008A7A61" w:rsidP="00780441">
      <w:pPr>
        <w:pStyle w:val="TOC2"/>
        <w:tabs>
          <w:tab w:val="right" w:pos="10155"/>
        </w:tabs>
        <w:spacing w:before="0" w:line="320" w:lineRule="exact"/>
        <w:rPr>
          <w:rFonts w:ascii="Arial" w:hAnsi="Arial" w:cs="Arial"/>
          <w:b w:val="0"/>
          <w:noProof/>
          <w:sz w:val="24"/>
          <w:szCs w:val="24"/>
          <w:lang w:eastAsia="ja-JP"/>
        </w:rPr>
      </w:pPr>
      <w:r w:rsidRPr="008A7A61">
        <w:rPr>
          <w:rFonts w:ascii="Arial" w:hAnsi="Arial" w:cs="Arial"/>
          <w:noProof/>
        </w:rPr>
        <w:t>Basic education in Laos</w:t>
      </w:r>
      <w:r w:rsidRPr="008A7A61">
        <w:rPr>
          <w:rFonts w:ascii="Arial" w:hAnsi="Arial" w:cs="Arial"/>
          <w:noProof/>
        </w:rPr>
        <w:tab/>
      </w:r>
      <w:r w:rsidRPr="008A7A61">
        <w:rPr>
          <w:rFonts w:ascii="Arial" w:hAnsi="Arial" w:cs="Arial"/>
          <w:noProof/>
        </w:rPr>
        <w:fldChar w:fldCharType="begin"/>
      </w:r>
      <w:r w:rsidRPr="008A7A61">
        <w:rPr>
          <w:rFonts w:ascii="Arial" w:hAnsi="Arial" w:cs="Arial"/>
          <w:noProof/>
        </w:rPr>
        <w:instrText xml:space="preserve"> PAGEREF _Toc265335340 \h </w:instrText>
      </w:r>
      <w:r w:rsidRPr="008A7A61">
        <w:rPr>
          <w:rFonts w:ascii="Arial" w:hAnsi="Arial" w:cs="Arial"/>
          <w:noProof/>
        </w:rPr>
      </w:r>
      <w:r w:rsidRPr="008A7A61">
        <w:rPr>
          <w:rFonts w:ascii="Arial" w:hAnsi="Arial" w:cs="Arial"/>
          <w:noProof/>
        </w:rPr>
        <w:fldChar w:fldCharType="separate"/>
      </w:r>
      <w:r w:rsidR="00CD070E">
        <w:rPr>
          <w:rFonts w:ascii="Arial" w:hAnsi="Arial" w:cs="Arial"/>
          <w:noProof/>
        </w:rPr>
        <w:t>7</w:t>
      </w:r>
      <w:r w:rsidRPr="008A7A61">
        <w:rPr>
          <w:rFonts w:ascii="Arial" w:hAnsi="Arial" w:cs="Arial"/>
          <w:noProof/>
        </w:rPr>
        <w:fldChar w:fldCharType="end"/>
      </w:r>
    </w:p>
    <w:p w14:paraId="2504F17D" w14:textId="77777777" w:rsidR="008A7A61" w:rsidRPr="008A7A61" w:rsidRDefault="008A7A61" w:rsidP="00780441">
      <w:pPr>
        <w:pStyle w:val="TOC2"/>
        <w:tabs>
          <w:tab w:val="right" w:pos="10155"/>
        </w:tabs>
        <w:spacing w:before="0" w:line="320" w:lineRule="exact"/>
        <w:rPr>
          <w:rFonts w:ascii="Arial" w:hAnsi="Arial" w:cs="Arial"/>
          <w:b w:val="0"/>
          <w:noProof/>
          <w:sz w:val="24"/>
          <w:szCs w:val="24"/>
          <w:lang w:eastAsia="ja-JP"/>
        </w:rPr>
      </w:pPr>
      <w:r w:rsidRPr="008A7A61">
        <w:rPr>
          <w:rFonts w:ascii="Arial" w:hAnsi="Arial" w:cs="Arial"/>
          <w:noProof/>
        </w:rPr>
        <w:t>Participation</w:t>
      </w:r>
      <w:r w:rsidRPr="008A7A61">
        <w:rPr>
          <w:rFonts w:ascii="Arial" w:hAnsi="Arial" w:cs="Arial"/>
          <w:noProof/>
        </w:rPr>
        <w:tab/>
      </w:r>
      <w:r w:rsidRPr="008A7A61">
        <w:rPr>
          <w:rFonts w:ascii="Arial" w:hAnsi="Arial" w:cs="Arial"/>
          <w:noProof/>
        </w:rPr>
        <w:fldChar w:fldCharType="begin"/>
      </w:r>
      <w:r w:rsidRPr="008A7A61">
        <w:rPr>
          <w:rFonts w:ascii="Arial" w:hAnsi="Arial" w:cs="Arial"/>
          <w:noProof/>
        </w:rPr>
        <w:instrText xml:space="preserve"> PAGEREF _Toc265335341 \h </w:instrText>
      </w:r>
      <w:r w:rsidRPr="008A7A61">
        <w:rPr>
          <w:rFonts w:ascii="Arial" w:hAnsi="Arial" w:cs="Arial"/>
          <w:noProof/>
        </w:rPr>
      </w:r>
      <w:r w:rsidRPr="008A7A61">
        <w:rPr>
          <w:rFonts w:ascii="Arial" w:hAnsi="Arial" w:cs="Arial"/>
          <w:noProof/>
        </w:rPr>
        <w:fldChar w:fldCharType="separate"/>
      </w:r>
      <w:r w:rsidR="00CD070E">
        <w:rPr>
          <w:rFonts w:ascii="Arial" w:hAnsi="Arial" w:cs="Arial"/>
          <w:noProof/>
        </w:rPr>
        <w:t>8</w:t>
      </w:r>
      <w:r w:rsidRPr="008A7A61">
        <w:rPr>
          <w:rFonts w:ascii="Arial" w:hAnsi="Arial" w:cs="Arial"/>
          <w:noProof/>
        </w:rPr>
        <w:fldChar w:fldCharType="end"/>
      </w:r>
    </w:p>
    <w:p w14:paraId="49B11FDA" w14:textId="77777777" w:rsidR="008A7A61" w:rsidRPr="008A7A61" w:rsidRDefault="008A7A61" w:rsidP="00780441">
      <w:pPr>
        <w:pStyle w:val="TOC2"/>
        <w:tabs>
          <w:tab w:val="right" w:pos="10155"/>
        </w:tabs>
        <w:spacing w:before="0" w:line="320" w:lineRule="exact"/>
        <w:rPr>
          <w:rFonts w:ascii="Arial" w:hAnsi="Arial" w:cs="Arial"/>
          <w:b w:val="0"/>
          <w:noProof/>
          <w:sz w:val="24"/>
          <w:szCs w:val="24"/>
          <w:lang w:eastAsia="ja-JP"/>
        </w:rPr>
      </w:pPr>
      <w:r w:rsidRPr="008A7A61">
        <w:rPr>
          <w:rFonts w:ascii="Arial" w:hAnsi="Arial" w:cs="Arial"/>
          <w:noProof/>
        </w:rPr>
        <w:t>Disadvantage</w:t>
      </w:r>
      <w:r w:rsidRPr="008A7A61">
        <w:rPr>
          <w:rFonts w:ascii="Arial" w:hAnsi="Arial" w:cs="Arial"/>
          <w:noProof/>
        </w:rPr>
        <w:tab/>
      </w:r>
      <w:r w:rsidRPr="008A7A61">
        <w:rPr>
          <w:rFonts w:ascii="Arial" w:hAnsi="Arial" w:cs="Arial"/>
          <w:noProof/>
        </w:rPr>
        <w:fldChar w:fldCharType="begin"/>
      </w:r>
      <w:r w:rsidRPr="008A7A61">
        <w:rPr>
          <w:rFonts w:ascii="Arial" w:hAnsi="Arial" w:cs="Arial"/>
          <w:noProof/>
        </w:rPr>
        <w:instrText xml:space="preserve"> PAGEREF _Toc265335342 \h </w:instrText>
      </w:r>
      <w:r w:rsidRPr="008A7A61">
        <w:rPr>
          <w:rFonts w:ascii="Arial" w:hAnsi="Arial" w:cs="Arial"/>
          <w:noProof/>
        </w:rPr>
      </w:r>
      <w:r w:rsidRPr="008A7A61">
        <w:rPr>
          <w:rFonts w:ascii="Arial" w:hAnsi="Arial" w:cs="Arial"/>
          <w:noProof/>
        </w:rPr>
        <w:fldChar w:fldCharType="separate"/>
      </w:r>
      <w:r w:rsidR="00CD070E">
        <w:rPr>
          <w:rFonts w:ascii="Arial" w:hAnsi="Arial" w:cs="Arial"/>
          <w:noProof/>
        </w:rPr>
        <w:t>8</w:t>
      </w:r>
      <w:r w:rsidRPr="008A7A61">
        <w:rPr>
          <w:rFonts w:ascii="Arial" w:hAnsi="Arial" w:cs="Arial"/>
          <w:noProof/>
        </w:rPr>
        <w:fldChar w:fldCharType="end"/>
      </w:r>
    </w:p>
    <w:p w14:paraId="2B1FC710" w14:textId="77777777" w:rsidR="008A7A61" w:rsidRPr="008A7A61" w:rsidRDefault="008A7A61" w:rsidP="00780441">
      <w:pPr>
        <w:pStyle w:val="TOC2"/>
        <w:tabs>
          <w:tab w:val="right" w:pos="10155"/>
        </w:tabs>
        <w:spacing w:before="0" w:line="320" w:lineRule="exact"/>
        <w:rPr>
          <w:rFonts w:ascii="Arial" w:hAnsi="Arial" w:cs="Arial"/>
          <w:b w:val="0"/>
          <w:noProof/>
          <w:sz w:val="24"/>
          <w:szCs w:val="24"/>
          <w:lang w:eastAsia="ja-JP"/>
        </w:rPr>
      </w:pPr>
      <w:r w:rsidRPr="008A7A61">
        <w:rPr>
          <w:rFonts w:ascii="Arial" w:hAnsi="Arial" w:cs="Arial"/>
          <w:noProof/>
        </w:rPr>
        <w:t>Early childhood development</w:t>
      </w:r>
      <w:r w:rsidRPr="008A7A61">
        <w:rPr>
          <w:rFonts w:ascii="Arial" w:hAnsi="Arial" w:cs="Arial"/>
          <w:noProof/>
        </w:rPr>
        <w:tab/>
      </w:r>
      <w:r w:rsidRPr="008A7A61">
        <w:rPr>
          <w:rFonts w:ascii="Arial" w:hAnsi="Arial" w:cs="Arial"/>
          <w:noProof/>
        </w:rPr>
        <w:fldChar w:fldCharType="begin"/>
      </w:r>
      <w:r w:rsidRPr="008A7A61">
        <w:rPr>
          <w:rFonts w:ascii="Arial" w:hAnsi="Arial" w:cs="Arial"/>
          <w:noProof/>
        </w:rPr>
        <w:instrText xml:space="preserve"> PAGEREF _Toc265335343 \h </w:instrText>
      </w:r>
      <w:r w:rsidRPr="008A7A61">
        <w:rPr>
          <w:rFonts w:ascii="Arial" w:hAnsi="Arial" w:cs="Arial"/>
          <w:noProof/>
        </w:rPr>
      </w:r>
      <w:r w:rsidRPr="008A7A61">
        <w:rPr>
          <w:rFonts w:ascii="Arial" w:hAnsi="Arial" w:cs="Arial"/>
          <w:noProof/>
        </w:rPr>
        <w:fldChar w:fldCharType="separate"/>
      </w:r>
      <w:r w:rsidR="00CD070E">
        <w:rPr>
          <w:rFonts w:ascii="Arial" w:hAnsi="Arial" w:cs="Arial"/>
          <w:noProof/>
        </w:rPr>
        <w:t>9</w:t>
      </w:r>
      <w:r w:rsidRPr="008A7A61">
        <w:rPr>
          <w:rFonts w:ascii="Arial" w:hAnsi="Arial" w:cs="Arial"/>
          <w:noProof/>
        </w:rPr>
        <w:fldChar w:fldCharType="end"/>
      </w:r>
    </w:p>
    <w:p w14:paraId="7D24749F" w14:textId="77777777" w:rsidR="008A7A61" w:rsidRPr="008A7A61" w:rsidRDefault="008A7A61" w:rsidP="00780441">
      <w:pPr>
        <w:pStyle w:val="TOC2"/>
        <w:tabs>
          <w:tab w:val="right" w:pos="10155"/>
        </w:tabs>
        <w:spacing w:before="0" w:line="320" w:lineRule="exact"/>
        <w:rPr>
          <w:rFonts w:ascii="Arial" w:hAnsi="Arial" w:cs="Arial"/>
          <w:b w:val="0"/>
          <w:noProof/>
          <w:sz w:val="24"/>
          <w:szCs w:val="24"/>
          <w:lang w:eastAsia="ja-JP"/>
        </w:rPr>
      </w:pPr>
      <w:r w:rsidRPr="008A7A61">
        <w:rPr>
          <w:rFonts w:ascii="Arial" w:hAnsi="Arial" w:cs="Arial"/>
          <w:noProof/>
        </w:rPr>
        <w:t>Teacher supply and quality</w:t>
      </w:r>
      <w:r w:rsidRPr="008A7A61">
        <w:rPr>
          <w:rFonts w:ascii="Arial" w:hAnsi="Arial" w:cs="Arial"/>
          <w:noProof/>
        </w:rPr>
        <w:tab/>
      </w:r>
      <w:r w:rsidRPr="008A7A61">
        <w:rPr>
          <w:rFonts w:ascii="Arial" w:hAnsi="Arial" w:cs="Arial"/>
          <w:noProof/>
        </w:rPr>
        <w:fldChar w:fldCharType="begin"/>
      </w:r>
      <w:r w:rsidRPr="008A7A61">
        <w:rPr>
          <w:rFonts w:ascii="Arial" w:hAnsi="Arial" w:cs="Arial"/>
          <w:noProof/>
        </w:rPr>
        <w:instrText xml:space="preserve"> PAGEREF _Toc265335344 \h </w:instrText>
      </w:r>
      <w:r w:rsidRPr="008A7A61">
        <w:rPr>
          <w:rFonts w:ascii="Arial" w:hAnsi="Arial" w:cs="Arial"/>
          <w:noProof/>
        </w:rPr>
      </w:r>
      <w:r w:rsidRPr="008A7A61">
        <w:rPr>
          <w:rFonts w:ascii="Arial" w:hAnsi="Arial" w:cs="Arial"/>
          <w:noProof/>
        </w:rPr>
        <w:fldChar w:fldCharType="separate"/>
      </w:r>
      <w:r w:rsidR="00CD070E">
        <w:rPr>
          <w:rFonts w:ascii="Arial" w:hAnsi="Arial" w:cs="Arial"/>
          <w:noProof/>
        </w:rPr>
        <w:t>10</w:t>
      </w:r>
      <w:r w:rsidRPr="008A7A61">
        <w:rPr>
          <w:rFonts w:ascii="Arial" w:hAnsi="Arial" w:cs="Arial"/>
          <w:noProof/>
        </w:rPr>
        <w:fldChar w:fldCharType="end"/>
      </w:r>
    </w:p>
    <w:p w14:paraId="7A9AE05C" w14:textId="77777777" w:rsidR="008A7A61" w:rsidRPr="008A7A61" w:rsidRDefault="008A7A61" w:rsidP="00780441">
      <w:pPr>
        <w:pStyle w:val="TOC2"/>
        <w:tabs>
          <w:tab w:val="right" w:pos="10155"/>
        </w:tabs>
        <w:spacing w:before="0" w:line="320" w:lineRule="exact"/>
        <w:rPr>
          <w:rFonts w:ascii="Arial" w:hAnsi="Arial" w:cs="Arial"/>
          <w:b w:val="0"/>
          <w:noProof/>
          <w:sz w:val="24"/>
          <w:szCs w:val="24"/>
          <w:lang w:eastAsia="ja-JP"/>
        </w:rPr>
      </w:pPr>
      <w:r w:rsidRPr="008A7A61">
        <w:rPr>
          <w:rFonts w:ascii="Arial" w:hAnsi="Arial" w:cs="Arial"/>
          <w:noProof/>
        </w:rPr>
        <w:t>Partners in development</w:t>
      </w:r>
      <w:r w:rsidRPr="008A7A61">
        <w:rPr>
          <w:rFonts w:ascii="Arial" w:hAnsi="Arial" w:cs="Arial"/>
          <w:noProof/>
        </w:rPr>
        <w:tab/>
      </w:r>
      <w:r w:rsidRPr="008A7A61">
        <w:rPr>
          <w:rFonts w:ascii="Arial" w:hAnsi="Arial" w:cs="Arial"/>
          <w:noProof/>
        </w:rPr>
        <w:fldChar w:fldCharType="begin"/>
      </w:r>
      <w:r w:rsidRPr="008A7A61">
        <w:rPr>
          <w:rFonts w:ascii="Arial" w:hAnsi="Arial" w:cs="Arial"/>
          <w:noProof/>
        </w:rPr>
        <w:instrText xml:space="preserve"> PAGEREF _Toc265335345 \h </w:instrText>
      </w:r>
      <w:r w:rsidRPr="008A7A61">
        <w:rPr>
          <w:rFonts w:ascii="Arial" w:hAnsi="Arial" w:cs="Arial"/>
          <w:noProof/>
        </w:rPr>
      </w:r>
      <w:r w:rsidRPr="008A7A61">
        <w:rPr>
          <w:rFonts w:ascii="Arial" w:hAnsi="Arial" w:cs="Arial"/>
          <w:noProof/>
        </w:rPr>
        <w:fldChar w:fldCharType="separate"/>
      </w:r>
      <w:r w:rsidR="00CD070E">
        <w:rPr>
          <w:rFonts w:ascii="Arial" w:hAnsi="Arial" w:cs="Arial"/>
          <w:noProof/>
        </w:rPr>
        <w:t>10</w:t>
      </w:r>
      <w:r w:rsidRPr="008A7A61">
        <w:rPr>
          <w:rFonts w:ascii="Arial" w:hAnsi="Arial" w:cs="Arial"/>
          <w:noProof/>
        </w:rPr>
        <w:fldChar w:fldCharType="end"/>
      </w:r>
    </w:p>
    <w:p w14:paraId="229E1924" w14:textId="7F5CDFD7" w:rsidR="008A7A61" w:rsidRPr="008A7A61" w:rsidRDefault="008A7A61" w:rsidP="00780441">
      <w:pPr>
        <w:pStyle w:val="TOC1"/>
        <w:rPr>
          <w:caps/>
          <w:lang w:eastAsia="ja-JP"/>
        </w:rPr>
      </w:pPr>
      <w:r w:rsidRPr="008A7A61">
        <w:rPr>
          <w:caps/>
        </w:rPr>
        <w:t>2. T</w:t>
      </w:r>
      <w:r w:rsidRPr="008A7A61">
        <w:t>heory of change</w:t>
      </w:r>
      <w:r w:rsidRPr="008A7A61">
        <w:rPr>
          <w:caps/>
        </w:rPr>
        <w:tab/>
      </w:r>
      <w:r w:rsidRPr="008A7A61">
        <w:fldChar w:fldCharType="begin"/>
      </w:r>
      <w:r w:rsidRPr="008A7A61">
        <w:instrText xml:space="preserve"> PAGEREF _Toc265335346 \h </w:instrText>
      </w:r>
      <w:r w:rsidRPr="008A7A61">
        <w:fldChar w:fldCharType="separate"/>
      </w:r>
      <w:r w:rsidR="00CD070E">
        <w:t>15</w:t>
      </w:r>
      <w:r w:rsidRPr="008A7A61">
        <w:fldChar w:fldCharType="end"/>
      </w:r>
    </w:p>
    <w:p w14:paraId="26374D53" w14:textId="77777777" w:rsidR="008A7A61" w:rsidRPr="008A7A61" w:rsidRDefault="008A7A61" w:rsidP="00780441">
      <w:pPr>
        <w:pStyle w:val="TOC2"/>
        <w:tabs>
          <w:tab w:val="right" w:pos="10155"/>
        </w:tabs>
        <w:spacing w:before="0" w:line="320" w:lineRule="exact"/>
        <w:rPr>
          <w:rFonts w:ascii="Arial" w:hAnsi="Arial" w:cs="Arial"/>
          <w:b w:val="0"/>
          <w:noProof/>
          <w:sz w:val="24"/>
          <w:szCs w:val="24"/>
          <w:lang w:eastAsia="ja-JP"/>
        </w:rPr>
      </w:pPr>
      <w:r w:rsidRPr="008A7A61">
        <w:rPr>
          <w:rFonts w:ascii="Arial" w:hAnsi="Arial" w:cs="Arial"/>
          <w:noProof/>
        </w:rPr>
        <w:t>Key assumptions</w:t>
      </w:r>
      <w:r w:rsidRPr="008A7A61">
        <w:rPr>
          <w:rFonts w:ascii="Arial" w:hAnsi="Arial" w:cs="Arial"/>
          <w:noProof/>
        </w:rPr>
        <w:tab/>
      </w:r>
      <w:r w:rsidRPr="008A7A61">
        <w:rPr>
          <w:rFonts w:ascii="Arial" w:hAnsi="Arial" w:cs="Arial"/>
          <w:noProof/>
        </w:rPr>
        <w:fldChar w:fldCharType="begin"/>
      </w:r>
      <w:r w:rsidRPr="008A7A61">
        <w:rPr>
          <w:rFonts w:ascii="Arial" w:hAnsi="Arial" w:cs="Arial"/>
          <w:noProof/>
        </w:rPr>
        <w:instrText xml:space="preserve"> PAGEREF _Toc265335347 \h </w:instrText>
      </w:r>
      <w:r w:rsidRPr="008A7A61">
        <w:rPr>
          <w:rFonts w:ascii="Arial" w:hAnsi="Arial" w:cs="Arial"/>
          <w:noProof/>
        </w:rPr>
      </w:r>
      <w:r w:rsidRPr="008A7A61">
        <w:rPr>
          <w:rFonts w:ascii="Arial" w:hAnsi="Arial" w:cs="Arial"/>
          <w:noProof/>
        </w:rPr>
        <w:fldChar w:fldCharType="separate"/>
      </w:r>
      <w:r w:rsidR="00CD070E">
        <w:rPr>
          <w:rFonts w:ascii="Arial" w:hAnsi="Arial" w:cs="Arial"/>
          <w:noProof/>
        </w:rPr>
        <w:t>19</w:t>
      </w:r>
      <w:r w:rsidRPr="008A7A61">
        <w:rPr>
          <w:rFonts w:ascii="Arial" w:hAnsi="Arial" w:cs="Arial"/>
          <w:noProof/>
        </w:rPr>
        <w:fldChar w:fldCharType="end"/>
      </w:r>
    </w:p>
    <w:p w14:paraId="329E3B6D" w14:textId="08EAFA43" w:rsidR="008A7A61" w:rsidRPr="008A7A61" w:rsidRDefault="008A7A61" w:rsidP="00780441">
      <w:pPr>
        <w:pStyle w:val="TOC1"/>
        <w:rPr>
          <w:lang w:eastAsia="ja-JP"/>
        </w:rPr>
      </w:pPr>
      <w:r w:rsidRPr="008A7A61">
        <w:t>3. Australia’s strategic priorities</w:t>
      </w:r>
      <w:r w:rsidRPr="008A7A61">
        <w:tab/>
      </w:r>
      <w:r w:rsidRPr="008A7A61">
        <w:fldChar w:fldCharType="begin"/>
      </w:r>
      <w:r w:rsidRPr="008A7A61">
        <w:instrText xml:space="preserve"> PAGEREF _Toc265335348 \h </w:instrText>
      </w:r>
      <w:r w:rsidRPr="008A7A61">
        <w:fldChar w:fldCharType="separate"/>
      </w:r>
      <w:r w:rsidR="00CD070E">
        <w:t>20</w:t>
      </w:r>
      <w:r w:rsidRPr="008A7A61">
        <w:fldChar w:fldCharType="end"/>
      </w:r>
    </w:p>
    <w:p w14:paraId="7B5A8901" w14:textId="77777777" w:rsidR="008A7A61" w:rsidRPr="008A7A61" w:rsidRDefault="008A7A61" w:rsidP="00780441">
      <w:pPr>
        <w:pStyle w:val="TOC2"/>
        <w:tabs>
          <w:tab w:val="right" w:pos="10155"/>
        </w:tabs>
        <w:spacing w:before="0" w:line="320" w:lineRule="exact"/>
        <w:rPr>
          <w:rFonts w:ascii="Arial" w:hAnsi="Arial" w:cs="Arial"/>
          <w:b w:val="0"/>
          <w:noProof/>
          <w:sz w:val="24"/>
          <w:szCs w:val="24"/>
          <w:lang w:eastAsia="ja-JP"/>
        </w:rPr>
      </w:pPr>
      <w:r w:rsidRPr="008A7A61">
        <w:rPr>
          <w:rFonts w:ascii="Arial" w:hAnsi="Arial" w:cs="Arial"/>
          <w:noProof/>
        </w:rPr>
        <w:t>Lessons learned</w:t>
      </w:r>
      <w:r w:rsidRPr="008A7A61">
        <w:rPr>
          <w:rFonts w:ascii="Arial" w:hAnsi="Arial" w:cs="Arial"/>
          <w:noProof/>
        </w:rPr>
        <w:tab/>
      </w:r>
      <w:r w:rsidRPr="008A7A61">
        <w:rPr>
          <w:rFonts w:ascii="Arial" w:hAnsi="Arial" w:cs="Arial"/>
          <w:noProof/>
        </w:rPr>
        <w:fldChar w:fldCharType="begin"/>
      </w:r>
      <w:r w:rsidRPr="008A7A61">
        <w:rPr>
          <w:rFonts w:ascii="Arial" w:hAnsi="Arial" w:cs="Arial"/>
          <w:noProof/>
        </w:rPr>
        <w:instrText xml:space="preserve"> PAGEREF _Toc265335349 \h </w:instrText>
      </w:r>
      <w:r w:rsidRPr="008A7A61">
        <w:rPr>
          <w:rFonts w:ascii="Arial" w:hAnsi="Arial" w:cs="Arial"/>
          <w:noProof/>
        </w:rPr>
      </w:r>
      <w:r w:rsidRPr="008A7A61">
        <w:rPr>
          <w:rFonts w:ascii="Arial" w:hAnsi="Arial" w:cs="Arial"/>
          <w:noProof/>
        </w:rPr>
        <w:fldChar w:fldCharType="separate"/>
      </w:r>
      <w:r w:rsidR="00CD070E">
        <w:rPr>
          <w:rFonts w:ascii="Arial" w:hAnsi="Arial" w:cs="Arial"/>
          <w:noProof/>
        </w:rPr>
        <w:t>20</w:t>
      </w:r>
      <w:r w:rsidRPr="008A7A61">
        <w:rPr>
          <w:rFonts w:ascii="Arial" w:hAnsi="Arial" w:cs="Arial"/>
          <w:noProof/>
        </w:rPr>
        <w:fldChar w:fldCharType="end"/>
      </w:r>
    </w:p>
    <w:p w14:paraId="5B46E558" w14:textId="77777777" w:rsidR="008A7A61" w:rsidRPr="008A7A61" w:rsidRDefault="008A7A61" w:rsidP="00780441">
      <w:pPr>
        <w:pStyle w:val="TOC2"/>
        <w:tabs>
          <w:tab w:val="right" w:pos="10155"/>
        </w:tabs>
        <w:spacing w:before="0" w:line="320" w:lineRule="exact"/>
        <w:rPr>
          <w:rFonts w:ascii="Arial" w:hAnsi="Arial" w:cs="Arial"/>
          <w:b w:val="0"/>
          <w:noProof/>
          <w:sz w:val="24"/>
          <w:szCs w:val="24"/>
          <w:lang w:eastAsia="ja-JP"/>
        </w:rPr>
      </w:pPr>
      <w:r w:rsidRPr="008A7A61">
        <w:rPr>
          <w:rFonts w:ascii="Arial" w:hAnsi="Arial" w:cs="Arial"/>
          <w:noProof/>
        </w:rPr>
        <w:t>Australia’s choice of strategic path</w:t>
      </w:r>
      <w:r w:rsidRPr="008A7A61">
        <w:rPr>
          <w:rFonts w:ascii="Arial" w:hAnsi="Arial" w:cs="Arial"/>
          <w:noProof/>
        </w:rPr>
        <w:tab/>
      </w:r>
      <w:r w:rsidRPr="008A7A61">
        <w:rPr>
          <w:rFonts w:ascii="Arial" w:hAnsi="Arial" w:cs="Arial"/>
          <w:noProof/>
        </w:rPr>
        <w:fldChar w:fldCharType="begin"/>
      </w:r>
      <w:r w:rsidRPr="008A7A61">
        <w:rPr>
          <w:rFonts w:ascii="Arial" w:hAnsi="Arial" w:cs="Arial"/>
          <w:noProof/>
        </w:rPr>
        <w:instrText xml:space="preserve"> PAGEREF _Toc265335350 \h </w:instrText>
      </w:r>
      <w:r w:rsidRPr="008A7A61">
        <w:rPr>
          <w:rFonts w:ascii="Arial" w:hAnsi="Arial" w:cs="Arial"/>
          <w:noProof/>
        </w:rPr>
      </w:r>
      <w:r w:rsidRPr="008A7A61">
        <w:rPr>
          <w:rFonts w:ascii="Arial" w:hAnsi="Arial" w:cs="Arial"/>
          <w:noProof/>
        </w:rPr>
        <w:fldChar w:fldCharType="separate"/>
      </w:r>
      <w:r w:rsidR="00CD070E">
        <w:rPr>
          <w:rFonts w:ascii="Arial" w:hAnsi="Arial" w:cs="Arial"/>
          <w:noProof/>
        </w:rPr>
        <w:t>22</w:t>
      </w:r>
      <w:r w:rsidRPr="008A7A61">
        <w:rPr>
          <w:rFonts w:ascii="Arial" w:hAnsi="Arial" w:cs="Arial"/>
          <w:noProof/>
        </w:rPr>
        <w:fldChar w:fldCharType="end"/>
      </w:r>
    </w:p>
    <w:p w14:paraId="49D95615" w14:textId="77777777" w:rsidR="008A7A61" w:rsidRPr="008A7A61" w:rsidRDefault="008A7A61" w:rsidP="00780441">
      <w:pPr>
        <w:pStyle w:val="TOC2"/>
        <w:tabs>
          <w:tab w:val="right" w:pos="10155"/>
        </w:tabs>
        <w:spacing w:before="0" w:line="320" w:lineRule="exact"/>
        <w:rPr>
          <w:rFonts w:ascii="Arial" w:hAnsi="Arial" w:cs="Arial"/>
          <w:b w:val="0"/>
          <w:noProof/>
          <w:sz w:val="24"/>
          <w:szCs w:val="24"/>
          <w:lang w:eastAsia="ja-JP"/>
        </w:rPr>
      </w:pPr>
      <w:r w:rsidRPr="008A7A61">
        <w:rPr>
          <w:rFonts w:ascii="Arial" w:hAnsi="Arial" w:cs="Arial"/>
          <w:noProof/>
        </w:rPr>
        <w:t>Australia’s education program focus</w:t>
      </w:r>
      <w:r w:rsidRPr="008A7A61">
        <w:rPr>
          <w:rFonts w:ascii="Arial" w:hAnsi="Arial" w:cs="Arial"/>
          <w:noProof/>
        </w:rPr>
        <w:tab/>
      </w:r>
      <w:r w:rsidRPr="008A7A61">
        <w:rPr>
          <w:rFonts w:ascii="Arial" w:hAnsi="Arial" w:cs="Arial"/>
          <w:noProof/>
        </w:rPr>
        <w:fldChar w:fldCharType="begin"/>
      </w:r>
      <w:r w:rsidRPr="008A7A61">
        <w:rPr>
          <w:rFonts w:ascii="Arial" w:hAnsi="Arial" w:cs="Arial"/>
          <w:noProof/>
        </w:rPr>
        <w:instrText xml:space="preserve"> PAGEREF _Toc265335351 \h </w:instrText>
      </w:r>
      <w:r w:rsidRPr="008A7A61">
        <w:rPr>
          <w:rFonts w:ascii="Arial" w:hAnsi="Arial" w:cs="Arial"/>
          <w:noProof/>
        </w:rPr>
      </w:r>
      <w:r w:rsidRPr="008A7A61">
        <w:rPr>
          <w:rFonts w:ascii="Arial" w:hAnsi="Arial" w:cs="Arial"/>
          <w:noProof/>
        </w:rPr>
        <w:fldChar w:fldCharType="separate"/>
      </w:r>
      <w:r w:rsidR="00CD070E">
        <w:rPr>
          <w:rFonts w:ascii="Arial" w:hAnsi="Arial" w:cs="Arial"/>
          <w:noProof/>
        </w:rPr>
        <w:t>22</w:t>
      </w:r>
      <w:r w:rsidRPr="008A7A61">
        <w:rPr>
          <w:rFonts w:ascii="Arial" w:hAnsi="Arial" w:cs="Arial"/>
          <w:noProof/>
        </w:rPr>
        <w:fldChar w:fldCharType="end"/>
      </w:r>
    </w:p>
    <w:p w14:paraId="31C839CC" w14:textId="77777777" w:rsidR="008A7A61" w:rsidRPr="008A7A61" w:rsidRDefault="008A7A61" w:rsidP="00780441">
      <w:pPr>
        <w:pStyle w:val="TOC2"/>
        <w:tabs>
          <w:tab w:val="right" w:pos="10155"/>
        </w:tabs>
        <w:spacing w:before="0" w:line="320" w:lineRule="exact"/>
        <w:rPr>
          <w:rFonts w:ascii="Arial" w:hAnsi="Arial" w:cs="Arial"/>
          <w:b w:val="0"/>
          <w:noProof/>
          <w:sz w:val="24"/>
          <w:szCs w:val="24"/>
          <w:lang w:eastAsia="ja-JP"/>
        </w:rPr>
      </w:pPr>
      <w:r w:rsidRPr="008A7A61">
        <w:rPr>
          <w:rFonts w:ascii="Arial" w:hAnsi="Arial" w:cs="Arial"/>
          <w:noProof/>
        </w:rPr>
        <w:t>Support outside the scope of the education delivery strategy</w:t>
      </w:r>
      <w:r w:rsidRPr="008A7A61">
        <w:rPr>
          <w:rFonts w:ascii="Arial" w:hAnsi="Arial" w:cs="Arial"/>
          <w:noProof/>
        </w:rPr>
        <w:tab/>
      </w:r>
      <w:r w:rsidRPr="008A7A61">
        <w:rPr>
          <w:rFonts w:ascii="Arial" w:hAnsi="Arial" w:cs="Arial"/>
          <w:noProof/>
        </w:rPr>
        <w:fldChar w:fldCharType="begin"/>
      </w:r>
      <w:r w:rsidRPr="008A7A61">
        <w:rPr>
          <w:rFonts w:ascii="Arial" w:hAnsi="Arial" w:cs="Arial"/>
          <w:noProof/>
        </w:rPr>
        <w:instrText xml:space="preserve"> PAGEREF _Toc265335352 \h </w:instrText>
      </w:r>
      <w:r w:rsidRPr="008A7A61">
        <w:rPr>
          <w:rFonts w:ascii="Arial" w:hAnsi="Arial" w:cs="Arial"/>
          <w:noProof/>
        </w:rPr>
      </w:r>
      <w:r w:rsidRPr="008A7A61">
        <w:rPr>
          <w:rFonts w:ascii="Arial" w:hAnsi="Arial" w:cs="Arial"/>
          <w:noProof/>
        </w:rPr>
        <w:fldChar w:fldCharType="separate"/>
      </w:r>
      <w:r w:rsidR="00CD070E">
        <w:rPr>
          <w:rFonts w:ascii="Arial" w:hAnsi="Arial" w:cs="Arial"/>
          <w:noProof/>
        </w:rPr>
        <w:t>26</w:t>
      </w:r>
      <w:r w:rsidRPr="008A7A61">
        <w:rPr>
          <w:rFonts w:ascii="Arial" w:hAnsi="Arial" w:cs="Arial"/>
          <w:noProof/>
        </w:rPr>
        <w:fldChar w:fldCharType="end"/>
      </w:r>
    </w:p>
    <w:p w14:paraId="695E1C9A" w14:textId="29D1CBC5" w:rsidR="008A7A61" w:rsidRPr="008A7A61" w:rsidRDefault="008A7A61" w:rsidP="00780441">
      <w:pPr>
        <w:pStyle w:val="TOC1"/>
        <w:rPr>
          <w:lang w:eastAsia="ja-JP"/>
        </w:rPr>
      </w:pPr>
      <w:r>
        <w:t>4. How A</w:t>
      </w:r>
      <w:r w:rsidRPr="008A7A61">
        <w:t>ustralia will deliver its support</w:t>
      </w:r>
      <w:r w:rsidRPr="008A7A61">
        <w:tab/>
      </w:r>
      <w:r w:rsidRPr="008A7A61">
        <w:fldChar w:fldCharType="begin"/>
      </w:r>
      <w:r w:rsidRPr="008A7A61">
        <w:instrText xml:space="preserve"> PAGEREF _Toc265335353 \h </w:instrText>
      </w:r>
      <w:r w:rsidRPr="008A7A61">
        <w:fldChar w:fldCharType="separate"/>
      </w:r>
      <w:r w:rsidR="00CD070E">
        <w:t>28</w:t>
      </w:r>
      <w:r w:rsidRPr="008A7A61">
        <w:fldChar w:fldCharType="end"/>
      </w:r>
    </w:p>
    <w:p w14:paraId="5A7C2373" w14:textId="77777777" w:rsidR="008A7A61" w:rsidRPr="008A7A61" w:rsidRDefault="008A7A61" w:rsidP="00780441">
      <w:pPr>
        <w:pStyle w:val="TOC2"/>
        <w:tabs>
          <w:tab w:val="right" w:pos="10155"/>
        </w:tabs>
        <w:spacing w:before="0" w:line="320" w:lineRule="exact"/>
        <w:rPr>
          <w:rFonts w:ascii="Arial" w:hAnsi="Arial" w:cs="Arial"/>
          <w:b w:val="0"/>
          <w:noProof/>
          <w:sz w:val="24"/>
          <w:szCs w:val="24"/>
          <w:lang w:eastAsia="ja-JP"/>
        </w:rPr>
      </w:pPr>
      <w:r w:rsidRPr="008A7A61">
        <w:rPr>
          <w:rFonts w:ascii="Arial" w:hAnsi="Arial" w:cs="Arial"/>
          <w:noProof/>
        </w:rPr>
        <w:t>Multilateral engagement</w:t>
      </w:r>
      <w:r w:rsidRPr="008A7A61">
        <w:rPr>
          <w:rFonts w:ascii="Arial" w:hAnsi="Arial" w:cs="Arial"/>
          <w:noProof/>
        </w:rPr>
        <w:tab/>
      </w:r>
      <w:r w:rsidRPr="008A7A61">
        <w:rPr>
          <w:rFonts w:ascii="Arial" w:hAnsi="Arial" w:cs="Arial"/>
          <w:noProof/>
        </w:rPr>
        <w:fldChar w:fldCharType="begin"/>
      </w:r>
      <w:r w:rsidRPr="008A7A61">
        <w:rPr>
          <w:rFonts w:ascii="Arial" w:hAnsi="Arial" w:cs="Arial"/>
          <w:noProof/>
        </w:rPr>
        <w:instrText xml:space="preserve"> PAGEREF _Toc265335354 \h </w:instrText>
      </w:r>
      <w:r w:rsidRPr="008A7A61">
        <w:rPr>
          <w:rFonts w:ascii="Arial" w:hAnsi="Arial" w:cs="Arial"/>
          <w:noProof/>
        </w:rPr>
      </w:r>
      <w:r w:rsidRPr="008A7A61">
        <w:rPr>
          <w:rFonts w:ascii="Arial" w:hAnsi="Arial" w:cs="Arial"/>
          <w:noProof/>
        </w:rPr>
        <w:fldChar w:fldCharType="separate"/>
      </w:r>
      <w:r w:rsidR="00CD070E">
        <w:rPr>
          <w:rFonts w:ascii="Arial" w:hAnsi="Arial" w:cs="Arial"/>
          <w:noProof/>
        </w:rPr>
        <w:t>28</w:t>
      </w:r>
      <w:r w:rsidRPr="008A7A61">
        <w:rPr>
          <w:rFonts w:ascii="Arial" w:hAnsi="Arial" w:cs="Arial"/>
          <w:noProof/>
        </w:rPr>
        <w:fldChar w:fldCharType="end"/>
      </w:r>
    </w:p>
    <w:p w14:paraId="6768D502" w14:textId="77777777" w:rsidR="008A7A61" w:rsidRPr="008A7A61" w:rsidRDefault="008A7A61" w:rsidP="00780441">
      <w:pPr>
        <w:pStyle w:val="TOC2"/>
        <w:tabs>
          <w:tab w:val="right" w:pos="10155"/>
        </w:tabs>
        <w:spacing w:before="0" w:line="320" w:lineRule="exact"/>
        <w:rPr>
          <w:rFonts w:ascii="Arial" w:hAnsi="Arial" w:cs="Arial"/>
          <w:b w:val="0"/>
          <w:noProof/>
          <w:sz w:val="24"/>
          <w:szCs w:val="24"/>
          <w:lang w:eastAsia="ja-JP"/>
        </w:rPr>
      </w:pPr>
      <w:r w:rsidRPr="008A7A61">
        <w:rPr>
          <w:rFonts w:ascii="Arial" w:hAnsi="Arial" w:cs="Arial"/>
          <w:noProof/>
        </w:rPr>
        <w:t>Bilateral engagement</w:t>
      </w:r>
      <w:r w:rsidRPr="008A7A61">
        <w:rPr>
          <w:rFonts w:ascii="Arial" w:hAnsi="Arial" w:cs="Arial"/>
          <w:noProof/>
        </w:rPr>
        <w:tab/>
      </w:r>
      <w:r w:rsidRPr="008A7A61">
        <w:rPr>
          <w:rFonts w:ascii="Arial" w:hAnsi="Arial" w:cs="Arial"/>
          <w:noProof/>
        </w:rPr>
        <w:fldChar w:fldCharType="begin"/>
      </w:r>
      <w:r w:rsidRPr="008A7A61">
        <w:rPr>
          <w:rFonts w:ascii="Arial" w:hAnsi="Arial" w:cs="Arial"/>
          <w:noProof/>
        </w:rPr>
        <w:instrText xml:space="preserve"> PAGEREF _Toc265335355 \h </w:instrText>
      </w:r>
      <w:r w:rsidRPr="008A7A61">
        <w:rPr>
          <w:rFonts w:ascii="Arial" w:hAnsi="Arial" w:cs="Arial"/>
          <w:noProof/>
        </w:rPr>
      </w:r>
      <w:r w:rsidRPr="008A7A61">
        <w:rPr>
          <w:rFonts w:ascii="Arial" w:hAnsi="Arial" w:cs="Arial"/>
          <w:noProof/>
        </w:rPr>
        <w:fldChar w:fldCharType="separate"/>
      </w:r>
      <w:r w:rsidR="00CD070E">
        <w:rPr>
          <w:rFonts w:ascii="Arial" w:hAnsi="Arial" w:cs="Arial"/>
          <w:noProof/>
        </w:rPr>
        <w:t>28</w:t>
      </w:r>
      <w:r w:rsidRPr="008A7A61">
        <w:rPr>
          <w:rFonts w:ascii="Arial" w:hAnsi="Arial" w:cs="Arial"/>
          <w:noProof/>
        </w:rPr>
        <w:fldChar w:fldCharType="end"/>
      </w:r>
    </w:p>
    <w:p w14:paraId="3BC08C96" w14:textId="77777777" w:rsidR="008A7A61" w:rsidRPr="008A7A61" w:rsidRDefault="008A7A61" w:rsidP="00780441">
      <w:pPr>
        <w:pStyle w:val="TOC2"/>
        <w:tabs>
          <w:tab w:val="right" w:pos="10155"/>
        </w:tabs>
        <w:spacing w:before="0" w:line="320" w:lineRule="exact"/>
        <w:rPr>
          <w:rFonts w:ascii="Arial" w:hAnsi="Arial" w:cs="Arial"/>
          <w:b w:val="0"/>
          <w:noProof/>
          <w:sz w:val="24"/>
          <w:szCs w:val="24"/>
          <w:lang w:eastAsia="ja-JP"/>
        </w:rPr>
      </w:pPr>
      <w:r w:rsidRPr="008A7A61">
        <w:rPr>
          <w:rFonts w:ascii="Arial" w:hAnsi="Arial" w:cs="Arial"/>
          <w:noProof/>
        </w:rPr>
        <w:t>Leadership in the education sector</w:t>
      </w:r>
      <w:r w:rsidRPr="008A7A61">
        <w:rPr>
          <w:rFonts w:ascii="Arial" w:hAnsi="Arial" w:cs="Arial"/>
          <w:noProof/>
        </w:rPr>
        <w:tab/>
      </w:r>
      <w:r w:rsidRPr="008A7A61">
        <w:rPr>
          <w:rFonts w:ascii="Arial" w:hAnsi="Arial" w:cs="Arial"/>
          <w:noProof/>
        </w:rPr>
        <w:fldChar w:fldCharType="begin"/>
      </w:r>
      <w:r w:rsidRPr="008A7A61">
        <w:rPr>
          <w:rFonts w:ascii="Arial" w:hAnsi="Arial" w:cs="Arial"/>
          <w:noProof/>
        </w:rPr>
        <w:instrText xml:space="preserve"> PAGEREF _Toc265335356 \h </w:instrText>
      </w:r>
      <w:r w:rsidRPr="008A7A61">
        <w:rPr>
          <w:rFonts w:ascii="Arial" w:hAnsi="Arial" w:cs="Arial"/>
          <w:noProof/>
        </w:rPr>
      </w:r>
      <w:r w:rsidRPr="008A7A61">
        <w:rPr>
          <w:rFonts w:ascii="Arial" w:hAnsi="Arial" w:cs="Arial"/>
          <w:noProof/>
        </w:rPr>
        <w:fldChar w:fldCharType="separate"/>
      </w:r>
      <w:r w:rsidR="00CD070E">
        <w:rPr>
          <w:rFonts w:ascii="Arial" w:hAnsi="Arial" w:cs="Arial"/>
          <w:noProof/>
        </w:rPr>
        <w:t>30</w:t>
      </w:r>
      <w:r w:rsidRPr="008A7A61">
        <w:rPr>
          <w:rFonts w:ascii="Arial" w:hAnsi="Arial" w:cs="Arial"/>
          <w:noProof/>
        </w:rPr>
        <w:fldChar w:fldCharType="end"/>
      </w:r>
    </w:p>
    <w:p w14:paraId="64DE2EAE" w14:textId="0677170E" w:rsidR="008A7A61" w:rsidRPr="008A7A61" w:rsidRDefault="008A7A61" w:rsidP="00780441">
      <w:pPr>
        <w:pStyle w:val="TOC2"/>
        <w:tabs>
          <w:tab w:val="right" w:pos="10155"/>
        </w:tabs>
        <w:spacing w:before="0" w:line="320" w:lineRule="exact"/>
        <w:rPr>
          <w:rFonts w:ascii="Arial" w:hAnsi="Arial" w:cs="Arial"/>
          <w:b w:val="0"/>
          <w:noProof/>
          <w:sz w:val="24"/>
          <w:szCs w:val="24"/>
          <w:lang w:eastAsia="ja-JP"/>
        </w:rPr>
      </w:pPr>
      <w:r w:rsidRPr="008A7A61">
        <w:rPr>
          <w:rFonts w:ascii="Arial" w:hAnsi="Arial" w:cs="Arial"/>
          <w:noProof/>
        </w:rPr>
        <w:t>Promoting the australian aid program</w:t>
      </w:r>
      <w:r w:rsidRPr="008A7A61">
        <w:rPr>
          <w:rFonts w:ascii="Arial" w:hAnsi="Arial" w:cs="Arial"/>
          <w:noProof/>
        </w:rPr>
        <w:tab/>
      </w:r>
      <w:r w:rsidRPr="008A7A61">
        <w:rPr>
          <w:rFonts w:ascii="Arial" w:hAnsi="Arial" w:cs="Arial"/>
          <w:noProof/>
        </w:rPr>
        <w:fldChar w:fldCharType="begin"/>
      </w:r>
      <w:r w:rsidRPr="008A7A61">
        <w:rPr>
          <w:rFonts w:ascii="Arial" w:hAnsi="Arial" w:cs="Arial"/>
          <w:noProof/>
        </w:rPr>
        <w:instrText xml:space="preserve"> PAGEREF _Toc265335357 \h </w:instrText>
      </w:r>
      <w:r w:rsidRPr="008A7A61">
        <w:rPr>
          <w:rFonts w:ascii="Arial" w:hAnsi="Arial" w:cs="Arial"/>
          <w:noProof/>
        </w:rPr>
      </w:r>
      <w:r w:rsidRPr="008A7A61">
        <w:rPr>
          <w:rFonts w:ascii="Arial" w:hAnsi="Arial" w:cs="Arial"/>
          <w:noProof/>
        </w:rPr>
        <w:fldChar w:fldCharType="separate"/>
      </w:r>
      <w:r w:rsidR="00CD070E">
        <w:rPr>
          <w:rFonts w:ascii="Arial" w:hAnsi="Arial" w:cs="Arial"/>
          <w:noProof/>
        </w:rPr>
        <w:t>30</w:t>
      </w:r>
      <w:r w:rsidRPr="008A7A61">
        <w:rPr>
          <w:rFonts w:ascii="Arial" w:hAnsi="Arial" w:cs="Arial"/>
          <w:noProof/>
        </w:rPr>
        <w:fldChar w:fldCharType="end"/>
      </w:r>
    </w:p>
    <w:p w14:paraId="3AB1C166" w14:textId="77777777" w:rsidR="008A7A61" w:rsidRPr="008A7A61" w:rsidRDefault="008A7A61" w:rsidP="00780441">
      <w:pPr>
        <w:pStyle w:val="TOC2"/>
        <w:tabs>
          <w:tab w:val="right" w:pos="10155"/>
        </w:tabs>
        <w:spacing w:before="0" w:line="320" w:lineRule="exact"/>
        <w:rPr>
          <w:rFonts w:ascii="Arial" w:hAnsi="Arial" w:cs="Arial"/>
          <w:b w:val="0"/>
          <w:noProof/>
          <w:sz w:val="24"/>
          <w:szCs w:val="24"/>
          <w:lang w:eastAsia="ja-JP"/>
        </w:rPr>
      </w:pPr>
      <w:r w:rsidRPr="008A7A61">
        <w:rPr>
          <w:rFonts w:ascii="Arial" w:hAnsi="Arial" w:cs="Arial"/>
          <w:noProof/>
        </w:rPr>
        <w:t>Effective pro-poor policy dialogue</w:t>
      </w:r>
      <w:r w:rsidRPr="008A7A61">
        <w:rPr>
          <w:rFonts w:ascii="Arial" w:hAnsi="Arial" w:cs="Arial"/>
          <w:noProof/>
        </w:rPr>
        <w:tab/>
      </w:r>
      <w:r w:rsidRPr="008A7A61">
        <w:rPr>
          <w:rFonts w:ascii="Arial" w:hAnsi="Arial" w:cs="Arial"/>
          <w:noProof/>
        </w:rPr>
        <w:fldChar w:fldCharType="begin"/>
      </w:r>
      <w:r w:rsidRPr="008A7A61">
        <w:rPr>
          <w:rFonts w:ascii="Arial" w:hAnsi="Arial" w:cs="Arial"/>
          <w:noProof/>
        </w:rPr>
        <w:instrText xml:space="preserve"> PAGEREF _Toc265335358 \h </w:instrText>
      </w:r>
      <w:r w:rsidRPr="008A7A61">
        <w:rPr>
          <w:rFonts w:ascii="Arial" w:hAnsi="Arial" w:cs="Arial"/>
          <w:noProof/>
        </w:rPr>
      </w:r>
      <w:r w:rsidRPr="008A7A61">
        <w:rPr>
          <w:rFonts w:ascii="Arial" w:hAnsi="Arial" w:cs="Arial"/>
          <w:noProof/>
        </w:rPr>
        <w:fldChar w:fldCharType="separate"/>
      </w:r>
      <w:r w:rsidR="00CD070E">
        <w:rPr>
          <w:rFonts w:ascii="Arial" w:hAnsi="Arial" w:cs="Arial"/>
          <w:noProof/>
        </w:rPr>
        <w:t>30</w:t>
      </w:r>
      <w:r w:rsidRPr="008A7A61">
        <w:rPr>
          <w:rFonts w:ascii="Arial" w:hAnsi="Arial" w:cs="Arial"/>
          <w:noProof/>
        </w:rPr>
        <w:fldChar w:fldCharType="end"/>
      </w:r>
    </w:p>
    <w:p w14:paraId="50552704" w14:textId="77777777" w:rsidR="008A7A61" w:rsidRPr="008A7A61" w:rsidRDefault="008A7A61" w:rsidP="00780441">
      <w:pPr>
        <w:pStyle w:val="TOC2"/>
        <w:tabs>
          <w:tab w:val="right" w:pos="10155"/>
        </w:tabs>
        <w:spacing w:before="0" w:line="320" w:lineRule="exact"/>
        <w:rPr>
          <w:rFonts w:ascii="Arial" w:hAnsi="Arial" w:cs="Arial"/>
          <w:b w:val="0"/>
          <w:noProof/>
          <w:sz w:val="24"/>
          <w:szCs w:val="24"/>
          <w:lang w:eastAsia="ja-JP"/>
        </w:rPr>
      </w:pPr>
      <w:r w:rsidRPr="008A7A61">
        <w:rPr>
          <w:rFonts w:ascii="Arial" w:hAnsi="Arial" w:cs="Arial"/>
          <w:noProof/>
        </w:rPr>
        <w:t>Cross-cutting issues</w:t>
      </w:r>
      <w:r w:rsidRPr="008A7A61">
        <w:rPr>
          <w:rFonts w:ascii="Arial" w:hAnsi="Arial" w:cs="Arial"/>
          <w:noProof/>
        </w:rPr>
        <w:tab/>
      </w:r>
      <w:r w:rsidRPr="008A7A61">
        <w:rPr>
          <w:rFonts w:ascii="Arial" w:hAnsi="Arial" w:cs="Arial"/>
          <w:noProof/>
        </w:rPr>
        <w:fldChar w:fldCharType="begin"/>
      </w:r>
      <w:r w:rsidRPr="008A7A61">
        <w:rPr>
          <w:rFonts w:ascii="Arial" w:hAnsi="Arial" w:cs="Arial"/>
          <w:noProof/>
        </w:rPr>
        <w:instrText xml:space="preserve"> PAGEREF _Toc265335359 \h </w:instrText>
      </w:r>
      <w:r w:rsidRPr="008A7A61">
        <w:rPr>
          <w:rFonts w:ascii="Arial" w:hAnsi="Arial" w:cs="Arial"/>
          <w:noProof/>
        </w:rPr>
      </w:r>
      <w:r w:rsidRPr="008A7A61">
        <w:rPr>
          <w:rFonts w:ascii="Arial" w:hAnsi="Arial" w:cs="Arial"/>
          <w:noProof/>
        </w:rPr>
        <w:fldChar w:fldCharType="separate"/>
      </w:r>
      <w:r w:rsidR="00CD070E">
        <w:rPr>
          <w:rFonts w:ascii="Arial" w:hAnsi="Arial" w:cs="Arial"/>
          <w:noProof/>
        </w:rPr>
        <w:t>32</w:t>
      </w:r>
      <w:r w:rsidRPr="008A7A61">
        <w:rPr>
          <w:rFonts w:ascii="Arial" w:hAnsi="Arial" w:cs="Arial"/>
          <w:noProof/>
        </w:rPr>
        <w:fldChar w:fldCharType="end"/>
      </w:r>
    </w:p>
    <w:p w14:paraId="6DC6B0CC" w14:textId="77777777" w:rsidR="008A7A61" w:rsidRPr="008A7A61" w:rsidRDefault="008A7A61" w:rsidP="00780441">
      <w:pPr>
        <w:pStyle w:val="TOC2"/>
        <w:tabs>
          <w:tab w:val="right" w:pos="10155"/>
        </w:tabs>
        <w:spacing w:before="0" w:line="320" w:lineRule="exact"/>
        <w:rPr>
          <w:rFonts w:ascii="Arial" w:hAnsi="Arial" w:cs="Arial"/>
          <w:b w:val="0"/>
          <w:noProof/>
          <w:sz w:val="24"/>
          <w:szCs w:val="24"/>
          <w:lang w:eastAsia="ja-JP"/>
        </w:rPr>
      </w:pPr>
      <w:r w:rsidRPr="008A7A61">
        <w:rPr>
          <w:rFonts w:ascii="Arial" w:hAnsi="Arial" w:cs="Arial"/>
          <w:noProof/>
        </w:rPr>
        <w:t>Key risks</w:t>
      </w:r>
      <w:r w:rsidRPr="008A7A61">
        <w:rPr>
          <w:rFonts w:ascii="Arial" w:hAnsi="Arial" w:cs="Arial"/>
          <w:noProof/>
        </w:rPr>
        <w:tab/>
      </w:r>
      <w:r w:rsidRPr="008A7A61">
        <w:rPr>
          <w:rFonts w:ascii="Arial" w:hAnsi="Arial" w:cs="Arial"/>
          <w:noProof/>
        </w:rPr>
        <w:fldChar w:fldCharType="begin"/>
      </w:r>
      <w:r w:rsidRPr="008A7A61">
        <w:rPr>
          <w:rFonts w:ascii="Arial" w:hAnsi="Arial" w:cs="Arial"/>
          <w:noProof/>
        </w:rPr>
        <w:instrText xml:space="preserve"> PAGEREF _Toc265335360 \h </w:instrText>
      </w:r>
      <w:r w:rsidRPr="008A7A61">
        <w:rPr>
          <w:rFonts w:ascii="Arial" w:hAnsi="Arial" w:cs="Arial"/>
          <w:noProof/>
        </w:rPr>
      </w:r>
      <w:r w:rsidRPr="008A7A61">
        <w:rPr>
          <w:rFonts w:ascii="Arial" w:hAnsi="Arial" w:cs="Arial"/>
          <w:noProof/>
        </w:rPr>
        <w:fldChar w:fldCharType="separate"/>
      </w:r>
      <w:r w:rsidR="00CD070E">
        <w:rPr>
          <w:rFonts w:ascii="Arial" w:hAnsi="Arial" w:cs="Arial"/>
          <w:noProof/>
        </w:rPr>
        <w:t>33</w:t>
      </w:r>
      <w:r w:rsidRPr="008A7A61">
        <w:rPr>
          <w:rFonts w:ascii="Arial" w:hAnsi="Arial" w:cs="Arial"/>
          <w:noProof/>
        </w:rPr>
        <w:fldChar w:fldCharType="end"/>
      </w:r>
    </w:p>
    <w:p w14:paraId="7A7974F9" w14:textId="68708F01" w:rsidR="008A7A61" w:rsidRPr="008A7A61" w:rsidRDefault="008A7A61" w:rsidP="00780441">
      <w:pPr>
        <w:pStyle w:val="TOC1"/>
        <w:rPr>
          <w:lang w:eastAsia="ja-JP"/>
        </w:rPr>
      </w:pPr>
      <w:r w:rsidRPr="008A7A61">
        <w:t>5. Delivery strategy management</w:t>
      </w:r>
      <w:r w:rsidRPr="008A7A61">
        <w:tab/>
      </w:r>
      <w:r w:rsidRPr="008A7A61">
        <w:fldChar w:fldCharType="begin"/>
      </w:r>
      <w:r w:rsidRPr="008A7A61">
        <w:instrText xml:space="preserve"> PAGEREF _Toc265335361 \h </w:instrText>
      </w:r>
      <w:r w:rsidRPr="008A7A61">
        <w:fldChar w:fldCharType="separate"/>
      </w:r>
      <w:r w:rsidR="00CD070E">
        <w:t>35</w:t>
      </w:r>
      <w:r w:rsidRPr="008A7A61">
        <w:fldChar w:fldCharType="end"/>
      </w:r>
    </w:p>
    <w:p w14:paraId="20895FD5" w14:textId="77777777" w:rsidR="008A7A61" w:rsidRPr="008A7A61" w:rsidRDefault="008A7A61" w:rsidP="00780441">
      <w:pPr>
        <w:pStyle w:val="TOC2"/>
        <w:tabs>
          <w:tab w:val="right" w:pos="10155"/>
        </w:tabs>
        <w:spacing w:before="0" w:line="320" w:lineRule="exact"/>
        <w:rPr>
          <w:rFonts w:ascii="Arial" w:hAnsi="Arial" w:cs="Arial"/>
          <w:b w:val="0"/>
          <w:noProof/>
          <w:sz w:val="24"/>
          <w:szCs w:val="24"/>
          <w:lang w:eastAsia="ja-JP"/>
        </w:rPr>
      </w:pPr>
      <w:r w:rsidRPr="008A7A61">
        <w:rPr>
          <w:rFonts w:ascii="Arial" w:hAnsi="Arial" w:cs="Arial"/>
          <w:noProof/>
        </w:rPr>
        <w:t>Current program management arrangements</w:t>
      </w:r>
      <w:r w:rsidRPr="008A7A61">
        <w:rPr>
          <w:rFonts w:ascii="Arial" w:hAnsi="Arial" w:cs="Arial"/>
          <w:noProof/>
        </w:rPr>
        <w:tab/>
      </w:r>
      <w:r w:rsidRPr="008A7A61">
        <w:rPr>
          <w:rFonts w:ascii="Arial" w:hAnsi="Arial" w:cs="Arial"/>
          <w:noProof/>
        </w:rPr>
        <w:fldChar w:fldCharType="begin"/>
      </w:r>
      <w:r w:rsidRPr="008A7A61">
        <w:rPr>
          <w:rFonts w:ascii="Arial" w:hAnsi="Arial" w:cs="Arial"/>
          <w:noProof/>
        </w:rPr>
        <w:instrText xml:space="preserve"> PAGEREF _Toc265335362 \h </w:instrText>
      </w:r>
      <w:r w:rsidRPr="008A7A61">
        <w:rPr>
          <w:rFonts w:ascii="Arial" w:hAnsi="Arial" w:cs="Arial"/>
          <w:noProof/>
        </w:rPr>
      </w:r>
      <w:r w:rsidRPr="008A7A61">
        <w:rPr>
          <w:rFonts w:ascii="Arial" w:hAnsi="Arial" w:cs="Arial"/>
          <w:noProof/>
        </w:rPr>
        <w:fldChar w:fldCharType="separate"/>
      </w:r>
      <w:r w:rsidR="00CD070E">
        <w:rPr>
          <w:rFonts w:ascii="Arial" w:hAnsi="Arial" w:cs="Arial"/>
          <w:noProof/>
        </w:rPr>
        <w:t>35</w:t>
      </w:r>
      <w:r w:rsidRPr="008A7A61">
        <w:rPr>
          <w:rFonts w:ascii="Arial" w:hAnsi="Arial" w:cs="Arial"/>
          <w:noProof/>
        </w:rPr>
        <w:fldChar w:fldCharType="end"/>
      </w:r>
    </w:p>
    <w:p w14:paraId="512E2D18" w14:textId="77777777" w:rsidR="008A7A61" w:rsidRPr="008A7A61" w:rsidRDefault="008A7A61" w:rsidP="00780441">
      <w:pPr>
        <w:pStyle w:val="TOC2"/>
        <w:tabs>
          <w:tab w:val="right" w:pos="10155"/>
        </w:tabs>
        <w:spacing w:before="0" w:line="320" w:lineRule="exact"/>
        <w:rPr>
          <w:rFonts w:ascii="Arial" w:hAnsi="Arial" w:cs="Arial"/>
          <w:b w:val="0"/>
          <w:noProof/>
          <w:sz w:val="24"/>
          <w:szCs w:val="24"/>
          <w:lang w:eastAsia="ja-JP"/>
        </w:rPr>
      </w:pPr>
      <w:r w:rsidRPr="008A7A61">
        <w:rPr>
          <w:rFonts w:ascii="Arial" w:hAnsi="Arial" w:cs="Arial"/>
          <w:noProof/>
        </w:rPr>
        <w:t>Future program management arrangements</w:t>
      </w:r>
      <w:r w:rsidRPr="008A7A61">
        <w:rPr>
          <w:rFonts w:ascii="Arial" w:hAnsi="Arial" w:cs="Arial"/>
          <w:noProof/>
        </w:rPr>
        <w:tab/>
      </w:r>
      <w:r w:rsidRPr="008A7A61">
        <w:rPr>
          <w:rFonts w:ascii="Arial" w:hAnsi="Arial" w:cs="Arial"/>
          <w:noProof/>
        </w:rPr>
        <w:fldChar w:fldCharType="begin"/>
      </w:r>
      <w:r w:rsidRPr="008A7A61">
        <w:rPr>
          <w:rFonts w:ascii="Arial" w:hAnsi="Arial" w:cs="Arial"/>
          <w:noProof/>
        </w:rPr>
        <w:instrText xml:space="preserve"> PAGEREF _Toc265335363 \h </w:instrText>
      </w:r>
      <w:r w:rsidRPr="008A7A61">
        <w:rPr>
          <w:rFonts w:ascii="Arial" w:hAnsi="Arial" w:cs="Arial"/>
          <w:noProof/>
        </w:rPr>
      </w:r>
      <w:r w:rsidRPr="008A7A61">
        <w:rPr>
          <w:rFonts w:ascii="Arial" w:hAnsi="Arial" w:cs="Arial"/>
          <w:noProof/>
        </w:rPr>
        <w:fldChar w:fldCharType="separate"/>
      </w:r>
      <w:r w:rsidR="00CD070E">
        <w:rPr>
          <w:rFonts w:ascii="Arial" w:hAnsi="Arial" w:cs="Arial"/>
          <w:noProof/>
        </w:rPr>
        <w:t>35</w:t>
      </w:r>
      <w:r w:rsidRPr="008A7A61">
        <w:rPr>
          <w:rFonts w:ascii="Arial" w:hAnsi="Arial" w:cs="Arial"/>
          <w:noProof/>
        </w:rPr>
        <w:fldChar w:fldCharType="end"/>
      </w:r>
    </w:p>
    <w:p w14:paraId="7384CCD4" w14:textId="77777777" w:rsidR="008A7A61" w:rsidRPr="008A7A61" w:rsidRDefault="008A7A61" w:rsidP="00780441">
      <w:pPr>
        <w:pStyle w:val="TOC2"/>
        <w:tabs>
          <w:tab w:val="right" w:pos="10155"/>
        </w:tabs>
        <w:spacing w:before="0" w:line="320" w:lineRule="exact"/>
        <w:rPr>
          <w:rFonts w:ascii="Arial" w:hAnsi="Arial" w:cs="Arial"/>
          <w:b w:val="0"/>
          <w:noProof/>
          <w:sz w:val="24"/>
          <w:szCs w:val="24"/>
          <w:lang w:eastAsia="ja-JP"/>
        </w:rPr>
      </w:pPr>
      <w:r w:rsidRPr="008A7A61">
        <w:rPr>
          <w:rFonts w:ascii="Arial" w:hAnsi="Arial" w:cs="Arial"/>
          <w:noProof/>
        </w:rPr>
        <w:t>Learning and development</w:t>
      </w:r>
      <w:r w:rsidRPr="008A7A61">
        <w:rPr>
          <w:rFonts w:ascii="Arial" w:hAnsi="Arial" w:cs="Arial"/>
          <w:noProof/>
        </w:rPr>
        <w:tab/>
      </w:r>
      <w:r w:rsidRPr="008A7A61">
        <w:rPr>
          <w:rFonts w:ascii="Arial" w:hAnsi="Arial" w:cs="Arial"/>
          <w:noProof/>
        </w:rPr>
        <w:fldChar w:fldCharType="begin"/>
      </w:r>
      <w:r w:rsidRPr="008A7A61">
        <w:rPr>
          <w:rFonts w:ascii="Arial" w:hAnsi="Arial" w:cs="Arial"/>
          <w:noProof/>
        </w:rPr>
        <w:instrText xml:space="preserve"> PAGEREF _Toc265335364 \h </w:instrText>
      </w:r>
      <w:r w:rsidRPr="008A7A61">
        <w:rPr>
          <w:rFonts w:ascii="Arial" w:hAnsi="Arial" w:cs="Arial"/>
          <w:noProof/>
        </w:rPr>
      </w:r>
      <w:r w:rsidRPr="008A7A61">
        <w:rPr>
          <w:rFonts w:ascii="Arial" w:hAnsi="Arial" w:cs="Arial"/>
          <w:noProof/>
        </w:rPr>
        <w:fldChar w:fldCharType="separate"/>
      </w:r>
      <w:r w:rsidR="00CD070E">
        <w:rPr>
          <w:rFonts w:ascii="Arial" w:hAnsi="Arial" w:cs="Arial"/>
          <w:noProof/>
        </w:rPr>
        <w:t>36</w:t>
      </w:r>
      <w:r w:rsidRPr="008A7A61">
        <w:rPr>
          <w:rFonts w:ascii="Arial" w:hAnsi="Arial" w:cs="Arial"/>
          <w:noProof/>
        </w:rPr>
        <w:fldChar w:fldCharType="end"/>
      </w:r>
    </w:p>
    <w:p w14:paraId="48B2DC6C" w14:textId="2C80457B" w:rsidR="008A7A61" w:rsidRPr="008A7A61" w:rsidRDefault="008A7A61" w:rsidP="00780441">
      <w:pPr>
        <w:pStyle w:val="TOC1"/>
        <w:rPr>
          <w:caps/>
          <w:lang w:eastAsia="ja-JP"/>
        </w:rPr>
      </w:pPr>
      <w:r w:rsidRPr="008A7A61">
        <w:rPr>
          <w:caps/>
        </w:rPr>
        <w:t>A</w:t>
      </w:r>
      <w:r w:rsidR="009055DE" w:rsidRPr="008A7A61">
        <w:t>nnexes</w:t>
      </w:r>
      <w:r w:rsidRPr="008A7A61">
        <w:rPr>
          <w:caps/>
        </w:rPr>
        <w:tab/>
      </w:r>
      <w:r w:rsidRPr="008A7A61">
        <w:fldChar w:fldCharType="begin"/>
      </w:r>
      <w:r w:rsidRPr="008A7A61">
        <w:instrText xml:space="preserve"> PAGEREF _Toc265335365 \h </w:instrText>
      </w:r>
      <w:r w:rsidRPr="008A7A61">
        <w:fldChar w:fldCharType="separate"/>
      </w:r>
      <w:r w:rsidR="00CD070E">
        <w:t>39</w:t>
      </w:r>
      <w:r w:rsidRPr="008A7A61">
        <w:fldChar w:fldCharType="end"/>
      </w:r>
    </w:p>
    <w:p w14:paraId="10BEFB5F" w14:textId="77777777" w:rsidR="008A7A61" w:rsidRPr="008A7A61" w:rsidRDefault="008A7A61" w:rsidP="00780441">
      <w:pPr>
        <w:pStyle w:val="TOC2"/>
        <w:tabs>
          <w:tab w:val="right" w:pos="10155"/>
        </w:tabs>
        <w:spacing w:before="0" w:line="320" w:lineRule="exact"/>
        <w:rPr>
          <w:rFonts w:ascii="Arial" w:hAnsi="Arial" w:cs="Arial"/>
          <w:b w:val="0"/>
          <w:noProof/>
          <w:sz w:val="24"/>
          <w:szCs w:val="24"/>
          <w:lang w:eastAsia="ja-JP"/>
        </w:rPr>
      </w:pPr>
      <w:r w:rsidRPr="008A7A61">
        <w:rPr>
          <w:rFonts w:ascii="Arial" w:hAnsi="Arial" w:cs="Arial"/>
          <w:noProof/>
        </w:rPr>
        <w:t>Annex A: Context continued</w:t>
      </w:r>
      <w:r w:rsidRPr="008A7A61">
        <w:rPr>
          <w:rFonts w:ascii="Arial" w:hAnsi="Arial" w:cs="Arial"/>
          <w:noProof/>
        </w:rPr>
        <w:tab/>
      </w:r>
      <w:r w:rsidRPr="008A7A61">
        <w:rPr>
          <w:rFonts w:ascii="Arial" w:hAnsi="Arial" w:cs="Arial"/>
          <w:noProof/>
        </w:rPr>
        <w:fldChar w:fldCharType="begin"/>
      </w:r>
      <w:r w:rsidRPr="008A7A61">
        <w:rPr>
          <w:rFonts w:ascii="Arial" w:hAnsi="Arial" w:cs="Arial"/>
          <w:noProof/>
        </w:rPr>
        <w:instrText xml:space="preserve"> PAGEREF _Toc265335366 \h </w:instrText>
      </w:r>
      <w:r w:rsidRPr="008A7A61">
        <w:rPr>
          <w:rFonts w:ascii="Arial" w:hAnsi="Arial" w:cs="Arial"/>
          <w:noProof/>
        </w:rPr>
      </w:r>
      <w:r w:rsidRPr="008A7A61">
        <w:rPr>
          <w:rFonts w:ascii="Arial" w:hAnsi="Arial" w:cs="Arial"/>
          <w:noProof/>
        </w:rPr>
        <w:fldChar w:fldCharType="separate"/>
      </w:r>
      <w:r w:rsidR="00CD070E">
        <w:rPr>
          <w:rFonts w:ascii="Arial" w:hAnsi="Arial" w:cs="Arial"/>
          <w:noProof/>
        </w:rPr>
        <w:t>39</w:t>
      </w:r>
      <w:r w:rsidRPr="008A7A61">
        <w:rPr>
          <w:rFonts w:ascii="Arial" w:hAnsi="Arial" w:cs="Arial"/>
          <w:noProof/>
        </w:rPr>
        <w:fldChar w:fldCharType="end"/>
      </w:r>
    </w:p>
    <w:p w14:paraId="09BE20B7" w14:textId="77777777" w:rsidR="008A7A61" w:rsidRPr="008A7A61" w:rsidRDefault="008A7A61" w:rsidP="00780441">
      <w:pPr>
        <w:pStyle w:val="TOC2"/>
        <w:tabs>
          <w:tab w:val="right" w:pos="10155"/>
        </w:tabs>
        <w:spacing w:before="0" w:line="320" w:lineRule="exact"/>
        <w:rPr>
          <w:rFonts w:ascii="Arial" w:hAnsi="Arial" w:cs="Arial"/>
          <w:b w:val="0"/>
          <w:noProof/>
          <w:sz w:val="24"/>
          <w:szCs w:val="24"/>
          <w:lang w:eastAsia="ja-JP"/>
        </w:rPr>
      </w:pPr>
      <w:r w:rsidRPr="008A7A61">
        <w:rPr>
          <w:rFonts w:ascii="Arial" w:hAnsi="Arial" w:cs="Arial"/>
          <w:noProof/>
        </w:rPr>
        <w:t>Annex B: Australia and other development partners in the education sector</w:t>
      </w:r>
      <w:r w:rsidRPr="008A7A61">
        <w:rPr>
          <w:rFonts w:ascii="Arial" w:hAnsi="Arial" w:cs="Arial"/>
          <w:noProof/>
        </w:rPr>
        <w:tab/>
      </w:r>
      <w:r w:rsidRPr="008A7A61">
        <w:rPr>
          <w:rFonts w:ascii="Arial" w:hAnsi="Arial" w:cs="Arial"/>
          <w:noProof/>
        </w:rPr>
        <w:fldChar w:fldCharType="begin"/>
      </w:r>
      <w:r w:rsidRPr="008A7A61">
        <w:rPr>
          <w:rFonts w:ascii="Arial" w:hAnsi="Arial" w:cs="Arial"/>
          <w:noProof/>
        </w:rPr>
        <w:instrText xml:space="preserve"> PAGEREF _Toc265335367 \h </w:instrText>
      </w:r>
      <w:r w:rsidRPr="008A7A61">
        <w:rPr>
          <w:rFonts w:ascii="Arial" w:hAnsi="Arial" w:cs="Arial"/>
          <w:noProof/>
        </w:rPr>
      </w:r>
      <w:r w:rsidRPr="008A7A61">
        <w:rPr>
          <w:rFonts w:ascii="Arial" w:hAnsi="Arial" w:cs="Arial"/>
          <w:noProof/>
        </w:rPr>
        <w:fldChar w:fldCharType="separate"/>
      </w:r>
      <w:r w:rsidR="00CD070E">
        <w:rPr>
          <w:rFonts w:ascii="Arial" w:hAnsi="Arial" w:cs="Arial"/>
          <w:noProof/>
        </w:rPr>
        <w:t>44</w:t>
      </w:r>
      <w:r w:rsidRPr="008A7A61">
        <w:rPr>
          <w:rFonts w:ascii="Arial" w:hAnsi="Arial" w:cs="Arial"/>
          <w:noProof/>
        </w:rPr>
        <w:fldChar w:fldCharType="end"/>
      </w:r>
    </w:p>
    <w:p w14:paraId="5DF9BE9B" w14:textId="77777777" w:rsidR="008A7A61" w:rsidRDefault="008A7A61" w:rsidP="00780441">
      <w:pPr>
        <w:pStyle w:val="TOC2"/>
        <w:tabs>
          <w:tab w:val="right" w:pos="10155"/>
        </w:tabs>
        <w:spacing w:before="0" w:line="320" w:lineRule="exact"/>
        <w:rPr>
          <w:b w:val="0"/>
          <w:noProof/>
          <w:sz w:val="24"/>
          <w:szCs w:val="24"/>
          <w:lang w:eastAsia="ja-JP"/>
        </w:rPr>
      </w:pPr>
      <w:r w:rsidRPr="008A7A61">
        <w:rPr>
          <w:rFonts w:ascii="Arial" w:hAnsi="Arial" w:cs="Arial"/>
          <w:noProof/>
        </w:rPr>
        <w:t>Annex C: Perfomance Assesment Framework 2013–18</w:t>
      </w:r>
      <w:r w:rsidRPr="008A7A61">
        <w:rPr>
          <w:rFonts w:ascii="Arial" w:hAnsi="Arial" w:cs="Arial"/>
          <w:noProof/>
        </w:rPr>
        <w:tab/>
      </w:r>
      <w:r w:rsidRPr="008A7A61">
        <w:rPr>
          <w:rFonts w:ascii="Arial" w:hAnsi="Arial" w:cs="Arial"/>
          <w:noProof/>
        </w:rPr>
        <w:fldChar w:fldCharType="begin"/>
      </w:r>
      <w:r w:rsidRPr="008A7A61">
        <w:rPr>
          <w:rFonts w:ascii="Arial" w:hAnsi="Arial" w:cs="Arial"/>
          <w:noProof/>
        </w:rPr>
        <w:instrText xml:space="preserve"> PAGEREF _Toc265335368 \h </w:instrText>
      </w:r>
      <w:r w:rsidRPr="008A7A61">
        <w:rPr>
          <w:rFonts w:ascii="Arial" w:hAnsi="Arial" w:cs="Arial"/>
          <w:noProof/>
        </w:rPr>
      </w:r>
      <w:r w:rsidRPr="008A7A61">
        <w:rPr>
          <w:rFonts w:ascii="Arial" w:hAnsi="Arial" w:cs="Arial"/>
          <w:noProof/>
        </w:rPr>
        <w:fldChar w:fldCharType="separate"/>
      </w:r>
      <w:r w:rsidR="00CD070E">
        <w:rPr>
          <w:rFonts w:ascii="Arial" w:hAnsi="Arial" w:cs="Arial"/>
          <w:noProof/>
        </w:rPr>
        <w:t>47</w:t>
      </w:r>
      <w:r w:rsidRPr="008A7A61">
        <w:rPr>
          <w:rFonts w:ascii="Arial" w:hAnsi="Arial" w:cs="Arial"/>
          <w:noProof/>
        </w:rPr>
        <w:fldChar w:fldCharType="end"/>
      </w:r>
    </w:p>
    <w:p w14:paraId="4F3CC04E" w14:textId="39FF9BAE" w:rsidR="000450AC" w:rsidRPr="00831302" w:rsidRDefault="00172853" w:rsidP="00780441">
      <w:pPr>
        <w:spacing w:before="0" w:line="320" w:lineRule="exact"/>
        <w:ind w:right="401"/>
        <w:rPr>
          <w:rFonts w:eastAsiaTheme="majorEastAsia" w:cs="Arial"/>
          <w:b/>
          <w:bCs/>
          <w:color w:val="345A8A" w:themeColor="accent1" w:themeShade="B5"/>
          <w:sz w:val="32"/>
          <w:szCs w:val="32"/>
        </w:rPr>
      </w:pPr>
      <w:r>
        <w:rPr>
          <w:rFonts w:cs="Arial"/>
        </w:rPr>
        <w:fldChar w:fldCharType="end"/>
      </w:r>
    </w:p>
    <w:p w14:paraId="1054CEFF" w14:textId="77777777" w:rsidR="00780441" w:rsidRDefault="00780441">
      <w:pPr>
        <w:spacing w:before="0" w:line="240" w:lineRule="auto"/>
        <w:rPr>
          <w:rFonts w:asciiTheme="majorHAnsi" w:eastAsiaTheme="majorEastAsia" w:hAnsiTheme="majorHAnsi" w:cstheme="majorBidi"/>
          <w:b/>
          <w:bCs/>
          <w:color w:val="345A8A" w:themeColor="accent1" w:themeShade="B5"/>
          <w:sz w:val="40"/>
          <w:szCs w:val="32"/>
        </w:rPr>
      </w:pPr>
      <w:bookmarkStart w:id="2" w:name="_Toc265333222"/>
      <w:bookmarkStart w:id="3" w:name="_Toc265335336"/>
      <w:r>
        <w:br w:type="page"/>
      </w:r>
    </w:p>
    <w:p w14:paraId="35FDD807" w14:textId="286A47E4" w:rsidR="00877775" w:rsidRPr="00877775" w:rsidRDefault="00877775" w:rsidP="000450AC">
      <w:pPr>
        <w:pStyle w:val="Heading1"/>
        <w:ind w:right="401"/>
      </w:pPr>
      <w:r>
        <w:lastRenderedPageBreak/>
        <w:t>Acronyms</w:t>
      </w:r>
      <w:bookmarkEnd w:id="2"/>
      <w:bookmarkEnd w:id="3"/>
    </w:p>
    <w:p w14:paraId="66554F05" w14:textId="77777777" w:rsidR="00411061" w:rsidRPr="00877775" w:rsidRDefault="00411061" w:rsidP="00223835">
      <w:pPr>
        <w:tabs>
          <w:tab w:val="left" w:pos="1276"/>
        </w:tabs>
        <w:spacing w:before="0" w:line="300" w:lineRule="exact"/>
        <w:ind w:right="403"/>
        <w:rPr>
          <w:lang w:val="en-GB"/>
        </w:rPr>
      </w:pPr>
      <w:r w:rsidRPr="00877775">
        <w:rPr>
          <w:lang w:val="en-GB"/>
        </w:rPr>
        <w:t>ABEL</w:t>
      </w:r>
      <w:r w:rsidRPr="00877775">
        <w:rPr>
          <w:lang w:val="en-GB"/>
        </w:rPr>
        <w:tab/>
        <w:t>Access to Basic Education in Laos program</w:t>
      </w:r>
    </w:p>
    <w:p w14:paraId="71C561C8" w14:textId="77777777" w:rsidR="00411061" w:rsidRPr="00877775" w:rsidRDefault="00411061" w:rsidP="00223835">
      <w:pPr>
        <w:tabs>
          <w:tab w:val="left" w:pos="1276"/>
        </w:tabs>
        <w:spacing w:before="0" w:line="300" w:lineRule="exact"/>
        <w:ind w:right="403"/>
        <w:rPr>
          <w:lang w:val="en-GB"/>
        </w:rPr>
      </w:pPr>
      <w:r w:rsidRPr="00877775">
        <w:rPr>
          <w:lang w:val="en-GB"/>
        </w:rPr>
        <w:t>ADB</w:t>
      </w:r>
      <w:r w:rsidRPr="00877775">
        <w:rPr>
          <w:lang w:val="en-GB"/>
        </w:rPr>
        <w:tab/>
        <w:t>Asian Development Bank</w:t>
      </w:r>
    </w:p>
    <w:p w14:paraId="3C45363C" w14:textId="77777777" w:rsidR="00411061" w:rsidRPr="00877775" w:rsidRDefault="00411061" w:rsidP="00223835">
      <w:pPr>
        <w:tabs>
          <w:tab w:val="left" w:pos="1276"/>
        </w:tabs>
        <w:spacing w:before="0" w:line="300" w:lineRule="exact"/>
        <w:ind w:right="403"/>
        <w:rPr>
          <w:lang w:val="en-GB"/>
        </w:rPr>
      </w:pPr>
      <w:r w:rsidRPr="00877775">
        <w:rPr>
          <w:lang w:val="en-GB"/>
        </w:rPr>
        <w:t>APPR</w:t>
      </w:r>
      <w:r w:rsidRPr="00877775">
        <w:rPr>
          <w:lang w:val="en-GB"/>
        </w:rPr>
        <w:tab/>
        <w:t>Annual Program Performance Report</w:t>
      </w:r>
    </w:p>
    <w:p w14:paraId="463E69F2" w14:textId="77777777" w:rsidR="00411061" w:rsidRPr="00877775" w:rsidRDefault="00411061" w:rsidP="00223835">
      <w:pPr>
        <w:tabs>
          <w:tab w:val="left" w:pos="1276"/>
        </w:tabs>
        <w:spacing w:before="0" w:line="300" w:lineRule="exact"/>
        <w:ind w:right="403"/>
        <w:rPr>
          <w:lang w:val="en-GB"/>
        </w:rPr>
      </w:pPr>
      <w:r w:rsidRPr="00877775">
        <w:rPr>
          <w:lang w:val="en-GB"/>
        </w:rPr>
        <w:t>ASEAN</w:t>
      </w:r>
      <w:r w:rsidRPr="00877775">
        <w:rPr>
          <w:lang w:val="en-GB"/>
        </w:rPr>
        <w:tab/>
        <w:t>Association of Southeast Asian Nations</w:t>
      </w:r>
    </w:p>
    <w:p w14:paraId="6373540F" w14:textId="77777777" w:rsidR="00411061" w:rsidRPr="00877775" w:rsidRDefault="00411061" w:rsidP="00223835">
      <w:pPr>
        <w:tabs>
          <w:tab w:val="left" w:pos="1276"/>
        </w:tabs>
        <w:spacing w:before="0" w:line="300" w:lineRule="exact"/>
        <w:ind w:right="403"/>
        <w:rPr>
          <w:lang w:val="en-GB"/>
        </w:rPr>
      </w:pPr>
      <w:r w:rsidRPr="00877775">
        <w:rPr>
          <w:lang w:val="en-GB"/>
        </w:rPr>
        <w:t>ASLO</w:t>
      </w:r>
      <w:r w:rsidRPr="00877775">
        <w:rPr>
          <w:lang w:val="en-GB"/>
        </w:rPr>
        <w:tab/>
        <w:t>Assessment of Student Learning Outcomes</w:t>
      </w:r>
    </w:p>
    <w:p w14:paraId="5A6CB9E9" w14:textId="77777777" w:rsidR="00411061" w:rsidRPr="00877775" w:rsidRDefault="00411061" w:rsidP="00223835">
      <w:pPr>
        <w:tabs>
          <w:tab w:val="left" w:pos="1276"/>
        </w:tabs>
        <w:spacing w:before="0" w:line="300" w:lineRule="exact"/>
        <w:ind w:right="403"/>
        <w:rPr>
          <w:lang w:val="en-GB"/>
        </w:rPr>
      </w:pPr>
      <w:r w:rsidRPr="00877775">
        <w:rPr>
          <w:lang w:val="en-GB"/>
        </w:rPr>
        <w:t>CBC</w:t>
      </w:r>
      <w:r w:rsidRPr="00877775">
        <w:rPr>
          <w:lang w:val="en-GB"/>
        </w:rPr>
        <w:tab/>
        <w:t>Community-Based Contracting</w:t>
      </w:r>
    </w:p>
    <w:p w14:paraId="18250028" w14:textId="77777777" w:rsidR="00411061" w:rsidRPr="00877775" w:rsidRDefault="00411061" w:rsidP="00223835">
      <w:pPr>
        <w:tabs>
          <w:tab w:val="left" w:pos="1276"/>
        </w:tabs>
        <w:spacing w:before="0" w:line="300" w:lineRule="exact"/>
        <w:ind w:right="403"/>
        <w:rPr>
          <w:lang w:val="en-GB"/>
        </w:rPr>
      </w:pPr>
      <w:r w:rsidRPr="00877775">
        <w:rPr>
          <w:lang w:val="en-GB"/>
        </w:rPr>
        <w:t>DBEL</w:t>
      </w:r>
      <w:r w:rsidRPr="00877775">
        <w:rPr>
          <w:lang w:val="en-GB"/>
        </w:rPr>
        <w:tab/>
        <w:t xml:space="preserve">Delivering Better Education in Laos </w:t>
      </w:r>
    </w:p>
    <w:p w14:paraId="5E83B035" w14:textId="77777777" w:rsidR="00411061" w:rsidRPr="00877775" w:rsidRDefault="00411061" w:rsidP="00223835">
      <w:pPr>
        <w:tabs>
          <w:tab w:val="left" w:pos="1276"/>
        </w:tabs>
        <w:spacing w:before="0" w:line="300" w:lineRule="exact"/>
        <w:ind w:right="403"/>
        <w:rPr>
          <w:lang w:val="en-GB"/>
        </w:rPr>
      </w:pPr>
      <w:r w:rsidRPr="00877775">
        <w:rPr>
          <w:lang w:val="en-GB"/>
        </w:rPr>
        <w:t>DESB</w:t>
      </w:r>
      <w:r w:rsidRPr="00877775">
        <w:rPr>
          <w:lang w:val="en-GB"/>
        </w:rPr>
        <w:tab/>
        <w:t>District Education and Sports Bureau</w:t>
      </w:r>
    </w:p>
    <w:p w14:paraId="7D0BCB80" w14:textId="77777777" w:rsidR="00411061" w:rsidRPr="00877775" w:rsidRDefault="00411061" w:rsidP="00223835">
      <w:pPr>
        <w:tabs>
          <w:tab w:val="left" w:pos="1276"/>
        </w:tabs>
        <w:spacing w:before="0" w:line="300" w:lineRule="exact"/>
        <w:ind w:right="403"/>
        <w:rPr>
          <w:lang w:val="en-GB"/>
        </w:rPr>
      </w:pPr>
      <w:r w:rsidRPr="00877775">
        <w:rPr>
          <w:lang w:val="en-GB"/>
        </w:rPr>
        <w:t>EFA-FTI</w:t>
      </w:r>
      <w:r w:rsidRPr="00877775">
        <w:rPr>
          <w:lang w:val="en-GB"/>
        </w:rPr>
        <w:tab/>
        <w:t>Education for All-Fast Track Initiative</w:t>
      </w:r>
    </w:p>
    <w:p w14:paraId="488ADD11" w14:textId="77777777" w:rsidR="00411061" w:rsidRPr="00877775" w:rsidRDefault="00411061" w:rsidP="00223835">
      <w:pPr>
        <w:tabs>
          <w:tab w:val="left" w:pos="1276"/>
        </w:tabs>
        <w:spacing w:before="0" w:line="300" w:lineRule="exact"/>
        <w:ind w:right="403"/>
        <w:rPr>
          <w:lang w:val="en-GB"/>
        </w:rPr>
      </w:pPr>
      <w:r w:rsidRPr="00877775">
        <w:rPr>
          <w:lang w:val="en-GB"/>
        </w:rPr>
        <w:t>EGRA</w:t>
      </w:r>
      <w:r w:rsidRPr="00877775">
        <w:rPr>
          <w:lang w:val="en-GB"/>
        </w:rPr>
        <w:tab/>
        <w:t>Early Grade Reading Assessment</w:t>
      </w:r>
    </w:p>
    <w:p w14:paraId="124FC0DA" w14:textId="77777777" w:rsidR="00411061" w:rsidRPr="00877775" w:rsidRDefault="00411061" w:rsidP="00223835">
      <w:pPr>
        <w:tabs>
          <w:tab w:val="left" w:pos="1276"/>
        </w:tabs>
        <w:spacing w:before="0" w:line="300" w:lineRule="exact"/>
        <w:ind w:right="403"/>
        <w:rPr>
          <w:lang w:val="en-GB"/>
        </w:rPr>
      </w:pPr>
      <w:r w:rsidRPr="00877775">
        <w:rPr>
          <w:lang w:val="en-GB"/>
        </w:rPr>
        <w:t>ESDF</w:t>
      </w:r>
      <w:r w:rsidRPr="00877775">
        <w:rPr>
          <w:lang w:val="en-GB"/>
        </w:rPr>
        <w:tab/>
        <w:t>Education Sector Development Framework</w:t>
      </w:r>
    </w:p>
    <w:p w14:paraId="18A61F59" w14:textId="77777777" w:rsidR="00411061" w:rsidRPr="00877775" w:rsidRDefault="00411061" w:rsidP="00223835">
      <w:pPr>
        <w:tabs>
          <w:tab w:val="left" w:pos="1276"/>
        </w:tabs>
        <w:spacing w:before="0" w:line="300" w:lineRule="exact"/>
        <w:ind w:right="403"/>
        <w:rPr>
          <w:lang w:val="en-GB"/>
        </w:rPr>
      </w:pPr>
      <w:r w:rsidRPr="00877775">
        <w:rPr>
          <w:lang w:val="en-GB"/>
        </w:rPr>
        <w:t>ESDP</w:t>
      </w:r>
      <w:r w:rsidRPr="00877775">
        <w:rPr>
          <w:lang w:val="en-GB"/>
        </w:rPr>
        <w:tab/>
        <w:t>Education Sector Development Plan</w:t>
      </w:r>
    </w:p>
    <w:p w14:paraId="380D5CFE" w14:textId="77777777" w:rsidR="00411061" w:rsidRPr="00877775" w:rsidRDefault="00411061" w:rsidP="00223835">
      <w:pPr>
        <w:tabs>
          <w:tab w:val="left" w:pos="1276"/>
        </w:tabs>
        <w:spacing w:before="0" w:line="300" w:lineRule="exact"/>
        <w:ind w:right="403"/>
        <w:rPr>
          <w:lang w:val="en-GB"/>
        </w:rPr>
      </w:pPr>
      <w:r w:rsidRPr="00877775">
        <w:rPr>
          <w:lang w:val="en-GB"/>
        </w:rPr>
        <w:t>ESWG</w:t>
      </w:r>
      <w:r w:rsidRPr="00877775">
        <w:rPr>
          <w:lang w:val="en-GB"/>
        </w:rPr>
        <w:tab/>
        <w:t>Education Sector Working Group</w:t>
      </w:r>
    </w:p>
    <w:p w14:paraId="73B556EF" w14:textId="77777777" w:rsidR="00411061" w:rsidRPr="00877775" w:rsidRDefault="00411061" w:rsidP="00223835">
      <w:pPr>
        <w:tabs>
          <w:tab w:val="left" w:pos="1276"/>
        </w:tabs>
        <w:spacing w:before="0" w:line="300" w:lineRule="exact"/>
        <w:ind w:right="403"/>
        <w:rPr>
          <w:lang w:val="en-GB"/>
        </w:rPr>
      </w:pPr>
      <w:r w:rsidRPr="00877775">
        <w:rPr>
          <w:lang w:val="en-GB"/>
        </w:rPr>
        <w:t>GER</w:t>
      </w:r>
      <w:r w:rsidRPr="00877775">
        <w:rPr>
          <w:lang w:val="en-GB"/>
        </w:rPr>
        <w:tab/>
        <w:t>Gross Net Enrolement</w:t>
      </w:r>
    </w:p>
    <w:p w14:paraId="0ED506CA" w14:textId="77777777" w:rsidR="00411061" w:rsidRPr="00877775" w:rsidRDefault="00411061" w:rsidP="00223835">
      <w:pPr>
        <w:tabs>
          <w:tab w:val="left" w:pos="1276"/>
        </w:tabs>
        <w:spacing w:before="0" w:line="300" w:lineRule="exact"/>
        <w:ind w:right="403"/>
        <w:rPr>
          <w:lang w:val="en-GB"/>
        </w:rPr>
      </w:pPr>
      <w:r w:rsidRPr="00877775">
        <w:rPr>
          <w:lang w:val="en-GB"/>
        </w:rPr>
        <w:t>GoL</w:t>
      </w:r>
      <w:r w:rsidRPr="00877775">
        <w:rPr>
          <w:lang w:val="en-GB"/>
        </w:rPr>
        <w:tab/>
        <w:t>Government of Lao PDR</w:t>
      </w:r>
    </w:p>
    <w:p w14:paraId="1D721F85" w14:textId="77777777" w:rsidR="00411061" w:rsidRPr="00877775" w:rsidRDefault="00411061" w:rsidP="00223835">
      <w:pPr>
        <w:tabs>
          <w:tab w:val="left" w:pos="1276"/>
        </w:tabs>
        <w:spacing w:before="0" w:line="300" w:lineRule="exact"/>
        <w:ind w:right="403"/>
        <w:rPr>
          <w:lang w:val="en-GB"/>
        </w:rPr>
      </w:pPr>
      <w:r w:rsidRPr="00877775">
        <w:rPr>
          <w:lang w:val="en-GB"/>
        </w:rPr>
        <w:t>GPE</w:t>
      </w:r>
      <w:r w:rsidRPr="00877775">
        <w:rPr>
          <w:lang w:val="en-GB"/>
        </w:rPr>
        <w:tab/>
        <w:t>Global Partnership for Education</w:t>
      </w:r>
    </w:p>
    <w:p w14:paraId="3E2FE445" w14:textId="77777777" w:rsidR="00411061" w:rsidRPr="00877775" w:rsidRDefault="00411061" w:rsidP="00223835">
      <w:pPr>
        <w:tabs>
          <w:tab w:val="left" w:pos="1276"/>
        </w:tabs>
        <w:spacing w:before="0" w:line="300" w:lineRule="exact"/>
        <w:ind w:right="403"/>
        <w:rPr>
          <w:lang w:val="en-GB"/>
        </w:rPr>
      </w:pPr>
      <w:r w:rsidRPr="00877775">
        <w:rPr>
          <w:lang w:val="en-GB"/>
        </w:rPr>
        <w:t>INGO</w:t>
      </w:r>
      <w:r w:rsidRPr="00877775">
        <w:rPr>
          <w:lang w:val="en-GB"/>
        </w:rPr>
        <w:tab/>
        <w:t>International Non-Governmental Organisation</w:t>
      </w:r>
    </w:p>
    <w:p w14:paraId="4E54F253" w14:textId="77777777" w:rsidR="00411061" w:rsidRPr="00877775" w:rsidRDefault="00411061" w:rsidP="00223835">
      <w:pPr>
        <w:tabs>
          <w:tab w:val="left" w:pos="1276"/>
        </w:tabs>
        <w:spacing w:before="0" w:line="300" w:lineRule="exact"/>
        <w:ind w:right="403"/>
        <w:rPr>
          <w:lang w:val="en-GB"/>
        </w:rPr>
      </w:pPr>
      <w:r w:rsidRPr="00877775">
        <w:rPr>
          <w:lang w:val="en-GB"/>
        </w:rPr>
        <w:t>IPP</w:t>
      </w:r>
      <w:r w:rsidRPr="00877775">
        <w:rPr>
          <w:lang w:val="en-GB"/>
        </w:rPr>
        <w:tab/>
        <w:t>Individual Performance Plan</w:t>
      </w:r>
    </w:p>
    <w:p w14:paraId="2BE12A07" w14:textId="77777777" w:rsidR="00411061" w:rsidRPr="00877775" w:rsidRDefault="00411061" w:rsidP="00223835">
      <w:pPr>
        <w:tabs>
          <w:tab w:val="left" w:pos="1276"/>
        </w:tabs>
        <w:spacing w:before="0" w:line="300" w:lineRule="exact"/>
        <w:ind w:right="403"/>
        <w:rPr>
          <w:lang w:val="en-GB"/>
        </w:rPr>
      </w:pPr>
      <w:r w:rsidRPr="00877775">
        <w:rPr>
          <w:lang w:val="en-GB"/>
        </w:rPr>
        <w:t>LABEP</w:t>
      </w:r>
      <w:r w:rsidRPr="00877775">
        <w:rPr>
          <w:lang w:val="en-GB"/>
        </w:rPr>
        <w:tab/>
        <w:t>Laos–Australia Basic Education Program</w:t>
      </w:r>
    </w:p>
    <w:p w14:paraId="78161A24" w14:textId="77777777" w:rsidR="00411061" w:rsidRPr="00877775" w:rsidRDefault="00411061" w:rsidP="00223835">
      <w:pPr>
        <w:tabs>
          <w:tab w:val="left" w:pos="1276"/>
        </w:tabs>
        <w:spacing w:before="0" w:line="300" w:lineRule="exact"/>
        <w:ind w:right="403"/>
        <w:rPr>
          <w:lang w:val="en-GB"/>
        </w:rPr>
      </w:pPr>
      <w:r w:rsidRPr="00877775">
        <w:rPr>
          <w:lang w:val="en-GB"/>
        </w:rPr>
        <w:t>LARLP</w:t>
      </w:r>
      <w:r w:rsidRPr="00877775">
        <w:rPr>
          <w:lang w:val="en-GB"/>
        </w:rPr>
        <w:tab/>
        <w:t>Laos–Australia Rural Livelihoods Program</w:t>
      </w:r>
    </w:p>
    <w:p w14:paraId="02F5E1D9" w14:textId="77777777" w:rsidR="00411061" w:rsidRPr="00877775" w:rsidRDefault="00411061" w:rsidP="00223835">
      <w:pPr>
        <w:tabs>
          <w:tab w:val="left" w:pos="1276"/>
        </w:tabs>
        <w:spacing w:before="0" w:line="300" w:lineRule="exact"/>
        <w:ind w:right="403"/>
        <w:rPr>
          <w:lang w:val="en-GB"/>
        </w:rPr>
      </w:pPr>
      <w:r w:rsidRPr="00877775">
        <w:rPr>
          <w:lang w:val="en-GB"/>
        </w:rPr>
        <w:t xml:space="preserve">LDC </w:t>
      </w:r>
      <w:r w:rsidRPr="00877775">
        <w:rPr>
          <w:lang w:val="en-GB"/>
        </w:rPr>
        <w:tab/>
        <w:t xml:space="preserve">Least Developed Country </w:t>
      </w:r>
    </w:p>
    <w:p w14:paraId="2DE60498" w14:textId="77777777" w:rsidR="00411061" w:rsidRPr="00877775" w:rsidRDefault="00411061" w:rsidP="00223835">
      <w:pPr>
        <w:tabs>
          <w:tab w:val="left" w:pos="1276"/>
        </w:tabs>
        <w:spacing w:before="0" w:line="300" w:lineRule="exact"/>
        <w:ind w:right="403"/>
        <w:rPr>
          <w:lang w:val="en-GB"/>
        </w:rPr>
      </w:pPr>
      <w:r w:rsidRPr="00877775">
        <w:rPr>
          <w:lang w:val="en-GB"/>
        </w:rPr>
        <w:t>MDG</w:t>
      </w:r>
      <w:r w:rsidRPr="00877775">
        <w:rPr>
          <w:lang w:val="en-GB"/>
        </w:rPr>
        <w:tab/>
        <w:t>Millennium Development Goal</w:t>
      </w:r>
    </w:p>
    <w:p w14:paraId="6C4B0EFD" w14:textId="77777777" w:rsidR="00411061" w:rsidRPr="00877775" w:rsidRDefault="00411061" w:rsidP="00223835">
      <w:pPr>
        <w:tabs>
          <w:tab w:val="left" w:pos="1276"/>
        </w:tabs>
        <w:spacing w:before="0" w:line="300" w:lineRule="exact"/>
        <w:ind w:right="403"/>
        <w:rPr>
          <w:lang w:val="en-GB"/>
        </w:rPr>
      </w:pPr>
      <w:r w:rsidRPr="00877775">
        <w:rPr>
          <w:lang w:val="en-GB"/>
        </w:rPr>
        <w:t>MOES</w:t>
      </w:r>
      <w:r w:rsidRPr="00877775">
        <w:rPr>
          <w:lang w:val="en-GB"/>
        </w:rPr>
        <w:tab/>
        <w:t>Ministry of Education and Sports</w:t>
      </w:r>
    </w:p>
    <w:p w14:paraId="168AF39A" w14:textId="77777777" w:rsidR="00411061" w:rsidRPr="00877775" w:rsidRDefault="00411061" w:rsidP="00223835">
      <w:pPr>
        <w:tabs>
          <w:tab w:val="left" w:pos="1276"/>
        </w:tabs>
        <w:spacing w:before="0" w:line="300" w:lineRule="exact"/>
        <w:ind w:right="403"/>
        <w:rPr>
          <w:lang w:val="en-GB"/>
        </w:rPr>
      </w:pPr>
      <w:r w:rsidRPr="00877775">
        <w:rPr>
          <w:lang w:val="en-GB"/>
        </w:rPr>
        <w:t>NER</w:t>
      </w:r>
      <w:r w:rsidRPr="00877775">
        <w:rPr>
          <w:lang w:val="en-GB"/>
        </w:rPr>
        <w:tab/>
        <w:t>Net Enrolement Rate</w:t>
      </w:r>
    </w:p>
    <w:p w14:paraId="6BB01FCD" w14:textId="77777777" w:rsidR="00411061" w:rsidRPr="00877775" w:rsidRDefault="00411061" w:rsidP="00223835">
      <w:pPr>
        <w:tabs>
          <w:tab w:val="left" w:pos="1276"/>
        </w:tabs>
        <w:spacing w:before="0" w:line="300" w:lineRule="exact"/>
        <w:ind w:right="403"/>
        <w:rPr>
          <w:lang w:val="en-GB"/>
        </w:rPr>
      </w:pPr>
      <w:r w:rsidRPr="00877775">
        <w:rPr>
          <w:lang w:val="en-GB"/>
        </w:rPr>
        <w:t>NESRG</w:t>
      </w:r>
      <w:r w:rsidRPr="00877775">
        <w:rPr>
          <w:lang w:val="en-GB"/>
        </w:rPr>
        <w:tab/>
        <w:t>National Education System Reform Strategy</w:t>
      </w:r>
    </w:p>
    <w:p w14:paraId="5EC0F8E7" w14:textId="77777777" w:rsidR="00411061" w:rsidRPr="00877775" w:rsidRDefault="00411061" w:rsidP="00223835">
      <w:pPr>
        <w:tabs>
          <w:tab w:val="left" w:pos="1276"/>
        </w:tabs>
        <w:spacing w:before="0" w:line="300" w:lineRule="exact"/>
        <w:ind w:right="403"/>
        <w:rPr>
          <w:lang w:val="en-GB"/>
        </w:rPr>
      </w:pPr>
      <w:r w:rsidRPr="00877775">
        <w:rPr>
          <w:lang w:val="en-GB"/>
        </w:rPr>
        <w:t>NGO</w:t>
      </w:r>
      <w:r w:rsidRPr="00877775">
        <w:rPr>
          <w:lang w:val="en-GB"/>
        </w:rPr>
        <w:tab/>
        <w:t>Non-Government Organisation</w:t>
      </w:r>
    </w:p>
    <w:p w14:paraId="2C199275" w14:textId="77777777" w:rsidR="00411061" w:rsidRPr="00877775" w:rsidRDefault="00411061" w:rsidP="00223835">
      <w:pPr>
        <w:tabs>
          <w:tab w:val="left" w:pos="1276"/>
        </w:tabs>
        <w:spacing w:before="0" w:line="300" w:lineRule="exact"/>
        <w:ind w:right="403"/>
        <w:rPr>
          <w:lang w:val="en-GB"/>
        </w:rPr>
      </w:pPr>
      <w:r w:rsidRPr="00877775">
        <w:rPr>
          <w:lang w:val="en-GB"/>
        </w:rPr>
        <w:t>NPA</w:t>
      </w:r>
      <w:r w:rsidRPr="00877775">
        <w:rPr>
          <w:lang w:val="en-GB"/>
        </w:rPr>
        <w:tab/>
        <w:t>Non-Profit Associations</w:t>
      </w:r>
    </w:p>
    <w:p w14:paraId="6C14527E" w14:textId="77777777" w:rsidR="00411061" w:rsidRPr="00877775" w:rsidRDefault="00411061" w:rsidP="00223835">
      <w:pPr>
        <w:tabs>
          <w:tab w:val="left" w:pos="1276"/>
        </w:tabs>
        <w:spacing w:before="0" w:line="300" w:lineRule="exact"/>
        <w:ind w:right="403"/>
        <w:rPr>
          <w:lang w:val="en-GB"/>
        </w:rPr>
      </w:pPr>
      <w:r w:rsidRPr="00877775">
        <w:rPr>
          <w:lang w:val="en-GB"/>
        </w:rPr>
        <w:t>NSEDP</w:t>
      </w:r>
      <w:r w:rsidRPr="00877775">
        <w:rPr>
          <w:lang w:val="en-GB"/>
        </w:rPr>
        <w:tab/>
        <w:t xml:space="preserve">National Socio-Economic Development Plan </w:t>
      </w:r>
    </w:p>
    <w:p w14:paraId="62AD8A42" w14:textId="77777777" w:rsidR="00411061" w:rsidRPr="00877775" w:rsidRDefault="00411061" w:rsidP="00223835">
      <w:pPr>
        <w:tabs>
          <w:tab w:val="left" w:pos="1276"/>
        </w:tabs>
        <w:spacing w:before="0" w:line="300" w:lineRule="exact"/>
        <w:ind w:right="403"/>
        <w:rPr>
          <w:lang w:val="en-GB"/>
        </w:rPr>
      </w:pPr>
      <w:r w:rsidRPr="00877775">
        <w:rPr>
          <w:lang w:val="en-GB"/>
        </w:rPr>
        <w:t>ODA</w:t>
      </w:r>
      <w:r w:rsidRPr="00877775">
        <w:rPr>
          <w:lang w:val="en-GB"/>
        </w:rPr>
        <w:tab/>
        <w:t>Official Development Assistance</w:t>
      </w:r>
    </w:p>
    <w:p w14:paraId="369DE1C4" w14:textId="77777777" w:rsidR="00411061" w:rsidRPr="00877775" w:rsidRDefault="00411061" w:rsidP="00223835">
      <w:pPr>
        <w:tabs>
          <w:tab w:val="left" w:pos="1276"/>
        </w:tabs>
        <w:spacing w:before="0" w:line="300" w:lineRule="exact"/>
        <w:ind w:right="403"/>
        <w:rPr>
          <w:lang w:val="en-GB"/>
        </w:rPr>
      </w:pPr>
      <w:r w:rsidRPr="00877775">
        <w:rPr>
          <w:lang w:val="en-GB"/>
        </w:rPr>
        <w:t>OECD</w:t>
      </w:r>
      <w:r w:rsidRPr="00877775">
        <w:rPr>
          <w:lang w:val="en-GB"/>
        </w:rPr>
        <w:tab/>
        <w:t>Organisation for Economic Co-operation and Development</w:t>
      </w:r>
    </w:p>
    <w:p w14:paraId="61EAE33C" w14:textId="77777777" w:rsidR="00411061" w:rsidRPr="00877775" w:rsidRDefault="00411061" w:rsidP="00223835">
      <w:pPr>
        <w:tabs>
          <w:tab w:val="left" w:pos="1276"/>
        </w:tabs>
        <w:spacing w:before="0" w:line="300" w:lineRule="exact"/>
        <w:ind w:right="403"/>
        <w:rPr>
          <w:lang w:val="en-GB"/>
        </w:rPr>
      </w:pPr>
      <w:r w:rsidRPr="00877775">
        <w:rPr>
          <w:lang w:val="en-GB"/>
        </w:rPr>
        <w:t>PAF</w:t>
      </w:r>
      <w:r w:rsidRPr="00877775">
        <w:rPr>
          <w:lang w:val="en-GB"/>
        </w:rPr>
        <w:tab/>
        <w:t>Performance Assessment Framework</w:t>
      </w:r>
    </w:p>
    <w:p w14:paraId="0B1C5622" w14:textId="77777777" w:rsidR="00411061" w:rsidRPr="00877775" w:rsidRDefault="00411061" w:rsidP="00223835">
      <w:pPr>
        <w:tabs>
          <w:tab w:val="left" w:pos="1276"/>
        </w:tabs>
        <w:spacing w:before="0" w:line="300" w:lineRule="exact"/>
        <w:ind w:right="403"/>
        <w:rPr>
          <w:lang w:val="en-GB"/>
        </w:rPr>
      </w:pPr>
      <w:r w:rsidRPr="00877775">
        <w:rPr>
          <w:lang w:val="en-GB"/>
        </w:rPr>
        <w:t>PESS</w:t>
      </w:r>
      <w:r w:rsidRPr="00877775">
        <w:rPr>
          <w:lang w:val="en-GB"/>
        </w:rPr>
        <w:tab/>
        <w:t>Provincial Education and Sports Services</w:t>
      </w:r>
    </w:p>
    <w:p w14:paraId="592107F4" w14:textId="77777777" w:rsidR="00411061" w:rsidRPr="00877775" w:rsidRDefault="00411061" w:rsidP="00223835">
      <w:pPr>
        <w:tabs>
          <w:tab w:val="left" w:pos="1276"/>
        </w:tabs>
        <w:spacing w:before="0" w:line="300" w:lineRule="exact"/>
        <w:ind w:right="403"/>
        <w:rPr>
          <w:lang w:val="en-GB"/>
        </w:rPr>
      </w:pPr>
      <w:r w:rsidRPr="00877775">
        <w:rPr>
          <w:lang w:val="en-GB"/>
        </w:rPr>
        <w:t>TESAP</w:t>
      </w:r>
      <w:r w:rsidRPr="00877775">
        <w:rPr>
          <w:lang w:val="en-GB"/>
        </w:rPr>
        <w:tab/>
        <w:t>Teacher Education Strategy and Action Plan</w:t>
      </w:r>
    </w:p>
    <w:p w14:paraId="633AFEEB" w14:textId="77777777" w:rsidR="00411061" w:rsidRPr="00877775" w:rsidRDefault="00411061" w:rsidP="00223835">
      <w:pPr>
        <w:tabs>
          <w:tab w:val="left" w:pos="1276"/>
        </w:tabs>
        <w:spacing w:before="0" w:line="300" w:lineRule="exact"/>
        <w:ind w:right="403"/>
        <w:rPr>
          <w:lang w:val="en-GB"/>
        </w:rPr>
      </w:pPr>
      <w:r w:rsidRPr="00877775">
        <w:rPr>
          <w:lang w:val="en-GB"/>
        </w:rPr>
        <w:t>TVET</w:t>
      </w:r>
      <w:r w:rsidRPr="00877775">
        <w:rPr>
          <w:lang w:val="en-GB"/>
        </w:rPr>
        <w:tab/>
        <w:t>Technical Vocational Education and Training</w:t>
      </w:r>
    </w:p>
    <w:p w14:paraId="6952710F" w14:textId="77777777" w:rsidR="00411061" w:rsidRPr="00877775" w:rsidRDefault="00411061" w:rsidP="00223835">
      <w:pPr>
        <w:tabs>
          <w:tab w:val="left" w:pos="1276"/>
        </w:tabs>
        <w:spacing w:before="0" w:line="300" w:lineRule="exact"/>
        <w:ind w:right="403"/>
        <w:rPr>
          <w:lang w:val="en-GB"/>
        </w:rPr>
      </w:pPr>
      <w:r w:rsidRPr="00877775">
        <w:rPr>
          <w:lang w:val="en-GB"/>
        </w:rPr>
        <w:t>UNICEF</w:t>
      </w:r>
      <w:r w:rsidRPr="00877775">
        <w:rPr>
          <w:lang w:val="en-GB"/>
        </w:rPr>
        <w:tab/>
        <w:t>United Nations Children’s Fund</w:t>
      </w:r>
    </w:p>
    <w:p w14:paraId="1AC837AD" w14:textId="77777777" w:rsidR="00411061" w:rsidRPr="00877775" w:rsidRDefault="00411061" w:rsidP="00223835">
      <w:pPr>
        <w:tabs>
          <w:tab w:val="left" w:pos="1276"/>
        </w:tabs>
        <w:spacing w:before="0" w:line="300" w:lineRule="exact"/>
        <w:ind w:right="403"/>
        <w:rPr>
          <w:lang w:val="en-GB"/>
        </w:rPr>
      </w:pPr>
      <w:r w:rsidRPr="00877775">
        <w:rPr>
          <w:lang w:val="en-GB"/>
        </w:rPr>
        <w:t>UN HDI</w:t>
      </w:r>
      <w:r w:rsidRPr="00877775">
        <w:rPr>
          <w:lang w:val="en-GB"/>
        </w:rPr>
        <w:tab/>
        <w:t>United Nations Human Development Index</w:t>
      </w:r>
    </w:p>
    <w:p w14:paraId="0E0C988E" w14:textId="77777777" w:rsidR="00411061" w:rsidRPr="00877775" w:rsidRDefault="00411061" w:rsidP="00223835">
      <w:pPr>
        <w:tabs>
          <w:tab w:val="left" w:pos="1276"/>
        </w:tabs>
        <w:spacing w:before="0" w:line="300" w:lineRule="exact"/>
        <w:ind w:right="403"/>
        <w:rPr>
          <w:lang w:val="en-GB"/>
        </w:rPr>
      </w:pPr>
      <w:r w:rsidRPr="00877775">
        <w:rPr>
          <w:lang w:val="en-GB"/>
        </w:rPr>
        <w:t>VEDC</w:t>
      </w:r>
      <w:r w:rsidRPr="00877775">
        <w:rPr>
          <w:lang w:val="en-GB"/>
        </w:rPr>
        <w:tab/>
        <w:t>Village Education Development Committee</w:t>
      </w:r>
    </w:p>
    <w:p w14:paraId="1445359D" w14:textId="77777777" w:rsidR="00411061" w:rsidRPr="00877775" w:rsidRDefault="00411061" w:rsidP="00223835">
      <w:pPr>
        <w:tabs>
          <w:tab w:val="left" w:pos="1276"/>
        </w:tabs>
        <w:spacing w:before="0" w:line="300" w:lineRule="exact"/>
        <w:ind w:right="403"/>
        <w:rPr>
          <w:lang w:val="en-GB"/>
        </w:rPr>
      </w:pPr>
      <w:r w:rsidRPr="00877775">
        <w:rPr>
          <w:lang w:val="en-GB"/>
        </w:rPr>
        <w:t>WASH</w:t>
      </w:r>
      <w:r w:rsidRPr="00877775">
        <w:rPr>
          <w:lang w:val="en-GB"/>
        </w:rPr>
        <w:tab/>
        <w:t>Water, Sanitation and Hygiene</w:t>
      </w:r>
    </w:p>
    <w:p w14:paraId="3E267A16" w14:textId="77777777" w:rsidR="00411061" w:rsidRPr="00877775" w:rsidRDefault="00411061" w:rsidP="00223835">
      <w:pPr>
        <w:tabs>
          <w:tab w:val="left" w:pos="1276"/>
        </w:tabs>
        <w:spacing w:before="0" w:line="300" w:lineRule="exact"/>
        <w:ind w:right="403"/>
        <w:rPr>
          <w:lang w:val="en-AU"/>
        </w:rPr>
      </w:pPr>
      <w:r w:rsidRPr="00877775">
        <w:rPr>
          <w:lang w:val="en-GB"/>
        </w:rPr>
        <w:t>WFP</w:t>
      </w:r>
      <w:r w:rsidRPr="00877775">
        <w:rPr>
          <w:lang w:val="en-GB"/>
        </w:rPr>
        <w:tab/>
        <w:t>World Food Programme</w:t>
      </w:r>
    </w:p>
    <w:p w14:paraId="302B2432" w14:textId="77777777" w:rsidR="00223835" w:rsidRDefault="00223835" w:rsidP="00223835">
      <w:pPr>
        <w:spacing w:before="0" w:line="300" w:lineRule="exact"/>
        <w:rPr>
          <w:rFonts w:asciiTheme="majorHAnsi" w:eastAsiaTheme="majorEastAsia" w:hAnsiTheme="majorHAnsi" w:cstheme="majorBidi"/>
          <w:b/>
          <w:bCs/>
          <w:color w:val="345A8A" w:themeColor="accent1" w:themeShade="B5"/>
          <w:sz w:val="40"/>
          <w:szCs w:val="32"/>
        </w:rPr>
      </w:pPr>
      <w:bookmarkStart w:id="4" w:name="_Toc265333223"/>
      <w:bookmarkStart w:id="5" w:name="_Toc265335337"/>
      <w:r>
        <w:br w:type="page"/>
      </w:r>
    </w:p>
    <w:p w14:paraId="11BE61CF" w14:textId="14162236" w:rsidR="00411061" w:rsidRPr="00411061" w:rsidRDefault="00411061" w:rsidP="000450AC">
      <w:pPr>
        <w:pStyle w:val="Heading1"/>
        <w:ind w:right="401"/>
      </w:pPr>
      <w:r w:rsidRPr="00411061">
        <w:lastRenderedPageBreak/>
        <w:t>Executive summary</w:t>
      </w:r>
      <w:bookmarkEnd w:id="4"/>
      <w:bookmarkEnd w:id="5"/>
      <w:r w:rsidRPr="00411061">
        <w:t xml:space="preserve"> </w:t>
      </w:r>
    </w:p>
    <w:p w14:paraId="4FBB094E" w14:textId="77777777" w:rsidR="00411061" w:rsidRPr="00411061" w:rsidRDefault="00411061" w:rsidP="000450AC">
      <w:pPr>
        <w:ind w:right="401"/>
        <w:rPr>
          <w:lang w:val="en-GB"/>
        </w:rPr>
      </w:pPr>
      <w:r w:rsidRPr="00411061">
        <w:rPr>
          <w:lang w:val="en-GB"/>
        </w:rPr>
        <w:t>Basic education is the building block for the future economic and social development of Lao PDR. Improved basic education has proven benefits for public health, including better nutrition and lower maternal and child mortality, and for improving long-term economic growth. With nearly 50 per cent of the population less than 20 years old, it is essential that basic education provides quality, relevant and accessible learning opportunities for Lao children.</w:t>
      </w:r>
    </w:p>
    <w:p w14:paraId="5560DDA3" w14:textId="77777777" w:rsidR="00411061" w:rsidRPr="00411061" w:rsidRDefault="00411061" w:rsidP="000450AC">
      <w:pPr>
        <w:ind w:right="401"/>
        <w:rPr>
          <w:lang w:val="en-GB"/>
        </w:rPr>
      </w:pPr>
      <w:r w:rsidRPr="00411061">
        <w:rPr>
          <w:lang w:val="en-GB"/>
        </w:rPr>
        <w:t>While access to basic education in Laos has increased over recent years, high rates of dropout and repetition in the early grades are undermining education achievements. These challenges suggest issues with the curriculum and quality of teaching, as well as the costs of education, particularly the opportunity costs of a child attending school, that outweigh the perceived benefits. These issues suggest a need to focus on early learning, particularly in remote areas where dropout and repetition are most significant. This extends beyond the education sector, as barriers related to rural poverty and poor health must be addressed to enable children to be ready and able to learn. Engendering a culture of valuing basic education in Laos is mired by cultural, economic and gender barriers.</w:t>
      </w:r>
    </w:p>
    <w:p w14:paraId="00238A10" w14:textId="77777777" w:rsidR="00411061" w:rsidRPr="00411061" w:rsidRDefault="00411061" w:rsidP="000450AC">
      <w:pPr>
        <w:ind w:right="401"/>
        <w:rPr>
          <w:lang w:val="en-GB"/>
        </w:rPr>
      </w:pPr>
      <w:r w:rsidRPr="00411061">
        <w:rPr>
          <w:lang w:val="en-GB"/>
        </w:rPr>
        <w:t>Australia has a long history and a good track record in supporting efforts in basic education in Laos. The focus of our work has been to stimulate economic growth for the benefit of the poor, with an emphasis on the provision of education for the most educationally disadvantaged. Australia has assisted Laos to expand access to education through the construction of classrooms, training of teachers and provision of school meals. We now need to build on this investment and help create ‘quality schools’, by focusing on better quality education through an improved curriculum and better teacher performance and school management.</w:t>
      </w:r>
    </w:p>
    <w:p w14:paraId="6E74451A" w14:textId="77777777" w:rsidR="00411061" w:rsidRPr="00411061" w:rsidRDefault="00411061" w:rsidP="000450AC">
      <w:pPr>
        <w:ind w:right="401"/>
        <w:rPr>
          <w:lang w:val="en-GB"/>
        </w:rPr>
      </w:pPr>
      <w:r w:rsidRPr="00411061">
        <w:rPr>
          <w:lang w:val="en-GB"/>
        </w:rPr>
        <w:t>The support proposed will ensure that more disadvantaged girls and boys, including those with disabilities, are able to achieve basic literacy, numeracy and core life skills by completing a quality basic education. This will entail moving beyond the Millennium Development Goals (MDGs), driven by a focus on enrolments, to participation and achievement of quality learning outcomes. A focus on better teaching will be an essential element, ensuring that the right teachers are recruited and provided with the right skills to support learning in the most disadvantaged areas.</w:t>
      </w:r>
    </w:p>
    <w:p w14:paraId="7D8BE69C" w14:textId="77777777" w:rsidR="00411061" w:rsidRPr="00411061" w:rsidRDefault="00411061" w:rsidP="000450AC">
      <w:pPr>
        <w:ind w:right="401"/>
        <w:rPr>
          <w:lang w:val="en-GB"/>
        </w:rPr>
      </w:pPr>
      <w:r w:rsidRPr="00411061">
        <w:rPr>
          <w:lang w:val="en-GB"/>
        </w:rPr>
        <w:t>The delivery strategy envisions a ten-year timeframe. In 2023, the strategy will be considered successful if high enrolments are sustained, primary completion rates have increased by at least 10 per cent and more students are literate and numerate. Under this delivery strategy Australia will work towards achieving three intermediate objectives:</w:t>
      </w:r>
    </w:p>
    <w:p w14:paraId="7B1AFA1C" w14:textId="77777777" w:rsidR="00411061" w:rsidRPr="00877775" w:rsidRDefault="00411061" w:rsidP="000450AC">
      <w:pPr>
        <w:pStyle w:val="ListParagraph"/>
        <w:numPr>
          <w:ilvl w:val="0"/>
          <w:numId w:val="1"/>
        </w:numPr>
        <w:ind w:right="401"/>
        <w:rPr>
          <w:lang w:val="en-GB"/>
        </w:rPr>
      </w:pPr>
      <w:r w:rsidRPr="00877775">
        <w:rPr>
          <w:lang w:val="en-GB"/>
        </w:rPr>
        <w:t>Participation: more disadvantaged children and young people participate in primary education daily and are ready to learn.</w:t>
      </w:r>
    </w:p>
    <w:p w14:paraId="54FA05B9" w14:textId="77777777" w:rsidR="00411061" w:rsidRPr="00877775" w:rsidRDefault="00411061" w:rsidP="000450AC">
      <w:pPr>
        <w:pStyle w:val="ListParagraph"/>
        <w:numPr>
          <w:ilvl w:val="0"/>
          <w:numId w:val="1"/>
        </w:numPr>
        <w:ind w:right="401"/>
        <w:rPr>
          <w:lang w:val="en-GB"/>
        </w:rPr>
      </w:pPr>
      <w:r w:rsidRPr="00877775">
        <w:rPr>
          <w:lang w:val="en-GB"/>
        </w:rPr>
        <w:t>Resourcing: learning environments in targeted geographic areas are more equitable and adequately resourced.</w:t>
      </w:r>
    </w:p>
    <w:p w14:paraId="16BA664C" w14:textId="77777777" w:rsidR="00411061" w:rsidRPr="00877775" w:rsidRDefault="00411061" w:rsidP="000450AC">
      <w:pPr>
        <w:pStyle w:val="ListParagraph"/>
        <w:numPr>
          <w:ilvl w:val="0"/>
          <w:numId w:val="1"/>
        </w:numPr>
        <w:ind w:right="401"/>
        <w:rPr>
          <w:lang w:val="en-GB"/>
        </w:rPr>
      </w:pPr>
      <w:r w:rsidRPr="00877775">
        <w:rPr>
          <w:lang w:val="en-GB"/>
        </w:rPr>
        <w:lastRenderedPageBreak/>
        <w:t>Effective teaching: effective teaching enables more disadvantaged girls and boys to learn.</w:t>
      </w:r>
    </w:p>
    <w:p w14:paraId="07F32E28" w14:textId="77777777" w:rsidR="00411061" w:rsidRPr="00411061" w:rsidRDefault="00411061" w:rsidP="000450AC">
      <w:pPr>
        <w:ind w:right="401"/>
        <w:rPr>
          <w:lang w:val="en-GB"/>
        </w:rPr>
      </w:pPr>
      <w:r w:rsidRPr="00411061">
        <w:rPr>
          <w:lang w:val="en-AU"/>
        </w:rPr>
        <w:t xml:space="preserve">To achieve these objectives, </w:t>
      </w:r>
      <w:r w:rsidRPr="00877775">
        <w:t>we will build on and link to Australia’s Rural Development Program in Laos, directing education investments to targeted communities where support for rural livelihoods is being implemented. We will build on past successes by working closely with partners who want to work with us, and who have a strong record for delivering high-quality education investments in Laos. Australia’s continued role as a leader in the sector presents an opportunity to work more directly through a stronger bilateral engagement with the</w:t>
      </w:r>
      <w:r w:rsidRPr="00411061">
        <w:rPr>
          <w:lang w:val="en-GB"/>
        </w:rPr>
        <w:t xml:space="preserve"> Government of Laos.</w:t>
      </w:r>
    </w:p>
    <w:p w14:paraId="6562C6AC" w14:textId="77777777" w:rsidR="000450AC" w:rsidRDefault="000450AC">
      <w:pPr>
        <w:spacing w:before="0" w:line="240" w:lineRule="auto"/>
        <w:rPr>
          <w:rFonts w:asciiTheme="majorHAnsi" w:eastAsiaTheme="majorEastAsia" w:hAnsiTheme="majorHAnsi" w:cstheme="majorBidi"/>
          <w:b/>
          <w:bCs/>
          <w:color w:val="345A8A" w:themeColor="accent1" w:themeShade="B5"/>
          <w:sz w:val="32"/>
          <w:szCs w:val="32"/>
        </w:rPr>
      </w:pPr>
      <w:r>
        <w:br w:type="page"/>
      </w:r>
    </w:p>
    <w:p w14:paraId="173E5F05" w14:textId="34A2D219" w:rsidR="00411061" w:rsidRPr="00411061" w:rsidRDefault="000450AC" w:rsidP="000450AC">
      <w:pPr>
        <w:pStyle w:val="Heading1"/>
        <w:ind w:right="401"/>
      </w:pPr>
      <w:bookmarkStart w:id="6" w:name="_Toc265333224"/>
      <w:bookmarkStart w:id="7" w:name="_Toc265335338"/>
      <w:r>
        <w:lastRenderedPageBreak/>
        <w:t xml:space="preserve">1. </w:t>
      </w:r>
      <w:r w:rsidR="00411061" w:rsidRPr="00411061">
        <w:t>Development context</w:t>
      </w:r>
      <w:bookmarkEnd w:id="6"/>
      <w:bookmarkEnd w:id="7"/>
    </w:p>
    <w:p w14:paraId="4ECFF5EB" w14:textId="77777777" w:rsidR="00411061" w:rsidRPr="00411061" w:rsidRDefault="00411061" w:rsidP="000450AC">
      <w:pPr>
        <w:ind w:right="401"/>
        <w:rPr>
          <w:lang w:val="en-GB"/>
        </w:rPr>
      </w:pPr>
      <w:r w:rsidRPr="00411061">
        <w:rPr>
          <w:lang w:val="en-GB"/>
        </w:rPr>
        <w:t>While strong gains have been made in the education sector, the generally low standard of human development (as reported in the United Nations Human Development Index) impedes overall progress towards the MDGs and the ambition of Laos to graduate from Least Developed Country (LDC) status by 2020. The demographic profile of Laos is young. Nearly 50 per cent of the population is less than 20 years old, and the proportion of the population that is of prime working age is expected to continue to rise into the future. Although shaped by high fertility rates, declining mortality rates and rising life expectancy, this young demographic has the potential to generate significant economic dividends.</w:t>
      </w:r>
    </w:p>
    <w:p w14:paraId="1B1A0D91" w14:textId="77777777" w:rsidR="00411061" w:rsidRPr="00411061" w:rsidRDefault="00411061" w:rsidP="000450AC">
      <w:pPr>
        <w:pStyle w:val="Heading2"/>
        <w:ind w:right="401"/>
      </w:pPr>
      <w:bookmarkStart w:id="8" w:name="_Toc265333225"/>
      <w:bookmarkStart w:id="9" w:name="_Toc265335339"/>
      <w:r w:rsidRPr="00411061">
        <w:t>Budgetary environment</w:t>
      </w:r>
      <w:bookmarkEnd w:id="8"/>
      <w:bookmarkEnd w:id="9"/>
    </w:p>
    <w:p w14:paraId="51873B4E" w14:textId="77777777" w:rsidR="00411061" w:rsidRPr="00411061" w:rsidRDefault="00411061" w:rsidP="000450AC">
      <w:pPr>
        <w:ind w:right="401"/>
        <w:rPr>
          <w:lang w:val="en-GB"/>
        </w:rPr>
      </w:pPr>
      <w:r w:rsidRPr="00411061">
        <w:rPr>
          <w:lang w:val="en-GB"/>
        </w:rPr>
        <w:t>In 2012–13 the Government of Laos set a target of allocating 17.3 per cent of the national budget to education, which is on target to reach the 18 per cent target allocation for the education sector budget as outlined in the Education Law (2007). This represents a large single-year increase in the budget share to education (11.3 per cent in 2011–12</w:t>
      </w:r>
      <w:r w:rsidRPr="00411061">
        <w:rPr>
          <w:sz w:val="20"/>
          <w:szCs w:val="20"/>
          <w:vertAlign w:val="superscript"/>
          <w:lang w:val="en-GB"/>
        </w:rPr>
        <w:footnoteReference w:id="1"/>
      </w:r>
      <w:r w:rsidRPr="00411061">
        <w:rPr>
          <w:lang w:val="en-GB"/>
        </w:rPr>
        <w:t>), primarily due to significant salary increases for teachers and other civil servants introduced in 2012–13 (see Chart 1 below). These salary increases, proposed to increase further in 2013–14 and 2014–15, were introduced as a means to increase the number and quality of public sector workers, particularly in health and education. Nonetheless, the strain these wage increases have placed on the national budget of Laos creates a risk of a further imbalance between wage expenditure and non-wage recurrent and investment expenditure.</w:t>
      </w:r>
    </w:p>
    <w:p w14:paraId="4BFB120D" w14:textId="77777777" w:rsidR="00411061" w:rsidRDefault="00411061" w:rsidP="000450AC">
      <w:pPr>
        <w:pStyle w:val="Heading4"/>
        <w:ind w:right="401"/>
      </w:pPr>
      <w:r w:rsidRPr="00411061">
        <w:lastRenderedPageBreak/>
        <w:t>Chart 1: Lao Education Sector Budget (in USD) by source and allocation 2008–09 to 2012–13</w:t>
      </w:r>
      <w:r w:rsidRPr="00411061">
        <w:rPr>
          <w:vertAlign w:val="superscript"/>
        </w:rPr>
        <w:footnoteReference w:id="2"/>
      </w:r>
    </w:p>
    <w:p w14:paraId="10746B43" w14:textId="33E31F4D" w:rsidR="007108EA" w:rsidRPr="007108EA" w:rsidRDefault="007108EA" w:rsidP="007108EA">
      <w:r w:rsidRPr="007108EA">
        <w:rPr>
          <w:noProof/>
          <w:lang w:val="en-AU" w:eastAsia="en-AU"/>
        </w:rPr>
        <w:drawing>
          <wp:inline distT="0" distB="0" distL="0" distR="0" wp14:anchorId="0F23858C" wp14:editId="73C6C825">
            <wp:extent cx="4902200" cy="3505200"/>
            <wp:effectExtent l="0" t="0" r="0" b="0"/>
            <wp:docPr id="1" name="Picture 1" descr="This chart shows a rapid increase in Government of Laos wage expenditure between in 2012-13 (to over USD300 million). Government of Laos non-wage expenditure steadily increased from 2008-09 to almost USD50 million in 2012-13 and external funding (including ODA) remained relatively stable at just under USD100 million from 2009-10 to 2012-13. " title="Chart 1: Lao Education Sector Budget in USD by Source and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2200" cy="3505200"/>
                    </a:xfrm>
                    <a:prstGeom prst="rect">
                      <a:avLst/>
                    </a:prstGeom>
                    <a:noFill/>
                    <a:ln>
                      <a:noFill/>
                    </a:ln>
                  </pic:spPr>
                </pic:pic>
              </a:graphicData>
            </a:graphic>
          </wp:inline>
        </w:drawing>
      </w:r>
    </w:p>
    <w:p w14:paraId="79F05A15" w14:textId="77777777" w:rsidR="00411061" w:rsidRPr="00411061" w:rsidRDefault="00411061" w:rsidP="000450AC">
      <w:pPr>
        <w:ind w:right="401"/>
        <w:rPr>
          <w:lang w:val="en-GB"/>
        </w:rPr>
      </w:pPr>
      <w:r w:rsidRPr="00411061">
        <w:rPr>
          <w:lang w:val="en-GB"/>
        </w:rPr>
        <w:t>Donor funding finances approximately 30 per cent of the total education budget in Laos. The structure of the Government of Laos’ recurrent education budget represents a risk to investments from development partners not being sustained due to the very low non-wage operating budget (less than 10 per cent of the total education budget). Based on a Government of Laos Decree on pupil–teacher ratio</w:t>
      </w:r>
      <w:r w:rsidRPr="00411061">
        <w:rPr>
          <w:vertAlign w:val="superscript"/>
          <w:lang w:val="en-GB"/>
        </w:rPr>
        <w:footnoteReference w:id="3"/>
      </w:r>
      <w:r w:rsidRPr="00411061">
        <w:rPr>
          <w:lang w:val="en-GB"/>
        </w:rPr>
        <w:t>, there is an overall surplus of teachers of 21 per cent at the primary level and 29 per cent at the secondary level. This surplus reflects a large oversupply of teachers in urban areas, while a significant undersupply exists in rural and remote areas. There is therefore a critical need to focus on improved efficiency in resource allocation in the education sector.</w:t>
      </w:r>
    </w:p>
    <w:p w14:paraId="14BCBDE9" w14:textId="77777777" w:rsidR="00411061" w:rsidRPr="00411061" w:rsidRDefault="00411061" w:rsidP="000450AC">
      <w:pPr>
        <w:pStyle w:val="Heading2"/>
        <w:ind w:right="401"/>
      </w:pPr>
      <w:bookmarkStart w:id="10" w:name="_Toc265333226"/>
      <w:bookmarkStart w:id="11" w:name="_Toc265335340"/>
      <w:r w:rsidRPr="00411061">
        <w:t>Basic education in Laos</w:t>
      </w:r>
      <w:bookmarkEnd w:id="10"/>
      <w:bookmarkEnd w:id="11"/>
    </w:p>
    <w:p w14:paraId="27CE44E0" w14:textId="77777777" w:rsidR="00411061" w:rsidRPr="00411061" w:rsidRDefault="00411061" w:rsidP="000450AC">
      <w:pPr>
        <w:ind w:right="401"/>
        <w:rPr>
          <w:lang w:val="en-GB"/>
        </w:rPr>
      </w:pPr>
      <w:r w:rsidRPr="00411061">
        <w:rPr>
          <w:lang w:val="en-GB"/>
        </w:rPr>
        <w:t>Basic education, as outlined in the Education Sector Development Plan (ESDP) 2011–15 released by the Government of Laos includes early childhood education, five years of primary education and four years of lower secondary education, and is a cornerstone for human development. Children with a basic education have better prospects later in life of earning higher incomes, having better health and finding work outside of farming.</w:t>
      </w:r>
      <w:r w:rsidRPr="00411061">
        <w:rPr>
          <w:sz w:val="20"/>
          <w:szCs w:val="20"/>
          <w:vertAlign w:val="superscript"/>
          <w:lang w:val="en-GB"/>
        </w:rPr>
        <w:footnoteReference w:id="4"/>
      </w:r>
      <w:r w:rsidRPr="00411061">
        <w:rPr>
          <w:lang w:val="en-GB"/>
        </w:rPr>
        <w:t xml:space="preserve"> Basic education is critical to a range of pathways which </w:t>
      </w:r>
      <w:r w:rsidRPr="00411061">
        <w:rPr>
          <w:lang w:val="en-GB"/>
        </w:rPr>
        <w:lastRenderedPageBreak/>
        <w:t>lead to employment and for the development of a sufficiently skilled workforce essential for economic growth.</w:t>
      </w:r>
    </w:p>
    <w:p w14:paraId="2F3505D1" w14:textId="77777777" w:rsidR="00411061" w:rsidRPr="00411061" w:rsidRDefault="00411061" w:rsidP="000450AC">
      <w:pPr>
        <w:ind w:right="401"/>
        <w:rPr>
          <w:lang w:val="en-AU"/>
        </w:rPr>
      </w:pPr>
      <w:r w:rsidRPr="00411061">
        <w:rPr>
          <w:lang w:val="en-AU"/>
        </w:rPr>
        <w:t>In 2011, the 9th National Congress of the Lao People’s Revolutionary Party adopted four approaches to Laos graduating from LDC status by 2020, one of which is human resource development. This approach is intended to address the growing skills shortage, and is recognition by Laos that education outcomes are lagging. Results from the Assessment of Student Learning Outcomes (ASLO) for 2009 found 72 per cent of all Grade 5 students across the nation were assessed as ‘pre-functional’ in mathematics.</w:t>
      </w:r>
      <w:r w:rsidRPr="00411061">
        <w:rPr>
          <w:sz w:val="20"/>
          <w:szCs w:val="20"/>
          <w:vertAlign w:val="superscript"/>
          <w:lang w:val="en-AU"/>
        </w:rPr>
        <w:footnoteReference w:id="5"/>
      </w:r>
      <w:r w:rsidRPr="00411061">
        <w:rPr>
          <w:lang w:val="en-AU"/>
        </w:rPr>
        <w:t xml:space="preserve"> Overall a comparison of results from 2006 and 2009 showed no real improvement over time. Similarly, preliminary findings from an Early Grade Reading Assessment (EGRA) conducted in 2012 indicate that </w:t>
      </w:r>
      <w:r w:rsidRPr="00411061">
        <w:rPr>
          <w:lang w:val="en-GB"/>
        </w:rPr>
        <w:t>the average student in Grades 2 to 4 has poor reading ability, even after four years of schooling.</w:t>
      </w:r>
      <w:r w:rsidRPr="00411061">
        <w:rPr>
          <w:sz w:val="20"/>
          <w:szCs w:val="20"/>
          <w:vertAlign w:val="superscript"/>
          <w:lang w:val="en-GB"/>
        </w:rPr>
        <w:footnoteReference w:id="6"/>
      </w:r>
      <w:r w:rsidRPr="00411061">
        <w:rPr>
          <w:lang w:val="en-GB"/>
        </w:rPr>
        <w:t xml:space="preserve"> </w:t>
      </w:r>
      <w:r w:rsidRPr="00411061">
        <w:rPr>
          <w:lang w:val="en-AU"/>
        </w:rPr>
        <w:t>There are a number of interrelated causes of these poor education outcomes, outlined below.</w:t>
      </w:r>
    </w:p>
    <w:p w14:paraId="202CDE7F" w14:textId="77777777" w:rsidR="00411061" w:rsidRPr="00411061" w:rsidRDefault="00411061" w:rsidP="000450AC">
      <w:pPr>
        <w:pStyle w:val="Heading2"/>
        <w:ind w:right="401"/>
      </w:pPr>
      <w:bookmarkStart w:id="12" w:name="_Toc265333227"/>
      <w:bookmarkStart w:id="13" w:name="_Toc265335341"/>
      <w:r w:rsidRPr="00411061">
        <w:t>Participation</w:t>
      </w:r>
      <w:bookmarkEnd w:id="12"/>
      <w:bookmarkEnd w:id="13"/>
    </w:p>
    <w:p w14:paraId="7460711F" w14:textId="77777777" w:rsidR="00411061" w:rsidRPr="00411061" w:rsidRDefault="00411061" w:rsidP="000450AC">
      <w:pPr>
        <w:ind w:right="401"/>
        <w:rPr>
          <w:lang w:val="en-GB"/>
        </w:rPr>
      </w:pPr>
      <w:r w:rsidRPr="00411061">
        <w:rPr>
          <w:lang w:val="en-GB"/>
        </w:rPr>
        <w:t xml:space="preserve">Laos has made steady progress with enrolment rates in primary education over the past decade, by prioritising improvements in access, with a focus on girls, and targeting children who remain excluded from the mainstream education system. Despite achievements, Laos is off track to meet MDG 2 on universal primary education and MDG 3 on gender equality. </w:t>
      </w:r>
    </w:p>
    <w:p w14:paraId="32E09AF0" w14:textId="77777777" w:rsidR="00411061" w:rsidRPr="00411061" w:rsidRDefault="00411061" w:rsidP="000450AC">
      <w:pPr>
        <w:ind w:right="401"/>
        <w:rPr>
          <w:lang w:val="en-GB"/>
        </w:rPr>
      </w:pPr>
      <w:r w:rsidRPr="00411061">
        <w:rPr>
          <w:lang w:val="en-GB"/>
        </w:rPr>
        <w:t>While net enrolment rates in primary education have increased from 89.2 per cent in 2007–08 to 96.8 per cent in 2012–13, high dropout rates in Grade 1 and low retention to Grade 5 are seriously undermining this progress. Retention to Grade 5 has not significantly improved, up from 67 per cent in 2007–08 to only 71 per cent in 2012–13. On current projections, retention rates to Grade 5 will reach 73 per cent by 2015, far short of the national MDG target of 95 per cent.</w:t>
      </w:r>
      <w:r w:rsidRPr="00411061">
        <w:rPr>
          <w:vertAlign w:val="superscript"/>
          <w:lang w:val="en-GB"/>
        </w:rPr>
        <w:footnoteReference w:id="7"/>
      </w:r>
      <w:r w:rsidRPr="00411061">
        <w:rPr>
          <w:lang w:val="en-GB"/>
        </w:rPr>
        <w:t xml:space="preserve"> Progress is being made on gender parity at the primary level with female enrolments at 95 for every 100 male enrolments in 2012–13. See </w:t>
      </w:r>
      <w:r w:rsidRPr="00411061">
        <w:rPr>
          <w:b/>
          <w:bCs/>
          <w:lang w:val="en-GB"/>
        </w:rPr>
        <w:t>Annex A</w:t>
      </w:r>
      <w:r w:rsidRPr="00411061">
        <w:rPr>
          <w:lang w:val="en-GB"/>
        </w:rPr>
        <w:t xml:space="preserve"> for further details on participation in post-primary education.</w:t>
      </w:r>
    </w:p>
    <w:p w14:paraId="6DA4B995" w14:textId="77777777" w:rsidR="00411061" w:rsidRPr="00411061" w:rsidRDefault="00411061" w:rsidP="000450AC">
      <w:pPr>
        <w:pStyle w:val="Heading2"/>
        <w:ind w:right="401"/>
      </w:pPr>
      <w:bookmarkStart w:id="14" w:name="_Toc265333228"/>
      <w:bookmarkStart w:id="15" w:name="_Toc265335342"/>
      <w:r w:rsidRPr="00411061">
        <w:t>Disadvantage</w:t>
      </w:r>
      <w:bookmarkEnd w:id="14"/>
      <w:bookmarkEnd w:id="15"/>
    </w:p>
    <w:p w14:paraId="63708582" w14:textId="77777777" w:rsidR="00411061" w:rsidRPr="00411061" w:rsidRDefault="00411061" w:rsidP="000450AC">
      <w:pPr>
        <w:ind w:right="401"/>
        <w:rPr>
          <w:lang w:val="en-GB"/>
        </w:rPr>
      </w:pPr>
      <w:r w:rsidRPr="00411061">
        <w:rPr>
          <w:i/>
          <w:iCs/>
          <w:lang w:val="en-GB"/>
        </w:rPr>
        <w:t>Children from disadvantaged groups</w:t>
      </w:r>
      <w:r w:rsidRPr="00411061">
        <w:rPr>
          <w:lang w:val="en-GB"/>
        </w:rPr>
        <w:t>: particularly minority ethnic groups, girls, and children with disabilities, are less likely to complete primary school. Causes of low completion</w:t>
      </w:r>
      <w:r w:rsidRPr="00411061">
        <w:rPr>
          <w:sz w:val="20"/>
          <w:szCs w:val="20"/>
          <w:vertAlign w:val="superscript"/>
          <w:lang w:val="en-GB"/>
        </w:rPr>
        <w:footnoteReference w:id="8"/>
      </w:r>
      <w:r w:rsidRPr="00411061">
        <w:rPr>
          <w:lang w:val="en-GB"/>
        </w:rPr>
        <w:t xml:space="preserve"> include: informal </w:t>
      </w:r>
      <w:r w:rsidRPr="00411061">
        <w:rPr>
          <w:lang w:val="en-GB"/>
        </w:rPr>
        <w:lastRenderedPageBreak/>
        <w:t>costs of schooling; opportunity costs of the loss of livelihood generated from children working or caring for younger siblings; irrelevant curriculum; incompatibility with language of instruction; and inadequate learning environments, such as teacher shortages or schools with no toilet.</w:t>
      </w:r>
      <w:r w:rsidRPr="00411061">
        <w:rPr>
          <w:vertAlign w:val="superscript"/>
          <w:lang w:val="en-GB"/>
        </w:rPr>
        <w:footnoteReference w:id="9"/>
      </w:r>
      <w:r w:rsidRPr="00411061">
        <w:rPr>
          <w:lang w:val="en-GB"/>
        </w:rPr>
        <w:t xml:space="preserve"> </w:t>
      </w:r>
    </w:p>
    <w:p w14:paraId="6EBEBA25" w14:textId="77777777" w:rsidR="00411061" w:rsidRPr="00411061" w:rsidRDefault="00411061" w:rsidP="000450AC">
      <w:pPr>
        <w:ind w:right="401"/>
        <w:rPr>
          <w:lang w:val="en-GB"/>
        </w:rPr>
      </w:pPr>
      <w:r w:rsidRPr="00411061">
        <w:rPr>
          <w:i/>
          <w:iCs/>
          <w:lang w:val="en-GB"/>
        </w:rPr>
        <w:t xml:space="preserve">Disability: </w:t>
      </w:r>
      <w:r w:rsidRPr="00411061">
        <w:rPr>
          <w:lang w:val="en-GB"/>
        </w:rPr>
        <w:t>there is no systematic collection of data on children with disabilities in the Lao Education Management Information System (EMIS). Based on global estimates of disability prevalence about 217,000 children aged 5–14 in Laos have a disability, but in 2007–08 only four per cent of these children were enrolled in school.</w:t>
      </w:r>
      <w:r w:rsidRPr="00411061">
        <w:rPr>
          <w:vertAlign w:val="superscript"/>
          <w:lang w:val="en-GB"/>
        </w:rPr>
        <w:footnoteReference w:id="10"/>
      </w:r>
      <w:r w:rsidRPr="00411061">
        <w:rPr>
          <w:lang w:val="en-GB"/>
        </w:rPr>
        <w:t xml:space="preserve"> Children with disabilities are more likely to miss out on education when families need to prioritise scarce resources. School facilities are often physically inaccessible to children with a disability, and there is a lack of government legislation requiring disability access in schools. In addition, there are limited systems to provide rehabilitation and disability services to children. The health system is generally not able to identify and refer children with a disability for specialist support, reducing opportunities to access education. </w:t>
      </w:r>
    </w:p>
    <w:p w14:paraId="37855812" w14:textId="1828B546" w:rsidR="00411061" w:rsidRPr="001B58F9" w:rsidRDefault="00411061" w:rsidP="000450AC">
      <w:pPr>
        <w:ind w:right="401"/>
        <w:rPr>
          <w:lang w:val="en-GB"/>
        </w:rPr>
      </w:pPr>
      <w:r w:rsidRPr="00411061">
        <w:rPr>
          <w:i/>
          <w:iCs/>
          <w:lang w:val="en-GB"/>
        </w:rPr>
        <w:t>Remoteness, ethnicity and vulnerability</w:t>
      </w:r>
      <w:r w:rsidRPr="00411061">
        <w:rPr>
          <w:lang w:val="en-GB"/>
        </w:rPr>
        <w:t>: remoteness and geography impact on the ability of many Lao children to access school, particularly in the transition from primary to lower secondary schools. Many rural and remote communities are especially vulnerable to annual flooding and other kinds of natural disasters, and have little resilience to these events due to poverty. Cognitive and language readiness to learn in Laos is significantly challenged by barriers related to remoteness, ethnicity, food insecurity and malnutrition. Food insecurity is a major problem—only 1 in 3 rural households are food secure, resulting in serious impacts on child nutrition. An estimated 44 per cent of children less than five years of age in Laos are stunted and 26.6 per cent are underweight.</w:t>
      </w:r>
      <w:r w:rsidRPr="00411061">
        <w:rPr>
          <w:sz w:val="20"/>
          <w:szCs w:val="20"/>
          <w:vertAlign w:val="superscript"/>
          <w:lang w:val="en-GB"/>
        </w:rPr>
        <w:footnoteReference w:id="11"/>
      </w:r>
      <w:r w:rsidRPr="00411061">
        <w:rPr>
          <w:sz w:val="20"/>
          <w:szCs w:val="20"/>
          <w:vertAlign w:val="superscript"/>
          <w:lang w:val="en-GB"/>
        </w:rPr>
        <w:t xml:space="preserve"> </w:t>
      </w:r>
      <w:r w:rsidRPr="00411061">
        <w:rPr>
          <w:lang w:val="en-GB"/>
        </w:rPr>
        <w:t xml:space="preserve">Children from minority ethnic groups are at a particular disadvantage, as food insecurity and chronic malnutrition is common in many ethnic communities. Children from minority ethnic groups also face language barriers to learning, with many enrolling in Grade 1 without any knowledge of basic Lao language. </w:t>
      </w:r>
    </w:p>
    <w:p w14:paraId="11907805" w14:textId="77777777" w:rsidR="00411061" w:rsidRPr="00411061" w:rsidRDefault="00411061" w:rsidP="000450AC">
      <w:pPr>
        <w:pStyle w:val="Heading2"/>
        <w:ind w:right="401"/>
      </w:pPr>
      <w:bookmarkStart w:id="16" w:name="_Toc265333229"/>
      <w:bookmarkStart w:id="17" w:name="_Toc265335343"/>
      <w:r w:rsidRPr="00411061">
        <w:t>Early childhood development</w:t>
      </w:r>
      <w:bookmarkEnd w:id="16"/>
      <w:bookmarkEnd w:id="17"/>
    </w:p>
    <w:p w14:paraId="6E59043F" w14:textId="77777777" w:rsidR="00411061" w:rsidRPr="00411061" w:rsidRDefault="00411061" w:rsidP="000450AC">
      <w:pPr>
        <w:ind w:right="401"/>
        <w:rPr>
          <w:lang w:val="en-GB"/>
        </w:rPr>
      </w:pPr>
      <w:r w:rsidRPr="00411061">
        <w:rPr>
          <w:lang w:val="en-GB"/>
        </w:rPr>
        <w:t xml:space="preserve">Whilst school readiness is still an issue in Laos, the Government of Laos has a policy commitment to support children’s readiness to learn and has made some progress in this area. Since 2007, participation rates in early childhood readiness programs (for three- to five-year-olds) have doubled from 24.3 per cent to 52.9 per cent in 2012–13, albeit mostly in urban areas. The challenge will be to extend these gains to rural and remote communities. Different models of early childhood school </w:t>
      </w:r>
      <w:r w:rsidRPr="00411061">
        <w:rPr>
          <w:lang w:val="en-GB"/>
        </w:rPr>
        <w:lastRenderedPageBreak/>
        <w:t>readiness programs are currently being tested.</w:t>
      </w:r>
      <w:r w:rsidRPr="00411061">
        <w:rPr>
          <w:sz w:val="20"/>
          <w:szCs w:val="20"/>
          <w:vertAlign w:val="superscript"/>
          <w:lang w:val="en-GB"/>
        </w:rPr>
        <w:footnoteReference w:id="12"/>
      </w:r>
      <w:r w:rsidRPr="00411061">
        <w:rPr>
          <w:lang w:val="en-GB"/>
        </w:rPr>
        <w:t xml:space="preserve"> Critical to early childhood care and development in Laos is a holistic approach recognising the links between health and education outcomes.</w:t>
      </w:r>
      <w:r w:rsidRPr="00411061">
        <w:rPr>
          <w:sz w:val="20"/>
          <w:szCs w:val="20"/>
          <w:vertAlign w:val="superscript"/>
          <w:lang w:val="en-GB"/>
        </w:rPr>
        <w:footnoteReference w:id="13"/>
      </w:r>
    </w:p>
    <w:p w14:paraId="6804DA13" w14:textId="77777777" w:rsidR="00411061" w:rsidRPr="00411061" w:rsidRDefault="00411061" w:rsidP="000450AC">
      <w:pPr>
        <w:pStyle w:val="Heading2"/>
        <w:ind w:right="401"/>
      </w:pPr>
      <w:bookmarkStart w:id="18" w:name="_Toc265333230"/>
      <w:bookmarkStart w:id="19" w:name="_Toc265335344"/>
      <w:r w:rsidRPr="00411061">
        <w:t>Teacher supply and quality</w:t>
      </w:r>
      <w:bookmarkEnd w:id="18"/>
      <w:bookmarkEnd w:id="19"/>
    </w:p>
    <w:p w14:paraId="1D2EE80A" w14:textId="77777777" w:rsidR="00411061" w:rsidRPr="00411061" w:rsidRDefault="00411061" w:rsidP="000450AC">
      <w:pPr>
        <w:ind w:right="401"/>
        <w:rPr>
          <w:lang w:val="en-GB"/>
        </w:rPr>
      </w:pPr>
      <w:r w:rsidRPr="00411061">
        <w:rPr>
          <w:lang w:val="en-GB"/>
        </w:rPr>
        <w:t>Throughout the basic education sub-sector there are significant challenges to teacher supply, training, deployment and professional support. While there is a surplus of teachers nationally, difficulties in attracting and maintaining qualified teachers in remote areas is a major constraint in Laos, and contributes to the large number of one- and two-teacher or ‘incomplete’ schools</w:t>
      </w:r>
      <w:r w:rsidRPr="00411061">
        <w:rPr>
          <w:sz w:val="20"/>
          <w:szCs w:val="20"/>
          <w:vertAlign w:val="superscript"/>
          <w:lang w:val="en-GB"/>
        </w:rPr>
        <w:footnoteReference w:id="14"/>
      </w:r>
      <w:r w:rsidRPr="00411061">
        <w:rPr>
          <w:lang w:val="en-GB"/>
        </w:rPr>
        <w:t xml:space="preserve"> throughout the country. Disincentives to working in remote environments include a lack of resources and support, extra workloads associated with teaching in what are often multigrade environments, and—for non-local teachers—language and cultural barriers. </w:t>
      </w:r>
      <w:r w:rsidRPr="00411061">
        <w:rPr>
          <w:lang w:val="en-GB"/>
        </w:rPr>
        <w:br/>
        <w:t>Non-local female teachers face additional challenges of working and living in these communities—including safety and security issues and gender-related cultural barriers—which make it difficult for married females to relocate their families for professional reasons.</w:t>
      </w:r>
    </w:p>
    <w:p w14:paraId="2B889902" w14:textId="77777777" w:rsidR="00411061" w:rsidRPr="00411061" w:rsidRDefault="00411061" w:rsidP="000450AC">
      <w:pPr>
        <w:ind w:right="401"/>
        <w:rPr>
          <w:i/>
          <w:iCs/>
          <w:lang w:val="en-GB"/>
        </w:rPr>
      </w:pPr>
      <w:r w:rsidRPr="00411061">
        <w:rPr>
          <w:lang w:val="en-GB"/>
        </w:rPr>
        <w:t>The Government of Laos’ Teacher Education Strategy and Action Plan (TESAP) 2011–2015, attempts to address many of these challenges. The main purpose of this strategy is to ensure that teachers receive continuous and systemic qualifications upgrading through pre- and in-service training. The strategy has been finalised for several years but remains significantly underfunded.</w:t>
      </w:r>
    </w:p>
    <w:p w14:paraId="32629F3E" w14:textId="77777777" w:rsidR="00411061" w:rsidRPr="00411061" w:rsidRDefault="00411061" w:rsidP="000450AC">
      <w:pPr>
        <w:ind w:right="401"/>
        <w:rPr>
          <w:lang w:val="en-GB"/>
        </w:rPr>
      </w:pPr>
      <w:r w:rsidRPr="00411061">
        <w:rPr>
          <w:lang w:val="en-GB"/>
        </w:rPr>
        <w:t>There is a persistent lack of textbooks and other basic teaching and learning materials in schools, particularly those in remote areas, with a supply of about one textbook per every three students.</w:t>
      </w:r>
      <w:r w:rsidRPr="00411061">
        <w:rPr>
          <w:sz w:val="20"/>
          <w:szCs w:val="20"/>
          <w:vertAlign w:val="superscript"/>
          <w:lang w:val="en-GB"/>
        </w:rPr>
        <w:footnoteReference w:id="15"/>
      </w:r>
      <w:r w:rsidRPr="00411061">
        <w:rPr>
          <w:lang w:val="en-GB"/>
        </w:rPr>
        <w:t xml:space="preserve"> No data is available on government-funded textbook replenishment, but in the wet and humid climatic conditions, textbooks are usable for only two to three years at most. Weaknesses in financial, procurement and distribution systems are undermining efforts to fully address this problem.</w:t>
      </w:r>
    </w:p>
    <w:p w14:paraId="0C83EC3C" w14:textId="77777777" w:rsidR="00411061" w:rsidRPr="00411061" w:rsidRDefault="00411061" w:rsidP="000450AC">
      <w:pPr>
        <w:pStyle w:val="Heading2"/>
        <w:ind w:right="401"/>
      </w:pPr>
      <w:bookmarkStart w:id="20" w:name="_Toc265333231"/>
      <w:bookmarkStart w:id="21" w:name="_Toc265335345"/>
      <w:r w:rsidRPr="00411061">
        <w:t>Partners in development</w:t>
      </w:r>
      <w:bookmarkEnd w:id="20"/>
      <w:bookmarkEnd w:id="21"/>
    </w:p>
    <w:p w14:paraId="3C0A840D" w14:textId="77777777" w:rsidR="00411061" w:rsidRPr="00411061" w:rsidRDefault="00411061" w:rsidP="000450AC">
      <w:pPr>
        <w:ind w:right="401"/>
        <w:rPr>
          <w:lang w:val="en-GB"/>
        </w:rPr>
      </w:pPr>
      <w:r w:rsidRPr="00411061">
        <w:rPr>
          <w:lang w:val="en-GB"/>
        </w:rPr>
        <w:t>Given the importance of education to economic development and poverty reduction, and the Government of Laos’ resource limitations, there remains a role for the international community to support the country’s efforts to develop the education sector for some time to come. There are a wide range of partners working in the education sector in Laos, including:</w:t>
      </w:r>
    </w:p>
    <w:p w14:paraId="7A78C0C9" w14:textId="77777777" w:rsidR="00411061" w:rsidRPr="00411061" w:rsidRDefault="00411061" w:rsidP="000450AC">
      <w:pPr>
        <w:ind w:right="401"/>
        <w:rPr>
          <w:spacing w:val="-2"/>
          <w:lang w:val="en-GB"/>
        </w:rPr>
      </w:pPr>
      <w:r w:rsidRPr="00411061">
        <w:rPr>
          <w:b/>
          <w:bCs/>
          <w:i/>
          <w:iCs/>
          <w:lang w:val="en-GB"/>
        </w:rPr>
        <w:lastRenderedPageBreak/>
        <w:t xml:space="preserve">Government of Laos: </w:t>
      </w:r>
      <w:r w:rsidRPr="00411061">
        <w:rPr>
          <w:lang w:val="en-GB"/>
        </w:rPr>
        <w:t xml:space="preserve">prioritises education, and more broadly human resource development, in national planning, as evidenced by education being a priority under the </w:t>
      </w:r>
      <w:r w:rsidRPr="00411061">
        <w:rPr>
          <w:i/>
          <w:iCs/>
          <w:lang w:val="en-GB"/>
        </w:rPr>
        <w:t>Seventh National Socio-Economic Development Plan</w:t>
      </w:r>
      <w:r w:rsidRPr="00411061">
        <w:rPr>
          <w:lang w:val="en-GB"/>
        </w:rPr>
        <w:t xml:space="preserve"> (</w:t>
      </w:r>
      <w:r w:rsidRPr="00411061">
        <w:rPr>
          <w:i/>
          <w:iCs/>
          <w:lang w:val="en-GB"/>
        </w:rPr>
        <w:t>2011–15)</w:t>
      </w:r>
      <w:r w:rsidRPr="00411061">
        <w:rPr>
          <w:lang w:val="en-GB"/>
        </w:rPr>
        <w:t xml:space="preserve">. This plan places a high priority on expanding opportunities for accessing quality education, and developing all levels of education to build the nation’s human resources. It emphasises the need to continue with reforms outlined in the </w:t>
      </w:r>
      <w:r w:rsidRPr="00411061">
        <w:rPr>
          <w:i/>
          <w:iCs/>
          <w:lang w:val="en-GB"/>
        </w:rPr>
        <w:t xml:space="preserve">National Education System Reform Strategy (2006-2015) </w:t>
      </w:r>
      <w:r w:rsidRPr="00411061">
        <w:rPr>
          <w:lang w:val="en-GB"/>
        </w:rPr>
        <w:t xml:space="preserve">which, along with the ESDP, provides a reasonably robust and coherent </w:t>
      </w:r>
      <w:r w:rsidRPr="00411061">
        <w:rPr>
          <w:spacing w:val="-2"/>
          <w:lang w:val="en-GB"/>
        </w:rPr>
        <w:t>policy and institutional framework for achieving quality education for all. Reforms outlined in the strategy have a particular focus on ethnic groups and women through actions that focus on achievement of MDGs 2 and 3. The government is strengthening the evidence base for policymaking and implementation, including through a recent mid-term review of the ESDP and joint Annual Education Sector Reviews.</w:t>
      </w:r>
      <w:r w:rsidRPr="00411061">
        <w:rPr>
          <w:spacing w:val="-2"/>
          <w:sz w:val="20"/>
          <w:szCs w:val="20"/>
          <w:vertAlign w:val="superscript"/>
          <w:lang w:val="en-GB"/>
        </w:rPr>
        <w:footnoteReference w:id="16"/>
      </w:r>
    </w:p>
    <w:p w14:paraId="0588C59A" w14:textId="58C529EF" w:rsidR="00411061" w:rsidRPr="00411061" w:rsidRDefault="00411061" w:rsidP="000450AC">
      <w:pPr>
        <w:ind w:right="401"/>
        <w:rPr>
          <w:lang w:val="en-GB"/>
        </w:rPr>
      </w:pPr>
      <w:r w:rsidRPr="00411061">
        <w:rPr>
          <w:lang w:val="en-GB"/>
        </w:rPr>
        <w:t xml:space="preserve">The Government’s renewed commitment to decentralisation through the ’Three Builds‘ Policy (Prime Minister Instruction No. 16/PM, 15 July 2012) aims to enhance ownership and accountability of local administration for more effective expenditure decisions, which respond to local needs, but are consistent with national development plans. Decentralisation of planning has largely been implemented in the education sector. However, the Lao Ministry of Finance has recently ordered the re-centralisation of budget </w:t>
      </w:r>
      <w:r w:rsidR="008F57C0">
        <w:rPr>
          <w:lang w:val="en-GB"/>
        </w:rPr>
        <w:t>allocations for education</w:t>
      </w:r>
      <w:r w:rsidRPr="00411061">
        <w:rPr>
          <w:lang w:val="en-GB"/>
        </w:rPr>
        <w:t xml:space="preserve">and health. </w:t>
      </w:r>
    </w:p>
    <w:p w14:paraId="6B114BAE" w14:textId="77777777" w:rsidR="00411061" w:rsidRPr="00411061" w:rsidRDefault="00411061" w:rsidP="000450AC">
      <w:pPr>
        <w:ind w:right="401"/>
        <w:rPr>
          <w:lang w:val="en-GB"/>
        </w:rPr>
      </w:pPr>
      <w:r w:rsidRPr="00411061">
        <w:rPr>
          <w:b/>
          <w:bCs/>
          <w:i/>
          <w:iCs/>
          <w:lang w:val="en-GB"/>
        </w:rPr>
        <w:t>International development agencies:</w:t>
      </w:r>
      <w:r w:rsidRPr="00411061">
        <w:rPr>
          <w:lang w:val="en-GB"/>
        </w:rPr>
        <w:t xml:space="preserve"> Laos is heavily dependent on Official Development Assistance (ODA). In the education sector, Australia and Japan are the top OECD bilateral donors; while the Asian Development Bank (ADB) and the World Bank lead multilateral contributions. International donors provided an estimated 42 per cent of budgeted expenditure in the education sector during 2011–12.</w:t>
      </w:r>
      <w:r w:rsidRPr="00411061">
        <w:rPr>
          <w:sz w:val="20"/>
          <w:szCs w:val="20"/>
          <w:vertAlign w:val="superscript"/>
          <w:lang w:val="en-GB"/>
        </w:rPr>
        <w:footnoteReference w:id="17"/>
      </w:r>
      <w:r w:rsidRPr="00411061">
        <w:rPr>
          <w:sz w:val="20"/>
          <w:szCs w:val="20"/>
          <w:vertAlign w:val="superscript"/>
          <w:lang w:val="en-GB"/>
        </w:rPr>
        <w:t xml:space="preserve"> </w:t>
      </w:r>
      <w:r w:rsidRPr="00411061">
        <w:rPr>
          <w:lang w:val="en-GB"/>
        </w:rPr>
        <w:t>Laos’ neighbours are playing an increasingly important part in financing investments in the sector. China, Vietnam and Thailand are understood to have substantial education investment portfolios, with a heavy focus on providing infrastructure and information communication technology to secondary education institutions.</w:t>
      </w:r>
      <w:r w:rsidRPr="00411061">
        <w:rPr>
          <w:sz w:val="20"/>
          <w:szCs w:val="20"/>
          <w:vertAlign w:val="superscript"/>
          <w:lang w:val="en-GB"/>
        </w:rPr>
        <w:footnoteReference w:id="18"/>
      </w:r>
      <w:r w:rsidRPr="00411061">
        <w:rPr>
          <w:lang w:val="en-GB"/>
        </w:rPr>
        <w:t xml:space="preserve"> </w:t>
      </w:r>
    </w:p>
    <w:p w14:paraId="11914EE5" w14:textId="77777777" w:rsidR="00411061" w:rsidRDefault="00411061" w:rsidP="000450AC">
      <w:pPr>
        <w:pStyle w:val="Heading4"/>
        <w:ind w:right="401"/>
      </w:pPr>
      <w:r w:rsidRPr="00411061">
        <w:lastRenderedPageBreak/>
        <w:t>Chart 2: Official Development Assistance and international non-government organisation disbursements to the education sector</w:t>
      </w:r>
      <w:r w:rsidRPr="00411061">
        <w:rPr>
          <w:vertAlign w:val="superscript"/>
        </w:rPr>
        <w:footnoteReference w:id="19"/>
      </w:r>
    </w:p>
    <w:p w14:paraId="1E7A4507" w14:textId="24B6B651" w:rsidR="007108EA" w:rsidRPr="007108EA" w:rsidRDefault="007108EA" w:rsidP="007108EA">
      <w:r>
        <w:rPr>
          <w:noProof/>
          <w:lang w:val="en-AU" w:eastAsia="en-AU"/>
        </w:rPr>
        <w:drawing>
          <wp:inline distT="0" distB="0" distL="0" distR="0" wp14:anchorId="1596903A" wp14:editId="3AB0488D">
            <wp:extent cx="4902200" cy="2794000"/>
            <wp:effectExtent l="0" t="0" r="0" b="0"/>
            <wp:docPr id="2" name="Picture 2" descr="This pie chart illustrates that Australia is the largest bilateral (country) donor to the education sector in Laos, comparable to assistance provided by the Asian Development Bank, International NGOs (collectively), and the Global Partnership for Education. Japan is the second largest country donor, closely followed by contributions from the World Bank and UN Agencies. Other notable donors include Luxembourg, Germany, Switzerland, South Korea, the European Union and France." title="Chart 2: Official Development Assistance and International Non-Government Organisation disbursements to the Education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2200" cy="2794000"/>
                    </a:xfrm>
                    <a:prstGeom prst="rect">
                      <a:avLst/>
                    </a:prstGeom>
                    <a:noFill/>
                    <a:ln>
                      <a:noFill/>
                    </a:ln>
                  </pic:spPr>
                </pic:pic>
              </a:graphicData>
            </a:graphic>
          </wp:inline>
        </w:drawing>
      </w:r>
    </w:p>
    <w:p w14:paraId="0E8C6443" w14:textId="77777777" w:rsidR="00411061" w:rsidRPr="00411061" w:rsidRDefault="00411061" w:rsidP="000450AC">
      <w:pPr>
        <w:ind w:right="401"/>
        <w:rPr>
          <w:lang w:val="en-GB"/>
        </w:rPr>
      </w:pPr>
      <w:r w:rsidRPr="00411061">
        <w:rPr>
          <w:lang w:val="en-GB"/>
        </w:rPr>
        <w:t xml:space="preserve">Donor aid is mostly in the form of project-based delivery modalities. The Government of Laos does not have sufficient capacity to receive and manage large amounts of budget support, and its capacity is limited in relation to managing pooled funding. This is slowly changing through the introduction of capacity-building activities, the use of country procurement and financial systems, technical assistance and increased responsibility and ownership by government executing agencies. Aid instruments over recent years have been largely in the form of grant-based assistance, but this situation is changing with the Government of Laos accepting large loans from neighbouring countries. </w:t>
      </w:r>
    </w:p>
    <w:p w14:paraId="3AEF133D" w14:textId="77777777" w:rsidR="00411061" w:rsidRPr="00411061" w:rsidRDefault="00411061" w:rsidP="000450AC">
      <w:pPr>
        <w:ind w:right="401"/>
        <w:rPr>
          <w:lang w:val="en-GB"/>
        </w:rPr>
      </w:pPr>
      <w:r w:rsidRPr="00411061">
        <w:rPr>
          <w:b/>
          <w:bCs/>
          <w:i/>
          <w:iCs/>
          <w:spacing w:val="-2"/>
          <w:lang w:val="en-GB"/>
        </w:rPr>
        <w:t>Civil society:</w:t>
      </w:r>
      <w:r w:rsidRPr="00411061">
        <w:rPr>
          <w:b/>
          <w:bCs/>
          <w:spacing w:val="-2"/>
          <w:lang w:val="en-GB"/>
        </w:rPr>
        <w:t xml:space="preserve"> </w:t>
      </w:r>
      <w:r w:rsidRPr="00411061">
        <w:rPr>
          <w:spacing w:val="-2"/>
          <w:lang w:val="en-GB"/>
        </w:rPr>
        <w:t>Civil society in Laos is small but growing. There are around 300 non</w:t>
      </w:r>
      <w:r w:rsidRPr="00411061">
        <w:rPr>
          <w:rFonts w:ascii="Monaco" w:hAnsi="Monaco" w:cs="Monaco"/>
          <w:spacing w:val="-2"/>
          <w:lang w:val="en-GB"/>
        </w:rPr>
        <w:t>‑</w:t>
      </w:r>
      <w:r w:rsidRPr="00411061">
        <w:rPr>
          <w:spacing w:val="-2"/>
          <w:lang w:val="en-GB"/>
        </w:rPr>
        <w:t>government</w:t>
      </w:r>
      <w:r w:rsidRPr="00411061">
        <w:rPr>
          <w:lang w:val="en-GB"/>
        </w:rPr>
        <w:t xml:space="preserve"> organisations (NGOs) working in Laos, including more than 50 international NGOs and local Non-Profit Associations (NPAs) engaged in the education sector. Together, contributions from international NGOs and NPAs to education totalled US$12.11 million in 2012.</w:t>
      </w:r>
      <w:r w:rsidRPr="00411061">
        <w:rPr>
          <w:sz w:val="20"/>
          <w:szCs w:val="20"/>
          <w:vertAlign w:val="superscript"/>
          <w:lang w:val="en-GB"/>
        </w:rPr>
        <w:footnoteReference w:id="20"/>
      </w:r>
      <w:r w:rsidRPr="00411061">
        <w:rPr>
          <w:lang w:val="en-GB"/>
        </w:rPr>
        <w:t xml:space="preserve"> NGOs play an important part in education service delivery, working closely with district education offices, schools and communities, building capacity at local levels and often delivering innovative approaches to education to reach remote and vulnerable populations. </w:t>
      </w:r>
    </w:p>
    <w:p w14:paraId="2AD9B2E5" w14:textId="517768FE" w:rsidR="00411061" w:rsidRPr="00411061" w:rsidRDefault="00411061" w:rsidP="000450AC">
      <w:pPr>
        <w:ind w:right="401"/>
        <w:rPr>
          <w:lang w:val="en-GB"/>
        </w:rPr>
      </w:pPr>
      <w:r w:rsidRPr="00411061">
        <w:rPr>
          <w:lang w:val="en-GB"/>
        </w:rPr>
        <w:t xml:space="preserve">NGOs participate actively in monthly informal Education Development Partner Working Group meetings, bringing updated knowledge of the issues they are facing at district, village and school </w:t>
      </w:r>
      <w:r w:rsidRPr="00411061">
        <w:rPr>
          <w:lang w:val="en-GB"/>
        </w:rPr>
        <w:lastRenderedPageBreak/>
        <w:t xml:space="preserve">levels as well as sharing some of the approaches they use to address these issues. These organisations take an active role in policy development in the education sector through coordination mechanisms such as the Education Sector Working Group (ESGW) and an annual Government of Laos-led NGO and NPA education forum. </w:t>
      </w:r>
    </w:p>
    <w:p w14:paraId="7CB0D088" w14:textId="77777777" w:rsidR="00411061" w:rsidRPr="00411061" w:rsidRDefault="00411061" w:rsidP="000450AC">
      <w:pPr>
        <w:ind w:right="401"/>
        <w:rPr>
          <w:lang w:val="en-GB"/>
        </w:rPr>
      </w:pPr>
      <w:r w:rsidRPr="00411061">
        <w:rPr>
          <w:b/>
          <w:bCs/>
          <w:i/>
          <w:iCs/>
          <w:lang w:val="en-GB"/>
        </w:rPr>
        <w:t>Private sector</w:t>
      </w:r>
      <w:r w:rsidRPr="00411061">
        <w:rPr>
          <w:lang w:val="en-GB"/>
        </w:rPr>
        <w:t>: The Ministry of Education and Sports (MoES) has expressed interest over recent years in Public-Private Partnerships in education. To date, the private sector’s role has been limited to the provision of education services, primarily in urban areas. The sector has not yet taken advantage of specialised private sector skills to support the delivery of public education services. The public sector accounts for the majority of enrolments in basic education, although private sector provision is slowly expanding in the capital Vientiane, particularly in private kindergartens. In 2011–12 only four per cent of enrolments in primary education were through private sector providers, with 65 per cent of those enrolments concentrated in Vientiane. Lower secondary enrolments through private sector providers accounted for only 3.5 per cent, with over 79 per cent of these enrolments in Vientiane. There is a growing private sector for Technical Vocational Education and Training (TVET) provision and all but two provinces have at least one private TVET provider. While private enrolment in higher education comprised less than half of total enrolments in 2011–12, this figure is increasing annually.</w:t>
      </w:r>
    </w:p>
    <w:p w14:paraId="263CF8D7" w14:textId="77777777" w:rsidR="00411061" w:rsidRDefault="00411061" w:rsidP="000450AC">
      <w:pPr>
        <w:ind w:right="401"/>
        <w:rPr>
          <w:lang w:val="en-GB"/>
        </w:rPr>
      </w:pPr>
      <w:r w:rsidRPr="00411061">
        <w:rPr>
          <w:b/>
          <w:bCs/>
          <w:i/>
          <w:iCs/>
          <w:lang w:val="en-GB"/>
        </w:rPr>
        <w:t xml:space="preserve">Aid effectiveness: </w:t>
      </w:r>
      <w:r w:rsidRPr="00411061">
        <w:rPr>
          <w:lang w:val="en-GB"/>
        </w:rPr>
        <w:t>The primary aid effectiveness forum for education in Laos is the ESWG. It is through this mechanism that the government and donors conduct sector planning, policy dialogue and coordination. The ESWG is chaired by Laos and Australia is currently a co-chair. The ESWG provides a forum for dialogue around key sector issues, challenges and responses. To date, the forum has served mainly as an opportunity for information exchange, but is slowly moving toward more active policy discussion, especially with the establishment of sub-sectoral focal groups. The need for evidence-based policy-making has been a focus of ESWG discussions, with donors supporting joint sector reviews that focus on collecting data on key sector issues to inform policy making. Of the ten sector working groups in operation in Laos, the ESWG is regarded as the most functional and effective.</w:t>
      </w:r>
    </w:p>
    <w:p w14:paraId="0C2322E8" w14:textId="77777777" w:rsidR="00411061" w:rsidRPr="00411061" w:rsidRDefault="00411061" w:rsidP="000450AC">
      <w:pPr>
        <w:pStyle w:val="Heading4"/>
        <w:ind w:right="401"/>
      </w:pPr>
      <w:r w:rsidRPr="00411061">
        <w:lastRenderedPageBreak/>
        <w:t>Figure A: Proposed Theory of Change for basic education in Laos</w:t>
      </w:r>
    </w:p>
    <w:p w14:paraId="3AFEC6BE" w14:textId="41AB5607" w:rsidR="00411061" w:rsidRPr="00411061" w:rsidRDefault="007108EA" w:rsidP="000450AC">
      <w:pPr>
        <w:ind w:right="401"/>
        <w:rPr>
          <w:lang w:val="en-GB"/>
        </w:rPr>
      </w:pPr>
      <w:r>
        <w:rPr>
          <w:noProof/>
          <w:lang w:val="en-AU" w:eastAsia="en-AU"/>
        </w:rPr>
        <w:drawing>
          <wp:inline distT="0" distB="0" distL="0" distR="0" wp14:anchorId="5671913C" wp14:editId="36C5EAFD">
            <wp:extent cx="4902200" cy="4483100"/>
            <wp:effectExtent l="0" t="0" r="0" b="0"/>
            <wp:docPr id="3" name="Picture 3" descr="This Theory of Change diagram maps inputs (such as funding commitments to agreed education priority areas) to support more efficient and effective government education systems and better governance of agreed education priority areas. In improving student participation, the resourcing of learning environments and teacher quality, it is expected that more disadvantaged girls and boys, including those with disabilities, will be able to learn and complete a quality basic education. This will contribute to more young Lao becoming literate and numerate, with core life skills that enable them to transition to further education or work." title="Figure A: Proposed Theory of Change for basic education in La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2200" cy="4483100"/>
                    </a:xfrm>
                    <a:prstGeom prst="rect">
                      <a:avLst/>
                    </a:prstGeom>
                    <a:noFill/>
                    <a:ln>
                      <a:noFill/>
                    </a:ln>
                  </pic:spPr>
                </pic:pic>
              </a:graphicData>
            </a:graphic>
          </wp:inline>
        </w:drawing>
      </w:r>
    </w:p>
    <w:p w14:paraId="5B1B4428" w14:textId="77777777" w:rsidR="00411061" w:rsidRPr="00411061" w:rsidRDefault="00411061" w:rsidP="000450AC">
      <w:pPr>
        <w:ind w:right="401"/>
        <w:rPr>
          <w:lang w:val="en-GB"/>
        </w:rPr>
      </w:pPr>
    </w:p>
    <w:p w14:paraId="282716EB" w14:textId="77777777" w:rsidR="008F57C0" w:rsidRDefault="008F57C0" w:rsidP="000450AC">
      <w:pPr>
        <w:spacing w:before="0" w:line="240" w:lineRule="auto"/>
        <w:ind w:right="401"/>
      </w:pPr>
      <w:r>
        <w:br w:type="page"/>
      </w:r>
    </w:p>
    <w:p w14:paraId="4012AA44" w14:textId="2F5A4F25" w:rsidR="00411061" w:rsidRPr="00411061" w:rsidRDefault="008A79E2" w:rsidP="000450AC">
      <w:pPr>
        <w:pStyle w:val="Heading1"/>
        <w:ind w:right="401"/>
      </w:pPr>
      <w:bookmarkStart w:id="22" w:name="_Toc265333232"/>
      <w:bookmarkStart w:id="23" w:name="_Toc265335346"/>
      <w:r>
        <w:lastRenderedPageBreak/>
        <w:t xml:space="preserve">2. </w:t>
      </w:r>
      <w:r w:rsidR="00411061" w:rsidRPr="00411061">
        <w:t>Theory of Change</w:t>
      </w:r>
      <w:bookmarkEnd w:id="22"/>
      <w:bookmarkEnd w:id="23"/>
    </w:p>
    <w:p w14:paraId="271AD696" w14:textId="77777777" w:rsidR="00411061" w:rsidRPr="00411061" w:rsidRDefault="00411061" w:rsidP="000450AC">
      <w:pPr>
        <w:ind w:right="401"/>
        <w:rPr>
          <w:lang w:val="en-GB"/>
        </w:rPr>
      </w:pPr>
      <w:r w:rsidRPr="00411061">
        <w:rPr>
          <w:lang w:val="en-GB"/>
        </w:rPr>
        <w:t xml:space="preserve">This delivery strategy focuses on support for basic education, particularly at the primary level, as the foundation upon which broader gains in educational attainment and economic productivity can subsequently be built. Without the solid grounding that a quality basic education provides, success at more senior levels of education and human resource development in Laos will be limited. This is especially true for disadvantaged students, for whom completion of basic education can help provide viable alternatives for higher-paid and more meaningful employment. </w:t>
      </w:r>
    </w:p>
    <w:p w14:paraId="4BA6F0D6" w14:textId="77777777" w:rsidR="00411061" w:rsidRPr="00411061" w:rsidRDefault="00411061" w:rsidP="000450AC">
      <w:pPr>
        <w:ind w:right="401"/>
        <w:rPr>
          <w:lang w:val="en-GB"/>
        </w:rPr>
      </w:pPr>
      <w:r w:rsidRPr="00411061">
        <w:rPr>
          <w:lang w:val="en-GB"/>
        </w:rPr>
        <w:t>A focus on upper or post-secondary education has not been prioritised in this delivery strategy, as Laos is not yet considered to be in a position to benefit most from this.</w:t>
      </w:r>
      <w:r w:rsidRPr="00411061">
        <w:rPr>
          <w:lang w:val="en-GB"/>
        </w:rPr>
        <w:br/>
        <w:t>A focus on higher levels of education would also limit the direct impact on poverty reduction from our investment, as the poor are much less likely to complete basic education and progress to upper secondary and beyond.</w:t>
      </w:r>
    </w:p>
    <w:p w14:paraId="5E72325C" w14:textId="655C31B3" w:rsidR="00411061" w:rsidRPr="00411061" w:rsidRDefault="00411061" w:rsidP="000450AC">
      <w:pPr>
        <w:ind w:right="401"/>
        <w:rPr>
          <w:lang w:val="en-GB"/>
        </w:rPr>
      </w:pPr>
      <w:r w:rsidRPr="00411061">
        <w:rPr>
          <w:lang w:val="en-GB"/>
        </w:rPr>
        <w:t xml:space="preserve">The Theory of Change, outlined in </w:t>
      </w:r>
      <w:r w:rsidRPr="00411061">
        <w:rPr>
          <w:b/>
          <w:bCs/>
          <w:lang w:val="en-GB"/>
        </w:rPr>
        <w:t>Figure A</w:t>
      </w:r>
      <w:r w:rsidRPr="00411061">
        <w:rPr>
          <w:lang w:val="en-GB"/>
        </w:rPr>
        <w:t xml:space="preserve">, proposes that by supporting education participation, resourcing and effective teaching for the most disadvantaged groups, more girls and boys will be able to complete a basic education that provides them with the literacy, numeracy and life skills required to succeed in further education or employment. This change will require a long term commitment. Strengthened education systems and sector governance, underpinned by mutual commitment of funding from Laos and donors to support education for the most disadvantaged, will be critical to sustaining these results. This approach to change will require a long-term commitment from Laos and </w:t>
      </w:r>
      <w:r w:rsidR="008F57C0">
        <w:rPr>
          <w:lang w:val="en-GB"/>
        </w:rPr>
        <w:t xml:space="preserve">development partners. At least </w:t>
      </w:r>
      <w:r w:rsidRPr="00411061">
        <w:rPr>
          <w:lang w:val="en-GB"/>
        </w:rPr>
        <w:t>ten years will be required to fully achieve the theory’s projected outcomes.</w:t>
      </w:r>
    </w:p>
    <w:p w14:paraId="5E02CD7C" w14:textId="77777777" w:rsidR="00411061" w:rsidRPr="00411061" w:rsidRDefault="00411061" w:rsidP="000450AC">
      <w:pPr>
        <w:ind w:right="401"/>
        <w:rPr>
          <w:lang w:val="en-GB"/>
        </w:rPr>
      </w:pPr>
      <w:r w:rsidRPr="00411061">
        <w:rPr>
          <w:lang w:val="en-GB"/>
        </w:rPr>
        <w:t>The Theory of Change incorporates support for both the demand for, and the supply of, quality basic education. While support to basic education to date has led to significant achievements in access, support for increasing community demand for education by reducing barriers that enable full participation (attendance, school readiness and learning) is required to improve completion rates. Similarly, while some progress has been made on improving resourcing of learning environments over recent years, a weak and underfunded system for resourcing and the maintenance of learning environments, and the absence of ongoing professional development and support for teachers, create a risk that these outputs will not lead to sustainable outcomes. Complemented with improvements to pre-service teacher education and a curriculum that is relevant to the most disadvantaged groups,</w:t>
      </w:r>
      <w:r w:rsidRPr="00411061">
        <w:rPr>
          <w:sz w:val="20"/>
          <w:szCs w:val="20"/>
          <w:vertAlign w:val="superscript"/>
          <w:lang w:val="en-GB"/>
        </w:rPr>
        <w:footnoteReference w:id="21"/>
      </w:r>
      <w:r w:rsidRPr="00411061">
        <w:rPr>
          <w:lang w:val="en-GB"/>
        </w:rPr>
        <w:t xml:space="preserve"> support for strengthening education systems will lead to more children and </w:t>
      </w:r>
      <w:r w:rsidRPr="00411061">
        <w:rPr>
          <w:lang w:val="en-GB"/>
        </w:rPr>
        <w:lastRenderedPageBreak/>
        <w:t>young people gaining basic literacy, numeracy and life skills by completing a quality basic education.</w:t>
      </w:r>
    </w:p>
    <w:p w14:paraId="2C91F4A0" w14:textId="77777777" w:rsidR="00411061" w:rsidRPr="00411061" w:rsidRDefault="00411061" w:rsidP="000450AC">
      <w:pPr>
        <w:ind w:right="401"/>
        <w:rPr>
          <w:lang w:val="en-GB"/>
        </w:rPr>
      </w:pPr>
      <w:r w:rsidRPr="00411061">
        <w:rPr>
          <w:lang w:val="en-GB"/>
        </w:rPr>
        <w:t xml:space="preserve">Education development for the most disadvantaged groups in Laos is not a straightforward process. It requires an understanding of the different ways in which multiple disadvantages act to constrain access to basic education. In the past, most basic education interventions have focused on increasing the supply of education facilities and improving education systems, with only limited coordination and complementarity with other sectors to support students’ ability to participate in and complete a basic education. There is now a growing recognition of the need to complement the delivery of better quality education with support for improved participation through increasing youth, parent and community demand for quality education. This support would extend beyond the education sector, as barriers related to rural poverty, child protection and poor health and nutrition also need to be addressed to enable children and young people to be developmentally and cognitively ready and able to learn. </w:t>
      </w:r>
    </w:p>
    <w:p w14:paraId="76626B26" w14:textId="77777777" w:rsidR="00411061" w:rsidRDefault="00411061" w:rsidP="00AF29CB">
      <w:pPr>
        <w:pStyle w:val="Heading4"/>
      </w:pPr>
      <w:r w:rsidRPr="00411061">
        <w:lastRenderedPageBreak/>
        <w:t>Figure B: Proposed Theory of Change for basic education in Laos</w:t>
      </w:r>
    </w:p>
    <w:p w14:paraId="35C9A6DD" w14:textId="7B004465" w:rsidR="007108EA" w:rsidRPr="007108EA" w:rsidRDefault="007108EA" w:rsidP="007108EA">
      <w:r>
        <w:rPr>
          <w:noProof/>
          <w:lang w:val="en-AU" w:eastAsia="en-AU"/>
        </w:rPr>
        <w:drawing>
          <wp:inline distT="0" distB="0" distL="0" distR="0" wp14:anchorId="08F30687" wp14:editId="4112C5B0">
            <wp:extent cx="4902200" cy="8115300"/>
            <wp:effectExtent l="0" t="0" r="0" b="12700"/>
            <wp:docPr id="4" name="Picture 4" descr="This diagram further elaborates the theory of change (program logic) expanding on the stages and actors involved in ensuring more effective planning and budgeting in the education sector, informed by evidence-based sector performance systems. The diagram further elaborates on the components involved in each intermediate development outcome of increased participation, improved resourcing and more effective teaching. For example, improved participation also involves improved nutritional and health practices for families, the reduction of poverty-related barriers to enable participation, the valuing of education within communities, and the mobilisation of communities to support learning. In order to improve the resourcing of leaning environments, there is a need to increase the supply of adequate and accessible facilities, ensuring learning facilities are resourced, ethnic minority teachers are available in areas of need, and education leaders monitor and support learning. Effective teaching also involves the availability of relevant professional development opportunities, improved early childhood and primary pre-eservice education, curriculum revisions and updated teacher training. " title="Figure B: Proposed Theory of Change for basic education in L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2200" cy="8115300"/>
                    </a:xfrm>
                    <a:prstGeom prst="rect">
                      <a:avLst/>
                    </a:prstGeom>
                    <a:noFill/>
                    <a:ln>
                      <a:noFill/>
                    </a:ln>
                  </pic:spPr>
                </pic:pic>
              </a:graphicData>
            </a:graphic>
          </wp:inline>
        </w:drawing>
      </w:r>
    </w:p>
    <w:p w14:paraId="38B58685" w14:textId="77777777" w:rsidR="00411061" w:rsidRPr="00411061" w:rsidRDefault="00411061" w:rsidP="000450AC">
      <w:pPr>
        <w:ind w:right="401"/>
        <w:rPr>
          <w:lang w:val="en-GB"/>
        </w:rPr>
      </w:pPr>
      <w:r w:rsidRPr="00411061">
        <w:rPr>
          <w:lang w:val="en-GB"/>
        </w:rPr>
        <w:lastRenderedPageBreak/>
        <w:t xml:space="preserve">To achieve the proposed outcome that more disadvantaged girls and boys, including those with disabilities, are able to learn, and achieve literacy, numeracy and core life skills by completing a quality basic education, three intermediate development outcomes are proposed: </w:t>
      </w:r>
    </w:p>
    <w:p w14:paraId="26F65D95" w14:textId="2BB43C19" w:rsidR="00411061" w:rsidRPr="008F57C0" w:rsidRDefault="00411061" w:rsidP="005C7A5F">
      <w:pPr>
        <w:pStyle w:val="Heading3"/>
        <w:numPr>
          <w:ilvl w:val="0"/>
          <w:numId w:val="15"/>
        </w:numPr>
        <w:ind w:left="426" w:hanging="426"/>
      </w:pPr>
      <w:r w:rsidRPr="008F57C0">
        <w:t>Participation: More disadvantaged children and young people participate in primary education daily and are ready to learn</w:t>
      </w:r>
    </w:p>
    <w:p w14:paraId="5470D89F" w14:textId="77777777" w:rsidR="00411061" w:rsidRPr="00411061" w:rsidRDefault="00411061" w:rsidP="000450AC">
      <w:pPr>
        <w:ind w:right="401"/>
        <w:rPr>
          <w:lang w:val="en-AU"/>
        </w:rPr>
      </w:pPr>
      <w:r w:rsidRPr="00411061">
        <w:rPr>
          <w:lang w:val="en-AU"/>
        </w:rPr>
        <w:t xml:space="preserve">Many </w:t>
      </w:r>
      <w:r w:rsidRPr="00411061">
        <w:rPr>
          <w:lang w:val="en-GB"/>
        </w:rPr>
        <w:t xml:space="preserve">children, especially girls, </w:t>
      </w:r>
      <w:r w:rsidRPr="00411061">
        <w:rPr>
          <w:lang w:val="en-AU"/>
        </w:rPr>
        <w:t>whose families experience poverty or health and nutrition-related challenges, face significant barriers to full participation in primary education. In order to improve primary school attendance and completion rates, education interventions need to be complemented by rural development activities that aim to address some of these barriers, especially for women and people with disabilities. As illustrated in Figure B, the Theory of Change proposes that support for improved finance and livelihood opportunities will help create an environment where poor families are better able to support their children’s participation in education and thereby increase demand for quality education for all.</w:t>
      </w:r>
    </w:p>
    <w:p w14:paraId="08332E25" w14:textId="77777777" w:rsidR="00411061" w:rsidRPr="00411061" w:rsidRDefault="00411061" w:rsidP="000450AC">
      <w:pPr>
        <w:ind w:right="401"/>
        <w:rPr>
          <w:lang w:val="en-AU"/>
        </w:rPr>
      </w:pPr>
      <w:r w:rsidRPr="00411061">
        <w:rPr>
          <w:lang w:val="en-AU"/>
        </w:rPr>
        <w:t>The concept of cross-sectoral support is not new to the education sector, with the development of the Government of Laos’ National School Health Policy and a draft National School Meals Policy, as well as support for community engagement in education. Activities under this strategy will support and complement these policies by taking a holistic approach to improving education participation in the most disadvantaged areas. This includes capacity development of school leaders; involvement of parents and community members; school readiness; water, sanitation and hygiene (WASH) activities and school meals; and a geographical focus on areas where livelihoods are being supported.</w:t>
      </w:r>
    </w:p>
    <w:p w14:paraId="2E7E07E0" w14:textId="52A09E66" w:rsidR="00411061" w:rsidRPr="008F57C0" w:rsidRDefault="00411061" w:rsidP="005C7A5F">
      <w:pPr>
        <w:pStyle w:val="Heading3"/>
        <w:numPr>
          <w:ilvl w:val="0"/>
          <w:numId w:val="22"/>
        </w:numPr>
        <w:ind w:left="426" w:hanging="426"/>
      </w:pPr>
      <w:r w:rsidRPr="008F57C0">
        <w:t>Resourcing: Learning environments in targeted geographic areas are more equitably and adequately resourced</w:t>
      </w:r>
    </w:p>
    <w:p w14:paraId="3400EC53" w14:textId="77777777" w:rsidR="00411061" w:rsidRPr="00411061" w:rsidRDefault="00411061" w:rsidP="000450AC">
      <w:pPr>
        <w:ind w:right="401"/>
        <w:rPr>
          <w:lang w:val="en-GB"/>
        </w:rPr>
      </w:pPr>
      <w:r w:rsidRPr="00411061">
        <w:rPr>
          <w:lang w:val="en-GB"/>
        </w:rPr>
        <w:t>Efforts to improve resourcing of learning environments have included a range of interventions such as increasing the supply of classrooms, provision of school administration block grants to schools, and incentives to improve the number and deployment of teachers. While these interventions have led to an overall increase in enrolment, they have not resulted in large numbers of students successfully completing a basic education, particularly in rural and remote areas. In order to address this challenge, the Theory of Change proposes the recruitment of more local ethnic people to be trained as teachers. Structures will be put in place to ensure that these recruits return to their local villages to teach. Deploying additional teachers back to small remote schools will also require construction or renovation of safe, accessible classrooms, water supplies and latrines. Better management of education resources and school block grants through monitoring at the local level will help ensure schools are supplied with adequate resources, including textbooks and learning materials to enable children to learn effectively.</w:t>
      </w:r>
    </w:p>
    <w:p w14:paraId="2276FEBA" w14:textId="016D53C2" w:rsidR="00411061" w:rsidRPr="00AF29CB" w:rsidRDefault="00411061" w:rsidP="005C7A5F">
      <w:pPr>
        <w:pStyle w:val="Heading3"/>
        <w:numPr>
          <w:ilvl w:val="0"/>
          <w:numId w:val="25"/>
        </w:numPr>
        <w:ind w:left="426" w:hanging="426"/>
      </w:pPr>
      <w:r w:rsidRPr="00AF29CB">
        <w:lastRenderedPageBreak/>
        <w:t>Effective teaching: More effective teaching enables more disadvantaged girls and boys to learn</w:t>
      </w:r>
    </w:p>
    <w:p w14:paraId="4A16DF7D" w14:textId="77777777" w:rsidR="00411061" w:rsidRPr="00411061" w:rsidRDefault="00411061" w:rsidP="000450AC">
      <w:pPr>
        <w:ind w:right="401"/>
        <w:rPr>
          <w:lang w:val="en-GB"/>
        </w:rPr>
      </w:pPr>
      <w:r w:rsidRPr="00411061">
        <w:rPr>
          <w:lang w:val="en-GB"/>
        </w:rPr>
        <w:t>Effective teaching is a key pillar of the Theory of Change, and links directly to the other two pillars. Progress towards effective teaching requires an improvement in the quality and relevance of curricula, textbooks and teacher guides, and increased professional development, both pre-service and in-service.</w:t>
      </w:r>
      <w:r w:rsidRPr="00411061">
        <w:rPr>
          <w:lang w:val="en-AU"/>
        </w:rPr>
        <w:t xml:space="preserve"> Addressing</w:t>
      </w:r>
      <w:r w:rsidRPr="00411061">
        <w:rPr>
          <w:lang w:val="en-GB"/>
        </w:rPr>
        <w:t xml:space="preserve"> challenges of teacher effectiveness will require an approach that supports increased teachers’ knowledge of subject matter and an improvement in pedagogical skills. A comprehensive professional development system implementing effective and scalable professional training to all teachers would ensure that teaching quality is consistently and sustainably improved. </w:t>
      </w:r>
    </w:p>
    <w:p w14:paraId="6A88A7E8" w14:textId="77777777" w:rsidR="00411061" w:rsidRPr="00411061" w:rsidRDefault="00411061" w:rsidP="000450AC">
      <w:pPr>
        <w:ind w:right="401"/>
        <w:rPr>
          <w:lang w:val="en-GB"/>
        </w:rPr>
      </w:pPr>
      <w:r w:rsidRPr="00411061">
        <w:rPr>
          <w:lang w:val="en-GB"/>
        </w:rPr>
        <w:t>The Theory of Change proposes that in order for remote communities to value education the curriculum must be relevant, including localisation where necessary, and teaching and learning must be of high quality to provide students with sustained literacy and numeracy skills. To support learning for the most disadvantaged groups, the curriculum needs to provide a high degree of relevance and support for children from ethnic groups and those with disabilities. The Government of Laos’ Inclusive Education Policy supports this theory, as does the Education Law (2007), which allows for localisation of the curriculum to increase relevance. Administrators and teachers, however, currently lack the skills to adapt the curriculum in this way.</w:t>
      </w:r>
    </w:p>
    <w:p w14:paraId="179E65E5" w14:textId="77777777" w:rsidR="00411061" w:rsidRPr="00411061" w:rsidRDefault="00411061" w:rsidP="000450AC">
      <w:pPr>
        <w:ind w:right="401"/>
        <w:rPr>
          <w:lang w:val="en-GB"/>
        </w:rPr>
      </w:pPr>
      <w:r w:rsidRPr="00411061">
        <w:rPr>
          <w:lang w:val="en-AU"/>
        </w:rPr>
        <w:t>The three intermediate development outcomes linked with participation, resourcing and effective teaching will be achieved and sustained only with strong commitment and leadership from the Government of Laos. Underlying the achievement of these outcomes is the need for more effective planning and budgeting informed by evidence. This will be even more critical with the current strain on the Lao education budget. A series of approaches undertaken jointly by the Government of Laos and development partners will be required to progress the intermediate outcomes, including: joint prioritisation of funding; evidence-based research and analysis; human resource development; technical assistance; policy dialogue and coordination.</w:t>
      </w:r>
    </w:p>
    <w:p w14:paraId="32B7CA46" w14:textId="77777777" w:rsidR="00411061" w:rsidRPr="00411061" w:rsidRDefault="00411061" w:rsidP="000450AC">
      <w:pPr>
        <w:pStyle w:val="Heading2"/>
        <w:ind w:right="401"/>
      </w:pPr>
      <w:bookmarkStart w:id="24" w:name="_Toc265333233"/>
      <w:bookmarkStart w:id="25" w:name="_Toc265335347"/>
      <w:r w:rsidRPr="00411061">
        <w:t>Key assumptions</w:t>
      </w:r>
      <w:bookmarkEnd w:id="24"/>
      <w:bookmarkEnd w:id="25"/>
      <w:r w:rsidRPr="00411061">
        <w:t xml:space="preserve"> </w:t>
      </w:r>
    </w:p>
    <w:p w14:paraId="4FD7AF3A" w14:textId="77777777" w:rsidR="00411061" w:rsidRPr="00411061" w:rsidRDefault="00411061" w:rsidP="000450AC">
      <w:pPr>
        <w:ind w:right="401"/>
        <w:rPr>
          <w:lang w:val="en-GB"/>
        </w:rPr>
      </w:pPr>
      <w:r w:rsidRPr="00411061">
        <w:rPr>
          <w:lang w:val="en-GB"/>
        </w:rPr>
        <w:t>Key assumptions made in preparing the Theory of Change for the education sector include that:</w:t>
      </w:r>
    </w:p>
    <w:p w14:paraId="206A2F12" w14:textId="77777777" w:rsidR="00411061" w:rsidRPr="008F57C0" w:rsidRDefault="00411061" w:rsidP="000450AC">
      <w:pPr>
        <w:pStyle w:val="bullets"/>
        <w:ind w:right="401"/>
      </w:pPr>
      <w:r w:rsidRPr="008F57C0">
        <w:t xml:space="preserve">The Government of Laos and development partners are committed to supporting </w:t>
      </w:r>
      <w:r w:rsidRPr="008F57C0">
        <w:br/>
        <w:t>education for the most disadvantaged. The ESDP</w:t>
      </w:r>
      <w:r w:rsidRPr="008F57C0">
        <w:rPr>
          <w:i/>
          <w:iCs/>
        </w:rPr>
        <w:t>, Education for All National Plan of Action 2003–2015</w:t>
      </w:r>
      <w:r w:rsidRPr="008F57C0">
        <w:t xml:space="preserve"> and the </w:t>
      </w:r>
      <w:r w:rsidRPr="008F57C0">
        <w:rPr>
          <w:i/>
          <w:iCs/>
        </w:rPr>
        <w:t>Millennium Development Goals Compact of 2010</w:t>
      </w:r>
      <w:r w:rsidRPr="008F57C0">
        <w:t xml:space="preserve"> provide an indication of this commitment. </w:t>
      </w:r>
    </w:p>
    <w:p w14:paraId="249C87B4" w14:textId="77777777" w:rsidR="00411061" w:rsidRPr="008F57C0" w:rsidRDefault="00411061" w:rsidP="000450AC">
      <w:pPr>
        <w:pStyle w:val="bullets"/>
        <w:ind w:right="401"/>
      </w:pPr>
      <w:r w:rsidRPr="008F57C0">
        <w:t>The Government of Laos and development partners will align support to priority areas under a revised, costed Education Sector Development Plan.</w:t>
      </w:r>
    </w:p>
    <w:p w14:paraId="240EC6C7" w14:textId="77777777" w:rsidR="00411061" w:rsidRPr="008F57C0" w:rsidRDefault="00411061" w:rsidP="000450AC">
      <w:pPr>
        <w:pStyle w:val="bullets"/>
        <w:ind w:right="401"/>
      </w:pPr>
      <w:r w:rsidRPr="008F57C0">
        <w:t xml:space="preserve">Comprehensive Australian aid rural development programs are in place and are providing support to improve livelihoods. </w:t>
      </w:r>
    </w:p>
    <w:p w14:paraId="65EC9795" w14:textId="77777777" w:rsidR="00411061" w:rsidRPr="008F57C0" w:rsidRDefault="00411061" w:rsidP="000450AC">
      <w:pPr>
        <w:pStyle w:val="bullets"/>
        <w:ind w:right="401"/>
      </w:pPr>
      <w:r w:rsidRPr="008F57C0">
        <w:t>The political economy of Laos supports budget planning and execution between central, provincial and district levels.</w:t>
      </w:r>
    </w:p>
    <w:p w14:paraId="1F318B8E" w14:textId="77777777" w:rsidR="00AF29CB" w:rsidRDefault="00AF29CB">
      <w:pPr>
        <w:spacing w:before="0" w:line="240" w:lineRule="auto"/>
        <w:rPr>
          <w:rFonts w:asciiTheme="majorHAnsi" w:eastAsiaTheme="majorEastAsia" w:hAnsiTheme="majorHAnsi" w:cstheme="majorBidi"/>
          <w:b/>
          <w:bCs/>
          <w:color w:val="345A8A" w:themeColor="accent1" w:themeShade="B5"/>
          <w:sz w:val="40"/>
          <w:szCs w:val="32"/>
        </w:rPr>
      </w:pPr>
      <w:r>
        <w:lastRenderedPageBreak/>
        <w:br w:type="page"/>
      </w:r>
    </w:p>
    <w:p w14:paraId="0E689B4A" w14:textId="369B0300" w:rsidR="00411061" w:rsidRPr="00411061" w:rsidRDefault="008A79E2" w:rsidP="000450AC">
      <w:pPr>
        <w:pStyle w:val="Heading1"/>
        <w:ind w:right="401"/>
      </w:pPr>
      <w:bookmarkStart w:id="26" w:name="_Toc265333234"/>
      <w:bookmarkStart w:id="27" w:name="_Toc265335348"/>
      <w:r>
        <w:lastRenderedPageBreak/>
        <w:t xml:space="preserve">3. </w:t>
      </w:r>
      <w:r w:rsidR="00411061" w:rsidRPr="008F57C0">
        <w:t>Australia’s</w:t>
      </w:r>
      <w:r w:rsidR="00411061" w:rsidRPr="00411061">
        <w:t xml:space="preserve"> strategic priorities</w:t>
      </w:r>
      <w:bookmarkEnd w:id="26"/>
      <w:bookmarkEnd w:id="27"/>
    </w:p>
    <w:p w14:paraId="5E1A275E" w14:textId="77777777" w:rsidR="00411061" w:rsidRPr="00411061" w:rsidRDefault="00411061" w:rsidP="000450AC">
      <w:pPr>
        <w:ind w:right="401"/>
        <w:rPr>
          <w:lang w:val="en-GB"/>
        </w:rPr>
      </w:pPr>
      <w:r w:rsidRPr="00411061">
        <w:rPr>
          <w:lang w:val="en-GB"/>
        </w:rPr>
        <w:t>Education, specifically basic education, is one of three pillars of the current Australia-Laos Development Cooperation Strategy 2009–15, and is fundamental to Australia’s aid program. This strategy outlines a plan to increase Australia’s investments in basic education in Laos if the conditions for success are present, including strong Government of Laos commitment to education and human resource development. A renewed focus on education</w:t>
      </w:r>
      <w:r w:rsidRPr="00411061">
        <w:rPr>
          <w:vertAlign w:val="superscript"/>
          <w:lang w:val="en-GB"/>
        </w:rPr>
        <w:footnoteReference w:id="22"/>
      </w:r>
      <w:r w:rsidRPr="00411061">
        <w:rPr>
          <w:lang w:val="en-GB"/>
        </w:rPr>
        <w:t xml:space="preserve"> has been confirmed as a key priority for Australia’s foreign and aid policy, and basic education will remain a key pillar of the successor development cooperation strategy in Laos. </w:t>
      </w:r>
    </w:p>
    <w:p w14:paraId="2C6537E9" w14:textId="77777777" w:rsidR="00411061" w:rsidRPr="00411061" w:rsidRDefault="00411061" w:rsidP="000450AC">
      <w:pPr>
        <w:ind w:right="401"/>
        <w:rPr>
          <w:lang w:val="en-GB"/>
        </w:rPr>
      </w:pPr>
      <w:r w:rsidRPr="00411061">
        <w:rPr>
          <w:lang w:val="en-GB"/>
        </w:rPr>
        <w:t xml:space="preserve">Australia’s strategic priorities in education in Laos align with other development priorities, including the other two pillars of the development cooperation strategy: </w:t>
      </w:r>
    </w:p>
    <w:p w14:paraId="421EBBAA" w14:textId="77777777" w:rsidR="00411061" w:rsidRPr="008F57C0" w:rsidRDefault="00411061" w:rsidP="000450AC">
      <w:pPr>
        <w:pStyle w:val="bullets"/>
        <w:ind w:right="401"/>
        <w:rPr>
          <w:lang w:val="en-AU"/>
        </w:rPr>
      </w:pPr>
      <w:r w:rsidRPr="008F57C0">
        <w:t>Rural development</w:t>
      </w:r>
    </w:p>
    <w:p w14:paraId="30123051" w14:textId="77777777" w:rsidR="00411061" w:rsidRPr="008F57C0" w:rsidRDefault="00411061" w:rsidP="000450AC">
      <w:pPr>
        <w:pStyle w:val="bullets"/>
        <w:ind w:right="401"/>
        <w:rPr>
          <w:lang w:val="en-AU"/>
        </w:rPr>
      </w:pPr>
      <w:r w:rsidRPr="008F57C0">
        <w:t xml:space="preserve">Trade and investment. </w:t>
      </w:r>
    </w:p>
    <w:p w14:paraId="44D458CF" w14:textId="77777777" w:rsidR="00411061" w:rsidRPr="00411061" w:rsidRDefault="00411061" w:rsidP="000450AC">
      <w:pPr>
        <w:ind w:right="401"/>
        <w:rPr>
          <w:lang w:val="en-AU"/>
        </w:rPr>
      </w:pPr>
      <w:r w:rsidRPr="00411061">
        <w:rPr>
          <w:lang w:val="en-GB"/>
        </w:rPr>
        <w:t>Inclusive development, particularly for women and girls, is considered a strategic priority for Australia’s education investments</w:t>
      </w:r>
      <w:r w:rsidRPr="00411061">
        <w:rPr>
          <w:sz w:val="20"/>
          <w:szCs w:val="20"/>
          <w:vertAlign w:val="superscript"/>
          <w:lang w:val="en-AU"/>
        </w:rPr>
        <w:footnoteReference w:id="23"/>
      </w:r>
      <w:r w:rsidRPr="00411061">
        <w:rPr>
          <w:lang w:val="en-AU"/>
        </w:rPr>
        <w:t xml:space="preserve"> and consequently education activities delivered in Laos under this strategy must strive to ensure that all women and girls, men and boys, including those with disabilities, have the opportunity to access quality basic education.</w:t>
      </w:r>
    </w:p>
    <w:p w14:paraId="215FDEAF" w14:textId="77777777" w:rsidR="00411061" w:rsidRPr="00411061" w:rsidRDefault="00411061" w:rsidP="000450AC">
      <w:pPr>
        <w:pStyle w:val="Heading2"/>
        <w:ind w:right="401"/>
      </w:pPr>
      <w:bookmarkStart w:id="28" w:name="_Toc265333235"/>
      <w:bookmarkStart w:id="29" w:name="_Toc265335349"/>
      <w:r w:rsidRPr="00411061">
        <w:t>Lessons learned</w:t>
      </w:r>
      <w:bookmarkEnd w:id="28"/>
      <w:bookmarkEnd w:id="29"/>
    </w:p>
    <w:p w14:paraId="75EE9F1C" w14:textId="77777777" w:rsidR="00411061" w:rsidRPr="00411061" w:rsidRDefault="00411061" w:rsidP="000450AC">
      <w:pPr>
        <w:ind w:right="401"/>
        <w:rPr>
          <w:lang w:val="en-GB"/>
        </w:rPr>
      </w:pPr>
      <w:r w:rsidRPr="00411061">
        <w:rPr>
          <w:lang w:val="en-GB"/>
        </w:rPr>
        <w:t>Over the last 10 years, the focus of Australia’s support in education has been pro-poor, expanding access to education for disadvantaged children and improving the quality of basic education. Key areas of focus have included the provision of school infrastructure, professional development of principals and teachers to improve education quality, provision of school meals to keep children in school, and disability-inclusive education activities.</w:t>
      </w:r>
    </w:p>
    <w:p w14:paraId="5E5AF692" w14:textId="77777777" w:rsidR="00411061" w:rsidRPr="00411061" w:rsidRDefault="00411061" w:rsidP="000450AC">
      <w:pPr>
        <w:ind w:right="401"/>
        <w:rPr>
          <w:lang w:val="en-GB"/>
        </w:rPr>
      </w:pPr>
      <w:r w:rsidRPr="00411061">
        <w:rPr>
          <w:lang w:val="en-GB"/>
        </w:rPr>
        <w:t xml:space="preserve">Australia has supported major education programs including the Laos-Australia Basic Education Program 1999–2007 (LABEP); the Access to Basic Education in Laos program 2006–11 (ABEL); and the Delivering Better Education in Laos program 2007–13 (DBEL). Australia’s current major education investment is through the Education for All: Fast Track Initiative (EFA-FTI) program 2010–14 (refer to </w:t>
      </w:r>
      <w:r w:rsidRPr="00411061">
        <w:rPr>
          <w:b/>
          <w:bCs/>
          <w:lang w:val="en-GB"/>
        </w:rPr>
        <w:t>Annex 2</w:t>
      </w:r>
      <w:r w:rsidRPr="00411061">
        <w:rPr>
          <w:lang w:val="en-GB"/>
        </w:rPr>
        <w:t xml:space="preserve"> for program summaries). Evaluations have been conducted for all these programs, which have assisted in the identification of lessons learned. The most recent evaluations </w:t>
      </w:r>
      <w:r w:rsidRPr="00411061">
        <w:rPr>
          <w:lang w:val="en-GB"/>
        </w:rPr>
        <w:lastRenderedPageBreak/>
        <w:t>recommended that Australia maintain the strategic direction of recent and current programming, including the targeted approaches to reaching the most disadvantaged children and communities.</w:t>
      </w:r>
      <w:r w:rsidRPr="00411061">
        <w:rPr>
          <w:sz w:val="20"/>
          <w:szCs w:val="20"/>
          <w:vertAlign w:val="superscript"/>
          <w:lang w:val="en-GB"/>
        </w:rPr>
        <w:footnoteReference w:id="24"/>
      </w:r>
      <w:r w:rsidRPr="00411061">
        <w:rPr>
          <w:lang w:val="en-GB"/>
        </w:rPr>
        <w:t xml:space="preserve"> The key lessons learned from these programs are as follows:</w:t>
      </w:r>
    </w:p>
    <w:p w14:paraId="62B2338D" w14:textId="77777777" w:rsidR="00411061" w:rsidRPr="00247A6C" w:rsidRDefault="00411061" w:rsidP="000450AC">
      <w:pPr>
        <w:pStyle w:val="bullets"/>
        <w:ind w:right="401"/>
      </w:pPr>
      <w:r w:rsidRPr="00247A6C">
        <w:rPr>
          <w:b/>
          <w:bCs/>
        </w:rPr>
        <w:t xml:space="preserve">Unrealistic program timeframes can reduce program impact: </w:t>
      </w:r>
      <w:r w:rsidRPr="00247A6C">
        <w:t>under</w:t>
      </w:r>
      <w:r w:rsidRPr="00247A6C">
        <w:rPr>
          <w:b/>
          <w:bCs/>
        </w:rPr>
        <w:t xml:space="preserve"> </w:t>
      </w:r>
      <w:r w:rsidRPr="00247A6C">
        <w:t xml:space="preserve">the EFA-FTI program the pressure to use considerable pooled funding within the tight (original three-year) timeframe with limited human and systems capacity has affected the overall impact of the program. </w:t>
      </w:r>
    </w:p>
    <w:p w14:paraId="6970935E" w14:textId="77777777" w:rsidR="00411061" w:rsidRPr="00247A6C" w:rsidRDefault="00411061" w:rsidP="000450AC">
      <w:pPr>
        <w:pStyle w:val="bullets"/>
        <w:ind w:right="401"/>
      </w:pPr>
      <w:r w:rsidRPr="00247A6C">
        <w:rPr>
          <w:b/>
          <w:bCs/>
        </w:rPr>
        <w:t>Complex management structures can reduce program impact:</w:t>
      </w:r>
      <w:r w:rsidRPr="00247A6C">
        <w:t xml:space="preserve"> the EFA-FTI program is a multi-component program with a highly complex implementation structure. This structural complexity has led to substantial operational and transactional overheads for both the Ministry of Education and Sports (as the implementing agency) and for financing partners. As a result, program efficiency and effectiveness were compromised.</w:t>
      </w:r>
    </w:p>
    <w:p w14:paraId="1ED2739D" w14:textId="77777777" w:rsidR="00411061" w:rsidRPr="00247A6C" w:rsidRDefault="00411061" w:rsidP="000450AC">
      <w:pPr>
        <w:pStyle w:val="bullets"/>
        <w:ind w:right="401"/>
      </w:pPr>
      <w:r w:rsidRPr="00247A6C">
        <w:rPr>
          <w:b/>
          <w:bCs/>
        </w:rPr>
        <w:t>The use of Program Implementation Units (PIUs) can reduce program impact:</w:t>
      </w:r>
      <w:r w:rsidRPr="00247A6C">
        <w:t xml:space="preserve"> while PIUs can be an effective investment strategy with activities that are high cost and require substantial and sustained investment, such as for infrastructure development, program delivery through multiple PIUs can limit coordination and cohesion of program inputs. </w:t>
      </w:r>
    </w:p>
    <w:p w14:paraId="0AAA082F" w14:textId="77777777" w:rsidR="00411061" w:rsidRPr="00247A6C" w:rsidRDefault="00411061" w:rsidP="000450AC">
      <w:pPr>
        <w:pStyle w:val="bullets"/>
        <w:ind w:right="401"/>
        <w:rPr>
          <w:lang w:val="en-AU"/>
        </w:rPr>
      </w:pPr>
      <w:r w:rsidRPr="00247A6C">
        <w:rPr>
          <w:b/>
          <w:bCs/>
        </w:rPr>
        <w:t>Community-based contracting is an effective approach:</w:t>
      </w:r>
      <w:r w:rsidRPr="00247A6C">
        <w:t xml:space="preserve"> community-based contracting of school construction under the EFA-FTI program has proven to be a successful way of providing good quality infrastructure to rural and remote communities, and has assisted in</w:t>
      </w:r>
      <w:r w:rsidRPr="00247A6C">
        <w:rPr>
          <w:lang w:val="en-AU"/>
        </w:rPr>
        <w:t xml:space="preserve"> community mobilisation and participation. In using such an approach, however, there is a need for comprehensive construction quality oversight and assurance at central and sub-national levels. There is also a need for greater scrutiny of site selection for school construction.</w:t>
      </w:r>
    </w:p>
    <w:p w14:paraId="3808A4C1" w14:textId="77777777" w:rsidR="00411061" w:rsidRPr="00247A6C" w:rsidRDefault="00411061" w:rsidP="000450AC">
      <w:pPr>
        <w:pStyle w:val="bullets"/>
        <w:ind w:right="401"/>
      </w:pPr>
      <w:r w:rsidRPr="00247A6C">
        <w:rPr>
          <w:b/>
          <w:bCs/>
        </w:rPr>
        <w:t>Teachers and learning resources—not just buildings—make a school</w:t>
      </w:r>
      <w:r w:rsidRPr="00247A6C">
        <w:t>: when a school is constructed, it is important for teaching and learning resources to be mobilised quickly to make the school fully functional. This instils confidence and ownership among the community, and enhances prospects of sustainability.</w:t>
      </w:r>
    </w:p>
    <w:p w14:paraId="3EA54400" w14:textId="77777777" w:rsidR="00411061" w:rsidRPr="00247A6C" w:rsidRDefault="00411061" w:rsidP="000450AC">
      <w:pPr>
        <w:pStyle w:val="bullets"/>
        <w:ind w:right="401"/>
      </w:pPr>
      <w:r w:rsidRPr="00247A6C">
        <w:rPr>
          <w:b/>
          <w:bCs/>
        </w:rPr>
        <w:t xml:space="preserve">Holistic approaches to child development can be highly effective: </w:t>
      </w:r>
      <w:r w:rsidRPr="00247A6C">
        <w:t xml:space="preserve">both ABEL and LABEP demonstrated the value and impact of holistic approaches that support improved education institutions and systems while increasing community demand for better education services. An evaluation of the ABEL program recommended that Australia consider an approach which brings together, at a local level, a range of initiatives in rural development, such as improved agriculture and livelihoods, health and social protection, with education interventions. </w:t>
      </w:r>
    </w:p>
    <w:p w14:paraId="652E7D34" w14:textId="77777777" w:rsidR="00411061" w:rsidRPr="00247A6C" w:rsidRDefault="00411061" w:rsidP="000450AC">
      <w:pPr>
        <w:pStyle w:val="bullets"/>
        <w:ind w:right="401"/>
      </w:pPr>
      <w:r w:rsidRPr="00247A6C">
        <w:rPr>
          <w:b/>
          <w:bCs/>
        </w:rPr>
        <w:t xml:space="preserve">Investment in high quality monitoring and evaluation and knowledge generation is essential for program quality: </w:t>
      </w:r>
      <w:r w:rsidRPr="00247A6C">
        <w:t>the evaluation of the ABEL program recognised the value of investing in strong monitoring and evaluation that can adequately measure program progress and impact. The importance of investing in government programs that measure student learning outcomes was also identified. Experience across all programs highlights the importance of addressing data and knowledge gaps through research and analysis. This approach can assist in better targeting policy dialogue and evidence-based policy making.</w:t>
      </w:r>
    </w:p>
    <w:p w14:paraId="43861F7D" w14:textId="77777777" w:rsidR="00411061" w:rsidRPr="00247A6C" w:rsidRDefault="00411061" w:rsidP="000450AC">
      <w:pPr>
        <w:pStyle w:val="bullets"/>
        <w:ind w:right="401"/>
      </w:pPr>
      <w:r w:rsidRPr="00247A6C">
        <w:rPr>
          <w:b/>
          <w:bCs/>
        </w:rPr>
        <w:lastRenderedPageBreak/>
        <w:t xml:space="preserve">Program coordination takes time and effort but underpins program performance: </w:t>
      </w:r>
      <w:r w:rsidRPr="00247A6C">
        <w:t>the need for more resources to be invested in coordination both within a program and across portfolios is an important lesson. Improving the quality of a program can be directly linked to better coordination as lessons and synergies can be better explored, which can improve implementation. This has been a lesson learned through the EFA-FTI and ABEL programs.</w:t>
      </w:r>
    </w:p>
    <w:p w14:paraId="0B72D1F5" w14:textId="77777777" w:rsidR="00411061" w:rsidRPr="00247A6C" w:rsidRDefault="00411061" w:rsidP="000450AC">
      <w:pPr>
        <w:pStyle w:val="bullets"/>
        <w:ind w:right="401"/>
        <w:rPr>
          <w:b/>
          <w:bCs/>
          <w:sz w:val="26"/>
          <w:szCs w:val="26"/>
        </w:rPr>
      </w:pPr>
      <w:r w:rsidRPr="00247A6C">
        <w:rPr>
          <w:b/>
          <w:bCs/>
          <w:spacing w:val="-2"/>
        </w:rPr>
        <w:t>Program delive</w:t>
      </w:r>
      <w:r w:rsidRPr="00247A6C">
        <w:rPr>
          <w:b/>
          <w:bCs/>
        </w:rPr>
        <w:t xml:space="preserve">ry modalities must be fit for purpose: </w:t>
      </w:r>
      <w:r w:rsidRPr="00247A6C">
        <w:t>the EFA-FTI program</w:t>
      </w:r>
      <w:r w:rsidRPr="00247A6C">
        <w:rPr>
          <w:b/>
          <w:bCs/>
        </w:rPr>
        <w:t xml:space="preserve"> </w:t>
      </w:r>
      <w:r w:rsidRPr="00247A6C">
        <w:t>has been delivered through a pooled-fund development bank model, which has proven to be effective for delivering activities related to school construction, but less so in delivering quality education inputs because of the model’s target driven nature. This modality has proven to be less flexible than other approaches, as program adjustments take time, and there is limited ability to direct and mobilise resources to address implementation weaknesses.</w:t>
      </w:r>
    </w:p>
    <w:p w14:paraId="4EED6BC9" w14:textId="77777777" w:rsidR="00411061" w:rsidRPr="00411061" w:rsidRDefault="00411061" w:rsidP="000450AC">
      <w:pPr>
        <w:pStyle w:val="Heading2"/>
        <w:ind w:right="401"/>
      </w:pPr>
      <w:bookmarkStart w:id="30" w:name="_Toc265333236"/>
      <w:bookmarkStart w:id="31" w:name="_Toc265335350"/>
      <w:r w:rsidRPr="00411061">
        <w:t>Australia’s choice of strategic path</w:t>
      </w:r>
      <w:bookmarkEnd w:id="30"/>
      <w:bookmarkEnd w:id="31"/>
    </w:p>
    <w:p w14:paraId="054CD850" w14:textId="77777777" w:rsidR="00411061" w:rsidRPr="00411061" w:rsidRDefault="00411061" w:rsidP="000450AC">
      <w:pPr>
        <w:ind w:right="401"/>
        <w:rPr>
          <w:lang w:val="en-AU"/>
        </w:rPr>
      </w:pPr>
      <w:r w:rsidRPr="00411061">
        <w:rPr>
          <w:lang w:val="en-GB"/>
        </w:rPr>
        <w:t xml:space="preserve">Australia will support an </w:t>
      </w:r>
      <w:r w:rsidRPr="00411061">
        <w:rPr>
          <w:lang w:val="en-AU"/>
        </w:rPr>
        <w:t>end-of-delivery strategy outcome of:</w:t>
      </w:r>
    </w:p>
    <w:p w14:paraId="701323D1" w14:textId="77777777" w:rsidR="00411061" w:rsidRPr="00972FC0" w:rsidRDefault="00411061" w:rsidP="000450AC">
      <w:pPr>
        <w:pStyle w:val="ListParagraph"/>
        <w:numPr>
          <w:ilvl w:val="0"/>
          <w:numId w:val="3"/>
        </w:numPr>
        <w:ind w:left="426" w:right="401"/>
        <w:rPr>
          <w:b/>
          <w:i/>
          <w:lang w:val="en-GB"/>
        </w:rPr>
      </w:pPr>
      <w:r w:rsidRPr="00972FC0">
        <w:rPr>
          <w:b/>
          <w:i/>
          <w:lang w:val="en-GB"/>
        </w:rPr>
        <w:t>more disadvantaged girls and boys, including those with disabilities, are able to learn and achieve basic literacy, numeracy and life skills by completing a quality basic education.</w:t>
      </w:r>
    </w:p>
    <w:p w14:paraId="2951EFF4" w14:textId="77777777" w:rsidR="00411061" w:rsidRPr="00411061" w:rsidRDefault="00411061" w:rsidP="000450AC">
      <w:pPr>
        <w:ind w:right="401"/>
        <w:rPr>
          <w:lang w:val="en-GB"/>
        </w:rPr>
      </w:pPr>
      <w:r w:rsidRPr="00411061">
        <w:rPr>
          <w:lang w:val="en-GB"/>
        </w:rPr>
        <w:t>Our support will contribute to the broader Theory of Change for basic education. In identifying Australia’s strategic choices in education, the following considerations have been made:</w:t>
      </w:r>
    </w:p>
    <w:p w14:paraId="476F3430" w14:textId="77777777" w:rsidR="00411061" w:rsidRPr="00972FC0" w:rsidRDefault="00411061" w:rsidP="000450AC">
      <w:pPr>
        <w:pStyle w:val="ListParagraph"/>
        <w:numPr>
          <w:ilvl w:val="0"/>
          <w:numId w:val="4"/>
        </w:numPr>
        <w:ind w:right="401"/>
        <w:rPr>
          <w:lang w:val="en-GB"/>
        </w:rPr>
      </w:pPr>
      <w:r w:rsidRPr="00972FC0">
        <w:rPr>
          <w:lang w:val="en-GB"/>
        </w:rPr>
        <w:t>Identification of challenges and opportunities through detailed sector analysis</w:t>
      </w:r>
    </w:p>
    <w:p w14:paraId="1031F965" w14:textId="77777777" w:rsidR="00411061" w:rsidRPr="00972FC0" w:rsidRDefault="00411061" w:rsidP="000450AC">
      <w:pPr>
        <w:pStyle w:val="ListParagraph"/>
        <w:numPr>
          <w:ilvl w:val="0"/>
          <w:numId w:val="4"/>
        </w:numPr>
        <w:ind w:right="401"/>
        <w:rPr>
          <w:lang w:val="en-GB"/>
        </w:rPr>
      </w:pPr>
      <w:r w:rsidRPr="00972FC0">
        <w:rPr>
          <w:lang w:val="en-GB"/>
        </w:rPr>
        <w:t>Development need for the basic education sub-sector, including key constraints to progress</w:t>
      </w:r>
    </w:p>
    <w:p w14:paraId="68395701" w14:textId="77777777" w:rsidR="00411061" w:rsidRPr="00972FC0" w:rsidRDefault="00411061" w:rsidP="000450AC">
      <w:pPr>
        <w:pStyle w:val="ListParagraph"/>
        <w:numPr>
          <w:ilvl w:val="0"/>
          <w:numId w:val="4"/>
        </w:numPr>
        <w:ind w:right="401"/>
        <w:rPr>
          <w:lang w:val="en-GB"/>
        </w:rPr>
      </w:pPr>
      <w:r w:rsidRPr="00972FC0">
        <w:rPr>
          <w:lang w:val="en-GB"/>
        </w:rPr>
        <w:t>Collection of evidence of where aid can be effective, based on lessons learned</w:t>
      </w:r>
    </w:p>
    <w:p w14:paraId="7ACBADDB" w14:textId="77777777" w:rsidR="00411061" w:rsidRPr="00972FC0" w:rsidRDefault="00411061" w:rsidP="000450AC">
      <w:pPr>
        <w:pStyle w:val="ListParagraph"/>
        <w:numPr>
          <w:ilvl w:val="0"/>
          <w:numId w:val="4"/>
        </w:numPr>
        <w:ind w:right="401"/>
        <w:rPr>
          <w:lang w:val="en-GB"/>
        </w:rPr>
      </w:pPr>
      <w:r w:rsidRPr="00972FC0">
        <w:rPr>
          <w:lang w:val="en-GB"/>
        </w:rPr>
        <w:t>Consideration of past and current investments and how these could be built-upon</w:t>
      </w:r>
    </w:p>
    <w:p w14:paraId="72D9AB5C" w14:textId="77777777" w:rsidR="00411061" w:rsidRPr="00972FC0" w:rsidRDefault="00411061" w:rsidP="000450AC">
      <w:pPr>
        <w:pStyle w:val="ListParagraph"/>
        <w:numPr>
          <w:ilvl w:val="0"/>
          <w:numId w:val="4"/>
        </w:numPr>
        <w:ind w:right="401"/>
        <w:rPr>
          <w:lang w:val="en-GB"/>
        </w:rPr>
      </w:pPr>
      <w:r w:rsidRPr="00972FC0">
        <w:rPr>
          <w:lang w:val="en-GB"/>
        </w:rPr>
        <w:t>Analysis of other donor investments in the section, both current and planned, and how these investments could be complemented with Australia’s future sector investment</w:t>
      </w:r>
    </w:p>
    <w:p w14:paraId="5E80C60C" w14:textId="5E144D15" w:rsidR="00411061" w:rsidRPr="00AF29CB" w:rsidRDefault="00411061" w:rsidP="000450AC">
      <w:pPr>
        <w:pStyle w:val="ListParagraph"/>
        <w:numPr>
          <w:ilvl w:val="0"/>
          <w:numId w:val="4"/>
        </w:numPr>
        <w:ind w:right="401"/>
        <w:rPr>
          <w:lang w:val="en-GB"/>
        </w:rPr>
      </w:pPr>
      <w:r w:rsidRPr="00972FC0">
        <w:rPr>
          <w:lang w:val="en-GB"/>
        </w:rPr>
        <w:t>Government of Laos sector priorities and specific requests for Australia’s assistance</w:t>
      </w:r>
    </w:p>
    <w:p w14:paraId="0D3AB4CC" w14:textId="77777777" w:rsidR="00411061" w:rsidRPr="00411061" w:rsidRDefault="00411061" w:rsidP="000450AC">
      <w:pPr>
        <w:pStyle w:val="Heading2"/>
        <w:ind w:right="401"/>
      </w:pPr>
      <w:bookmarkStart w:id="32" w:name="_Toc265333237"/>
      <w:bookmarkStart w:id="33" w:name="_Toc265335351"/>
      <w:r w:rsidRPr="00411061">
        <w:t>Australia’s education program focus</w:t>
      </w:r>
      <w:bookmarkEnd w:id="32"/>
      <w:bookmarkEnd w:id="33"/>
    </w:p>
    <w:p w14:paraId="2036A1F2" w14:textId="77777777" w:rsidR="00411061" w:rsidRPr="00411061" w:rsidRDefault="00411061" w:rsidP="000450AC">
      <w:pPr>
        <w:ind w:right="401"/>
        <w:rPr>
          <w:lang w:val="en-GB"/>
        </w:rPr>
      </w:pPr>
      <w:r w:rsidRPr="00411061">
        <w:rPr>
          <w:lang w:val="en-GB"/>
        </w:rPr>
        <w:t>This delivery strategy will guide implementation of the education outcome of the development cooperation strategy that aims to ensure all boys and girls complete a quality basic education. In applying the key considerations listed above, and as outlined in the Theory of Change, the following three intermediate development outcomes have been identified for the focus of Australia’s future support to basic education. The following section provides a description of Australia’s future investment under each of these intermediate development outcomes.</w:t>
      </w:r>
    </w:p>
    <w:p w14:paraId="6AEF7E5A" w14:textId="1917C7EB" w:rsidR="00411061" w:rsidRPr="004370A8" w:rsidRDefault="00411061" w:rsidP="000450AC">
      <w:pPr>
        <w:pStyle w:val="Heading3"/>
        <w:numPr>
          <w:ilvl w:val="0"/>
          <w:numId w:val="7"/>
        </w:numPr>
        <w:ind w:left="426" w:right="401" w:hanging="426"/>
      </w:pPr>
      <w:r w:rsidRPr="004370A8">
        <w:t>Participation: more disadvantaged children and young people participate in primary education daily and are ready to learn.</w:t>
      </w:r>
    </w:p>
    <w:p w14:paraId="00CF40CE" w14:textId="77777777" w:rsidR="00411061" w:rsidRPr="00411061" w:rsidRDefault="00411061" w:rsidP="000450AC">
      <w:pPr>
        <w:ind w:right="401"/>
        <w:rPr>
          <w:lang w:val="en-GB"/>
        </w:rPr>
      </w:pPr>
      <w:r w:rsidRPr="00411061">
        <w:rPr>
          <w:lang w:val="en-GB"/>
        </w:rPr>
        <w:t xml:space="preserve">In response to the Government of Laos’ National School Meals Policy and the national school meals program currently being piloted in two provinces, Australia will support a school meals program to </w:t>
      </w:r>
      <w:r w:rsidRPr="00411061">
        <w:rPr>
          <w:lang w:val="en-GB"/>
        </w:rPr>
        <w:lastRenderedPageBreak/>
        <w:t xml:space="preserve">complement current efforts. The national pilot program will take time to be fully operational and at scale. Australia’s support will ensure school meals are provided to schools located in the most food insecure areas across the country. Anecdotal evidence from the national pilot program demonstrates that this intervention is enabling more parents to send their children to school while they are working, in the knowledge that their children will receive a healthy lunch and consequently be able to stay at school for the full day. To further build upon the evidence base for the effectiveness of school meals, Australia’s future investments in this area will include a comprehensive performance assessment framework, including impact evaluations. </w:t>
      </w:r>
    </w:p>
    <w:p w14:paraId="29F5C6ED" w14:textId="77777777" w:rsidR="00411061" w:rsidRPr="00411061" w:rsidRDefault="00411061" w:rsidP="000450AC">
      <w:pPr>
        <w:ind w:right="401"/>
        <w:rPr>
          <w:lang w:val="en-GB"/>
        </w:rPr>
      </w:pPr>
      <w:r w:rsidRPr="00411061">
        <w:rPr>
          <w:lang w:val="en-AU"/>
        </w:rPr>
        <w:t>Global evidence</w:t>
      </w:r>
      <w:r w:rsidRPr="00411061">
        <w:rPr>
          <w:sz w:val="20"/>
          <w:szCs w:val="20"/>
          <w:vertAlign w:val="superscript"/>
          <w:lang w:val="en-AU"/>
        </w:rPr>
        <w:footnoteReference w:id="25"/>
      </w:r>
      <w:r w:rsidRPr="00411061">
        <w:rPr>
          <w:sz w:val="16"/>
          <w:szCs w:val="16"/>
          <w:lang w:val="en-AU"/>
        </w:rPr>
        <w:t xml:space="preserve"> </w:t>
      </w:r>
      <w:r w:rsidRPr="00411061">
        <w:rPr>
          <w:lang w:val="en-AU"/>
        </w:rPr>
        <w:t xml:space="preserve">shows that the availability and use of improved water and access to sanitation in schools and communities directly improves enrolment, attendance, retention and learning achievement in schools, particularly with respect to female students. </w:t>
      </w:r>
      <w:r w:rsidRPr="00411061">
        <w:rPr>
          <w:lang w:val="en-GB"/>
        </w:rPr>
        <w:t xml:space="preserve">Water and sanitation facilities will be provided to schools in the most disadvantaged areas. Hygiene and nutrition education will also be provided to schools and the broader community. Efforts will be made to ensure that all schools receiving school meals are provided with water and sanitation facilities as a priority. Both interventions will complement Australia’s past and current investments in basic education. Priority will be given to schools constructed under </w:t>
      </w:r>
      <w:r w:rsidRPr="00411061">
        <w:rPr>
          <w:lang w:val="en-GB"/>
        </w:rPr>
        <w:br/>
        <w:t>the EFA-FTI program to receive both water and sanitation facilities and school meals.</w:t>
      </w:r>
    </w:p>
    <w:p w14:paraId="54DD2C64" w14:textId="77777777" w:rsidR="00411061" w:rsidRPr="00411061" w:rsidRDefault="00411061" w:rsidP="000450AC">
      <w:pPr>
        <w:ind w:right="401"/>
        <w:rPr>
          <w:lang w:val="en-GB"/>
        </w:rPr>
      </w:pPr>
      <w:r w:rsidRPr="00411061">
        <w:rPr>
          <w:lang w:val="en-GB"/>
        </w:rPr>
        <w:t>Poor health and nutrition, as well as limited access to livelihoods for disadvantaged families, create barriers to education participation. In this regard, a more holistic approach to education will be linked to Australia’s Rural Development Program. This will link support for school meals, with the participation of communities in education</w:t>
      </w:r>
      <w:r w:rsidRPr="00411061">
        <w:rPr>
          <w:lang w:val="en-AU"/>
        </w:rPr>
        <w:t xml:space="preserve"> and capacity development of villagers, teachers and education officials. </w:t>
      </w:r>
      <w:r w:rsidRPr="00411061">
        <w:rPr>
          <w:lang w:val="en-GB"/>
        </w:rPr>
        <w:t>This approach would be implemented in targeted communities where Australia delivers rural livelihoods support.</w:t>
      </w:r>
    </w:p>
    <w:p w14:paraId="58A27487" w14:textId="58530AFB" w:rsidR="00411061" w:rsidRPr="004370A8" w:rsidRDefault="00411061" w:rsidP="000450AC">
      <w:pPr>
        <w:ind w:right="401"/>
        <w:rPr>
          <w:lang w:val="en-AU"/>
        </w:rPr>
      </w:pPr>
      <w:r w:rsidRPr="00411061">
        <w:rPr>
          <w:lang w:val="en-AU"/>
        </w:rPr>
        <w:t>To equip more children to be ready to fully participate in primary education, options for early childhood, school readiness and non-formal approaches to education will be explored. This support would be connected to the investment in effective teaching—under intermediate development outcome three—as efforts will be made for these activities to be undertaken in the same villages where teachers from ethnic communities are deployed.</w:t>
      </w:r>
    </w:p>
    <w:p w14:paraId="6B5D4013" w14:textId="77777777" w:rsidR="00411061" w:rsidRPr="00411061" w:rsidRDefault="00411061" w:rsidP="000450AC">
      <w:pPr>
        <w:ind w:right="401"/>
        <w:rPr>
          <w:lang w:val="en-GB"/>
        </w:rPr>
      </w:pPr>
      <w:r w:rsidRPr="00411061">
        <w:rPr>
          <w:lang w:val="en-GB"/>
        </w:rPr>
        <w:t>Australia’s support under this pillar will aim to achieve the following by 2018:</w:t>
      </w:r>
      <w:r w:rsidRPr="00411061">
        <w:rPr>
          <w:sz w:val="20"/>
          <w:szCs w:val="20"/>
          <w:vertAlign w:val="superscript"/>
          <w:lang w:val="en-GB"/>
        </w:rPr>
        <w:footnoteReference w:id="26"/>
      </w:r>
      <w:r w:rsidRPr="00411061">
        <w:rPr>
          <w:lang w:val="en-GB"/>
        </w:rPr>
        <w:t xml:space="preserve"> </w:t>
      </w:r>
    </w:p>
    <w:p w14:paraId="736FFB5B" w14:textId="77777777" w:rsidR="00411061" w:rsidRPr="004370A8" w:rsidRDefault="00411061" w:rsidP="000450AC">
      <w:pPr>
        <w:pStyle w:val="ListParagraph"/>
        <w:numPr>
          <w:ilvl w:val="0"/>
          <w:numId w:val="5"/>
        </w:numPr>
        <w:ind w:left="426" w:right="401" w:hanging="426"/>
        <w:rPr>
          <w:lang w:val="en-GB"/>
        </w:rPr>
      </w:pPr>
      <w:r w:rsidRPr="004370A8">
        <w:rPr>
          <w:lang w:val="en-GB"/>
        </w:rPr>
        <w:t>School meals provided to more children in food insecure districts</w:t>
      </w:r>
    </w:p>
    <w:p w14:paraId="2A0AC5F9" w14:textId="77777777" w:rsidR="00411061" w:rsidRPr="004370A8" w:rsidRDefault="00411061" w:rsidP="000450AC">
      <w:pPr>
        <w:pStyle w:val="ListParagraph"/>
        <w:numPr>
          <w:ilvl w:val="0"/>
          <w:numId w:val="5"/>
        </w:numPr>
        <w:ind w:left="426" w:right="401" w:hanging="426"/>
        <w:rPr>
          <w:lang w:val="en-GB"/>
        </w:rPr>
      </w:pPr>
      <w:r w:rsidRPr="004370A8">
        <w:rPr>
          <w:lang w:val="en-GB"/>
        </w:rPr>
        <w:t xml:space="preserve">Supply of adequate and accessible water and sanitation facilities to more schools to enable children, </w:t>
      </w:r>
      <w:r w:rsidRPr="004370A8">
        <w:rPr>
          <w:lang w:val="en-GB"/>
        </w:rPr>
        <w:lastRenderedPageBreak/>
        <w:t>especially girls and those with disabilities, to participate in primary education</w:t>
      </w:r>
    </w:p>
    <w:p w14:paraId="7A59BB4B" w14:textId="77777777" w:rsidR="00411061" w:rsidRPr="004370A8" w:rsidRDefault="00411061" w:rsidP="000450AC">
      <w:pPr>
        <w:pStyle w:val="ListParagraph"/>
        <w:numPr>
          <w:ilvl w:val="0"/>
          <w:numId w:val="5"/>
        </w:numPr>
        <w:ind w:left="426" w:right="401" w:hanging="426"/>
        <w:rPr>
          <w:lang w:val="en-GB"/>
        </w:rPr>
      </w:pPr>
      <w:r w:rsidRPr="004370A8">
        <w:rPr>
          <w:lang w:val="en-AU"/>
        </w:rPr>
        <w:t>Improved nutrition, sanitation and hygiene education provided to more students and community members</w:t>
      </w:r>
    </w:p>
    <w:p w14:paraId="5F732448" w14:textId="77777777" w:rsidR="00411061" w:rsidRPr="004370A8" w:rsidRDefault="00411061" w:rsidP="000450AC">
      <w:pPr>
        <w:pStyle w:val="ListParagraph"/>
        <w:numPr>
          <w:ilvl w:val="0"/>
          <w:numId w:val="5"/>
        </w:numPr>
        <w:ind w:left="426" w:right="401" w:hanging="426"/>
        <w:rPr>
          <w:lang w:val="en-GB"/>
        </w:rPr>
      </w:pPr>
      <w:r w:rsidRPr="004370A8">
        <w:rPr>
          <w:lang w:val="en-GB"/>
        </w:rPr>
        <w:t>Support for non-formal education in targeted villages</w:t>
      </w:r>
    </w:p>
    <w:p w14:paraId="5F43B7B2" w14:textId="77777777" w:rsidR="00411061" w:rsidRPr="004370A8" w:rsidRDefault="00411061" w:rsidP="000450AC">
      <w:pPr>
        <w:pStyle w:val="ListParagraph"/>
        <w:numPr>
          <w:ilvl w:val="0"/>
          <w:numId w:val="5"/>
        </w:numPr>
        <w:ind w:left="426" w:right="401" w:hanging="426"/>
        <w:rPr>
          <w:lang w:val="en-GB"/>
        </w:rPr>
      </w:pPr>
      <w:r w:rsidRPr="004370A8">
        <w:rPr>
          <w:lang w:val="en-AU"/>
        </w:rPr>
        <w:t>Support for school readiness programs in targeted villages</w:t>
      </w:r>
    </w:p>
    <w:p w14:paraId="450D3A4A" w14:textId="77777777" w:rsidR="004370A8" w:rsidRPr="004370A8" w:rsidRDefault="004370A8" w:rsidP="000450AC">
      <w:pPr>
        <w:ind w:left="-11" w:right="401"/>
        <w:rPr>
          <w:lang w:val="en-GB"/>
        </w:rPr>
      </w:pPr>
    </w:p>
    <w:p w14:paraId="43EB03D3" w14:textId="65555F49" w:rsidR="00411061" w:rsidRPr="004370A8" w:rsidRDefault="00411061" w:rsidP="000450AC">
      <w:pPr>
        <w:pStyle w:val="Heading3"/>
        <w:numPr>
          <w:ilvl w:val="0"/>
          <w:numId w:val="8"/>
        </w:numPr>
        <w:ind w:left="426" w:right="401"/>
      </w:pPr>
      <w:r w:rsidRPr="004370A8">
        <w:t>Resourcing: learning environments in targeted geographic areas are more equitably and adequately resourced.</w:t>
      </w:r>
    </w:p>
    <w:p w14:paraId="29FE9F87" w14:textId="77777777" w:rsidR="00411061" w:rsidRPr="00411061" w:rsidRDefault="00411061" w:rsidP="000450AC">
      <w:pPr>
        <w:ind w:right="401"/>
        <w:rPr>
          <w:lang w:val="en-AU"/>
        </w:rPr>
      </w:pPr>
      <w:r w:rsidRPr="00411061">
        <w:rPr>
          <w:lang w:val="en-AU"/>
        </w:rPr>
        <w:t>Better resourced learning environments will be provided in targeted areas in the most disadvantaged parts of the country. The focus of Australia’s support will be in improving access to education, through both physical infrastructure and investments in school communities and administrations, to enable better management of resources.</w:t>
      </w:r>
    </w:p>
    <w:p w14:paraId="283ACAC5" w14:textId="77777777" w:rsidR="00411061" w:rsidRPr="00411061" w:rsidRDefault="00411061" w:rsidP="000450AC">
      <w:pPr>
        <w:ind w:right="401"/>
        <w:rPr>
          <w:lang w:val="en-AU"/>
        </w:rPr>
      </w:pPr>
      <w:r w:rsidRPr="00411061">
        <w:rPr>
          <w:lang w:val="en-AU"/>
        </w:rPr>
        <w:t xml:space="preserve">For physical infrastructure, support will focus on improving early childhood education learning environments and incomplete primary schools. This </w:t>
      </w:r>
      <w:r w:rsidRPr="00411061">
        <w:rPr>
          <w:lang w:val="en-GB"/>
        </w:rPr>
        <w:t xml:space="preserve">support will be carefully planned and managed to ensure it responds to location-specific needs, taking into account resettlement and safeguard concerns; and is matched with resourcing of teachers and learning materials. </w:t>
      </w:r>
      <w:r w:rsidRPr="00411061">
        <w:rPr>
          <w:lang w:val="en-GB"/>
        </w:rPr>
        <w:br/>
        <w:t>It</w:t>
      </w:r>
      <w:r w:rsidRPr="00411061">
        <w:rPr>
          <w:lang w:val="en-AU"/>
        </w:rPr>
        <w:t xml:space="preserve"> will be focused on small, remote villages unlikely to be moved within the next four years, and where multi-grade teaching is required. This approach builds on Australia’s investment under the EFA-FTI program.</w:t>
      </w:r>
    </w:p>
    <w:p w14:paraId="7281C167" w14:textId="77777777" w:rsidR="00411061" w:rsidRPr="00411061" w:rsidRDefault="00411061" w:rsidP="000450AC">
      <w:pPr>
        <w:ind w:right="401"/>
        <w:rPr>
          <w:lang w:val="en-AU"/>
        </w:rPr>
      </w:pPr>
      <w:r w:rsidRPr="00411061">
        <w:rPr>
          <w:lang w:val="en-AU"/>
        </w:rPr>
        <w:t>To underpin this investment, efforts will be made to improve the supply of teachers in ethnic communities. As lower secondary graduation is now a minimum qualification to train as a teacher in Laos, support (such as scholarships) to improve girls’ participation, particularly those from ethnic communities, in lower secondary education in the most educationally disadvantaged districts will be considered. The focus on assisting girls from ethnic communities in particular is appropriate given the significant barriers they face to both access and participation in lower secondary school.</w:t>
      </w:r>
    </w:p>
    <w:p w14:paraId="76E58473" w14:textId="77777777" w:rsidR="00411061" w:rsidRPr="00411061" w:rsidRDefault="00411061" w:rsidP="000450AC">
      <w:pPr>
        <w:ind w:right="401"/>
        <w:rPr>
          <w:lang w:val="en-AU"/>
        </w:rPr>
      </w:pPr>
      <w:r w:rsidRPr="00411061">
        <w:rPr>
          <w:lang w:val="en-AU"/>
        </w:rPr>
        <w:t>To complement the physical investment in school communities, efforts will be made to improve the knowledge and value of education in communities. Support for strong school leadership, through capacity building of school principals, Village Education Development Committees (VEDCs), community groups, and District Education and Sports Bureaus (DESBs) will aim to increase community participation in education, ultimately supporting more children to stay in school and complete a basic education. This support will also assist school communities to be better able to plan, manage and monitor the use of resources, including school block grants, towards meeting national education quality standards, leading to more equitable and adequate school resourcing.</w:t>
      </w:r>
    </w:p>
    <w:p w14:paraId="5E172FAE" w14:textId="77777777" w:rsidR="00411061" w:rsidRPr="00411061" w:rsidRDefault="00411061" w:rsidP="000450AC">
      <w:pPr>
        <w:ind w:right="401"/>
        <w:rPr>
          <w:lang w:val="en-AU"/>
        </w:rPr>
      </w:pPr>
      <w:r w:rsidRPr="00411061">
        <w:rPr>
          <w:lang w:val="en-AU"/>
        </w:rPr>
        <w:t xml:space="preserve">Australia’s support under this pillar will aim to achieve the following by 2018: </w:t>
      </w:r>
    </w:p>
    <w:p w14:paraId="3A8D0273" w14:textId="77777777" w:rsidR="00411061" w:rsidRPr="004370A8" w:rsidRDefault="00411061" w:rsidP="000450AC">
      <w:pPr>
        <w:pStyle w:val="ListParagraph"/>
        <w:numPr>
          <w:ilvl w:val="0"/>
          <w:numId w:val="6"/>
        </w:numPr>
        <w:ind w:left="426" w:right="401" w:hanging="426"/>
        <w:rPr>
          <w:lang w:val="en-GB"/>
        </w:rPr>
      </w:pPr>
      <w:r w:rsidRPr="004370A8">
        <w:rPr>
          <w:lang w:val="en-GB"/>
        </w:rPr>
        <w:t xml:space="preserve">Increased number of classrooms constructed through a community-based contracting approach in </w:t>
      </w:r>
      <w:r w:rsidRPr="004370A8">
        <w:rPr>
          <w:lang w:val="en-GB"/>
        </w:rPr>
        <w:lastRenderedPageBreak/>
        <w:t>remote and disadvantaged villages</w:t>
      </w:r>
    </w:p>
    <w:p w14:paraId="4EA3C041" w14:textId="77777777" w:rsidR="00411061" w:rsidRPr="004370A8" w:rsidRDefault="00411061" w:rsidP="000450AC">
      <w:pPr>
        <w:pStyle w:val="ListParagraph"/>
        <w:numPr>
          <w:ilvl w:val="0"/>
          <w:numId w:val="6"/>
        </w:numPr>
        <w:ind w:left="426" w:right="401" w:hanging="426"/>
        <w:rPr>
          <w:lang w:val="en-GB"/>
        </w:rPr>
      </w:pPr>
      <w:r w:rsidRPr="004370A8">
        <w:rPr>
          <w:lang w:val="en-GB"/>
        </w:rPr>
        <w:t xml:space="preserve">Increased number of accessible textbooks and teaching materials that incorporate relevant curriculum distributed to more schools </w:t>
      </w:r>
    </w:p>
    <w:p w14:paraId="7B136C94" w14:textId="77777777" w:rsidR="00411061" w:rsidRPr="004370A8" w:rsidRDefault="00411061" w:rsidP="000450AC">
      <w:pPr>
        <w:pStyle w:val="ListParagraph"/>
        <w:numPr>
          <w:ilvl w:val="0"/>
          <w:numId w:val="6"/>
        </w:numPr>
        <w:ind w:left="426" w:right="401" w:hanging="426"/>
        <w:rPr>
          <w:lang w:val="en-GB"/>
        </w:rPr>
      </w:pPr>
      <w:r w:rsidRPr="004370A8">
        <w:rPr>
          <w:lang w:val="en-GB"/>
        </w:rPr>
        <w:t>Increased number of female ethnic teachers trained and deployed to remote schools</w:t>
      </w:r>
    </w:p>
    <w:p w14:paraId="33396A58" w14:textId="77777777" w:rsidR="00411061" w:rsidRPr="004370A8" w:rsidRDefault="00411061" w:rsidP="000450AC">
      <w:pPr>
        <w:pStyle w:val="ListParagraph"/>
        <w:numPr>
          <w:ilvl w:val="0"/>
          <w:numId w:val="6"/>
        </w:numPr>
        <w:ind w:left="426" w:right="401" w:hanging="426"/>
        <w:rPr>
          <w:lang w:val="en-GB"/>
        </w:rPr>
      </w:pPr>
      <w:r w:rsidRPr="004370A8">
        <w:rPr>
          <w:lang w:val="en-GB"/>
        </w:rPr>
        <w:t>Increased number of female primary graduates from remote ethnic communities are supported to attend lower secondary education</w:t>
      </w:r>
    </w:p>
    <w:p w14:paraId="3CB1801F" w14:textId="77777777" w:rsidR="00411061" w:rsidRPr="004370A8" w:rsidRDefault="00411061" w:rsidP="000450AC">
      <w:pPr>
        <w:pStyle w:val="ListParagraph"/>
        <w:numPr>
          <w:ilvl w:val="0"/>
          <w:numId w:val="6"/>
        </w:numPr>
        <w:ind w:left="426" w:right="401" w:hanging="426"/>
        <w:rPr>
          <w:lang w:val="en-GB"/>
        </w:rPr>
      </w:pPr>
      <w:r w:rsidRPr="004370A8">
        <w:rPr>
          <w:lang w:val="en-GB"/>
        </w:rPr>
        <w:t>Training of community groups including VEDCs in targeted districts</w:t>
      </w:r>
    </w:p>
    <w:p w14:paraId="0032C1EE" w14:textId="36467A7D" w:rsidR="004370A8" w:rsidRDefault="00411061" w:rsidP="000450AC">
      <w:pPr>
        <w:pStyle w:val="ListParagraph"/>
        <w:numPr>
          <w:ilvl w:val="0"/>
          <w:numId w:val="6"/>
        </w:numPr>
        <w:ind w:left="426" w:right="401" w:hanging="426"/>
        <w:rPr>
          <w:lang w:val="en-AU"/>
        </w:rPr>
      </w:pPr>
      <w:r w:rsidRPr="004370A8">
        <w:rPr>
          <w:lang w:val="en-AU"/>
        </w:rPr>
        <w:t>Laos’ approach to supporting education quality is improved through stronger links between inputs (school block grants) and outputs (meeting national education quality standards).</w:t>
      </w:r>
    </w:p>
    <w:p w14:paraId="20BFBE0A" w14:textId="77777777" w:rsidR="004370A8" w:rsidRPr="004370A8" w:rsidRDefault="004370A8" w:rsidP="000450AC">
      <w:pPr>
        <w:pStyle w:val="ListParagraph"/>
        <w:ind w:left="709" w:right="401"/>
        <w:rPr>
          <w:lang w:val="en-AU"/>
        </w:rPr>
      </w:pPr>
    </w:p>
    <w:p w14:paraId="38FB9E75" w14:textId="04B428AA" w:rsidR="00411061" w:rsidRPr="004370A8" w:rsidRDefault="00411061" w:rsidP="005C7A5F">
      <w:pPr>
        <w:pStyle w:val="Heading3"/>
        <w:numPr>
          <w:ilvl w:val="0"/>
          <w:numId w:val="9"/>
        </w:numPr>
        <w:ind w:left="426" w:right="401" w:hanging="426"/>
      </w:pPr>
      <w:r w:rsidRPr="004370A8">
        <w:t>Effective teaching: more effective teaching enables disadvantaged girls and boys to learn.</w:t>
      </w:r>
    </w:p>
    <w:p w14:paraId="27FACF04" w14:textId="77777777" w:rsidR="00411061" w:rsidRPr="00411061" w:rsidRDefault="00411061" w:rsidP="000450AC">
      <w:pPr>
        <w:ind w:right="401"/>
        <w:rPr>
          <w:lang w:val="en-GB"/>
        </w:rPr>
      </w:pPr>
      <w:r w:rsidRPr="00411061">
        <w:rPr>
          <w:lang w:val="en-GB"/>
        </w:rPr>
        <w:t>Australia will support more effective teaching for improved literacy and numeracy, with a focus on the most disadvantaged girls and boys—including those from ethnic groups, children with disabilities and children from remote communities—where multigrade or non-formal education is required. Our support will focus on both pre-service and in-service teacher education in line with the Government of Laos’ Teacher Education Strategy and Action Plan. This includes the development of a comprehensive professional development system that strengthens teacher education institutes and provides ongoing teacher education and pedagogical support for teachers and principals. Support for improved physical facilities at these institutes, including model multi-grade schools on site, will also be considered.</w:t>
      </w:r>
    </w:p>
    <w:p w14:paraId="5BE48998" w14:textId="77777777" w:rsidR="00411061" w:rsidRPr="00411061" w:rsidRDefault="00411061" w:rsidP="000450AC">
      <w:pPr>
        <w:ind w:right="401"/>
        <w:rPr>
          <w:lang w:val="en-GB"/>
        </w:rPr>
      </w:pPr>
      <w:r w:rsidRPr="00411061">
        <w:rPr>
          <w:lang w:val="en-GB"/>
        </w:rPr>
        <w:t>Review and revision of the current primary education curriculum would be supported, including improving relevance for the most disadvantaged groups. This will improve the effectiveness of student learning, including literacy, numeracy and life skills, particularly for children from ethnic groups whose mother tongue is not Lao. The Education Law (2007) mandates Lao language as the sole language of instruction. Use of ethnic languages to explain concepts in the classroom is accepted however, and support for the development of a specific curriculum for teaching Lao to students from ethnic groups with languages other than Lao will be considered under this pillar. Primary level textbooks and learning materials will be revised and updated.</w:t>
      </w:r>
    </w:p>
    <w:p w14:paraId="697F6E73" w14:textId="77777777" w:rsidR="00411061" w:rsidRPr="00411061" w:rsidRDefault="00411061" w:rsidP="000450AC">
      <w:pPr>
        <w:ind w:right="401"/>
        <w:rPr>
          <w:lang w:val="en-GB"/>
        </w:rPr>
      </w:pPr>
      <w:r w:rsidRPr="00411061">
        <w:rPr>
          <w:lang w:val="en-GB"/>
        </w:rPr>
        <w:t xml:space="preserve">Australia’s support under this pillar will aim to achieve the following by 2018: </w:t>
      </w:r>
    </w:p>
    <w:p w14:paraId="58BD10A3" w14:textId="77777777" w:rsidR="00411061" w:rsidRPr="004370A8" w:rsidRDefault="00411061" w:rsidP="000450AC">
      <w:pPr>
        <w:pStyle w:val="ListParagraph"/>
        <w:numPr>
          <w:ilvl w:val="0"/>
          <w:numId w:val="10"/>
        </w:numPr>
        <w:ind w:right="401"/>
        <w:rPr>
          <w:lang w:val="en-GB"/>
        </w:rPr>
      </w:pPr>
      <w:r w:rsidRPr="004370A8">
        <w:rPr>
          <w:lang w:val="en-GB"/>
        </w:rPr>
        <w:t>National primary curriculum is revised and reflected in teacher education curriculum</w:t>
      </w:r>
    </w:p>
    <w:p w14:paraId="68341567" w14:textId="77777777" w:rsidR="00411061" w:rsidRPr="004370A8" w:rsidRDefault="00411061" w:rsidP="000450AC">
      <w:pPr>
        <w:pStyle w:val="ListParagraph"/>
        <w:numPr>
          <w:ilvl w:val="0"/>
          <w:numId w:val="10"/>
        </w:numPr>
        <w:ind w:right="401"/>
        <w:rPr>
          <w:lang w:val="en-GB"/>
        </w:rPr>
      </w:pPr>
      <w:r w:rsidRPr="004370A8">
        <w:rPr>
          <w:lang w:val="en-GB"/>
        </w:rPr>
        <w:t>Textbooks and teacher guides updated to incorporate revised curriculum</w:t>
      </w:r>
    </w:p>
    <w:p w14:paraId="3126089B" w14:textId="77777777" w:rsidR="00411061" w:rsidRPr="004370A8" w:rsidRDefault="00411061" w:rsidP="000450AC">
      <w:pPr>
        <w:pStyle w:val="ListParagraph"/>
        <w:numPr>
          <w:ilvl w:val="0"/>
          <w:numId w:val="10"/>
        </w:numPr>
        <w:ind w:right="401"/>
        <w:rPr>
          <w:lang w:val="en-GB"/>
        </w:rPr>
      </w:pPr>
      <w:r w:rsidRPr="004370A8">
        <w:rPr>
          <w:lang w:val="en-GB"/>
        </w:rPr>
        <w:t>Improved quality of teacher education institutes, including improved physical facilities</w:t>
      </w:r>
    </w:p>
    <w:p w14:paraId="1B24E346" w14:textId="77777777" w:rsidR="00411061" w:rsidRPr="004370A8" w:rsidRDefault="00411061" w:rsidP="000450AC">
      <w:pPr>
        <w:pStyle w:val="ListParagraph"/>
        <w:numPr>
          <w:ilvl w:val="0"/>
          <w:numId w:val="10"/>
        </w:numPr>
        <w:ind w:right="401"/>
        <w:rPr>
          <w:lang w:val="en-GB"/>
        </w:rPr>
      </w:pPr>
      <w:r w:rsidRPr="004370A8">
        <w:rPr>
          <w:lang w:val="en-GB"/>
        </w:rPr>
        <w:t>A national professional development system for teachers, school officials and pedagogical advisers is developed and implemented</w:t>
      </w:r>
    </w:p>
    <w:p w14:paraId="712FBA69" w14:textId="77777777" w:rsidR="00411061" w:rsidRPr="00411061" w:rsidRDefault="00411061" w:rsidP="000450AC">
      <w:pPr>
        <w:pStyle w:val="Heading2"/>
        <w:ind w:right="401"/>
      </w:pPr>
      <w:bookmarkStart w:id="34" w:name="_Toc265333238"/>
      <w:bookmarkStart w:id="35" w:name="_Toc265335352"/>
      <w:r w:rsidRPr="00411061">
        <w:lastRenderedPageBreak/>
        <w:t>Support outside the scope of the education delivery strategy</w:t>
      </w:r>
      <w:bookmarkEnd w:id="34"/>
      <w:bookmarkEnd w:id="35"/>
    </w:p>
    <w:p w14:paraId="4F0F4102" w14:textId="77777777" w:rsidR="00411061" w:rsidRPr="00411061" w:rsidRDefault="00411061" w:rsidP="000450AC">
      <w:pPr>
        <w:ind w:right="401"/>
        <w:rPr>
          <w:lang w:val="en-GB"/>
        </w:rPr>
      </w:pPr>
      <w:r w:rsidRPr="00411061">
        <w:rPr>
          <w:lang w:val="en-GB"/>
        </w:rPr>
        <w:t>There are several interventions that have been ruled out for Australia’s support in the medium term. These have been identified in part because of a recognised need for activities implemented under this strategy to predominantly focus on education quality, and to reduce the risk of duplication of investment with other programs. These include:</w:t>
      </w:r>
    </w:p>
    <w:p w14:paraId="173DD51A" w14:textId="77777777" w:rsidR="00411061" w:rsidRPr="00411061" w:rsidRDefault="00411061" w:rsidP="000450AC">
      <w:pPr>
        <w:ind w:right="401"/>
        <w:rPr>
          <w:lang w:val="en-GB"/>
        </w:rPr>
      </w:pPr>
      <w:r w:rsidRPr="00411061">
        <w:rPr>
          <w:b/>
          <w:bCs/>
          <w:lang w:val="en-GB"/>
        </w:rPr>
        <w:t>A large infrastructure investment for school construction:</w:t>
      </w:r>
      <w:r w:rsidRPr="00411061">
        <w:rPr>
          <w:lang w:val="en-GB"/>
        </w:rPr>
        <w:t xml:space="preserve"> while Australia will continue to support classroom construction in incomplete primary schools in Laos, this support will be highly targeted and be directly linked with investments in effective teaching.</w:t>
      </w:r>
    </w:p>
    <w:p w14:paraId="3A250516" w14:textId="77777777" w:rsidR="00411061" w:rsidRPr="00411061" w:rsidRDefault="00411061" w:rsidP="000450AC">
      <w:pPr>
        <w:ind w:right="401"/>
        <w:rPr>
          <w:lang w:val="en-GB"/>
        </w:rPr>
      </w:pPr>
      <w:r w:rsidRPr="00411061">
        <w:rPr>
          <w:b/>
          <w:bCs/>
          <w:lang w:val="en-GB"/>
        </w:rPr>
        <w:t xml:space="preserve">Support for cash transfers: </w:t>
      </w:r>
      <w:r w:rsidRPr="00411061">
        <w:rPr>
          <w:lang w:val="en-GB"/>
        </w:rPr>
        <w:t>while cash transfers to vulnerable households can improve participation in education, this approach has not been identified as the optimal approach for Australia’s education investments in Laos. Cash transfers are instead being piloted through a complementary program within Australia’s Rural Development Program in Laos. These transfers are expected to have complementary impacts, enabling families to send their children to school and to improve their nutritional status.</w:t>
      </w:r>
      <w:r w:rsidRPr="00411061">
        <w:rPr>
          <w:sz w:val="20"/>
          <w:szCs w:val="20"/>
          <w:vertAlign w:val="superscript"/>
          <w:lang w:val="en-GB"/>
        </w:rPr>
        <w:footnoteReference w:id="27"/>
      </w:r>
    </w:p>
    <w:p w14:paraId="3940F123" w14:textId="77777777" w:rsidR="00411061" w:rsidRPr="00411061" w:rsidRDefault="00411061" w:rsidP="000450AC">
      <w:pPr>
        <w:ind w:right="401"/>
        <w:rPr>
          <w:lang w:val="en-GB"/>
        </w:rPr>
      </w:pPr>
      <w:r w:rsidRPr="00411061">
        <w:rPr>
          <w:b/>
          <w:bCs/>
          <w:lang w:val="en-GB"/>
        </w:rPr>
        <w:t>Direct support for improving child health or nutrition</w:t>
      </w:r>
      <w:r w:rsidRPr="00411061">
        <w:rPr>
          <w:lang w:val="en-GB"/>
        </w:rPr>
        <w:t>: the main objective of support for school meals, water, sanitation and hygiene under this strategy is to encourage children’s participation in school. It is not the intention for these interventions to be primarily striving for health or nutrition outcomes. These investments are however ‘nutrition-sensitive’, and improvements in student health and nutrition may be a secondary outcome.</w:t>
      </w:r>
    </w:p>
    <w:p w14:paraId="0B6FA4E2" w14:textId="77777777" w:rsidR="00411061" w:rsidRPr="00411061" w:rsidRDefault="00411061" w:rsidP="000450AC">
      <w:pPr>
        <w:ind w:right="401"/>
        <w:rPr>
          <w:lang w:val="en-GB"/>
        </w:rPr>
      </w:pPr>
      <w:r w:rsidRPr="00411061">
        <w:rPr>
          <w:b/>
          <w:bCs/>
          <w:lang w:val="en-GB"/>
        </w:rPr>
        <w:t xml:space="preserve">A large investment in early childhood care and development or lower secondary education: </w:t>
      </w:r>
      <w:r w:rsidRPr="00411061">
        <w:rPr>
          <w:lang w:val="en-GB"/>
        </w:rPr>
        <w:t>early childhood education has not been chosen as a major area of focus partly because the World Bank is preparing a large investment in this subsector. The withdrawal of most of the World Bank’s activities in the primary subsector will create a gap in donor funding. This change of focus for the World Bank along with the Asian Development Bank’s recent decision to shift away from primary education leaves this as the subsector most in need of Australia’s assistance, and the level of education at which our assistance can have the greatest impact. Lower secondary has not been chosen as a major focus area for the first phase of delivery strategy implementation because of the higher relative need for primary education, particularly for disadvantaged students and those in remote areas. High repetition and low completion rates at the primary level, particularly for disadvantaged students, indicate that an investment at the lower secondary level would not be effective in the medium term.</w:t>
      </w:r>
    </w:p>
    <w:p w14:paraId="55152B6C" w14:textId="77777777" w:rsidR="00411061" w:rsidRDefault="00411061" w:rsidP="000450AC">
      <w:pPr>
        <w:pStyle w:val="Heading4"/>
        <w:ind w:right="401"/>
      </w:pPr>
      <w:r w:rsidRPr="00411061">
        <w:lastRenderedPageBreak/>
        <w:t>Figure C: Proposed strategic priorities for Australian support 2013–14</w:t>
      </w:r>
    </w:p>
    <w:p w14:paraId="243011AE" w14:textId="4EE80ADA" w:rsidR="007108EA" w:rsidRPr="007108EA" w:rsidRDefault="007108EA" w:rsidP="007108EA">
      <w:r>
        <w:rPr>
          <w:noProof/>
          <w:lang w:val="en-AU" w:eastAsia="en-AU"/>
        </w:rPr>
        <w:drawing>
          <wp:inline distT="0" distB="0" distL="0" distR="0" wp14:anchorId="36157866" wp14:editId="3A589718">
            <wp:extent cx="4902200" cy="8153400"/>
            <wp:effectExtent l="0" t="0" r="0" b="0"/>
            <wp:docPr id="5" name="Picture 5" descr="This diagram maps the proposed education interventions in terms of the activities proposed under the delivery strategy, and the proposed approach of Australia’s interventions leading to strategy outcomes. Proposed approaches include the use of multilateral partnerships, the piloting of innovative approaches by NGOs, use of a learning facility, the provision of technical assistance, ongoing policy dialogue, and the use of community-based-contracting.  " title="Figure C: Proposed strategic priorities for Australian support 20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2200" cy="8153400"/>
                    </a:xfrm>
                    <a:prstGeom prst="rect">
                      <a:avLst/>
                    </a:prstGeom>
                    <a:noFill/>
                    <a:ln>
                      <a:noFill/>
                    </a:ln>
                  </pic:spPr>
                </pic:pic>
              </a:graphicData>
            </a:graphic>
          </wp:inline>
        </w:drawing>
      </w:r>
    </w:p>
    <w:p w14:paraId="372E6AF4" w14:textId="77777777" w:rsidR="000D38AD" w:rsidRDefault="000D38AD" w:rsidP="000450AC">
      <w:pPr>
        <w:spacing w:before="0" w:line="240" w:lineRule="auto"/>
        <w:ind w:right="401"/>
      </w:pPr>
      <w:r>
        <w:br w:type="page"/>
      </w:r>
    </w:p>
    <w:p w14:paraId="282FA65A" w14:textId="73CEF88E" w:rsidR="00411061" w:rsidRPr="00411061" w:rsidRDefault="008A79E2" w:rsidP="000450AC">
      <w:pPr>
        <w:pStyle w:val="Heading1"/>
        <w:ind w:right="401"/>
      </w:pPr>
      <w:bookmarkStart w:id="36" w:name="_Toc265333239"/>
      <w:bookmarkStart w:id="37" w:name="_Toc265335353"/>
      <w:r>
        <w:lastRenderedPageBreak/>
        <w:t xml:space="preserve">4. </w:t>
      </w:r>
      <w:r w:rsidR="00411061" w:rsidRPr="00411061">
        <w:t>How Australia will deliver its support</w:t>
      </w:r>
      <w:bookmarkEnd w:id="36"/>
      <w:bookmarkEnd w:id="37"/>
    </w:p>
    <w:p w14:paraId="470D958C" w14:textId="77777777" w:rsidR="00411061" w:rsidRPr="00411061" w:rsidRDefault="00411061" w:rsidP="000450AC">
      <w:pPr>
        <w:ind w:right="401"/>
        <w:rPr>
          <w:lang w:val="en-GB"/>
        </w:rPr>
      </w:pPr>
      <w:r w:rsidRPr="00411061">
        <w:rPr>
          <w:lang w:val="en-GB"/>
        </w:rPr>
        <w:t>Over the first five years of this delivery strategy, Australia is proposing to invest up to A$100 million over financial years 2013–14 to 2017–18. We will continue to deliver a program that aligns with the Government of Laos’ priorities and supports the most disadvantaged communities. Support will be delivered in line with the three pillars in the Theory of Change (participation, resourcing and effective teaching), through partnerships with key multilateral agencies and through bilateral engagement. This builds on the recent progress that has been made towards improved aid effectiveness in education, by implementing through partnerships, pooled funding mechanisms and government systems using a multilateral trust fund. Australia will consider pooled funding options under this delivery strategy with other partners.</w:t>
      </w:r>
      <w:r w:rsidRPr="00411061">
        <w:rPr>
          <w:vertAlign w:val="superscript"/>
          <w:lang w:val="en-GB"/>
        </w:rPr>
        <w:footnoteReference w:id="28"/>
      </w:r>
      <w:r w:rsidRPr="00411061">
        <w:rPr>
          <w:lang w:val="en-GB"/>
        </w:rPr>
        <w:t xml:space="preserve"> Australia’s future investment in basic education will be delivered in such a way as to ensure high quality outcomes, promote the Australian aid program and enhance Australia’s leadership role in the education sector. The program will be responsive and adaptable to a changing fiscal environment, with in-built potential to scale the investment up or down. This will be a feature of both multilateral and bilateral partnership activities. </w:t>
      </w:r>
    </w:p>
    <w:p w14:paraId="6F2F074E" w14:textId="77777777" w:rsidR="00411061" w:rsidRPr="00411061" w:rsidRDefault="00411061" w:rsidP="000450AC">
      <w:pPr>
        <w:pStyle w:val="Heading2"/>
        <w:ind w:right="401"/>
      </w:pPr>
      <w:bookmarkStart w:id="38" w:name="_Toc265333240"/>
      <w:bookmarkStart w:id="39" w:name="_Toc265335354"/>
      <w:r w:rsidRPr="00411061">
        <w:t>Multilateral engagement</w:t>
      </w:r>
      <w:bookmarkEnd w:id="38"/>
      <w:bookmarkEnd w:id="39"/>
      <w:r w:rsidRPr="00411061">
        <w:t xml:space="preserve"> </w:t>
      </w:r>
    </w:p>
    <w:p w14:paraId="7A38274E" w14:textId="77777777" w:rsidR="00411061" w:rsidRPr="00411061" w:rsidRDefault="00411061" w:rsidP="000450AC">
      <w:pPr>
        <w:ind w:right="401"/>
        <w:rPr>
          <w:lang w:val="en-GB"/>
        </w:rPr>
      </w:pPr>
      <w:r w:rsidRPr="00411061">
        <w:rPr>
          <w:lang w:val="en-GB"/>
        </w:rPr>
        <w:t>Australia will provide support through experienced multilateral partners that have the capacity and expertise to deliver high quality services to schools and communities across the country.</w:t>
      </w:r>
    </w:p>
    <w:p w14:paraId="5748D1CC" w14:textId="77777777" w:rsidR="00411061" w:rsidRPr="00411061" w:rsidRDefault="00411061" w:rsidP="000450AC">
      <w:pPr>
        <w:ind w:right="401"/>
        <w:rPr>
          <w:lang w:val="en-GB"/>
        </w:rPr>
      </w:pPr>
      <w:r w:rsidRPr="00411061">
        <w:rPr>
          <w:b/>
          <w:bCs/>
          <w:lang w:val="en-GB"/>
        </w:rPr>
        <w:t>Australia will support improved participation</w:t>
      </w:r>
      <w:r w:rsidRPr="00411061">
        <w:rPr>
          <w:lang w:val="en-GB"/>
        </w:rPr>
        <w:t xml:space="preserve"> </w:t>
      </w:r>
      <w:r w:rsidRPr="00411061">
        <w:rPr>
          <w:b/>
          <w:bCs/>
          <w:lang w:val="en-GB"/>
        </w:rPr>
        <w:t>in primary education</w:t>
      </w:r>
      <w:r w:rsidRPr="00411061">
        <w:rPr>
          <w:lang w:val="en-GB"/>
        </w:rPr>
        <w:t xml:space="preserve"> in partnership with UNICEF and the World Food Programme (WFP), through the Basic Education Water, Sanitation and School Meals Program 2013–17. This joint program will be coordinated and will complement investments already made. This delivery option was selected because of the proven experience of both organisations in implementing large-scale programs across Laos, as well as their demonstrated capacity to build and sustain strong relationships with Australia and Laos.</w:t>
      </w:r>
    </w:p>
    <w:p w14:paraId="1FA55FB2" w14:textId="77777777" w:rsidR="00411061" w:rsidRPr="00411061" w:rsidRDefault="00411061" w:rsidP="000450AC">
      <w:pPr>
        <w:pStyle w:val="Heading2"/>
        <w:ind w:right="401"/>
      </w:pPr>
      <w:bookmarkStart w:id="40" w:name="_Toc265333241"/>
      <w:bookmarkStart w:id="41" w:name="_Toc265335355"/>
      <w:r w:rsidRPr="00411061">
        <w:t>Bilateral engagement</w:t>
      </w:r>
      <w:bookmarkEnd w:id="40"/>
      <w:bookmarkEnd w:id="41"/>
    </w:p>
    <w:p w14:paraId="2654E850" w14:textId="77777777" w:rsidR="00411061" w:rsidRPr="00411061" w:rsidRDefault="00411061" w:rsidP="000450AC">
      <w:pPr>
        <w:ind w:right="401"/>
        <w:rPr>
          <w:b/>
          <w:bCs/>
          <w:lang w:val="en-GB"/>
        </w:rPr>
      </w:pPr>
      <w:r w:rsidRPr="00411061">
        <w:rPr>
          <w:lang w:val="en-GB"/>
        </w:rPr>
        <w:t>Bilateral support for improved basic education quality and access in Laos, delivered in partnership with the Ministry of Education and Sports, through the engagement with NGOs, will contribute to effective teaching and better resourcing outcomes. As part of the design for this bilateral program, and to determine the extent to which government systems can be used, an assessment of partner government systems will be undertaken. The proposed bilateral support will include the following areas of focus:</w:t>
      </w:r>
    </w:p>
    <w:p w14:paraId="226104D4" w14:textId="77777777" w:rsidR="00411061" w:rsidRPr="00C97CE9" w:rsidRDefault="00411061" w:rsidP="000450AC">
      <w:pPr>
        <w:pStyle w:val="bullets"/>
        <w:ind w:right="401"/>
        <w:rPr>
          <w:b/>
          <w:bCs/>
        </w:rPr>
      </w:pPr>
      <w:r w:rsidRPr="00C97CE9">
        <w:rPr>
          <w:b/>
          <w:bCs/>
        </w:rPr>
        <w:t>Australia will support improved teacher education</w:t>
      </w:r>
      <w:r w:rsidRPr="00C97CE9">
        <w:t xml:space="preserve"> by developing a comprehensive professional </w:t>
      </w:r>
      <w:r w:rsidRPr="00C97CE9">
        <w:lastRenderedPageBreak/>
        <w:t xml:space="preserve">development system for school officials and teachers, revising the primary curriculum, and printing and distributing teacher guides and textbooks to disadvantaged schools across the country. This support would be delivered in partnership with the Ministry of Education and Sports’ Department of Teacher Education and with the eight Teacher Training Centres across Laos. </w:t>
      </w:r>
    </w:p>
    <w:p w14:paraId="7F030297" w14:textId="77777777" w:rsidR="00411061" w:rsidRPr="00C97CE9" w:rsidRDefault="00411061" w:rsidP="000450AC">
      <w:pPr>
        <w:pStyle w:val="bullets"/>
        <w:ind w:right="401"/>
      </w:pPr>
      <w:r w:rsidRPr="00C97CE9">
        <w:rPr>
          <w:b/>
          <w:bCs/>
        </w:rPr>
        <w:t xml:space="preserve">Australia will provide comprehensive education support for disadvantaged districts </w:t>
      </w:r>
      <w:r w:rsidRPr="00C97CE9">
        <w:t xml:space="preserve">to improve village and school management of education resources. Activities will include capacity building of local level education leaders and VEDCs, and recruiting and deploying ethnic minority women to train as teachers and return to their villages. The same mechanism would provide a package of support for education services in target districts, including community-based school readiness, non-formal education for remote villages and scholarships for ethnic minority girls to attend secondary school. </w:t>
      </w:r>
    </w:p>
    <w:p w14:paraId="3187694C" w14:textId="77777777" w:rsidR="00411061" w:rsidRPr="00C97CE9" w:rsidRDefault="00411061" w:rsidP="000450AC">
      <w:pPr>
        <w:pStyle w:val="bullets"/>
        <w:ind w:right="401"/>
      </w:pPr>
      <w:r w:rsidRPr="00C97CE9">
        <w:rPr>
          <w:b/>
          <w:bCs/>
        </w:rPr>
        <w:t>Australia will support construction and rehabilitation of school classrooms,</w:t>
      </w:r>
      <w:r w:rsidRPr="00C97CE9">
        <w:t xml:space="preserve"> building on previous progress made under the community-based contracting construction approach. This support would be provided under the following conditions: (i) that it continues to focus on improved construction safety and quality; (ii) considers implementation through the Ministry of Education and Sports departments rather than through a Program Implementation Unit; (iii) is focused on the most remote communities, (iv) takes into consideration resettlement risks; (v) is linked with Australia’s support for recruitment, training, and deployment of teachers from ethnic groups; and (vi) Australian aid visibility is ensured.</w:t>
      </w:r>
    </w:p>
    <w:p w14:paraId="32DF47A0" w14:textId="77777777" w:rsidR="00411061" w:rsidRPr="00C97CE9" w:rsidRDefault="00411061" w:rsidP="000450AC">
      <w:pPr>
        <w:pStyle w:val="bullets"/>
        <w:ind w:right="401"/>
      </w:pPr>
      <w:r w:rsidRPr="00C97CE9">
        <w:rPr>
          <w:b/>
          <w:bCs/>
          <w:lang w:val="en-AU"/>
        </w:rPr>
        <w:t>Australia will pilot innovative approaches to support participation,</w:t>
      </w:r>
      <w:r w:rsidRPr="00C97CE9">
        <w:rPr>
          <w:lang w:val="en-AU"/>
        </w:rPr>
        <w:t xml:space="preserve"> such as localising the curriculum, supporting children with disabilities to participate in education and teaching Lao language to children from ethnic groups. These pilots will be closely aligned with Government of Laos education priorities and to broader Australian support delivered through bilateral and multilateral arrangements. The pilots will be selected and conducted with the long-term view of scaling up the initiatives and integrating them into the education system.</w:t>
      </w:r>
    </w:p>
    <w:p w14:paraId="3ACB95C0" w14:textId="77777777" w:rsidR="00411061" w:rsidRPr="00C97CE9" w:rsidRDefault="00411061" w:rsidP="000450AC">
      <w:pPr>
        <w:pStyle w:val="bullets"/>
        <w:ind w:right="401"/>
      </w:pPr>
      <w:r w:rsidRPr="00C97CE9">
        <w:rPr>
          <w:b/>
          <w:bCs/>
        </w:rPr>
        <w:t>Australia will mobilise technical assistance</w:t>
      </w:r>
      <w:r w:rsidRPr="00C97CE9">
        <w:t xml:space="preserve"> to plan, deliver, monitor and evaluate basic education activities. Strong local knowledge of Laos and the region will be a key criterion for sourcing technical specialists. Australia will encourage these specialists to work in a highly participatory way with the Government of Laos and other education stakeholders. Australia will procure specialists that demonstrate a developed and practical understanding of partnership principles.</w:t>
      </w:r>
    </w:p>
    <w:p w14:paraId="2F3CAB50" w14:textId="77777777" w:rsidR="00411061" w:rsidRPr="00C97CE9" w:rsidRDefault="00411061" w:rsidP="000450AC">
      <w:pPr>
        <w:pStyle w:val="bullets"/>
        <w:ind w:right="401"/>
        <w:rPr>
          <w:lang w:val="en-AU"/>
        </w:rPr>
      </w:pPr>
      <w:r w:rsidRPr="00C97CE9">
        <w:rPr>
          <w:b/>
          <w:bCs/>
        </w:rPr>
        <w:t>Evidence-based research, analysis and knowledge generation</w:t>
      </w:r>
      <w:r w:rsidRPr="00C97CE9">
        <w:rPr>
          <w:lang w:val="en-AU"/>
        </w:rPr>
        <w:t xml:space="preserve"> will ensure Australia’s investment in basic education remains well targeted and effective. Australia will continue to develop its understanding of the constraints to accessing a quality basic education in Laos through evidence-based research and analysis and strong monitoring and evaluation under future basic education investments. Particular consideration will be given to using Australia’s Learning Facility</w:t>
      </w:r>
      <w:r w:rsidRPr="00411061">
        <w:rPr>
          <w:sz w:val="20"/>
          <w:szCs w:val="20"/>
          <w:vertAlign w:val="superscript"/>
          <w:lang w:val="en-AU"/>
        </w:rPr>
        <w:footnoteReference w:id="29"/>
      </w:r>
      <w:r w:rsidRPr="00C97CE9">
        <w:rPr>
          <w:lang w:val="en-AU"/>
        </w:rPr>
        <w:t xml:space="preserve"> to assist with monitoring of the education portfolio, and to explore cross-linkages between education and rural development. Investments under the strategy will be flexible, allowing for joint research and for Australia to adapt programs using the lessons that emerge. Research and analysis will inform any expansion of the piloted innovative approaches. </w:t>
      </w:r>
    </w:p>
    <w:p w14:paraId="4584D741" w14:textId="77777777" w:rsidR="00411061" w:rsidRPr="00C97CE9" w:rsidRDefault="00411061" w:rsidP="000450AC">
      <w:pPr>
        <w:pStyle w:val="bullets"/>
        <w:ind w:right="401"/>
      </w:pPr>
      <w:r w:rsidRPr="00C97CE9">
        <w:rPr>
          <w:b/>
          <w:bCs/>
        </w:rPr>
        <w:t>Support for human resource development, particularly at school and district level</w:t>
      </w:r>
      <w:r w:rsidRPr="00C97CE9">
        <w:rPr>
          <w:lang w:val="en-AU"/>
        </w:rPr>
        <w:t xml:space="preserve"> will maximise the effectiveness, efficiency and sustainability of education activities and outcomes. </w:t>
      </w:r>
      <w:r w:rsidRPr="00C97CE9">
        <w:t xml:space="preserve">In support of education service delivery, particularly to disadvantaged communities, Australia will </w:t>
      </w:r>
      <w:r w:rsidRPr="00C97CE9">
        <w:rPr>
          <w:lang w:val="en-AU"/>
        </w:rPr>
        <w:t>invest</w:t>
      </w:r>
      <w:r w:rsidRPr="00C97CE9">
        <w:t xml:space="preserve"> in </w:t>
      </w:r>
      <w:r w:rsidRPr="00C97CE9">
        <w:lastRenderedPageBreak/>
        <w:t xml:space="preserve">developing experiential learning opportunities and alternate modes of delivery for capacity building. Australia will seek to contribute joint funding with the Government of Laos for capacity building activities. </w:t>
      </w:r>
      <w:r w:rsidRPr="00C97CE9">
        <w:rPr>
          <w:lang w:val="en-AU"/>
        </w:rPr>
        <w:t>Australia will also mobilise support for human resource development at sub-national and central levels through the Laos-Australia Institute.</w:t>
      </w:r>
      <w:r w:rsidRPr="00411061">
        <w:rPr>
          <w:sz w:val="20"/>
          <w:szCs w:val="20"/>
          <w:vertAlign w:val="superscript"/>
          <w:lang w:val="en-AU"/>
        </w:rPr>
        <w:footnoteReference w:id="30"/>
      </w:r>
      <w:r w:rsidRPr="00C97CE9">
        <w:rPr>
          <w:lang w:val="en-AU"/>
        </w:rPr>
        <w:t xml:space="preserve"> The Institute will work with the Ministry of Education and Sports to identify individual and organisational professional development needs, and seek to address these through a range of professional learning activities.</w:t>
      </w:r>
    </w:p>
    <w:p w14:paraId="1442C57D" w14:textId="77777777" w:rsidR="00411061" w:rsidRPr="00411061" w:rsidRDefault="00411061" w:rsidP="000450AC">
      <w:pPr>
        <w:pStyle w:val="Heading2"/>
        <w:ind w:right="401"/>
      </w:pPr>
      <w:bookmarkStart w:id="42" w:name="_Toc265333242"/>
      <w:bookmarkStart w:id="43" w:name="_Toc265335356"/>
      <w:r w:rsidRPr="00411061">
        <w:t>Leadership in the education sector</w:t>
      </w:r>
      <w:bookmarkEnd w:id="42"/>
      <w:bookmarkEnd w:id="43"/>
    </w:p>
    <w:p w14:paraId="609EFCF6" w14:textId="77777777" w:rsidR="00411061" w:rsidRPr="00411061" w:rsidRDefault="00411061" w:rsidP="000450AC">
      <w:pPr>
        <w:ind w:right="401"/>
        <w:rPr>
          <w:lang w:val="en-GB"/>
        </w:rPr>
      </w:pPr>
      <w:r w:rsidRPr="00411061">
        <w:rPr>
          <w:lang w:val="en-GB"/>
        </w:rPr>
        <w:t xml:space="preserve">Australia is respected and viewed as a leader in the education sector because of its significant investment in basic education, success in building strong relationships with both the Ministry of Education and Sports and development partners, and its influence in policy dialogue. Australia is the largest donor to basic education, a position that has been reinforced by recent decisions by the Asian Development Bank and World Bank to reduce their funding to this sub-sector. </w:t>
      </w:r>
    </w:p>
    <w:p w14:paraId="4E5B5E2E" w14:textId="77777777" w:rsidR="00411061" w:rsidRPr="00411061" w:rsidRDefault="00411061" w:rsidP="000450AC">
      <w:pPr>
        <w:ind w:right="401"/>
        <w:rPr>
          <w:lang w:val="en-GB"/>
        </w:rPr>
      </w:pPr>
      <w:r w:rsidRPr="00411061">
        <w:rPr>
          <w:lang w:val="en-GB"/>
        </w:rPr>
        <w:t>The perception of Australia as a leader has been facilitated by our role as co-chair of the ESWG, which provides us with opportunities to engage in policy dialogue with the Government of Laos and development partners. Given the influence that this role allows, it is likely that Australia will continue as co-chair for at least some of the delivery strategy period. Australia also takes a leadership role as the Global Partnership for Education (GPE) Co-coordinating Agency.</w:t>
      </w:r>
      <w:r w:rsidRPr="00411061">
        <w:rPr>
          <w:sz w:val="20"/>
          <w:szCs w:val="20"/>
          <w:vertAlign w:val="superscript"/>
          <w:lang w:val="en-GB"/>
        </w:rPr>
        <w:footnoteReference w:id="31"/>
      </w:r>
      <w:r w:rsidRPr="00411061">
        <w:rPr>
          <w:lang w:val="en-GB"/>
        </w:rPr>
        <w:t xml:space="preserve"> In this role and as the ESWG co-chair, Australia will continue to advocate for future GPE funding to support the Government of Laos’ priorities in basic education and to complement Australia’s future investments in the sector. </w:t>
      </w:r>
    </w:p>
    <w:p w14:paraId="2238EB5F" w14:textId="77777777" w:rsidR="00411061" w:rsidRPr="00411061" w:rsidRDefault="00411061" w:rsidP="000450AC">
      <w:pPr>
        <w:pStyle w:val="Heading2"/>
        <w:ind w:right="401"/>
      </w:pPr>
      <w:bookmarkStart w:id="44" w:name="_Toc265333243"/>
      <w:bookmarkStart w:id="45" w:name="_Toc265335357"/>
      <w:r w:rsidRPr="00411061">
        <w:t>Promoting the Australian aid program</w:t>
      </w:r>
      <w:bookmarkEnd w:id="44"/>
      <w:bookmarkEnd w:id="45"/>
    </w:p>
    <w:p w14:paraId="7CAA5B1F" w14:textId="77777777" w:rsidR="00411061" w:rsidRPr="00411061" w:rsidRDefault="00411061" w:rsidP="000450AC">
      <w:pPr>
        <w:ind w:right="401"/>
        <w:rPr>
          <w:lang w:val="en-GB"/>
        </w:rPr>
      </w:pPr>
      <w:r w:rsidRPr="00411061">
        <w:rPr>
          <w:lang w:val="en-GB"/>
        </w:rPr>
        <w:t xml:space="preserve">Australia’s investments under this delivery strategy will need to be promoted to several main audiences: the Lao public, the Government of Laos and international donors, the Australian public and within the Australian Government more broadly. By more directly managing our education program through bilateral arrangements, Australia will be able to demonstrate a greater knowledge base and will continue to improve its reputation in the education sector. In turn, this will give Australia the credibility to pursue deeper policy dialogue. </w:t>
      </w:r>
    </w:p>
    <w:p w14:paraId="2E76BCA2" w14:textId="77777777" w:rsidR="00411061" w:rsidRPr="00411061" w:rsidRDefault="00411061" w:rsidP="000450AC">
      <w:pPr>
        <w:ind w:right="401"/>
        <w:rPr>
          <w:lang w:val="en-GB"/>
        </w:rPr>
      </w:pPr>
      <w:r w:rsidRPr="00411061">
        <w:rPr>
          <w:lang w:val="en-GB"/>
        </w:rPr>
        <w:t>A visibility strategy for Australia’s education investments in Laos will be developed. This will propose different visibility approaches for different delivery partnerships, for example, bilateral engagement, UN agencies, NGOs and development banks.</w:t>
      </w:r>
    </w:p>
    <w:p w14:paraId="1C2F5CCF" w14:textId="77777777" w:rsidR="00411061" w:rsidRPr="00411061" w:rsidRDefault="00411061" w:rsidP="000450AC">
      <w:pPr>
        <w:pStyle w:val="Heading2"/>
        <w:ind w:right="401"/>
      </w:pPr>
      <w:bookmarkStart w:id="46" w:name="_Toc265333244"/>
      <w:bookmarkStart w:id="47" w:name="_Toc265335358"/>
      <w:r w:rsidRPr="00411061">
        <w:lastRenderedPageBreak/>
        <w:t>Effective pro-poor policy dialogue</w:t>
      </w:r>
      <w:bookmarkEnd w:id="46"/>
      <w:bookmarkEnd w:id="47"/>
    </w:p>
    <w:p w14:paraId="60082F63" w14:textId="77777777" w:rsidR="00411061" w:rsidRPr="00411061" w:rsidRDefault="00411061" w:rsidP="000450AC">
      <w:pPr>
        <w:ind w:right="401"/>
        <w:rPr>
          <w:lang w:val="en-GB"/>
        </w:rPr>
      </w:pPr>
      <w:r w:rsidRPr="00411061">
        <w:rPr>
          <w:lang w:val="en-GB"/>
        </w:rPr>
        <w:t>As co-chair of the ESWG since 2006, Australia has played a lead role in policy dialogue in the education sector, contributing significantly to policy development and supporting cooperation between the Government of Laos, development partners and civil society. In particular, Australia has worked with the Government of Laos and other partners to successfully support policy decisions in the education sector. Australia has also contributed to consultations that have led to the development of significant Government of Laos policies.</w:t>
      </w:r>
      <w:r w:rsidRPr="00411061">
        <w:rPr>
          <w:sz w:val="20"/>
          <w:szCs w:val="20"/>
          <w:vertAlign w:val="superscript"/>
          <w:lang w:val="en-GB"/>
        </w:rPr>
        <w:footnoteReference w:id="32"/>
      </w:r>
      <w:r w:rsidRPr="00411061">
        <w:rPr>
          <w:lang w:val="en-GB"/>
        </w:rPr>
        <w:t xml:space="preserve"> </w:t>
      </w:r>
    </w:p>
    <w:p w14:paraId="350EE007" w14:textId="77777777" w:rsidR="00411061" w:rsidRPr="00411061" w:rsidRDefault="00411061" w:rsidP="000450AC">
      <w:pPr>
        <w:ind w:right="401"/>
        <w:rPr>
          <w:lang w:val="en-GB"/>
        </w:rPr>
      </w:pPr>
      <w:r w:rsidRPr="00411061">
        <w:rPr>
          <w:lang w:val="en-GB"/>
        </w:rPr>
        <w:t xml:space="preserve">The expansion of Australia’s support to education in Laos, along with a shift to bilateral engagement, will allow Australia to build on these past successes as well as enabling more direct policy discussions between Australia and Laos. In recognition that NGOs have specific knowledge and experience working with the most disadvantaged groups in Laos, they will continue to play a key role in policy dialogue, and as a leader in the sector. Australia’s role is to support this engagement. </w:t>
      </w:r>
    </w:p>
    <w:p w14:paraId="16B53813" w14:textId="77777777" w:rsidR="00411061" w:rsidRPr="00411061" w:rsidRDefault="00411061" w:rsidP="000450AC">
      <w:pPr>
        <w:ind w:right="401"/>
        <w:rPr>
          <w:lang w:val="en-GB"/>
        </w:rPr>
      </w:pPr>
      <w:r w:rsidRPr="00411061">
        <w:rPr>
          <w:lang w:val="en-GB"/>
        </w:rPr>
        <w:t>Based on an analysis of the development context, the scope of Australia’s global policy priorities and the outcomes under this strategy, Australia’s policy dialogue will focus on the following key issues:</w:t>
      </w:r>
    </w:p>
    <w:p w14:paraId="4134E7FA" w14:textId="77777777" w:rsidR="00411061" w:rsidRPr="002D3167" w:rsidRDefault="00411061" w:rsidP="000450AC">
      <w:pPr>
        <w:pStyle w:val="bullets"/>
        <w:ind w:right="401"/>
      </w:pPr>
      <w:r w:rsidRPr="002D3167">
        <w:rPr>
          <w:b/>
          <w:bCs/>
        </w:rPr>
        <w:t>Improved sector financing for better service delivery:</w:t>
      </w:r>
      <w:r w:rsidRPr="002D3167">
        <w:t xml:space="preserve"> increasing the share of the national budget to education, with a focus on increased budget for non-wage recurrent expenditure</w:t>
      </w:r>
    </w:p>
    <w:p w14:paraId="25B428B4" w14:textId="77777777" w:rsidR="00411061" w:rsidRPr="002D3167" w:rsidRDefault="00411061" w:rsidP="000450AC">
      <w:pPr>
        <w:pStyle w:val="bullets"/>
        <w:ind w:right="401"/>
      </w:pPr>
      <w:r w:rsidRPr="002D3167">
        <w:t>More effective planning and budgeting for better service delivery: at all levels of the education system</w:t>
      </w:r>
    </w:p>
    <w:p w14:paraId="0B8A54CA" w14:textId="77777777" w:rsidR="00411061" w:rsidRPr="002D3167" w:rsidRDefault="00411061" w:rsidP="000450AC">
      <w:pPr>
        <w:pStyle w:val="bullets"/>
        <w:ind w:right="401"/>
      </w:pPr>
      <w:r w:rsidRPr="002D3167">
        <w:rPr>
          <w:b/>
          <w:bCs/>
        </w:rPr>
        <w:t xml:space="preserve">Improved teacher quality: </w:t>
      </w:r>
      <w:r w:rsidRPr="002D3167">
        <w:t>increasing public funding for teacher training; improved teacher qualifications; and system for teacher professional development; and more comprehensive in-classroom pedagogical support, particularly for disadvantaged areas</w:t>
      </w:r>
    </w:p>
    <w:p w14:paraId="54E3833A" w14:textId="77777777" w:rsidR="00411061" w:rsidRPr="002D3167" w:rsidRDefault="00411061" w:rsidP="000450AC">
      <w:pPr>
        <w:pStyle w:val="bullets"/>
        <w:ind w:right="401"/>
      </w:pPr>
      <w:r w:rsidRPr="002D3167">
        <w:rPr>
          <w:b/>
          <w:bCs/>
        </w:rPr>
        <w:t>More efficient management of teacher recruitment and deployment:</w:t>
      </w:r>
      <w:r w:rsidRPr="002D3167">
        <w:t xml:space="preserve"> ensuring appropriate pupil teacher ratio at all levels, and to address teacher shortages in rural and remote areas</w:t>
      </w:r>
    </w:p>
    <w:p w14:paraId="372E2A9A" w14:textId="77777777" w:rsidR="00411061" w:rsidRPr="002D3167" w:rsidRDefault="00411061" w:rsidP="000450AC">
      <w:pPr>
        <w:pStyle w:val="bullets"/>
        <w:ind w:right="401"/>
      </w:pPr>
      <w:r w:rsidRPr="002D3167">
        <w:rPr>
          <w:b/>
          <w:bCs/>
        </w:rPr>
        <w:t>Improved basic literacy and numeracy for non-Lao speaking groups</w:t>
      </w:r>
      <w:r w:rsidRPr="002D3167">
        <w:t>: providing greater flexibility for local curriculum content to assist students for whom the language of instruction (Lao language) remains a challenge to participation and learning</w:t>
      </w:r>
    </w:p>
    <w:p w14:paraId="01252A52" w14:textId="77777777" w:rsidR="00411061" w:rsidRPr="002D3167" w:rsidRDefault="00411061" w:rsidP="000450AC">
      <w:pPr>
        <w:pStyle w:val="bullets"/>
        <w:ind w:right="401"/>
      </w:pPr>
      <w:r w:rsidRPr="002D3167">
        <w:rPr>
          <w:b/>
          <w:bCs/>
        </w:rPr>
        <w:t>More efficient learning resource distribution:</w:t>
      </w:r>
      <w:r w:rsidRPr="002D3167">
        <w:t xml:space="preserve"> addressing the challenge of insufficient numbers of textbooks, particularly to rural and remote disadvantaged areas</w:t>
      </w:r>
    </w:p>
    <w:p w14:paraId="09D52D23" w14:textId="77777777" w:rsidR="00411061" w:rsidRPr="002D3167" w:rsidRDefault="00411061" w:rsidP="000450AC">
      <w:pPr>
        <w:pStyle w:val="bullets"/>
        <w:ind w:right="401"/>
      </w:pPr>
      <w:r w:rsidRPr="002D3167">
        <w:rPr>
          <w:b/>
          <w:bCs/>
        </w:rPr>
        <w:t xml:space="preserve">Raising the profile of inclusive education: </w:t>
      </w:r>
      <w:r w:rsidRPr="002D3167">
        <w:t>through the generation of evidence demonstrating learning impact, and advocating for elevated status of the Ministry of Education and Sports’ Inclusive Education Centre</w:t>
      </w:r>
    </w:p>
    <w:p w14:paraId="523144AC" w14:textId="77777777" w:rsidR="00411061" w:rsidRPr="002D3167" w:rsidRDefault="00411061" w:rsidP="000450AC">
      <w:pPr>
        <w:pStyle w:val="bullets"/>
        <w:ind w:right="401"/>
        <w:rPr>
          <w:b/>
          <w:bCs/>
        </w:rPr>
      </w:pPr>
      <w:r w:rsidRPr="002D3167">
        <w:rPr>
          <w:b/>
          <w:bCs/>
        </w:rPr>
        <w:lastRenderedPageBreak/>
        <w:t>Impact of resettlement on education participation:</w:t>
      </w:r>
      <w:r w:rsidRPr="002D3167">
        <w:t xml:space="preserve"> continuing to seek opportunities to provide evidence to Lao Government policy makers on the impact of resettlement on children’s participation in education, particularly with respect to drop out and retention rates, and the link to progress against Millennium Development Goals and Least Developed Country graduation targets</w:t>
      </w:r>
    </w:p>
    <w:p w14:paraId="47245F3A" w14:textId="77777777" w:rsidR="00411061" w:rsidRPr="00411061" w:rsidRDefault="00411061" w:rsidP="000450AC">
      <w:pPr>
        <w:pStyle w:val="Heading2"/>
        <w:ind w:right="401"/>
      </w:pPr>
      <w:bookmarkStart w:id="48" w:name="_Toc265333245"/>
      <w:bookmarkStart w:id="49" w:name="_Toc265335359"/>
      <w:r w:rsidRPr="00411061">
        <w:t>Cross-cutting issues</w:t>
      </w:r>
      <w:bookmarkEnd w:id="48"/>
      <w:bookmarkEnd w:id="49"/>
    </w:p>
    <w:p w14:paraId="5966030B" w14:textId="77777777" w:rsidR="00411061" w:rsidRPr="00411061" w:rsidRDefault="00411061" w:rsidP="000450AC">
      <w:pPr>
        <w:ind w:right="401"/>
        <w:rPr>
          <w:lang w:val="en-GB"/>
        </w:rPr>
      </w:pPr>
      <w:r w:rsidRPr="00411061">
        <w:rPr>
          <w:lang w:val="en-GB"/>
        </w:rPr>
        <w:t>Australia is committed to cross-cutting issues being integrated into its education portfolio. Guiding our portfolio design and implementation are key Australian aid program strategies, policies and guidelines:</w:t>
      </w:r>
    </w:p>
    <w:p w14:paraId="398FA812" w14:textId="77777777" w:rsidR="00411061" w:rsidRPr="006D04A7" w:rsidRDefault="00411061" w:rsidP="000450AC">
      <w:pPr>
        <w:pStyle w:val="bullets"/>
        <w:ind w:right="401"/>
      </w:pPr>
      <w:r w:rsidRPr="006D04A7">
        <w:t>Promoting opportunities for all: gender equality and women’s empowerment (2011)</w:t>
      </w:r>
    </w:p>
    <w:p w14:paraId="572F83AB" w14:textId="77777777" w:rsidR="00411061" w:rsidRPr="006D04A7" w:rsidRDefault="00411061" w:rsidP="000450AC">
      <w:pPr>
        <w:pStyle w:val="bullets"/>
        <w:ind w:right="401"/>
      </w:pPr>
      <w:r w:rsidRPr="006D04A7">
        <w:t>Development for all: towards a disability-inclusive Australian aid program (2009–14)</w:t>
      </w:r>
    </w:p>
    <w:p w14:paraId="54DB1BC0" w14:textId="77777777" w:rsidR="00411061" w:rsidRPr="006D04A7" w:rsidRDefault="00411061" w:rsidP="000450AC">
      <w:pPr>
        <w:pStyle w:val="bullets"/>
        <w:ind w:right="401"/>
      </w:pPr>
      <w:r w:rsidRPr="006D04A7">
        <w:t>Investing in a safer future: A disaster risk reduction policy for the Australian aid program (2009)</w:t>
      </w:r>
    </w:p>
    <w:p w14:paraId="74C46C6A" w14:textId="77777777" w:rsidR="00411061" w:rsidRPr="006D04A7" w:rsidRDefault="00411061" w:rsidP="000450AC">
      <w:pPr>
        <w:pStyle w:val="bullets"/>
        <w:ind w:right="401"/>
      </w:pPr>
      <w:r w:rsidRPr="006D04A7">
        <w:t>Child Protection Policy for the Australian Government’s aid program (2013)</w:t>
      </w:r>
    </w:p>
    <w:p w14:paraId="2E800C47" w14:textId="77777777" w:rsidR="00411061" w:rsidRPr="006D04A7" w:rsidRDefault="00411061" w:rsidP="000450AC">
      <w:pPr>
        <w:pStyle w:val="bullets"/>
        <w:ind w:right="401"/>
      </w:pPr>
      <w:r w:rsidRPr="006D04A7">
        <w:t>Integrating displacement and resettlement safeguards (2012)</w:t>
      </w:r>
    </w:p>
    <w:p w14:paraId="0163DDAF" w14:textId="77777777" w:rsidR="00411061" w:rsidRPr="006D04A7" w:rsidRDefault="00411061" w:rsidP="000450AC">
      <w:pPr>
        <w:pStyle w:val="bullets"/>
        <w:ind w:right="401"/>
        <w:rPr>
          <w:lang w:val="en-AU"/>
        </w:rPr>
      </w:pPr>
      <w:r w:rsidRPr="006D04A7">
        <w:t>Tackling corruption for growth and development: A policy for Australian development assistance on anti-corruption (2007)</w:t>
      </w:r>
    </w:p>
    <w:p w14:paraId="6F3C268A" w14:textId="77777777" w:rsidR="00411061" w:rsidRPr="006D04A7" w:rsidRDefault="00411061" w:rsidP="000450AC">
      <w:pPr>
        <w:pStyle w:val="bullets"/>
        <w:ind w:right="401"/>
      </w:pPr>
      <w:r w:rsidRPr="006D04A7">
        <w:rPr>
          <w:b/>
          <w:bCs/>
        </w:rPr>
        <w:t>Gender:</w:t>
      </w:r>
      <w:r w:rsidRPr="006D04A7">
        <w:t xml:space="preserve"> will remain a priority area for basic education programming under this delivery strategy.</w:t>
      </w:r>
      <w:r w:rsidRPr="00411061">
        <w:rPr>
          <w:sz w:val="20"/>
          <w:szCs w:val="20"/>
          <w:vertAlign w:val="superscript"/>
        </w:rPr>
        <w:footnoteReference w:id="33"/>
      </w:r>
      <w:r w:rsidRPr="006D04A7">
        <w:t xml:space="preserve"> While progress has been made in Laos to improve gender parity in primary enrolment nationwide, significant disparities exist in remote and predominately ethnic areas</w:t>
      </w:r>
      <w:r w:rsidRPr="006D04A7">
        <w:rPr>
          <w:lang w:val="en-AU"/>
        </w:rPr>
        <w:t>. Australian investments in education will particularly focus on keeping girls in school. Australia will consider providing resourcing to enable girls from ethnic groups to complete lower secondary school so that they are able to obtain a teaching qualification if they choose to. Australia will also promote boys’ participation in education, as in some rural and remote areas the pressure to become wage earners at an early age leads to greater numbers of boys dropping out of school.</w:t>
      </w:r>
      <w:r w:rsidRPr="006D04A7">
        <w:t xml:space="preserve"> The Laos-Australia Institute will also provide</w:t>
      </w:r>
      <w:r w:rsidRPr="006D04A7">
        <w:rPr>
          <w:lang w:val="en-AU"/>
        </w:rPr>
        <w:t xml:space="preserve"> support for </w:t>
      </w:r>
      <w:r w:rsidRPr="006D04A7">
        <w:t>women’s leadership in the education sector.</w:t>
      </w:r>
    </w:p>
    <w:p w14:paraId="719F5D2A" w14:textId="77777777" w:rsidR="00411061" w:rsidRPr="006D04A7" w:rsidRDefault="00411061" w:rsidP="000450AC">
      <w:pPr>
        <w:pStyle w:val="bullets"/>
        <w:ind w:right="401"/>
      </w:pPr>
      <w:r w:rsidRPr="006D04A7">
        <w:rPr>
          <w:b/>
          <w:bCs/>
        </w:rPr>
        <w:t>Children with disabilities</w:t>
      </w:r>
      <w:r w:rsidRPr="006D04A7">
        <w:t xml:space="preserve">: Australia will incorporate a focus on children with disabilities in program design across all three pillars of the delivery strategy. A disability-inclusive education situational analysis was undertaken as part of the delivery strategy development, with key recommendations to be taken forward in program design. Australia will </w:t>
      </w:r>
      <w:r w:rsidRPr="006D04A7">
        <w:rPr>
          <w:lang w:val="en-AU"/>
        </w:rPr>
        <w:t>emphasise</w:t>
      </w:r>
      <w:r w:rsidRPr="006D04A7">
        <w:t xml:space="preserve"> building on existing investments in disability-inclusive education, and provide support for replication of successful innovative approaches throughout the education system in Laos. Australia will also support research and analysis on the extent and nature of disabilities among school-age children in Laos and the related barriers to effective participation in basic education. </w:t>
      </w:r>
    </w:p>
    <w:p w14:paraId="09C60255" w14:textId="77777777" w:rsidR="00411061" w:rsidRPr="006D04A7" w:rsidRDefault="00411061" w:rsidP="000450AC">
      <w:pPr>
        <w:pStyle w:val="bullets"/>
        <w:ind w:right="401"/>
        <w:rPr>
          <w:b/>
          <w:bCs/>
          <w:lang w:val="en-AU"/>
        </w:rPr>
      </w:pPr>
      <w:r w:rsidRPr="006D04A7">
        <w:rPr>
          <w:b/>
          <w:bCs/>
        </w:rPr>
        <w:t>Disaster risk reduction:</w:t>
      </w:r>
      <w:r w:rsidRPr="006D04A7">
        <w:rPr>
          <w:lang w:val="en-AU"/>
        </w:rPr>
        <w:t xml:space="preserve"> Australia will continue efforts to make school designs more resilient to natural disasters by applying disaster risk reduction design solutions. The Ministry of Education and Sports has </w:t>
      </w:r>
      <w:r w:rsidRPr="006D04A7">
        <w:rPr>
          <w:lang w:val="en-AU"/>
        </w:rPr>
        <w:lastRenderedPageBreak/>
        <w:t xml:space="preserve">already made some progress towards this, developing standard school designs which are adaptable to local disaster contexts, particularly floods. As ESWG co-chair, Australia can facilitate discussion and coordination between development partners, the Ministry of Education and Sports and the Association of Southeast Asian Nations </w:t>
      </w:r>
      <w:r w:rsidRPr="006D04A7">
        <w:rPr>
          <w:sz w:val="20"/>
          <w:szCs w:val="20"/>
          <w:lang w:val="en-AU"/>
        </w:rPr>
        <w:t>(</w:t>
      </w:r>
      <w:r w:rsidRPr="006D04A7">
        <w:rPr>
          <w:lang w:val="en-AU"/>
        </w:rPr>
        <w:t>ASEAN) Safe Schools Initiative to build on this progress. Additionally, Australia could support forums, through the ESWG structure, to communicate lessons learned from disaster risk reduction activities, and to promote disaster risk reduction education through revisions to the primary education</w:t>
      </w:r>
      <w:r w:rsidRPr="006D04A7">
        <w:t xml:space="preserve"> curriculum.</w:t>
      </w:r>
    </w:p>
    <w:p w14:paraId="0C5423EA" w14:textId="77777777" w:rsidR="00411061" w:rsidRPr="006D04A7" w:rsidRDefault="00411061" w:rsidP="000450AC">
      <w:pPr>
        <w:pStyle w:val="bullets"/>
        <w:ind w:right="401"/>
        <w:rPr>
          <w:lang w:val="en-AU"/>
        </w:rPr>
      </w:pPr>
      <w:r w:rsidRPr="006D04A7">
        <w:rPr>
          <w:b/>
          <w:bCs/>
        </w:rPr>
        <w:t xml:space="preserve">Child protection: </w:t>
      </w:r>
      <w:r w:rsidRPr="006D04A7">
        <w:rPr>
          <w:lang w:val="en-AU"/>
        </w:rPr>
        <w:t>Australia will continue to ensure that children are protected during the planning, implementation and evaluation of new education investments. This includes ensuring that implementing partners have strong child protection policies and adhere to DFAT’s child protection policy for the Australian aid program, and that any potential breaches of the policy are followed up efficiently and effectively. Australia will continue to explore ways that the education program can bolster the protection of children. For example, this may include incorporating a child safety curriculum that will increase the ability of children to protect themselves, including child protection issues in the design of facilities and buildings, or incorporating protection principles in training teachers, principals and through the work of VEDCs to recognise risk areas.</w:t>
      </w:r>
    </w:p>
    <w:p w14:paraId="12F281DB" w14:textId="77777777" w:rsidR="00411061" w:rsidRPr="006D04A7" w:rsidRDefault="00411061" w:rsidP="000450AC">
      <w:pPr>
        <w:pStyle w:val="bullets"/>
        <w:ind w:right="401"/>
      </w:pPr>
      <w:r w:rsidRPr="006D04A7">
        <w:rPr>
          <w:b/>
          <w:bCs/>
        </w:rPr>
        <w:t xml:space="preserve">Social safeguards: </w:t>
      </w:r>
      <w:r w:rsidRPr="006D04A7">
        <w:rPr>
          <w:lang w:val="en-AU"/>
        </w:rPr>
        <w:t xml:space="preserve">displacement and resettlement processes in Laos are complex with competing social, economic and political interests that are difficult to balance. </w:t>
      </w:r>
      <w:r w:rsidRPr="006D04A7">
        <w:t>Village consolidation is an explicit strategy of the Government of Laos. It is unlikely, however, that all small villages can be consolidated within the next 15 to 20 years. In any case many villagers return to their original villages after a short period of time. Many small schools will continue to be the providers of primary education for the most remote and disadvantaged communities.</w:t>
      </w:r>
    </w:p>
    <w:p w14:paraId="7C6C6AB9" w14:textId="77777777" w:rsidR="00411061" w:rsidRPr="00411061" w:rsidRDefault="00411061" w:rsidP="000450AC">
      <w:pPr>
        <w:ind w:right="401"/>
        <w:rPr>
          <w:lang w:val="en-GB"/>
        </w:rPr>
      </w:pPr>
      <w:r w:rsidRPr="00411061">
        <w:rPr>
          <w:lang w:val="en-GB"/>
        </w:rPr>
        <w:t>Australia will monitor and analyse (with implementing partners) issues relating to resettlement across the education portfolio. Australia will draw on lessons learned to contribute to Australia’s own safeguard policies and guidelines at headquarter and country office levels.</w:t>
      </w:r>
    </w:p>
    <w:p w14:paraId="664735F0" w14:textId="77777777" w:rsidR="00411061" w:rsidRPr="00411061" w:rsidRDefault="00411061" w:rsidP="000450AC">
      <w:pPr>
        <w:pStyle w:val="Heading2"/>
        <w:ind w:right="401"/>
      </w:pPr>
      <w:bookmarkStart w:id="50" w:name="_Toc265333246"/>
      <w:bookmarkStart w:id="51" w:name="_Toc265335360"/>
      <w:r w:rsidRPr="00411061">
        <w:t>Key risks</w:t>
      </w:r>
      <w:bookmarkEnd w:id="50"/>
      <w:bookmarkEnd w:id="51"/>
      <w:r w:rsidRPr="00411061">
        <w:t xml:space="preserve"> </w:t>
      </w:r>
    </w:p>
    <w:p w14:paraId="54ED2668" w14:textId="77777777" w:rsidR="00411061" w:rsidRPr="00411061" w:rsidRDefault="00411061" w:rsidP="000450AC">
      <w:pPr>
        <w:ind w:right="401"/>
        <w:rPr>
          <w:lang w:val="en-GB"/>
        </w:rPr>
      </w:pPr>
      <w:r w:rsidRPr="00411061">
        <w:rPr>
          <w:lang w:val="en-GB"/>
        </w:rPr>
        <w:t>Risk and value assessments of key investments under the delivery strategy have been undertaken. Key risks identified include the following:</w:t>
      </w:r>
    </w:p>
    <w:p w14:paraId="28E7450A" w14:textId="77777777" w:rsidR="00411061" w:rsidRPr="006D04A7" w:rsidRDefault="00411061" w:rsidP="000450AC">
      <w:pPr>
        <w:pStyle w:val="bullets"/>
        <w:ind w:right="401"/>
      </w:pPr>
      <w:r w:rsidRPr="006D04A7">
        <w:t>Financial limitations on recurrent education budget allocations lead to:</w:t>
      </w:r>
    </w:p>
    <w:p w14:paraId="4B5061A1" w14:textId="77777777" w:rsidR="00411061" w:rsidRPr="006D04A7" w:rsidRDefault="00411061" w:rsidP="000450AC">
      <w:pPr>
        <w:pStyle w:val="ListParagraph"/>
        <w:numPr>
          <w:ilvl w:val="0"/>
          <w:numId w:val="12"/>
        </w:numPr>
        <w:ind w:left="851" w:right="401"/>
        <w:rPr>
          <w:lang w:val="en-AU"/>
        </w:rPr>
      </w:pPr>
      <w:r w:rsidRPr="006D04A7">
        <w:rPr>
          <w:lang w:val="en-AU"/>
        </w:rPr>
        <w:t>an inability for investments in teacher education and better resourcing to be sustained for the long-term due to low non-wage recurrent budget</w:t>
      </w:r>
    </w:p>
    <w:p w14:paraId="65BE44E3" w14:textId="77777777" w:rsidR="00411061" w:rsidRPr="006D04A7" w:rsidRDefault="00411061" w:rsidP="000450AC">
      <w:pPr>
        <w:pStyle w:val="ListParagraph"/>
        <w:numPr>
          <w:ilvl w:val="0"/>
          <w:numId w:val="12"/>
        </w:numPr>
        <w:ind w:left="851" w:right="401"/>
        <w:rPr>
          <w:lang w:val="en-AU"/>
        </w:rPr>
      </w:pPr>
      <w:r w:rsidRPr="006D04A7">
        <w:rPr>
          <w:lang w:val="en-AU"/>
        </w:rPr>
        <w:t>Australian investments in recruitment of teachers from remote villages are not sustained due to lack of recurrent budget to support teacher salaries.</w:t>
      </w:r>
    </w:p>
    <w:p w14:paraId="4F65ABC7" w14:textId="77777777" w:rsidR="00411061" w:rsidRPr="00411061" w:rsidRDefault="00411061" w:rsidP="000450AC">
      <w:pPr>
        <w:pStyle w:val="bullets"/>
        <w:ind w:right="401"/>
      </w:pPr>
      <w:r w:rsidRPr="00411061">
        <w:t>Budget planning and execution between central, provincial and district level is not effectively managed leading to inefficiencies and insufficient resources at school level.</w:t>
      </w:r>
    </w:p>
    <w:p w14:paraId="0A7BE00A" w14:textId="77777777" w:rsidR="00411061" w:rsidRPr="00411061" w:rsidRDefault="00411061" w:rsidP="000450AC">
      <w:pPr>
        <w:pStyle w:val="bullets"/>
        <w:ind w:right="401"/>
      </w:pPr>
      <w:r w:rsidRPr="00411061">
        <w:t>External financing:</w:t>
      </w:r>
    </w:p>
    <w:p w14:paraId="4D4EA4F1" w14:textId="77777777" w:rsidR="00411061" w:rsidRPr="00411061" w:rsidRDefault="00411061" w:rsidP="000450AC">
      <w:pPr>
        <w:pStyle w:val="bullets2ndlevel"/>
        <w:ind w:right="401"/>
      </w:pPr>
      <w:r w:rsidRPr="00411061">
        <w:t>does not support education sector priorities, including for the disadvantaged</w:t>
      </w:r>
    </w:p>
    <w:p w14:paraId="5D1A8C10" w14:textId="77777777" w:rsidR="00411061" w:rsidRPr="00411061" w:rsidRDefault="00411061" w:rsidP="000450AC">
      <w:pPr>
        <w:pStyle w:val="bullets2ndlevel"/>
        <w:ind w:right="401"/>
      </w:pPr>
      <w:r w:rsidRPr="00411061">
        <w:lastRenderedPageBreak/>
        <w:t>continues to be uncoordinated, leading to resource duplication in the sector, and an inability to create complementary and efficient programs.</w:t>
      </w:r>
    </w:p>
    <w:p w14:paraId="5E7C2BD6" w14:textId="77777777" w:rsidR="00411061" w:rsidRPr="00411061" w:rsidRDefault="00411061" w:rsidP="000450AC">
      <w:pPr>
        <w:pStyle w:val="bullets"/>
        <w:ind w:right="401"/>
      </w:pPr>
      <w:r w:rsidRPr="00411061">
        <w:t>Intended results of Australia’s education investment are not realised in the proposed timeframe, leading to reputational risks for Australia.</w:t>
      </w:r>
    </w:p>
    <w:p w14:paraId="5CAA8B67" w14:textId="77777777" w:rsidR="00411061" w:rsidRPr="00411061" w:rsidRDefault="00411061" w:rsidP="000450AC">
      <w:pPr>
        <w:pStyle w:val="bullets"/>
        <w:ind w:right="401"/>
      </w:pPr>
      <w:r w:rsidRPr="00411061">
        <w:t>Safeguard risks to child protection, the environment or that Australian-supported education services are not supporting or including children with disabilities.</w:t>
      </w:r>
    </w:p>
    <w:p w14:paraId="15B2E662" w14:textId="77777777" w:rsidR="00411061" w:rsidRPr="00411061" w:rsidRDefault="00411061" w:rsidP="000450AC">
      <w:pPr>
        <w:pStyle w:val="bullets"/>
        <w:ind w:right="401"/>
      </w:pPr>
      <w:r w:rsidRPr="00411061">
        <w:t>Village consolidation processes lead to:</w:t>
      </w:r>
    </w:p>
    <w:p w14:paraId="0B3CE9AA" w14:textId="77777777" w:rsidR="00411061" w:rsidRPr="00411061" w:rsidRDefault="00411061" w:rsidP="000450AC">
      <w:pPr>
        <w:pStyle w:val="bullets2ndlevel"/>
        <w:ind w:right="401"/>
      </w:pPr>
      <w:r w:rsidRPr="00411061">
        <w:t xml:space="preserve">the poorest and most disadvantaged children and communities being unable to access adequate education services due to competition with other communities </w:t>
      </w:r>
    </w:p>
    <w:p w14:paraId="3ADCCABE" w14:textId="77777777" w:rsidR="00411061" w:rsidRPr="00411061" w:rsidRDefault="00411061" w:rsidP="000450AC">
      <w:pPr>
        <w:pStyle w:val="bullets2ndlevel"/>
        <w:ind w:right="401"/>
      </w:pPr>
      <w:r w:rsidRPr="00411061">
        <w:t>education investments being wasted due to movement of villagers either away from their original village or back to their original village from a new (resettled) village</w:t>
      </w:r>
    </w:p>
    <w:p w14:paraId="435AA667" w14:textId="77777777" w:rsidR="00411061" w:rsidRPr="00411061" w:rsidRDefault="00411061" w:rsidP="000450AC">
      <w:pPr>
        <w:pStyle w:val="bullets2ndlevel"/>
        <w:ind w:right="401"/>
      </w:pPr>
      <w:r w:rsidRPr="00411061">
        <w:t>education investments incentivise resettlement that puts vulnerable groups at risk.</w:t>
      </w:r>
    </w:p>
    <w:p w14:paraId="07AE8CEC" w14:textId="77777777" w:rsidR="00411061" w:rsidRPr="00411061" w:rsidRDefault="00411061" w:rsidP="000450AC">
      <w:pPr>
        <w:ind w:right="401"/>
        <w:rPr>
          <w:lang w:val="en-GB"/>
        </w:rPr>
      </w:pPr>
      <w:r w:rsidRPr="00411061">
        <w:rPr>
          <w:lang w:val="en-GB"/>
        </w:rPr>
        <w:t>To mitigate these risks, Australia will support the Ministry of Education and Sports in monitoring annual education sector budget plans and to actively support public financial management. Detailed risk management plans will be prepared for each investment under this delivery strategy to ensure risks are managed. Australia will develop clear procedural guidelines for school construction with reference to the child protection policy for the Australian Government’s aid program, and will ensure compliance of construction with agreed disability accessible design requirements. Village consolidation plans and plans concerning large-scale projects (such as hydro-power dams) will be considered when planning school infrastructure investments, and risk mitigation strategies put in place before any construction commences. The education sector assessment of partner government systems will further enable fiduciary risks to be identified and minimised during program design and implementation.</w:t>
      </w:r>
    </w:p>
    <w:p w14:paraId="4CDBFB7F" w14:textId="77777777" w:rsidR="008A79E2" w:rsidRDefault="008A79E2">
      <w:pPr>
        <w:spacing w:before="0" w:line="240" w:lineRule="auto"/>
        <w:rPr>
          <w:rFonts w:asciiTheme="majorHAnsi" w:eastAsiaTheme="majorEastAsia" w:hAnsiTheme="majorHAnsi" w:cstheme="majorBidi"/>
          <w:b/>
          <w:bCs/>
          <w:color w:val="345A8A" w:themeColor="accent1" w:themeShade="B5"/>
          <w:sz w:val="40"/>
          <w:szCs w:val="32"/>
        </w:rPr>
      </w:pPr>
      <w:bookmarkStart w:id="52" w:name="_Toc265333247"/>
      <w:r>
        <w:br w:type="page"/>
      </w:r>
    </w:p>
    <w:p w14:paraId="4E60E27F" w14:textId="2E4C0C8E" w:rsidR="00411061" w:rsidRPr="00411061" w:rsidRDefault="008A79E2" w:rsidP="000450AC">
      <w:pPr>
        <w:pStyle w:val="Heading1"/>
        <w:ind w:right="401"/>
      </w:pPr>
      <w:bookmarkStart w:id="53" w:name="_Toc265335361"/>
      <w:r>
        <w:lastRenderedPageBreak/>
        <w:t xml:space="preserve">5. </w:t>
      </w:r>
      <w:r w:rsidR="00411061" w:rsidRPr="00411061">
        <w:t>Delivery strategy management</w:t>
      </w:r>
      <w:bookmarkEnd w:id="52"/>
      <w:bookmarkEnd w:id="53"/>
    </w:p>
    <w:p w14:paraId="75DDF4C8" w14:textId="77777777" w:rsidR="00411061" w:rsidRPr="00411061" w:rsidRDefault="00411061" w:rsidP="000450AC">
      <w:pPr>
        <w:ind w:right="401"/>
        <w:rPr>
          <w:lang w:val="en-GB"/>
        </w:rPr>
      </w:pPr>
      <w:r w:rsidRPr="00411061">
        <w:rPr>
          <w:lang w:val="en-GB"/>
        </w:rPr>
        <w:t>Australia’s investment in education to Laos is expected to expand as a proportion of the total bilateral program in Laos.</w:t>
      </w:r>
      <w:r w:rsidRPr="00411061">
        <w:rPr>
          <w:sz w:val="20"/>
          <w:szCs w:val="20"/>
          <w:vertAlign w:val="superscript"/>
          <w:lang w:val="en-GB"/>
        </w:rPr>
        <w:footnoteReference w:id="34"/>
      </w:r>
      <w:r w:rsidRPr="00411061">
        <w:rPr>
          <w:lang w:val="en-GB"/>
        </w:rPr>
        <w:t xml:space="preserve"> There is a need to ensure staff members have key competencies in education program management to deliver an effective education portfolio through multilateral and bilateral delivery mechanisms. </w:t>
      </w:r>
    </w:p>
    <w:p w14:paraId="5F0483E8" w14:textId="77777777" w:rsidR="00411061" w:rsidRPr="00411061" w:rsidRDefault="00411061" w:rsidP="000450AC">
      <w:pPr>
        <w:pStyle w:val="Heading2"/>
        <w:ind w:right="401"/>
      </w:pPr>
      <w:bookmarkStart w:id="54" w:name="_Toc265333248"/>
      <w:bookmarkStart w:id="55" w:name="_Toc265335362"/>
      <w:r w:rsidRPr="00411061">
        <w:t>Current program management arrangements</w:t>
      </w:r>
      <w:bookmarkEnd w:id="54"/>
      <w:bookmarkEnd w:id="55"/>
    </w:p>
    <w:p w14:paraId="4B4540CF" w14:textId="77777777" w:rsidR="00411061" w:rsidRPr="00411061" w:rsidRDefault="00411061" w:rsidP="000450AC">
      <w:pPr>
        <w:ind w:right="401"/>
        <w:rPr>
          <w:lang w:val="en-GB"/>
        </w:rPr>
      </w:pPr>
      <w:r w:rsidRPr="00411061">
        <w:rPr>
          <w:lang w:val="en-GB"/>
        </w:rPr>
        <w:t>An education team in the Australian Embassy in Vietiane, comprised of a First Secretary (40 per cent allocation), a Second Secretary (Education) and three senior program officers, currently manages the implementation of the Laos education portfolio. The Second Secretary is primarily accountable for implementation of the basic education pillar of the Australia-Laos Development Cooperation Strategy, and acts as focal point for Australia’s role as co-chair of the ESWG and Coordinating Agency of Global Partnership for Education funds. The First Secretary, to whom the Second Secretary reports, provides strategic oversight to the education team.</w:t>
      </w:r>
    </w:p>
    <w:p w14:paraId="3AD423C2" w14:textId="77777777" w:rsidR="00411061" w:rsidRPr="00411061" w:rsidRDefault="00411061" w:rsidP="000450AC">
      <w:pPr>
        <w:ind w:right="401"/>
        <w:rPr>
          <w:lang w:val="en-GB"/>
        </w:rPr>
      </w:pPr>
      <w:r w:rsidRPr="00411061">
        <w:rPr>
          <w:lang w:val="en-GB"/>
        </w:rPr>
        <w:t>Technical advisory support, including in our capacity as ESWG co-chair, is provided by the Senior Education Advisor based at the Ministry of Education and Sports, who dedicates approximately 20 per cent of their time to supporting the Vientiane Post. The program is also supported by the Senior Policy Officer (Canberra), Mekong Desk, who contributes policy advice and guidance to the education program, and keeps the team abreast of relevant corporate developments. Specialist support on disability-inclusive education is provided by a regional specialist, and education thematic group advisors contribute critical technical advice and guidance.</w:t>
      </w:r>
    </w:p>
    <w:p w14:paraId="776CAC27" w14:textId="77777777" w:rsidR="00411061" w:rsidRPr="00411061" w:rsidRDefault="00411061" w:rsidP="000450AC">
      <w:pPr>
        <w:pStyle w:val="Heading2"/>
        <w:ind w:right="401"/>
      </w:pPr>
      <w:bookmarkStart w:id="56" w:name="_Toc265333249"/>
      <w:bookmarkStart w:id="57" w:name="_Toc265335363"/>
      <w:r w:rsidRPr="00411061">
        <w:t>Future program management arrangements</w:t>
      </w:r>
      <w:bookmarkEnd w:id="56"/>
      <w:bookmarkEnd w:id="57"/>
    </w:p>
    <w:p w14:paraId="1F155CD7" w14:textId="77777777" w:rsidR="00411061" w:rsidRPr="00411061" w:rsidRDefault="00411061" w:rsidP="000450AC">
      <w:pPr>
        <w:ind w:right="401"/>
        <w:rPr>
          <w:lang w:val="en-GB"/>
        </w:rPr>
      </w:pPr>
      <w:r w:rsidRPr="00411061">
        <w:rPr>
          <w:lang w:val="en-GB"/>
        </w:rPr>
        <w:t>Under this strategy, the education team will be responsible for managing a high quality, comprehensive program of support through both multilateral and bilateral engagement. As the program funding increases and Australia retains a leadership role in the sector, there will be a need for an increase in program resources, with the addition of one program manager to manage partnerships and oversee multilateral engagement. The shift to more direct bilateral support will require a different skill set for education program staff, including the skills to manage closer relationships with the Ministry of Education and Sport colleagues, and possibly a managing contractor arrangement. Plans for the development of skills to meet new portfolio demands will be articulated through team members’ Individual Performance Plans.</w:t>
      </w:r>
    </w:p>
    <w:p w14:paraId="11976393" w14:textId="77777777" w:rsidR="00411061" w:rsidRPr="00411061" w:rsidRDefault="00411061" w:rsidP="000450AC">
      <w:pPr>
        <w:pStyle w:val="Heading2"/>
        <w:ind w:right="401"/>
      </w:pPr>
      <w:bookmarkStart w:id="58" w:name="_Toc265333250"/>
      <w:bookmarkStart w:id="59" w:name="_Toc265335364"/>
      <w:r w:rsidRPr="00411061">
        <w:lastRenderedPageBreak/>
        <w:t>Learning and development</w:t>
      </w:r>
      <w:bookmarkEnd w:id="58"/>
      <w:bookmarkEnd w:id="59"/>
    </w:p>
    <w:p w14:paraId="77D3AC1B" w14:textId="77777777" w:rsidR="00411061" w:rsidRPr="00411061" w:rsidRDefault="00411061" w:rsidP="000450AC">
      <w:pPr>
        <w:ind w:right="401"/>
        <w:rPr>
          <w:lang w:val="en-GB"/>
        </w:rPr>
      </w:pPr>
      <w:r w:rsidRPr="00411061">
        <w:rPr>
          <w:lang w:val="en-GB"/>
        </w:rPr>
        <w:t xml:space="preserve">Australia must further develop its capacity to meaningfully and regularly engage in policy dialogue and contribute to sector policy development. Over the course of 2013–14, this capacity will be further built through the development of a comprehensive plan for professional development of the Laos education team. Where Australia’s work in the sector engages with NGOs, the Laos team will draw on resources provided by the regional </w:t>
      </w:r>
      <w:r w:rsidRPr="00411061">
        <w:rPr>
          <w:lang w:val="en-GB"/>
        </w:rPr>
        <w:br/>
        <w:t xml:space="preserve">Australia-Mekong NGO Engagement Platform (AMNEP). This assistance could initially be in the form of high-quality technical assistance for planning, design and execution of investments involving NGOs and civil society. </w:t>
      </w:r>
    </w:p>
    <w:p w14:paraId="0E7E805F" w14:textId="77777777" w:rsidR="00411061" w:rsidRPr="00411061" w:rsidRDefault="00411061" w:rsidP="000450AC">
      <w:pPr>
        <w:ind w:right="401"/>
        <w:rPr>
          <w:lang w:val="en-GB"/>
        </w:rPr>
      </w:pPr>
      <w:r w:rsidRPr="00411061">
        <w:rPr>
          <w:lang w:val="en-GB"/>
        </w:rPr>
        <w:t>The Learning Facility will provide the education team with technical advice, analytical assistance and an evidence base to support Australia’s engagement in policy development and policy dialogue with Government of Laos agencies. The Learning Facility will also play a role in providing capacity development for the education team through collaboration on research and evaluation.</w:t>
      </w:r>
    </w:p>
    <w:p w14:paraId="260F7A08" w14:textId="77777777" w:rsidR="00411061" w:rsidRPr="00411061" w:rsidRDefault="00411061" w:rsidP="000450AC">
      <w:pPr>
        <w:ind w:right="401"/>
      </w:pPr>
      <w:r w:rsidRPr="00411061">
        <w:t>Performance management</w:t>
      </w:r>
    </w:p>
    <w:p w14:paraId="3AC93D41" w14:textId="77777777" w:rsidR="00411061" w:rsidRPr="00411061" w:rsidRDefault="00411061" w:rsidP="000450AC">
      <w:pPr>
        <w:ind w:right="401"/>
        <w:rPr>
          <w:lang w:val="en-GB"/>
        </w:rPr>
      </w:pPr>
      <w:r w:rsidRPr="00411061">
        <w:rPr>
          <w:lang w:val="en-GB"/>
        </w:rPr>
        <w:t>Under this delivery strategy, a rigorous performance management system will be developed. This system will promote a results driven approach underpinned by five core international performance management principles:</w:t>
      </w:r>
      <w:r w:rsidRPr="00411061">
        <w:rPr>
          <w:sz w:val="20"/>
          <w:szCs w:val="20"/>
          <w:vertAlign w:val="superscript"/>
          <w:lang w:val="en-GB"/>
        </w:rPr>
        <w:footnoteReference w:id="35"/>
      </w:r>
    </w:p>
    <w:p w14:paraId="553FB0DE" w14:textId="77777777" w:rsidR="00411061" w:rsidRPr="005B7C3A" w:rsidRDefault="00411061" w:rsidP="000450AC">
      <w:pPr>
        <w:pStyle w:val="ListParagraph"/>
        <w:numPr>
          <w:ilvl w:val="0"/>
          <w:numId w:val="13"/>
        </w:numPr>
        <w:ind w:left="426" w:right="401" w:hanging="426"/>
        <w:rPr>
          <w:lang w:val="en-GB"/>
        </w:rPr>
      </w:pPr>
      <w:r w:rsidRPr="005B7C3A">
        <w:rPr>
          <w:lang w:val="en-GB"/>
        </w:rPr>
        <w:t>focus dialogue on results at all phases of the development process</w:t>
      </w:r>
    </w:p>
    <w:p w14:paraId="07710EB7" w14:textId="77777777" w:rsidR="00411061" w:rsidRPr="005B7C3A" w:rsidRDefault="00411061" w:rsidP="000450AC">
      <w:pPr>
        <w:pStyle w:val="ListParagraph"/>
        <w:numPr>
          <w:ilvl w:val="0"/>
          <w:numId w:val="13"/>
        </w:numPr>
        <w:ind w:left="426" w:right="401" w:hanging="426"/>
        <w:rPr>
          <w:lang w:val="en-GB"/>
        </w:rPr>
      </w:pPr>
      <w:r w:rsidRPr="005B7C3A">
        <w:rPr>
          <w:lang w:val="en-GB"/>
        </w:rPr>
        <w:t>align programming, monitoring, and evaluation with results</w:t>
      </w:r>
    </w:p>
    <w:p w14:paraId="174E42B2" w14:textId="77777777" w:rsidR="00411061" w:rsidRPr="005B7C3A" w:rsidRDefault="00411061" w:rsidP="000450AC">
      <w:pPr>
        <w:pStyle w:val="ListParagraph"/>
        <w:numPr>
          <w:ilvl w:val="0"/>
          <w:numId w:val="13"/>
        </w:numPr>
        <w:ind w:left="426" w:right="401" w:hanging="426"/>
        <w:rPr>
          <w:lang w:val="en-GB"/>
        </w:rPr>
      </w:pPr>
      <w:r w:rsidRPr="005B7C3A">
        <w:rPr>
          <w:lang w:val="en-GB"/>
        </w:rPr>
        <w:t>keep measurement and reporting simple</w:t>
      </w:r>
    </w:p>
    <w:p w14:paraId="306173B1" w14:textId="77777777" w:rsidR="00411061" w:rsidRPr="005B7C3A" w:rsidRDefault="00411061" w:rsidP="000450AC">
      <w:pPr>
        <w:pStyle w:val="ListParagraph"/>
        <w:numPr>
          <w:ilvl w:val="0"/>
          <w:numId w:val="13"/>
        </w:numPr>
        <w:ind w:left="426" w:right="401" w:hanging="426"/>
        <w:rPr>
          <w:lang w:val="en-GB"/>
        </w:rPr>
      </w:pPr>
      <w:r w:rsidRPr="005B7C3A">
        <w:rPr>
          <w:lang w:val="en-GB"/>
        </w:rPr>
        <w:t>manage for, not by, results</w:t>
      </w:r>
    </w:p>
    <w:p w14:paraId="25A01CA7" w14:textId="77777777" w:rsidR="00411061" w:rsidRPr="005B7C3A" w:rsidRDefault="00411061" w:rsidP="000450AC">
      <w:pPr>
        <w:pStyle w:val="ListParagraph"/>
        <w:numPr>
          <w:ilvl w:val="0"/>
          <w:numId w:val="13"/>
        </w:numPr>
        <w:ind w:left="426" w:right="401" w:hanging="426"/>
        <w:rPr>
          <w:lang w:val="en-GB"/>
        </w:rPr>
      </w:pPr>
      <w:r w:rsidRPr="005B7C3A">
        <w:rPr>
          <w:lang w:val="en-GB"/>
        </w:rPr>
        <w:t>use results information for learning and decision-making.</w:t>
      </w:r>
    </w:p>
    <w:p w14:paraId="0A77F3DC" w14:textId="77777777" w:rsidR="00411061" w:rsidRPr="00411061" w:rsidRDefault="00411061" w:rsidP="000450AC">
      <w:pPr>
        <w:ind w:right="401"/>
        <w:rPr>
          <w:b/>
          <w:bCs/>
          <w:lang w:val="en-GB"/>
        </w:rPr>
      </w:pPr>
      <w:r w:rsidRPr="00411061">
        <w:rPr>
          <w:lang w:val="en-GB"/>
        </w:rPr>
        <w:t xml:space="preserve">A Performance Assessment Framework will be the principal tool to measure progress towards targets (see </w:t>
      </w:r>
      <w:r w:rsidRPr="00411061">
        <w:rPr>
          <w:b/>
          <w:bCs/>
          <w:lang w:val="en-GB"/>
        </w:rPr>
        <w:t>Annex C</w:t>
      </w:r>
      <w:r w:rsidRPr="00411061">
        <w:rPr>
          <w:lang w:val="en-GB"/>
        </w:rPr>
        <w:t>). The progress required to meet targeted results in 2018 will be set out in the Delivery Strategy Monitoring Table (</w:t>
      </w:r>
      <w:r w:rsidRPr="00411061">
        <w:rPr>
          <w:b/>
          <w:bCs/>
          <w:lang w:val="en-GB"/>
        </w:rPr>
        <w:t>Annex C</w:t>
      </w:r>
      <w:r w:rsidRPr="00411061">
        <w:rPr>
          <w:lang w:val="en-GB"/>
        </w:rPr>
        <w:t>). The Framework is a living document that will be further developed during program design and continually refined during program implementation.</w:t>
      </w:r>
    </w:p>
    <w:p w14:paraId="36D2F373" w14:textId="77777777" w:rsidR="00411061" w:rsidRPr="00411061" w:rsidRDefault="00411061" w:rsidP="000450AC">
      <w:pPr>
        <w:ind w:right="401"/>
        <w:rPr>
          <w:lang w:val="en-GB"/>
        </w:rPr>
      </w:pPr>
      <w:r w:rsidRPr="00411061">
        <w:rPr>
          <w:lang w:val="en-GB"/>
        </w:rPr>
        <w:t>The performance management system will be driven by an annual review of the delivery strategy with the Government of Laos and other key partners. The timing of the annual review will take into account Government of Laos planning and budgeting processes and ideally align with the annual Joint Sector Review of the Education Sector Development Plan. The review will inform the Annual Program Performance Report (APPR) of the Laos Country Program.</w:t>
      </w:r>
    </w:p>
    <w:p w14:paraId="55D242EA" w14:textId="77777777" w:rsidR="00411061" w:rsidRPr="00411061" w:rsidRDefault="00411061" w:rsidP="000450AC">
      <w:pPr>
        <w:ind w:right="401"/>
        <w:rPr>
          <w:lang w:val="en-GB"/>
        </w:rPr>
      </w:pPr>
      <w:r w:rsidRPr="00411061">
        <w:rPr>
          <w:lang w:val="en-GB"/>
        </w:rPr>
        <w:lastRenderedPageBreak/>
        <w:t>The annual review will:</w:t>
      </w:r>
    </w:p>
    <w:p w14:paraId="7E5DF76D" w14:textId="77777777" w:rsidR="00411061" w:rsidRPr="005B7C3A" w:rsidRDefault="00411061" w:rsidP="000450AC">
      <w:pPr>
        <w:pStyle w:val="ListParagraph"/>
        <w:numPr>
          <w:ilvl w:val="0"/>
          <w:numId w:val="14"/>
        </w:numPr>
        <w:ind w:left="426" w:right="401" w:hanging="426"/>
        <w:rPr>
          <w:lang w:val="en-GB"/>
        </w:rPr>
      </w:pPr>
      <w:r w:rsidRPr="005B7C3A">
        <w:rPr>
          <w:lang w:val="en-GB"/>
        </w:rPr>
        <w:t>Discuss delivery strategy context and assess progress principally against the Performance Assessment Framework’s annual milestones. The Framework will be refined as appropriate and annual milestones for the following 12 months will be established. Independent assessment of progress against key initiatives under the delivery strategy will inform the assessment of process.</w:t>
      </w:r>
    </w:p>
    <w:p w14:paraId="75EA0A6E" w14:textId="77777777" w:rsidR="00411061" w:rsidRPr="005B7C3A" w:rsidRDefault="00411061" w:rsidP="000450AC">
      <w:pPr>
        <w:pStyle w:val="ListParagraph"/>
        <w:numPr>
          <w:ilvl w:val="0"/>
          <w:numId w:val="14"/>
        </w:numPr>
        <w:ind w:left="426" w:right="401" w:hanging="426"/>
        <w:rPr>
          <w:lang w:val="en-GB"/>
        </w:rPr>
      </w:pPr>
      <w:r w:rsidRPr="005B7C3A">
        <w:rPr>
          <w:lang w:val="en-GB"/>
        </w:rPr>
        <w:t>Prepare a concise report on results, progress achieved and management consequences for the next 12 months.</w:t>
      </w:r>
    </w:p>
    <w:p w14:paraId="2E9F054A" w14:textId="77777777" w:rsidR="00411061" w:rsidRPr="005B7C3A" w:rsidRDefault="00411061" w:rsidP="000450AC">
      <w:pPr>
        <w:ind w:right="401"/>
        <w:rPr>
          <w:lang w:val="en-GB"/>
        </w:rPr>
      </w:pPr>
      <w:r w:rsidRPr="005B7C3A">
        <w:rPr>
          <w:lang w:val="en-GB"/>
        </w:rPr>
        <w:t>This review will directly inform a number of key performance management tools including the Annual Program Performance Report, and the Laos Program Management Plan,</w:t>
      </w:r>
      <w:r w:rsidRPr="00411061">
        <w:rPr>
          <w:sz w:val="20"/>
          <w:szCs w:val="20"/>
          <w:vertAlign w:val="superscript"/>
          <w:lang w:val="en-GB"/>
        </w:rPr>
        <w:footnoteReference w:id="36"/>
      </w:r>
      <w:r w:rsidRPr="005B7C3A">
        <w:rPr>
          <w:lang w:val="en-GB"/>
        </w:rPr>
        <w:t xml:space="preserve"> Review and adjustment of the Education Team. Individual Performance Plans will occur to promote mutual consistency with annual milestones.</w:t>
      </w:r>
    </w:p>
    <w:p w14:paraId="259AADF1" w14:textId="77777777" w:rsidR="00411061" w:rsidRPr="00411061" w:rsidRDefault="00411061" w:rsidP="000450AC">
      <w:pPr>
        <w:ind w:right="401"/>
        <w:rPr>
          <w:lang w:val="en-GB"/>
        </w:rPr>
      </w:pPr>
      <w:r w:rsidRPr="00411061">
        <w:rPr>
          <w:lang w:val="en-GB"/>
        </w:rPr>
        <w:t xml:space="preserve">A mid-term review of the delivery strategy will be conducted in 2015. This will provide an opportunity to more broadly review progress and assess whether any major changes in approach or outcome targets are required. A final review of the delivery strategy is scheduled for 2017. </w:t>
      </w:r>
    </w:p>
    <w:p w14:paraId="3A0FCA06" w14:textId="77777777" w:rsidR="00411061" w:rsidRPr="00411061" w:rsidRDefault="00411061" w:rsidP="000450AC">
      <w:pPr>
        <w:ind w:right="401"/>
        <w:rPr>
          <w:lang w:val="en-GB"/>
        </w:rPr>
      </w:pPr>
      <w:r w:rsidRPr="00411061">
        <w:rPr>
          <w:lang w:val="en-GB"/>
        </w:rPr>
        <w:t xml:space="preserve">Under the delivery strategy there will be a concerted effort to use the information and performance management systems of the Government of Laos. The use of parallel data and systems will be minimised. Supporting the use and strengthening of Government of Laos monitoring systems will occur and this will highlight service delivery constraints, improve resource allocation and identify areas for policy dialogue. </w:t>
      </w:r>
    </w:p>
    <w:p w14:paraId="2D5FCC52" w14:textId="77777777" w:rsidR="00411061" w:rsidRDefault="00411061" w:rsidP="000450AC">
      <w:pPr>
        <w:pStyle w:val="Heading4"/>
        <w:ind w:right="401"/>
        <w:rPr>
          <w:lang w:val="en-AU"/>
        </w:rPr>
      </w:pPr>
      <w:r w:rsidRPr="00411061">
        <w:rPr>
          <w:lang w:val="en-AU"/>
        </w:rPr>
        <w:lastRenderedPageBreak/>
        <w:t>Figure D: Australia-Laos Education Program (2013–14 to 2017–18) Implementation Structure</w:t>
      </w:r>
    </w:p>
    <w:p w14:paraId="22184FD0" w14:textId="40F64B0F" w:rsidR="002B4A67" w:rsidRPr="002B4A67" w:rsidRDefault="002B4A67" w:rsidP="002B4A67">
      <w:r>
        <w:rPr>
          <w:noProof/>
          <w:lang w:val="en-AU" w:eastAsia="en-AU"/>
        </w:rPr>
        <w:drawing>
          <wp:inline distT="0" distB="0" distL="0" distR="0" wp14:anchorId="4ED41787" wp14:editId="3EF7B0CE">
            <wp:extent cx="4902200" cy="8204200"/>
            <wp:effectExtent l="0" t="0" r="0" b="0"/>
            <wp:docPr id="6" name="Picture 6" descr="This diagram maps the complementarity of Australia’s support to livelihoods and human resource development to major investment in the education sector. It maps the components that lead to improved participation, better resourcing and more effective teaching through bilateral and multilateral engagement, as well as Australia’s role in supporting effective policy dialogue and sector coordination." title="Figure D: Proposed implementatio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2200" cy="8204200"/>
                    </a:xfrm>
                    <a:prstGeom prst="rect">
                      <a:avLst/>
                    </a:prstGeom>
                    <a:noFill/>
                    <a:ln>
                      <a:noFill/>
                    </a:ln>
                  </pic:spPr>
                </pic:pic>
              </a:graphicData>
            </a:graphic>
          </wp:inline>
        </w:drawing>
      </w:r>
    </w:p>
    <w:p w14:paraId="4F2E29F9" w14:textId="77777777" w:rsidR="00411061" w:rsidRPr="00411061" w:rsidRDefault="00411061" w:rsidP="000450AC">
      <w:pPr>
        <w:ind w:right="401"/>
        <w:rPr>
          <w:lang w:val="en-AU"/>
        </w:rPr>
      </w:pPr>
    </w:p>
    <w:p w14:paraId="73AB0F67" w14:textId="77777777" w:rsidR="005B7C3A" w:rsidRDefault="005B7C3A" w:rsidP="000450AC">
      <w:pPr>
        <w:spacing w:before="0" w:line="240" w:lineRule="auto"/>
        <w:ind w:right="401"/>
      </w:pPr>
      <w:r>
        <w:br w:type="page"/>
      </w:r>
    </w:p>
    <w:p w14:paraId="390D1A89" w14:textId="0DA0FA32" w:rsidR="00411061" w:rsidRPr="00411061" w:rsidRDefault="00411061" w:rsidP="000450AC">
      <w:pPr>
        <w:pStyle w:val="Heading1"/>
        <w:ind w:right="401"/>
      </w:pPr>
      <w:bookmarkStart w:id="60" w:name="_Toc265333251"/>
      <w:bookmarkStart w:id="61" w:name="_Toc265335365"/>
      <w:r w:rsidRPr="00411061">
        <w:lastRenderedPageBreak/>
        <w:t>Annexes</w:t>
      </w:r>
      <w:bookmarkEnd w:id="60"/>
      <w:bookmarkEnd w:id="61"/>
    </w:p>
    <w:p w14:paraId="46BFD4E2" w14:textId="77777777" w:rsidR="00411061" w:rsidRPr="00411061" w:rsidRDefault="00411061" w:rsidP="000450AC">
      <w:pPr>
        <w:pStyle w:val="Heading2"/>
        <w:ind w:right="401"/>
      </w:pPr>
      <w:bookmarkStart w:id="62" w:name="_Toc265333252"/>
      <w:bookmarkStart w:id="63" w:name="_Toc265335366"/>
      <w:r w:rsidRPr="00411061">
        <w:t>Annex A: Context continued</w:t>
      </w:r>
      <w:bookmarkEnd w:id="62"/>
      <w:bookmarkEnd w:id="63"/>
    </w:p>
    <w:p w14:paraId="4856B725" w14:textId="77777777" w:rsidR="00411061" w:rsidRPr="00411061" w:rsidRDefault="00411061" w:rsidP="000450AC">
      <w:pPr>
        <w:ind w:right="401"/>
        <w:rPr>
          <w:lang w:val="en-GB"/>
        </w:rPr>
      </w:pPr>
      <w:r w:rsidRPr="00411061">
        <w:rPr>
          <w:lang w:val="en-GB"/>
        </w:rPr>
        <w:t>In recent years the Lao economy has experienced strong growth of around eight per cent per year. However, there is evidence that growth is not inclusive and inequalities have increased: Laos’ Gini co-efficient of 36.7 in 2010–11 (from 28.6 in 1992) illustrates the growing inequality in income and consumption levels. While Laos has made strong progress reducing absolute poverty, there are still an estimated two million people—around 28 per cent of the population—living in poverty.</w:t>
      </w:r>
      <w:r w:rsidRPr="00411061">
        <w:rPr>
          <w:vertAlign w:val="superscript"/>
          <w:lang w:val="en-GB"/>
        </w:rPr>
        <w:footnoteReference w:id="37"/>
      </w:r>
      <w:r w:rsidRPr="00411061">
        <w:rPr>
          <w:sz w:val="18"/>
          <w:szCs w:val="18"/>
          <w:lang w:val="en-GB"/>
        </w:rPr>
        <w:t xml:space="preserve"> </w:t>
      </w:r>
      <w:r w:rsidRPr="00411061">
        <w:rPr>
          <w:lang w:val="en-GB"/>
        </w:rPr>
        <w:t>Poverty is linked to geographical remoteness, ethnic minority status, and is more likely to be experienced by girls and women. There is insufficient data on disability, although based on global estimates, approximately 945,000 people (15 per cent of the population) in Laos live with a disability.</w:t>
      </w:r>
      <w:r w:rsidRPr="00411061">
        <w:rPr>
          <w:vertAlign w:val="superscript"/>
          <w:lang w:val="en-GB"/>
        </w:rPr>
        <w:footnoteReference w:id="38"/>
      </w:r>
      <w:r w:rsidRPr="00411061">
        <w:rPr>
          <w:lang w:val="en-GB"/>
        </w:rPr>
        <w:t xml:space="preserve"> </w:t>
      </w:r>
    </w:p>
    <w:p w14:paraId="41BCE680" w14:textId="77777777" w:rsidR="00411061" w:rsidRPr="00411061" w:rsidRDefault="00411061" w:rsidP="000450AC">
      <w:pPr>
        <w:ind w:right="401"/>
        <w:rPr>
          <w:lang w:val="en-GB"/>
        </w:rPr>
      </w:pPr>
      <w:r w:rsidRPr="00411061">
        <w:rPr>
          <w:lang w:val="en-GB"/>
        </w:rPr>
        <w:t>Laos is the most heavily bombed country in the world (on a per capita basis) and faces crises associated with nutrition leading to stunting rates of around 44 per cent. Reducing child mortality is the only MDG on track.</w:t>
      </w:r>
    </w:p>
    <w:p w14:paraId="06E39119" w14:textId="77777777" w:rsidR="00411061" w:rsidRPr="00411061" w:rsidRDefault="00411061" w:rsidP="000450AC">
      <w:pPr>
        <w:ind w:right="401"/>
        <w:rPr>
          <w:lang w:val="en-GB"/>
        </w:rPr>
      </w:pPr>
      <w:r w:rsidRPr="00411061">
        <w:rPr>
          <w:lang w:val="en-GB"/>
        </w:rPr>
        <w:t xml:space="preserve">Laos is ethnically, culturally and linguistically diverse, with 49 officially recognised ethnic </w:t>
      </w:r>
      <w:r w:rsidRPr="00411061">
        <w:rPr>
          <w:lang w:val="en-GB"/>
        </w:rPr>
        <w:br/>
        <w:t>groups and more than 200 subgroups.</w:t>
      </w:r>
      <w:r w:rsidRPr="00411061">
        <w:rPr>
          <w:vertAlign w:val="superscript"/>
          <w:lang w:val="en-GB"/>
        </w:rPr>
        <w:footnoteReference w:id="39"/>
      </w:r>
      <w:r w:rsidRPr="00411061">
        <w:rPr>
          <w:lang w:val="en-GB"/>
        </w:rPr>
        <w:t xml:space="preserve"> The Lao-Tai ethnic group makes up the majority of the population (66 per cent). The remaining 33 per cent of the population mainly inhabits rural and remote uplands and Lao, the national language is not their mother tongue.</w:t>
      </w:r>
      <w:r w:rsidRPr="00411061">
        <w:rPr>
          <w:vertAlign w:val="superscript"/>
          <w:lang w:val="en-GB"/>
        </w:rPr>
        <w:footnoteReference w:id="40"/>
      </w:r>
      <w:r w:rsidRPr="00411061">
        <w:rPr>
          <w:lang w:val="en-GB"/>
        </w:rPr>
        <w:t xml:space="preserve"> Around </w:t>
      </w:r>
      <w:r w:rsidRPr="00411061">
        <w:rPr>
          <w:lang w:val="en-GB"/>
        </w:rPr>
        <w:br/>
        <w:t>70 per cent of the population reside in rural areas and agriculture remains the main source of employment for around 95 per cent of households. Around 51 per cent of the population lives without access to sanitation.</w:t>
      </w:r>
    </w:p>
    <w:p w14:paraId="63422254" w14:textId="77777777" w:rsidR="00411061" w:rsidRPr="00411061" w:rsidRDefault="00411061" w:rsidP="000450AC">
      <w:pPr>
        <w:pStyle w:val="Heading3"/>
        <w:ind w:right="401"/>
      </w:pPr>
      <w:r w:rsidRPr="00411061">
        <w:t>The education system in Laos</w:t>
      </w:r>
    </w:p>
    <w:p w14:paraId="7B2BDDD5" w14:textId="77777777" w:rsidR="00411061" w:rsidRPr="00411061" w:rsidRDefault="00411061" w:rsidP="000450AC">
      <w:pPr>
        <w:ind w:right="401"/>
        <w:rPr>
          <w:lang w:val="en-GB"/>
        </w:rPr>
      </w:pPr>
      <w:r w:rsidRPr="00411061">
        <w:rPr>
          <w:lang w:val="en-GB"/>
        </w:rPr>
        <w:t>Laos has one of the smallest education systems in South East Asia, however due to low population density, constrained revenue, and a lack of service delivery infrastructure, it is one of the most developmentally challenged. Of the 10,500 villages in Laos,</w:t>
      </w:r>
      <w:r w:rsidRPr="00411061">
        <w:rPr>
          <w:vertAlign w:val="superscript"/>
          <w:lang w:val="en-GB"/>
        </w:rPr>
        <w:footnoteReference w:id="41"/>
      </w:r>
      <w:r w:rsidRPr="00411061">
        <w:rPr>
          <w:lang w:val="en-GB"/>
        </w:rPr>
        <w:t xml:space="preserve"> only around 8,900 have primary schools. In school year 2012–13 across the 56 EFA-FTI Districts, 33 per cent of all primary schools </w:t>
      </w:r>
      <w:r w:rsidRPr="00411061">
        <w:rPr>
          <w:lang w:val="en-GB"/>
        </w:rPr>
        <w:lastRenderedPageBreak/>
        <w:t>do not offer all five grades. Among the other non-FTI districts, 22 per cent of primary schools do not offer all five grades. Only 29 per cent of primary schools have water supply and latrine facilities.</w:t>
      </w:r>
    </w:p>
    <w:p w14:paraId="5CEA351B" w14:textId="77777777" w:rsidR="00411061" w:rsidRPr="00411061" w:rsidRDefault="00411061" w:rsidP="000450AC">
      <w:pPr>
        <w:ind w:right="401"/>
        <w:rPr>
          <w:lang w:val="en-GB"/>
        </w:rPr>
      </w:pPr>
      <w:r w:rsidRPr="00411061">
        <w:rPr>
          <w:lang w:val="en-GB"/>
        </w:rPr>
        <w:t xml:space="preserve">The formal education system in Laos consists of three basic tiers: general education, technical, vocational education and training (TVET), and higher education. General education includes pre-school, primary school, lower secondary and upper secondary school. Basic education is usually defined as primary and lower secondary school, comprising nine years </w:t>
      </w:r>
      <w:r w:rsidRPr="00411061">
        <w:rPr>
          <w:lang w:val="en-GB"/>
        </w:rPr>
        <w:br/>
        <w:t xml:space="preserve">of education. The total number of students in Laos’ formal education system is estimated at 1.68 million: 137,000 in pre-school, 878,200 in primary school, 385,600 in lower secondary and 157,700 in upper secondary. There are an estimated 8,800 students in TVET and 73,600 in higher education, together with an additional 35,200 enrolled in the university preparation year program. </w:t>
      </w:r>
    </w:p>
    <w:p w14:paraId="2004290C" w14:textId="77777777" w:rsidR="00411061" w:rsidRPr="00411061" w:rsidRDefault="00411061" w:rsidP="000450AC">
      <w:pPr>
        <w:ind w:right="401"/>
        <w:rPr>
          <w:lang w:val="en-GB"/>
        </w:rPr>
      </w:pPr>
      <w:r w:rsidRPr="00411061">
        <w:rPr>
          <w:lang w:val="en-GB"/>
        </w:rPr>
        <w:t>On a per capita basis, expenditure on education in Laos remains low. Although non-wage recurrent budget allocations remain low, there have been some recent increases in non-wage allocations, primarily driven by the introduction of a school administration block grant scheme.</w:t>
      </w:r>
      <w:r w:rsidRPr="00411061">
        <w:rPr>
          <w:vertAlign w:val="superscript"/>
          <w:lang w:val="en-GB"/>
        </w:rPr>
        <w:footnoteReference w:id="42"/>
      </w:r>
      <w:r w:rsidRPr="00411061">
        <w:rPr>
          <w:lang w:val="en-GB"/>
        </w:rPr>
        <w:t xml:space="preserve"> </w:t>
      </w:r>
    </w:p>
    <w:p w14:paraId="5AA77BD6" w14:textId="77777777" w:rsidR="00411061" w:rsidRPr="00411061" w:rsidRDefault="00411061" w:rsidP="000450AC">
      <w:pPr>
        <w:ind w:right="401"/>
        <w:rPr>
          <w:b/>
          <w:bCs/>
          <w:sz w:val="20"/>
          <w:szCs w:val="20"/>
          <w:lang w:val="en-AU"/>
        </w:rPr>
      </w:pPr>
      <w:r w:rsidRPr="00411061">
        <w:rPr>
          <w:lang w:val="en-GB"/>
        </w:rPr>
        <w:t>As shown in Table 1 below, recurrent upper secondary education costs remain very high with approximately A$320 per student per year being spent, while the average expenditure per primary student is A$160.</w:t>
      </w:r>
      <w:r w:rsidRPr="00411061">
        <w:rPr>
          <w:vertAlign w:val="superscript"/>
          <w:lang w:val="en-GB"/>
        </w:rPr>
        <w:footnoteReference w:id="43"/>
      </w:r>
      <w:r w:rsidRPr="00411061">
        <w:rPr>
          <w:lang w:val="en-GB"/>
        </w:rPr>
        <w:t xml:space="preserve"> Variations in the 2011–12 foreign investment budget are also seen, with ODA providing about A$52 per primary or secondary student but A$1,400 per enrolled TVET student.</w:t>
      </w:r>
    </w:p>
    <w:p w14:paraId="5D9726AA" w14:textId="77777777" w:rsidR="005B7C3A" w:rsidRDefault="005B7C3A" w:rsidP="000450AC">
      <w:pPr>
        <w:spacing w:before="0" w:line="240" w:lineRule="auto"/>
        <w:ind w:right="401"/>
        <w:rPr>
          <w:rFonts w:asciiTheme="majorHAnsi" w:eastAsiaTheme="majorEastAsia" w:hAnsiTheme="majorHAnsi" w:cstheme="majorBidi"/>
          <w:b/>
          <w:bCs/>
          <w:i/>
          <w:iCs/>
          <w:color w:val="4F81BD" w:themeColor="accent1"/>
        </w:rPr>
      </w:pPr>
      <w:r>
        <w:br w:type="page"/>
      </w:r>
    </w:p>
    <w:p w14:paraId="293BACEF" w14:textId="77777777" w:rsidR="00D415AB" w:rsidRDefault="00D415AB" w:rsidP="007B1097">
      <w:pPr>
        <w:pStyle w:val="Heading4"/>
      </w:pPr>
      <w:r>
        <w:lastRenderedPageBreak/>
        <w:t xml:space="preserve">Table 1: Known projected </w:t>
      </w:r>
      <w:r w:rsidRPr="007B1097">
        <w:t>investment in education</w:t>
      </w:r>
    </w:p>
    <w:tbl>
      <w:tblPr>
        <w:tblW w:w="0" w:type="auto"/>
        <w:tblInd w:w="108" w:type="dxa"/>
        <w:tblLayout w:type="fixed"/>
        <w:tblCellMar>
          <w:left w:w="0" w:type="dxa"/>
          <w:right w:w="0" w:type="dxa"/>
        </w:tblCellMar>
        <w:tblLook w:val="0000" w:firstRow="0" w:lastRow="0" w:firstColumn="0" w:lastColumn="0" w:noHBand="0" w:noVBand="0"/>
        <w:tblCaption w:val="Table 1: Known projected investment in education."/>
        <w:tblDescription w:val="This table outlines known funding availability for the education sector across financial years 2011-12, 2013-12 and 2013-14 in terms of Government of Laos expenditure and foreign investment. Sector interventions are broken down across early childhood, primary, lower secondary, upper secondary, TVET, teacher training, university, non-formal education and administration. Financing trends in education reveal an increase of Government of Laos commitments in most sub-sectors and a decrease in donor investment in primary education with funds transitioning to other education sub-sectors such as TVET and higher education."/>
      </w:tblPr>
      <w:tblGrid>
        <w:gridCol w:w="1560"/>
        <w:gridCol w:w="1134"/>
        <w:gridCol w:w="1275"/>
        <w:gridCol w:w="1418"/>
        <w:gridCol w:w="1276"/>
        <w:gridCol w:w="1275"/>
        <w:gridCol w:w="1560"/>
      </w:tblGrid>
      <w:tr w:rsidR="00D415AB" w14:paraId="7460F902" w14:textId="77777777" w:rsidTr="006B6F48">
        <w:trPr>
          <w:trHeight w:hRule="exact" w:val="1360"/>
          <w:tblHeader/>
        </w:trPr>
        <w:tc>
          <w:tcPr>
            <w:tcW w:w="1560" w:type="dxa"/>
            <w:vMerge w:val="restart"/>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80" w:type="dxa"/>
              <w:left w:w="108" w:type="dxa"/>
              <w:bottom w:w="80" w:type="dxa"/>
              <w:right w:w="108" w:type="dxa"/>
            </w:tcMar>
            <w:vAlign w:val="bottom"/>
          </w:tcPr>
          <w:p w14:paraId="71662456" w14:textId="77777777" w:rsidR="00D415AB" w:rsidRPr="006B6F48" w:rsidRDefault="00D415AB">
            <w:pPr>
              <w:pStyle w:val="tabletext"/>
              <w:rPr>
                <w:rFonts w:ascii="Arial" w:hAnsi="Arial" w:cs="Arial"/>
                <w:sz w:val="20"/>
                <w:szCs w:val="20"/>
              </w:rPr>
            </w:pPr>
            <w:r w:rsidRPr="006B6F48">
              <w:rPr>
                <w:rFonts w:ascii="Arial" w:hAnsi="Arial" w:cs="Arial"/>
                <w:b/>
                <w:bCs/>
                <w:sz w:val="20"/>
                <w:szCs w:val="20"/>
              </w:rPr>
              <w:t>Key sector interventions</w:t>
            </w:r>
          </w:p>
        </w:tc>
        <w:tc>
          <w:tcPr>
            <w:tcW w:w="3827" w:type="dxa"/>
            <w:gridSpan w:val="3"/>
            <w:tcBorders>
              <w:top w:val="single" w:sz="2" w:space="0" w:color="000000"/>
              <w:left w:val="single" w:sz="2" w:space="0" w:color="000000"/>
              <w:bottom w:val="single" w:sz="2" w:space="0" w:color="000000"/>
              <w:right w:val="single" w:sz="2" w:space="0" w:color="000000"/>
            </w:tcBorders>
            <w:shd w:val="clear" w:color="auto" w:fill="365F91" w:themeFill="accent1" w:themeFillShade="BF"/>
            <w:tcMar>
              <w:top w:w="80" w:type="dxa"/>
              <w:left w:w="108" w:type="dxa"/>
              <w:bottom w:w="80" w:type="dxa"/>
              <w:right w:w="108" w:type="dxa"/>
            </w:tcMar>
          </w:tcPr>
          <w:p w14:paraId="768CFD70" w14:textId="77777777" w:rsidR="00D415AB" w:rsidRPr="006B6F48" w:rsidRDefault="00D415AB">
            <w:pPr>
              <w:pStyle w:val="tablehead"/>
              <w:rPr>
                <w:rFonts w:ascii="Arial" w:hAnsi="Arial" w:cs="Arial"/>
                <w:sz w:val="20"/>
                <w:szCs w:val="20"/>
              </w:rPr>
            </w:pPr>
            <w:r w:rsidRPr="006B6F48">
              <w:rPr>
                <w:rFonts w:ascii="Arial" w:hAnsi="Arial" w:cs="Arial"/>
                <w:sz w:val="20"/>
                <w:szCs w:val="20"/>
              </w:rPr>
              <w:t>FY2011–12 (expenditure)</w:t>
            </w:r>
          </w:p>
          <w:p w14:paraId="19E397D1" w14:textId="77777777" w:rsidR="00D415AB" w:rsidRPr="006B6F48" w:rsidRDefault="00D415AB">
            <w:pPr>
              <w:pStyle w:val="tablehead"/>
              <w:rPr>
                <w:rFonts w:ascii="Arial" w:hAnsi="Arial" w:cs="Arial"/>
                <w:sz w:val="20"/>
                <w:szCs w:val="20"/>
              </w:rPr>
            </w:pPr>
            <w:r w:rsidRPr="006B6F48">
              <w:rPr>
                <w:rFonts w:ascii="Arial" w:hAnsi="Arial" w:cs="Arial"/>
                <w:sz w:val="20"/>
                <w:szCs w:val="20"/>
              </w:rPr>
              <w:t xml:space="preserve">Available resources </w:t>
            </w:r>
            <w:r w:rsidRPr="006B6F48">
              <w:rPr>
                <w:rFonts w:ascii="Arial" w:hAnsi="Arial" w:cs="Arial"/>
                <w:sz w:val="20"/>
                <w:szCs w:val="20"/>
              </w:rPr>
              <w:br/>
              <w:t>(US$ millions)</w:t>
            </w:r>
          </w:p>
        </w:tc>
        <w:tc>
          <w:tcPr>
            <w:tcW w:w="2551" w:type="dxa"/>
            <w:gridSpan w:val="2"/>
            <w:tcBorders>
              <w:top w:val="single" w:sz="2" w:space="0" w:color="000000"/>
              <w:left w:val="single" w:sz="2" w:space="0" w:color="000000"/>
              <w:bottom w:val="single" w:sz="2" w:space="0" w:color="000000"/>
              <w:right w:val="single" w:sz="2" w:space="0" w:color="000000"/>
            </w:tcBorders>
            <w:shd w:val="clear" w:color="auto" w:fill="365F91" w:themeFill="accent1" w:themeFillShade="BF"/>
            <w:tcMar>
              <w:top w:w="80" w:type="dxa"/>
              <w:left w:w="108" w:type="dxa"/>
              <w:bottom w:w="80" w:type="dxa"/>
              <w:right w:w="108" w:type="dxa"/>
            </w:tcMar>
          </w:tcPr>
          <w:p w14:paraId="4B43F694" w14:textId="77777777" w:rsidR="00D415AB" w:rsidRPr="006B6F48" w:rsidRDefault="00D415AB">
            <w:pPr>
              <w:pStyle w:val="tablehead"/>
              <w:rPr>
                <w:rFonts w:ascii="Arial" w:hAnsi="Arial" w:cs="Arial"/>
                <w:sz w:val="20"/>
                <w:szCs w:val="20"/>
              </w:rPr>
            </w:pPr>
            <w:r w:rsidRPr="006B6F48">
              <w:rPr>
                <w:rFonts w:ascii="Arial" w:hAnsi="Arial" w:cs="Arial"/>
                <w:sz w:val="20"/>
                <w:szCs w:val="20"/>
              </w:rPr>
              <w:t>FY2012–13 (budget)</w:t>
            </w:r>
          </w:p>
          <w:p w14:paraId="09577AD0" w14:textId="77777777" w:rsidR="00D415AB" w:rsidRPr="006B6F48" w:rsidRDefault="00D415AB">
            <w:pPr>
              <w:pStyle w:val="tablehead"/>
              <w:rPr>
                <w:rFonts w:ascii="Arial" w:hAnsi="Arial" w:cs="Arial"/>
                <w:sz w:val="20"/>
                <w:szCs w:val="20"/>
              </w:rPr>
            </w:pPr>
            <w:r w:rsidRPr="006B6F48">
              <w:rPr>
                <w:rFonts w:ascii="Arial" w:hAnsi="Arial" w:cs="Arial"/>
                <w:sz w:val="20"/>
                <w:szCs w:val="20"/>
              </w:rPr>
              <w:t xml:space="preserve">Available resources </w:t>
            </w:r>
            <w:r w:rsidRPr="006B6F48">
              <w:rPr>
                <w:rFonts w:ascii="Arial" w:hAnsi="Arial" w:cs="Arial"/>
                <w:sz w:val="20"/>
                <w:szCs w:val="20"/>
              </w:rPr>
              <w:br/>
              <w:t>(US$ millions)</w:t>
            </w:r>
          </w:p>
        </w:tc>
        <w:tc>
          <w:tcPr>
            <w:tcW w:w="1560" w:type="dxa"/>
            <w:tcBorders>
              <w:top w:val="single" w:sz="2" w:space="0" w:color="000000"/>
              <w:left w:val="single" w:sz="2" w:space="0" w:color="000000"/>
              <w:bottom w:val="single" w:sz="2" w:space="0" w:color="000000"/>
              <w:right w:val="single" w:sz="2" w:space="0" w:color="000000"/>
            </w:tcBorders>
            <w:shd w:val="clear" w:color="auto" w:fill="365F91" w:themeFill="accent1" w:themeFillShade="BF"/>
            <w:tcMar>
              <w:top w:w="80" w:type="dxa"/>
              <w:left w:w="108" w:type="dxa"/>
              <w:bottom w:w="80" w:type="dxa"/>
              <w:right w:w="108" w:type="dxa"/>
            </w:tcMar>
          </w:tcPr>
          <w:p w14:paraId="7C0F3861" w14:textId="77777777" w:rsidR="00D415AB" w:rsidRPr="006B6F48" w:rsidRDefault="00D415AB">
            <w:pPr>
              <w:pStyle w:val="tablehead"/>
              <w:rPr>
                <w:rFonts w:ascii="Arial" w:hAnsi="Arial" w:cs="Arial"/>
                <w:sz w:val="20"/>
                <w:szCs w:val="20"/>
              </w:rPr>
            </w:pPr>
            <w:r w:rsidRPr="006B6F48">
              <w:rPr>
                <w:rFonts w:ascii="Arial" w:hAnsi="Arial" w:cs="Arial"/>
                <w:sz w:val="20"/>
                <w:szCs w:val="20"/>
              </w:rPr>
              <w:t>FY2013–14 (estimated)</w:t>
            </w:r>
          </w:p>
          <w:p w14:paraId="6EF2D1A1" w14:textId="77777777" w:rsidR="00D415AB" w:rsidRPr="006B6F48" w:rsidRDefault="00D415AB">
            <w:pPr>
              <w:pStyle w:val="tablehead"/>
              <w:rPr>
                <w:rFonts w:ascii="Arial" w:hAnsi="Arial" w:cs="Arial"/>
                <w:sz w:val="20"/>
                <w:szCs w:val="20"/>
              </w:rPr>
            </w:pPr>
            <w:r w:rsidRPr="006B6F48">
              <w:rPr>
                <w:rFonts w:ascii="Arial" w:hAnsi="Arial" w:cs="Arial"/>
                <w:sz w:val="20"/>
                <w:szCs w:val="20"/>
              </w:rPr>
              <w:t xml:space="preserve">Available resources </w:t>
            </w:r>
            <w:r w:rsidRPr="006B6F48">
              <w:rPr>
                <w:rFonts w:ascii="Arial" w:hAnsi="Arial" w:cs="Arial"/>
                <w:sz w:val="20"/>
                <w:szCs w:val="20"/>
              </w:rPr>
              <w:br/>
              <w:t>(US$ millions)</w:t>
            </w:r>
          </w:p>
        </w:tc>
      </w:tr>
      <w:tr w:rsidR="00D415AB" w14:paraId="3627659E" w14:textId="77777777" w:rsidTr="006B6F48">
        <w:trPr>
          <w:trHeight w:val="247"/>
          <w:tblHeader/>
        </w:trPr>
        <w:tc>
          <w:tcPr>
            <w:tcW w:w="1560" w:type="dxa"/>
            <w:vMerge/>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473DB4BE" w14:textId="77777777" w:rsidR="00D415AB" w:rsidRPr="006B6F48" w:rsidRDefault="00D415AB">
            <w:pPr>
              <w:pStyle w:val="NoParagraphStyle"/>
              <w:spacing w:line="240" w:lineRule="auto"/>
              <w:textAlignment w:val="auto"/>
              <w:rPr>
                <w:rFonts w:ascii="Arial" w:hAnsi="Arial" w:cs="Arial"/>
                <w:color w:val="auto"/>
                <w:sz w:val="20"/>
                <w:szCs w:val="20"/>
                <w:lang w:val="en-US"/>
              </w:rPr>
            </w:pPr>
          </w:p>
        </w:tc>
        <w:tc>
          <w:tcPr>
            <w:tcW w:w="1134"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80" w:type="dxa"/>
              <w:left w:w="108" w:type="dxa"/>
              <w:bottom w:w="80" w:type="dxa"/>
              <w:right w:w="108" w:type="dxa"/>
            </w:tcMar>
            <w:vAlign w:val="bottom"/>
          </w:tcPr>
          <w:p w14:paraId="254BAFF9" w14:textId="77777777" w:rsidR="00D415AB" w:rsidRPr="006B6F48" w:rsidRDefault="00D415AB">
            <w:pPr>
              <w:pStyle w:val="tabletext"/>
              <w:rPr>
                <w:rFonts w:ascii="Arial" w:hAnsi="Arial" w:cs="Arial"/>
                <w:sz w:val="20"/>
                <w:szCs w:val="20"/>
              </w:rPr>
            </w:pPr>
            <w:r w:rsidRPr="006B6F48">
              <w:rPr>
                <w:rFonts w:ascii="Arial" w:hAnsi="Arial" w:cs="Arial"/>
                <w:b/>
                <w:bCs/>
                <w:sz w:val="20"/>
                <w:szCs w:val="20"/>
              </w:rPr>
              <w:t>GoL recurrent</w:t>
            </w:r>
          </w:p>
        </w:tc>
        <w:tc>
          <w:tcPr>
            <w:tcW w:w="1275"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80" w:type="dxa"/>
              <w:left w:w="108" w:type="dxa"/>
              <w:bottom w:w="80" w:type="dxa"/>
              <w:right w:w="108" w:type="dxa"/>
            </w:tcMar>
            <w:vAlign w:val="bottom"/>
          </w:tcPr>
          <w:p w14:paraId="63AA99DA" w14:textId="77777777" w:rsidR="00D415AB" w:rsidRPr="006B6F48" w:rsidRDefault="00D415AB">
            <w:pPr>
              <w:pStyle w:val="tabletext"/>
              <w:rPr>
                <w:rFonts w:ascii="Arial" w:hAnsi="Arial" w:cs="Arial"/>
                <w:sz w:val="20"/>
                <w:szCs w:val="20"/>
              </w:rPr>
            </w:pPr>
            <w:r w:rsidRPr="006B6F48">
              <w:rPr>
                <w:rFonts w:ascii="Arial" w:hAnsi="Arial" w:cs="Arial"/>
                <w:b/>
                <w:bCs/>
                <w:sz w:val="20"/>
                <w:szCs w:val="20"/>
              </w:rPr>
              <w:t>GoL investment</w:t>
            </w:r>
          </w:p>
        </w:tc>
        <w:tc>
          <w:tcPr>
            <w:tcW w:w="1418"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80" w:type="dxa"/>
              <w:left w:w="108" w:type="dxa"/>
              <w:bottom w:w="80" w:type="dxa"/>
              <w:right w:w="108" w:type="dxa"/>
            </w:tcMar>
            <w:vAlign w:val="bottom"/>
          </w:tcPr>
          <w:p w14:paraId="22DD3B74" w14:textId="77777777" w:rsidR="00D415AB" w:rsidRPr="006B6F48" w:rsidRDefault="00D415AB">
            <w:pPr>
              <w:pStyle w:val="tabletext"/>
              <w:rPr>
                <w:rFonts w:ascii="Arial" w:hAnsi="Arial" w:cs="Arial"/>
                <w:sz w:val="20"/>
                <w:szCs w:val="20"/>
              </w:rPr>
            </w:pPr>
            <w:r w:rsidRPr="006B6F48">
              <w:rPr>
                <w:rFonts w:ascii="Arial" w:hAnsi="Arial" w:cs="Arial"/>
                <w:b/>
                <w:bCs/>
                <w:sz w:val="20"/>
                <w:szCs w:val="20"/>
              </w:rPr>
              <w:t>Foreign investment</w:t>
            </w:r>
          </w:p>
        </w:tc>
        <w:tc>
          <w:tcPr>
            <w:tcW w:w="1276"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80" w:type="dxa"/>
              <w:left w:w="108" w:type="dxa"/>
              <w:bottom w:w="80" w:type="dxa"/>
              <w:right w:w="108" w:type="dxa"/>
            </w:tcMar>
            <w:vAlign w:val="bottom"/>
          </w:tcPr>
          <w:p w14:paraId="1C3EA344" w14:textId="77777777" w:rsidR="00D415AB" w:rsidRPr="006B6F48" w:rsidRDefault="00D415AB">
            <w:pPr>
              <w:pStyle w:val="tabletext"/>
              <w:rPr>
                <w:rFonts w:ascii="Arial" w:hAnsi="Arial" w:cs="Arial"/>
                <w:sz w:val="20"/>
                <w:szCs w:val="20"/>
              </w:rPr>
            </w:pPr>
            <w:r w:rsidRPr="006B6F48">
              <w:rPr>
                <w:rFonts w:ascii="Arial" w:hAnsi="Arial" w:cs="Arial"/>
                <w:b/>
                <w:bCs/>
                <w:sz w:val="20"/>
                <w:szCs w:val="20"/>
              </w:rPr>
              <w:t>GoL recurrent</w:t>
            </w:r>
          </w:p>
        </w:tc>
        <w:tc>
          <w:tcPr>
            <w:tcW w:w="1275"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80" w:type="dxa"/>
              <w:left w:w="108" w:type="dxa"/>
              <w:bottom w:w="80" w:type="dxa"/>
              <w:right w:w="108" w:type="dxa"/>
            </w:tcMar>
            <w:vAlign w:val="bottom"/>
          </w:tcPr>
          <w:p w14:paraId="2A0A1E2D" w14:textId="77777777" w:rsidR="00D415AB" w:rsidRPr="006B6F48" w:rsidRDefault="00D415AB">
            <w:pPr>
              <w:pStyle w:val="tabletext"/>
              <w:rPr>
                <w:rFonts w:ascii="Arial" w:hAnsi="Arial" w:cs="Arial"/>
                <w:sz w:val="20"/>
                <w:szCs w:val="20"/>
              </w:rPr>
            </w:pPr>
            <w:r w:rsidRPr="006B6F48">
              <w:rPr>
                <w:rFonts w:ascii="Arial" w:hAnsi="Arial" w:cs="Arial"/>
                <w:b/>
                <w:bCs/>
                <w:sz w:val="20"/>
                <w:szCs w:val="20"/>
              </w:rPr>
              <w:t>Foreign investment</w:t>
            </w:r>
          </w:p>
        </w:tc>
        <w:tc>
          <w:tcPr>
            <w:tcW w:w="156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80" w:type="dxa"/>
              <w:left w:w="108" w:type="dxa"/>
              <w:bottom w:w="80" w:type="dxa"/>
              <w:right w:w="108" w:type="dxa"/>
            </w:tcMar>
            <w:vAlign w:val="bottom"/>
          </w:tcPr>
          <w:p w14:paraId="61348035" w14:textId="77777777" w:rsidR="00D415AB" w:rsidRPr="006B6F48" w:rsidRDefault="00D415AB">
            <w:pPr>
              <w:pStyle w:val="tabletext"/>
              <w:rPr>
                <w:rFonts w:ascii="Arial" w:hAnsi="Arial" w:cs="Arial"/>
                <w:sz w:val="20"/>
                <w:szCs w:val="20"/>
              </w:rPr>
            </w:pPr>
            <w:r w:rsidRPr="006B6F48">
              <w:rPr>
                <w:rFonts w:ascii="Arial" w:hAnsi="Arial" w:cs="Arial"/>
                <w:b/>
                <w:bCs/>
                <w:sz w:val="20"/>
                <w:szCs w:val="20"/>
              </w:rPr>
              <w:t>Foreign investment</w:t>
            </w:r>
          </w:p>
        </w:tc>
      </w:tr>
      <w:tr w:rsidR="00D415AB" w14:paraId="57EB02F3" w14:textId="77777777" w:rsidTr="006B6F48">
        <w:trPr>
          <w:trHeight w:val="300"/>
        </w:trPr>
        <w:tc>
          <w:tcPr>
            <w:tcW w:w="156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20723B9D" w14:textId="77777777" w:rsidR="00D415AB" w:rsidRPr="006B6F48" w:rsidRDefault="00D415AB">
            <w:pPr>
              <w:pStyle w:val="tabletext"/>
              <w:rPr>
                <w:rFonts w:ascii="Arial" w:hAnsi="Arial" w:cs="Arial"/>
                <w:sz w:val="20"/>
                <w:szCs w:val="20"/>
              </w:rPr>
            </w:pPr>
            <w:r w:rsidRPr="006B6F48">
              <w:rPr>
                <w:rFonts w:ascii="Arial" w:hAnsi="Arial" w:cs="Arial"/>
                <w:sz w:val="20"/>
                <w:szCs w:val="20"/>
              </w:rPr>
              <w:t>Early childhood</w:t>
            </w:r>
          </w:p>
        </w:tc>
        <w:tc>
          <w:tcPr>
            <w:tcW w:w="1134"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5965A803" w14:textId="77777777" w:rsidR="00D415AB" w:rsidRPr="006B6F48" w:rsidRDefault="00D415AB">
            <w:pPr>
              <w:pStyle w:val="tabletext"/>
              <w:rPr>
                <w:rFonts w:ascii="Arial" w:hAnsi="Arial" w:cs="Arial"/>
                <w:sz w:val="20"/>
                <w:szCs w:val="20"/>
              </w:rPr>
            </w:pPr>
            <w:r w:rsidRPr="006B6F48">
              <w:rPr>
                <w:rFonts w:ascii="Arial" w:hAnsi="Arial" w:cs="Arial"/>
                <w:sz w:val="20"/>
                <w:szCs w:val="20"/>
              </w:rPr>
              <w:t>4.6</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2BEB5ADA" w14:textId="77777777" w:rsidR="00D415AB" w:rsidRPr="006B6F48" w:rsidRDefault="00D415AB">
            <w:pPr>
              <w:pStyle w:val="tabletext"/>
              <w:rPr>
                <w:rFonts w:ascii="Arial" w:hAnsi="Arial" w:cs="Arial"/>
                <w:sz w:val="20"/>
                <w:szCs w:val="20"/>
              </w:rPr>
            </w:pPr>
            <w:r w:rsidRPr="006B6F48">
              <w:rPr>
                <w:rFonts w:ascii="Arial" w:hAnsi="Arial" w:cs="Arial"/>
                <w:sz w:val="20"/>
                <w:szCs w:val="20"/>
              </w:rPr>
              <w:t>0.2</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7F0915EA" w14:textId="77777777" w:rsidR="00D415AB" w:rsidRPr="006B6F48" w:rsidRDefault="00D415AB">
            <w:pPr>
              <w:pStyle w:val="tabletext"/>
              <w:rPr>
                <w:rFonts w:ascii="Arial" w:hAnsi="Arial" w:cs="Arial"/>
                <w:sz w:val="20"/>
                <w:szCs w:val="20"/>
              </w:rPr>
            </w:pPr>
            <w:r w:rsidRPr="006B6F48">
              <w:rPr>
                <w:rFonts w:ascii="Arial" w:hAnsi="Arial" w:cs="Arial"/>
                <w:sz w:val="20"/>
                <w:szCs w:val="20"/>
              </w:rPr>
              <w:t>0.6</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1A9A9F1B" w14:textId="77777777" w:rsidR="00D415AB" w:rsidRPr="006B6F48" w:rsidRDefault="00D415AB">
            <w:pPr>
              <w:pStyle w:val="tabletext"/>
              <w:rPr>
                <w:rFonts w:ascii="Arial" w:hAnsi="Arial" w:cs="Arial"/>
                <w:sz w:val="20"/>
                <w:szCs w:val="20"/>
              </w:rPr>
            </w:pPr>
            <w:r w:rsidRPr="006B6F48">
              <w:rPr>
                <w:rFonts w:ascii="Arial" w:hAnsi="Arial" w:cs="Arial"/>
                <w:sz w:val="20"/>
                <w:szCs w:val="20"/>
              </w:rPr>
              <w:t>9.9</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38D69445" w14:textId="77777777" w:rsidR="00D415AB" w:rsidRPr="006B6F48" w:rsidRDefault="00D415AB">
            <w:pPr>
              <w:pStyle w:val="tabletext"/>
              <w:rPr>
                <w:rFonts w:ascii="Arial" w:hAnsi="Arial" w:cs="Arial"/>
                <w:sz w:val="20"/>
                <w:szCs w:val="20"/>
              </w:rPr>
            </w:pPr>
            <w:r w:rsidRPr="006B6F48">
              <w:rPr>
                <w:rFonts w:ascii="Arial" w:hAnsi="Arial" w:cs="Arial"/>
                <w:sz w:val="20"/>
                <w:szCs w:val="20"/>
              </w:rPr>
              <w:t>5.6</w:t>
            </w:r>
          </w:p>
        </w:tc>
        <w:tc>
          <w:tcPr>
            <w:tcW w:w="156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1B02DD28" w14:textId="77777777" w:rsidR="00D415AB" w:rsidRPr="006B6F48" w:rsidRDefault="00D415AB">
            <w:pPr>
              <w:pStyle w:val="tabletext"/>
              <w:rPr>
                <w:rFonts w:ascii="Arial" w:hAnsi="Arial" w:cs="Arial"/>
                <w:sz w:val="20"/>
                <w:szCs w:val="20"/>
              </w:rPr>
            </w:pPr>
            <w:r w:rsidRPr="006B6F48">
              <w:rPr>
                <w:rFonts w:ascii="Arial" w:hAnsi="Arial" w:cs="Arial"/>
                <w:sz w:val="20"/>
                <w:szCs w:val="20"/>
              </w:rPr>
              <w:t>7.3</w:t>
            </w:r>
          </w:p>
        </w:tc>
      </w:tr>
      <w:tr w:rsidR="00D415AB" w14:paraId="63C45A90" w14:textId="77777777" w:rsidTr="006B6F48">
        <w:trPr>
          <w:trHeight w:val="300"/>
        </w:trPr>
        <w:tc>
          <w:tcPr>
            <w:tcW w:w="156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6DDCFFB0" w14:textId="77777777" w:rsidR="00D415AB" w:rsidRPr="006B6F48" w:rsidRDefault="00D415AB">
            <w:pPr>
              <w:pStyle w:val="tabletext"/>
              <w:rPr>
                <w:rFonts w:ascii="Arial" w:hAnsi="Arial" w:cs="Arial"/>
                <w:sz w:val="20"/>
                <w:szCs w:val="20"/>
              </w:rPr>
            </w:pPr>
            <w:r w:rsidRPr="006B6F48">
              <w:rPr>
                <w:rFonts w:ascii="Arial" w:hAnsi="Arial" w:cs="Arial"/>
                <w:sz w:val="20"/>
                <w:szCs w:val="20"/>
              </w:rPr>
              <w:t>Primary</w:t>
            </w:r>
          </w:p>
        </w:tc>
        <w:tc>
          <w:tcPr>
            <w:tcW w:w="1134"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5249F3DB" w14:textId="77777777" w:rsidR="00D415AB" w:rsidRPr="006B6F48" w:rsidRDefault="00D415AB">
            <w:pPr>
              <w:pStyle w:val="tabletext"/>
              <w:rPr>
                <w:rFonts w:ascii="Arial" w:hAnsi="Arial" w:cs="Arial"/>
                <w:sz w:val="20"/>
                <w:szCs w:val="20"/>
              </w:rPr>
            </w:pPr>
            <w:r w:rsidRPr="006B6F48">
              <w:rPr>
                <w:rFonts w:ascii="Arial" w:hAnsi="Arial" w:cs="Arial"/>
                <w:sz w:val="20"/>
                <w:szCs w:val="20"/>
              </w:rPr>
              <w:t>45.7</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7A1CE834" w14:textId="77777777" w:rsidR="00D415AB" w:rsidRPr="006B6F48" w:rsidRDefault="00D415AB">
            <w:pPr>
              <w:pStyle w:val="tabletext"/>
              <w:rPr>
                <w:rFonts w:ascii="Arial" w:hAnsi="Arial" w:cs="Arial"/>
                <w:sz w:val="20"/>
                <w:szCs w:val="20"/>
              </w:rPr>
            </w:pPr>
            <w:r w:rsidRPr="006B6F48">
              <w:rPr>
                <w:rFonts w:ascii="Arial" w:hAnsi="Arial" w:cs="Arial"/>
                <w:sz w:val="20"/>
                <w:szCs w:val="20"/>
              </w:rPr>
              <w:t>3.1</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42051651" w14:textId="77777777" w:rsidR="00D415AB" w:rsidRPr="006B6F48" w:rsidRDefault="00D415AB">
            <w:pPr>
              <w:pStyle w:val="tabletext"/>
              <w:rPr>
                <w:rFonts w:ascii="Arial" w:hAnsi="Arial" w:cs="Arial"/>
                <w:sz w:val="20"/>
                <w:szCs w:val="20"/>
              </w:rPr>
            </w:pPr>
            <w:r w:rsidRPr="006B6F48">
              <w:rPr>
                <w:rFonts w:ascii="Arial" w:hAnsi="Arial" w:cs="Arial"/>
                <w:sz w:val="20"/>
                <w:szCs w:val="20"/>
              </w:rPr>
              <w:t>44.3</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5835EBFA" w14:textId="77777777" w:rsidR="00D415AB" w:rsidRPr="006B6F48" w:rsidRDefault="00D415AB">
            <w:pPr>
              <w:pStyle w:val="tabletext"/>
              <w:rPr>
                <w:rFonts w:ascii="Arial" w:hAnsi="Arial" w:cs="Arial"/>
                <w:sz w:val="20"/>
                <w:szCs w:val="20"/>
              </w:rPr>
            </w:pPr>
            <w:r w:rsidRPr="006B6F48">
              <w:rPr>
                <w:rFonts w:ascii="Arial" w:hAnsi="Arial" w:cs="Arial"/>
                <w:sz w:val="20"/>
                <w:szCs w:val="20"/>
              </w:rPr>
              <w:t>63.2</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27AACBC2" w14:textId="77777777" w:rsidR="00D415AB" w:rsidRPr="006B6F48" w:rsidRDefault="00D415AB">
            <w:pPr>
              <w:pStyle w:val="tabletext"/>
              <w:rPr>
                <w:rFonts w:ascii="Arial" w:hAnsi="Arial" w:cs="Arial"/>
                <w:sz w:val="20"/>
                <w:szCs w:val="20"/>
              </w:rPr>
            </w:pPr>
            <w:r w:rsidRPr="006B6F48">
              <w:rPr>
                <w:rFonts w:ascii="Arial" w:hAnsi="Arial" w:cs="Arial"/>
                <w:sz w:val="20"/>
                <w:szCs w:val="20"/>
              </w:rPr>
              <w:t>16.2</w:t>
            </w:r>
          </w:p>
        </w:tc>
        <w:tc>
          <w:tcPr>
            <w:tcW w:w="156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5E57A791" w14:textId="77777777" w:rsidR="00D415AB" w:rsidRPr="006B6F48" w:rsidRDefault="00D415AB">
            <w:pPr>
              <w:pStyle w:val="tabletext"/>
              <w:rPr>
                <w:rFonts w:ascii="Arial" w:hAnsi="Arial" w:cs="Arial"/>
                <w:sz w:val="20"/>
                <w:szCs w:val="20"/>
              </w:rPr>
            </w:pPr>
            <w:r w:rsidRPr="006B6F48">
              <w:rPr>
                <w:rFonts w:ascii="Arial" w:hAnsi="Arial" w:cs="Arial"/>
                <w:sz w:val="20"/>
                <w:szCs w:val="20"/>
              </w:rPr>
              <w:t>9.9</w:t>
            </w:r>
          </w:p>
        </w:tc>
      </w:tr>
      <w:tr w:rsidR="00D415AB" w14:paraId="2D07F308" w14:textId="77777777" w:rsidTr="006B6F48">
        <w:trPr>
          <w:trHeight w:val="300"/>
        </w:trPr>
        <w:tc>
          <w:tcPr>
            <w:tcW w:w="156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7ED32DEF" w14:textId="77777777" w:rsidR="00D415AB" w:rsidRPr="006B6F48" w:rsidRDefault="00D415AB">
            <w:pPr>
              <w:pStyle w:val="tabletext"/>
              <w:rPr>
                <w:rFonts w:ascii="Arial" w:hAnsi="Arial" w:cs="Arial"/>
                <w:sz w:val="20"/>
                <w:szCs w:val="20"/>
              </w:rPr>
            </w:pPr>
            <w:r w:rsidRPr="006B6F48">
              <w:rPr>
                <w:rFonts w:ascii="Arial" w:hAnsi="Arial" w:cs="Arial"/>
                <w:sz w:val="20"/>
                <w:szCs w:val="20"/>
              </w:rPr>
              <w:t>Lower secondary</w:t>
            </w:r>
          </w:p>
        </w:tc>
        <w:tc>
          <w:tcPr>
            <w:tcW w:w="1134"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0696320C" w14:textId="77777777" w:rsidR="00D415AB" w:rsidRPr="006B6F48" w:rsidRDefault="00D415AB">
            <w:pPr>
              <w:pStyle w:val="tabletext"/>
              <w:rPr>
                <w:rFonts w:ascii="Arial" w:hAnsi="Arial" w:cs="Arial"/>
                <w:sz w:val="20"/>
                <w:szCs w:val="20"/>
              </w:rPr>
            </w:pPr>
            <w:r w:rsidRPr="006B6F48">
              <w:rPr>
                <w:rFonts w:ascii="Arial" w:hAnsi="Arial" w:cs="Arial"/>
                <w:sz w:val="20"/>
                <w:szCs w:val="20"/>
              </w:rPr>
              <w:t>21.7</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4B0AB287" w14:textId="77777777" w:rsidR="00D415AB" w:rsidRPr="006B6F48" w:rsidRDefault="00D415AB">
            <w:pPr>
              <w:pStyle w:val="tabletext"/>
              <w:rPr>
                <w:rFonts w:ascii="Arial" w:hAnsi="Arial" w:cs="Arial"/>
                <w:sz w:val="20"/>
                <w:szCs w:val="20"/>
              </w:rPr>
            </w:pPr>
            <w:r w:rsidRPr="006B6F48">
              <w:rPr>
                <w:rFonts w:ascii="Arial" w:hAnsi="Arial" w:cs="Arial"/>
                <w:sz w:val="20"/>
                <w:szCs w:val="20"/>
              </w:rPr>
              <w:t>3.1</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746FB969" w14:textId="77777777" w:rsidR="00D415AB" w:rsidRPr="006B6F48" w:rsidRDefault="00D415AB">
            <w:pPr>
              <w:pStyle w:val="tabletext"/>
              <w:rPr>
                <w:rFonts w:ascii="Arial" w:hAnsi="Arial" w:cs="Arial"/>
                <w:sz w:val="20"/>
                <w:szCs w:val="20"/>
              </w:rPr>
            </w:pPr>
            <w:r w:rsidRPr="006B6F48">
              <w:rPr>
                <w:rFonts w:ascii="Arial" w:hAnsi="Arial" w:cs="Arial"/>
                <w:sz w:val="20"/>
                <w:szCs w:val="20"/>
              </w:rPr>
              <w:t>9.4</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7D28DF36" w14:textId="77777777" w:rsidR="00D415AB" w:rsidRPr="006B6F48" w:rsidRDefault="00D415AB">
            <w:pPr>
              <w:pStyle w:val="tabletext"/>
              <w:rPr>
                <w:rFonts w:ascii="Arial" w:hAnsi="Arial" w:cs="Arial"/>
                <w:sz w:val="20"/>
                <w:szCs w:val="20"/>
              </w:rPr>
            </w:pPr>
            <w:r w:rsidRPr="006B6F48">
              <w:rPr>
                <w:rFonts w:ascii="Arial" w:hAnsi="Arial" w:cs="Arial"/>
                <w:sz w:val="20"/>
                <w:szCs w:val="20"/>
              </w:rPr>
              <w:t>31.4</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24081461" w14:textId="77777777" w:rsidR="00D415AB" w:rsidRPr="006B6F48" w:rsidRDefault="00D415AB">
            <w:pPr>
              <w:pStyle w:val="tabletext"/>
              <w:rPr>
                <w:rFonts w:ascii="Arial" w:hAnsi="Arial" w:cs="Arial"/>
                <w:sz w:val="20"/>
                <w:szCs w:val="20"/>
              </w:rPr>
            </w:pPr>
            <w:r w:rsidRPr="006B6F48">
              <w:rPr>
                <w:rFonts w:ascii="Arial" w:hAnsi="Arial" w:cs="Arial"/>
                <w:sz w:val="20"/>
                <w:szCs w:val="20"/>
              </w:rPr>
              <w:t>7.7</w:t>
            </w:r>
          </w:p>
        </w:tc>
        <w:tc>
          <w:tcPr>
            <w:tcW w:w="156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65028728" w14:textId="77777777" w:rsidR="00D415AB" w:rsidRPr="006B6F48" w:rsidRDefault="00D415AB">
            <w:pPr>
              <w:pStyle w:val="tabletext"/>
              <w:rPr>
                <w:rFonts w:ascii="Arial" w:hAnsi="Arial" w:cs="Arial"/>
                <w:sz w:val="20"/>
                <w:szCs w:val="20"/>
              </w:rPr>
            </w:pPr>
            <w:r w:rsidRPr="006B6F48">
              <w:rPr>
                <w:rFonts w:ascii="Arial" w:hAnsi="Arial" w:cs="Arial"/>
                <w:sz w:val="20"/>
                <w:szCs w:val="20"/>
              </w:rPr>
              <w:t>2.9</w:t>
            </w:r>
          </w:p>
        </w:tc>
      </w:tr>
      <w:tr w:rsidR="00D415AB" w14:paraId="46FDF0CF" w14:textId="77777777" w:rsidTr="006B6F48">
        <w:trPr>
          <w:trHeight w:val="300"/>
        </w:trPr>
        <w:tc>
          <w:tcPr>
            <w:tcW w:w="156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25034A28" w14:textId="77777777" w:rsidR="00D415AB" w:rsidRPr="006B6F48" w:rsidRDefault="00D415AB">
            <w:pPr>
              <w:pStyle w:val="tabletext"/>
              <w:rPr>
                <w:rFonts w:ascii="Arial" w:hAnsi="Arial" w:cs="Arial"/>
                <w:sz w:val="20"/>
                <w:szCs w:val="20"/>
              </w:rPr>
            </w:pPr>
            <w:r w:rsidRPr="006B6F48">
              <w:rPr>
                <w:rFonts w:ascii="Arial" w:hAnsi="Arial" w:cs="Arial"/>
                <w:sz w:val="20"/>
                <w:szCs w:val="20"/>
              </w:rPr>
              <w:t>Upper secondary</w:t>
            </w:r>
          </w:p>
        </w:tc>
        <w:tc>
          <w:tcPr>
            <w:tcW w:w="1134"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0A40A89E" w14:textId="77777777" w:rsidR="00D415AB" w:rsidRPr="006B6F48" w:rsidRDefault="00D415AB">
            <w:pPr>
              <w:pStyle w:val="tabletext"/>
              <w:rPr>
                <w:rFonts w:ascii="Arial" w:hAnsi="Arial" w:cs="Arial"/>
                <w:sz w:val="20"/>
                <w:szCs w:val="20"/>
              </w:rPr>
            </w:pPr>
            <w:r w:rsidRPr="006B6F48">
              <w:rPr>
                <w:rFonts w:ascii="Arial" w:hAnsi="Arial" w:cs="Arial"/>
                <w:sz w:val="20"/>
                <w:szCs w:val="20"/>
              </w:rPr>
              <w:t>18.2</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6D915ED5" w14:textId="77777777" w:rsidR="00D415AB" w:rsidRPr="006B6F48" w:rsidRDefault="00D415AB">
            <w:pPr>
              <w:pStyle w:val="tabletext"/>
              <w:rPr>
                <w:rFonts w:ascii="Arial" w:hAnsi="Arial" w:cs="Arial"/>
                <w:sz w:val="20"/>
                <w:szCs w:val="20"/>
              </w:rPr>
            </w:pPr>
            <w:r w:rsidRPr="006B6F48">
              <w:rPr>
                <w:rFonts w:ascii="Arial" w:hAnsi="Arial" w:cs="Arial"/>
                <w:sz w:val="20"/>
                <w:szCs w:val="20"/>
              </w:rPr>
              <w:t>2.5</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7CEFFC60" w14:textId="77777777" w:rsidR="00D415AB" w:rsidRPr="006B6F48" w:rsidRDefault="00D415AB">
            <w:pPr>
              <w:pStyle w:val="tabletext"/>
              <w:rPr>
                <w:rFonts w:ascii="Arial" w:hAnsi="Arial" w:cs="Arial"/>
                <w:sz w:val="20"/>
                <w:szCs w:val="20"/>
              </w:rPr>
            </w:pPr>
            <w:r w:rsidRPr="006B6F48">
              <w:rPr>
                <w:rFonts w:ascii="Arial" w:hAnsi="Arial" w:cs="Arial"/>
                <w:sz w:val="20"/>
                <w:szCs w:val="20"/>
              </w:rPr>
              <w:t>16.9</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1DB1D767" w14:textId="77777777" w:rsidR="00D415AB" w:rsidRPr="006B6F48" w:rsidRDefault="00D415AB">
            <w:pPr>
              <w:pStyle w:val="tabletext"/>
              <w:rPr>
                <w:rFonts w:ascii="Arial" w:hAnsi="Arial" w:cs="Arial"/>
                <w:sz w:val="20"/>
                <w:szCs w:val="20"/>
              </w:rPr>
            </w:pPr>
            <w:r w:rsidRPr="006B6F48">
              <w:rPr>
                <w:rFonts w:ascii="Arial" w:hAnsi="Arial" w:cs="Arial"/>
                <w:sz w:val="20"/>
                <w:szCs w:val="20"/>
              </w:rPr>
              <w:t>25.7</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4AA14CE1" w14:textId="77777777" w:rsidR="00D415AB" w:rsidRPr="006B6F48" w:rsidRDefault="00D415AB">
            <w:pPr>
              <w:pStyle w:val="tabletext"/>
              <w:rPr>
                <w:rFonts w:ascii="Arial" w:hAnsi="Arial" w:cs="Arial"/>
                <w:sz w:val="20"/>
                <w:szCs w:val="20"/>
              </w:rPr>
            </w:pPr>
            <w:r w:rsidRPr="006B6F48">
              <w:rPr>
                <w:rFonts w:ascii="Arial" w:hAnsi="Arial" w:cs="Arial"/>
                <w:sz w:val="20"/>
                <w:szCs w:val="20"/>
              </w:rPr>
              <w:t>6.8</w:t>
            </w:r>
          </w:p>
        </w:tc>
        <w:tc>
          <w:tcPr>
            <w:tcW w:w="156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290F3200" w14:textId="77777777" w:rsidR="00D415AB" w:rsidRPr="006B6F48" w:rsidRDefault="00D415AB">
            <w:pPr>
              <w:pStyle w:val="tabletext"/>
              <w:rPr>
                <w:rFonts w:ascii="Arial" w:hAnsi="Arial" w:cs="Arial"/>
                <w:sz w:val="20"/>
                <w:szCs w:val="20"/>
              </w:rPr>
            </w:pPr>
            <w:r w:rsidRPr="006B6F48">
              <w:rPr>
                <w:rFonts w:ascii="Arial" w:hAnsi="Arial" w:cs="Arial"/>
                <w:sz w:val="20"/>
                <w:szCs w:val="20"/>
              </w:rPr>
              <w:t>4.4</w:t>
            </w:r>
          </w:p>
        </w:tc>
      </w:tr>
      <w:tr w:rsidR="00D415AB" w14:paraId="199E75DD" w14:textId="77777777" w:rsidTr="006B6F48">
        <w:trPr>
          <w:trHeight w:val="300"/>
        </w:trPr>
        <w:tc>
          <w:tcPr>
            <w:tcW w:w="156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170C01A1" w14:textId="77777777" w:rsidR="00D415AB" w:rsidRPr="006B6F48" w:rsidRDefault="00D415AB">
            <w:pPr>
              <w:pStyle w:val="tabletext"/>
              <w:rPr>
                <w:rFonts w:ascii="Arial" w:hAnsi="Arial" w:cs="Arial"/>
                <w:sz w:val="20"/>
                <w:szCs w:val="20"/>
              </w:rPr>
            </w:pPr>
            <w:r w:rsidRPr="006B6F48">
              <w:rPr>
                <w:rFonts w:ascii="Arial" w:hAnsi="Arial" w:cs="Arial"/>
                <w:sz w:val="20"/>
                <w:szCs w:val="20"/>
              </w:rPr>
              <w:t>TVET</w:t>
            </w:r>
          </w:p>
        </w:tc>
        <w:tc>
          <w:tcPr>
            <w:tcW w:w="1134"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42A73B74" w14:textId="77777777" w:rsidR="00D415AB" w:rsidRPr="006B6F48" w:rsidRDefault="00D415AB">
            <w:pPr>
              <w:pStyle w:val="tabletext"/>
              <w:rPr>
                <w:rFonts w:ascii="Arial" w:hAnsi="Arial" w:cs="Arial"/>
                <w:sz w:val="20"/>
                <w:szCs w:val="20"/>
              </w:rPr>
            </w:pPr>
            <w:r w:rsidRPr="006B6F48">
              <w:rPr>
                <w:rFonts w:ascii="Arial" w:hAnsi="Arial" w:cs="Arial"/>
                <w:sz w:val="20"/>
                <w:szCs w:val="20"/>
              </w:rPr>
              <w:t>5.9</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24A0B34C" w14:textId="77777777" w:rsidR="00D415AB" w:rsidRPr="006B6F48" w:rsidRDefault="00D415AB">
            <w:pPr>
              <w:pStyle w:val="tabletext"/>
              <w:rPr>
                <w:rFonts w:ascii="Arial" w:hAnsi="Arial" w:cs="Arial"/>
                <w:sz w:val="20"/>
                <w:szCs w:val="20"/>
              </w:rPr>
            </w:pPr>
            <w:r w:rsidRPr="006B6F48">
              <w:rPr>
                <w:rFonts w:ascii="Arial" w:hAnsi="Arial" w:cs="Arial"/>
                <w:sz w:val="20"/>
                <w:szCs w:val="20"/>
              </w:rPr>
              <w:t>2.2</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440B4280" w14:textId="77777777" w:rsidR="00D415AB" w:rsidRPr="006B6F48" w:rsidRDefault="00D415AB">
            <w:pPr>
              <w:pStyle w:val="tabletext"/>
              <w:rPr>
                <w:rFonts w:ascii="Arial" w:hAnsi="Arial" w:cs="Arial"/>
                <w:sz w:val="20"/>
                <w:szCs w:val="20"/>
              </w:rPr>
            </w:pPr>
            <w:r w:rsidRPr="006B6F48">
              <w:rPr>
                <w:rFonts w:ascii="Arial" w:hAnsi="Arial" w:cs="Arial"/>
                <w:sz w:val="20"/>
                <w:szCs w:val="20"/>
              </w:rPr>
              <w:t>12.2</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7F0304CF" w14:textId="77777777" w:rsidR="00D415AB" w:rsidRPr="006B6F48" w:rsidRDefault="00D415AB">
            <w:pPr>
              <w:pStyle w:val="tabletext"/>
              <w:rPr>
                <w:rFonts w:ascii="Arial" w:hAnsi="Arial" w:cs="Arial"/>
                <w:sz w:val="20"/>
                <w:szCs w:val="20"/>
              </w:rPr>
            </w:pPr>
            <w:r w:rsidRPr="006B6F48">
              <w:rPr>
                <w:rFonts w:ascii="Arial" w:hAnsi="Arial" w:cs="Arial"/>
                <w:sz w:val="20"/>
                <w:szCs w:val="20"/>
              </w:rPr>
              <w:t>2.6</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31DC7103" w14:textId="77777777" w:rsidR="00D415AB" w:rsidRPr="006B6F48" w:rsidRDefault="00D415AB">
            <w:pPr>
              <w:pStyle w:val="tabletext"/>
              <w:rPr>
                <w:rFonts w:ascii="Arial" w:hAnsi="Arial" w:cs="Arial"/>
                <w:sz w:val="20"/>
                <w:szCs w:val="20"/>
              </w:rPr>
            </w:pPr>
            <w:r w:rsidRPr="006B6F48">
              <w:rPr>
                <w:rFonts w:ascii="Arial" w:hAnsi="Arial" w:cs="Arial"/>
                <w:sz w:val="20"/>
                <w:szCs w:val="20"/>
              </w:rPr>
              <w:t>13.4</w:t>
            </w:r>
          </w:p>
        </w:tc>
        <w:tc>
          <w:tcPr>
            <w:tcW w:w="156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70E844A6" w14:textId="77777777" w:rsidR="00D415AB" w:rsidRPr="006B6F48" w:rsidRDefault="00D415AB">
            <w:pPr>
              <w:pStyle w:val="tabletext"/>
              <w:rPr>
                <w:rFonts w:ascii="Arial" w:hAnsi="Arial" w:cs="Arial"/>
                <w:sz w:val="20"/>
                <w:szCs w:val="20"/>
              </w:rPr>
            </w:pPr>
            <w:r w:rsidRPr="006B6F48">
              <w:rPr>
                <w:rFonts w:ascii="Arial" w:hAnsi="Arial" w:cs="Arial"/>
                <w:sz w:val="20"/>
                <w:szCs w:val="20"/>
              </w:rPr>
              <w:t>18.4</w:t>
            </w:r>
          </w:p>
        </w:tc>
      </w:tr>
      <w:tr w:rsidR="00D415AB" w14:paraId="71C69687" w14:textId="77777777" w:rsidTr="006B6F48">
        <w:trPr>
          <w:trHeight w:val="300"/>
        </w:trPr>
        <w:tc>
          <w:tcPr>
            <w:tcW w:w="156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6F1C65F1" w14:textId="77777777" w:rsidR="00D415AB" w:rsidRPr="006B6F48" w:rsidRDefault="00D415AB">
            <w:pPr>
              <w:pStyle w:val="tabletext"/>
              <w:rPr>
                <w:rFonts w:ascii="Arial" w:hAnsi="Arial" w:cs="Arial"/>
                <w:sz w:val="20"/>
                <w:szCs w:val="20"/>
              </w:rPr>
            </w:pPr>
            <w:r w:rsidRPr="006B6F48">
              <w:rPr>
                <w:rFonts w:ascii="Arial" w:hAnsi="Arial" w:cs="Arial"/>
                <w:sz w:val="20"/>
                <w:szCs w:val="20"/>
              </w:rPr>
              <w:t>Teacher training</w:t>
            </w:r>
          </w:p>
        </w:tc>
        <w:tc>
          <w:tcPr>
            <w:tcW w:w="1134"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2F7FB368" w14:textId="77777777" w:rsidR="00D415AB" w:rsidRPr="006B6F48" w:rsidRDefault="00D415AB">
            <w:pPr>
              <w:pStyle w:val="tabletext"/>
              <w:rPr>
                <w:rFonts w:ascii="Arial" w:hAnsi="Arial" w:cs="Arial"/>
                <w:sz w:val="20"/>
                <w:szCs w:val="20"/>
              </w:rPr>
            </w:pPr>
            <w:r w:rsidRPr="006B6F48">
              <w:rPr>
                <w:rFonts w:ascii="Arial" w:hAnsi="Arial" w:cs="Arial"/>
                <w:sz w:val="20"/>
                <w:szCs w:val="20"/>
              </w:rPr>
              <w:t>6.5</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51126323" w14:textId="77777777" w:rsidR="00D415AB" w:rsidRPr="006B6F48" w:rsidRDefault="00D415AB">
            <w:pPr>
              <w:pStyle w:val="tabletext"/>
              <w:rPr>
                <w:rFonts w:ascii="Arial" w:hAnsi="Arial" w:cs="Arial"/>
                <w:sz w:val="20"/>
                <w:szCs w:val="20"/>
              </w:rPr>
            </w:pPr>
            <w:r w:rsidRPr="006B6F48">
              <w:rPr>
                <w:rFonts w:ascii="Arial" w:hAnsi="Arial" w:cs="Arial"/>
                <w:sz w:val="20"/>
                <w:szCs w:val="20"/>
              </w:rPr>
              <w:t>1.7</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4972250F" w14:textId="77777777" w:rsidR="00D415AB" w:rsidRPr="006B6F48" w:rsidRDefault="00D415AB">
            <w:pPr>
              <w:pStyle w:val="tabletext"/>
              <w:rPr>
                <w:rFonts w:ascii="Arial" w:hAnsi="Arial" w:cs="Arial"/>
                <w:sz w:val="20"/>
                <w:szCs w:val="20"/>
              </w:rPr>
            </w:pPr>
            <w:r w:rsidRPr="006B6F48">
              <w:rPr>
                <w:rFonts w:ascii="Arial" w:hAnsi="Arial" w:cs="Arial"/>
                <w:sz w:val="20"/>
                <w:szCs w:val="20"/>
              </w:rPr>
              <w:t>6.1</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3B048724" w14:textId="77777777" w:rsidR="00D415AB" w:rsidRPr="006B6F48" w:rsidRDefault="00D415AB">
            <w:pPr>
              <w:pStyle w:val="tabletext"/>
              <w:rPr>
                <w:rFonts w:ascii="Arial" w:hAnsi="Arial" w:cs="Arial"/>
                <w:sz w:val="20"/>
                <w:szCs w:val="20"/>
              </w:rPr>
            </w:pPr>
            <w:r w:rsidRPr="006B6F48">
              <w:rPr>
                <w:rFonts w:ascii="Arial" w:hAnsi="Arial" w:cs="Arial"/>
                <w:sz w:val="20"/>
                <w:szCs w:val="20"/>
              </w:rPr>
              <w:t>-</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37C14FFD" w14:textId="77777777" w:rsidR="00D415AB" w:rsidRPr="006B6F48" w:rsidRDefault="00D415AB">
            <w:pPr>
              <w:pStyle w:val="tabletext"/>
              <w:rPr>
                <w:rFonts w:ascii="Arial" w:hAnsi="Arial" w:cs="Arial"/>
                <w:sz w:val="20"/>
                <w:szCs w:val="20"/>
              </w:rPr>
            </w:pPr>
            <w:r w:rsidRPr="006B6F48">
              <w:rPr>
                <w:rFonts w:ascii="Arial" w:hAnsi="Arial" w:cs="Arial"/>
                <w:sz w:val="20"/>
                <w:szCs w:val="20"/>
              </w:rPr>
              <w:t>7.3</w:t>
            </w:r>
          </w:p>
        </w:tc>
        <w:tc>
          <w:tcPr>
            <w:tcW w:w="156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0E266392" w14:textId="77777777" w:rsidR="00D415AB" w:rsidRPr="006B6F48" w:rsidRDefault="00D415AB">
            <w:pPr>
              <w:pStyle w:val="tabletext"/>
              <w:rPr>
                <w:rFonts w:ascii="Arial" w:hAnsi="Arial" w:cs="Arial"/>
                <w:sz w:val="20"/>
                <w:szCs w:val="20"/>
              </w:rPr>
            </w:pPr>
            <w:r w:rsidRPr="006B6F48">
              <w:rPr>
                <w:rFonts w:ascii="Arial" w:hAnsi="Arial" w:cs="Arial"/>
                <w:sz w:val="20"/>
                <w:szCs w:val="20"/>
              </w:rPr>
              <w:t>4.6</w:t>
            </w:r>
          </w:p>
        </w:tc>
      </w:tr>
      <w:tr w:rsidR="00D415AB" w14:paraId="76F376D1" w14:textId="77777777" w:rsidTr="006B6F48">
        <w:trPr>
          <w:trHeight w:val="300"/>
        </w:trPr>
        <w:tc>
          <w:tcPr>
            <w:tcW w:w="156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6A89A59D" w14:textId="77777777" w:rsidR="00D415AB" w:rsidRPr="006B6F48" w:rsidRDefault="00D415AB">
            <w:pPr>
              <w:pStyle w:val="tabletext"/>
              <w:rPr>
                <w:rFonts w:ascii="Arial" w:hAnsi="Arial" w:cs="Arial"/>
                <w:sz w:val="20"/>
                <w:szCs w:val="20"/>
              </w:rPr>
            </w:pPr>
            <w:r w:rsidRPr="006B6F48">
              <w:rPr>
                <w:rFonts w:ascii="Arial" w:hAnsi="Arial" w:cs="Arial"/>
                <w:sz w:val="20"/>
                <w:szCs w:val="20"/>
              </w:rPr>
              <w:t>University</w:t>
            </w:r>
          </w:p>
        </w:tc>
        <w:tc>
          <w:tcPr>
            <w:tcW w:w="1134"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3DA35984" w14:textId="77777777" w:rsidR="00D415AB" w:rsidRPr="006B6F48" w:rsidRDefault="00D415AB">
            <w:pPr>
              <w:pStyle w:val="tabletext"/>
              <w:rPr>
                <w:rFonts w:ascii="Arial" w:hAnsi="Arial" w:cs="Arial"/>
                <w:sz w:val="20"/>
                <w:szCs w:val="20"/>
              </w:rPr>
            </w:pPr>
            <w:r w:rsidRPr="006B6F48">
              <w:rPr>
                <w:rFonts w:ascii="Arial" w:hAnsi="Arial" w:cs="Arial"/>
                <w:sz w:val="20"/>
                <w:szCs w:val="20"/>
              </w:rPr>
              <w:t>13.7</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3EAE02DB" w14:textId="77777777" w:rsidR="00D415AB" w:rsidRPr="006B6F48" w:rsidRDefault="00D415AB">
            <w:pPr>
              <w:pStyle w:val="tabletext"/>
              <w:rPr>
                <w:rFonts w:ascii="Arial" w:hAnsi="Arial" w:cs="Arial"/>
                <w:sz w:val="20"/>
                <w:szCs w:val="20"/>
              </w:rPr>
            </w:pPr>
            <w:r w:rsidRPr="006B6F48">
              <w:rPr>
                <w:rFonts w:ascii="Arial" w:hAnsi="Arial" w:cs="Arial"/>
                <w:sz w:val="20"/>
                <w:szCs w:val="20"/>
              </w:rPr>
              <w:t>1.8</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34B06699" w14:textId="77777777" w:rsidR="00D415AB" w:rsidRPr="006B6F48" w:rsidRDefault="00D415AB">
            <w:pPr>
              <w:pStyle w:val="tabletext"/>
              <w:rPr>
                <w:rFonts w:ascii="Arial" w:hAnsi="Arial" w:cs="Arial"/>
                <w:sz w:val="20"/>
                <w:szCs w:val="20"/>
              </w:rPr>
            </w:pPr>
            <w:r w:rsidRPr="006B6F48">
              <w:rPr>
                <w:rFonts w:ascii="Arial" w:hAnsi="Arial" w:cs="Arial"/>
                <w:sz w:val="20"/>
                <w:szCs w:val="20"/>
              </w:rPr>
              <w:t>7.5</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6E5CC9A8" w14:textId="77777777" w:rsidR="00D415AB" w:rsidRPr="006B6F48" w:rsidRDefault="00D415AB">
            <w:pPr>
              <w:pStyle w:val="tabletext"/>
              <w:rPr>
                <w:rFonts w:ascii="Arial" w:hAnsi="Arial" w:cs="Arial"/>
                <w:sz w:val="20"/>
                <w:szCs w:val="20"/>
              </w:rPr>
            </w:pPr>
            <w:r w:rsidRPr="006B6F48">
              <w:rPr>
                <w:rFonts w:ascii="Arial" w:hAnsi="Arial" w:cs="Arial"/>
                <w:sz w:val="20"/>
                <w:szCs w:val="20"/>
              </w:rPr>
              <w:t>17.5</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78B11635" w14:textId="77777777" w:rsidR="00D415AB" w:rsidRPr="006B6F48" w:rsidRDefault="00D415AB">
            <w:pPr>
              <w:pStyle w:val="tabletext"/>
              <w:rPr>
                <w:rFonts w:ascii="Arial" w:hAnsi="Arial" w:cs="Arial"/>
                <w:sz w:val="20"/>
                <w:szCs w:val="20"/>
              </w:rPr>
            </w:pPr>
            <w:r w:rsidRPr="006B6F48">
              <w:rPr>
                <w:rFonts w:ascii="Arial" w:hAnsi="Arial" w:cs="Arial"/>
                <w:sz w:val="20"/>
                <w:szCs w:val="20"/>
              </w:rPr>
              <w:t>14.3</w:t>
            </w:r>
          </w:p>
        </w:tc>
        <w:tc>
          <w:tcPr>
            <w:tcW w:w="156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3CADE9E9" w14:textId="77777777" w:rsidR="00D415AB" w:rsidRPr="006B6F48" w:rsidRDefault="00D415AB">
            <w:pPr>
              <w:pStyle w:val="tabletext"/>
              <w:rPr>
                <w:rFonts w:ascii="Arial" w:hAnsi="Arial" w:cs="Arial"/>
                <w:sz w:val="20"/>
                <w:szCs w:val="20"/>
              </w:rPr>
            </w:pPr>
            <w:r w:rsidRPr="006B6F48">
              <w:rPr>
                <w:rFonts w:ascii="Arial" w:hAnsi="Arial" w:cs="Arial"/>
                <w:sz w:val="20"/>
                <w:szCs w:val="20"/>
              </w:rPr>
              <w:t>12.9</w:t>
            </w:r>
          </w:p>
        </w:tc>
      </w:tr>
      <w:tr w:rsidR="00D415AB" w14:paraId="073AC655" w14:textId="77777777" w:rsidTr="006B6F48">
        <w:trPr>
          <w:trHeight w:val="300"/>
        </w:trPr>
        <w:tc>
          <w:tcPr>
            <w:tcW w:w="156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752234B2" w14:textId="77777777" w:rsidR="00D415AB" w:rsidRPr="006B6F48" w:rsidRDefault="00D415AB">
            <w:pPr>
              <w:pStyle w:val="tabletext"/>
              <w:rPr>
                <w:rFonts w:ascii="Arial" w:hAnsi="Arial" w:cs="Arial"/>
                <w:sz w:val="20"/>
                <w:szCs w:val="20"/>
              </w:rPr>
            </w:pPr>
            <w:r w:rsidRPr="006B6F48">
              <w:rPr>
                <w:rFonts w:ascii="Arial" w:hAnsi="Arial" w:cs="Arial"/>
                <w:sz w:val="20"/>
                <w:szCs w:val="20"/>
              </w:rPr>
              <w:t>Non-formal</w:t>
            </w:r>
          </w:p>
        </w:tc>
        <w:tc>
          <w:tcPr>
            <w:tcW w:w="1134"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3C4C8BC6" w14:textId="77777777" w:rsidR="00D415AB" w:rsidRPr="006B6F48" w:rsidRDefault="00D415AB">
            <w:pPr>
              <w:pStyle w:val="tabletext"/>
              <w:rPr>
                <w:rFonts w:ascii="Arial" w:hAnsi="Arial" w:cs="Arial"/>
                <w:sz w:val="20"/>
                <w:szCs w:val="20"/>
              </w:rPr>
            </w:pPr>
            <w:r w:rsidRPr="006B6F48">
              <w:rPr>
                <w:rFonts w:ascii="Arial" w:hAnsi="Arial" w:cs="Arial"/>
                <w:sz w:val="20"/>
                <w:szCs w:val="20"/>
              </w:rPr>
              <w:t>1.5</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5F9AEF30" w14:textId="77777777" w:rsidR="00D415AB" w:rsidRPr="006B6F48" w:rsidRDefault="00D415AB">
            <w:pPr>
              <w:pStyle w:val="tabletext"/>
              <w:rPr>
                <w:rFonts w:ascii="Arial" w:hAnsi="Arial" w:cs="Arial"/>
                <w:sz w:val="20"/>
                <w:szCs w:val="20"/>
              </w:rPr>
            </w:pPr>
            <w:r w:rsidRPr="006B6F48">
              <w:rPr>
                <w:rFonts w:ascii="Arial" w:hAnsi="Arial" w:cs="Arial"/>
                <w:sz w:val="20"/>
                <w:szCs w:val="20"/>
              </w:rPr>
              <w:t>0.1</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55D6F07C" w14:textId="77777777" w:rsidR="00D415AB" w:rsidRPr="006B6F48" w:rsidRDefault="00D415AB">
            <w:pPr>
              <w:pStyle w:val="tabletext"/>
              <w:rPr>
                <w:rFonts w:ascii="Arial" w:hAnsi="Arial" w:cs="Arial"/>
                <w:sz w:val="20"/>
                <w:szCs w:val="20"/>
              </w:rPr>
            </w:pPr>
            <w:r w:rsidRPr="006B6F48">
              <w:rPr>
                <w:rFonts w:ascii="Arial" w:hAnsi="Arial" w:cs="Arial"/>
                <w:sz w:val="20"/>
                <w:szCs w:val="20"/>
              </w:rPr>
              <w:t>2</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31D49C0A" w14:textId="77777777" w:rsidR="00D415AB" w:rsidRPr="006B6F48" w:rsidRDefault="00D415AB">
            <w:pPr>
              <w:pStyle w:val="tabletext"/>
              <w:rPr>
                <w:rFonts w:ascii="Arial" w:hAnsi="Arial" w:cs="Arial"/>
                <w:sz w:val="20"/>
                <w:szCs w:val="20"/>
              </w:rPr>
            </w:pPr>
            <w:r w:rsidRPr="006B6F48">
              <w:rPr>
                <w:rFonts w:ascii="Arial" w:hAnsi="Arial" w:cs="Arial"/>
                <w:sz w:val="20"/>
                <w:szCs w:val="20"/>
              </w:rPr>
              <w:t>2.8</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4473010D" w14:textId="77777777" w:rsidR="00D415AB" w:rsidRPr="006B6F48" w:rsidRDefault="00D415AB">
            <w:pPr>
              <w:pStyle w:val="tabletext"/>
              <w:rPr>
                <w:rFonts w:ascii="Arial" w:hAnsi="Arial" w:cs="Arial"/>
                <w:sz w:val="20"/>
                <w:szCs w:val="20"/>
              </w:rPr>
            </w:pPr>
            <w:r w:rsidRPr="006B6F48">
              <w:rPr>
                <w:rFonts w:ascii="Arial" w:hAnsi="Arial" w:cs="Arial"/>
                <w:sz w:val="20"/>
                <w:szCs w:val="20"/>
              </w:rPr>
              <w:t>4</w:t>
            </w:r>
          </w:p>
        </w:tc>
        <w:tc>
          <w:tcPr>
            <w:tcW w:w="156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0AFC2C43" w14:textId="77777777" w:rsidR="00D415AB" w:rsidRPr="006B6F48" w:rsidRDefault="00D415AB">
            <w:pPr>
              <w:pStyle w:val="tabletext"/>
              <w:rPr>
                <w:rFonts w:ascii="Arial" w:hAnsi="Arial" w:cs="Arial"/>
                <w:sz w:val="20"/>
                <w:szCs w:val="20"/>
              </w:rPr>
            </w:pPr>
            <w:r w:rsidRPr="006B6F48">
              <w:rPr>
                <w:rFonts w:ascii="Arial" w:hAnsi="Arial" w:cs="Arial"/>
                <w:sz w:val="20"/>
                <w:szCs w:val="20"/>
              </w:rPr>
              <w:t>1.5</w:t>
            </w:r>
          </w:p>
        </w:tc>
      </w:tr>
      <w:tr w:rsidR="00D415AB" w14:paraId="5A9D8195" w14:textId="77777777" w:rsidTr="006B6F48">
        <w:trPr>
          <w:trHeight w:val="315"/>
        </w:trPr>
        <w:tc>
          <w:tcPr>
            <w:tcW w:w="156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74D762FF" w14:textId="77777777" w:rsidR="00D415AB" w:rsidRPr="006B6F48" w:rsidRDefault="00D415AB">
            <w:pPr>
              <w:pStyle w:val="tabletext"/>
              <w:rPr>
                <w:rFonts w:ascii="Arial" w:hAnsi="Arial" w:cs="Arial"/>
                <w:sz w:val="20"/>
                <w:szCs w:val="20"/>
              </w:rPr>
            </w:pPr>
            <w:r w:rsidRPr="006B6F48">
              <w:rPr>
                <w:rFonts w:ascii="Arial" w:hAnsi="Arial" w:cs="Arial"/>
                <w:sz w:val="20"/>
                <w:szCs w:val="20"/>
              </w:rPr>
              <w:t>Administration</w:t>
            </w:r>
          </w:p>
        </w:tc>
        <w:tc>
          <w:tcPr>
            <w:tcW w:w="1134"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05FDD2B7" w14:textId="77777777" w:rsidR="00D415AB" w:rsidRPr="006B6F48" w:rsidRDefault="00D415AB">
            <w:pPr>
              <w:pStyle w:val="tabletext"/>
              <w:rPr>
                <w:rFonts w:ascii="Arial" w:hAnsi="Arial" w:cs="Arial"/>
                <w:sz w:val="20"/>
                <w:szCs w:val="20"/>
              </w:rPr>
            </w:pPr>
            <w:r w:rsidRPr="006B6F48">
              <w:rPr>
                <w:rFonts w:ascii="Arial" w:hAnsi="Arial" w:cs="Arial"/>
                <w:sz w:val="20"/>
                <w:szCs w:val="20"/>
              </w:rPr>
              <w:t>22.3</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7589768B" w14:textId="77777777" w:rsidR="00D415AB" w:rsidRPr="006B6F48" w:rsidRDefault="00D415AB">
            <w:pPr>
              <w:pStyle w:val="tabletext"/>
              <w:rPr>
                <w:rFonts w:ascii="Arial" w:hAnsi="Arial" w:cs="Arial"/>
                <w:sz w:val="20"/>
                <w:szCs w:val="20"/>
              </w:rPr>
            </w:pPr>
            <w:r w:rsidRPr="006B6F48">
              <w:rPr>
                <w:rFonts w:ascii="Arial" w:hAnsi="Arial" w:cs="Arial"/>
                <w:sz w:val="20"/>
                <w:szCs w:val="20"/>
              </w:rPr>
              <w:t>7.1</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359597F3" w14:textId="77777777" w:rsidR="00D415AB" w:rsidRPr="006B6F48" w:rsidRDefault="00D415AB">
            <w:pPr>
              <w:pStyle w:val="tabletext"/>
              <w:rPr>
                <w:rFonts w:ascii="Arial" w:hAnsi="Arial" w:cs="Arial"/>
                <w:sz w:val="20"/>
                <w:szCs w:val="20"/>
              </w:rPr>
            </w:pPr>
            <w:r w:rsidRPr="006B6F48">
              <w:rPr>
                <w:rFonts w:ascii="Arial" w:hAnsi="Arial" w:cs="Arial"/>
                <w:sz w:val="20"/>
                <w:szCs w:val="20"/>
              </w:rPr>
              <w:t>2.1</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46F31D05" w14:textId="77777777" w:rsidR="00D415AB" w:rsidRPr="006B6F48" w:rsidRDefault="00D415AB">
            <w:pPr>
              <w:pStyle w:val="tabletext"/>
              <w:rPr>
                <w:rFonts w:ascii="Arial" w:hAnsi="Arial" w:cs="Arial"/>
                <w:sz w:val="20"/>
                <w:szCs w:val="20"/>
              </w:rPr>
            </w:pPr>
            <w:r w:rsidRPr="006B6F48">
              <w:rPr>
                <w:rFonts w:ascii="Arial" w:hAnsi="Arial" w:cs="Arial"/>
                <w:sz w:val="20"/>
                <w:szCs w:val="20"/>
              </w:rPr>
              <w:t>91.8</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77AD1730" w14:textId="77777777" w:rsidR="00D415AB" w:rsidRPr="006B6F48" w:rsidRDefault="00D415AB">
            <w:pPr>
              <w:pStyle w:val="tabletext"/>
              <w:rPr>
                <w:rFonts w:ascii="Arial" w:hAnsi="Arial" w:cs="Arial"/>
                <w:sz w:val="20"/>
                <w:szCs w:val="20"/>
              </w:rPr>
            </w:pPr>
            <w:r w:rsidRPr="006B6F48">
              <w:rPr>
                <w:rFonts w:ascii="Arial" w:hAnsi="Arial" w:cs="Arial"/>
                <w:sz w:val="20"/>
                <w:szCs w:val="20"/>
              </w:rPr>
              <w:t>7.3</w:t>
            </w:r>
          </w:p>
        </w:tc>
        <w:tc>
          <w:tcPr>
            <w:tcW w:w="156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465F8C7D" w14:textId="77777777" w:rsidR="00D415AB" w:rsidRPr="006B6F48" w:rsidRDefault="00D415AB">
            <w:pPr>
              <w:pStyle w:val="tabletext"/>
              <w:rPr>
                <w:rFonts w:ascii="Arial" w:hAnsi="Arial" w:cs="Arial"/>
                <w:sz w:val="20"/>
                <w:szCs w:val="20"/>
              </w:rPr>
            </w:pPr>
            <w:r w:rsidRPr="006B6F48">
              <w:rPr>
                <w:rFonts w:ascii="Arial" w:hAnsi="Arial" w:cs="Arial"/>
                <w:sz w:val="20"/>
                <w:szCs w:val="20"/>
              </w:rPr>
              <w:t>5</w:t>
            </w:r>
          </w:p>
        </w:tc>
      </w:tr>
      <w:tr w:rsidR="00D415AB" w14:paraId="20F8AD9A" w14:textId="77777777" w:rsidTr="006B6F48">
        <w:trPr>
          <w:trHeight w:val="315"/>
        </w:trPr>
        <w:tc>
          <w:tcPr>
            <w:tcW w:w="156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678119BA" w14:textId="77777777" w:rsidR="00D415AB" w:rsidRPr="006B6F48" w:rsidRDefault="00D415AB">
            <w:pPr>
              <w:pStyle w:val="tabletext"/>
              <w:rPr>
                <w:rFonts w:ascii="Arial" w:hAnsi="Arial" w:cs="Arial"/>
                <w:sz w:val="20"/>
                <w:szCs w:val="20"/>
              </w:rPr>
            </w:pPr>
            <w:r w:rsidRPr="006B6F48">
              <w:rPr>
                <w:rFonts w:ascii="Arial" w:hAnsi="Arial" w:cs="Arial"/>
                <w:sz w:val="20"/>
                <w:szCs w:val="20"/>
              </w:rPr>
              <w:t>Total</w:t>
            </w:r>
          </w:p>
        </w:tc>
        <w:tc>
          <w:tcPr>
            <w:tcW w:w="1134"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5EC4E449" w14:textId="77777777" w:rsidR="00D415AB" w:rsidRPr="006B6F48" w:rsidRDefault="00D415AB">
            <w:pPr>
              <w:pStyle w:val="tabletext"/>
              <w:rPr>
                <w:rFonts w:ascii="Arial" w:hAnsi="Arial" w:cs="Arial"/>
                <w:sz w:val="20"/>
                <w:szCs w:val="20"/>
              </w:rPr>
            </w:pPr>
            <w:r w:rsidRPr="006B6F48">
              <w:rPr>
                <w:rFonts w:ascii="Arial" w:hAnsi="Arial" w:cs="Arial"/>
                <w:sz w:val="20"/>
                <w:szCs w:val="20"/>
              </w:rPr>
              <w:t>140.1</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4276BE0E" w14:textId="77777777" w:rsidR="00D415AB" w:rsidRPr="006B6F48" w:rsidRDefault="00D415AB">
            <w:pPr>
              <w:pStyle w:val="tabletext"/>
              <w:rPr>
                <w:rFonts w:ascii="Arial" w:hAnsi="Arial" w:cs="Arial"/>
                <w:sz w:val="20"/>
                <w:szCs w:val="20"/>
              </w:rPr>
            </w:pPr>
            <w:r w:rsidRPr="006B6F48">
              <w:rPr>
                <w:rFonts w:ascii="Arial" w:hAnsi="Arial" w:cs="Arial"/>
                <w:sz w:val="20"/>
                <w:szCs w:val="20"/>
              </w:rPr>
              <w:t>21.8</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6065EA63" w14:textId="77777777" w:rsidR="00D415AB" w:rsidRPr="006B6F48" w:rsidRDefault="00D415AB">
            <w:pPr>
              <w:pStyle w:val="tabletext"/>
              <w:rPr>
                <w:rFonts w:ascii="Arial" w:hAnsi="Arial" w:cs="Arial"/>
                <w:sz w:val="20"/>
                <w:szCs w:val="20"/>
              </w:rPr>
            </w:pPr>
            <w:r w:rsidRPr="006B6F48">
              <w:rPr>
                <w:rFonts w:ascii="Arial" w:hAnsi="Arial" w:cs="Arial"/>
                <w:sz w:val="20"/>
                <w:szCs w:val="20"/>
              </w:rPr>
              <w:t>101.1</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40DDC6DC" w14:textId="77777777" w:rsidR="00D415AB" w:rsidRPr="006B6F48" w:rsidRDefault="00D415AB">
            <w:pPr>
              <w:pStyle w:val="tabletext"/>
              <w:rPr>
                <w:rFonts w:ascii="Arial" w:hAnsi="Arial" w:cs="Arial"/>
                <w:sz w:val="20"/>
                <w:szCs w:val="20"/>
              </w:rPr>
            </w:pPr>
            <w:r w:rsidRPr="006B6F48">
              <w:rPr>
                <w:rFonts w:ascii="Arial" w:hAnsi="Arial" w:cs="Arial"/>
                <w:sz w:val="20"/>
                <w:szCs w:val="20"/>
              </w:rPr>
              <w:t>244.9</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1722B92C" w14:textId="77777777" w:rsidR="00D415AB" w:rsidRPr="006B6F48" w:rsidRDefault="00D415AB">
            <w:pPr>
              <w:pStyle w:val="tabletext"/>
              <w:rPr>
                <w:rFonts w:ascii="Arial" w:hAnsi="Arial" w:cs="Arial"/>
                <w:sz w:val="20"/>
                <w:szCs w:val="20"/>
              </w:rPr>
            </w:pPr>
            <w:r w:rsidRPr="006B6F48">
              <w:rPr>
                <w:rFonts w:ascii="Arial" w:hAnsi="Arial" w:cs="Arial"/>
                <w:sz w:val="20"/>
                <w:szCs w:val="20"/>
              </w:rPr>
              <w:t>82.6</w:t>
            </w:r>
          </w:p>
        </w:tc>
        <w:tc>
          <w:tcPr>
            <w:tcW w:w="156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2A2678E5" w14:textId="77777777" w:rsidR="00D415AB" w:rsidRPr="006B6F48" w:rsidRDefault="00D415AB">
            <w:pPr>
              <w:pStyle w:val="tabletext"/>
              <w:rPr>
                <w:rFonts w:ascii="Arial" w:hAnsi="Arial" w:cs="Arial"/>
                <w:sz w:val="20"/>
                <w:szCs w:val="20"/>
              </w:rPr>
            </w:pPr>
            <w:r w:rsidRPr="006B6F48">
              <w:rPr>
                <w:rFonts w:ascii="Arial" w:hAnsi="Arial" w:cs="Arial"/>
                <w:sz w:val="20"/>
                <w:szCs w:val="20"/>
              </w:rPr>
              <w:t>66.9</w:t>
            </w:r>
          </w:p>
        </w:tc>
      </w:tr>
      <w:tr w:rsidR="00D415AB" w14:paraId="49A54C6C" w14:textId="77777777" w:rsidTr="006B6F48">
        <w:trPr>
          <w:trHeight w:val="315"/>
        </w:trPr>
        <w:tc>
          <w:tcPr>
            <w:tcW w:w="156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7F28C090" w14:textId="77777777" w:rsidR="00D415AB" w:rsidRPr="00837FFB" w:rsidRDefault="00D415AB">
            <w:pPr>
              <w:pStyle w:val="tabletext"/>
              <w:rPr>
                <w:rFonts w:ascii="Arial" w:hAnsi="Arial" w:cs="Arial"/>
                <w:sz w:val="16"/>
                <w:szCs w:val="16"/>
              </w:rPr>
            </w:pPr>
            <w:r w:rsidRPr="00837FFB">
              <w:rPr>
                <w:rFonts w:ascii="Arial" w:hAnsi="Arial" w:cs="Arial"/>
                <w:sz w:val="16"/>
                <w:szCs w:val="16"/>
              </w:rPr>
              <w:t>Sources:</w:t>
            </w:r>
          </w:p>
        </w:tc>
        <w:tc>
          <w:tcPr>
            <w:tcW w:w="2409" w:type="dxa"/>
            <w:gridSpan w:val="2"/>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5970496D" w14:textId="77777777" w:rsidR="00D415AB" w:rsidRPr="00837FFB" w:rsidRDefault="00D415AB">
            <w:pPr>
              <w:pStyle w:val="tabletext"/>
              <w:rPr>
                <w:rFonts w:ascii="Arial" w:hAnsi="Arial" w:cs="Arial"/>
                <w:sz w:val="16"/>
                <w:szCs w:val="16"/>
              </w:rPr>
            </w:pPr>
            <w:r w:rsidRPr="00837FFB">
              <w:rPr>
                <w:rFonts w:ascii="Arial" w:hAnsi="Arial" w:cs="Arial"/>
                <w:sz w:val="16"/>
                <w:szCs w:val="16"/>
              </w:rPr>
              <w:t>Department of Finance expenditure database</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43BDB0D7" w14:textId="77777777" w:rsidR="00D415AB" w:rsidRPr="00837FFB" w:rsidRDefault="00D415AB">
            <w:pPr>
              <w:pStyle w:val="tabletext"/>
              <w:rPr>
                <w:rFonts w:ascii="Arial" w:hAnsi="Arial" w:cs="Arial"/>
                <w:sz w:val="16"/>
                <w:szCs w:val="16"/>
              </w:rPr>
            </w:pPr>
            <w:r w:rsidRPr="00837FFB">
              <w:rPr>
                <w:rFonts w:ascii="Arial" w:hAnsi="Arial" w:cs="Arial"/>
                <w:sz w:val="16"/>
                <w:szCs w:val="16"/>
              </w:rPr>
              <w:t> </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5F360491" w14:textId="77777777" w:rsidR="00D415AB" w:rsidRPr="00837FFB" w:rsidRDefault="00D415AB">
            <w:pPr>
              <w:pStyle w:val="tabletext"/>
              <w:rPr>
                <w:rFonts w:ascii="Arial" w:hAnsi="Arial" w:cs="Arial"/>
                <w:sz w:val="16"/>
                <w:szCs w:val="16"/>
              </w:rPr>
            </w:pPr>
            <w:r w:rsidRPr="00837FFB">
              <w:rPr>
                <w:rFonts w:ascii="Arial" w:hAnsi="Arial" w:cs="Arial"/>
                <w:sz w:val="16"/>
                <w:szCs w:val="16"/>
              </w:rPr>
              <w:t>DoF budget</w:t>
            </w:r>
          </w:p>
        </w:tc>
        <w:tc>
          <w:tcPr>
            <w:tcW w:w="1275"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365A0E0F" w14:textId="56409FC5" w:rsidR="00D415AB" w:rsidRPr="00837FFB" w:rsidRDefault="00D415AB">
            <w:pPr>
              <w:pStyle w:val="tabletext"/>
              <w:rPr>
                <w:rFonts w:ascii="Arial" w:hAnsi="Arial" w:cs="Arial"/>
                <w:sz w:val="16"/>
                <w:szCs w:val="16"/>
              </w:rPr>
            </w:pPr>
            <w:r w:rsidRPr="00837FFB">
              <w:rPr>
                <w:rFonts w:ascii="Arial" w:hAnsi="Arial" w:cs="Arial"/>
                <w:sz w:val="16"/>
                <w:szCs w:val="16"/>
              </w:rPr>
              <w:t xml:space="preserve">ODA database </w:t>
            </w:r>
            <w:r w:rsidRPr="00837FFB">
              <w:rPr>
                <w:rFonts w:ascii="Arial" w:hAnsi="Arial" w:cs="Arial"/>
                <w:sz w:val="16"/>
                <w:szCs w:val="16"/>
              </w:rPr>
              <w:br/>
              <w:t>(11-3-2012)</w:t>
            </w:r>
          </w:p>
        </w:tc>
        <w:tc>
          <w:tcPr>
            <w:tcW w:w="1560" w:type="dxa"/>
            <w:tcBorders>
              <w:top w:val="single" w:sz="2" w:space="0" w:color="000000"/>
              <w:left w:val="single" w:sz="2" w:space="0" w:color="000000"/>
              <w:bottom w:val="single" w:sz="2" w:space="0" w:color="000000"/>
              <w:right w:val="single" w:sz="2" w:space="0" w:color="000000"/>
            </w:tcBorders>
            <w:shd w:val="solid" w:color="FFFFFF" w:fill="auto"/>
            <w:tcMar>
              <w:top w:w="113" w:type="dxa"/>
              <w:left w:w="80" w:type="dxa"/>
              <w:bottom w:w="113" w:type="dxa"/>
              <w:right w:w="80" w:type="dxa"/>
            </w:tcMar>
          </w:tcPr>
          <w:p w14:paraId="37DA380E" w14:textId="77777777" w:rsidR="00D415AB" w:rsidRPr="00837FFB" w:rsidRDefault="00D415AB">
            <w:pPr>
              <w:pStyle w:val="tabletext"/>
              <w:rPr>
                <w:rFonts w:ascii="Arial" w:hAnsi="Arial" w:cs="Arial"/>
                <w:sz w:val="16"/>
                <w:szCs w:val="16"/>
              </w:rPr>
            </w:pPr>
            <w:r w:rsidRPr="00837FFB">
              <w:rPr>
                <w:rFonts w:ascii="Arial" w:hAnsi="Arial" w:cs="Arial"/>
                <w:sz w:val="16"/>
                <w:szCs w:val="16"/>
              </w:rPr>
              <w:t>ODA data base (11-3-2012)</w:t>
            </w:r>
          </w:p>
        </w:tc>
      </w:tr>
    </w:tbl>
    <w:p w14:paraId="7BA5C0AD" w14:textId="77777777" w:rsidR="00411061" w:rsidRPr="006B6F48" w:rsidRDefault="00411061" w:rsidP="000450AC">
      <w:pPr>
        <w:ind w:right="401"/>
        <w:rPr>
          <w:sz w:val="18"/>
          <w:szCs w:val="18"/>
          <w:lang w:val="en-GB"/>
        </w:rPr>
      </w:pPr>
      <w:r w:rsidRPr="006B6F48">
        <w:rPr>
          <w:sz w:val="18"/>
          <w:szCs w:val="18"/>
          <w:lang w:val="en-GB"/>
        </w:rPr>
        <w:t>Source: PMD Investment Database, Feb. 2013</w:t>
      </w:r>
    </w:p>
    <w:p w14:paraId="20DDA0FD" w14:textId="77777777" w:rsidR="00411061" w:rsidRPr="00411061" w:rsidRDefault="00411061" w:rsidP="000450AC">
      <w:pPr>
        <w:ind w:right="401"/>
        <w:rPr>
          <w:lang w:val="en-GB"/>
        </w:rPr>
      </w:pPr>
    </w:p>
    <w:p w14:paraId="7175D25D" w14:textId="77777777" w:rsidR="00411061" w:rsidRPr="00411061" w:rsidRDefault="00411061" w:rsidP="000450AC">
      <w:pPr>
        <w:ind w:right="401"/>
        <w:rPr>
          <w:lang w:val="en-GB"/>
        </w:rPr>
      </w:pPr>
      <w:r w:rsidRPr="00411061">
        <w:rPr>
          <w:lang w:val="en-GB"/>
        </w:rPr>
        <w:t>Donor financing trends in education to date have seen a decrease in the number of donors</w:t>
      </w:r>
      <w:r w:rsidRPr="00411061">
        <w:rPr>
          <w:outline/>
          <w:color w:val="000000"/>
          <w:vertAlign w:val="superscript"/>
          <w:lang w:val="en-GB"/>
          <w14:textOutline w14:w="9525" w14:cap="flat" w14:cmpd="sng" w14:algn="ctr">
            <w14:solidFill>
              <w14:srgbClr w14:val="000000"/>
            </w14:solidFill>
            <w14:prstDash w14:val="solid"/>
            <w14:round/>
          </w14:textOutline>
          <w14:textFill>
            <w14:noFill/>
          </w14:textFill>
        </w:rPr>
        <w:footnoteReference w:id="44"/>
      </w:r>
      <w:r w:rsidRPr="00411061">
        <w:rPr>
          <w:lang w:val="en-GB"/>
        </w:rPr>
        <w:t xml:space="preserve"> supporting primary education, with some transitioning to other education sub-sectors such as to secondary, TVET and higher education. This trend appears set to continue, with the World Bank recently indicating that their next major education investment will be directed to early childhood education. The Global Partnership for Education has also indicated that its basic education investment in Laos will decrease from a current US$30million to US$16.8million. The Asian </w:t>
      </w:r>
      <w:r w:rsidRPr="00411061">
        <w:rPr>
          <w:lang w:val="en-GB"/>
        </w:rPr>
        <w:lastRenderedPageBreak/>
        <w:t>Development Bank has indicated that it will continue to consolidate their support to lower secondary, TVET and higher education. It is likely that Japan International Cooperation Agency (JICA) and the European Union will provide budget support in the future with links to policy priorities for school-based management.</w:t>
      </w:r>
    </w:p>
    <w:p w14:paraId="50142C6D" w14:textId="77777777" w:rsidR="00411061" w:rsidRPr="00411061" w:rsidRDefault="00411061" w:rsidP="000450AC">
      <w:pPr>
        <w:pStyle w:val="Heading3"/>
        <w:ind w:right="401"/>
      </w:pPr>
      <w:r w:rsidRPr="00411061">
        <w:t>Participation in education (pre- and post-primary)</w:t>
      </w:r>
    </w:p>
    <w:p w14:paraId="30F92824" w14:textId="77777777" w:rsidR="00411061" w:rsidRPr="00411061" w:rsidRDefault="00411061" w:rsidP="000450AC">
      <w:pPr>
        <w:ind w:right="401"/>
        <w:rPr>
          <w:lang w:val="en-GB"/>
        </w:rPr>
      </w:pPr>
      <w:r w:rsidRPr="00411061">
        <w:rPr>
          <w:lang w:val="en-GB"/>
        </w:rPr>
        <w:t xml:space="preserve">According to the Government of Laos’ Education Law (2007), </w:t>
      </w:r>
      <w:r w:rsidRPr="00411061">
        <w:rPr>
          <w:b/>
          <w:bCs/>
          <w:lang w:val="en-GB"/>
        </w:rPr>
        <w:t>early childhood education</w:t>
      </w:r>
      <w:r w:rsidRPr="00411061">
        <w:rPr>
          <w:lang w:val="en-GB"/>
        </w:rPr>
        <w:t xml:space="preserve"> and care should be provided in crèches (for children from three months to three years old), and kindergartens (for children ages two to five years old). Enrolment rates in early childhood education and care in Laos have been increasing, albeit from a very low base. In 2011–12, net enrolment rates for pre-primary education were 28.6 per cent—an increase of 13 per cent (or almost double) that of 2007–08 when the net enrolment rate was 15.4 per cent. While numbers are still too low to identify any clear trends and patterns of enrolment, there are no significant gender differences in enrolment rates in this age group. </w:t>
      </w:r>
    </w:p>
    <w:p w14:paraId="6185BF0C" w14:textId="77777777" w:rsidR="00411061" w:rsidRPr="00411061" w:rsidRDefault="00411061" w:rsidP="000450AC">
      <w:pPr>
        <w:ind w:right="401"/>
        <w:rPr>
          <w:lang w:val="en-GB"/>
        </w:rPr>
      </w:pPr>
      <w:r w:rsidRPr="00411061">
        <w:rPr>
          <w:lang w:val="en-GB"/>
        </w:rPr>
        <w:t xml:space="preserve">Overall enrolment rates remain modest for </w:t>
      </w:r>
      <w:r w:rsidRPr="00411061">
        <w:rPr>
          <w:b/>
          <w:bCs/>
          <w:lang w:val="en-GB"/>
        </w:rPr>
        <w:t>lower secondary education</w:t>
      </w:r>
      <w:r w:rsidRPr="00411061">
        <w:rPr>
          <w:lang w:val="en-GB"/>
        </w:rPr>
        <w:t>, with the total Gross Enrolment Rate (GER) of 64.7 per cent in 2011–12.</w:t>
      </w:r>
      <w:r w:rsidRPr="00411061">
        <w:rPr>
          <w:vertAlign w:val="superscript"/>
          <w:lang w:val="en-GB"/>
        </w:rPr>
        <w:footnoteReference w:id="45"/>
      </w:r>
      <w:r w:rsidRPr="00411061">
        <w:rPr>
          <w:lang w:val="en-GB"/>
        </w:rPr>
        <w:t xml:space="preserve"> By lower secondary school many children who entered the education system at primary school have left – most without basic literacy skills. Transition rates to lower secondary education are low, with only 54.7 per cent of children in Laos beginning a secondary education. The GER in lower secondary education has increased from around 53 per cent in 2000 and on current trends is unlikely to meet the target of 75 per cent by 2015. This target is particularly important as it is a criterion for graduating from Least Development Country status by 2020.</w:t>
      </w:r>
      <w:r w:rsidRPr="00411061">
        <w:rPr>
          <w:vertAlign w:val="superscript"/>
          <w:lang w:val="en-GB"/>
        </w:rPr>
        <w:footnoteReference w:id="46"/>
      </w:r>
      <w:r w:rsidRPr="00411061">
        <w:rPr>
          <w:lang w:val="en-GB"/>
        </w:rPr>
        <w:t xml:space="preserve"> To reach this target, however, more children will need to complete primary education, particularly those in disadvantaged districts. In terms of gender parity for lower secondary school, the last five years have seen a rise from 0.80 (80 girls for every 100 boys enrolled) in 2008-09 to 0.91 in 2012–13.</w:t>
      </w:r>
    </w:p>
    <w:p w14:paraId="62FF249F" w14:textId="77777777" w:rsidR="00411061" w:rsidRPr="00411061" w:rsidRDefault="00411061" w:rsidP="000450AC">
      <w:pPr>
        <w:ind w:right="401"/>
        <w:rPr>
          <w:lang w:val="en-GB"/>
        </w:rPr>
      </w:pPr>
      <w:r w:rsidRPr="00411061">
        <w:rPr>
          <w:lang w:val="en-GB"/>
        </w:rPr>
        <w:t xml:space="preserve">Participation in </w:t>
      </w:r>
      <w:r w:rsidRPr="00411061">
        <w:rPr>
          <w:b/>
          <w:bCs/>
          <w:lang w:val="en-GB"/>
        </w:rPr>
        <w:t>upper secondary education</w:t>
      </w:r>
      <w:r w:rsidRPr="00411061">
        <w:rPr>
          <w:lang w:val="en-GB"/>
        </w:rPr>
        <w:t xml:space="preserve"> has even greater limitations. The GER for this level is currently at 34.7 per cent (38 per cent for males and 31 per cent for females). Even though there has been significant investment in improving access to upper secondary education through the construction of additional classroom and boarding facilities for teachers and students, dropout rates remain high at 12 per cent over the first year of upper secondary. Gender parity is also a challenge, with a minimal increase from 0.78 to 0.84, over the past five years. </w:t>
      </w:r>
    </w:p>
    <w:p w14:paraId="5E95D0E6" w14:textId="2F533448" w:rsidR="00411061" w:rsidRPr="00411061" w:rsidRDefault="00411061" w:rsidP="000450AC">
      <w:pPr>
        <w:ind w:right="401"/>
        <w:rPr>
          <w:lang w:val="en-GB"/>
        </w:rPr>
      </w:pPr>
      <w:r w:rsidRPr="00411061">
        <w:rPr>
          <w:lang w:val="en-GB"/>
        </w:rPr>
        <w:t xml:space="preserve">Participation in </w:t>
      </w:r>
      <w:r w:rsidRPr="00411061">
        <w:rPr>
          <w:b/>
          <w:bCs/>
          <w:lang w:val="en-GB"/>
        </w:rPr>
        <w:t>Technical, Vocational Education and Training</w:t>
      </w:r>
      <w:r w:rsidRPr="00411061">
        <w:rPr>
          <w:lang w:val="en-GB"/>
        </w:rPr>
        <w:t xml:space="preserve"> in Laos is minimal, with only seven per cent of students studying at higher education levels enrolled in technical vocational courses. </w:t>
      </w:r>
      <w:r w:rsidRPr="00411061">
        <w:rPr>
          <w:lang w:val="en-GB"/>
        </w:rPr>
        <w:lastRenderedPageBreak/>
        <w:t xml:space="preserve">Only 12 per cent of enrolments for technical vocational courses are in agriculture-related courses with the remaining 88 per cent of enrolments split between industry and service sectors. </w:t>
      </w:r>
    </w:p>
    <w:p w14:paraId="347BEBE2" w14:textId="77777777" w:rsidR="00411061" w:rsidRPr="00411061" w:rsidRDefault="00411061" w:rsidP="000450AC">
      <w:pPr>
        <w:ind w:right="401"/>
        <w:rPr>
          <w:lang w:val="en-GB"/>
        </w:rPr>
      </w:pPr>
      <w:r w:rsidRPr="00411061">
        <w:rPr>
          <w:lang w:val="en-GB"/>
        </w:rPr>
        <w:t xml:space="preserve">For the </w:t>
      </w:r>
      <w:r w:rsidRPr="00411061">
        <w:rPr>
          <w:b/>
          <w:bCs/>
          <w:lang w:val="en-GB"/>
        </w:rPr>
        <w:t>tertiary level</w:t>
      </w:r>
      <w:r w:rsidRPr="00411061">
        <w:rPr>
          <w:lang w:val="en-GB"/>
        </w:rPr>
        <w:t xml:space="preserve"> GER was reported as 18 per cent in 2011, equating to about 1,250 enrolments per 100,000 inhabitants (against a world average of 2,700 per 100,000).</w:t>
      </w:r>
      <w:r w:rsidRPr="00411061">
        <w:rPr>
          <w:vertAlign w:val="superscript"/>
          <w:lang w:val="en-GB"/>
        </w:rPr>
        <w:footnoteReference w:id="47"/>
      </w:r>
      <w:r w:rsidRPr="00411061">
        <w:rPr>
          <w:lang w:val="en-GB"/>
        </w:rPr>
        <w:t>  Additionally, enrolments at tertiary level are skewed across different fields, and not reflective of labour market needs. For example, about 85 per cent of all Masters level students in 2011–12 were undertaking a Master of Business Administration.</w:t>
      </w:r>
      <w:r w:rsidRPr="00411061">
        <w:rPr>
          <w:vertAlign w:val="superscript"/>
          <w:lang w:val="en-GB"/>
        </w:rPr>
        <w:footnoteReference w:id="48"/>
      </w:r>
      <w:r w:rsidRPr="00411061">
        <w:rPr>
          <w:lang w:val="en-GB"/>
        </w:rPr>
        <w:t xml:space="preserve"> There was an overall increase in gender parity for tertiary level from 0.62 in 2005-06 to 0.74 in 2008-09, but progress has stagnated in recent years with gender parity remaining at 0.74 in 2011–12.</w:t>
      </w:r>
    </w:p>
    <w:p w14:paraId="11151F43" w14:textId="77777777" w:rsidR="00411061" w:rsidRPr="00411061" w:rsidRDefault="00411061" w:rsidP="000450AC">
      <w:pPr>
        <w:ind w:right="401"/>
        <w:rPr>
          <w:lang w:val="en-GB"/>
        </w:rPr>
      </w:pPr>
      <w:r w:rsidRPr="00411061">
        <w:rPr>
          <w:lang w:val="en-GB"/>
        </w:rPr>
        <w:t>Key government education sector stakeholders include the Ministry of Education and Sports (at central level); Provincial Education and Sports Services, District Education and Sports Bureaus, teacher education institutions at sub-national levels; and primary and secondary schools, teachers, principals, Village Education Development Committees (VEDCs) at school and community levels. Outside the formal education system several mass organisations are important stakeholders including the Lao Women’s Union and the Lao National Front for Construction.</w:t>
      </w:r>
    </w:p>
    <w:p w14:paraId="725CFEDD" w14:textId="77777777" w:rsidR="00411061" w:rsidRPr="00411061" w:rsidRDefault="00411061" w:rsidP="000450AC">
      <w:pPr>
        <w:ind w:right="401"/>
        <w:rPr>
          <w:lang w:val="en-GB"/>
        </w:rPr>
      </w:pPr>
      <w:r w:rsidRPr="00411061">
        <w:rPr>
          <w:lang w:val="en-GB"/>
        </w:rPr>
        <w:t>There are approximately 69,250 teachers in Laos: 5,000 early childhood teachers, 36,250 primary teachers and 28,000 secondary school teachers.</w:t>
      </w:r>
      <w:r w:rsidRPr="00411061">
        <w:rPr>
          <w:vertAlign w:val="superscript"/>
          <w:lang w:val="en-GB"/>
        </w:rPr>
        <w:footnoteReference w:id="49"/>
      </w:r>
      <w:r w:rsidRPr="00411061">
        <w:rPr>
          <w:lang w:val="en-GB"/>
        </w:rPr>
        <w:t xml:space="preserve"> Annual graduates from all teacher education institutes generate an additional nine per cent for early childhood, two per cent for primary and 20 per cent for the secondary level.</w:t>
      </w:r>
      <w:r w:rsidRPr="00411061">
        <w:rPr>
          <w:vertAlign w:val="superscript"/>
          <w:lang w:val="en-GB"/>
        </w:rPr>
        <w:footnoteReference w:id="50"/>
      </w:r>
      <w:r w:rsidRPr="00411061">
        <w:rPr>
          <w:lang w:val="en-GB"/>
        </w:rPr>
        <w:t xml:space="preserve"> </w:t>
      </w:r>
    </w:p>
    <w:p w14:paraId="74AA66F5" w14:textId="77777777" w:rsidR="00411061" w:rsidRPr="00411061" w:rsidRDefault="00411061" w:rsidP="000450AC">
      <w:pPr>
        <w:ind w:right="401"/>
        <w:rPr>
          <w:lang w:val="en-GB"/>
        </w:rPr>
      </w:pPr>
      <w:r w:rsidRPr="00411061">
        <w:rPr>
          <w:lang w:val="en-GB"/>
        </w:rPr>
        <w:t>There are teacher shortages, particularly for primary schools in remote areas, and few teachers from ethnic groups. About 40 per cent of primary schools in Laos have only two teachers or less, 25 per cent of all primary classes must use multigrade teaching or not offer the full five grades. Few teachers however have training and regular technical support to teach multigrade effectively. Poor teaching quality is contributing to the drop out of students from early grades and low Grade 5 survival rates. Recent analysis of the quality of teacher training in Laos shows that teaching in pre-service programs relies primarily on rote learning, with minimal opportunities for meaningful interaction and application of theory.</w:t>
      </w:r>
      <w:r w:rsidRPr="00411061">
        <w:rPr>
          <w:vertAlign w:val="superscript"/>
          <w:lang w:val="en-GB"/>
        </w:rPr>
        <w:footnoteReference w:id="51"/>
      </w:r>
      <w:r w:rsidRPr="00411061">
        <w:rPr>
          <w:lang w:val="en-GB"/>
        </w:rPr>
        <w:t xml:space="preserve"> </w:t>
      </w:r>
    </w:p>
    <w:p w14:paraId="6ECFFD73" w14:textId="4E023F33" w:rsidR="00D73F8B" w:rsidRPr="00051F86" w:rsidRDefault="00411061" w:rsidP="00051F86">
      <w:pPr>
        <w:ind w:right="401"/>
        <w:rPr>
          <w:lang w:val="en-GB"/>
        </w:rPr>
      </w:pPr>
      <w:r w:rsidRPr="00411061">
        <w:rPr>
          <w:lang w:val="en-GB"/>
        </w:rPr>
        <w:lastRenderedPageBreak/>
        <w:t xml:space="preserve">Pedagogical advisors, mandated to provide in-class support to teachers, are significantly under-resourced. As a result they have limited opportunity to travel to schools to provide support to teachers, and, in many cases, lack current teaching skills due to limited access to professional training opportunities. </w:t>
      </w:r>
      <w:bookmarkStart w:id="64" w:name="_Toc265333253"/>
      <w:r w:rsidR="00D73F8B">
        <w:br w:type="page"/>
      </w:r>
    </w:p>
    <w:p w14:paraId="57E3109A" w14:textId="0C13CDEF" w:rsidR="00411061" w:rsidRPr="00411061" w:rsidRDefault="00411061" w:rsidP="000450AC">
      <w:pPr>
        <w:pStyle w:val="Heading2"/>
        <w:ind w:right="401"/>
      </w:pPr>
      <w:bookmarkStart w:id="65" w:name="_Toc265335367"/>
      <w:r w:rsidRPr="00411061">
        <w:lastRenderedPageBreak/>
        <w:t>Annex B: Australia and other development partners in the education sector</w:t>
      </w:r>
      <w:bookmarkEnd w:id="64"/>
      <w:bookmarkEnd w:id="65"/>
    </w:p>
    <w:p w14:paraId="3D00D0D1" w14:textId="77777777" w:rsidR="00411061" w:rsidRPr="00411061" w:rsidRDefault="00411061" w:rsidP="000450AC">
      <w:pPr>
        <w:pStyle w:val="Heading3"/>
        <w:ind w:right="401"/>
      </w:pPr>
      <w:r w:rsidRPr="00411061">
        <w:t>Australian supported programs</w:t>
      </w:r>
    </w:p>
    <w:p w14:paraId="6357B8D7" w14:textId="77777777" w:rsidR="00411061" w:rsidRPr="00411061" w:rsidRDefault="00411061" w:rsidP="000450AC">
      <w:pPr>
        <w:ind w:right="401"/>
        <w:rPr>
          <w:lang w:val="en-GB"/>
        </w:rPr>
      </w:pPr>
      <w:r w:rsidRPr="00411061">
        <w:rPr>
          <w:lang w:val="en-GB"/>
        </w:rPr>
        <w:t xml:space="preserve">The </w:t>
      </w:r>
      <w:r w:rsidRPr="00411061">
        <w:rPr>
          <w:b/>
          <w:bCs/>
          <w:lang w:val="en-GB"/>
        </w:rPr>
        <w:t>Education for All-Fast Track Initiative</w:t>
      </w:r>
      <w:r w:rsidRPr="00411061">
        <w:rPr>
          <w:lang w:val="en-GB"/>
        </w:rPr>
        <w:t xml:space="preserve"> (EFA-FTI) is the largest basic education program ever to be implemented mainly through government systems in Laos and a first step towards a more program-based approach to education support in Laos. The EFA-FTI targets the 56 (of 143) most educationally disadvantaged districts. The initiative includes building schools, quality improvements, training teachers, providing learning materials, and support to a non-formal mobile teacher programs. Over 2011–14, Australia is providing A$21 million in funding through a multi-donor trust fund managed by the World Bank. This initiative uses Government of Laos systems where possible. </w:t>
      </w:r>
    </w:p>
    <w:p w14:paraId="375B04EB" w14:textId="77777777" w:rsidR="00411061" w:rsidRPr="00411061" w:rsidRDefault="00411061" w:rsidP="000450AC">
      <w:pPr>
        <w:ind w:right="401"/>
        <w:rPr>
          <w:lang w:val="en-GB"/>
        </w:rPr>
      </w:pPr>
      <w:r w:rsidRPr="00411061">
        <w:rPr>
          <w:lang w:val="en-GB"/>
        </w:rPr>
        <w:t xml:space="preserve">To complement the EFA-FTI, Australia is funding a </w:t>
      </w:r>
      <w:r w:rsidRPr="00411061">
        <w:rPr>
          <w:b/>
          <w:bCs/>
          <w:lang w:val="en-GB"/>
        </w:rPr>
        <w:t>Primary Education School Meals, Water and Sanitation Program</w:t>
      </w:r>
      <w:r w:rsidRPr="00411061">
        <w:rPr>
          <w:lang w:val="en-GB"/>
        </w:rPr>
        <w:t xml:space="preserve">, and a </w:t>
      </w:r>
      <w:r w:rsidRPr="00411061">
        <w:rPr>
          <w:b/>
          <w:bCs/>
          <w:lang w:val="en-GB"/>
        </w:rPr>
        <w:t>Disability-Inclusive Education Initiative</w:t>
      </w:r>
      <w:r w:rsidRPr="00411061">
        <w:rPr>
          <w:lang w:val="en-GB"/>
        </w:rPr>
        <w:t xml:space="preserve">. These initiatives ensure that more schools are accessible to: children with disabilities, by ensuring that the facilities are more accessible and teachers have the skills to teach more inclusively; girls, by ensuring separate toilets; and school meals provided to children from poorer families, as incentive to participate in school. Improved water, sanitation and school meals also reduce health-related absenteeism and improve the concentration of children. </w:t>
      </w:r>
    </w:p>
    <w:p w14:paraId="39D88C07" w14:textId="77777777" w:rsidR="00411061" w:rsidRPr="00411061" w:rsidRDefault="00411061" w:rsidP="000450AC">
      <w:pPr>
        <w:ind w:right="401"/>
        <w:rPr>
          <w:lang w:val="en-GB"/>
        </w:rPr>
      </w:pPr>
      <w:r w:rsidRPr="00411061">
        <w:rPr>
          <w:lang w:val="en-GB"/>
        </w:rPr>
        <w:t>Annual monitoring and evaluations over the past five years reveals that the entire portfolio has been aligned with Country Strategy objectives, and the outcomes articulated in this delivery strategy. Initiatives have been not only assessed as highly relevant, but also highly effective with attributable impact as demonstrated in the 2012 evaluation of LABEP. Initiatives have been assessed satisfactory or more than satisfactory under each of Australia’s performance criteria except in relation to monitoring and evaluation for the early years of ABEL and DBEL.</w:t>
      </w:r>
    </w:p>
    <w:p w14:paraId="4380CE85" w14:textId="77777777" w:rsidR="00411061" w:rsidRPr="00411061" w:rsidRDefault="00411061" w:rsidP="000450AC">
      <w:pPr>
        <w:pStyle w:val="Heading3"/>
        <w:ind w:right="401"/>
      </w:pPr>
      <w:r w:rsidRPr="00411061">
        <w:t>Complementary programs managed by Australia</w:t>
      </w:r>
    </w:p>
    <w:p w14:paraId="3F7FA653" w14:textId="77777777" w:rsidR="00411061" w:rsidRPr="00411061" w:rsidRDefault="00411061" w:rsidP="000450AC">
      <w:pPr>
        <w:ind w:right="401"/>
        <w:rPr>
          <w:lang w:val="en-GB"/>
        </w:rPr>
      </w:pPr>
      <w:r w:rsidRPr="00411061">
        <w:rPr>
          <w:lang w:val="en-GB"/>
        </w:rPr>
        <w:t>The Laos-Australia Institute is providing a comprehensive human resource development program. The Ministry of Education and Sports is one of four organisations to be prioritised initially under the program. The institute is:</w:t>
      </w:r>
    </w:p>
    <w:p w14:paraId="1F1C881C" w14:textId="77777777" w:rsidR="00411061" w:rsidRPr="00411061" w:rsidRDefault="00411061" w:rsidP="000450AC">
      <w:pPr>
        <w:pStyle w:val="bullets"/>
        <w:ind w:right="401"/>
      </w:pPr>
      <w:r w:rsidRPr="00411061">
        <w:t>assisting with human resource planning</w:t>
      </w:r>
    </w:p>
    <w:p w14:paraId="249E585D" w14:textId="6DB4BE58" w:rsidR="00411061" w:rsidRPr="00411061" w:rsidRDefault="00411061" w:rsidP="000450AC">
      <w:pPr>
        <w:pStyle w:val="bullets"/>
        <w:ind w:right="401"/>
      </w:pPr>
      <w:r w:rsidRPr="00411061">
        <w:t>providing</w:t>
      </w:r>
      <w:r w:rsidR="005B7C3A">
        <w:t xml:space="preserve"> </w:t>
      </w:r>
      <w:r w:rsidRPr="00411061">
        <w:t>e training opportunities</w:t>
      </w:r>
    </w:p>
    <w:p w14:paraId="69B0B87B" w14:textId="77777777" w:rsidR="00411061" w:rsidRPr="00411061" w:rsidRDefault="00411061" w:rsidP="000450AC">
      <w:pPr>
        <w:pStyle w:val="bullets"/>
        <w:ind w:right="401"/>
      </w:pPr>
      <w:r w:rsidRPr="00411061">
        <w:t>administering the highly successful Australia Awards program</w:t>
      </w:r>
    </w:p>
    <w:p w14:paraId="3BA23893" w14:textId="77777777" w:rsidR="00411061" w:rsidRPr="00411061" w:rsidRDefault="00411061" w:rsidP="000450AC">
      <w:pPr>
        <w:pStyle w:val="bullets"/>
        <w:ind w:right="401"/>
        <w:rPr>
          <w:lang w:val="en-AU"/>
        </w:rPr>
      </w:pPr>
      <w:r w:rsidRPr="00411061">
        <w:t>providing 280 scholarships to students from disadvantaged areas to study at Lao Universities</w:t>
      </w:r>
    </w:p>
    <w:p w14:paraId="59613CD6" w14:textId="77777777" w:rsidR="00411061" w:rsidRPr="00411061" w:rsidRDefault="00411061" w:rsidP="000450AC">
      <w:pPr>
        <w:ind w:right="401"/>
        <w:rPr>
          <w:lang w:val="en-GB"/>
        </w:rPr>
      </w:pPr>
      <w:r w:rsidRPr="00411061">
        <w:rPr>
          <w:lang w:val="en-GB"/>
        </w:rPr>
        <w:t>The total value of Australia’s support for human resource development is about A$40 million over four years.</w:t>
      </w:r>
    </w:p>
    <w:p w14:paraId="62E31F4E" w14:textId="49F7314D" w:rsidR="00411061" w:rsidRPr="005B7C3A" w:rsidRDefault="00411061" w:rsidP="000450AC">
      <w:pPr>
        <w:ind w:right="401"/>
        <w:rPr>
          <w:color w:val="FF0000"/>
          <w:lang w:val="en-GB"/>
        </w:rPr>
      </w:pPr>
      <w:r w:rsidRPr="00411061">
        <w:rPr>
          <w:lang w:val="en-GB"/>
        </w:rPr>
        <w:lastRenderedPageBreak/>
        <w:t>The Laos–Australia Rural Livelihoods Program (2012–16) comprises four components: social protection and sustainable livelihoods; financial inclusion; unexploded ordnance action; and rural development learning. The program is of a smaller scale to the education portfolio and is thus likely to be targeted to fewer districts; however the targeting is likely to have some overlap with the targeting under the education portfolio presenting an opportunity to exploit synergies between the two sectoral interventions. This is a A$43 million program to be delivered over 2012–16.</w:t>
      </w:r>
    </w:p>
    <w:p w14:paraId="3E34D38C" w14:textId="77777777" w:rsidR="00411061" w:rsidRPr="00411061" w:rsidRDefault="00411061" w:rsidP="000450AC">
      <w:pPr>
        <w:pStyle w:val="Heading3"/>
        <w:ind w:right="401"/>
      </w:pPr>
      <w:r w:rsidRPr="00411061">
        <w:t>Complementary programs managed by other Australian Government departments</w:t>
      </w:r>
    </w:p>
    <w:p w14:paraId="0BA47509" w14:textId="77777777" w:rsidR="00411061" w:rsidRPr="00411061" w:rsidRDefault="00411061" w:rsidP="000450AC">
      <w:pPr>
        <w:ind w:right="401"/>
        <w:rPr>
          <w:lang w:val="en-GB"/>
        </w:rPr>
      </w:pPr>
      <w:r w:rsidRPr="00411061">
        <w:rPr>
          <w:lang w:val="en-GB"/>
        </w:rPr>
        <w:t>There are no significant activities by other Australian Government departments directly supporting basic education in Laos, however there are programs which are complementary.</w:t>
      </w:r>
    </w:p>
    <w:p w14:paraId="3F2A7F36" w14:textId="77777777" w:rsidR="00411061" w:rsidRPr="00411061" w:rsidRDefault="00411061" w:rsidP="000450AC">
      <w:pPr>
        <w:ind w:right="401"/>
        <w:rPr>
          <w:szCs w:val="22"/>
          <w:lang w:val="en-AU"/>
        </w:rPr>
      </w:pPr>
      <w:r w:rsidRPr="00411061">
        <w:rPr>
          <w:b/>
          <w:bCs/>
          <w:lang w:val="en-GB"/>
        </w:rPr>
        <w:t>The Department of Education</w:t>
      </w:r>
      <w:r w:rsidRPr="00411061">
        <w:rPr>
          <w:lang w:val="en-GB"/>
        </w:rPr>
        <w:t xml:space="preserve"> provides Australian scholarships, known as the </w:t>
      </w:r>
      <w:r w:rsidRPr="00411061">
        <w:rPr>
          <w:b/>
          <w:bCs/>
          <w:lang w:val="en-GB"/>
        </w:rPr>
        <w:t>Endeavour Awards</w:t>
      </w:r>
      <w:r w:rsidRPr="00411061">
        <w:rPr>
          <w:lang w:val="en-GB"/>
        </w:rPr>
        <w:t xml:space="preserve">. These awards promote reform and improve educational governance; build enduring links among potential future leaders and institutions; and enhance mutual understanding and knowledge. </w:t>
      </w:r>
    </w:p>
    <w:p w14:paraId="5C5F0325" w14:textId="77777777" w:rsidR="00411061" w:rsidRPr="00411061" w:rsidRDefault="00411061" w:rsidP="000450AC">
      <w:pPr>
        <w:ind w:right="401"/>
        <w:rPr>
          <w:i/>
          <w:iCs/>
          <w:color w:val="000000"/>
          <w:szCs w:val="22"/>
          <w:lang w:val="en-AU"/>
        </w:rPr>
      </w:pPr>
      <w:r w:rsidRPr="00411061">
        <w:t>Development partners in the education sector</w:t>
      </w:r>
    </w:p>
    <w:p w14:paraId="44089C0D" w14:textId="77777777" w:rsidR="00411061" w:rsidRPr="00411061" w:rsidRDefault="00411061" w:rsidP="000450AC">
      <w:pPr>
        <w:ind w:right="401"/>
        <w:rPr>
          <w:b/>
          <w:bCs/>
          <w:i/>
          <w:iCs/>
          <w:lang w:val="en-GB"/>
        </w:rPr>
      </w:pPr>
      <w:r w:rsidRPr="00411061">
        <w:rPr>
          <w:b/>
          <w:bCs/>
          <w:i/>
          <w:iCs/>
          <w:lang w:val="en-GB"/>
        </w:rPr>
        <w:t>Early childhood education</w:t>
      </w:r>
      <w:r w:rsidRPr="00411061">
        <w:rPr>
          <w:lang w:val="en-GB"/>
        </w:rPr>
        <w:t>: For the early childhood sub-sector, the major development partners contributing are the Global Partnership for Education, the World Bank, Australia (through the EFA-FTI Program), UNICEF, UNESCO, UN Habitat, the World Food Programme and World Vision Lao PDR. This includes support for infrastructure, improved quality of education (teacher training, school management, school meals) and community or district level support through NGOs.</w:t>
      </w:r>
    </w:p>
    <w:p w14:paraId="195770FF" w14:textId="77777777" w:rsidR="00411061" w:rsidRPr="00411061" w:rsidRDefault="00411061" w:rsidP="000450AC">
      <w:pPr>
        <w:ind w:right="401"/>
        <w:rPr>
          <w:b/>
          <w:bCs/>
          <w:i/>
          <w:iCs/>
          <w:lang w:val="en-GB"/>
        </w:rPr>
      </w:pPr>
      <w:r w:rsidRPr="00411061">
        <w:rPr>
          <w:b/>
          <w:bCs/>
          <w:i/>
          <w:iCs/>
          <w:lang w:val="en-GB"/>
        </w:rPr>
        <w:t>Primary education</w:t>
      </w:r>
      <w:r w:rsidRPr="00411061">
        <w:rPr>
          <w:lang w:val="en-GB"/>
        </w:rPr>
        <w:t xml:space="preserve">: Many of the donors working at pre-primary level are also involved in the primary sub-sector, with the World Food Programme, Government of Japan, Global Partnership for Education, Australia, World Bank, and Room to Read Laos, making up more than 80 per cent of the external support to the primary sub-sector budget. The new contributor is the hydro-electric dam, Nam Teun II, which, in accordance with the World Bank financing agreement, devotes a significant proportion of its disposable surplus to social sectors. </w:t>
      </w:r>
    </w:p>
    <w:p w14:paraId="4A96AB0C" w14:textId="77777777" w:rsidR="00411061" w:rsidRPr="00411061" w:rsidRDefault="00411061" w:rsidP="000450AC">
      <w:pPr>
        <w:ind w:right="401"/>
        <w:rPr>
          <w:lang w:val="en-GB"/>
        </w:rPr>
      </w:pPr>
      <w:r w:rsidRPr="00411061">
        <w:rPr>
          <w:b/>
          <w:bCs/>
          <w:i/>
          <w:iCs/>
          <w:lang w:val="en-GB"/>
        </w:rPr>
        <w:t>Lower secondary education</w:t>
      </w:r>
      <w:r w:rsidRPr="00411061">
        <w:rPr>
          <w:lang w:val="en-GB"/>
        </w:rPr>
        <w:t>: Vietnam is providing nearly 10 per cent of the total contribution to the lower secondary sub-sector development financing. This financing includes construction of secondary schools and dormitories, including an ethnic boarding school, dormitories, teacher training to teach the Vietnamese language and natural science subjects, and the development of Vietnamese textbooks for general education students.</w:t>
      </w:r>
    </w:p>
    <w:p w14:paraId="112CBEFC" w14:textId="77777777" w:rsidR="00411061" w:rsidRPr="00411061" w:rsidRDefault="00411061" w:rsidP="000450AC">
      <w:pPr>
        <w:ind w:right="401"/>
        <w:rPr>
          <w:lang w:val="en-GB"/>
        </w:rPr>
      </w:pPr>
      <w:r w:rsidRPr="00411061">
        <w:rPr>
          <w:b/>
          <w:bCs/>
          <w:i/>
          <w:iCs/>
          <w:lang w:val="en-GB"/>
        </w:rPr>
        <w:t>Upper secondary education</w:t>
      </w:r>
      <w:r w:rsidRPr="00411061">
        <w:rPr>
          <w:lang w:val="en-GB"/>
        </w:rPr>
        <w:t>: By far the largest single investor in development of the upper secondary sub-sector is the Alcatel-Lucent Shanghai Bell (ASB) (China). That investment loan of more than US$55 million over the period 2010 to 2012, and directed at upper secondary level, covers construction, equipment, and capacity development. It is intended to improve education access and quality through the use of ICT. That loan is more than three times as large as the Asian Development Bank grant.</w:t>
      </w:r>
    </w:p>
    <w:p w14:paraId="7CA771EE" w14:textId="77777777" w:rsidR="00411061" w:rsidRPr="00411061" w:rsidRDefault="00411061" w:rsidP="000450AC">
      <w:pPr>
        <w:ind w:right="401"/>
        <w:rPr>
          <w:lang w:val="en-GB"/>
        </w:rPr>
      </w:pPr>
      <w:r w:rsidRPr="00411061">
        <w:rPr>
          <w:b/>
          <w:bCs/>
          <w:i/>
          <w:iCs/>
          <w:lang w:val="en-GB"/>
        </w:rPr>
        <w:lastRenderedPageBreak/>
        <w:t xml:space="preserve">Technical Vocational Education and Training: </w:t>
      </w:r>
      <w:r w:rsidRPr="00411061">
        <w:rPr>
          <w:lang w:val="en-GB"/>
        </w:rPr>
        <w:t>Korea is the largest single investor in TVET, contributing nearly 40 per cent of the total external support to this sub-sector. The Asian Development Bank contributes 28 per cent, and the two German institutions, the German Development Agency GIZ</w:t>
      </w:r>
      <w:r w:rsidRPr="00411061">
        <w:rPr>
          <w:sz w:val="20"/>
          <w:szCs w:val="20"/>
          <w:vertAlign w:val="superscript"/>
          <w:lang w:val="en-GB"/>
        </w:rPr>
        <w:footnoteReference w:id="52"/>
      </w:r>
      <w:r w:rsidRPr="00411061">
        <w:rPr>
          <w:lang w:val="en-GB"/>
        </w:rPr>
        <w:t xml:space="preserve"> and the German Development Bank KFW,</w:t>
      </w:r>
      <w:r w:rsidRPr="00411061">
        <w:rPr>
          <w:sz w:val="20"/>
          <w:szCs w:val="20"/>
          <w:vertAlign w:val="superscript"/>
          <w:lang w:val="en-GB"/>
        </w:rPr>
        <w:footnoteReference w:id="53"/>
      </w:r>
      <w:r w:rsidRPr="00411061">
        <w:rPr>
          <w:lang w:val="en-GB"/>
        </w:rPr>
        <w:t xml:space="preserve"> contribute another 28 per cent.</w:t>
      </w:r>
    </w:p>
    <w:p w14:paraId="0167ECEC" w14:textId="2B2B3037" w:rsidR="00411061" w:rsidRPr="00411061" w:rsidRDefault="00411061" w:rsidP="000450AC">
      <w:pPr>
        <w:ind w:right="401"/>
        <w:rPr>
          <w:lang w:val="en-GB"/>
        </w:rPr>
      </w:pPr>
      <w:r w:rsidRPr="00411061">
        <w:rPr>
          <w:b/>
          <w:bCs/>
          <w:i/>
          <w:iCs/>
          <w:lang w:val="en-GB"/>
        </w:rPr>
        <w:t>Non-formal education</w:t>
      </w:r>
      <w:r w:rsidRPr="00411061">
        <w:rPr>
          <w:lang w:val="en-GB"/>
        </w:rPr>
        <w:t>: Multilateral support is provided by the Global Partnership for Education, the World Bank, and Australia (through the EFA-FTI Program) for development of instructional materials and methods for a primary equivalency program taught with mobile teachers, primarily focused in remote areas with non-Lao ethnic group populations. In addition, a host of NGOs make significant but small contributions to non-formal education.</w:t>
      </w:r>
    </w:p>
    <w:p w14:paraId="0AF8BE74" w14:textId="77777777" w:rsidR="00411061" w:rsidRPr="00411061" w:rsidRDefault="00411061" w:rsidP="000450AC">
      <w:pPr>
        <w:ind w:right="401"/>
        <w:rPr>
          <w:lang w:val="en-GB"/>
        </w:rPr>
      </w:pPr>
      <w:r w:rsidRPr="00411061">
        <w:rPr>
          <w:b/>
          <w:bCs/>
          <w:i/>
          <w:iCs/>
          <w:lang w:val="en-GB"/>
        </w:rPr>
        <w:t>Teacher education</w:t>
      </w:r>
      <w:r w:rsidRPr="00411061">
        <w:rPr>
          <w:lang w:val="en-GB"/>
        </w:rPr>
        <w:t>: Strikingly, the largest single contribution to teacher education—more than half of the external support—is made by Vietnam. This contribution takes the form of development and capacity building for a teacher development centre for education management. The Government of Laos’ contribution is in the form of unsecured financing for construction of the building and office for a Liberal Arts Teacher Training College, construction of a three-storey students’ dormitory for a Physical Art Teacher Training School, expansion of classroom facilities in two teacher education institutions, renovation of the student dormitory for the Physical Education Teacher Training College, improvement of the teacher education management information system, construction of classrooms and a hall for the Savannakhet Teacher Training College, and numerous activities for quality improvement and planning,</w:t>
      </w:r>
    </w:p>
    <w:p w14:paraId="03AF1BC5" w14:textId="77777777" w:rsidR="00411061" w:rsidRPr="00411061" w:rsidRDefault="00411061" w:rsidP="000450AC">
      <w:pPr>
        <w:ind w:right="401"/>
        <w:rPr>
          <w:lang w:val="en-GB"/>
        </w:rPr>
      </w:pPr>
      <w:r w:rsidRPr="00411061">
        <w:rPr>
          <w:b/>
          <w:bCs/>
          <w:i/>
          <w:iCs/>
          <w:lang w:val="en-GB"/>
        </w:rPr>
        <w:t>Higher education</w:t>
      </w:r>
      <w:r w:rsidRPr="00411061">
        <w:rPr>
          <w:lang w:val="en-GB"/>
        </w:rPr>
        <w:t>: Australia, through its scholarship program, makes the largest single contribution to higher education development. The second largest contribution is by the Asian Development Bank, through the Strengthening Higher Education Project, which provides support to strengthen three of the country’s universities. The third largest contribution is from Vietnam, through support for teachers and students to learn Vietnamese. Japan supports higher education with 20 scholarships per year, sending Lao students to study in Japan.</w:t>
      </w:r>
    </w:p>
    <w:p w14:paraId="6FC9194F" w14:textId="77777777" w:rsidR="00411061" w:rsidRPr="00411061" w:rsidRDefault="00411061" w:rsidP="000450AC">
      <w:pPr>
        <w:ind w:right="401"/>
        <w:rPr>
          <w:lang w:val="en-GB"/>
        </w:rPr>
      </w:pPr>
      <w:r w:rsidRPr="00411061">
        <w:rPr>
          <w:b/>
          <w:bCs/>
          <w:i/>
          <w:iCs/>
          <w:lang w:val="en-GB"/>
        </w:rPr>
        <w:t>Governance and management</w:t>
      </w:r>
      <w:r w:rsidRPr="00411061">
        <w:rPr>
          <w:lang w:val="en-GB"/>
        </w:rPr>
        <w:t xml:space="preserve">: The Global Partnership for Education, the World Bank, and Australia (through the EFA-FTI Program) provide multi-donor support for strengthening monitoring and evaluation capacity, program management, policy planning and implementation capacity, the functioning of the Lao Education Management Information System (EMIS), and assessment of student learning outcomes. Nam Teun II also provides secure Government of Laos financing for the development of the National Education System Reform Strategy. UNICEF, UNESCO, UN Habitat </w:t>
      </w:r>
      <w:r w:rsidRPr="00411061">
        <w:rPr>
          <w:lang w:val="en-GB"/>
        </w:rPr>
        <w:lastRenderedPageBreak/>
        <w:t>and WFP provide broad support for the development of the United Nations Development Assistance Framework (UNDAF).</w:t>
      </w:r>
    </w:p>
    <w:p w14:paraId="3F241B1D" w14:textId="77777777" w:rsidR="00D73F8B" w:rsidRDefault="00D73F8B" w:rsidP="00673624">
      <w:pPr>
        <w:spacing w:before="0" w:line="240" w:lineRule="auto"/>
      </w:pPr>
      <w:r>
        <w:br w:type="page"/>
      </w:r>
    </w:p>
    <w:p w14:paraId="18024C70" w14:textId="773E7822" w:rsidR="00D73F8B" w:rsidRDefault="00D73F8B" w:rsidP="00D73F8B">
      <w:pPr>
        <w:pStyle w:val="Heading2"/>
      </w:pPr>
      <w:bookmarkStart w:id="66" w:name="_Toc265335368"/>
      <w:r>
        <w:lastRenderedPageBreak/>
        <w:t>Annex C: Perfomance Assesment Framework 2013–18</w:t>
      </w:r>
      <w:bookmarkEnd w:id="66"/>
      <w:r w:rsidR="00A250C7">
        <w:br/>
      </w:r>
    </w:p>
    <w:tbl>
      <w:tblPr>
        <w:tblW w:w="9639" w:type="dxa"/>
        <w:tblInd w:w="98" w:type="dxa"/>
        <w:tblLayout w:type="fixed"/>
        <w:tblCellMar>
          <w:left w:w="0" w:type="dxa"/>
          <w:right w:w="0" w:type="dxa"/>
        </w:tblCellMar>
        <w:tblLook w:val="01E0" w:firstRow="1" w:lastRow="1" w:firstColumn="1" w:lastColumn="1" w:noHBand="0" w:noVBand="0"/>
      </w:tblPr>
      <w:tblGrid>
        <w:gridCol w:w="1106"/>
        <w:gridCol w:w="2575"/>
        <w:gridCol w:w="1970"/>
        <w:gridCol w:w="1640"/>
        <w:gridCol w:w="2348"/>
      </w:tblGrid>
      <w:tr w:rsidR="00D73F8B" w:rsidRPr="00D73F8B" w14:paraId="738C5C4E" w14:textId="77777777" w:rsidTr="00FB7BA8">
        <w:trPr>
          <w:trHeight w:hRule="exact" w:val="1870"/>
        </w:trPr>
        <w:tc>
          <w:tcPr>
            <w:tcW w:w="5098" w:type="dxa"/>
            <w:gridSpan w:val="2"/>
            <w:tcBorders>
              <w:top w:val="single" w:sz="2" w:space="0" w:color="000000"/>
              <w:left w:val="single" w:sz="2" w:space="0" w:color="000000"/>
              <w:bottom w:val="single" w:sz="2" w:space="0" w:color="000000"/>
              <w:right w:val="single" w:sz="2" w:space="0" w:color="000000"/>
            </w:tcBorders>
            <w:shd w:val="clear" w:color="auto" w:fill="E5EAF1"/>
            <w:tcMar>
              <w:top w:w="28" w:type="dxa"/>
              <w:left w:w="28" w:type="dxa"/>
              <w:bottom w:w="28" w:type="dxa"/>
              <w:right w:w="28" w:type="dxa"/>
            </w:tcMar>
          </w:tcPr>
          <w:p w14:paraId="2B3B3576" w14:textId="77777777" w:rsidR="00D73F8B" w:rsidRPr="00C65114" w:rsidRDefault="00D73F8B" w:rsidP="00D73F8B">
            <w:pPr>
              <w:spacing w:before="52" w:line="240" w:lineRule="auto"/>
              <w:ind w:left="78" w:right="-20"/>
              <w:rPr>
                <w:rFonts w:eastAsia="Arial" w:cs="Arial"/>
                <w:sz w:val="18"/>
                <w:szCs w:val="18"/>
              </w:rPr>
            </w:pPr>
            <w:r w:rsidRPr="00C65114">
              <w:rPr>
                <w:rFonts w:eastAsia="Arial" w:cs="Arial"/>
                <w:b/>
                <w:bCs/>
                <w:sz w:val="18"/>
                <w:szCs w:val="18"/>
              </w:rPr>
              <w:t>Education</w:t>
            </w:r>
            <w:r w:rsidRPr="00C65114">
              <w:rPr>
                <w:rFonts w:eastAsia="Arial" w:cs="Arial"/>
                <w:b/>
                <w:bCs/>
                <w:spacing w:val="-8"/>
                <w:sz w:val="18"/>
                <w:szCs w:val="18"/>
              </w:rPr>
              <w:t xml:space="preserve"> </w:t>
            </w:r>
            <w:r w:rsidRPr="00C65114">
              <w:rPr>
                <w:rFonts w:eastAsia="Arial" w:cs="Arial"/>
                <w:b/>
                <w:bCs/>
                <w:sz w:val="18"/>
                <w:szCs w:val="18"/>
              </w:rPr>
              <w:t>Delivery</w:t>
            </w:r>
            <w:r w:rsidRPr="00C65114">
              <w:rPr>
                <w:rFonts w:eastAsia="Arial" w:cs="Arial"/>
                <w:b/>
                <w:bCs/>
                <w:spacing w:val="-13"/>
                <w:sz w:val="18"/>
                <w:szCs w:val="18"/>
              </w:rPr>
              <w:t xml:space="preserve"> </w:t>
            </w:r>
            <w:r w:rsidRPr="00C65114">
              <w:rPr>
                <w:rFonts w:eastAsia="Arial" w:cs="Arial"/>
                <w:b/>
                <w:bCs/>
                <w:sz w:val="18"/>
                <w:szCs w:val="18"/>
              </w:rPr>
              <w:t>Strategy Objective to</w:t>
            </w:r>
            <w:r w:rsidRPr="00C65114">
              <w:rPr>
                <w:rFonts w:eastAsia="Arial" w:cs="Arial"/>
                <w:b/>
                <w:bCs/>
                <w:spacing w:val="3"/>
                <w:sz w:val="18"/>
                <w:szCs w:val="18"/>
              </w:rPr>
              <w:t xml:space="preserve"> </w:t>
            </w:r>
            <w:r w:rsidRPr="00C65114">
              <w:rPr>
                <w:rFonts w:eastAsia="Arial" w:cs="Arial"/>
                <w:b/>
                <w:bCs/>
                <w:sz w:val="18"/>
                <w:szCs w:val="18"/>
              </w:rPr>
              <w:t>2018</w:t>
            </w:r>
          </w:p>
        </w:tc>
        <w:tc>
          <w:tcPr>
            <w:tcW w:w="8259" w:type="dxa"/>
            <w:gridSpan w:val="3"/>
            <w:tcBorders>
              <w:top w:val="single" w:sz="2" w:space="0" w:color="000000"/>
              <w:left w:val="single" w:sz="2" w:space="0" w:color="000000"/>
              <w:bottom w:val="single" w:sz="2" w:space="0" w:color="000000"/>
              <w:right w:val="single" w:sz="2" w:space="0" w:color="000000"/>
            </w:tcBorders>
            <w:shd w:val="clear" w:color="auto" w:fill="E5EAF1"/>
            <w:tcMar>
              <w:top w:w="28" w:type="dxa"/>
              <w:left w:w="28" w:type="dxa"/>
              <w:bottom w:w="28" w:type="dxa"/>
              <w:right w:w="28" w:type="dxa"/>
            </w:tcMar>
          </w:tcPr>
          <w:p w14:paraId="197EC25E" w14:textId="77777777" w:rsidR="00D73F8B" w:rsidRPr="00C65114" w:rsidRDefault="00D73F8B" w:rsidP="00D73F8B">
            <w:pPr>
              <w:spacing w:before="51" w:line="270" w:lineRule="auto"/>
              <w:ind w:left="77" w:right="137"/>
              <w:rPr>
                <w:rFonts w:eastAsia="Arial" w:cs="Arial"/>
                <w:sz w:val="18"/>
                <w:szCs w:val="18"/>
              </w:rPr>
            </w:pPr>
            <w:r w:rsidRPr="00C65114">
              <w:rPr>
                <w:rFonts w:eastAsia="Arial" w:cs="Arial"/>
                <w:b/>
                <w:bCs/>
                <w:sz w:val="18"/>
                <w:szCs w:val="18"/>
              </w:rPr>
              <w:t>Mo</w:t>
            </w:r>
            <w:r w:rsidRPr="00C65114">
              <w:rPr>
                <w:rFonts w:eastAsia="Arial" w:cs="Arial"/>
                <w:b/>
                <w:bCs/>
                <w:spacing w:val="-3"/>
                <w:sz w:val="18"/>
                <w:szCs w:val="18"/>
              </w:rPr>
              <w:t>r</w:t>
            </w:r>
            <w:r w:rsidRPr="00C65114">
              <w:rPr>
                <w:rFonts w:eastAsia="Arial" w:cs="Arial"/>
                <w:b/>
                <w:bCs/>
                <w:sz w:val="18"/>
                <w:szCs w:val="18"/>
              </w:rPr>
              <w:t>e</w:t>
            </w:r>
            <w:r w:rsidRPr="00C65114">
              <w:rPr>
                <w:rFonts w:eastAsia="Arial" w:cs="Arial"/>
                <w:b/>
                <w:bCs/>
                <w:spacing w:val="15"/>
                <w:sz w:val="18"/>
                <w:szCs w:val="18"/>
              </w:rPr>
              <w:t xml:space="preserve"> </w:t>
            </w:r>
            <w:r w:rsidRPr="00C65114">
              <w:rPr>
                <w:rFonts w:eastAsia="Arial" w:cs="Arial"/>
                <w:b/>
                <w:bCs/>
                <w:sz w:val="18"/>
                <w:szCs w:val="18"/>
              </w:rPr>
              <w:t>disadvantaged girls</w:t>
            </w:r>
            <w:r w:rsidRPr="00C65114">
              <w:rPr>
                <w:rFonts w:eastAsia="Arial" w:cs="Arial"/>
                <w:b/>
                <w:bCs/>
                <w:spacing w:val="-11"/>
                <w:sz w:val="18"/>
                <w:szCs w:val="18"/>
              </w:rPr>
              <w:t xml:space="preserve"> </w:t>
            </w:r>
            <w:r w:rsidRPr="00C65114">
              <w:rPr>
                <w:rFonts w:eastAsia="Arial" w:cs="Arial"/>
                <w:b/>
                <w:bCs/>
                <w:sz w:val="18"/>
                <w:szCs w:val="18"/>
              </w:rPr>
              <w:t>and boys,</w:t>
            </w:r>
            <w:r w:rsidRPr="00C65114">
              <w:rPr>
                <w:rFonts w:eastAsia="Arial" w:cs="Arial"/>
                <w:b/>
                <w:bCs/>
                <w:spacing w:val="-13"/>
                <w:sz w:val="18"/>
                <w:szCs w:val="18"/>
              </w:rPr>
              <w:t xml:space="preserve"> </w:t>
            </w:r>
            <w:r w:rsidRPr="00C65114">
              <w:rPr>
                <w:rFonts w:eastAsia="Arial" w:cs="Arial"/>
                <w:b/>
                <w:bCs/>
                <w:sz w:val="18"/>
                <w:szCs w:val="18"/>
              </w:rPr>
              <w:t>including</w:t>
            </w:r>
            <w:r w:rsidRPr="00C65114">
              <w:rPr>
                <w:rFonts w:eastAsia="Arial" w:cs="Arial"/>
                <w:b/>
                <w:bCs/>
                <w:spacing w:val="-15"/>
                <w:sz w:val="18"/>
                <w:szCs w:val="18"/>
              </w:rPr>
              <w:t xml:space="preserve"> </w:t>
            </w:r>
            <w:r w:rsidRPr="00C65114">
              <w:rPr>
                <w:rFonts w:eastAsia="Arial" w:cs="Arial"/>
                <w:b/>
                <w:bCs/>
                <w:sz w:val="18"/>
                <w:szCs w:val="18"/>
              </w:rPr>
              <w:t>those with</w:t>
            </w:r>
            <w:r w:rsidRPr="00C65114">
              <w:rPr>
                <w:rFonts w:eastAsia="Arial" w:cs="Arial"/>
                <w:b/>
                <w:bCs/>
                <w:spacing w:val="3"/>
                <w:sz w:val="18"/>
                <w:szCs w:val="18"/>
              </w:rPr>
              <w:t xml:space="preserve"> </w:t>
            </w:r>
            <w:r w:rsidRPr="00C65114">
              <w:rPr>
                <w:rFonts w:eastAsia="Arial" w:cs="Arial"/>
                <w:b/>
                <w:bCs/>
                <w:sz w:val="18"/>
                <w:szCs w:val="18"/>
              </w:rPr>
              <w:t>disabilities</w:t>
            </w:r>
            <w:r w:rsidRPr="00C65114">
              <w:rPr>
                <w:rFonts w:eastAsia="Arial" w:cs="Arial"/>
                <w:b/>
                <w:bCs/>
                <w:spacing w:val="-18"/>
                <w:sz w:val="18"/>
                <w:szCs w:val="18"/>
              </w:rPr>
              <w:t xml:space="preserve"> </w:t>
            </w:r>
            <w:r w:rsidRPr="00C65114">
              <w:rPr>
                <w:rFonts w:eastAsia="Arial" w:cs="Arial"/>
                <w:b/>
                <w:bCs/>
                <w:sz w:val="18"/>
                <w:szCs w:val="18"/>
              </w:rPr>
              <w:t>a</w:t>
            </w:r>
            <w:r w:rsidRPr="00C65114">
              <w:rPr>
                <w:rFonts w:eastAsia="Arial" w:cs="Arial"/>
                <w:b/>
                <w:bCs/>
                <w:spacing w:val="-3"/>
                <w:sz w:val="18"/>
                <w:szCs w:val="18"/>
              </w:rPr>
              <w:t>r</w:t>
            </w:r>
            <w:r w:rsidRPr="00C65114">
              <w:rPr>
                <w:rFonts w:eastAsia="Arial" w:cs="Arial"/>
                <w:b/>
                <w:bCs/>
                <w:sz w:val="18"/>
                <w:szCs w:val="18"/>
              </w:rPr>
              <w:t>e</w:t>
            </w:r>
            <w:r w:rsidRPr="00C65114">
              <w:rPr>
                <w:rFonts w:eastAsia="Arial" w:cs="Arial"/>
                <w:b/>
                <w:bCs/>
                <w:spacing w:val="4"/>
                <w:sz w:val="18"/>
                <w:szCs w:val="18"/>
              </w:rPr>
              <w:t xml:space="preserve"> </w:t>
            </w:r>
            <w:r w:rsidRPr="00C65114">
              <w:rPr>
                <w:rFonts w:eastAsia="Arial" w:cs="Arial"/>
                <w:b/>
                <w:bCs/>
                <w:sz w:val="18"/>
                <w:szCs w:val="18"/>
              </w:rPr>
              <w:t>able to</w:t>
            </w:r>
            <w:r w:rsidRPr="00C65114">
              <w:rPr>
                <w:rFonts w:eastAsia="Arial" w:cs="Arial"/>
                <w:b/>
                <w:bCs/>
                <w:spacing w:val="3"/>
                <w:sz w:val="18"/>
                <w:szCs w:val="18"/>
              </w:rPr>
              <w:t xml:space="preserve"> </w:t>
            </w:r>
            <w:r w:rsidRPr="00C65114">
              <w:rPr>
                <w:rFonts w:eastAsia="Arial" w:cs="Arial"/>
                <w:b/>
                <w:bCs/>
                <w:sz w:val="18"/>
                <w:szCs w:val="18"/>
              </w:rPr>
              <w:t>lea</w:t>
            </w:r>
            <w:r w:rsidRPr="00C65114">
              <w:rPr>
                <w:rFonts w:eastAsia="Arial" w:cs="Arial"/>
                <w:b/>
                <w:bCs/>
                <w:spacing w:val="3"/>
                <w:sz w:val="18"/>
                <w:szCs w:val="18"/>
              </w:rPr>
              <w:t>r</w:t>
            </w:r>
            <w:r w:rsidRPr="00C65114">
              <w:rPr>
                <w:rFonts w:eastAsia="Arial" w:cs="Arial"/>
                <w:b/>
                <w:bCs/>
                <w:sz w:val="18"/>
                <w:szCs w:val="18"/>
              </w:rPr>
              <w:t>n</w:t>
            </w:r>
            <w:r w:rsidRPr="00C65114">
              <w:rPr>
                <w:rFonts w:eastAsia="Arial" w:cs="Arial"/>
                <w:b/>
                <w:bCs/>
                <w:spacing w:val="-3"/>
                <w:sz w:val="18"/>
                <w:szCs w:val="18"/>
              </w:rPr>
              <w:t xml:space="preserve"> </w:t>
            </w:r>
            <w:r w:rsidRPr="00C65114">
              <w:rPr>
                <w:rFonts w:eastAsia="Arial" w:cs="Arial"/>
                <w:b/>
                <w:bCs/>
                <w:sz w:val="18"/>
                <w:szCs w:val="18"/>
              </w:rPr>
              <w:t xml:space="preserve">and </w:t>
            </w:r>
            <w:r w:rsidRPr="00C65114">
              <w:rPr>
                <w:rFonts w:eastAsia="Arial" w:cs="Arial"/>
                <w:b/>
                <w:bCs/>
                <w:w w:val="101"/>
                <w:sz w:val="18"/>
                <w:szCs w:val="18"/>
              </w:rPr>
              <w:t xml:space="preserve">complete </w:t>
            </w:r>
            <w:r w:rsidRPr="00C65114">
              <w:rPr>
                <w:rFonts w:eastAsia="Arial" w:cs="Arial"/>
                <w:b/>
                <w:bCs/>
                <w:sz w:val="18"/>
                <w:szCs w:val="18"/>
              </w:rPr>
              <w:t>a</w:t>
            </w:r>
            <w:r w:rsidRPr="00C65114">
              <w:rPr>
                <w:rFonts w:eastAsia="Arial" w:cs="Arial"/>
                <w:b/>
                <w:bCs/>
                <w:spacing w:val="3"/>
                <w:sz w:val="18"/>
                <w:szCs w:val="18"/>
              </w:rPr>
              <w:t xml:space="preserve"> </w:t>
            </w:r>
            <w:r w:rsidRPr="00C65114">
              <w:rPr>
                <w:rFonts w:eastAsia="Arial" w:cs="Arial"/>
                <w:b/>
                <w:bCs/>
                <w:sz w:val="18"/>
                <w:szCs w:val="18"/>
              </w:rPr>
              <w:t>full</w:t>
            </w:r>
            <w:r w:rsidRPr="00C65114">
              <w:rPr>
                <w:rFonts w:eastAsia="Arial" w:cs="Arial"/>
                <w:b/>
                <w:bCs/>
                <w:spacing w:val="-10"/>
                <w:sz w:val="18"/>
                <w:szCs w:val="18"/>
              </w:rPr>
              <w:t xml:space="preserve"> </w:t>
            </w:r>
            <w:r w:rsidRPr="00C65114">
              <w:rPr>
                <w:rFonts w:eastAsia="Arial" w:cs="Arial"/>
                <w:b/>
                <w:bCs/>
                <w:sz w:val="18"/>
                <w:szCs w:val="18"/>
              </w:rPr>
              <w:t>course of quality</w:t>
            </w:r>
            <w:r w:rsidRPr="00C65114">
              <w:rPr>
                <w:rFonts w:eastAsia="Arial" w:cs="Arial"/>
                <w:b/>
                <w:bCs/>
                <w:spacing w:val="-11"/>
                <w:sz w:val="18"/>
                <w:szCs w:val="18"/>
              </w:rPr>
              <w:t xml:space="preserve"> </w:t>
            </w:r>
            <w:r w:rsidRPr="00C65114">
              <w:rPr>
                <w:rFonts w:eastAsia="Arial" w:cs="Arial"/>
                <w:b/>
                <w:bCs/>
                <w:sz w:val="18"/>
                <w:szCs w:val="18"/>
              </w:rPr>
              <w:t>basic</w:t>
            </w:r>
            <w:r w:rsidRPr="00C65114">
              <w:rPr>
                <w:rFonts w:eastAsia="Arial" w:cs="Arial"/>
                <w:b/>
                <w:bCs/>
                <w:spacing w:val="-4"/>
                <w:sz w:val="18"/>
                <w:szCs w:val="18"/>
              </w:rPr>
              <w:t xml:space="preserve"> </w:t>
            </w:r>
            <w:r w:rsidRPr="00C65114">
              <w:rPr>
                <w:rFonts w:eastAsia="Arial" w:cs="Arial"/>
                <w:b/>
                <w:bCs/>
                <w:sz w:val="18"/>
                <w:szCs w:val="18"/>
              </w:rPr>
              <w:t>education</w:t>
            </w:r>
          </w:p>
          <w:p w14:paraId="2EF3431A" w14:textId="5273EF71" w:rsidR="00D73F8B" w:rsidRPr="00C65114" w:rsidRDefault="00D73F8B" w:rsidP="00C65114">
            <w:pPr>
              <w:pStyle w:val="tabletext0"/>
            </w:pPr>
            <w:r w:rsidRPr="00C65114">
              <w:t>Primary</w:t>
            </w:r>
            <w:r w:rsidRPr="00C65114">
              <w:rPr>
                <w:spacing w:val="3"/>
              </w:rPr>
              <w:t xml:space="preserve"> </w:t>
            </w:r>
            <w:r w:rsidRPr="00C65114">
              <w:t>net</w:t>
            </w:r>
            <w:r w:rsidRPr="00C65114">
              <w:rPr>
                <w:spacing w:val="-7"/>
              </w:rPr>
              <w:t xml:space="preserve"> </w:t>
            </w:r>
            <w:r w:rsidRPr="00C65114">
              <w:rPr>
                <w:w w:val="95"/>
              </w:rPr>
              <w:t>en</w:t>
            </w:r>
            <w:r w:rsidRPr="00C65114">
              <w:rPr>
                <w:spacing w:val="-3"/>
                <w:w w:val="95"/>
              </w:rPr>
              <w:t>r</w:t>
            </w:r>
            <w:r w:rsidRPr="00C65114">
              <w:rPr>
                <w:w w:val="95"/>
              </w:rPr>
              <w:t>olment</w:t>
            </w:r>
            <w:r w:rsidRPr="00C65114">
              <w:rPr>
                <w:spacing w:val="10"/>
                <w:w w:val="95"/>
              </w:rPr>
              <w:t xml:space="preserve"> </w:t>
            </w:r>
            <w:r w:rsidRPr="00C65114">
              <w:rPr>
                <w:w w:val="95"/>
              </w:rPr>
              <w:t>rates</w:t>
            </w:r>
            <w:r w:rsidRPr="00C65114">
              <w:rPr>
                <w:spacing w:val="2"/>
                <w:w w:val="95"/>
              </w:rPr>
              <w:t xml:space="preserve"> </w:t>
            </w:r>
            <w:r w:rsidRPr="00C65114">
              <w:rPr>
                <w:w w:val="95"/>
              </w:rPr>
              <w:t>(total</w:t>
            </w:r>
            <w:r w:rsidRPr="00C65114">
              <w:rPr>
                <w:spacing w:val="-1"/>
                <w:w w:val="95"/>
              </w:rPr>
              <w:t xml:space="preserve"> </w:t>
            </w:r>
            <w:r w:rsidRPr="00C65114">
              <w:t>and</w:t>
            </w:r>
            <w:r w:rsidRPr="00C65114">
              <w:rPr>
                <w:spacing w:val="-8"/>
              </w:rPr>
              <w:t xml:space="preserve"> </w:t>
            </w:r>
            <w:r w:rsidRPr="00C65114">
              <w:t>sex</w:t>
            </w:r>
            <w:r w:rsidRPr="00C65114">
              <w:rPr>
                <w:spacing w:val="-13"/>
              </w:rPr>
              <w:t xml:space="preserve"> </w:t>
            </w:r>
            <w:r w:rsidRPr="00C65114">
              <w:t>disagg</w:t>
            </w:r>
            <w:r w:rsidRPr="00C65114">
              <w:rPr>
                <w:spacing w:val="-3"/>
              </w:rPr>
              <w:t>r</w:t>
            </w:r>
            <w:r w:rsidRPr="00C65114">
              <w:t>egated)</w:t>
            </w:r>
          </w:p>
          <w:p w14:paraId="456203B4" w14:textId="0954E709" w:rsidR="00D73F8B" w:rsidRPr="00C65114" w:rsidRDefault="00D73F8B" w:rsidP="00C65114">
            <w:pPr>
              <w:pStyle w:val="tabletext0"/>
            </w:pPr>
            <w:r w:rsidRPr="00C65114">
              <w:rPr>
                <w:w w:val="93"/>
              </w:rPr>
              <w:t>Primary</w:t>
            </w:r>
            <w:r w:rsidRPr="00C65114">
              <w:rPr>
                <w:spacing w:val="9"/>
                <w:w w:val="93"/>
              </w:rPr>
              <w:t xml:space="preserve"> </w:t>
            </w:r>
            <w:r w:rsidRPr="00C65114">
              <w:rPr>
                <w:w w:val="93"/>
              </w:rPr>
              <w:t>survival</w:t>
            </w:r>
            <w:r w:rsidRPr="00C65114">
              <w:rPr>
                <w:spacing w:val="-2"/>
                <w:w w:val="93"/>
              </w:rPr>
              <w:t xml:space="preserve"> </w:t>
            </w:r>
            <w:r w:rsidRPr="00C65114">
              <w:rPr>
                <w:w w:val="93"/>
              </w:rPr>
              <w:t>rates</w:t>
            </w:r>
            <w:r w:rsidRPr="00C65114">
              <w:rPr>
                <w:spacing w:val="11"/>
                <w:w w:val="93"/>
              </w:rPr>
              <w:t xml:space="preserve"> </w:t>
            </w:r>
            <w:r w:rsidRPr="00C65114">
              <w:t>to</w:t>
            </w:r>
            <w:r w:rsidRPr="00C65114">
              <w:rPr>
                <w:spacing w:val="3"/>
              </w:rPr>
              <w:t xml:space="preserve"> </w:t>
            </w:r>
            <w:r w:rsidRPr="00C65114">
              <w:rPr>
                <w:w w:val="96"/>
              </w:rPr>
              <w:t>Grade</w:t>
            </w:r>
            <w:r w:rsidRPr="00C65114">
              <w:rPr>
                <w:spacing w:val="2"/>
                <w:w w:val="96"/>
              </w:rPr>
              <w:t xml:space="preserve"> </w:t>
            </w:r>
            <w:r w:rsidRPr="00C65114">
              <w:t>5 (total</w:t>
            </w:r>
            <w:r w:rsidRPr="00C65114">
              <w:rPr>
                <w:spacing w:val="3"/>
              </w:rPr>
              <w:t xml:space="preserve"> </w:t>
            </w:r>
            <w:r w:rsidRPr="00C65114">
              <w:t>and</w:t>
            </w:r>
            <w:r w:rsidRPr="00C65114">
              <w:rPr>
                <w:spacing w:val="-8"/>
              </w:rPr>
              <w:t xml:space="preserve"> </w:t>
            </w:r>
            <w:r w:rsidRPr="00C65114">
              <w:t>sex</w:t>
            </w:r>
            <w:r w:rsidRPr="00C65114">
              <w:rPr>
                <w:spacing w:val="-13"/>
              </w:rPr>
              <w:t xml:space="preserve"> </w:t>
            </w:r>
            <w:r w:rsidRPr="00C65114">
              <w:t>disagg</w:t>
            </w:r>
            <w:r w:rsidRPr="00C65114">
              <w:rPr>
                <w:spacing w:val="-3"/>
              </w:rPr>
              <w:t>r</w:t>
            </w:r>
            <w:r w:rsidRPr="00C65114">
              <w:t>egated)</w:t>
            </w:r>
          </w:p>
          <w:p w14:paraId="5C34E043" w14:textId="5E7FC03B" w:rsidR="00D73F8B" w:rsidRPr="00C65114" w:rsidRDefault="00D73F8B" w:rsidP="00C65114">
            <w:pPr>
              <w:pStyle w:val="tabletext0"/>
            </w:pPr>
            <w:r w:rsidRPr="00C65114">
              <w:t>Primary</w:t>
            </w:r>
            <w:r w:rsidRPr="00C65114">
              <w:rPr>
                <w:spacing w:val="3"/>
              </w:rPr>
              <w:t xml:space="preserve"> </w:t>
            </w:r>
            <w:r w:rsidRPr="00C65114">
              <w:t>school</w:t>
            </w:r>
            <w:r w:rsidRPr="00C65114">
              <w:rPr>
                <w:spacing w:val="-10"/>
              </w:rPr>
              <w:t xml:space="preserve"> </w:t>
            </w:r>
            <w:r w:rsidRPr="00C65114">
              <w:rPr>
                <w:spacing w:val="-3"/>
                <w:w w:val="95"/>
              </w:rPr>
              <w:t>r</w:t>
            </w:r>
            <w:r w:rsidRPr="00C65114">
              <w:rPr>
                <w:w w:val="95"/>
              </w:rPr>
              <w:t>epetition</w:t>
            </w:r>
            <w:r w:rsidRPr="00C65114">
              <w:rPr>
                <w:spacing w:val="14"/>
                <w:w w:val="95"/>
              </w:rPr>
              <w:t xml:space="preserve"> </w:t>
            </w:r>
            <w:r w:rsidRPr="00C65114">
              <w:rPr>
                <w:w w:val="95"/>
              </w:rPr>
              <w:t>rates</w:t>
            </w:r>
            <w:r w:rsidRPr="00C65114">
              <w:rPr>
                <w:spacing w:val="2"/>
                <w:w w:val="95"/>
              </w:rPr>
              <w:t xml:space="preserve"> </w:t>
            </w:r>
            <w:r w:rsidRPr="00C65114">
              <w:rPr>
                <w:w w:val="95"/>
              </w:rPr>
              <w:t>(total</w:t>
            </w:r>
            <w:r w:rsidRPr="00C65114">
              <w:rPr>
                <w:spacing w:val="-1"/>
                <w:w w:val="95"/>
              </w:rPr>
              <w:t xml:space="preserve"> </w:t>
            </w:r>
            <w:r w:rsidRPr="00C65114">
              <w:t>and</w:t>
            </w:r>
            <w:r w:rsidRPr="00C65114">
              <w:rPr>
                <w:spacing w:val="-8"/>
              </w:rPr>
              <w:t xml:space="preserve"> </w:t>
            </w:r>
            <w:r w:rsidRPr="00C65114">
              <w:t>sex</w:t>
            </w:r>
            <w:r w:rsidRPr="00C65114">
              <w:rPr>
                <w:spacing w:val="-13"/>
              </w:rPr>
              <w:t xml:space="preserve"> </w:t>
            </w:r>
            <w:r w:rsidRPr="00C65114">
              <w:t>disagg</w:t>
            </w:r>
            <w:r w:rsidRPr="00C65114">
              <w:rPr>
                <w:spacing w:val="-3"/>
              </w:rPr>
              <w:t>r</w:t>
            </w:r>
            <w:r w:rsidRPr="00C65114">
              <w:t>egated)</w:t>
            </w:r>
          </w:p>
        </w:tc>
      </w:tr>
      <w:tr w:rsidR="00D73F8B" w:rsidRPr="00D73F8B" w14:paraId="162F3BCA" w14:textId="77777777" w:rsidTr="00FB7BA8">
        <w:trPr>
          <w:trHeight w:hRule="exact" w:val="364"/>
        </w:trPr>
        <w:tc>
          <w:tcPr>
            <w:tcW w:w="13357" w:type="dxa"/>
            <w:gridSpan w:val="5"/>
            <w:tcBorders>
              <w:top w:val="single" w:sz="2" w:space="0" w:color="000000"/>
              <w:left w:val="single" w:sz="2" w:space="0" w:color="000000"/>
              <w:bottom w:val="single" w:sz="2" w:space="0" w:color="000000"/>
              <w:right w:val="single" w:sz="2" w:space="0" w:color="000000"/>
            </w:tcBorders>
            <w:shd w:val="clear" w:color="auto" w:fill="00568D"/>
            <w:tcMar>
              <w:top w:w="28" w:type="dxa"/>
              <w:left w:w="28" w:type="dxa"/>
              <w:bottom w:w="28" w:type="dxa"/>
              <w:right w:w="28" w:type="dxa"/>
            </w:tcMar>
          </w:tcPr>
          <w:p w14:paraId="6ABE00BD" w14:textId="77777777" w:rsidR="00D73F8B" w:rsidRPr="00C65114" w:rsidRDefault="00D73F8B" w:rsidP="00D73F8B">
            <w:pPr>
              <w:spacing w:before="52" w:line="240" w:lineRule="auto"/>
              <w:ind w:left="106" w:right="-20"/>
              <w:rPr>
                <w:rFonts w:eastAsia="Arial" w:cs="Arial"/>
                <w:sz w:val="18"/>
                <w:szCs w:val="18"/>
              </w:rPr>
            </w:pPr>
            <w:r w:rsidRPr="00C65114">
              <w:rPr>
                <w:rFonts w:eastAsia="Arial" w:cs="Arial"/>
                <w:b/>
                <w:bCs/>
                <w:color w:val="FFFFFF"/>
                <w:sz w:val="18"/>
                <w:szCs w:val="18"/>
              </w:rPr>
              <w:t>Objective 1—Imp</w:t>
            </w:r>
            <w:r w:rsidRPr="00C65114">
              <w:rPr>
                <w:rFonts w:eastAsia="Arial" w:cs="Arial"/>
                <w:b/>
                <w:bCs/>
                <w:color w:val="FFFFFF"/>
                <w:spacing w:val="-3"/>
                <w:sz w:val="18"/>
                <w:szCs w:val="18"/>
              </w:rPr>
              <w:t>r</w:t>
            </w:r>
            <w:r w:rsidRPr="00C65114">
              <w:rPr>
                <w:rFonts w:eastAsia="Arial" w:cs="Arial"/>
                <w:b/>
                <w:bCs/>
                <w:color w:val="FFFFFF"/>
                <w:sz w:val="18"/>
                <w:szCs w:val="18"/>
              </w:rPr>
              <w:t>oved</w:t>
            </w:r>
            <w:r w:rsidRPr="00C65114">
              <w:rPr>
                <w:rFonts w:eastAsia="Arial" w:cs="Arial"/>
                <w:b/>
                <w:bCs/>
                <w:color w:val="FFFFFF"/>
                <w:spacing w:val="-4"/>
                <w:sz w:val="18"/>
                <w:szCs w:val="18"/>
              </w:rPr>
              <w:t xml:space="preserve"> </w:t>
            </w:r>
            <w:r w:rsidRPr="00C65114">
              <w:rPr>
                <w:rFonts w:eastAsia="Arial" w:cs="Arial"/>
                <w:b/>
                <w:bCs/>
                <w:color w:val="FFFFFF"/>
                <w:sz w:val="18"/>
                <w:szCs w:val="18"/>
              </w:rPr>
              <w:t>participation</w:t>
            </w:r>
          </w:p>
        </w:tc>
      </w:tr>
      <w:tr w:rsidR="00D73F8B" w:rsidRPr="00D73F8B" w14:paraId="5DA26020" w14:textId="77777777" w:rsidTr="00FB7BA8">
        <w:trPr>
          <w:trHeight w:hRule="exact" w:val="982"/>
        </w:trPr>
        <w:tc>
          <w:tcPr>
            <w:tcW w:w="1520" w:type="dxa"/>
            <w:tcBorders>
              <w:top w:val="single" w:sz="2" w:space="0" w:color="000000"/>
              <w:left w:val="single" w:sz="2" w:space="0" w:color="000000"/>
              <w:bottom w:val="single" w:sz="2" w:space="0" w:color="000000"/>
              <w:right w:val="single" w:sz="2" w:space="0" w:color="000000"/>
            </w:tcBorders>
            <w:shd w:val="clear" w:color="auto" w:fill="E6E7E8"/>
            <w:tcMar>
              <w:top w:w="28" w:type="dxa"/>
              <w:left w:w="28" w:type="dxa"/>
              <w:bottom w:w="28" w:type="dxa"/>
              <w:right w:w="28" w:type="dxa"/>
            </w:tcMar>
          </w:tcPr>
          <w:p w14:paraId="2D1561CA" w14:textId="77777777" w:rsidR="00D73F8B" w:rsidRPr="00C65114" w:rsidRDefault="00D73F8B" w:rsidP="00D73F8B">
            <w:pPr>
              <w:spacing w:before="84" w:line="270" w:lineRule="auto"/>
              <w:ind w:left="78" w:right="34"/>
              <w:rPr>
                <w:rFonts w:eastAsia="Arial" w:cs="Arial"/>
                <w:sz w:val="18"/>
                <w:szCs w:val="18"/>
              </w:rPr>
            </w:pPr>
            <w:r w:rsidRPr="00C65114">
              <w:rPr>
                <w:rFonts w:eastAsia="Arial" w:cs="Arial"/>
                <w:b/>
                <w:bCs/>
                <w:sz w:val="18"/>
                <w:szCs w:val="18"/>
              </w:rPr>
              <w:t>Strategy outcome</w:t>
            </w:r>
            <w:r w:rsidRPr="00C65114">
              <w:rPr>
                <w:rFonts w:eastAsia="Arial" w:cs="Arial"/>
                <w:b/>
                <w:bCs/>
                <w:spacing w:val="7"/>
                <w:sz w:val="18"/>
                <w:szCs w:val="18"/>
              </w:rPr>
              <w:t xml:space="preserve"> </w:t>
            </w:r>
            <w:r w:rsidRPr="00C65114">
              <w:rPr>
                <w:rFonts w:eastAsia="Arial" w:cs="Arial"/>
                <w:b/>
                <w:bCs/>
                <w:sz w:val="18"/>
                <w:szCs w:val="18"/>
              </w:rPr>
              <w:t>to</w:t>
            </w:r>
            <w:r w:rsidRPr="00C65114">
              <w:rPr>
                <w:rFonts w:eastAsia="Arial" w:cs="Arial"/>
                <w:b/>
                <w:bCs/>
                <w:spacing w:val="3"/>
                <w:sz w:val="18"/>
                <w:szCs w:val="18"/>
              </w:rPr>
              <w:t xml:space="preserve"> </w:t>
            </w:r>
            <w:r w:rsidRPr="00C65114">
              <w:rPr>
                <w:rFonts w:eastAsia="Arial" w:cs="Arial"/>
                <w:b/>
                <w:bCs/>
                <w:sz w:val="18"/>
                <w:szCs w:val="18"/>
              </w:rPr>
              <w:t>2018</w:t>
            </w:r>
          </w:p>
        </w:tc>
        <w:tc>
          <w:tcPr>
            <w:tcW w:w="3578" w:type="dxa"/>
            <w:tcBorders>
              <w:top w:val="single" w:sz="2" w:space="0" w:color="000000"/>
              <w:left w:val="single" w:sz="2" w:space="0" w:color="000000"/>
              <w:bottom w:val="single" w:sz="2" w:space="0" w:color="000000"/>
              <w:right w:val="single" w:sz="2" w:space="0" w:color="000000"/>
            </w:tcBorders>
            <w:shd w:val="clear" w:color="auto" w:fill="E6E7E8"/>
            <w:tcMar>
              <w:top w:w="28" w:type="dxa"/>
              <w:left w:w="28" w:type="dxa"/>
              <w:bottom w:w="28" w:type="dxa"/>
              <w:right w:w="28" w:type="dxa"/>
            </w:tcMar>
          </w:tcPr>
          <w:p w14:paraId="28555F12" w14:textId="77777777" w:rsidR="00D73F8B" w:rsidRPr="00C65114" w:rsidRDefault="00D73F8B" w:rsidP="00D73F8B">
            <w:pPr>
              <w:spacing w:before="84" w:line="240" w:lineRule="auto"/>
              <w:ind w:left="77" w:right="-20"/>
              <w:rPr>
                <w:rFonts w:eastAsia="Arial" w:cs="Arial"/>
                <w:sz w:val="18"/>
                <w:szCs w:val="18"/>
              </w:rPr>
            </w:pPr>
            <w:r w:rsidRPr="00C65114">
              <w:rPr>
                <w:rFonts w:eastAsia="Arial" w:cs="Arial"/>
                <w:b/>
                <w:bCs/>
                <w:sz w:val="18"/>
                <w:szCs w:val="18"/>
              </w:rPr>
              <w:t>Outcome</w:t>
            </w:r>
            <w:r w:rsidRPr="00C65114">
              <w:rPr>
                <w:rFonts w:eastAsia="Arial" w:cs="Arial"/>
                <w:b/>
                <w:bCs/>
                <w:spacing w:val="7"/>
                <w:sz w:val="18"/>
                <w:szCs w:val="18"/>
              </w:rPr>
              <w:t xml:space="preserve"> </w:t>
            </w:r>
            <w:r w:rsidRPr="00C65114">
              <w:rPr>
                <w:rFonts w:eastAsia="Arial" w:cs="Arial"/>
                <w:b/>
                <w:bCs/>
                <w:sz w:val="18"/>
                <w:szCs w:val="18"/>
              </w:rPr>
              <w:t>indicators</w:t>
            </w:r>
          </w:p>
        </w:tc>
        <w:tc>
          <w:tcPr>
            <w:tcW w:w="2730" w:type="dxa"/>
            <w:tcBorders>
              <w:top w:val="single" w:sz="2" w:space="0" w:color="000000"/>
              <w:left w:val="single" w:sz="2" w:space="0" w:color="000000"/>
              <w:bottom w:val="single" w:sz="2" w:space="0" w:color="000000"/>
              <w:right w:val="single" w:sz="2" w:space="0" w:color="000000"/>
            </w:tcBorders>
            <w:shd w:val="clear" w:color="auto" w:fill="E6E7E8"/>
            <w:tcMar>
              <w:top w:w="28" w:type="dxa"/>
              <w:left w:w="28" w:type="dxa"/>
              <w:bottom w:w="28" w:type="dxa"/>
              <w:right w:w="28" w:type="dxa"/>
            </w:tcMar>
          </w:tcPr>
          <w:p w14:paraId="6E2D0376" w14:textId="77777777" w:rsidR="00D73F8B" w:rsidRPr="00C65114" w:rsidRDefault="00D73F8B" w:rsidP="00D73F8B">
            <w:pPr>
              <w:spacing w:before="84" w:line="240" w:lineRule="auto"/>
              <w:ind w:left="77" w:right="-20"/>
              <w:rPr>
                <w:rFonts w:eastAsia="Arial" w:cs="Arial"/>
                <w:sz w:val="18"/>
                <w:szCs w:val="18"/>
              </w:rPr>
            </w:pPr>
            <w:r w:rsidRPr="00C65114">
              <w:rPr>
                <w:rFonts w:eastAsia="Arial" w:cs="Arial"/>
                <w:b/>
                <w:bCs/>
                <w:sz w:val="18"/>
                <w:szCs w:val="18"/>
              </w:rPr>
              <w:t>2018 Outcome</w:t>
            </w:r>
            <w:r w:rsidRPr="00C65114">
              <w:rPr>
                <w:rFonts w:eastAsia="Arial" w:cs="Arial"/>
                <w:b/>
                <w:bCs/>
                <w:spacing w:val="7"/>
                <w:sz w:val="18"/>
                <w:szCs w:val="18"/>
              </w:rPr>
              <w:t xml:space="preserve"> </w:t>
            </w:r>
            <w:r w:rsidRPr="00C65114">
              <w:rPr>
                <w:rFonts w:eastAsia="Arial" w:cs="Arial"/>
                <w:b/>
                <w:bCs/>
                <w:w w:val="101"/>
                <w:sz w:val="18"/>
                <w:szCs w:val="18"/>
              </w:rPr>
              <w:t>targets</w:t>
            </w:r>
          </w:p>
        </w:tc>
        <w:tc>
          <w:tcPr>
            <w:tcW w:w="2268" w:type="dxa"/>
            <w:tcBorders>
              <w:top w:val="single" w:sz="2" w:space="0" w:color="000000"/>
              <w:left w:val="single" w:sz="2" w:space="0" w:color="000000"/>
              <w:bottom w:val="single" w:sz="2" w:space="0" w:color="000000"/>
              <w:right w:val="single" w:sz="2" w:space="0" w:color="000000"/>
            </w:tcBorders>
            <w:shd w:val="clear" w:color="auto" w:fill="E6E7E8"/>
            <w:tcMar>
              <w:top w:w="28" w:type="dxa"/>
              <w:left w:w="28" w:type="dxa"/>
              <w:bottom w:w="28" w:type="dxa"/>
              <w:right w:w="28" w:type="dxa"/>
            </w:tcMar>
          </w:tcPr>
          <w:p w14:paraId="4FEAC279" w14:textId="77777777" w:rsidR="00D73F8B" w:rsidRPr="00C65114" w:rsidRDefault="00D73F8B" w:rsidP="00D73F8B">
            <w:pPr>
              <w:spacing w:before="84" w:line="240" w:lineRule="auto"/>
              <w:ind w:left="77" w:right="-20"/>
              <w:rPr>
                <w:rFonts w:eastAsia="Arial" w:cs="Arial"/>
                <w:sz w:val="18"/>
                <w:szCs w:val="18"/>
              </w:rPr>
            </w:pPr>
            <w:r w:rsidRPr="00C65114">
              <w:rPr>
                <w:rFonts w:eastAsia="Arial" w:cs="Arial"/>
                <w:b/>
                <w:bCs/>
                <w:sz w:val="18"/>
                <w:szCs w:val="18"/>
              </w:rPr>
              <w:t>Data</w:t>
            </w:r>
            <w:r w:rsidRPr="00C65114">
              <w:rPr>
                <w:rFonts w:eastAsia="Arial" w:cs="Arial"/>
                <w:b/>
                <w:bCs/>
                <w:spacing w:val="11"/>
                <w:sz w:val="18"/>
                <w:szCs w:val="18"/>
              </w:rPr>
              <w:t xml:space="preserve"> </w:t>
            </w:r>
            <w:r w:rsidRPr="00C65114">
              <w:rPr>
                <w:rFonts w:eastAsia="Arial" w:cs="Arial"/>
                <w:b/>
                <w:bCs/>
                <w:sz w:val="18"/>
                <w:szCs w:val="18"/>
              </w:rPr>
              <w:t>sou</w:t>
            </w:r>
            <w:r w:rsidRPr="00C65114">
              <w:rPr>
                <w:rFonts w:eastAsia="Arial" w:cs="Arial"/>
                <w:b/>
                <w:bCs/>
                <w:spacing w:val="-3"/>
                <w:sz w:val="18"/>
                <w:szCs w:val="18"/>
              </w:rPr>
              <w:t>r</w:t>
            </w:r>
            <w:r w:rsidRPr="00C65114">
              <w:rPr>
                <w:rFonts w:eastAsia="Arial" w:cs="Arial"/>
                <w:b/>
                <w:bCs/>
                <w:sz w:val="18"/>
                <w:szCs w:val="18"/>
              </w:rPr>
              <w:t>ce</w:t>
            </w:r>
          </w:p>
        </w:tc>
        <w:tc>
          <w:tcPr>
            <w:tcW w:w="3261" w:type="dxa"/>
            <w:tcBorders>
              <w:top w:val="single" w:sz="2" w:space="0" w:color="000000"/>
              <w:left w:val="single" w:sz="2" w:space="0" w:color="000000"/>
              <w:bottom w:val="single" w:sz="2" w:space="0" w:color="000000"/>
              <w:right w:val="single" w:sz="2" w:space="0" w:color="000000"/>
            </w:tcBorders>
            <w:shd w:val="clear" w:color="auto" w:fill="E6E7E8"/>
            <w:tcMar>
              <w:top w:w="28" w:type="dxa"/>
              <w:left w:w="28" w:type="dxa"/>
              <w:bottom w:w="28" w:type="dxa"/>
              <w:right w:w="28" w:type="dxa"/>
            </w:tcMar>
          </w:tcPr>
          <w:p w14:paraId="7C33787D" w14:textId="77777777" w:rsidR="00D73F8B" w:rsidRPr="00C65114" w:rsidRDefault="00D73F8B" w:rsidP="00D73F8B">
            <w:pPr>
              <w:spacing w:before="84" w:line="240" w:lineRule="auto"/>
              <w:ind w:left="77" w:right="-20"/>
              <w:rPr>
                <w:rFonts w:eastAsia="Arial" w:cs="Arial"/>
                <w:sz w:val="18"/>
                <w:szCs w:val="18"/>
              </w:rPr>
            </w:pPr>
            <w:r w:rsidRPr="00C65114">
              <w:rPr>
                <w:rFonts w:eastAsia="Arial" w:cs="Arial"/>
                <w:b/>
                <w:bCs/>
                <w:sz w:val="18"/>
                <w:szCs w:val="18"/>
              </w:rPr>
              <w:t>Key</w:t>
            </w:r>
            <w:r w:rsidRPr="00C65114">
              <w:rPr>
                <w:rFonts w:eastAsia="Arial" w:cs="Arial"/>
                <w:b/>
                <w:bCs/>
                <w:spacing w:val="-6"/>
                <w:sz w:val="18"/>
                <w:szCs w:val="18"/>
              </w:rPr>
              <w:t xml:space="preserve"> </w:t>
            </w:r>
            <w:r w:rsidRPr="00C65114">
              <w:rPr>
                <w:rFonts w:eastAsia="Arial" w:cs="Arial"/>
                <w:b/>
                <w:bCs/>
                <w:sz w:val="18"/>
                <w:szCs w:val="18"/>
              </w:rPr>
              <w:t>assumptions</w:t>
            </w:r>
          </w:p>
        </w:tc>
      </w:tr>
      <w:tr w:rsidR="00D73F8B" w:rsidRPr="00D73F8B" w14:paraId="7AEC072B" w14:textId="77777777" w:rsidTr="00FB7BA8">
        <w:trPr>
          <w:trHeight w:hRule="exact" w:val="9873"/>
        </w:trPr>
        <w:tc>
          <w:tcPr>
            <w:tcW w:w="1520" w:type="dxa"/>
            <w:tcBorders>
              <w:top w:val="single" w:sz="2" w:space="0" w:color="000000"/>
              <w:left w:val="single" w:sz="2" w:space="0" w:color="000000"/>
              <w:bottom w:val="single" w:sz="2" w:space="0" w:color="014386"/>
              <w:right w:val="single" w:sz="2" w:space="0" w:color="000000"/>
            </w:tcBorders>
            <w:shd w:val="clear" w:color="auto" w:fill="E5EAF1"/>
            <w:tcMar>
              <w:top w:w="28" w:type="dxa"/>
              <w:left w:w="28" w:type="dxa"/>
              <w:bottom w:w="28" w:type="dxa"/>
              <w:right w:w="28" w:type="dxa"/>
            </w:tcMar>
          </w:tcPr>
          <w:p w14:paraId="394E8A43" w14:textId="77777777" w:rsidR="00D73F8B" w:rsidRPr="00C65114" w:rsidRDefault="00D73F8B" w:rsidP="00D73F8B">
            <w:pPr>
              <w:spacing w:before="85" w:line="270" w:lineRule="auto"/>
              <w:ind w:left="77" w:right="194"/>
              <w:rPr>
                <w:rFonts w:eastAsia="Arial" w:cs="Arial"/>
                <w:sz w:val="18"/>
                <w:szCs w:val="18"/>
              </w:rPr>
            </w:pPr>
            <w:r w:rsidRPr="00C65114">
              <w:rPr>
                <w:rFonts w:eastAsia="Arial" w:cs="Arial"/>
                <w:sz w:val="18"/>
                <w:szCs w:val="18"/>
              </w:rPr>
              <w:t>Mo</w:t>
            </w:r>
            <w:r w:rsidRPr="00C65114">
              <w:rPr>
                <w:rFonts w:eastAsia="Arial" w:cs="Arial"/>
                <w:spacing w:val="-3"/>
                <w:sz w:val="18"/>
                <w:szCs w:val="18"/>
              </w:rPr>
              <w:t>r</w:t>
            </w:r>
            <w:r w:rsidRPr="00C65114">
              <w:rPr>
                <w:rFonts w:eastAsia="Arial" w:cs="Arial"/>
                <w:sz w:val="18"/>
                <w:szCs w:val="18"/>
              </w:rPr>
              <w:t xml:space="preserve">e disadvantaged </w:t>
            </w:r>
            <w:r w:rsidRPr="00C65114">
              <w:rPr>
                <w:rFonts w:eastAsia="Arial" w:cs="Arial"/>
                <w:w w:val="95"/>
                <w:sz w:val="18"/>
                <w:szCs w:val="18"/>
              </w:rPr>
              <w:t>child</w:t>
            </w:r>
            <w:r w:rsidRPr="00C65114">
              <w:rPr>
                <w:rFonts w:eastAsia="Arial" w:cs="Arial"/>
                <w:spacing w:val="-3"/>
                <w:w w:val="95"/>
                <w:sz w:val="18"/>
                <w:szCs w:val="18"/>
              </w:rPr>
              <w:t>r</w:t>
            </w:r>
            <w:r w:rsidRPr="00C65114">
              <w:rPr>
                <w:rFonts w:eastAsia="Arial" w:cs="Arial"/>
                <w:w w:val="95"/>
                <w:sz w:val="18"/>
                <w:szCs w:val="18"/>
              </w:rPr>
              <w:t>en</w:t>
            </w:r>
            <w:r w:rsidRPr="00C65114">
              <w:rPr>
                <w:rFonts w:eastAsia="Arial" w:cs="Arial"/>
                <w:spacing w:val="4"/>
                <w:w w:val="95"/>
                <w:sz w:val="18"/>
                <w:szCs w:val="18"/>
              </w:rPr>
              <w:t xml:space="preserve"> </w:t>
            </w:r>
            <w:r w:rsidRPr="00C65114">
              <w:rPr>
                <w:rFonts w:eastAsia="Arial" w:cs="Arial"/>
                <w:sz w:val="18"/>
                <w:szCs w:val="18"/>
              </w:rPr>
              <w:t>and young</w:t>
            </w:r>
            <w:r w:rsidRPr="00C65114">
              <w:rPr>
                <w:rFonts w:eastAsia="Arial" w:cs="Arial"/>
                <w:spacing w:val="-14"/>
                <w:sz w:val="18"/>
                <w:szCs w:val="18"/>
              </w:rPr>
              <w:t xml:space="preserve"> </w:t>
            </w:r>
            <w:r w:rsidRPr="00C65114">
              <w:rPr>
                <w:rFonts w:eastAsia="Arial" w:cs="Arial"/>
                <w:sz w:val="18"/>
                <w:szCs w:val="18"/>
              </w:rPr>
              <w:t xml:space="preserve">people </w:t>
            </w:r>
            <w:r w:rsidRPr="00C65114">
              <w:rPr>
                <w:rFonts w:eastAsia="Arial" w:cs="Arial"/>
                <w:w w:val="97"/>
                <w:sz w:val="18"/>
                <w:szCs w:val="18"/>
              </w:rPr>
              <w:t>participate</w:t>
            </w:r>
            <w:r w:rsidRPr="00C65114">
              <w:rPr>
                <w:rFonts w:eastAsia="Arial" w:cs="Arial"/>
                <w:spacing w:val="1"/>
                <w:w w:val="97"/>
                <w:sz w:val="18"/>
                <w:szCs w:val="18"/>
              </w:rPr>
              <w:t xml:space="preserve"> </w:t>
            </w:r>
            <w:r w:rsidRPr="00C65114">
              <w:rPr>
                <w:rFonts w:eastAsia="Arial" w:cs="Arial"/>
                <w:sz w:val="18"/>
                <w:szCs w:val="18"/>
              </w:rPr>
              <w:t xml:space="preserve">in </w:t>
            </w:r>
            <w:r w:rsidRPr="00C65114">
              <w:rPr>
                <w:rFonts w:eastAsia="Arial" w:cs="Arial"/>
                <w:w w:val="97"/>
                <w:sz w:val="18"/>
                <w:szCs w:val="18"/>
              </w:rPr>
              <w:t>education</w:t>
            </w:r>
            <w:r w:rsidRPr="00C65114">
              <w:rPr>
                <w:rFonts w:eastAsia="Arial" w:cs="Arial"/>
                <w:spacing w:val="1"/>
                <w:w w:val="97"/>
                <w:sz w:val="18"/>
                <w:szCs w:val="18"/>
              </w:rPr>
              <w:t xml:space="preserve"> </w:t>
            </w:r>
            <w:r w:rsidRPr="00C65114">
              <w:rPr>
                <w:rFonts w:eastAsia="Arial" w:cs="Arial"/>
                <w:sz w:val="18"/>
                <w:szCs w:val="18"/>
              </w:rPr>
              <w:t>daily and</w:t>
            </w:r>
            <w:r w:rsidRPr="00C65114">
              <w:rPr>
                <w:rFonts w:eastAsia="Arial" w:cs="Arial"/>
                <w:spacing w:val="-8"/>
                <w:sz w:val="18"/>
                <w:szCs w:val="18"/>
              </w:rPr>
              <w:t xml:space="preserve"> </w:t>
            </w:r>
            <w:r w:rsidRPr="00C65114">
              <w:rPr>
                <w:rFonts w:eastAsia="Arial" w:cs="Arial"/>
                <w:sz w:val="18"/>
                <w:szCs w:val="18"/>
              </w:rPr>
              <w:t>a</w:t>
            </w:r>
            <w:r w:rsidRPr="00C65114">
              <w:rPr>
                <w:rFonts w:eastAsia="Arial" w:cs="Arial"/>
                <w:spacing w:val="-3"/>
                <w:sz w:val="18"/>
                <w:szCs w:val="18"/>
              </w:rPr>
              <w:t>r</w:t>
            </w:r>
            <w:r w:rsidRPr="00C65114">
              <w:rPr>
                <w:rFonts w:eastAsia="Arial" w:cs="Arial"/>
                <w:sz w:val="18"/>
                <w:szCs w:val="18"/>
              </w:rPr>
              <w:t>e</w:t>
            </w:r>
            <w:r w:rsidRPr="00C65114">
              <w:rPr>
                <w:rFonts w:eastAsia="Arial" w:cs="Arial"/>
                <w:spacing w:val="-17"/>
                <w:sz w:val="18"/>
                <w:szCs w:val="18"/>
              </w:rPr>
              <w:t xml:space="preserve"> </w:t>
            </w:r>
            <w:r w:rsidRPr="00C65114">
              <w:rPr>
                <w:rFonts w:eastAsia="Arial" w:cs="Arial"/>
                <w:spacing w:val="-3"/>
                <w:w w:val="94"/>
                <w:sz w:val="18"/>
                <w:szCs w:val="18"/>
              </w:rPr>
              <w:t>r</w:t>
            </w:r>
            <w:r w:rsidRPr="00C65114">
              <w:rPr>
                <w:rFonts w:eastAsia="Arial" w:cs="Arial"/>
                <w:w w:val="94"/>
                <w:sz w:val="18"/>
                <w:szCs w:val="18"/>
              </w:rPr>
              <w:t>eady</w:t>
            </w:r>
            <w:r w:rsidRPr="00C65114">
              <w:rPr>
                <w:rFonts w:eastAsia="Arial" w:cs="Arial"/>
                <w:spacing w:val="6"/>
                <w:w w:val="94"/>
                <w:sz w:val="18"/>
                <w:szCs w:val="18"/>
              </w:rPr>
              <w:t xml:space="preserve"> </w:t>
            </w:r>
            <w:r w:rsidRPr="00C65114">
              <w:rPr>
                <w:rFonts w:eastAsia="Arial" w:cs="Arial"/>
                <w:w w:val="102"/>
                <w:sz w:val="18"/>
                <w:szCs w:val="18"/>
              </w:rPr>
              <w:t xml:space="preserve">to </w:t>
            </w:r>
            <w:r w:rsidRPr="00C65114">
              <w:rPr>
                <w:rFonts w:eastAsia="Arial" w:cs="Arial"/>
                <w:sz w:val="18"/>
                <w:szCs w:val="18"/>
              </w:rPr>
              <w:t>lea</w:t>
            </w:r>
            <w:r w:rsidRPr="00C65114">
              <w:rPr>
                <w:rFonts w:eastAsia="Arial" w:cs="Arial"/>
                <w:spacing w:val="3"/>
                <w:sz w:val="18"/>
                <w:szCs w:val="18"/>
              </w:rPr>
              <w:t>r</w:t>
            </w:r>
            <w:r w:rsidRPr="00C65114">
              <w:rPr>
                <w:rFonts w:eastAsia="Arial" w:cs="Arial"/>
                <w:sz w:val="18"/>
                <w:szCs w:val="18"/>
              </w:rPr>
              <w:t>n</w:t>
            </w:r>
          </w:p>
        </w:tc>
        <w:tc>
          <w:tcPr>
            <w:tcW w:w="3578" w:type="dxa"/>
            <w:tcBorders>
              <w:top w:val="single" w:sz="2" w:space="0" w:color="000000"/>
              <w:left w:val="single" w:sz="2" w:space="0" w:color="000000"/>
              <w:bottom w:val="single" w:sz="2" w:space="0" w:color="014386"/>
              <w:right w:val="single" w:sz="2" w:space="0" w:color="000000"/>
            </w:tcBorders>
            <w:tcMar>
              <w:top w:w="28" w:type="dxa"/>
              <w:left w:w="28" w:type="dxa"/>
              <w:bottom w:w="28" w:type="dxa"/>
              <w:right w:w="28" w:type="dxa"/>
            </w:tcMar>
          </w:tcPr>
          <w:p w14:paraId="151AEFA1" w14:textId="77777777" w:rsidR="00D73F8B" w:rsidRPr="00C65114" w:rsidRDefault="00D73F8B" w:rsidP="00D73F8B">
            <w:pPr>
              <w:spacing w:before="85" w:line="240" w:lineRule="auto"/>
              <w:ind w:left="77" w:right="-20"/>
              <w:rPr>
                <w:rFonts w:eastAsia="Arial" w:cs="Arial"/>
                <w:sz w:val="18"/>
                <w:szCs w:val="18"/>
              </w:rPr>
            </w:pPr>
            <w:r w:rsidRPr="00C65114">
              <w:rPr>
                <w:rFonts w:eastAsia="Arial" w:cs="Arial"/>
                <w:w w:val="96"/>
                <w:sz w:val="18"/>
                <w:szCs w:val="18"/>
              </w:rPr>
              <w:t>Imp</w:t>
            </w:r>
            <w:r w:rsidRPr="00C65114">
              <w:rPr>
                <w:rFonts w:eastAsia="Arial" w:cs="Arial"/>
                <w:spacing w:val="-3"/>
                <w:w w:val="96"/>
                <w:sz w:val="18"/>
                <w:szCs w:val="18"/>
              </w:rPr>
              <w:t>r</w:t>
            </w:r>
            <w:r w:rsidRPr="00C65114">
              <w:rPr>
                <w:rFonts w:eastAsia="Arial" w:cs="Arial"/>
                <w:w w:val="96"/>
                <w:sz w:val="18"/>
                <w:szCs w:val="18"/>
              </w:rPr>
              <w:t>oved</w:t>
            </w:r>
            <w:r w:rsidRPr="00C65114">
              <w:rPr>
                <w:rFonts w:eastAsia="Arial" w:cs="Arial"/>
                <w:spacing w:val="9"/>
                <w:w w:val="96"/>
                <w:sz w:val="18"/>
                <w:szCs w:val="18"/>
              </w:rPr>
              <w:t xml:space="preserve"> </w:t>
            </w:r>
            <w:r w:rsidRPr="00C65114">
              <w:rPr>
                <w:rFonts w:eastAsia="Arial" w:cs="Arial"/>
                <w:w w:val="96"/>
                <w:sz w:val="18"/>
                <w:szCs w:val="18"/>
              </w:rPr>
              <w:t>attendance</w:t>
            </w:r>
            <w:r w:rsidRPr="00C65114">
              <w:rPr>
                <w:rFonts w:eastAsia="Arial" w:cs="Arial"/>
                <w:spacing w:val="10"/>
                <w:w w:val="96"/>
                <w:sz w:val="18"/>
                <w:szCs w:val="18"/>
              </w:rPr>
              <w:t xml:space="preserve"> </w:t>
            </w:r>
            <w:r w:rsidRPr="00C65114">
              <w:rPr>
                <w:rFonts w:eastAsia="Arial" w:cs="Arial"/>
                <w:w w:val="96"/>
                <w:sz w:val="18"/>
                <w:szCs w:val="18"/>
              </w:rPr>
              <w:t>rates</w:t>
            </w:r>
            <w:r w:rsidRPr="00C65114">
              <w:rPr>
                <w:rFonts w:eastAsia="Arial" w:cs="Arial"/>
                <w:spacing w:val="-2"/>
                <w:w w:val="96"/>
                <w:sz w:val="18"/>
                <w:szCs w:val="18"/>
              </w:rPr>
              <w:t xml:space="preserve"> </w:t>
            </w:r>
            <w:r w:rsidRPr="00C65114">
              <w:rPr>
                <w:rFonts w:eastAsia="Arial" w:cs="Arial"/>
                <w:sz w:val="18"/>
                <w:szCs w:val="18"/>
              </w:rPr>
              <w:t>in</w:t>
            </w:r>
            <w:r w:rsidRPr="00C65114">
              <w:rPr>
                <w:rFonts w:eastAsia="Arial" w:cs="Arial"/>
                <w:spacing w:val="-11"/>
                <w:sz w:val="18"/>
                <w:szCs w:val="18"/>
              </w:rPr>
              <w:t xml:space="preserve"> </w:t>
            </w:r>
            <w:r w:rsidRPr="00C65114">
              <w:rPr>
                <w:rFonts w:eastAsia="Arial" w:cs="Arial"/>
                <w:sz w:val="18"/>
                <w:szCs w:val="18"/>
              </w:rPr>
              <w:t>target</w:t>
            </w:r>
            <w:r w:rsidRPr="00C65114">
              <w:rPr>
                <w:rFonts w:eastAsia="Arial" w:cs="Arial"/>
                <w:spacing w:val="-13"/>
                <w:sz w:val="18"/>
                <w:szCs w:val="18"/>
              </w:rPr>
              <w:t xml:space="preserve"> </w:t>
            </w:r>
            <w:r w:rsidRPr="00C65114">
              <w:rPr>
                <w:rFonts w:eastAsia="Arial" w:cs="Arial"/>
                <w:sz w:val="18"/>
                <w:szCs w:val="18"/>
              </w:rPr>
              <w:t>schools</w:t>
            </w:r>
          </w:p>
          <w:p w14:paraId="4567AB4F" w14:textId="77777777" w:rsidR="00D73F8B" w:rsidRPr="00C65114" w:rsidRDefault="00D73F8B" w:rsidP="00D73F8B">
            <w:pPr>
              <w:spacing w:before="24" w:line="240" w:lineRule="auto"/>
              <w:ind w:left="77" w:right="-20"/>
              <w:rPr>
                <w:rFonts w:eastAsia="Arial" w:cs="Arial"/>
                <w:sz w:val="18"/>
                <w:szCs w:val="18"/>
              </w:rPr>
            </w:pPr>
            <w:r w:rsidRPr="00C65114">
              <w:rPr>
                <w:rFonts w:eastAsia="Arial" w:cs="Arial"/>
                <w:w w:val="94"/>
                <w:sz w:val="18"/>
                <w:szCs w:val="18"/>
              </w:rPr>
              <w:t>(total</w:t>
            </w:r>
            <w:r w:rsidRPr="00C65114">
              <w:rPr>
                <w:rFonts w:eastAsia="Arial" w:cs="Arial"/>
                <w:spacing w:val="3"/>
                <w:w w:val="94"/>
                <w:sz w:val="18"/>
                <w:szCs w:val="18"/>
              </w:rPr>
              <w:t xml:space="preserve"> </w:t>
            </w:r>
            <w:r w:rsidRPr="00C65114">
              <w:rPr>
                <w:rFonts w:eastAsia="Arial" w:cs="Arial"/>
                <w:sz w:val="18"/>
                <w:szCs w:val="18"/>
              </w:rPr>
              <w:t>and</w:t>
            </w:r>
            <w:r w:rsidRPr="00C65114">
              <w:rPr>
                <w:rFonts w:eastAsia="Arial" w:cs="Arial"/>
                <w:spacing w:val="-8"/>
                <w:sz w:val="18"/>
                <w:szCs w:val="18"/>
              </w:rPr>
              <w:t xml:space="preserve"> </w:t>
            </w:r>
            <w:r w:rsidRPr="00C65114">
              <w:rPr>
                <w:rFonts w:eastAsia="Arial" w:cs="Arial"/>
                <w:sz w:val="18"/>
                <w:szCs w:val="18"/>
              </w:rPr>
              <w:t>sex</w:t>
            </w:r>
            <w:r w:rsidRPr="00C65114">
              <w:rPr>
                <w:rFonts w:eastAsia="Arial" w:cs="Arial"/>
                <w:spacing w:val="-13"/>
                <w:sz w:val="18"/>
                <w:szCs w:val="18"/>
              </w:rPr>
              <w:t xml:space="preserve"> </w:t>
            </w:r>
            <w:r w:rsidRPr="00C65114">
              <w:rPr>
                <w:rFonts w:eastAsia="Arial" w:cs="Arial"/>
                <w:sz w:val="18"/>
                <w:szCs w:val="18"/>
              </w:rPr>
              <w:t>disagg</w:t>
            </w:r>
            <w:r w:rsidRPr="00C65114">
              <w:rPr>
                <w:rFonts w:eastAsia="Arial" w:cs="Arial"/>
                <w:spacing w:val="-3"/>
                <w:sz w:val="18"/>
                <w:szCs w:val="18"/>
              </w:rPr>
              <w:t>r</w:t>
            </w:r>
            <w:r w:rsidRPr="00C65114">
              <w:rPr>
                <w:rFonts w:eastAsia="Arial" w:cs="Arial"/>
                <w:sz w:val="18"/>
                <w:szCs w:val="18"/>
              </w:rPr>
              <w:t>egated)</w:t>
            </w:r>
          </w:p>
          <w:p w14:paraId="3523DBE7" w14:textId="77777777" w:rsidR="00D73F8B" w:rsidRPr="00C65114" w:rsidRDefault="00D73F8B" w:rsidP="00D73F8B">
            <w:pPr>
              <w:spacing w:before="8" w:line="130" w:lineRule="exact"/>
              <w:rPr>
                <w:rFonts w:cs="Arial"/>
                <w:sz w:val="18"/>
                <w:szCs w:val="18"/>
              </w:rPr>
            </w:pPr>
          </w:p>
          <w:p w14:paraId="3BB7FD77" w14:textId="77777777" w:rsidR="00D73F8B" w:rsidRPr="00C65114" w:rsidRDefault="00D73F8B" w:rsidP="00D73F8B">
            <w:pPr>
              <w:spacing w:line="270" w:lineRule="auto"/>
              <w:ind w:left="77" w:right="162"/>
              <w:rPr>
                <w:rFonts w:eastAsia="Arial" w:cs="Arial"/>
                <w:sz w:val="18"/>
                <w:szCs w:val="18"/>
              </w:rPr>
            </w:pPr>
            <w:r w:rsidRPr="00C65114">
              <w:rPr>
                <w:rFonts w:eastAsia="Arial" w:cs="Arial"/>
                <w:w w:val="96"/>
                <w:sz w:val="18"/>
                <w:szCs w:val="18"/>
              </w:rPr>
              <w:t>Reduced</w:t>
            </w:r>
            <w:r w:rsidRPr="00C65114">
              <w:rPr>
                <w:rFonts w:eastAsia="Arial" w:cs="Arial"/>
                <w:spacing w:val="9"/>
                <w:w w:val="96"/>
                <w:sz w:val="18"/>
                <w:szCs w:val="18"/>
              </w:rPr>
              <w:t xml:space="preserve"> </w:t>
            </w:r>
            <w:r w:rsidRPr="00C65114">
              <w:rPr>
                <w:rFonts w:eastAsia="Arial" w:cs="Arial"/>
                <w:w w:val="96"/>
                <w:sz w:val="18"/>
                <w:szCs w:val="18"/>
              </w:rPr>
              <w:t>primary</w:t>
            </w:r>
            <w:r w:rsidRPr="00C65114">
              <w:rPr>
                <w:rFonts w:eastAsia="Arial" w:cs="Arial"/>
                <w:spacing w:val="2"/>
                <w:w w:val="96"/>
                <w:sz w:val="18"/>
                <w:szCs w:val="18"/>
              </w:rPr>
              <w:t xml:space="preserve"> </w:t>
            </w:r>
            <w:r w:rsidRPr="00C65114">
              <w:rPr>
                <w:rFonts w:eastAsia="Arial" w:cs="Arial"/>
                <w:sz w:val="18"/>
                <w:szCs w:val="18"/>
              </w:rPr>
              <w:t>school</w:t>
            </w:r>
            <w:r w:rsidRPr="00C65114">
              <w:rPr>
                <w:rFonts w:eastAsia="Arial" w:cs="Arial"/>
                <w:spacing w:val="-10"/>
                <w:sz w:val="18"/>
                <w:szCs w:val="18"/>
              </w:rPr>
              <w:t xml:space="preserve"> </w:t>
            </w:r>
            <w:r w:rsidRPr="00C65114">
              <w:rPr>
                <w:rFonts w:eastAsia="Arial" w:cs="Arial"/>
                <w:sz w:val="18"/>
                <w:szCs w:val="18"/>
              </w:rPr>
              <w:t>d</w:t>
            </w:r>
            <w:r w:rsidRPr="00C65114">
              <w:rPr>
                <w:rFonts w:eastAsia="Arial" w:cs="Arial"/>
                <w:spacing w:val="-3"/>
                <w:sz w:val="18"/>
                <w:szCs w:val="18"/>
              </w:rPr>
              <w:t>r</w:t>
            </w:r>
            <w:r w:rsidRPr="00C65114">
              <w:rPr>
                <w:rFonts w:eastAsia="Arial" w:cs="Arial"/>
                <w:sz w:val="18"/>
                <w:szCs w:val="18"/>
              </w:rPr>
              <w:t>op-out</w:t>
            </w:r>
            <w:r w:rsidRPr="00C65114">
              <w:rPr>
                <w:rFonts w:eastAsia="Arial" w:cs="Arial"/>
                <w:spacing w:val="5"/>
                <w:sz w:val="18"/>
                <w:szCs w:val="18"/>
              </w:rPr>
              <w:t xml:space="preserve"> </w:t>
            </w:r>
            <w:r w:rsidRPr="00C65114">
              <w:rPr>
                <w:rFonts w:eastAsia="Arial" w:cs="Arial"/>
                <w:w w:val="95"/>
                <w:sz w:val="18"/>
                <w:szCs w:val="18"/>
              </w:rPr>
              <w:t>rates</w:t>
            </w:r>
            <w:r w:rsidRPr="00C65114">
              <w:rPr>
                <w:rFonts w:eastAsia="Arial" w:cs="Arial"/>
                <w:spacing w:val="2"/>
                <w:w w:val="95"/>
                <w:sz w:val="18"/>
                <w:szCs w:val="18"/>
              </w:rPr>
              <w:t xml:space="preserve"> </w:t>
            </w:r>
            <w:r w:rsidRPr="00C65114">
              <w:rPr>
                <w:rFonts w:eastAsia="Arial" w:cs="Arial"/>
                <w:sz w:val="18"/>
                <w:szCs w:val="18"/>
              </w:rPr>
              <w:t>(total and</w:t>
            </w:r>
            <w:r w:rsidRPr="00C65114">
              <w:rPr>
                <w:rFonts w:eastAsia="Arial" w:cs="Arial"/>
                <w:spacing w:val="-8"/>
                <w:sz w:val="18"/>
                <w:szCs w:val="18"/>
              </w:rPr>
              <w:t xml:space="preserve"> </w:t>
            </w:r>
            <w:r w:rsidRPr="00C65114">
              <w:rPr>
                <w:rFonts w:eastAsia="Arial" w:cs="Arial"/>
                <w:sz w:val="18"/>
                <w:szCs w:val="18"/>
              </w:rPr>
              <w:t>sex</w:t>
            </w:r>
            <w:r w:rsidRPr="00C65114">
              <w:rPr>
                <w:rFonts w:eastAsia="Arial" w:cs="Arial"/>
                <w:spacing w:val="-13"/>
                <w:sz w:val="18"/>
                <w:szCs w:val="18"/>
              </w:rPr>
              <w:t xml:space="preserve"> </w:t>
            </w:r>
            <w:r w:rsidRPr="00C65114">
              <w:rPr>
                <w:rFonts w:eastAsia="Arial" w:cs="Arial"/>
                <w:sz w:val="18"/>
                <w:szCs w:val="18"/>
              </w:rPr>
              <w:t>disagg</w:t>
            </w:r>
            <w:r w:rsidRPr="00C65114">
              <w:rPr>
                <w:rFonts w:eastAsia="Arial" w:cs="Arial"/>
                <w:spacing w:val="-3"/>
                <w:sz w:val="18"/>
                <w:szCs w:val="18"/>
              </w:rPr>
              <w:t>r</w:t>
            </w:r>
            <w:r w:rsidRPr="00C65114">
              <w:rPr>
                <w:rFonts w:eastAsia="Arial" w:cs="Arial"/>
                <w:sz w:val="18"/>
                <w:szCs w:val="18"/>
              </w:rPr>
              <w:t>egated)</w:t>
            </w:r>
          </w:p>
          <w:p w14:paraId="1C83A230" w14:textId="71966AB2" w:rsidR="00D73F8B" w:rsidRPr="00C65114" w:rsidRDefault="00D73F8B" w:rsidP="00C65114">
            <w:pPr>
              <w:pStyle w:val="tabletext0"/>
            </w:pPr>
            <w:r w:rsidRPr="00C65114">
              <w:t>schools</w:t>
            </w:r>
            <w:r w:rsidRPr="00C65114">
              <w:rPr>
                <w:spacing w:val="-17"/>
              </w:rPr>
              <w:t xml:space="preserve"> </w:t>
            </w:r>
            <w:r w:rsidRPr="00C65114">
              <w:rPr>
                <w:w w:val="93"/>
              </w:rPr>
              <w:t>utilising</w:t>
            </w:r>
            <w:r w:rsidRPr="00C65114">
              <w:rPr>
                <w:spacing w:val="9"/>
                <w:w w:val="93"/>
              </w:rPr>
              <w:t xml:space="preserve"> </w:t>
            </w:r>
            <w:r w:rsidRPr="00C65114">
              <w:rPr>
                <w:spacing w:val="-3"/>
                <w:w w:val="93"/>
              </w:rPr>
              <w:t>W</w:t>
            </w:r>
            <w:r w:rsidRPr="00C65114">
              <w:rPr>
                <w:spacing w:val="-11"/>
                <w:w w:val="93"/>
              </w:rPr>
              <w:t>A</w:t>
            </w:r>
            <w:r w:rsidRPr="00C65114">
              <w:rPr>
                <w:w w:val="93"/>
              </w:rPr>
              <w:t>TSAN</w:t>
            </w:r>
            <w:r w:rsidRPr="00C65114">
              <w:rPr>
                <w:spacing w:val="13"/>
                <w:w w:val="93"/>
              </w:rPr>
              <w:t xml:space="preserve"> </w:t>
            </w:r>
            <w:r w:rsidRPr="00C65114">
              <w:rPr>
                <w:w w:val="93"/>
              </w:rPr>
              <w:t>facilities</w:t>
            </w:r>
            <w:r w:rsidRPr="00C65114">
              <w:rPr>
                <w:spacing w:val="3"/>
                <w:w w:val="93"/>
              </w:rPr>
              <w:t xml:space="preserve"> </w:t>
            </w:r>
            <w:r w:rsidRPr="00C65114">
              <w:t xml:space="preserve">meeting </w:t>
            </w:r>
            <w:r w:rsidRPr="00C65114">
              <w:rPr>
                <w:w w:val="96"/>
              </w:rPr>
              <w:t>Gove</w:t>
            </w:r>
            <w:r w:rsidRPr="00C65114">
              <w:rPr>
                <w:spacing w:val="3"/>
                <w:w w:val="96"/>
              </w:rPr>
              <w:t>r</w:t>
            </w:r>
            <w:r w:rsidRPr="00C65114">
              <w:rPr>
                <w:w w:val="96"/>
              </w:rPr>
              <w:t>nment</w:t>
            </w:r>
            <w:r w:rsidRPr="00C65114">
              <w:rPr>
                <w:spacing w:val="2"/>
                <w:w w:val="96"/>
              </w:rPr>
              <w:t xml:space="preserve"> </w:t>
            </w:r>
            <w:r w:rsidRPr="00C65114">
              <w:t>of</w:t>
            </w:r>
            <w:r w:rsidRPr="00C65114">
              <w:rPr>
                <w:spacing w:val="-4"/>
              </w:rPr>
              <w:t xml:space="preserve"> </w:t>
            </w:r>
            <w:r w:rsidRPr="00C65114">
              <w:t>Laos</w:t>
            </w:r>
            <w:r w:rsidRPr="00C65114">
              <w:rPr>
                <w:spacing w:val="-15"/>
              </w:rPr>
              <w:t xml:space="preserve"> </w:t>
            </w:r>
            <w:r w:rsidRPr="00C65114">
              <w:rPr>
                <w:w w:val="97"/>
              </w:rPr>
              <w:t>minimum</w:t>
            </w:r>
            <w:r w:rsidRPr="00C65114">
              <w:rPr>
                <w:spacing w:val="1"/>
                <w:w w:val="97"/>
              </w:rPr>
              <w:t xml:space="preserve"> </w:t>
            </w:r>
            <w:r w:rsidRPr="00C65114">
              <w:t>quality standa</w:t>
            </w:r>
            <w:r w:rsidRPr="00C65114">
              <w:rPr>
                <w:spacing w:val="-3"/>
              </w:rPr>
              <w:t>r</w:t>
            </w:r>
            <w:r w:rsidRPr="00C65114">
              <w:t>ds</w:t>
            </w:r>
          </w:p>
          <w:p w14:paraId="00F1CAC2" w14:textId="2D35CF80" w:rsidR="00D73F8B" w:rsidRPr="00C65114" w:rsidRDefault="00D73F8B" w:rsidP="00C65114">
            <w:pPr>
              <w:pStyle w:val="tabletext0"/>
            </w:pPr>
            <w:r w:rsidRPr="00C65114">
              <w:t>additional</w:t>
            </w:r>
            <w:r w:rsidRPr="00C65114">
              <w:rPr>
                <w:spacing w:val="17"/>
              </w:rPr>
              <w:t xml:space="preserve"> </w:t>
            </w:r>
            <w:r w:rsidRPr="00C65114">
              <w:t>girls and</w:t>
            </w:r>
            <w:r w:rsidRPr="00C65114">
              <w:rPr>
                <w:spacing w:val="-8"/>
              </w:rPr>
              <w:t xml:space="preserve"> </w:t>
            </w:r>
            <w:r w:rsidRPr="00C65114">
              <w:t>boys</w:t>
            </w:r>
            <w:r w:rsidRPr="00C65114">
              <w:rPr>
                <w:spacing w:val="-7"/>
              </w:rPr>
              <w:t xml:space="preserve"> </w:t>
            </w:r>
            <w:r w:rsidRPr="00C65114">
              <w:t>utilising</w:t>
            </w:r>
            <w:r w:rsidRPr="00C65114">
              <w:rPr>
                <w:spacing w:val="3"/>
              </w:rPr>
              <w:t xml:space="preserve"> </w:t>
            </w:r>
            <w:r w:rsidRPr="00C65114">
              <w:t>safe</w:t>
            </w:r>
            <w:r w:rsidRPr="00C65114">
              <w:rPr>
                <w:spacing w:val="3"/>
              </w:rPr>
              <w:t xml:space="preserve"> </w:t>
            </w:r>
            <w:r w:rsidRPr="00C65114">
              <w:t>water and</w:t>
            </w:r>
            <w:r w:rsidRPr="00C65114">
              <w:rPr>
                <w:spacing w:val="-8"/>
              </w:rPr>
              <w:t xml:space="preserve"> </w:t>
            </w:r>
            <w:r w:rsidRPr="00C65114">
              <w:rPr>
                <w:w w:val="96"/>
              </w:rPr>
              <w:t>sanitation</w:t>
            </w:r>
            <w:r w:rsidRPr="00C65114">
              <w:rPr>
                <w:spacing w:val="2"/>
                <w:w w:val="96"/>
              </w:rPr>
              <w:t xml:space="preserve"> </w:t>
            </w:r>
            <w:r w:rsidRPr="00C65114">
              <w:t>facilities</w:t>
            </w:r>
          </w:p>
          <w:p w14:paraId="56FC143F" w14:textId="5F8C7AF5" w:rsidR="00D73F8B" w:rsidRPr="00C65114" w:rsidRDefault="00D73F8B" w:rsidP="00C65114">
            <w:pPr>
              <w:pStyle w:val="tabletext0"/>
            </w:pPr>
            <w:r w:rsidRPr="00C65114">
              <w:t>child</w:t>
            </w:r>
            <w:r w:rsidRPr="00C65114">
              <w:rPr>
                <w:spacing w:val="-3"/>
              </w:rPr>
              <w:t>r</w:t>
            </w:r>
            <w:r w:rsidRPr="00C65114">
              <w:t>en</w:t>
            </w:r>
            <w:r w:rsidRPr="00C65114">
              <w:rPr>
                <w:spacing w:val="11"/>
              </w:rPr>
              <w:t xml:space="preserve"> </w:t>
            </w:r>
            <w:r w:rsidRPr="00C65114">
              <w:t>en</w:t>
            </w:r>
            <w:r w:rsidRPr="00C65114">
              <w:rPr>
                <w:spacing w:val="-3"/>
              </w:rPr>
              <w:t>r</w:t>
            </w:r>
            <w:r w:rsidRPr="00C65114">
              <w:t>olled</w:t>
            </w:r>
            <w:r w:rsidRPr="00C65114">
              <w:rPr>
                <w:spacing w:val="6"/>
              </w:rPr>
              <w:t xml:space="preserve"> </w:t>
            </w:r>
            <w:r w:rsidRPr="00C65114">
              <w:t>in</w:t>
            </w:r>
            <w:r w:rsidRPr="00C65114">
              <w:rPr>
                <w:spacing w:val="-11"/>
              </w:rPr>
              <w:t xml:space="preserve"> </w:t>
            </w:r>
            <w:r w:rsidRPr="00C65114">
              <w:t>“school</w:t>
            </w:r>
            <w:r w:rsidRPr="00C65114">
              <w:rPr>
                <w:spacing w:val="-5"/>
              </w:rPr>
              <w:t xml:space="preserve"> </w:t>
            </w:r>
            <w:r w:rsidRPr="00C65114">
              <w:rPr>
                <w:spacing w:val="-3"/>
                <w:w w:val="95"/>
              </w:rPr>
              <w:t>r</w:t>
            </w:r>
            <w:r w:rsidRPr="00C65114">
              <w:rPr>
                <w:w w:val="95"/>
              </w:rPr>
              <w:t>eadiness”</w:t>
            </w:r>
            <w:r w:rsidRPr="00C65114">
              <w:rPr>
                <w:spacing w:val="9"/>
                <w:w w:val="95"/>
              </w:rPr>
              <w:t xml:space="preserve"> </w:t>
            </w:r>
            <w:r w:rsidRPr="00C65114">
              <w:t>in targeted</w:t>
            </w:r>
            <w:r w:rsidRPr="00C65114">
              <w:rPr>
                <w:spacing w:val="-12"/>
              </w:rPr>
              <w:t xml:space="preserve"> </w:t>
            </w:r>
            <w:r w:rsidRPr="00C65114">
              <w:t>districts</w:t>
            </w:r>
            <w:r w:rsidRPr="00C65114">
              <w:rPr>
                <w:spacing w:val="-12"/>
              </w:rPr>
              <w:t xml:space="preserve"> </w:t>
            </w:r>
            <w:r w:rsidRPr="00C65114">
              <w:t>(total,</w:t>
            </w:r>
            <w:r w:rsidRPr="00C65114">
              <w:rPr>
                <w:spacing w:val="3"/>
              </w:rPr>
              <w:t xml:space="preserve"> </w:t>
            </w:r>
            <w:r w:rsidRPr="00C65114">
              <w:t>boys,</w:t>
            </w:r>
            <w:r w:rsidRPr="00C65114">
              <w:rPr>
                <w:spacing w:val="-8"/>
              </w:rPr>
              <w:t xml:space="preserve"> </w:t>
            </w:r>
            <w:r w:rsidRPr="00C65114">
              <w:t>girls)</w:t>
            </w:r>
          </w:p>
          <w:p w14:paraId="1FA18F54" w14:textId="1DC8F225" w:rsidR="00D73F8B" w:rsidRPr="00C65114" w:rsidRDefault="00D73F8B" w:rsidP="00C65114">
            <w:pPr>
              <w:pStyle w:val="tabletext0"/>
            </w:pPr>
            <w:r w:rsidRPr="00C65114">
              <w:rPr>
                <w:w w:val="90"/>
              </w:rPr>
              <w:t>child</w:t>
            </w:r>
            <w:r w:rsidRPr="00C65114">
              <w:rPr>
                <w:spacing w:val="-3"/>
                <w:w w:val="90"/>
              </w:rPr>
              <w:t>r</w:t>
            </w:r>
            <w:r w:rsidRPr="00C65114">
              <w:rPr>
                <w:w w:val="90"/>
              </w:rPr>
              <w:t>en</w:t>
            </w:r>
            <w:r w:rsidRPr="00C65114">
              <w:rPr>
                <w:spacing w:val="36"/>
                <w:w w:val="90"/>
              </w:rPr>
              <w:t xml:space="preserve"> </w:t>
            </w:r>
            <w:r w:rsidRPr="00C65114">
              <w:rPr>
                <w:w w:val="90"/>
              </w:rPr>
              <w:t>(x</w:t>
            </w:r>
            <w:r w:rsidRPr="00C65114">
              <w:rPr>
                <w:spacing w:val="-1"/>
                <w:w w:val="90"/>
              </w:rPr>
              <w:t xml:space="preserve"> </w:t>
            </w:r>
            <w:r w:rsidRPr="00C65114">
              <w:rPr>
                <w:w w:val="90"/>
              </w:rPr>
              <w:t>girls)</w:t>
            </w:r>
            <w:r w:rsidRPr="00C65114">
              <w:rPr>
                <w:spacing w:val="5"/>
                <w:w w:val="90"/>
              </w:rPr>
              <w:t xml:space="preserve"> </w:t>
            </w:r>
            <w:r w:rsidRPr="00C65114">
              <w:t>consuming</w:t>
            </w:r>
            <w:r w:rsidRPr="00C65114">
              <w:rPr>
                <w:spacing w:val="-16"/>
              </w:rPr>
              <w:t xml:space="preserve"> </w:t>
            </w:r>
            <w:r w:rsidRPr="00C65114">
              <w:t>a</w:t>
            </w:r>
            <w:r w:rsidRPr="00C65114">
              <w:rPr>
                <w:spacing w:val="-7"/>
              </w:rPr>
              <w:t xml:space="preserve"> </w:t>
            </w:r>
            <w:r w:rsidRPr="00C65114">
              <w:rPr>
                <w:w w:val="93"/>
              </w:rPr>
              <w:t>daily</w:t>
            </w:r>
            <w:r w:rsidRPr="00C65114">
              <w:rPr>
                <w:spacing w:val="3"/>
                <w:w w:val="93"/>
              </w:rPr>
              <w:t xml:space="preserve"> </w:t>
            </w:r>
            <w:r w:rsidRPr="00C65114">
              <w:t>school meal</w:t>
            </w:r>
          </w:p>
        </w:tc>
        <w:tc>
          <w:tcPr>
            <w:tcW w:w="2730" w:type="dxa"/>
            <w:tcBorders>
              <w:top w:val="single" w:sz="2" w:space="0" w:color="000000"/>
              <w:left w:val="single" w:sz="2" w:space="0" w:color="000000"/>
              <w:bottom w:val="single" w:sz="2" w:space="0" w:color="014386"/>
              <w:right w:val="single" w:sz="2" w:space="0" w:color="000000"/>
            </w:tcBorders>
            <w:tcMar>
              <w:top w:w="28" w:type="dxa"/>
              <w:left w:w="28" w:type="dxa"/>
              <w:bottom w:w="28" w:type="dxa"/>
              <w:right w:w="28" w:type="dxa"/>
            </w:tcMar>
          </w:tcPr>
          <w:p w14:paraId="140451AD" w14:textId="77777777" w:rsidR="00D73F8B" w:rsidRPr="00C65114" w:rsidRDefault="00D73F8B" w:rsidP="00D73F8B">
            <w:pPr>
              <w:spacing w:before="85" w:line="270" w:lineRule="auto"/>
              <w:ind w:left="77" w:right="63"/>
              <w:rPr>
                <w:rFonts w:eastAsia="Arial" w:cs="Arial"/>
                <w:sz w:val="18"/>
                <w:szCs w:val="18"/>
              </w:rPr>
            </w:pPr>
            <w:r w:rsidRPr="00C65114">
              <w:rPr>
                <w:rFonts w:eastAsia="Arial" w:cs="Arial"/>
                <w:w w:val="97"/>
                <w:sz w:val="18"/>
                <w:szCs w:val="18"/>
              </w:rPr>
              <w:t>Attendance</w:t>
            </w:r>
            <w:r w:rsidRPr="00C65114">
              <w:rPr>
                <w:rFonts w:eastAsia="Arial" w:cs="Arial"/>
                <w:spacing w:val="1"/>
                <w:w w:val="97"/>
                <w:sz w:val="18"/>
                <w:szCs w:val="18"/>
              </w:rPr>
              <w:t xml:space="preserve"> </w:t>
            </w:r>
            <w:r w:rsidRPr="00C65114">
              <w:rPr>
                <w:rFonts w:eastAsia="Arial" w:cs="Arial"/>
                <w:sz w:val="18"/>
                <w:szCs w:val="18"/>
              </w:rPr>
              <w:t>rate</w:t>
            </w:r>
            <w:r w:rsidRPr="00C65114">
              <w:rPr>
                <w:rFonts w:eastAsia="Arial" w:cs="Arial"/>
                <w:spacing w:val="-15"/>
                <w:sz w:val="18"/>
                <w:szCs w:val="18"/>
              </w:rPr>
              <w:t xml:space="preserve"> </w:t>
            </w:r>
            <w:r w:rsidRPr="00C65114">
              <w:rPr>
                <w:rFonts w:eastAsia="Arial" w:cs="Arial"/>
                <w:sz w:val="18"/>
                <w:szCs w:val="18"/>
              </w:rPr>
              <w:t>imp</w:t>
            </w:r>
            <w:r w:rsidRPr="00C65114">
              <w:rPr>
                <w:rFonts w:eastAsia="Arial" w:cs="Arial"/>
                <w:spacing w:val="-3"/>
                <w:sz w:val="18"/>
                <w:szCs w:val="18"/>
              </w:rPr>
              <w:t>r</w:t>
            </w:r>
            <w:r w:rsidRPr="00C65114">
              <w:rPr>
                <w:rFonts w:eastAsia="Arial" w:cs="Arial"/>
                <w:sz w:val="18"/>
                <w:szCs w:val="18"/>
              </w:rPr>
              <w:t>oved</w:t>
            </w:r>
            <w:r w:rsidRPr="00C65114">
              <w:rPr>
                <w:rFonts w:eastAsia="Arial" w:cs="Arial"/>
                <w:spacing w:val="-18"/>
                <w:sz w:val="18"/>
                <w:szCs w:val="18"/>
              </w:rPr>
              <w:t xml:space="preserve"> </w:t>
            </w:r>
            <w:r w:rsidRPr="00C65114">
              <w:rPr>
                <w:rFonts w:eastAsia="Arial" w:cs="Arial"/>
                <w:sz w:val="18"/>
                <w:szCs w:val="18"/>
              </w:rPr>
              <w:t>by</w:t>
            </w:r>
            <w:r w:rsidRPr="00C65114">
              <w:rPr>
                <w:rFonts w:eastAsia="Arial" w:cs="Arial"/>
                <w:spacing w:val="-4"/>
                <w:sz w:val="18"/>
                <w:szCs w:val="18"/>
              </w:rPr>
              <w:t xml:space="preserve"> </w:t>
            </w:r>
            <w:r w:rsidRPr="00C65114">
              <w:rPr>
                <w:rFonts w:eastAsia="Arial" w:cs="Arial"/>
                <w:sz w:val="18"/>
                <w:szCs w:val="18"/>
              </w:rPr>
              <w:t>x</w:t>
            </w:r>
            <w:r w:rsidRPr="00C65114">
              <w:rPr>
                <w:rFonts w:eastAsia="Arial" w:cs="Arial"/>
                <w:spacing w:val="-3"/>
                <w:sz w:val="18"/>
                <w:szCs w:val="18"/>
              </w:rPr>
              <w:t xml:space="preserve"> </w:t>
            </w:r>
            <w:r w:rsidRPr="00C65114">
              <w:rPr>
                <w:rFonts w:eastAsia="Arial" w:cs="Arial"/>
                <w:sz w:val="18"/>
                <w:szCs w:val="18"/>
              </w:rPr>
              <w:t>per cent</w:t>
            </w:r>
            <w:r w:rsidRPr="00C65114">
              <w:rPr>
                <w:rFonts w:eastAsia="Arial" w:cs="Arial"/>
                <w:spacing w:val="-3"/>
                <w:sz w:val="18"/>
                <w:szCs w:val="18"/>
              </w:rPr>
              <w:t xml:space="preserve"> </w:t>
            </w:r>
            <w:r w:rsidRPr="00C65114">
              <w:rPr>
                <w:rFonts w:eastAsia="Arial" w:cs="Arial"/>
                <w:w w:val="92"/>
                <w:sz w:val="18"/>
                <w:szCs w:val="18"/>
              </w:rPr>
              <w:t>(boys,</w:t>
            </w:r>
            <w:r w:rsidRPr="00C65114">
              <w:rPr>
                <w:rFonts w:eastAsia="Arial" w:cs="Arial"/>
                <w:spacing w:val="18"/>
                <w:w w:val="92"/>
                <w:sz w:val="18"/>
                <w:szCs w:val="18"/>
              </w:rPr>
              <w:t xml:space="preserve"> </w:t>
            </w:r>
            <w:r w:rsidRPr="00C65114">
              <w:rPr>
                <w:rFonts w:eastAsia="Arial" w:cs="Arial"/>
                <w:w w:val="92"/>
                <w:sz w:val="18"/>
                <w:szCs w:val="18"/>
              </w:rPr>
              <w:t>girls)</w:t>
            </w:r>
            <w:r w:rsidRPr="00C65114">
              <w:rPr>
                <w:rFonts w:eastAsia="Arial" w:cs="Arial"/>
                <w:spacing w:val="-4"/>
                <w:w w:val="92"/>
                <w:sz w:val="18"/>
                <w:szCs w:val="18"/>
              </w:rPr>
              <w:t xml:space="preserve"> </w:t>
            </w:r>
            <w:r w:rsidRPr="00C65114">
              <w:rPr>
                <w:rFonts w:eastAsia="Arial" w:cs="Arial"/>
                <w:sz w:val="18"/>
                <w:szCs w:val="18"/>
              </w:rPr>
              <w:t>in</w:t>
            </w:r>
            <w:r w:rsidRPr="00C65114">
              <w:rPr>
                <w:rFonts w:eastAsia="Arial" w:cs="Arial"/>
                <w:spacing w:val="-11"/>
                <w:sz w:val="18"/>
                <w:szCs w:val="18"/>
              </w:rPr>
              <w:t xml:space="preserve"> </w:t>
            </w:r>
            <w:r w:rsidRPr="00C65114">
              <w:rPr>
                <w:rFonts w:eastAsia="Arial" w:cs="Arial"/>
                <w:sz w:val="18"/>
                <w:szCs w:val="18"/>
              </w:rPr>
              <w:t>target</w:t>
            </w:r>
            <w:r w:rsidRPr="00C65114">
              <w:rPr>
                <w:rFonts w:eastAsia="Arial" w:cs="Arial"/>
                <w:spacing w:val="-13"/>
                <w:sz w:val="18"/>
                <w:szCs w:val="18"/>
              </w:rPr>
              <w:t xml:space="preserve"> </w:t>
            </w:r>
            <w:r w:rsidRPr="00C65114">
              <w:rPr>
                <w:rFonts w:eastAsia="Arial" w:cs="Arial"/>
                <w:sz w:val="18"/>
                <w:szCs w:val="18"/>
              </w:rPr>
              <w:t>schools</w:t>
            </w:r>
          </w:p>
          <w:p w14:paraId="04BE0A41" w14:textId="77777777" w:rsidR="00D73F8B" w:rsidRPr="00C65114" w:rsidRDefault="00D73F8B" w:rsidP="00D73F8B">
            <w:pPr>
              <w:spacing w:before="4" w:line="110" w:lineRule="exact"/>
              <w:rPr>
                <w:rFonts w:cs="Arial"/>
                <w:sz w:val="18"/>
                <w:szCs w:val="18"/>
              </w:rPr>
            </w:pPr>
          </w:p>
          <w:p w14:paraId="099C2021" w14:textId="77777777" w:rsidR="00D73F8B" w:rsidRPr="00C65114" w:rsidRDefault="00D73F8B" w:rsidP="00D73F8B">
            <w:pPr>
              <w:spacing w:line="270" w:lineRule="auto"/>
              <w:ind w:left="77" w:right="85"/>
              <w:rPr>
                <w:rFonts w:eastAsia="Arial" w:cs="Arial"/>
                <w:sz w:val="18"/>
                <w:szCs w:val="18"/>
              </w:rPr>
            </w:pPr>
            <w:r w:rsidRPr="00C65114">
              <w:rPr>
                <w:rFonts w:eastAsia="Arial" w:cs="Arial"/>
                <w:w w:val="94"/>
                <w:sz w:val="18"/>
                <w:szCs w:val="18"/>
              </w:rPr>
              <w:t>Primary</w:t>
            </w:r>
            <w:r w:rsidRPr="00C65114">
              <w:rPr>
                <w:rFonts w:eastAsia="Arial" w:cs="Arial"/>
                <w:spacing w:val="3"/>
                <w:w w:val="94"/>
                <w:sz w:val="18"/>
                <w:szCs w:val="18"/>
              </w:rPr>
              <w:t xml:space="preserve"> </w:t>
            </w:r>
            <w:r w:rsidRPr="00C65114">
              <w:rPr>
                <w:rFonts w:eastAsia="Arial" w:cs="Arial"/>
                <w:sz w:val="18"/>
                <w:szCs w:val="18"/>
              </w:rPr>
              <w:t>d</w:t>
            </w:r>
            <w:r w:rsidRPr="00C65114">
              <w:rPr>
                <w:rFonts w:eastAsia="Arial" w:cs="Arial"/>
                <w:spacing w:val="-3"/>
                <w:sz w:val="18"/>
                <w:szCs w:val="18"/>
              </w:rPr>
              <w:t>r</w:t>
            </w:r>
            <w:r w:rsidRPr="00C65114">
              <w:rPr>
                <w:rFonts w:eastAsia="Arial" w:cs="Arial"/>
                <w:sz w:val="18"/>
                <w:szCs w:val="18"/>
              </w:rPr>
              <w:t>op</w:t>
            </w:r>
            <w:r w:rsidRPr="00C65114">
              <w:rPr>
                <w:rFonts w:eastAsia="Arial" w:cs="Arial"/>
                <w:spacing w:val="2"/>
                <w:sz w:val="18"/>
                <w:szCs w:val="18"/>
              </w:rPr>
              <w:t xml:space="preserve"> </w:t>
            </w:r>
            <w:r w:rsidRPr="00C65114">
              <w:rPr>
                <w:rFonts w:eastAsia="Arial" w:cs="Arial"/>
                <w:sz w:val="18"/>
                <w:szCs w:val="18"/>
              </w:rPr>
              <w:t xml:space="preserve">out </w:t>
            </w:r>
            <w:r w:rsidRPr="00C65114">
              <w:rPr>
                <w:rFonts w:eastAsia="Arial" w:cs="Arial"/>
                <w:spacing w:val="-3"/>
                <w:sz w:val="18"/>
                <w:szCs w:val="18"/>
              </w:rPr>
              <w:t>r</w:t>
            </w:r>
            <w:r w:rsidRPr="00C65114">
              <w:rPr>
                <w:rFonts w:eastAsia="Arial" w:cs="Arial"/>
                <w:sz w:val="18"/>
                <w:szCs w:val="18"/>
              </w:rPr>
              <w:t>educed</w:t>
            </w:r>
            <w:r w:rsidRPr="00C65114">
              <w:rPr>
                <w:rFonts w:eastAsia="Arial" w:cs="Arial"/>
                <w:spacing w:val="-15"/>
                <w:sz w:val="18"/>
                <w:szCs w:val="18"/>
              </w:rPr>
              <w:t xml:space="preserve"> </w:t>
            </w:r>
            <w:r w:rsidRPr="00C65114">
              <w:rPr>
                <w:rFonts w:eastAsia="Arial" w:cs="Arial"/>
                <w:sz w:val="18"/>
                <w:szCs w:val="18"/>
              </w:rPr>
              <w:t>by</w:t>
            </w:r>
            <w:r w:rsidRPr="00C65114">
              <w:rPr>
                <w:rFonts w:eastAsia="Arial" w:cs="Arial"/>
                <w:spacing w:val="-4"/>
                <w:sz w:val="18"/>
                <w:szCs w:val="18"/>
              </w:rPr>
              <w:t xml:space="preserve"> </w:t>
            </w:r>
            <w:r w:rsidRPr="00C65114">
              <w:rPr>
                <w:rFonts w:eastAsia="Arial" w:cs="Arial"/>
                <w:sz w:val="18"/>
                <w:szCs w:val="18"/>
              </w:rPr>
              <w:t>x</w:t>
            </w:r>
            <w:r w:rsidRPr="00C65114">
              <w:rPr>
                <w:rFonts w:eastAsia="Arial" w:cs="Arial"/>
                <w:spacing w:val="-3"/>
                <w:sz w:val="18"/>
                <w:szCs w:val="18"/>
              </w:rPr>
              <w:t xml:space="preserve"> </w:t>
            </w:r>
            <w:r w:rsidRPr="00C65114">
              <w:rPr>
                <w:rFonts w:eastAsia="Arial" w:cs="Arial"/>
                <w:sz w:val="18"/>
                <w:szCs w:val="18"/>
              </w:rPr>
              <w:t>per cent</w:t>
            </w:r>
            <w:r w:rsidRPr="00C65114">
              <w:rPr>
                <w:rFonts w:eastAsia="Arial" w:cs="Arial"/>
                <w:spacing w:val="-3"/>
                <w:sz w:val="18"/>
                <w:szCs w:val="18"/>
              </w:rPr>
              <w:t xml:space="preserve"> </w:t>
            </w:r>
            <w:r w:rsidRPr="00C65114">
              <w:rPr>
                <w:rFonts w:eastAsia="Arial" w:cs="Arial"/>
                <w:w w:val="92"/>
                <w:sz w:val="18"/>
                <w:szCs w:val="18"/>
              </w:rPr>
              <w:t>(boys,</w:t>
            </w:r>
            <w:r w:rsidRPr="00C65114">
              <w:rPr>
                <w:rFonts w:eastAsia="Arial" w:cs="Arial"/>
                <w:spacing w:val="18"/>
                <w:w w:val="92"/>
                <w:sz w:val="18"/>
                <w:szCs w:val="18"/>
              </w:rPr>
              <w:t xml:space="preserve"> </w:t>
            </w:r>
            <w:r w:rsidRPr="00C65114">
              <w:rPr>
                <w:rFonts w:eastAsia="Arial" w:cs="Arial"/>
                <w:w w:val="92"/>
                <w:sz w:val="18"/>
                <w:szCs w:val="18"/>
              </w:rPr>
              <w:t>girls)</w:t>
            </w:r>
            <w:r w:rsidRPr="00C65114">
              <w:rPr>
                <w:rFonts w:eastAsia="Arial" w:cs="Arial"/>
                <w:spacing w:val="-4"/>
                <w:w w:val="92"/>
                <w:sz w:val="18"/>
                <w:szCs w:val="18"/>
              </w:rPr>
              <w:t xml:space="preserve"> </w:t>
            </w:r>
            <w:r w:rsidRPr="00C65114">
              <w:rPr>
                <w:rFonts w:eastAsia="Arial" w:cs="Arial"/>
                <w:sz w:val="18"/>
                <w:szCs w:val="18"/>
              </w:rPr>
              <w:t>in</w:t>
            </w:r>
            <w:r w:rsidRPr="00C65114">
              <w:rPr>
                <w:rFonts w:eastAsia="Arial" w:cs="Arial"/>
                <w:spacing w:val="-11"/>
                <w:sz w:val="18"/>
                <w:szCs w:val="18"/>
              </w:rPr>
              <w:t xml:space="preserve"> </w:t>
            </w:r>
            <w:r w:rsidRPr="00C65114">
              <w:rPr>
                <w:rFonts w:eastAsia="Arial" w:cs="Arial"/>
                <w:sz w:val="18"/>
                <w:szCs w:val="18"/>
              </w:rPr>
              <w:t>target</w:t>
            </w:r>
            <w:r w:rsidRPr="00C65114">
              <w:rPr>
                <w:rFonts w:eastAsia="Arial" w:cs="Arial"/>
                <w:spacing w:val="-13"/>
                <w:sz w:val="18"/>
                <w:szCs w:val="18"/>
              </w:rPr>
              <w:t xml:space="preserve"> </w:t>
            </w:r>
            <w:r w:rsidRPr="00C65114">
              <w:rPr>
                <w:rFonts w:eastAsia="Arial" w:cs="Arial"/>
                <w:sz w:val="18"/>
                <w:szCs w:val="18"/>
              </w:rPr>
              <w:t>schools</w:t>
            </w:r>
          </w:p>
          <w:p w14:paraId="45895486" w14:textId="217FEF19" w:rsidR="00D73F8B" w:rsidRPr="00C65114" w:rsidRDefault="00D73F8B" w:rsidP="00C65114">
            <w:pPr>
              <w:pStyle w:val="tabletext0"/>
            </w:pPr>
            <w:r w:rsidRPr="00C65114">
              <w:t>schools</w:t>
            </w:r>
            <w:r w:rsidRPr="00C65114">
              <w:rPr>
                <w:spacing w:val="-17"/>
              </w:rPr>
              <w:t xml:space="preserve"> </w:t>
            </w:r>
            <w:r w:rsidRPr="00C65114">
              <w:t>have</w:t>
            </w:r>
            <w:r w:rsidRPr="00C65114">
              <w:rPr>
                <w:spacing w:val="3"/>
              </w:rPr>
              <w:t xml:space="preserve"> </w:t>
            </w:r>
            <w:r w:rsidRPr="00C65114">
              <w:t>water</w:t>
            </w:r>
            <w:r w:rsidRPr="00C65114">
              <w:rPr>
                <w:spacing w:val="-12"/>
              </w:rPr>
              <w:t xml:space="preserve"> </w:t>
            </w:r>
            <w:r w:rsidRPr="00C65114">
              <w:t xml:space="preserve">and </w:t>
            </w:r>
            <w:r w:rsidRPr="00C65114">
              <w:rPr>
                <w:w w:val="95"/>
              </w:rPr>
              <w:t>sanitation</w:t>
            </w:r>
            <w:r w:rsidRPr="00C65114">
              <w:rPr>
                <w:spacing w:val="10"/>
                <w:w w:val="95"/>
              </w:rPr>
              <w:t xml:space="preserve"> </w:t>
            </w:r>
            <w:r w:rsidRPr="00C65114">
              <w:rPr>
                <w:w w:val="95"/>
              </w:rPr>
              <w:t>facilities</w:t>
            </w:r>
            <w:r w:rsidRPr="00C65114">
              <w:rPr>
                <w:spacing w:val="-10"/>
                <w:w w:val="95"/>
              </w:rPr>
              <w:t xml:space="preserve"> </w:t>
            </w:r>
            <w:r w:rsidRPr="00C65114">
              <w:rPr>
                <w:w w:val="95"/>
              </w:rPr>
              <w:t>meeting</w:t>
            </w:r>
            <w:r w:rsidRPr="00C65114">
              <w:rPr>
                <w:spacing w:val="8"/>
                <w:w w:val="95"/>
              </w:rPr>
              <w:t xml:space="preserve"> </w:t>
            </w:r>
            <w:r w:rsidRPr="00C65114">
              <w:t xml:space="preserve">GOL </w:t>
            </w:r>
            <w:r w:rsidRPr="00C65114">
              <w:rPr>
                <w:w w:val="95"/>
              </w:rPr>
              <w:t>quality</w:t>
            </w:r>
            <w:r w:rsidRPr="00C65114">
              <w:rPr>
                <w:spacing w:val="2"/>
                <w:w w:val="95"/>
              </w:rPr>
              <w:t xml:space="preserve"> </w:t>
            </w:r>
            <w:r w:rsidRPr="00C65114">
              <w:t>standa</w:t>
            </w:r>
            <w:r w:rsidRPr="00C65114">
              <w:rPr>
                <w:spacing w:val="-3"/>
              </w:rPr>
              <w:t>r</w:t>
            </w:r>
            <w:r w:rsidRPr="00C65114">
              <w:t>ds</w:t>
            </w:r>
            <w:r w:rsidRPr="00C65114">
              <w:rPr>
                <w:spacing w:val="-19"/>
              </w:rPr>
              <w:t xml:space="preserve"> </w:t>
            </w:r>
            <w:r w:rsidRPr="00C65114">
              <w:t>with</w:t>
            </w:r>
            <w:r w:rsidRPr="00C65114">
              <w:rPr>
                <w:spacing w:val="-6"/>
              </w:rPr>
              <w:t xml:space="preserve"> </w:t>
            </w:r>
            <w:r w:rsidRPr="00C65114">
              <w:t>district funded</w:t>
            </w:r>
            <w:r w:rsidRPr="00C65114">
              <w:rPr>
                <w:spacing w:val="-10"/>
              </w:rPr>
              <w:t xml:space="preserve"> </w:t>
            </w:r>
            <w:r w:rsidRPr="00C65114">
              <w:t>O&amp;M</w:t>
            </w:r>
            <w:r w:rsidRPr="00C65114">
              <w:rPr>
                <w:spacing w:val="-15"/>
              </w:rPr>
              <w:t xml:space="preserve"> </w:t>
            </w:r>
            <w:r w:rsidRPr="00C65114">
              <w:t>plan</w:t>
            </w:r>
            <w:r w:rsidRPr="00C65114">
              <w:rPr>
                <w:spacing w:val="-13"/>
              </w:rPr>
              <w:t xml:space="preserve"> </w:t>
            </w:r>
            <w:r w:rsidRPr="00C65114">
              <w:t>in</w:t>
            </w:r>
            <w:r w:rsidRPr="00C65114">
              <w:rPr>
                <w:spacing w:val="-11"/>
              </w:rPr>
              <w:t xml:space="preserve"> </w:t>
            </w:r>
            <w:r w:rsidRPr="00C65114">
              <w:t>place</w:t>
            </w:r>
          </w:p>
          <w:p w14:paraId="407C7DE8" w14:textId="75CB31FF" w:rsidR="00D73F8B" w:rsidRPr="00C65114" w:rsidRDefault="00D73F8B" w:rsidP="00C65114">
            <w:pPr>
              <w:pStyle w:val="tabletext0"/>
            </w:pPr>
            <w:r w:rsidRPr="00C65114">
              <w:t>additional</w:t>
            </w:r>
            <w:r w:rsidRPr="00C65114">
              <w:rPr>
                <w:spacing w:val="16"/>
              </w:rPr>
              <w:t xml:space="preserve"> </w:t>
            </w:r>
            <w:r w:rsidRPr="00C65114">
              <w:t>girls</w:t>
            </w:r>
            <w:r w:rsidRPr="00C65114">
              <w:rPr>
                <w:spacing w:val="-1"/>
              </w:rPr>
              <w:t xml:space="preserve"> </w:t>
            </w:r>
            <w:r w:rsidRPr="00C65114">
              <w:t>and</w:t>
            </w:r>
            <w:r w:rsidRPr="00C65114">
              <w:rPr>
                <w:spacing w:val="-9"/>
              </w:rPr>
              <w:t xml:space="preserve"> </w:t>
            </w:r>
            <w:r w:rsidRPr="00C65114">
              <w:t>boys</w:t>
            </w:r>
            <w:r w:rsidRPr="00C65114">
              <w:rPr>
                <w:spacing w:val="-8"/>
              </w:rPr>
              <w:t xml:space="preserve"> </w:t>
            </w:r>
            <w:r w:rsidRPr="00C65114">
              <w:t>utilising safe</w:t>
            </w:r>
            <w:r w:rsidRPr="00C65114">
              <w:rPr>
                <w:spacing w:val="3"/>
              </w:rPr>
              <w:t xml:space="preserve"> </w:t>
            </w:r>
            <w:r w:rsidRPr="00C65114">
              <w:rPr>
                <w:spacing w:val="-3"/>
              </w:rPr>
              <w:t>W</w:t>
            </w:r>
            <w:r w:rsidRPr="00C65114">
              <w:rPr>
                <w:spacing w:val="-11"/>
              </w:rPr>
              <w:t>A</w:t>
            </w:r>
            <w:r w:rsidRPr="00C65114">
              <w:t>TSAN</w:t>
            </w:r>
            <w:r w:rsidRPr="00C65114">
              <w:rPr>
                <w:spacing w:val="5"/>
              </w:rPr>
              <w:t xml:space="preserve"> </w:t>
            </w:r>
            <w:r w:rsidRPr="00C65114">
              <w:t>facilities</w:t>
            </w:r>
          </w:p>
          <w:p w14:paraId="02F71656" w14:textId="742F119D" w:rsidR="00D73F8B" w:rsidRPr="00C65114" w:rsidRDefault="00D73F8B" w:rsidP="00C65114">
            <w:pPr>
              <w:pStyle w:val="tabletext0"/>
            </w:pPr>
            <w:r w:rsidRPr="00C65114">
              <w:t>additional</w:t>
            </w:r>
            <w:r w:rsidRPr="00C65114">
              <w:rPr>
                <w:spacing w:val="17"/>
              </w:rPr>
              <w:t xml:space="preserve"> </w:t>
            </w:r>
            <w:r w:rsidRPr="00C65114">
              <w:t>girls and</w:t>
            </w:r>
            <w:r w:rsidRPr="00C65114">
              <w:rPr>
                <w:spacing w:val="-8"/>
              </w:rPr>
              <w:t xml:space="preserve"> </w:t>
            </w:r>
            <w:r w:rsidRPr="00C65114">
              <w:t>boys</w:t>
            </w:r>
          </w:p>
          <w:p w14:paraId="5C2087AE" w14:textId="77777777" w:rsidR="00D73F8B" w:rsidRPr="00C65114" w:rsidRDefault="00D73F8B" w:rsidP="00C65114">
            <w:pPr>
              <w:pStyle w:val="tabletext0"/>
            </w:pPr>
            <w:r w:rsidRPr="00C65114">
              <w:t>have</w:t>
            </w:r>
            <w:r w:rsidRPr="00C65114">
              <w:rPr>
                <w:spacing w:val="3"/>
              </w:rPr>
              <w:t xml:space="preserve"> </w:t>
            </w:r>
            <w:r w:rsidRPr="00C65114">
              <w:t>better</w:t>
            </w:r>
            <w:r w:rsidRPr="00C65114">
              <w:rPr>
                <w:spacing w:val="-9"/>
              </w:rPr>
              <w:t xml:space="preserve"> </w:t>
            </w:r>
            <w:r w:rsidRPr="00C65114">
              <w:rPr>
                <w:w w:val="97"/>
              </w:rPr>
              <w:t>understanding</w:t>
            </w:r>
            <w:r w:rsidRPr="00C65114">
              <w:rPr>
                <w:spacing w:val="1"/>
                <w:w w:val="97"/>
              </w:rPr>
              <w:t xml:space="preserve"> </w:t>
            </w:r>
            <w:r w:rsidRPr="00C65114">
              <w:t xml:space="preserve">of </w:t>
            </w:r>
            <w:r w:rsidRPr="00C65114">
              <w:rPr>
                <w:w w:val="96"/>
              </w:rPr>
              <w:t>nutrition,</w:t>
            </w:r>
            <w:r w:rsidRPr="00C65114">
              <w:rPr>
                <w:spacing w:val="8"/>
                <w:w w:val="96"/>
              </w:rPr>
              <w:t xml:space="preserve"> </w:t>
            </w:r>
            <w:r w:rsidRPr="00C65114">
              <w:rPr>
                <w:w w:val="96"/>
              </w:rPr>
              <w:t>sanitation</w:t>
            </w:r>
            <w:r w:rsidRPr="00C65114">
              <w:rPr>
                <w:spacing w:val="2"/>
                <w:w w:val="96"/>
              </w:rPr>
              <w:t xml:space="preserve"> </w:t>
            </w:r>
            <w:r w:rsidRPr="00C65114">
              <w:t>and</w:t>
            </w:r>
            <w:r w:rsidRPr="00C65114">
              <w:rPr>
                <w:spacing w:val="-8"/>
              </w:rPr>
              <w:t xml:space="preserve"> </w:t>
            </w:r>
            <w:r w:rsidRPr="00C65114">
              <w:t>hygiene based</w:t>
            </w:r>
            <w:r w:rsidRPr="00C65114">
              <w:rPr>
                <w:spacing w:val="-14"/>
              </w:rPr>
              <w:t xml:space="preserve"> </w:t>
            </w:r>
            <w:r w:rsidRPr="00C65114">
              <w:t>on</w:t>
            </w:r>
            <w:r w:rsidRPr="00C65114">
              <w:rPr>
                <w:spacing w:val="-4"/>
              </w:rPr>
              <w:t xml:space="preserve"> </w:t>
            </w:r>
            <w:r w:rsidRPr="00C65114">
              <w:rPr>
                <w:spacing w:val="-3"/>
                <w:w w:val="93"/>
              </w:rPr>
              <w:t>r</w:t>
            </w:r>
            <w:r w:rsidRPr="00C65114">
              <w:rPr>
                <w:w w:val="93"/>
              </w:rPr>
              <w:t>evised</w:t>
            </w:r>
            <w:r w:rsidRPr="00C65114">
              <w:rPr>
                <w:spacing w:val="9"/>
                <w:w w:val="93"/>
              </w:rPr>
              <w:t xml:space="preserve"> </w:t>
            </w:r>
            <w:r w:rsidRPr="00C65114">
              <w:t xml:space="preserve">national </w:t>
            </w:r>
            <w:r w:rsidRPr="00C65114">
              <w:rPr>
                <w:w w:val="97"/>
              </w:rPr>
              <w:t>curriculum</w:t>
            </w:r>
            <w:r w:rsidRPr="00C65114">
              <w:rPr>
                <w:spacing w:val="1"/>
                <w:w w:val="97"/>
              </w:rPr>
              <w:t xml:space="preserve"> </w:t>
            </w:r>
            <w:r w:rsidRPr="00C65114">
              <w:t>and</w:t>
            </w:r>
            <w:r w:rsidRPr="00C65114">
              <w:rPr>
                <w:spacing w:val="-8"/>
              </w:rPr>
              <w:t xml:space="preserve"> </w:t>
            </w:r>
            <w:r w:rsidRPr="00C65114">
              <w:rPr>
                <w:w w:val="97"/>
              </w:rPr>
              <w:t>teaching</w:t>
            </w:r>
            <w:r w:rsidRPr="00C65114">
              <w:rPr>
                <w:spacing w:val="1"/>
                <w:w w:val="97"/>
              </w:rPr>
              <w:t xml:space="preserve"> </w:t>
            </w:r>
            <w:r w:rsidRPr="00C65114">
              <w:t>guides</w:t>
            </w:r>
          </w:p>
          <w:p w14:paraId="6701FF05" w14:textId="76F54231" w:rsidR="00D73F8B" w:rsidRPr="00C65114" w:rsidRDefault="00D73F8B" w:rsidP="00C65114">
            <w:pPr>
              <w:pStyle w:val="tabletext0"/>
            </w:pPr>
            <w:r w:rsidRPr="00C65114">
              <w:rPr>
                <w:w w:val="91"/>
              </w:rPr>
              <w:t>child</w:t>
            </w:r>
            <w:r w:rsidRPr="00C65114">
              <w:rPr>
                <w:spacing w:val="-3"/>
                <w:w w:val="91"/>
              </w:rPr>
              <w:t>r</w:t>
            </w:r>
            <w:r w:rsidRPr="00C65114">
              <w:rPr>
                <w:w w:val="91"/>
              </w:rPr>
              <w:t>en</w:t>
            </w:r>
            <w:r w:rsidRPr="00C65114">
              <w:rPr>
                <w:spacing w:val="30"/>
                <w:w w:val="91"/>
              </w:rPr>
              <w:t xml:space="preserve"> </w:t>
            </w:r>
            <w:r w:rsidRPr="00C65114">
              <w:rPr>
                <w:w w:val="91"/>
              </w:rPr>
              <w:t>(x</w:t>
            </w:r>
            <w:r w:rsidRPr="00C65114">
              <w:rPr>
                <w:spacing w:val="-3"/>
                <w:w w:val="91"/>
              </w:rPr>
              <w:t xml:space="preserve"> </w:t>
            </w:r>
            <w:r w:rsidRPr="00C65114">
              <w:rPr>
                <w:w w:val="91"/>
              </w:rPr>
              <w:t>girls)</w:t>
            </w:r>
            <w:r w:rsidRPr="00C65114">
              <w:rPr>
                <w:spacing w:val="1"/>
                <w:w w:val="91"/>
              </w:rPr>
              <w:t xml:space="preserve"> </w:t>
            </w:r>
            <w:r w:rsidRPr="00C65114">
              <w:rPr>
                <w:spacing w:val="-3"/>
                <w:w w:val="91"/>
              </w:rPr>
              <w:t>r</w:t>
            </w:r>
            <w:r w:rsidRPr="00C65114">
              <w:rPr>
                <w:w w:val="91"/>
              </w:rPr>
              <w:t>eceiving</w:t>
            </w:r>
            <w:r w:rsidRPr="00C65114">
              <w:rPr>
                <w:spacing w:val="24"/>
                <w:w w:val="91"/>
              </w:rPr>
              <w:t xml:space="preserve"> </w:t>
            </w:r>
            <w:r w:rsidRPr="00C65114">
              <w:t>daily school</w:t>
            </w:r>
            <w:r w:rsidRPr="00C65114">
              <w:rPr>
                <w:spacing w:val="-10"/>
              </w:rPr>
              <w:t xml:space="preserve"> </w:t>
            </w:r>
            <w:r w:rsidRPr="00C65114">
              <w:rPr>
                <w:w w:val="95"/>
              </w:rPr>
              <w:t>meals</w:t>
            </w:r>
            <w:r w:rsidRPr="00C65114">
              <w:rPr>
                <w:spacing w:val="2"/>
                <w:w w:val="95"/>
              </w:rPr>
              <w:t xml:space="preserve"> </w:t>
            </w:r>
            <w:r w:rsidRPr="00C65114">
              <w:t>as</w:t>
            </w:r>
            <w:r w:rsidRPr="00C65114">
              <w:rPr>
                <w:spacing w:val="-11"/>
              </w:rPr>
              <w:t xml:space="preserve"> </w:t>
            </w:r>
            <w:r w:rsidRPr="00C65114">
              <w:t>part</w:t>
            </w:r>
            <w:r w:rsidRPr="00C65114">
              <w:rPr>
                <w:spacing w:val="-6"/>
              </w:rPr>
              <w:t xml:space="preserve"> </w:t>
            </w:r>
            <w:r w:rsidRPr="00C65114">
              <w:t>of</w:t>
            </w:r>
            <w:r w:rsidRPr="00C65114">
              <w:rPr>
                <w:spacing w:val="-4"/>
              </w:rPr>
              <w:t xml:space="preserve"> </w:t>
            </w:r>
            <w:r w:rsidRPr="00C65114">
              <w:t>a nationally</w:t>
            </w:r>
            <w:r w:rsidRPr="00C65114">
              <w:rPr>
                <w:spacing w:val="3"/>
              </w:rPr>
              <w:t xml:space="preserve"> </w:t>
            </w:r>
            <w:r w:rsidRPr="00C65114">
              <w:t>funded</w:t>
            </w:r>
            <w:r w:rsidRPr="00C65114">
              <w:rPr>
                <w:spacing w:val="-10"/>
              </w:rPr>
              <w:t xml:space="preserve"> </w:t>
            </w:r>
            <w:r w:rsidRPr="00C65114">
              <w:t>“home</w:t>
            </w:r>
            <w:r w:rsidRPr="00C65114">
              <w:rPr>
                <w:spacing w:val="-5"/>
              </w:rPr>
              <w:t xml:space="preserve"> </w:t>
            </w:r>
            <w:r w:rsidRPr="00C65114">
              <w:t>g</w:t>
            </w:r>
            <w:r w:rsidRPr="00C65114">
              <w:rPr>
                <w:spacing w:val="-3"/>
              </w:rPr>
              <w:t>r</w:t>
            </w:r>
            <w:r w:rsidRPr="00C65114">
              <w:t>own” school</w:t>
            </w:r>
            <w:r w:rsidRPr="00C65114">
              <w:rPr>
                <w:spacing w:val="-10"/>
              </w:rPr>
              <w:t xml:space="preserve"> </w:t>
            </w:r>
            <w:r w:rsidRPr="00C65114">
              <w:t>lunch</w:t>
            </w:r>
            <w:r w:rsidRPr="00C65114">
              <w:rPr>
                <w:spacing w:val="-16"/>
              </w:rPr>
              <w:t xml:space="preserve"> </w:t>
            </w:r>
            <w:r w:rsidRPr="00C65114">
              <w:t>p</w:t>
            </w:r>
            <w:r w:rsidRPr="00C65114">
              <w:rPr>
                <w:spacing w:val="-3"/>
              </w:rPr>
              <w:t>r</w:t>
            </w:r>
            <w:r w:rsidRPr="00C65114">
              <w:t>ogram</w:t>
            </w:r>
          </w:p>
        </w:tc>
        <w:tc>
          <w:tcPr>
            <w:tcW w:w="2268" w:type="dxa"/>
            <w:tcBorders>
              <w:top w:val="single" w:sz="2" w:space="0" w:color="000000"/>
              <w:left w:val="single" w:sz="2" w:space="0" w:color="000000"/>
              <w:bottom w:val="single" w:sz="2" w:space="0" w:color="014386"/>
              <w:right w:val="single" w:sz="2" w:space="0" w:color="000000"/>
            </w:tcBorders>
            <w:tcMar>
              <w:top w:w="28" w:type="dxa"/>
              <w:left w:w="28" w:type="dxa"/>
              <w:bottom w:w="28" w:type="dxa"/>
              <w:right w:w="28" w:type="dxa"/>
            </w:tcMar>
          </w:tcPr>
          <w:p w14:paraId="52A1475F" w14:textId="76503EF8" w:rsidR="00D73F8B" w:rsidRPr="00C65114" w:rsidRDefault="00D73F8B" w:rsidP="00C65114">
            <w:pPr>
              <w:pStyle w:val="tabletext0"/>
            </w:pPr>
            <w:r w:rsidRPr="00C65114">
              <w:rPr>
                <w:w w:val="95"/>
              </w:rPr>
              <w:t>WFP</w:t>
            </w:r>
            <w:r w:rsidRPr="00C65114">
              <w:rPr>
                <w:spacing w:val="-5"/>
                <w:w w:val="95"/>
              </w:rPr>
              <w:t xml:space="preserve"> </w:t>
            </w:r>
            <w:r w:rsidRPr="00C65114">
              <w:rPr>
                <w:w w:val="95"/>
              </w:rPr>
              <w:t>monitoring</w:t>
            </w:r>
            <w:r w:rsidRPr="00C65114">
              <w:rPr>
                <w:spacing w:val="18"/>
                <w:w w:val="95"/>
              </w:rPr>
              <w:t xml:space="preserve"> </w:t>
            </w:r>
            <w:r w:rsidRPr="00C65114">
              <w:t>data</w:t>
            </w:r>
          </w:p>
          <w:p w14:paraId="103BD836" w14:textId="3E21C661" w:rsidR="00D73F8B" w:rsidRPr="00C65114" w:rsidRDefault="00D73F8B" w:rsidP="00C65114">
            <w:pPr>
              <w:pStyle w:val="tabletext0"/>
            </w:pPr>
            <w:r w:rsidRPr="00C65114">
              <w:t>UNICEF</w:t>
            </w:r>
            <w:r w:rsidRPr="00C65114">
              <w:rPr>
                <w:spacing w:val="-10"/>
              </w:rPr>
              <w:t xml:space="preserve"> </w:t>
            </w:r>
            <w:r w:rsidRPr="00C65114">
              <w:t>monitoring</w:t>
            </w:r>
            <w:r w:rsidRPr="00C65114">
              <w:rPr>
                <w:spacing w:val="27"/>
              </w:rPr>
              <w:t xml:space="preserve"> </w:t>
            </w:r>
            <w:r w:rsidRPr="00C65114">
              <w:t>data</w:t>
            </w:r>
          </w:p>
          <w:p w14:paraId="62E25B25" w14:textId="1CC754DE" w:rsidR="00D73F8B" w:rsidRPr="00C65114" w:rsidRDefault="00D73F8B" w:rsidP="00C65114">
            <w:pPr>
              <w:pStyle w:val="tabletext0"/>
            </w:pPr>
            <w:r w:rsidRPr="00C65114">
              <w:rPr>
                <w:w w:val="93"/>
              </w:rPr>
              <w:t>EMIS</w:t>
            </w:r>
            <w:r w:rsidRPr="00C65114">
              <w:rPr>
                <w:spacing w:val="3"/>
                <w:w w:val="93"/>
              </w:rPr>
              <w:t xml:space="preserve"> </w:t>
            </w:r>
            <w:r w:rsidRPr="00C65114">
              <w:t>data</w:t>
            </w:r>
          </w:p>
        </w:tc>
        <w:tc>
          <w:tcPr>
            <w:tcW w:w="3261" w:type="dxa"/>
            <w:tcBorders>
              <w:top w:val="single" w:sz="2" w:space="0" w:color="000000"/>
              <w:left w:val="single" w:sz="2" w:space="0" w:color="000000"/>
              <w:bottom w:val="single" w:sz="2" w:space="0" w:color="014386"/>
              <w:right w:val="single" w:sz="2" w:space="0" w:color="000000"/>
            </w:tcBorders>
            <w:tcMar>
              <w:top w:w="28" w:type="dxa"/>
              <w:left w:w="28" w:type="dxa"/>
              <w:bottom w:w="28" w:type="dxa"/>
              <w:right w:w="28" w:type="dxa"/>
            </w:tcMar>
          </w:tcPr>
          <w:p w14:paraId="20CF77E1" w14:textId="77777777" w:rsidR="00D73F8B" w:rsidRPr="00C65114" w:rsidRDefault="00D73F8B" w:rsidP="00D73F8B">
            <w:pPr>
              <w:spacing w:before="85" w:line="270" w:lineRule="auto"/>
              <w:ind w:left="77" w:right="204"/>
              <w:rPr>
                <w:rFonts w:eastAsia="Arial" w:cs="Arial"/>
                <w:sz w:val="18"/>
                <w:szCs w:val="18"/>
              </w:rPr>
            </w:pPr>
            <w:r w:rsidRPr="00C65114">
              <w:rPr>
                <w:rFonts w:eastAsia="Arial" w:cs="Arial"/>
                <w:spacing w:val="-3"/>
                <w:w w:val="93"/>
                <w:sz w:val="18"/>
                <w:szCs w:val="18"/>
              </w:rPr>
              <w:t>W</w:t>
            </w:r>
            <w:r w:rsidRPr="00C65114">
              <w:rPr>
                <w:rFonts w:eastAsia="Arial" w:cs="Arial"/>
                <w:spacing w:val="-11"/>
                <w:w w:val="93"/>
                <w:sz w:val="18"/>
                <w:szCs w:val="18"/>
              </w:rPr>
              <w:t>A</w:t>
            </w:r>
            <w:r w:rsidRPr="00C65114">
              <w:rPr>
                <w:rFonts w:eastAsia="Arial" w:cs="Arial"/>
                <w:w w:val="93"/>
                <w:sz w:val="18"/>
                <w:szCs w:val="18"/>
              </w:rPr>
              <w:t>TSAN</w:t>
            </w:r>
            <w:r w:rsidRPr="00C65114">
              <w:rPr>
                <w:rFonts w:eastAsia="Arial" w:cs="Arial"/>
                <w:spacing w:val="13"/>
                <w:w w:val="93"/>
                <w:sz w:val="18"/>
                <w:szCs w:val="18"/>
              </w:rPr>
              <w:t xml:space="preserve"> </w:t>
            </w:r>
            <w:r w:rsidRPr="00C65114">
              <w:rPr>
                <w:rFonts w:eastAsia="Arial" w:cs="Arial"/>
                <w:w w:val="93"/>
                <w:sz w:val="18"/>
                <w:szCs w:val="18"/>
              </w:rPr>
              <w:t>facilities</w:t>
            </w:r>
            <w:r w:rsidRPr="00C65114">
              <w:rPr>
                <w:rFonts w:eastAsia="Arial" w:cs="Arial"/>
                <w:spacing w:val="3"/>
                <w:w w:val="93"/>
                <w:sz w:val="18"/>
                <w:szCs w:val="18"/>
              </w:rPr>
              <w:t xml:space="preserve"> </w:t>
            </w:r>
            <w:r w:rsidRPr="00C65114">
              <w:rPr>
                <w:rFonts w:eastAsia="Arial" w:cs="Arial"/>
                <w:sz w:val="18"/>
                <w:szCs w:val="18"/>
              </w:rPr>
              <w:t>combined</w:t>
            </w:r>
            <w:r w:rsidRPr="00C65114">
              <w:rPr>
                <w:rFonts w:eastAsia="Arial" w:cs="Arial"/>
                <w:spacing w:val="-7"/>
                <w:sz w:val="18"/>
                <w:szCs w:val="18"/>
              </w:rPr>
              <w:t xml:space="preserve"> </w:t>
            </w:r>
            <w:r w:rsidRPr="00C65114">
              <w:rPr>
                <w:rFonts w:eastAsia="Arial" w:cs="Arial"/>
                <w:sz w:val="18"/>
                <w:szCs w:val="18"/>
              </w:rPr>
              <w:t>with imp</w:t>
            </w:r>
            <w:r w:rsidRPr="00C65114">
              <w:rPr>
                <w:rFonts w:eastAsia="Arial" w:cs="Arial"/>
                <w:spacing w:val="-3"/>
                <w:sz w:val="18"/>
                <w:szCs w:val="18"/>
              </w:rPr>
              <w:t>r</w:t>
            </w:r>
            <w:r w:rsidRPr="00C65114">
              <w:rPr>
                <w:rFonts w:eastAsia="Arial" w:cs="Arial"/>
                <w:sz w:val="18"/>
                <w:szCs w:val="18"/>
              </w:rPr>
              <w:t>oved</w:t>
            </w:r>
            <w:r w:rsidRPr="00C65114">
              <w:rPr>
                <w:rFonts w:eastAsia="Arial" w:cs="Arial"/>
                <w:spacing w:val="-18"/>
                <w:sz w:val="18"/>
                <w:szCs w:val="18"/>
              </w:rPr>
              <w:t xml:space="preserve"> </w:t>
            </w:r>
            <w:r w:rsidRPr="00C65114">
              <w:rPr>
                <w:rFonts w:eastAsia="Arial" w:cs="Arial"/>
                <w:w w:val="96"/>
                <w:sz w:val="18"/>
                <w:szCs w:val="18"/>
              </w:rPr>
              <w:t>sanitation</w:t>
            </w:r>
            <w:r w:rsidRPr="00C65114">
              <w:rPr>
                <w:rFonts w:eastAsia="Arial" w:cs="Arial"/>
                <w:spacing w:val="2"/>
                <w:w w:val="96"/>
                <w:sz w:val="18"/>
                <w:szCs w:val="18"/>
              </w:rPr>
              <w:t xml:space="preserve"> </w:t>
            </w:r>
            <w:r w:rsidRPr="00C65114">
              <w:rPr>
                <w:rFonts w:eastAsia="Arial" w:cs="Arial"/>
                <w:sz w:val="18"/>
                <w:szCs w:val="18"/>
              </w:rPr>
              <w:t>and</w:t>
            </w:r>
            <w:r w:rsidRPr="00C65114">
              <w:rPr>
                <w:rFonts w:eastAsia="Arial" w:cs="Arial"/>
                <w:spacing w:val="-8"/>
                <w:sz w:val="18"/>
                <w:szCs w:val="18"/>
              </w:rPr>
              <w:t xml:space="preserve"> </w:t>
            </w:r>
            <w:r w:rsidRPr="00C65114">
              <w:rPr>
                <w:rFonts w:eastAsia="Arial" w:cs="Arial"/>
                <w:sz w:val="18"/>
                <w:szCs w:val="18"/>
              </w:rPr>
              <w:t xml:space="preserve">hygiene </w:t>
            </w:r>
            <w:r w:rsidRPr="00C65114">
              <w:rPr>
                <w:rFonts w:eastAsia="Arial" w:cs="Arial"/>
                <w:w w:val="97"/>
                <w:sz w:val="18"/>
                <w:szCs w:val="18"/>
              </w:rPr>
              <w:t>education</w:t>
            </w:r>
            <w:r w:rsidRPr="00C65114">
              <w:rPr>
                <w:rFonts w:eastAsia="Arial" w:cs="Arial"/>
                <w:spacing w:val="1"/>
                <w:w w:val="97"/>
                <w:sz w:val="18"/>
                <w:szCs w:val="18"/>
              </w:rPr>
              <w:t xml:space="preserve"> </w:t>
            </w:r>
            <w:r w:rsidRPr="00C65114">
              <w:rPr>
                <w:rFonts w:eastAsia="Arial" w:cs="Arial"/>
                <w:sz w:val="18"/>
                <w:szCs w:val="18"/>
              </w:rPr>
              <w:t>will</w:t>
            </w:r>
            <w:r w:rsidRPr="00C65114">
              <w:rPr>
                <w:rFonts w:eastAsia="Arial" w:cs="Arial"/>
                <w:spacing w:val="-17"/>
                <w:sz w:val="18"/>
                <w:szCs w:val="18"/>
              </w:rPr>
              <w:t xml:space="preserve"> </w:t>
            </w:r>
            <w:r w:rsidRPr="00C65114">
              <w:rPr>
                <w:rFonts w:eastAsia="Arial" w:cs="Arial"/>
                <w:sz w:val="18"/>
                <w:szCs w:val="18"/>
              </w:rPr>
              <w:t>lead</w:t>
            </w:r>
            <w:r w:rsidRPr="00C65114">
              <w:rPr>
                <w:rFonts w:eastAsia="Arial" w:cs="Arial"/>
                <w:spacing w:val="-16"/>
                <w:sz w:val="18"/>
                <w:szCs w:val="18"/>
              </w:rPr>
              <w:t xml:space="preserve"> </w:t>
            </w:r>
            <w:r w:rsidRPr="00C65114">
              <w:rPr>
                <w:rFonts w:eastAsia="Arial" w:cs="Arial"/>
                <w:sz w:val="18"/>
                <w:szCs w:val="18"/>
              </w:rPr>
              <w:t>to</w:t>
            </w:r>
            <w:r w:rsidRPr="00C65114">
              <w:rPr>
                <w:rFonts w:eastAsia="Arial" w:cs="Arial"/>
                <w:spacing w:val="3"/>
                <w:sz w:val="18"/>
                <w:szCs w:val="18"/>
              </w:rPr>
              <w:t xml:space="preserve"> </w:t>
            </w:r>
            <w:r w:rsidRPr="00C65114">
              <w:rPr>
                <w:rFonts w:eastAsia="Arial" w:cs="Arial"/>
                <w:sz w:val="18"/>
                <w:szCs w:val="18"/>
              </w:rPr>
              <w:t>better</w:t>
            </w:r>
            <w:r w:rsidRPr="00C65114">
              <w:rPr>
                <w:rFonts w:eastAsia="Arial" w:cs="Arial"/>
                <w:spacing w:val="-9"/>
                <w:sz w:val="18"/>
                <w:szCs w:val="18"/>
              </w:rPr>
              <w:t xml:space="preserve"> </w:t>
            </w:r>
            <w:r w:rsidRPr="00C65114">
              <w:rPr>
                <w:rFonts w:eastAsia="Arial" w:cs="Arial"/>
                <w:w w:val="95"/>
                <w:sz w:val="18"/>
                <w:szCs w:val="18"/>
              </w:rPr>
              <w:t>health</w:t>
            </w:r>
            <w:r w:rsidRPr="00C65114">
              <w:rPr>
                <w:rFonts w:eastAsia="Arial" w:cs="Arial"/>
                <w:spacing w:val="2"/>
                <w:w w:val="95"/>
                <w:sz w:val="18"/>
                <w:szCs w:val="18"/>
              </w:rPr>
              <w:t xml:space="preserve"> </w:t>
            </w:r>
            <w:r w:rsidRPr="00C65114">
              <w:rPr>
                <w:rFonts w:eastAsia="Arial" w:cs="Arial"/>
                <w:sz w:val="18"/>
                <w:szCs w:val="18"/>
              </w:rPr>
              <w:t>of students,</w:t>
            </w:r>
            <w:r w:rsidRPr="00C65114">
              <w:rPr>
                <w:rFonts w:eastAsia="Arial" w:cs="Arial"/>
                <w:spacing w:val="-14"/>
                <w:sz w:val="18"/>
                <w:szCs w:val="18"/>
              </w:rPr>
              <w:t xml:space="preserve"> </w:t>
            </w:r>
            <w:r w:rsidRPr="00C65114">
              <w:rPr>
                <w:rFonts w:eastAsia="Arial" w:cs="Arial"/>
                <w:sz w:val="18"/>
                <w:szCs w:val="18"/>
              </w:rPr>
              <w:t>and</w:t>
            </w:r>
            <w:r w:rsidRPr="00C65114">
              <w:rPr>
                <w:rFonts w:eastAsia="Arial" w:cs="Arial"/>
                <w:spacing w:val="-8"/>
                <w:sz w:val="18"/>
                <w:szCs w:val="18"/>
              </w:rPr>
              <w:t xml:space="preserve"> </w:t>
            </w:r>
            <w:r w:rsidRPr="00C65114">
              <w:rPr>
                <w:rFonts w:eastAsia="Arial" w:cs="Arial"/>
                <w:sz w:val="18"/>
                <w:szCs w:val="18"/>
              </w:rPr>
              <w:t>better</w:t>
            </w:r>
            <w:r w:rsidRPr="00C65114">
              <w:rPr>
                <w:rFonts w:eastAsia="Arial" w:cs="Arial"/>
                <w:spacing w:val="-9"/>
                <w:sz w:val="18"/>
                <w:szCs w:val="18"/>
              </w:rPr>
              <w:t xml:space="preserve"> </w:t>
            </w:r>
            <w:r w:rsidRPr="00C65114">
              <w:rPr>
                <w:rFonts w:eastAsia="Arial" w:cs="Arial"/>
                <w:sz w:val="18"/>
                <w:szCs w:val="18"/>
              </w:rPr>
              <w:t>school</w:t>
            </w:r>
            <w:r w:rsidRPr="00C65114">
              <w:rPr>
                <w:rFonts w:eastAsia="Arial" w:cs="Arial"/>
                <w:spacing w:val="-10"/>
                <w:sz w:val="18"/>
                <w:szCs w:val="18"/>
              </w:rPr>
              <w:t xml:space="preserve"> </w:t>
            </w:r>
            <w:r w:rsidRPr="00C65114">
              <w:rPr>
                <w:rFonts w:eastAsia="Arial" w:cs="Arial"/>
                <w:sz w:val="18"/>
                <w:szCs w:val="18"/>
              </w:rPr>
              <w:t xml:space="preserve">attendance, </w:t>
            </w:r>
            <w:r w:rsidRPr="00C65114">
              <w:rPr>
                <w:rFonts w:eastAsia="Arial" w:cs="Arial"/>
                <w:w w:val="94"/>
                <w:sz w:val="18"/>
                <w:szCs w:val="18"/>
              </w:rPr>
              <w:t>especially</w:t>
            </w:r>
            <w:r w:rsidRPr="00C65114">
              <w:rPr>
                <w:rFonts w:eastAsia="Arial" w:cs="Arial"/>
                <w:spacing w:val="3"/>
                <w:w w:val="94"/>
                <w:sz w:val="18"/>
                <w:szCs w:val="18"/>
              </w:rPr>
              <w:t xml:space="preserve"> </w:t>
            </w:r>
            <w:r w:rsidRPr="00C65114">
              <w:rPr>
                <w:rFonts w:eastAsia="Arial" w:cs="Arial"/>
                <w:sz w:val="18"/>
                <w:szCs w:val="18"/>
              </w:rPr>
              <w:t>for</w:t>
            </w:r>
            <w:r w:rsidRPr="00C65114">
              <w:rPr>
                <w:rFonts w:eastAsia="Arial" w:cs="Arial"/>
                <w:spacing w:val="-8"/>
                <w:sz w:val="18"/>
                <w:szCs w:val="18"/>
              </w:rPr>
              <w:t xml:space="preserve"> </w:t>
            </w:r>
            <w:r w:rsidRPr="00C65114">
              <w:rPr>
                <w:rFonts w:eastAsia="Arial" w:cs="Arial"/>
                <w:sz w:val="18"/>
                <w:szCs w:val="18"/>
              </w:rPr>
              <w:t>girls.</w:t>
            </w:r>
          </w:p>
          <w:p w14:paraId="5236B99F" w14:textId="77777777" w:rsidR="00D73F8B" w:rsidRPr="00C65114" w:rsidRDefault="00D73F8B" w:rsidP="00D73F8B">
            <w:pPr>
              <w:spacing w:before="4" w:line="110" w:lineRule="exact"/>
              <w:rPr>
                <w:rFonts w:cs="Arial"/>
                <w:sz w:val="18"/>
                <w:szCs w:val="18"/>
              </w:rPr>
            </w:pPr>
          </w:p>
          <w:p w14:paraId="187BDC29" w14:textId="77777777" w:rsidR="00D73F8B" w:rsidRPr="00C65114" w:rsidRDefault="00D73F8B" w:rsidP="00D73F8B">
            <w:pPr>
              <w:spacing w:line="270" w:lineRule="auto"/>
              <w:ind w:left="77" w:right="53"/>
              <w:rPr>
                <w:rFonts w:eastAsia="Arial" w:cs="Arial"/>
                <w:sz w:val="18"/>
                <w:szCs w:val="18"/>
              </w:rPr>
            </w:pPr>
            <w:r w:rsidRPr="00C65114">
              <w:rPr>
                <w:rFonts w:eastAsia="Arial" w:cs="Arial"/>
                <w:sz w:val="18"/>
                <w:szCs w:val="18"/>
              </w:rPr>
              <w:t>A</w:t>
            </w:r>
            <w:r w:rsidRPr="00C65114">
              <w:rPr>
                <w:rFonts w:eastAsia="Arial" w:cs="Arial"/>
                <w:spacing w:val="-7"/>
                <w:sz w:val="18"/>
                <w:szCs w:val="18"/>
              </w:rPr>
              <w:t xml:space="preserve"> </w:t>
            </w:r>
            <w:r w:rsidRPr="00C65114">
              <w:rPr>
                <w:rFonts w:eastAsia="Arial" w:cs="Arial"/>
                <w:w w:val="93"/>
                <w:sz w:val="18"/>
                <w:szCs w:val="18"/>
              </w:rPr>
              <w:t>daily</w:t>
            </w:r>
            <w:r w:rsidRPr="00C65114">
              <w:rPr>
                <w:rFonts w:eastAsia="Arial" w:cs="Arial"/>
                <w:spacing w:val="3"/>
                <w:w w:val="93"/>
                <w:sz w:val="18"/>
                <w:szCs w:val="18"/>
              </w:rPr>
              <w:t xml:space="preserve"> </w:t>
            </w:r>
            <w:r w:rsidRPr="00C65114">
              <w:rPr>
                <w:rFonts w:eastAsia="Arial" w:cs="Arial"/>
                <w:sz w:val="18"/>
                <w:szCs w:val="18"/>
              </w:rPr>
              <w:t>school</w:t>
            </w:r>
            <w:r w:rsidRPr="00C65114">
              <w:rPr>
                <w:rFonts w:eastAsia="Arial" w:cs="Arial"/>
                <w:spacing w:val="-10"/>
                <w:sz w:val="18"/>
                <w:szCs w:val="18"/>
              </w:rPr>
              <w:t xml:space="preserve"> </w:t>
            </w:r>
            <w:r w:rsidRPr="00C65114">
              <w:rPr>
                <w:rFonts w:eastAsia="Arial" w:cs="Arial"/>
                <w:w w:val="93"/>
                <w:sz w:val="18"/>
                <w:szCs w:val="18"/>
              </w:rPr>
              <w:t>meal</w:t>
            </w:r>
            <w:r w:rsidRPr="00C65114">
              <w:rPr>
                <w:rFonts w:eastAsia="Arial" w:cs="Arial"/>
                <w:spacing w:val="7"/>
                <w:w w:val="93"/>
                <w:sz w:val="18"/>
                <w:szCs w:val="18"/>
              </w:rPr>
              <w:t xml:space="preserve"> </w:t>
            </w:r>
            <w:r w:rsidRPr="00C65114">
              <w:rPr>
                <w:rFonts w:eastAsia="Arial" w:cs="Arial"/>
                <w:w w:val="93"/>
                <w:sz w:val="18"/>
                <w:szCs w:val="18"/>
              </w:rPr>
              <w:t>(particularly</w:t>
            </w:r>
            <w:r w:rsidRPr="00C65114">
              <w:rPr>
                <w:rFonts w:eastAsia="Arial" w:cs="Arial"/>
                <w:spacing w:val="3"/>
                <w:w w:val="93"/>
                <w:sz w:val="18"/>
                <w:szCs w:val="18"/>
              </w:rPr>
              <w:t xml:space="preserve"> </w:t>
            </w:r>
            <w:r w:rsidRPr="00C65114">
              <w:rPr>
                <w:rFonts w:eastAsia="Arial" w:cs="Arial"/>
                <w:sz w:val="18"/>
                <w:szCs w:val="18"/>
              </w:rPr>
              <w:t xml:space="preserve">school </w:t>
            </w:r>
            <w:r w:rsidRPr="00C65114">
              <w:rPr>
                <w:rFonts w:eastAsia="Arial" w:cs="Arial"/>
                <w:w w:val="94"/>
                <w:sz w:val="18"/>
                <w:szCs w:val="18"/>
              </w:rPr>
              <w:t>lunch)</w:t>
            </w:r>
            <w:r w:rsidRPr="00C65114">
              <w:rPr>
                <w:rFonts w:eastAsia="Arial" w:cs="Arial"/>
                <w:spacing w:val="-2"/>
                <w:w w:val="94"/>
                <w:sz w:val="18"/>
                <w:szCs w:val="18"/>
              </w:rPr>
              <w:t xml:space="preserve"> </w:t>
            </w:r>
            <w:r w:rsidRPr="00C65114">
              <w:rPr>
                <w:rFonts w:eastAsia="Arial" w:cs="Arial"/>
                <w:w w:val="94"/>
                <w:sz w:val="18"/>
                <w:szCs w:val="18"/>
              </w:rPr>
              <w:t>p</w:t>
            </w:r>
            <w:r w:rsidRPr="00C65114">
              <w:rPr>
                <w:rFonts w:eastAsia="Arial" w:cs="Arial"/>
                <w:spacing w:val="-3"/>
                <w:w w:val="94"/>
                <w:sz w:val="18"/>
                <w:szCs w:val="18"/>
              </w:rPr>
              <w:t>r</w:t>
            </w:r>
            <w:r w:rsidRPr="00C65114">
              <w:rPr>
                <w:rFonts w:eastAsia="Arial" w:cs="Arial"/>
                <w:w w:val="94"/>
                <w:sz w:val="18"/>
                <w:szCs w:val="18"/>
              </w:rPr>
              <w:t>ovides</w:t>
            </w:r>
            <w:r w:rsidRPr="00C65114">
              <w:rPr>
                <w:rFonts w:eastAsia="Arial" w:cs="Arial"/>
                <w:spacing w:val="22"/>
                <w:w w:val="94"/>
                <w:sz w:val="18"/>
                <w:szCs w:val="18"/>
              </w:rPr>
              <w:t xml:space="preserve"> </w:t>
            </w:r>
            <w:r w:rsidRPr="00C65114">
              <w:rPr>
                <w:rFonts w:eastAsia="Arial" w:cs="Arial"/>
                <w:sz w:val="18"/>
                <w:szCs w:val="18"/>
              </w:rPr>
              <w:t>an</w:t>
            </w:r>
            <w:r w:rsidRPr="00C65114">
              <w:rPr>
                <w:rFonts w:eastAsia="Arial" w:cs="Arial"/>
                <w:spacing w:val="-11"/>
                <w:sz w:val="18"/>
                <w:szCs w:val="18"/>
              </w:rPr>
              <w:t xml:space="preserve"> </w:t>
            </w:r>
            <w:r w:rsidRPr="00C65114">
              <w:rPr>
                <w:rFonts w:eastAsia="Arial" w:cs="Arial"/>
                <w:w w:val="95"/>
                <w:sz w:val="18"/>
                <w:szCs w:val="18"/>
              </w:rPr>
              <w:t>incentive</w:t>
            </w:r>
            <w:r w:rsidRPr="00C65114">
              <w:rPr>
                <w:rFonts w:eastAsia="Arial" w:cs="Arial"/>
                <w:spacing w:val="2"/>
                <w:w w:val="95"/>
                <w:sz w:val="18"/>
                <w:szCs w:val="18"/>
              </w:rPr>
              <w:t xml:space="preserve"> </w:t>
            </w:r>
            <w:r w:rsidRPr="00C65114">
              <w:rPr>
                <w:rFonts w:eastAsia="Arial" w:cs="Arial"/>
                <w:sz w:val="18"/>
                <w:szCs w:val="18"/>
              </w:rPr>
              <w:t>for</w:t>
            </w:r>
            <w:r w:rsidRPr="00C65114">
              <w:rPr>
                <w:rFonts w:eastAsia="Arial" w:cs="Arial"/>
                <w:spacing w:val="-8"/>
                <w:sz w:val="18"/>
                <w:szCs w:val="18"/>
              </w:rPr>
              <w:t xml:space="preserve"> </w:t>
            </w:r>
            <w:r w:rsidRPr="00C65114">
              <w:rPr>
                <w:rFonts w:eastAsia="Arial" w:cs="Arial"/>
                <w:w w:val="95"/>
                <w:sz w:val="18"/>
                <w:szCs w:val="18"/>
              </w:rPr>
              <w:t>child</w:t>
            </w:r>
            <w:r w:rsidRPr="00C65114">
              <w:rPr>
                <w:rFonts w:eastAsia="Arial" w:cs="Arial"/>
                <w:spacing w:val="-3"/>
                <w:w w:val="95"/>
                <w:sz w:val="18"/>
                <w:szCs w:val="18"/>
              </w:rPr>
              <w:t>r</w:t>
            </w:r>
            <w:r w:rsidRPr="00C65114">
              <w:rPr>
                <w:rFonts w:eastAsia="Arial" w:cs="Arial"/>
                <w:w w:val="95"/>
                <w:sz w:val="18"/>
                <w:szCs w:val="18"/>
              </w:rPr>
              <w:t>en</w:t>
            </w:r>
            <w:r w:rsidRPr="00C65114">
              <w:rPr>
                <w:rFonts w:eastAsia="Arial" w:cs="Arial"/>
                <w:spacing w:val="4"/>
                <w:w w:val="95"/>
                <w:sz w:val="18"/>
                <w:szCs w:val="18"/>
              </w:rPr>
              <w:t xml:space="preserve"> </w:t>
            </w:r>
            <w:r w:rsidRPr="00C65114">
              <w:rPr>
                <w:rFonts w:eastAsia="Arial" w:cs="Arial"/>
                <w:w w:val="102"/>
                <w:sz w:val="18"/>
                <w:szCs w:val="18"/>
              </w:rPr>
              <w:t xml:space="preserve">to </w:t>
            </w:r>
            <w:r w:rsidRPr="00C65114">
              <w:rPr>
                <w:rFonts w:eastAsia="Arial" w:cs="Arial"/>
                <w:sz w:val="18"/>
                <w:szCs w:val="18"/>
              </w:rPr>
              <w:t>attend</w:t>
            </w:r>
            <w:r w:rsidRPr="00C65114">
              <w:rPr>
                <w:rFonts w:eastAsia="Arial" w:cs="Arial"/>
                <w:spacing w:val="-9"/>
                <w:sz w:val="18"/>
                <w:szCs w:val="18"/>
              </w:rPr>
              <w:t xml:space="preserve"> </w:t>
            </w:r>
            <w:r w:rsidRPr="00C65114">
              <w:rPr>
                <w:rFonts w:eastAsia="Arial" w:cs="Arial"/>
                <w:sz w:val="18"/>
                <w:szCs w:val="18"/>
              </w:rPr>
              <w:t>school</w:t>
            </w:r>
            <w:r w:rsidRPr="00C65114">
              <w:rPr>
                <w:rFonts w:eastAsia="Arial" w:cs="Arial"/>
                <w:spacing w:val="-10"/>
                <w:sz w:val="18"/>
                <w:szCs w:val="18"/>
              </w:rPr>
              <w:t xml:space="preserve"> </w:t>
            </w:r>
            <w:r w:rsidRPr="00C65114">
              <w:rPr>
                <w:rFonts w:eastAsia="Arial" w:cs="Arial"/>
                <w:spacing w:val="-3"/>
                <w:w w:val="93"/>
                <w:sz w:val="18"/>
                <w:szCs w:val="18"/>
              </w:rPr>
              <w:t>r</w:t>
            </w:r>
            <w:r w:rsidRPr="00C65114">
              <w:rPr>
                <w:rFonts w:eastAsia="Arial" w:cs="Arial"/>
                <w:w w:val="93"/>
                <w:sz w:val="18"/>
                <w:szCs w:val="18"/>
              </w:rPr>
              <w:t>egularly</w:t>
            </w:r>
            <w:r w:rsidRPr="00C65114">
              <w:rPr>
                <w:rFonts w:eastAsia="Arial" w:cs="Arial"/>
                <w:spacing w:val="4"/>
                <w:w w:val="93"/>
                <w:sz w:val="18"/>
                <w:szCs w:val="18"/>
              </w:rPr>
              <w:t xml:space="preserve"> </w:t>
            </w:r>
            <w:r w:rsidRPr="00C65114">
              <w:rPr>
                <w:rFonts w:eastAsia="Arial" w:cs="Arial"/>
                <w:sz w:val="18"/>
                <w:szCs w:val="18"/>
              </w:rPr>
              <w:t>and</w:t>
            </w:r>
            <w:r w:rsidRPr="00C65114">
              <w:rPr>
                <w:rFonts w:eastAsia="Arial" w:cs="Arial"/>
                <w:spacing w:val="-8"/>
                <w:sz w:val="18"/>
                <w:szCs w:val="18"/>
              </w:rPr>
              <w:t xml:space="preserve"> </w:t>
            </w:r>
            <w:r w:rsidRPr="00C65114">
              <w:rPr>
                <w:rFonts w:eastAsia="Arial" w:cs="Arial"/>
                <w:sz w:val="18"/>
                <w:szCs w:val="18"/>
              </w:rPr>
              <w:t>stay</w:t>
            </w:r>
            <w:r w:rsidRPr="00C65114">
              <w:rPr>
                <w:rFonts w:eastAsia="Arial" w:cs="Arial"/>
                <w:spacing w:val="-16"/>
                <w:sz w:val="18"/>
                <w:szCs w:val="18"/>
              </w:rPr>
              <w:t xml:space="preserve"> </w:t>
            </w:r>
            <w:r w:rsidRPr="00C65114">
              <w:rPr>
                <w:rFonts w:eastAsia="Arial" w:cs="Arial"/>
                <w:sz w:val="18"/>
                <w:szCs w:val="18"/>
              </w:rPr>
              <w:t>the</w:t>
            </w:r>
            <w:r w:rsidRPr="00C65114">
              <w:rPr>
                <w:rFonts w:eastAsia="Arial" w:cs="Arial"/>
                <w:spacing w:val="-3"/>
                <w:sz w:val="18"/>
                <w:szCs w:val="18"/>
              </w:rPr>
              <w:t>r</w:t>
            </w:r>
            <w:r w:rsidRPr="00C65114">
              <w:rPr>
                <w:rFonts w:eastAsia="Arial" w:cs="Arial"/>
                <w:sz w:val="18"/>
                <w:szCs w:val="18"/>
              </w:rPr>
              <w:t>e</w:t>
            </w:r>
            <w:r w:rsidRPr="00C65114">
              <w:rPr>
                <w:rFonts w:eastAsia="Arial" w:cs="Arial"/>
                <w:spacing w:val="-18"/>
                <w:sz w:val="18"/>
                <w:szCs w:val="18"/>
              </w:rPr>
              <w:t xml:space="preserve"> </w:t>
            </w:r>
            <w:r w:rsidRPr="00C65114">
              <w:rPr>
                <w:rFonts w:eastAsia="Arial" w:cs="Arial"/>
                <w:sz w:val="18"/>
                <w:szCs w:val="18"/>
              </w:rPr>
              <w:t>for longe</w:t>
            </w:r>
            <w:r w:rsidRPr="00C65114">
              <w:rPr>
                <w:rFonts w:eastAsia="Arial" w:cs="Arial"/>
                <w:spacing w:val="-16"/>
                <w:sz w:val="18"/>
                <w:szCs w:val="18"/>
              </w:rPr>
              <w:t>r</w:t>
            </w:r>
            <w:r w:rsidRPr="00C65114">
              <w:rPr>
                <w:rFonts w:eastAsia="Arial" w:cs="Arial"/>
                <w:sz w:val="18"/>
                <w:szCs w:val="18"/>
              </w:rPr>
              <w:t>.</w:t>
            </w:r>
          </w:p>
          <w:p w14:paraId="62B9CABD" w14:textId="77777777" w:rsidR="00D73F8B" w:rsidRPr="00C65114" w:rsidRDefault="00D73F8B" w:rsidP="00D73F8B">
            <w:pPr>
              <w:spacing w:before="4" w:line="110" w:lineRule="exact"/>
              <w:rPr>
                <w:rFonts w:cs="Arial"/>
                <w:sz w:val="18"/>
                <w:szCs w:val="18"/>
              </w:rPr>
            </w:pPr>
          </w:p>
          <w:p w14:paraId="0CA39732" w14:textId="77777777" w:rsidR="00D73F8B" w:rsidRPr="00C65114" w:rsidRDefault="00D73F8B" w:rsidP="00D73F8B">
            <w:pPr>
              <w:spacing w:line="270" w:lineRule="auto"/>
              <w:ind w:left="77" w:right="240"/>
              <w:rPr>
                <w:rFonts w:eastAsia="Arial" w:cs="Arial"/>
                <w:sz w:val="18"/>
                <w:szCs w:val="18"/>
              </w:rPr>
            </w:pPr>
            <w:r w:rsidRPr="00C65114">
              <w:rPr>
                <w:rFonts w:eastAsia="Arial" w:cs="Arial"/>
                <w:sz w:val="18"/>
                <w:szCs w:val="18"/>
              </w:rPr>
              <w:t>School</w:t>
            </w:r>
            <w:r w:rsidRPr="00C65114">
              <w:rPr>
                <w:rFonts w:eastAsia="Arial" w:cs="Arial"/>
                <w:spacing w:val="-16"/>
                <w:sz w:val="18"/>
                <w:szCs w:val="18"/>
              </w:rPr>
              <w:t xml:space="preserve"> </w:t>
            </w:r>
            <w:r w:rsidRPr="00C65114">
              <w:rPr>
                <w:rFonts w:eastAsia="Arial" w:cs="Arial"/>
                <w:w w:val="95"/>
                <w:sz w:val="18"/>
                <w:szCs w:val="18"/>
              </w:rPr>
              <w:t>meals,</w:t>
            </w:r>
            <w:r w:rsidRPr="00C65114">
              <w:rPr>
                <w:rFonts w:eastAsia="Arial" w:cs="Arial"/>
                <w:spacing w:val="2"/>
                <w:w w:val="95"/>
                <w:sz w:val="18"/>
                <w:szCs w:val="18"/>
              </w:rPr>
              <w:t xml:space="preserve"> </w:t>
            </w:r>
            <w:r w:rsidRPr="00C65114">
              <w:rPr>
                <w:rFonts w:eastAsia="Arial" w:cs="Arial"/>
                <w:sz w:val="18"/>
                <w:szCs w:val="18"/>
              </w:rPr>
              <w:t>combined</w:t>
            </w:r>
            <w:r w:rsidRPr="00C65114">
              <w:rPr>
                <w:rFonts w:eastAsia="Arial" w:cs="Arial"/>
                <w:spacing w:val="-7"/>
                <w:sz w:val="18"/>
                <w:szCs w:val="18"/>
              </w:rPr>
              <w:t xml:space="preserve"> </w:t>
            </w:r>
            <w:r w:rsidRPr="00C65114">
              <w:rPr>
                <w:rFonts w:eastAsia="Arial" w:cs="Arial"/>
                <w:sz w:val="18"/>
                <w:szCs w:val="18"/>
              </w:rPr>
              <w:t>with</w:t>
            </w:r>
            <w:r w:rsidRPr="00C65114">
              <w:rPr>
                <w:rFonts w:eastAsia="Arial" w:cs="Arial"/>
                <w:spacing w:val="-6"/>
                <w:sz w:val="18"/>
                <w:szCs w:val="18"/>
              </w:rPr>
              <w:t xml:space="preserve"> </w:t>
            </w:r>
            <w:r w:rsidRPr="00C65114">
              <w:rPr>
                <w:rFonts w:eastAsia="Arial" w:cs="Arial"/>
                <w:sz w:val="18"/>
                <w:szCs w:val="18"/>
              </w:rPr>
              <w:t>imp</w:t>
            </w:r>
            <w:r w:rsidRPr="00C65114">
              <w:rPr>
                <w:rFonts w:eastAsia="Arial" w:cs="Arial"/>
                <w:spacing w:val="-3"/>
                <w:sz w:val="18"/>
                <w:szCs w:val="18"/>
              </w:rPr>
              <w:t>r</w:t>
            </w:r>
            <w:r w:rsidRPr="00C65114">
              <w:rPr>
                <w:rFonts w:eastAsia="Arial" w:cs="Arial"/>
                <w:sz w:val="18"/>
                <w:szCs w:val="18"/>
              </w:rPr>
              <w:t xml:space="preserve">oved </w:t>
            </w:r>
            <w:r w:rsidRPr="00C65114">
              <w:rPr>
                <w:rFonts w:eastAsia="Arial" w:cs="Arial"/>
                <w:spacing w:val="-3"/>
                <w:w w:val="95"/>
                <w:sz w:val="18"/>
                <w:szCs w:val="18"/>
              </w:rPr>
              <w:t>W</w:t>
            </w:r>
            <w:r w:rsidRPr="00C65114">
              <w:rPr>
                <w:rFonts w:eastAsia="Arial" w:cs="Arial"/>
                <w:w w:val="95"/>
                <w:sz w:val="18"/>
                <w:szCs w:val="18"/>
              </w:rPr>
              <w:t>ASH,</w:t>
            </w:r>
            <w:r w:rsidRPr="00C65114">
              <w:rPr>
                <w:rFonts w:eastAsia="Arial" w:cs="Arial"/>
                <w:spacing w:val="8"/>
                <w:w w:val="95"/>
                <w:sz w:val="18"/>
                <w:szCs w:val="18"/>
              </w:rPr>
              <w:t xml:space="preserve"> </w:t>
            </w:r>
            <w:r w:rsidRPr="00C65114">
              <w:rPr>
                <w:rFonts w:eastAsia="Arial" w:cs="Arial"/>
                <w:sz w:val="18"/>
                <w:szCs w:val="18"/>
              </w:rPr>
              <w:t>will</w:t>
            </w:r>
            <w:r w:rsidRPr="00C65114">
              <w:rPr>
                <w:rFonts w:eastAsia="Arial" w:cs="Arial"/>
                <w:spacing w:val="-17"/>
                <w:sz w:val="18"/>
                <w:szCs w:val="18"/>
              </w:rPr>
              <w:t xml:space="preserve"> </w:t>
            </w:r>
            <w:r w:rsidRPr="00C65114">
              <w:rPr>
                <w:rFonts w:eastAsia="Arial" w:cs="Arial"/>
                <w:w w:val="96"/>
                <w:sz w:val="18"/>
                <w:szCs w:val="18"/>
              </w:rPr>
              <w:t>imp</w:t>
            </w:r>
            <w:r w:rsidRPr="00C65114">
              <w:rPr>
                <w:rFonts w:eastAsia="Arial" w:cs="Arial"/>
                <w:spacing w:val="-3"/>
                <w:w w:val="96"/>
                <w:sz w:val="18"/>
                <w:szCs w:val="18"/>
              </w:rPr>
              <w:t>r</w:t>
            </w:r>
            <w:r w:rsidRPr="00C65114">
              <w:rPr>
                <w:rFonts w:eastAsia="Arial" w:cs="Arial"/>
                <w:w w:val="96"/>
                <w:sz w:val="18"/>
                <w:szCs w:val="18"/>
              </w:rPr>
              <w:t>ove</w:t>
            </w:r>
            <w:r w:rsidRPr="00C65114">
              <w:rPr>
                <w:rFonts w:eastAsia="Arial" w:cs="Arial"/>
                <w:spacing w:val="6"/>
                <w:w w:val="96"/>
                <w:sz w:val="18"/>
                <w:szCs w:val="18"/>
              </w:rPr>
              <w:t xml:space="preserve"> </w:t>
            </w:r>
            <w:r w:rsidRPr="00C65114">
              <w:rPr>
                <w:rFonts w:eastAsia="Arial" w:cs="Arial"/>
                <w:sz w:val="18"/>
                <w:szCs w:val="18"/>
              </w:rPr>
              <w:t>students’</w:t>
            </w:r>
            <w:r w:rsidRPr="00C65114">
              <w:rPr>
                <w:rFonts w:eastAsia="Arial" w:cs="Arial"/>
                <w:spacing w:val="-7"/>
                <w:sz w:val="18"/>
                <w:szCs w:val="18"/>
              </w:rPr>
              <w:t xml:space="preserve"> </w:t>
            </w:r>
            <w:r w:rsidRPr="00C65114">
              <w:rPr>
                <w:rFonts w:eastAsia="Arial" w:cs="Arial"/>
                <w:sz w:val="18"/>
                <w:szCs w:val="18"/>
              </w:rPr>
              <w:t>health and</w:t>
            </w:r>
            <w:r w:rsidRPr="00C65114">
              <w:rPr>
                <w:rFonts w:eastAsia="Arial" w:cs="Arial"/>
                <w:spacing w:val="-8"/>
                <w:sz w:val="18"/>
                <w:szCs w:val="18"/>
              </w:rPr>
              <w:t xml:space="preserve"> </w:t>
            </w:r>
            <w:r w:rsidRPr="00C65114">
              <w:rPr>
                <w:rFonts w:eastAsia="Arial" w:cs="Arial"/>
                <w:w w:val="98"/>
                <w:sz w:val="18"/>
                <w:szCs w:val="18"/>
              </w:rPr>
              <w:t>concentration</w:t>
            </w:r>
            <w:r w:rsidRPr="00C65114">
              <w:rPr>
                <w:rFonts w:eastAsia="Arial" w:cs="Arial"/>
                <w:spacing w:val="1"/>
                <w:w w:val="98"/>
                <w:sz w:val="18"/>
                <w:szCs w:val="18"/>
              </w:rPr>
              <w:t xml:space="preserve"> </w:t>
            </w:r>
            <w:r w:rsidRPr="00C65114">
              <w:rPr>
                <w:rFonts w:eastAsia="Arial" w:cs="Arial"/>
                <w:sz w:val="18"/>
                <w:szCs w:val="18"/>
              </w:rPr>
              <w:t>at</w:t>
            </w:r>
            <w:r w:rsidRPr="00C65114">
              <w:rPr>
                <w:rFonts w:eastAsia="Arial" w:cs="Arial"/>
                <w:spacing w:val="-4"/>
                <w:sz w:val="18"/>
                <w:szCs w:val="18"/>
              </w:rPr>
              <w:t xml:space="preserve"> </w:t>
            </w:r>
            <w:r w:rsidRPr="00C65114">
              <w:rPr>
                <w:rFonts w:eastAsia="Arial" w:cs="Arial"/>
                <w:sz w:val="18"/>
                <w:szCs w:val="18"/>
              </w:rPr>
              <w:t>school,</w:t>
            </w:r>
            <w:r w:rsidRPr="00C65114">
              <w:rPr>
                <w:rFonts w:eastAsia="Arial" w:cs="Arial"/>
                <w:spacing w:val="-11"/>
                <w:sz w:val="18"/>
                <w:szCs w:val="18"/>
              </w:rPr>
              <w:t xml:space="preserve"> </w:t>
            </w:r>
            <w:r w:rsidRPr="00C65114">
              <w:rPr>
                <w:rFonts w:eastAsia="Arial" w:cs="Arial"/>
                <w:w w:val="95"/>
                <w:sz w:val="18"/>
                <w:szCs w:val="18"/>
              </w:rPr>
              <w:t>leading</w:t>
            </w:r>
            <w:r w:rsidRPr="00C65114">
              <w:rPr>
                <w:rFonts w:eastAsia="Arial" w:cs="Arial"/>
                <w:spacing w:val="2"/>
                <w:w w:val="95"/>
                <w:sz w:val="18"/>
                <w:szCs w:val="18"/>
              </w:rPr>
              <w:t xml:space="preserve"> </w:t>
            </w:r>
            <w:r w:rsidRPr="00C65114">
              <w:rPr>
                <w:rFonts w:eastAsia="Arial" w:cs="Arial"/>
                <w:w w:val="102"/>
                <w:sz w:val="18"/>
                <w:szCs w:val="18"/>
              </w:rPr>
              <w:t xml:space="preserve">to </w:t>
            </w:r>
            <w:r w:rsidRPr="00C65114">
              <w:rPr>
                <w:rFonts w:eastAsia="Arial" w:cs="Arial"/>
                <w:spacing w:val="-3"/>
                <w:w w:val="94"/>
                <w:sz w:val="18"/>
                <w:szCs w:val="18"/>
              </w:rPr>
              <w:t>r</w:t>
            </w:r>
            <w:r w:rsidRPr="00C65114">
              <w:rPr>
                <w:rFonts w:eastAsia="Arial" w:cs="Arial"/>
                <w:w w:val="94"/>
                <w:sz w:val="18"/>
                <w:szCs w:val="18"/>
              </w:rPr>
              <w:t>eadiness</w:t>
            </w:r>
            <w:r w:rsidRPr="00C65114">
              <w:rPr>
                <w:rFonts w:eastAsia="Arial" w:cs="Arial"/>
                <w:spacing w:val="9"/>
                <w:w w:val="94"/>
                <w:sz w:val="18"/>
                <w:szCs w:val="18"/>
              </w:rPr>
              <w:t xml:space="preserve"> </w:t>
            </w:r>
            <w:r w:rsidRPr="00C65114">
              <w:rPr>
                <w:rFonts w:eastAsia="Arial" w:cs="Arial"/>
                <w:sz w:val="18"/>
                <w:szCs w:val="18"/>
              </w:rPr>
              <w:t>to</w:t>
            </w:r>
            <w:r w:rsidRPr="00C65114">
              <w:rPr>
                <w:rFonts w:eastAsia="Arial" w:cs="Arial"/>
                <w:spacing w:val="3"/>
                <w:sz w:val="18"/>
                <w:szCs w:val="18"/>
              </w:rPr>
              <w:t xml:space="preserve"> </w:t>
            </w:r>
            <w:r w:rsidRPr="00C65114">
              <w:rPr>
                <w:rFonts w:eastAsia="Arial" w:cs="Arial"/>
                <w:sz w:val="18"/>
                <w:szCs w:val="18"/>
              </w:rPr>
              <w:t>lea</w:t>
            </w:r>
            <w:r w:rsidRPr="00C65114">
              <w:rPr>
                <w:rFonts w:eastAsia="Arial" w:cs="Arial"/>
                <w:spacing w:val="3"/>
                <w:sz w:val="18"/>
                <w:szCs w:val="18"/>
              </w:rPr>
              <w:t>r</w:t>
            </w:r>
            <w:r w:rsidRPr="00C65114">
              <w:rPr>
                <w:rFonts w:eastAsia="Arial" w:cs="Arial"/>
                <w:sz w:val="18"/>
                <w:szCs w:val="18"/>
              </w:rPr>
              <w:t>n.</w:t>
            </w:r>
          </w:p>
        </w:tc>
      </w:tr>
    </w:tbl>
    <w:p w14:paraId="7672AACC" w14:textId="7B72089F" w:rsidR="00395112" w:rsidRDefault="00395112" w:rsidP="00D73F8B">
      <w:pPr>
        <w:pStyle w:val="Heading2"/>
      </w:pPr>
    </w:p>
    <w:tbl>
      <w:tblPr>
        <w:tblW w:w="9639" w:type="dxa"/>
        <w:tblInd w:w="98" w:type="dxa"/>
        <w:tblLayout w:type="fixed"/>
        <w:tblCellMar>
          <w:left w:w="0" w:type="dxa"/>
          <w:right w:w="0" w:type="dxa"/>
        </w:tblCellMar>
        <w:tblLook w:val="01E0" w:firstRow="1" w:lastRow="1" w:firstColumn="1" w:lastColumn="1" w:noHBand="0" w:noVBand="0"/>
      </w:tblPr>
      <w:tblGrid>
        <w:gridCol w:w="1923"/>
        <w:gridCol w:w="1929"/>
        <w:gridCol w:w="1929"/>
        <w:gridCol w:w="1929"/>
        <w:gridCol w:w="1929"/>
      </w:tblGrid>
      <w:tr w:rsidR="00395112" w:rsidRPr="00395112" w14:paraId="705BA4A3" w14:textId="77777777" w:rsidTr="00FB7BA8">
        <w:trPr>
          <w:trHeight w:hRule="exact" w:val="364"/>
        </w:trPr>
        <w:tc>
          <w:tcPr>
            <w:tcW w:w="10773" w:type="dxa"/>
            <w:gridSpan w:val="5"/>
            <w:tcBorders>
              <w:top w:val="single" w:sz="2" w:space="0" w:color="014386"/>
              <w:left w:val="single" w:sz="2" w:space="0" w:color="014386"/>
              <w:bottom w:val="single" w:sz="2" w:space="0" w:color="014386"/>
              <w:right w:val="single" w:sz="2" w:space="0" w:color="014386"/>
            </w:tcBorders>
            <w:shd w:val="clear" w:color="auto" w:fill="00568D"/>
            <w:tcMar>
              <w:top w:w="57" w:type="dxa"/>
              <w:bottom w:w="57" w:type="dxa"/>
              <w:right w:w="57" w:type="dxa"/>
            </w:tcMar>
          </w:tcPr>
          <w:p w14:paraId="280F5C7B" w14:textId="77777777" w:rsidR="00395112" w:rsidRPr="00395112" w:rsidRDefault="00395112" w:rsidP="009B2ECC">
            <w:pPr>
              <w:spacing w:before="86" w:line="240" w:lineRule="auto"/>
              <w:ind w:left="78" w:right="-20"/>
              <w:rPr>
                <w:rFonts w:eastAsia="Arial" w:cs="Arial"/>
                <w:sz w:val="18"/>
                <w:szCs w:val="18"/>
              </w:rPr>
            </w:pPr>
            <w:r w:rsidRPr="00395112">
              <w:rPr>
                <w:rFonts w:eastAsia="Arial" w:cs="Arial"/>
                <w:b/>
                <w:bCs/>
                <w:color w:val="FFFFFF"/>
                <w:sz w:val="18"/>
                <w:szCs w:val="18"/>
              </w:rPr>
              <w:t>Objective 2 —Better</w:t>
            </w:r>
            <w:r w:rsidRPr="00395112">
              <w:rPr>
                <w:rFonts w:eastAsia="Arial" w:cs="Arial"/>
                <w:b/>
                <w:bCs/>
                <w:color w:val="FFFFFF"/>
                <w:spacing w:val="6"/>
                <w:sz w:val="18"/>
                <w:szCs w:val="18"/>
              </w:rPr>
              <w:t xml:space="preserve"> </w:t>
            </w:r>
            <w:r w:rsidRPr="00395112">
              <w:rPr>
                <w:rFonts w:eastAsia="Arial" w:cs="Arial"/>
                <w:b/>
                <w:bCs/>
                <w:color w:val="FFFFFF"/>
                <w:spacing w:val="-3"/>
                <w:sz w:val="18"/>
                <w:szCs w:val="18"/>
              </w:rPr>
              <w:t>r</w:t>
            </w:r>
            <w:r w:rsidRPr="00395112">
              <w:rPr>
                <w:rFonts w:eastAsia="Arial" w:cs="Arial"/>
                <w:b/>
                <w:bCs/>
                <w:color w:val="FFFFFF"/>
                <w:sz w:val="18"/>
                <w:szCs w:val="18"/>
              </w:rPr>
              <w:t>esou</w:t>
            </w:r>
            <w:r w:rsidRPr="00395112">
              <w:rPr>
                <w:rFonts w:eastAsia="Arial" w:cs="Arial"/>
                <w:b/>
                <w:bCs/>
                <w:color w:val="FFFFFF"/>
                <w:spacing w:val="-3"/>
                <w:sz w:val="18"/>
                <w:szCs w:val="18"/>
              </w:rPr>
              <w:t>r</w:t>
            </w:r>
            <w:r w:rsidRPr="00395112">
              <w:rPr>
                <w:rFonts w:eastAsia="Arial" w:cs="Arial"/>
                <w:b/>
                <w:bCs/>
                <w:color w:val="FFFFFF"/>
                <w:sz w:val="18"/>
                <w:szCs w:val="18"/>
              </w:rPr>
              <w:t>cing</w:t>
            </w:r>
          </w:p>
        </w:tc>
      </w:tr>
      <w:tr w:rsidR="00395112" w:rsidRPr="00395112" w14:paraId="59251753" w14:textId="77777777" w:rsidTr="00FB7BA8">
        <w:trPr>
          <w:trHeight w:hRule="exact" w:val="693"/>
        </w:trPr>
        <w:tc>
          <w:tcPr>
            <w:tcW w:w="2154" w:type="dxa"/>
            <w:tcBorders>
              <w:top w:val="single" w:sz="2" w:space="0" w:color="014386"/>
              <w:left w:val="single" w:sz="2" w:space="0" w:color="000000"/>
              <w:bottom w:val="single" w:sz="2" w:space="0" w:color="000000"/>
              <w:right w:val="single" w:sz="2" w:space="0" w:color="000000"/>
            </w:tcBorders>
            <w:shd w:val="clear" w:color="auto" w:fill="E6E7E8"/>
            <w:tcMar>
              <w:top w:w="57" w:type="dxa"/>
              <w:bottom w:w="57" w:type="dxa"/>
              <w:right w:w="57" w:type="dxa"/>
            </w:tcMar>
          </w:tcPr>
          <w:p w14:paraId="06C7E5C6" w14:textId="236935F3" w:rsidR="00395112" w:rsidRPr="00395112" w:rsidRDefault="00395112" w:rsidP="009B2ECC">
            <w:pPr>
              <w:spacing w:before="84" w:line="270" w:lineRule="auto"/>
              <w:ind w:left="78" w:right="34"/>
              <w:rPr>
                <w:rFonts w:eastAsia="Arial" w:cs="Arial"/>
                <w:sz w:val="18"/>
                <w:szCs w:val="18"/>
              </w:rPr>
            </w:pPr>
            <w:r w:rsidRPr="00395112">
              <w:rPr>
                <w:rFonts w:eastAsia="Arial" w:cs="Arial"/>
                <w:b/>
                <w:bCs/>
                <w:sz w:val="18"/>
                <w:szCs w:val="18"/>
              </w:rPr>
              <w:t>Strategy outcome</w:t>
            </w:r>
            <w:r w:rsidRPr="00395112">
              <w:rPr>
                <w:rFonts w:eastAsia="Arial" w:cs="Arial"/>
                <w:b/>
                <w:bCs/>
                <w:spacing w:val="7"/>
                <w:sz w:val="18"/>
                <w:szCs w:val="18"/>
              </w:rPr>
              <w:t xml:space="preserve"> </w:t>
            </w:r>
            <w:r w:rsidR="001D350E">
              <w:rPr>
                <w:rFonts w:eastAsia="Arial" w:cs="Arial"/>
                <w:b/>
                <w:bCs/>
                <w:spacing w:val="7"/>
                <w:sz w:val="18"/>
                <w:szCs w:val="18"/>
              </w:rPr>
              <w:br/>
            </w:r>
            <w:r w:rsidRPr="00395112">
              <w:rPr>
                <w:rFonts w:eastAsia="Arial" w:cs="Arial"/>
                <w:b/>
                <w:bCs/>
                <w:sz w:val="18"/>
                <w:szCs w:val="18"/>
              </w:rPr>
              <w:t>to</w:t>
            </w:r>
            <w:r w:rsidRPr="00395112">
              <w:rPr>
                <w:rFonts w:eastAsia="Arial" w:cs="Arial"/>
                <w:b/>
                <w:bCs/>
                <w:spacing w:val="3"/>
                <w:sz w:val="18"/>
                <w:szCs w:val="18"/>
              </w:rPr>
              <w:t xml:space="preserve"> </w:t>
            </w:r>
            <w:r w:rsidRPr="00395112">
              <w:rPr>
                <w:rFonts w:eastAsia="Arial" w:cs="Arial"/>
                <w:b/>
                <w:bCs/>
                <w:sz w:val="18"/>
                <w:szCs w:val="18"/>
              </w:rPr>
              <w:t>2018</w:t>
            </w:r>
          </w:p>
        </w:tc>
        <w:tc>
          <w:tcPr>
            <w:tcW w:w="2155" w:type="dxa"/>
            <w:tcBorders>
              <w:top w:val="single" w:sz="2" w:space="0" w:color="014386"/>
              <w:left w:val="single" w:sz="2" w:space="0" w:color="000000"/>
              <w:bottom w:val="single" w:sz="2" w:space="0" w:color="000000"/>
              <w:right w:val="single" w:sz="4" w:space="0" w:color="000000"/>
            </w:tcBorders>
            <w:shd w:val="clear" w:color="auto" w:fill="E6E7E8"/>
            <w:tcMar>
              <w:top w:w="57" w:type="dxa"/>
              <w:bottom w:w="57" w:type="dxa"/>
              <w:right w:w="57" w:type="dxa"/>
            </w:tcMar>
          </w:tcPr>
          <w:p w14:paraId="3DC6876A" w14:textId="77777777" w:rsidR="00395112" w:rsidRPr="00395112" w:rsidRDefault="00395112" w:rsidP="009B2ECC">
            <w:pPr>
              <w:spacing w:before="84" w:line="240" w:lineRule="auto"/>
              <w:ind w:left="77" w:right="-20"/>
              <w:rPr>
                <w:rFonts w:eastAsia="Arial" w:cs="Arial"/>
                <w:sz w:val="18"/>
                <w:szCs w:val="18"/>
              </w:rPr>
            </w:pPr>
            <w:r w:rsidRPr="00395112">
              <w:rPr>
                <w:rFonts w:eastAsia="Arial" w:cs="Arial"/>
                <w:b/>
                <w:bCs/>
                <w:sz w:val="18"/>
                <w:szCs w:val="18"/>
              </w:rPr>
              <w:t>Outcome</w:t>
            </w:r>
            <w:r w:rsidRPr="00395112">
              <w:rPr>
                <w:rFonts w:eastAsia="Arial" w:cs="Arial"/>
                <w:b/>
                <w:bCs/>
                <w:spacing w:val="7"/>
                <w:sz w:val="18"/>
                <w:szCs w:val="18"/>
              </w:rPr>
              <w:t xml:space="preserve"> </w:t>
            </w:r>
            <w:r w:rsidRPr="00395112">
              <w:rPr>
                <w:rFonts w:eastAsia="Arial" w:cs="Arial"/>
                <w:b/>
                <w:bCs/>
                <w:sz w:val="18"/>
                <w:szCs w:val="18"/>
              </w:rPr>
              <w:t>indicators</w:t>
            </w:r>
          </w:p>
        </w:tc>
        <w:tc>
          <w:tcPr>
            <w:tcW w:w="2154" w:type="dxa"/>
            <w:tcBorders>
              <w:top w:val="single" w:sz="2" w:space="0" w:color="014386"/>
              <w:left w:val="single" w:sz="4" w:space="0" w:color="000000"/>
              <w:bottom w:val="single" w:sz="2" w:space="0" w:color="000000"/>
              <w:right w:val="single" w:sz="4" w:space="0" w:color="000000"/>
            </w:tcBorders>
            <w:shd w:val="clear" w:color="auto" w:fill="E6E7E8"/>
            <w:tcMar>
              <w:top w:w="57" w:type="dxa"/>
              <w:bottom w:w="57" w:type="dxa"/>
              <w:right w:w="57" w:type="dxa"/>
            </w:tcMar>
          </w:tcPr>
          <w:p w14:paraId="0445C6FA" w14:textId="77777777" w:rsidR="00395112" w:rsidRPr="00395112" w:rsidRDefault="00395112" w:rsidP="009B2ECC">
            <w:pPr>
              <w:spacing w:before="84" w:line="240" w:lineRule="auto"/>
              <w:ind w:left="75" w:right="-20"/>
              <w:rPr>
                <w:rFonts w:eastAsia="Arial" w:cs="Arial"/>
                <w:sz w:val="18"/>
                <w:szCs w:val="18"/>
              </w:rPr>
            </w:pPr>
            <w:r w:rsidRPr="00395112">
              <w:rPr>
                <w:rFonts w:eastAsia="Arial" w:cs="Arial"/>
                <w:b/>
                <w:bCs/>
                <w:sz w:val="18"/>
                <w:szCs w:val="18"/>
              </w:rPr>
              <w:t>2018 Outcome</w:t>
            </w:r>
            <w:r w:rsidRPr="00395112">
              <w:rPr>
                <w:rFonts w:eastAsia="Arial" w:cs="Arial"/>
                <w:b/>
                <w:bCs/>
                <w:spacing w:val="7"/>
                <w:sz w:val="18"/>
                <w:szCs w:val="18"/>
              </w:rPr>
              <w:t xml:space="preserve"> </w:t>
            </w:r>
            <w:r w:rsidRPr="00395112">
              <w:rPr>
                <w:rFonts w:eastAsia="Arial" w:cs="Arial"/>
                <w:b/>
                <w:bCs/>
                <w:w w:val="101"/>
                <w:sz w:val="18"/>
                <w:szCs w:val="18"/>
              </w:rPr>
              <w:t>targets</w:t>
            </w:r>
          </w:p>
        </w:tc>
        <w:tc>
          <w:tcPr>
            <w:tcW w:w="2155" w:type="dxa"/>
            <w:tcBorders>
              <w:top w:val="single" w:sz="2" w:space="0" w:color="014386"/>
              <w:left w:val="single" w:sz="4" w:space="0" w:color="000000"/>
              <w:bottom w:val="single" w:sz="2" w:space="0" w:color="000000"/>
              <w:right w:val="single" w:sz="4" w:space="0" w:color="000000"/>
            </w:tcBorders>
            <w:shd w:val="clear" w:color="auto" w:fill="E6E7E8"/>
            <w:tcMar>
              <w:top w:w="57" w:type="dxa"/>
              <w:bottom w:w="57" w:type="dxa"/>
              <w:right w:w="57" w:type="dxa"/>
            </w:tcMar>
          </w:tcPr>
          <w:p w14:paraId="03EF13A8" w14:textId="77777777" w:rsidR="00395112" w:rsidRPr="00395112" w:rsidRDefault="00395112" w:rsidP="009B2ECC">
            <w:pPr>
              <w:spacing w:before="84" w:line="240" w:lineRule="auto"/>
              <w:ind w:left="75" w:right="-20"/>
              <w:rPr>
                <w:rFonts w:eastAsia="Arial" w:cs="Arial"/>
                <w:sz w:val="18"/>
                <w:szCs w:val="18"/>
              </w:rPr>
            </w:pPr>
            <w:r w:rsidRPr="00395112">
              <w:rPr>
                <w:rFonts w:eastAsia="Arial" w:cs="Arial"/>
                <w:b/>
                <w:bCs/>
                <w:sz w:val="18"/>
                <w:szCs w:val="18"/>
              </w:rPr>
              <w:t>Data</w:t>
            </w:r>
            <w:r w:rsidRPr="00395112">
              <w:rPr>
                <w:rFonts w:eastAsia="Arial" w:cs="Arial"/>
                <w:b/>
                <w:bCs/>
                <w:spacing w:val="11"/>
                <w:sz w:val="18"/>
                <w:szCs w:val="18"/>
              </w:rPr>
              <w:t xml:space="preserve"> </w:t>
            </w:r>
            <w:r w:rsidRPr="00395112">
              <w:rPr>
                <w:rFonts w:eastAsia="Arial" w:cs="Arial"/>
                <w:b/>
                <w:bCs/>
                <w:sz w:val="18"/>
                <w:szCs w:val="18"/>
              </w:rPr>
              <w:t>sou</w:t>
            </w:r>
            <w:r w:rsidRPr="00395112">
              <w:rPr>
                <w:rFonts w:eastAsia="Arial" w:cs="Arial"/>
                <w:b/>
                <w:bCs/>
                <w:spacing w:val="-3"/>
                <w:sz w:val="18"/>
                <w:szCs w:val="18"/>
              </w:rPr>
              <w:t>r</w:t>
            </w:r>
            <w:r w:rsidRPr="00395112">
              <w:rPr>
                <w:rFonts w:eastAsia="Arial" w:cs="Arial"/>
                <w:b/>
                <w:bCs/>
                <w:sz w:val="18"/>
                <w:szCs w:val="18"/>
              </w:rPr>
              <w:t>ce</w:t>
            </w:r>
          </w:p>
        </w:tc>
        <w:tc>
          <w:tcPr>
            <w:tcW w:w="2155" w:type="dxa"/>
            <w:tcBorders>
              <w:top w:val="single" w:sz="2" w:space="0" w:color="014386"/>
              <w:left w:val="single" w:sz="4" w:space="0" w:color="000000"/>
              <w:bottom w:val="single" w:sz="2" w:space="0" w:color="000000"/>
              <w:right w:val="single" w:sz="4" w:space="0" w:color="000000"/>
            </w:tcBorders>
            <w:shd w:val="clear" w:color="auto" w:fill="E6E7E8"/>
            <w:tcMar>
              <w:top w:w="57" w:type="dxa"/>
              <w:bottom w:w="57" w:type="dxa"/>
              <w:right w:w="57" w:type="dxa"/>
            </w:tcMar>
          </w:tcPr>
          <w:p w14:paraId="05D1B54E" w14:textId="77777777" w:rsidR="00395112" w:rsidRPr="00395112" w:rsidRDefault="00395112" w:rsidP="00395112">
            <w:pPr>
              <w:spacing w:before="84" w:line="240" w:lineRule="auto"/>
              <w:ind w:left="75" w:right="-20" w:firstLine="67"/>
              <w:rPr>
                <w:rFonts w:eastAsia="Arial" w:cs="Arial"/>
                <w:sz w:val="18"/>
                <w:szCs w:val="18"/>
              </w:rPr>
            </w:pPr>
            <w:r w:rsidRPr="00395112">
              <w:rPr>
                <w:rFonts w:eastAsia="Arial" w:cs="Arial"/>
                <w:b/>
                <w:bCs/>
                <w:sz w:val="18"/>
                <w:szCs w:val="18"/>
              </w:rPr>
              <w:t>Key</w:t>
            </w:r>
            <w:r w:rsidRPr="00395112">
              <w:rPr>
                <w:rFonts w:eastAsia="Arial" w:cs="Arial"/>
                <w:b/>
                <w:bCs/>
                <w:spacing w:val="-6"/>
                <w:sz w:val="18"/>
                <w:szCs w:val="18"/>
              </w:rPr>
              <w:t xml:space="preserve"> </w:t>
            </w:r>
            <w:r w:rsidRPr="00395112">
              <w:rPr>
                <w:rFonts w:eastAsia="Arial" w:cs="Arial"/>
                <w:b/>
                <w:bCs/>
                <w:sz w:val="18"/>
                <w:szCs w:val="18"/>
              </w:rPr>
              <w:t>assumptions</w:t>
            </w:r>
          </w:p>
        </w:tc>
      </w:tr>
      <w:tr w:rsidR="00395112" w:rsidRPr="00395112" w14:paraId="17F4CE6B" w14:textId="77777777" w:rsidTr="00FB7BA8">
        <w:trPr>
          <w:trHeight w:hRule="exact" w:val="12983"/>
        </w:trPr>
        <w:tc>
          <w:tcPr>
            <w:tcW w:w="2154" w:type="dxa"/>
            <w:tcBorders>
              <w:top w:val="single" w:sz="2" w:space="0" w:color="000000"/>
              <w:left w:val="single" w:sz="2" w:space="0" w:color="000000"/>
              <w:bottom w:val="single" w:sz="2" w:space="0" w:color="000000"/>
              <w:right w:val="single" w:sz="2" w:space="0" w:color="000000"/>
            </w:tcBorders>
            <w:shd w:val="clear" w:color="auto" w:fill="E5EAF1"/>
            <w:tcMar>
              <w:top w:w="57" w:type="dxa"/>
              <w:bottom w:w="57" w:type="dxa"/>
              <w:right w:w="57" w:type="dxa"/>
            </w:tcMar>
          </w:tcPr>
          <w:p w14:paraId="7EFCA882" w14:textId="77777777" w:rsidR="00395112" w:rsidRPr="00395112" w:rsidRDefault="00395112" w:rsidP="009B2ECC">
            <w:pPr>
              <w:spacing w:before="51" w:line="270" w:lineRule="auto"/>
              <w:ind w:left="105" w:right="258"/>
              <w:rPr>
                <w:rFonts w:eastAsia="Arial" w:cs="Arial"/>
                <w:sz w:val="18"/>
                <w:szCs w:val="18"/>
              </w:rPr>
            </w:pPr>
            <w:r w:rsidRPr="00395112">
              <w:rPr>
                <w:rFonts w:eastAsia="Arial" w:cs="Arial"/>
                <w:b/>
                <w:bCs/>
                <w:sz w:val="18"/>
                <w:szCs w:val="18"/>
              </w:rPr>
              <w:lastRenderedPageBreak/>
              <w:t>Lea</w:t>
            </w:r>
            <w:r w:rsidRPr="00395112">
              <w:rPr>
                <w:rFonts w:eastAsia="Arial" w:cs="Arial"/>
                <w:b/>
                <w:bCs/>
                <w:spacing w:val="3"/>
                <w:sz w:val="18"/>
                <w:szCs w:val="18"/>
              </w:rPr>
              <w:t>r</w:t>
            </w:r>
            <w:r w:rsidRPr="00395112">
              <w:rPr>
                <w:rFonts w:eastAsia="Arial" w:cs="Arial"/>
                <w:b/>
                <w:bCs/>
                <w:sz w:val="18"/>
                <w:szCs w:val="18"/>
              </w:rPr>
              <w:t>ning envi</w:t>
            </w:r>
            <w:r w:rsidRPr="00395112">
              <w:rPr>
                <w:rFonts w:eastAsia="Arial" w:cs="Arial"/>
                <w:b/>
                <w:bCs/>
                <w:spacing w:val="-3"/>
                <w:sz w:val="18"/>
                <w:szCs w:val="18"/>
              </w:rPr>
              <w:t>r</w:t>
            </w:r>
            <w:r w:rsidRPr="00395112">
              <w:rPr>
                <w:rFonts w:eastAsia="Arial" w:cs="Arial"/>
                <w:b/>
                <w:bCs/>
                <w:sz w:val="18"/>
                <w:szCs w:val="18"/>
              </w:rPr>
              <w:t>onments in</w:t>
            </w:r>
            <w:r w:rsidRPr="00395112">
              <w:rPr>
                <w:rFonts w:eastAsia="Arial" w:cs="Arial"/>
                <w:b/>
                <w:bCs/>
                <w:spacing w:val="-8"/>
                <w:sz w:val="18"/>
                <w:szCs w:val="18"/>
              </w:rPr>
              <w:t xml:space="preserve"> </w:t>
            </w:r>
            <w:r w:rsidRPr="00395112">
              <w:rPr>
                <w:rFonts w:eastAsia="Arial" w:cs="Arial"/>
                <w:b/>
                <w:bCs/>
                <w:w w:val="102"/>
                <w:sz w:val="18"/>
                <w:szCs w:val="18"/>
              </w:rPr>
              <w:t xml:space="preserve">targeted </w:t>
            </w:r>
            <w:r w:rsidRPr="00395112">
              <w:rPr>
                <w:rFonts w:eastAsia="Arial" w:cs="Arial"/>
                <w:b/>
                <w:bCs/>
                <w:sz w:val="18"/>
                <w:szCs w:val="18"/>
              </w:rPr>
              <w:t>geographic</w:t>
            </w:r>
          </w:p>
          <w:p w14:paraId="3DD98FDE" w14:textId="77777777" w:rsidR="00395112" w:rsidRPr="00395112" w:rsidRDefault="00395112" w:rsidP="009B2ECC">
            <w:pPr>
              <w:spacing w:line="270" w:lineRule="auto"/>
              <w:ind w:left="105" w:right="142"/>
              <w:rPr>
                <w:rFonts w:eastAsia="Arial" w:cs="Arial"/>
                <w:sz w:val="18"/>
                <w:szCs w:val="18"/>
              </w:rPr>
            </w:pPr>
            <w:r w:rsidRPr="00395112">
              <w:rPr>
                <w:rFonts w:eastAsia="Arial" w:cs="Arial"/>
                <w:b/>
                <w:bCs/>
                <w:sz w:val="18"/>
                <w:szCs w:val="18"/>
              </w:rPr>
              <w:t>a</w:t>
            </w:r>
            <w:r w:rsidRPr="00395112">
              <w:rPr>
                <w:rFonts w:eastAsia="Arial" w:cs="Arial"/>
                <w:b/>
                <w:bCs/>
                <w:spacing w:val="-3"/>
                <w:sz w:val="18"/>
                <w:szCs w:val="18"/>
              </w:rPr>
              <w:t>r</w:t>
            </w:r>
            <w:r w:rsidRPr="00395112">
              <w:rPr>
                <w:rFonts w:eastAsia="Arial" w:cs="Arial"/>
                <w:b/>
                <w:bCs/>
                <w:sz w:val="18"/>
                <w:szCs w:val="18"/>
              </w:rPr>
              <w:t>eas</w:t>
            </w:r>
            <w:r w:rsidRPr="00395112">
              <w:rPr>
                <w:rFonts w:eastAsia="Arial" w:cs="Arial"/>
                <w:b/>
                <w:bCs/>
                <w:spacing w:val="4"/>
                <w:sz w:val="18"/>
                <w:szCs w:val="18"/>
              </w:rPr>
              <w:t xml:space="preserve"> </w:t>
            </w:r>
            <w:r w:rsidRPr="00395112">
              <w:rPr>
                <w:rFonts w:eastAsia="Arial" w:cs="Arial"/>
                <w:b/>
                <w:bCs/>
                <w:sz w:val="18"/>
                <w:szCs w:val="18"/>
              </w:rPr>
              <w:t>a</w:t>
            </w:r>
            <w:r w:rsidRPr="00395112">
              <w:rPr>
                <w:rFonts w:eastAsia="Arial" w:cs="Arial"/>
                <w:b/>
                <w:bCs/>
                <w:spacing w:val="-3"/>
                <w:sz w:val="18"/>
                <w:szCs w:val="18"/>
              </w:rPr>
              <w:t>r</w:t>
            </w:r>
            <w:r w:rsidRPr="00395112">
              <w:rPr>
                <w:rFonts w:eastAsia="Arial" w:cs="Arial"/>
                <w:b/>
                <w:bCs/>
                <w:sz w:val="18"/>
                <w:szCs w:val="18"/>
              </w:rPr>
              <w:t>e</w:t>
            </w:r>
            <w:r w:rsidRPr="00395112">
              <w:rPr>
                <w:rFonts w:eastAsia="Arial" w:cs="Arial"/>
                <w:b/>
                <w:bCs/>
                <w:spacing w:val="4"/>
                <w:sz w:val="18"/>
                <w:szCs w:val="18"/>
              </w:rPr>
              <w:t xml:space="preserve"> </w:t>
            </w:r>
            <w:r w:rsidRPr="00395112">
              <w:rPr>
                <w:rFonts w:eastAsia="Arial" w:cs="Arial"/>
                <w:b/>
                <w:bCs/>
                <w:sz w:val="18"/>
                <w:szCs w:val="18"/>
              </w:rPr>
              <w:t>mo</w:t>
            </w:r>
            <w:r w:rsidRPr="00395112">
              <w:rPr>
                <w:rFonts w:eastAsia="Arial" w:cs="Arial"/>
                <w:b/>
                <w:bCs/>
                <w:spacing w:val="-3"/>
                <w:sz w:val="18"/>
                <w:szCs w:val="18"/>
              </w:rPr>
              <w:t>r</w:t>
            </w:r>
            <w:r w:rsidRPr="00395112">
              <w:rPr>
                <w:rFonts w:eastAsia="Arial" w:cs="Arial"/>
                <w:b/>
                <w:bCs/>
                <w:w w:val="103"/>
                <w:sz w:val="18"/>
                <w:szCs w:val="18"/>
              </w:rPr>
              <w:t xml:space="preserve">e </w:t>
            </w:r>
            <w:r w:rsidRPr="00395112">
              <w:rPr>
                <w:rFonts w:eastAsia="Arial" w:cs="Arial"/>
                <w:b/>
                <w:bCs/>
                <w:sz w:val="18"/>
                <w:szCs w:val="18"/>
              </w:rPr>
              <w:t>equitably</w:t>
            </w:r>
            <w:r w:rsidRPr="00395112">
              <w:rPr>
                <w:rFonts w:eastAsia="Arial" w:cs="Arial"/>
                <w:b/>
                <w:bCs/>
                <w:spacing w:val="-7"/>
                <w:sz w:val="18"/>
                <w:szCs w:val="18"/>
              </w:rPr>
              <w:t xml:space="preserve"> </w:t>
            </w:r>
            <w:r w:rsidRPr="00395112">
              <w:rPr>
                <w:rFonts w:eastAsia="Arial" w:cs="Arial"/>
                <w:b/>
                <w:bCs/>
                <w:sz w:val="18"/>
                <w:szCs w:val="18"/>
              </w:rPr>
              <w:t xml:space="preserve">and adequately </w:t>
            </w:r>
            <w:r w:rsidRPr="00395112">
              <w:rPr>
                <w:rFonts w:eastAsia="Arial" w:cs="Arial"/>
                <w:b/>
                <w:bCs/>
                <w:spacing w:val="-3"/>
                <w:sz w:val="18"/>
                <w:szCs w:val="18"/>
              </w:rPr>
              <w:t>r</w:t>
            </w:r>
            <w:r w:rsidRPr="00395112">
              <w:rPr>
                <w:rFonts w:eastAsia="Arial" w:cs="Arial"/>
                <w:b/>
                <w:bCs/>
                <w:w w:val="99"/>
                <w:sz w:val="18"/>
                <w:szCs w:val="18"/>
              </w:rPr>
              <w:t>esou</w:t>
            </w:r>
            <w:r w:rsidRPr="00395112">
              <w:rPr>
                <w:rFonts w:eastAsia="Arial" w:cs="Arial"/>
                <w:b/>
                <w:bCs/>
                <w:spacing w:val="-3"/>
                <w:w w:val="99"/>
                <w:sz w:val="18"/>
                <w:szCs w:val="18"/>
              </w:rPr>
              <w:t>r</w:t>
            </w:r>
            <w:r w:rsidRPr="00395112">
              <w:rPr>
                <w:rFonts w:eastAsia="Arial" w:cs="Arial"/>
                <w:b/>
                <w:bCs/>
                <w:w w:val="102"/>
                <w:sz w:val="18"/>
                <w:szCs w:val="18"/>
              </w:rPr>
              <w:t>ced</w:t>
            </w:r>
          </w:p>
        </w:tc>
        <w:tc>
          <w:tcPr>
            <w:tcW w:w="2155" w:type="dxa"/>
            <w:tcBorders>
              <w:top w:val="single" w:sz="2" w:space="0" w:color="000000"/>
              <w:left w:val="single" w:sz="2" w:space="0" w:color="000000"/>
              <w:bottom w:val="single" w:sz="2" w:space="0" w:color="000000"/>
              <w:right w:val="single" w:sz="4" w:space="0" w:color="000000"/>
            </w:tcBorders>
            <w:tcMar>
              <w:top w:w="57" w:type="dxa"/>
              <w:left w:w="57" w:type="dxa"/>
              <w:bottom w:w="57" w:type="dxa"/>
              <w:right w:w="57" w:type="dxa"/>
            </w:tcMar>
          </w:tcPr>
          <w:p w14:paraId="5E710F3D" w14:textId="62884FA4" w:rsidR="00395112" w:rsidRPr="007C1DF6" w:rsidRDefault="00395112" w:rsidP="007C1DF6">
            <w:pPr>
              <w:pStyle w:val="tabletext0"/>
            </w:pPr>
            <w:r w:rsidRPr="007C1DF6">
              <w:t>fully</w:t>
            </w:r>
            <w:r w:rsidRPr="007C1DF6">
              <w:rPr>
                <w:spacing w:val="-6"/>
              </w:rPr>
              <w:t xml:space="preserve"> </w:t>
            </w:r>
            <w:r w:rsidRPr="007C1DF6">
              <w:t>utilised</w:t>
            </w:r>
            <w:r w:rsidRPr="007C1DF6">
              <w:rPr>
                <w:spacing w:val="8"/>
              </w:rPr>
              <w:t xml:space="preserve"> </w:t>
            </w:r>
            <w:r w:rsidRPr="007C1DF6">
              <w:t>class</w:t>
            </w:r>
            <w:r w:rsidRPr="007C1DF6">
              <w:rPr>
                <w:spacing w:val="-3"/>
              </w:rPr>
              <w:t>r</w:t>
            </w:r>
            <w:r w:rsidRPr="007C1DF6">
              <w:t>ooms</w:t>
            </w:r>
            <w:r w:rsidRPr="007C1DF6">
              <w:rPr>
                <w:spacing w:val="28"/>
              </w:rPr>
              <w:t xml:space="preserve"> </w:t>
            </w:r>
            <w:r w:rsidRPr="007C1DF6">
              <w:t>a</w:t>
            </w:r>
            <w:r w:rsidRPr="007C1DF6">
              <w:rPr>
                <w:spacing w:val="-3"/>
              </w:rPr>
              <w:t>r</w:t>
            </w:r>
            <w:r w:rsidRPr="007C1DF6">
              <w:t>e</w:t>
            </w:r>
            <w:r w:rsidRPr="007C1DF6">
              <w:rPr>
                <w:spacing w:val="-17"/>
              </w:rPr>
              <w:t xml:space="preserve"> </w:t>
            </w:r>
            <w:r w:rsidRPr="007C1DF6">
              <w:rPr>
                <w:spacing w:val="-3"/>
                <w:w w:val="97"/>
              </w:rPr>
              <w:t>r</w:t>
            </w:r>
            <w:r w:rsidRPr="007C1DF6">
              <w:rPr>
                <w:w w:val="97"/>
              </w:rPr>
              <w:t>esou</w:t>
            </w:r>
            <w:r w:rsidRPr="007C1DF6">
              <w:rPr>
                <w:spacing w:val="-3"/>
                <w:w w:val="97"/>
              </w:rPr>
              <w:t>r</w:t>
            </w:r>
            <w:r w:rsidRPr="007C1DF6">
              <w:rPr>
                <w:w w:val="97"/>
              </w:rPr>
              <w:t>ced</w:t>
            </w:r>
            <w:r w:rsidRPr="007C1DF6">
              <w:rPr>
                <w:spacing w:val="3"/>
                <w:w w:val="97"/>
              </w:rPr>
              <w:t xml:space="preserve"> </w:t>
            </w:r>
            <w:r w:rsidRPr="007C1DF6">
              <w:t xml:space="preserve">with </w:t>
            </w:r>
            <w:r w:rsidRPr="007C1DF6">
              <w:rPr>
                <w:w w:val="97"/>
              </w:rPr>
              <w:t>adequate</w:t>
            </w:r>
            <w:r w:rsidRPr="007C1DF6">
              <w:rPr>
                <w:spacing w:val="1"/>
                <w:w w:val="97"/>
              </w:rPr>
              <w:t xml:space="preserve"> </w:t>
            </w:r>
            <w:r w:rsidRPr="007C1DF6">
              <w:t>and</w:t>
            </w:r>
            <w:r w:rsidRPr="007C1DF6">
              <w:rPr>
                <w:spacing w:val="-8"/>
              </w:rPr>
              <w:t xml:space="preserve"> </w:t>
            </w:r>
            <w:r w:rsidRPr="007C1DF6">
              <w:rPr>
                <w:w w:val="96"/>
              </w:rPr>
              <w:t>accessible</w:t>
            </w:r>
            <w:r w:rsidRPr="007C1DF6">
              <w:rPr>
                <w:spacing w:val="2"/>
                <w:w w:val="96"/>
              </w:rPr>
              <w:t xml:space="preserve"> </w:t>
            </w:r>
            <w:r w:rsidRPr="007C1DF6">
              <w:t>facilities</w:t>
            </w:r>
          </w:p>
          <w:p w14:paraId="32627DF7" w14:textId="2264419D" w:rsidR="00395112" w:rsidRPr="007C1DF6" w:rsidRDefault="00395112" w:rsidP="007C1DF6">
            <w:pPr>
              <w:pStyle w:val="tabletext0"/>
            </w:pPr>
            <w:r w:rsidRPr="007C1DF6">
              <w:t>fully</w:t>
            </w:r>
            <w:r w:rsidRPr="007C1DF6">
              <w:rPr>
                <w:spacing w:val="-6"/>
              </w:rPr>
              <w:t xml:space="preserve"> </w:t>
            </w:r>
            <w:r w:rsidRPr="007C1DF6">
              <w:t>utilised</w:t>
            </w:r>
            <w:r w:rsidRPr="007C1DF6">
              <w:rPr>
                <w:spacing w:val="8"/>
              </w:rPr>
              <w:t xml:space="preserve"> </w:t>
            </w:r>
            <w:r w:rsidRPr="007C1DF6">
              <w:t>class</w:t>
            </w:r>
            <w:r w:rsidRPr="007C1DF6">
              <w:rPr>
                <w:spacing w:val="-3"/>
              </w:rPr>
              <w:t>r</w:t>
            </w:r>
            <w:r w:rsidRPr="007C1DF6">
              <w:t>ooms</w:t>
            </w:r>
            <w:r w:rsidRPr="007C1DF6">
              <w:rPr>
                <w:spacing w:val="28"/>
              </w:rPr>
              <w:t xml:space="preserve"> </w:t>
            </w:r>
            <w:r w:rsidRPr="007C1DF6">
              <w:t>use</w:t>
            </w:r>
            <w:r w:rsidRPr="007C1DF6">
              <w:rPr>
                <w:spacing w:val="-14"/>
              </w:rPr>
              <w:t xml:space="preserve"> </w:t>
            </w:r>
            <w:r w:rsidRPr="007C1DF6">
              <w:t>an</w:t>
            </w:r>
            <w:r w:rsidRPr="007C1DF6">
              <w:rPr>
                <w:spacing w:val="-11"/>
              </w:rPr>
              <w:t xml:space="preserve"> </w:t>
            </w:r>
            <w:r w:rsidRPr="007C1DF6">
              <w:t>accessible design</w:t>
            </w:r>
            <w:r w:rsidRPr="007C1DF6">
              <w:rPr>
                <w:spacing w:val="13"/>
              </w:rPr>
              <w:t xml:space="preserve"> </w:t>
            </w:r>
            <w:r w:rsidRPr="007C1DF6">
              <w:t>guideline</w:t>
            </w:r>
            <w:r w:rsidRPr="007C1DF6">
              <w:rPr>
                <w:spacing w:val="3"/>
              </w:rPr>
              <w:t xml:space="preserve"> </w:t>
            </w:r>
            <w:r w:rsidRPr="007C1DF6">
              <w:t>(that</w:t>
            </w:r>
            <w:r w:rsidRPr="007C1DF6">
              <w:rPr>
                <w:spacing w:val="3"/>
              </w:rPr>
              <w:t xml:space="preserve"> </w:t>
            </w:r>
            <w:r w:rsidRPr="007C1DF6">
              <w:t>is</w:t>
            </w:r>
            <w:r w:rsidRPr="007C1DF6">
              <w:rPr>
                <w:spacing w:val="-10"/>
              </w:rPr>
              <w:t xml:space="preserve"> </w:t>
            </w:r>
            <w:r w:rsidRPr="007C1DF6">
              <w:t>based</w:t>
            </w:r>
            <w:r w:rsidRPr="007C1DF6">
              <w:rPr>
                <w:spacing w:val="-14"/>
              </w:rPr>
              <w:t xml:space="preserve"> </w:t>
            </w:r>
            <w:r w:rsidRPr="007C1DF6">
              <w:t xml:space="preserve">on </w:t>
            </w:r>
            <w:r w:rsidRPr="007C1DF6">
              <w:rPr>
                <w:w w:val="97"/>
              </w:rPr>
              <w:t>consultation</w:t>
            </w:r>
            <w:r w:rsidRPr="007C1DF6">
              <w:rPr>
                <w:spacing w:val="1"/>
                <w:w w:val="97"/>
              </w:rPr>
              <w:t xml:space="preserve"> </w:t>
            </w:r>
            <w:r w:rsidRPr="007C1DF6">
              <w:t>with</w:t>
            </w:r>
            <w:r w:rsidRPr="007C1DF6">
              <w:rPr>
                <w:spacing w:val="-6"/>
              </w:rPr>
              <w:t xml:space="preserve"> </w:t>
            </w:r>
            <w:r w:rsidRPr="007C1DF6">
              <w:t>people</w:t>
            </w:r>
            <w:r w:rsidRPr="007C1DF6">
              <w:rPr>
                <w:spacing w:val="-15"/>
              </w:rPr>
              <w:t xml:space="preserve"> </w:t>
            </w:r>
            <w:r w:rsidRPr="007C1DF6">
              <w:t>with</w:t>
            </w:r>
            <w:r w:rsidRPr="007C1DF6">
              <w:rPr>
                <w:spacing w:val="-6"/>
              </w:rPr>
              <w:t xml:space="preserve"> </w:t>
            </w:r>
            <w:r w:rsidRPr="007C1DF6">
              <w:t>disabilities)</w:t>
            </w:r>
          </w:p>
          <w:p w14:paraId="0787284D" w14:textId="7B35E140" w:rsidR="00395112" w:rsidRPr="007C1DF6" w:rsidRDefault="00395112" w:rsidP="007C1DF6">
            <w:pPr>
              <w:pStyle w:val="tabletext0"/>
            </w:pPr>
            <w:r w:rsidRPr="007C1DF6">
              <w:rPr>
                <w:w w:val="96"/>
              </w:rPr>
              <w:t>class</w:t>
            </w:r>
            <w:r w:rsidRPr="007C1DF6">
              <w:rPr>
                <w:spacing w:val="-3"/>
                <w:w w:val="96"/>
              </w:rPr>
              <w:t>r</w:t>
            </w:r>
            <w:r w:rsidRPr="007C1DF6">
              <w:rPr>
                <w:w w:val="96"/>
              </w:rPr>
              <w:t>ooms</w:t>
            </w:r>
            <w:r w:rsidRPr="007C1DF6">
              <w:rPr>
                <w:spacing w:val="10"/>
                <w:w w:val="96"/>
              </w:rPr>
              <w:t xml:space="preserve"> </w:t>
            </w:r>
            <w:r w:rsidRPr="007C1DF6">
              <w:t>a</w:t>
            </w:r>
            <w:r w:rsidRPr="007C1DF6">
              <w:rPr>
                <w:spacing w:val="-3"/>
              </w:rPr>
              <w:t>r</w:t>
            </w:r>
            <w:r w:rsidRPr="007C1DF6">
              <w:t>e</w:t>
            </w:r>
            <w:r w:rsidRPr="007C1DF6">
              <w:rPr>
                <w:spacing w:val="-17"/>
              </w:rPr>
              <w:t xml:space="preserve"> </w:t>
            </w:r>
            <w:r w:rsidRPr="007C1DF6">
              <w:rPr>
                <w:spacing w:val="-3"/>
                <w:w w:val="97"/>
              </w:rPr>
              <w:t>r</w:t>
            </w:r>
            <w:r w:rsidRPr="007C1DF6">
              <w:rPr>
                <w:w w:val="97"/>
              </w:rPr>
              <w:t>esou</w:t>
            </w:r>
            <w:r w:rsidRPr="007C1DF6">
              <w:rPr>
                <w:spacing w:val="-3"/>
                <w:w w:val="97"/>
              </w:rPr>
              <w:t>r</w:t>
            </w:r>
            <w:r w:rsidRPr="007C1DF6">
              <w:rPr>
                <w:w w:val="97"/>
              </w:rPr>
              <w:t>ced</w:t>
            </w:r>
            <w:r w:rsidRPr="007C1DF6">
              <w:rPr>
                <w:spacing w:val="3"/>
                <w:w w:val="97"/>
              </w:rPr>
              <w:t xml:space="preserve"> </w:t>
            </w:r>
            <w:r w:rsidRPr="007C1DF6">
              <w:t>with</w:t>
            </w:r>
            <w:r w:rsidRPr="007C1DF6">
              <w:rPr>
                <w:spacing w:val="-6"/>
              </w:rPr>
              <w:t xml:space="preserve"> </w:t>
            </w:r>
            <w:r w:rsidRPr="007C1DF6">
              <w:t>updated th</w:t>
            </w:r>
            <w:r w:rsidRPr="007C1DF6">
              <w:rPr>
                <w:spacing w:val="-3"/>
              </w:rPr>
              <w:t>r</w:t>
            </w:r>
            <w:r w:rsidRPr="007C1DF6">
              <w:t>ee</w:t>
            </w:r>
            <w:r w:rsidRPr="007C1DF6">
              <w:rPr>
                <w:spacing w:val="-17"/>
              </w:rPr>
              <w:t xml:space="preserve"> </w:t>
            </w:r>
            <w:r w:rsidRPr="007C1DF6">
              <w:t>co</w:t>
            </w:r>
            <w:r w:rsidRPr="007C1DF6">
              <w:rPr>
                <w:spacing w:val="-3"/>
              </w:rPr>
              <w:t>r</w:t>
            </w:r>
            <w:r w:rsidRPr="007C1DF6">
              <w:t>e</w:t>
            </w:r>
            <w:r w:rsidRPr="007C1DF6">
              <w:rPr>
                <w:spacing w:val="-7"/>
              </w:rPr>
              <w:t xml:space="preserve"> </w:t>
            </w:r>
            <w:r w:rsidRPr="007C1DF6">
              <w:t>textbooks</w:t>
            </w:r>
            <w:r w:rsidRPr="007C1DF6">
              <w:rPr>
                <w:spacing w:val="-7"/>
              </w:rPr>
              <w:t xml:space="preserve"> </w:t>
            </w:r>
            <w:r w:rsidRPr="007C1DF6">
              <w:t>and</w:t>
            </w:r>
            <w:r w:rsidRPr="007C1DF6">
              <w:rPr>
                <w:spacing w:val="-8"/>
              </w:rPr>
              <w:t xml:space="preserve"> </w:t>
            </w:r>
            <w:r w:rsidRPr="007C1DF6">
              <w:t>teaching materials</w:t>
            </w:r>
            <w:r w:rsidRPr="007C1DF6">
              <w:rPr>
                <w:spacing w:val="3"/>
              </w:rPr>
              <w:t xml:space="preserve"> </w:t>
            </w:r>
            <w:r w:rsidRPr="007C1DF6">
              <w:t>which</w:t>
            </w:r>
            <w:r w:rsidRPr="007C1DF6">
              <w:rPr>
                <w:spacing w:val="-9"/>
              </w:rPr>
              <w:t xml:space="preserve"> </w:t>
            </w:r>
            <w:r w:rsidRPr="007C1DF6">
              <w:t>a</w:t>
            </w:r>
            <w:r w:rsidRPr="007C1DF6">
              <w:rPr>
                <w:spacing w:val="-3"/>
              </w:rPr>
              <w:t>r</w:t>
            </w:r>
            <w:r w:rsidRPr="007C1DF6">
              <w:t>e</w:t>
            </w:r>
            <w:r w:rsidRPr="007C1DF6">
              <w:rPr>
                <w:spacing w:val="-17"/>
              </w:rPr>
              <w:t xml:space="preserve"> </w:t>
            </w:r>
            <w:r w:rsidRPr="007C1DF6">
              <w:rPr>
                <w:w w:val="91"/>
              </w:rPr>
              <w:t>fully</w:t>
            </w:r>
            <w:r w:rsidRPr="007C1DF6">
              <w:rPr>
                <w:spacing w:val="4"/>
                <w:w w:val="91"/>
              </w:rPr>
              <w:t xml:space="preserve"> </w:t>
            </w:r>
            <w:r w:rsidRPr="007C1DF6">
              <w:t>utilised</w:t>
            </w:r>
          </w:p>
          <w:p w14:paraId="6721D4F5" w14:textId="5D0F3D73" w:rsidR="00395112" w:rsidRPr="007C1DF6" w:rsidRDefault="00395112" w:rsidP="007C1DF6">
            <w:pPr>
              <w:pStyle w:val="tabletext0"/>
            </w:pPr>
            <w:r w:rsidRPr="007C1DF6">
              <w:rPr>
                <w:w w:val="96"/>
              </w:rPr>
              <w:t>class</w:t>
            </w:r>
            <w:r w:rsidRPr="007C1DF6">
              <w:rPr>
                <w:spacing w:val="-3"/>
                <w:w w:val="96"/>
              </w:rPr>
              <w:t>r</w:t>
            </w:r>
            <w:r w:rsidRPr="007C1DF6">
              <w:rPr>
                <w:w w:val="96"/>
              </w:rPr>
              <w:t>ooms</w:t>
            </w:r>
            <w:r w:rsidRPr="007C1DF6">
              <w:rPr>
                <w:spacing w:val="10"/>
                <w:w w:val="96"/>
              </w:rPr>
              <w:t xml:space="preserve"> </w:t>
            </w:r>
            <w:r w:rsidRPr="007C1DF6">
              <w:t>a</w:t>
            </w:r>
            <w:r w:rsidRPr="007C1DF6">
              <w:rPr>
                <w:spacing w:val="-3"/>
              </w:rPr>
              <w:t>r</w:t>
            </w:r>
            <w:r w:rsidRPr="007C1DF6">
              <w:t>e</w:t>
            </w:r>
            <w:r w:rsidRPr="007C1DF6">
              <w:rPr>
                <w:spacing w:val="-17"/>
              </w:rPr>
              <w:t xml:space="preserve"> </w:t>
            </w:r>
            <w:r w:rsidRPr="007C1DF6">
              <w:rPr>
                <w:spacing w:val="-3"/>
                <w:w w:val="97"/>
              </w:rPr>
              <w:t>r</w:t>
            </w:r>
            <w:r w:rsidRPr="007C1DF6">
              <w:rPr>
                <w:w w:val="97"/>
              </w:rPr>
              <w:t>esou</w:t>
            </w:r>
            <w:r w:rsidRPr="007C1DF6">
              <w:rPr>
                <w:spacing w:val="-3"/>
                <w:w w:val="97"/>
              </w:rPr>
              <w:t>r</w:t>
            </w:r>
            <w:r w:rsidRPr="007C1DF6">
              <w:rPr>
                <w:w w:val="97"/>
              </w:rPr>
              <w:t>ced</w:t>
            </w:r>
            <w:r w:rsidRPr="007C1DF6">
              <w:rPr>
                <w:spacing w:val="3"/>
                <w:w w:val="97"/>
              </w:rPr>
              <w:t xml:space="preserve"> </w:t>
            </w:r>
            <w:r w:rsidRPr="007C1DF6">
              <w:t>with</w:t>
            </w:r>
            <w:r w:rsidRPr="007C1DF6">
              <w:rPr>
                <w:spacing w:val="-6"/>
              </w:rPr>
              <w:t xml:space="preserve"> </w:t>
            </w:r>
            <w:r w:rsidRPr="007C1DF6">
              <w:rPr>
                <w:spacing w:val="-3"/>
              </w:rPr>
              <w:t>r</w:t>
            </w:r>
            <w:r w:rsidRPr="007C1DF6">
              <w:t>eading materials</w:t>
            </w:r>
            <w:r w:rsidRPr="007C1DF6">
              <w:rPr>
                <w:spacing w:val="3"/>
              </w:rPr>
              <w:t xml:space="preserve"> </w:t>
            </w:r>
            <w:r w:rsidRPr="007C1DF6">
              <w:t>which</w:t>
            </w:r>
            <w:r w:rsidRPr="007C1DF6">
              <w:rPr>
                <w:spacing w:val="-9"/>
              </w:rPr>
              <w:t xml:space="preserve"> </w:t>
            </w:r>
            <w:r w:rsidRPr="007C1DF6">
              <w:t>a</w:t>
            </w:r>
            <w:r w:rsidRPr="007C1DF6">
              <w:rPr>
                <w:spacing w:val="-3"/>
              </w:rPr>
              <w:t>r</w:t>
            </w:r>
            <w:r w:rsidRPr="007C1DF6">
              <w:t>e</w:t>
            </w:r>
            <w:r w:rsidRPr="007C1DF6">
              <w:rPr>
                <w:spacing w:val="-17"/>
              </w:rPr>
              <w:t xml:space="preserve"> </w:t>
            </w:r>
            <w:r w:rsidRPr="007C1DF6">
              <w:rPr>
                <w:w w:val="91"/>
              </w:rPr>
              <w:t>fully</w:t>
            </w:r>
            <w:r w:rsidRPr="007C1DF6">
              <w:rPr>
                <w:spacing w:val="4"/>
                <w:w w:val="91"/>
              </w:rPr>
              <w:t xml:space="preserve"> </w:t>
            </w:r>
            <w:r w:rsidRPr="007C1DF6">
              <w:t>utilised</w:t>
            </w:r>
          </w:p>
          <w:p w14:paraId="17F3A3AE" w14:textId="2CB53F84" w:rsidR="00395112" w:rsidRPr="007C1DF6" w:rsidRDefault="00395112" w:rsidP="007C1DF6">
            <w:pPr>
              <w:pStyle w:val="tabletext0"/>
            </w:pPr>
            <w:r w:rsidRPr="007C1DF6">
              <w:rPr>
                <w:w w:val="95"/>
              </w:rPr>
              <w:t>additional</w:t>
            </w:r>
            <w:r w:rsidRPr="007C1DF6">
              <w:rPr>
                <w:spacing w:val="10"/>
                <w:w w:val="95"/>
              </w:rPr>
              <w:t xml:space="preserve"> </w:t>
            </w:r>
            <w:r w:rsidRPr="007C1DF6">
              <w:rPr>
                <w:w w:val="95"/>
              </w:rPr>
              <w:t>female</w:t>
            </w:r>
            <w:r w:rsidRPr="007C1DF6">
              <w:rPr>
                <w:spacing w:val="-3"/>
                <w:w w:val="95"/>
              </w:rPr>
              <w:t xml:space="preserve"> </w:t>
            </w:r>
            <w:r w:rsidRPr="007C1DF6">
              <w:t>ethnic</w:t>
            </w:r>
            <w:r w:rsidRPr="007C1DF6">
              <w:rPr>
                <w:spacing w:val="-14"/>
              </w:rPr>
              <w:t xml:space="preserve"> </w:t>
            </w:r>
            <w:r w:rsidRPr="007C1DF6">
              <w:t>teachers a</w:t>
            </w:r>
            <w:r w:rsidRPr="007C1DF6">
              <w:rPr>
                <w:spacing w:val="-3"/>
              </w:rPr>
              <w:t>r</w:t>
            </w:r>
            <w:r w:rsidRPr="007C1DF6">
              <w:t>e</w:t>
            </w:r>
            <w:r w:rsidRPr="007C1DF6">
              <w:rPr>
                <w:spacing w:val="-17"/>
              </w:rPr>
              <w:t xml:space="preserve"> </w:t>
            </w:r>
            <w:r w:rsidRPr="007C1DF6">
              <w:rPr>
                <w:w w:val="97"/>
              </w:rPr>
              <w:t>teaching</w:t>
            </w:r>
            <w:r w:rsidRPr="007C1DF6">
              <w:rPr>
                <w:spacing w:val="1"/>
                <w:w w:val="97"/>
              </w:rPr>
              <w:t xml:space="preserve"> </w:t>
            </w:r>
            <w:r w:rsidRPr="007C1DF6">
              <w:t>in</w:t>
            </w:r>
            <w:r w:rsidRPr="007C1DF6">
              <w:rPr>
                <w:spacing w:val="-11"/>
              </w:rPr>
              <w:t xml:space="preserve"> </w:t>
            </w:r>
            <w:r w:rsidRPr="007C1DF6">
              <w:t>schools</w:t>
            </w:r>
            <w:r w:rsidRPr="007C1DF6">
              <w:rPr>
                <w:spacing w:val="-17"/>
              </w:rPr>
              <w:t xml:space="preserve"> </w:t>
            </w:r>
            <w:r w:rsidRPr="007C1DF6">
              <w:t>in</w:t>
            </w:r>
            <w:r w:rsidRPr="007C1DF6">
              <w:rPr>
                <w:spacing w:val="-11"/>
              </w:rPr>
              <w:t xml:space="preserve"> </w:t>
            </w:r>
            <w:r w:rsidRPr="007C1DF6">
              <w:rPr>
                <w:spacing w:val="-3"/>
              </w:rPr>
              <w:t>r</w:t>
            </w:r>
            <w:r w:rsidRPr="007C1DF6">
              <w:t xml:space="preserve">emote </w:t>
            </w:r>
            <w:r w:rsidRPr="007C1DF6">
              <w:rPr>
                <w:w w:val="97"/>
              </w:rPr>
              <w:t>disadvantaged</w:t>
            </w:r>
            <w:r w:rsidRPr="007C1DF6">
              <w:rPr>
                <w:spacing w:val="1"/>
                <w:w w:val="97"/>
              </w:rPr>
              <w:t xml:space="preserve"> </w:t>
            </w:r>
            <w:r w:rsidRPr="007C1DF6">
              <w:t>a</w:t>
            </w:r>
            <w:r w:rsidRPr="007C1DF6">
              <w:rPr>
                <w:spacing w:val="-3"/>
              </w:rPr>
              <w:t>r</w:t>
            </w:r>
            <w:r w:rsidRPr="007C1DF6">
              <w:t>eas</w:t>
            </w:r>
          </w:p>
          <w:p w14:paraId="78DB1A88" w14:textId="40528385" w:rsidR="00395112" w:rsidRPr="007C1DF6" w:rsidRDefault="00395112" w:rsidP="007C1DF6">
            <w:pPr>
              <w:pStyle w:val="tabletext0"/>
            </w:pPr>
            <w:r w:rsidRPr="007C1DF6">
              <w:t>schools</w:t>
            </w:r>
            <w:r w:rsidRPr="007C1DF6">
              <w:rPr>
                <w:spacing w:val="-17"/>
              </w:rPr>
              <w:t xml:space="preserve"> </w:t>
            </w:r>
            <w:r w:rsidRPr="007C1DF6">
              <w:t>have</w:t>
            </w:r>
            <w:r w:rsidRPr="007C1DF6">
              <w:rPr>
                <w:spacing w:val="3"/>
              </w:rPr>
              <w:t xml:space="preserve"> </w:t>
            </w:r>
            <w:r w:rsidRPr="007C1DF6">
              <w:t>st</w:t>
            </w:r>
            <w:r w:rsidRPr="007C1DF6">
              <w:rPr>
                <w:spacing w:val="-3"/>
              </w:rPr>
              <w:t>r</w:t>
            </w:r>
            <w:r w:rsidRPr="007C1DF6">
              <w:t>onger</w:t>
            </w:r>
            <w:r w:rsidRPr="007C1DF6">
              <w:rPr>
                <w:spacing w:val="-17"/>
              </w:rPr>
              <w:t xml:space="preserve"> </w:t>
            </w:r>
            <w:r w:rsidRPr="007C1DF6">
              <w:t>school</w:t>
            </w:r>
            <w:r w:rsidRPr="007C1DF6">
              <w:rPr>
                <w:spacing w:val="-10"/>
              </w:rPr>
              <w:t xml:space="preserve"> </w:t>
            </w:r>
            <w:r w:rsidRPr="007C1DF6">
              <w:t xml:space="preserve">based </w:t>
            </w:r>
            <w:r w:rsidRPr="007C1DF6">
              <w:rPr>
                <w:w w:val="97"/>
              </w:rPr>
              <w:t>management</w:t>
            </w:r>
            <w:r w:rsidRPr="007C1DF6">
              <w:rPr>
                <w:spacing w:val="1"/>
                <w:w w:val="97"/>
              </w:rPr>
              <w:t xml:space="preserve"> </w:t>
            </w:r>
            <w:r w:rsidRPr="007C1DF6">
              <w:t>and</w:t>
            </w:r>
            <w:r w:rsidRPr="007C1DF6">
              <w:rPr>
                <w:spacing w:val="-8"/>
              </w:rPr>
              <w:t xml:space="preserve"> </w:t>
            </w:r>
            <w:r w:rsidRPr="007C1DF6">
              <w:rPr>
                <w:w w:val="93"/>
              </w:rPr>
              <w:t>utilise</w:t>
            </w:r>
            <w:r w:rsidRPr="007C1DF6">
              <w:rPr>
                <w:spacing w:val="3"/>
                <w:w w:val="93"/>
              </w:rPr>
              <w:t xml:space="preserve"> </w:t>
            </w:r>
            <w:r w:rsidRPr="007C1DF6">
              <w:t xml:space="preserve">School </w:t>
            </w:r>
            <w:r w:rsidRPr="007C1DF6">
              <w:rPr>
                <w:w w:val="95"/>
              </w:rPr>
              <w:t>Imp</w:t>
            </w:r>
            <w:r w:rsidRPr="007C1DF6">
              <w:rPr>
                <w:spacing w:val="-3"/>
                <w:w w:val="95"/>
              </w:rPr>
              <w:t>r</w:t>
            </w:r>
            <w:r w:rsidRPr="007C1DF6">
              <w:rPr>
                <w:w w:val="95"/>
              </w:rPr>
              <w:t>ovement</w:t>
            </w:r>
            <w:r w:rsidRPr="007C1DF6">
              <w:rPr>
                <w:spacing w:val="22"/>
                <w:w w:val="95"/>
              </w:rPr>
              <w:t xml:space="preserve"> </w:t>
            </w:r>
            <w:r w:rsidRPr="007C1DF6">
              <w:rPr>
                <w:w w:val="95"/>
              </w:rPr>
              <w:t>Plans</w:t>
            </w:r>
            <w:r w:rsidRPr="007C1DF6">
              <w:rPr>
                <w:spacing w:val="-2"/>
                <w:w w:val="95"/>
              </w:rPr>
              <w:t xml:space="preserve"> </w:t>
            </w:r>
            <w:r w:rsidRPr="007C1DF6">
              <w:t>to</w:t>
            </w:r>
            <w:r w:rsidRPr="007C1DF6">
              <w:rPr>
                <w:spacing w:val="3"/>
              </w:rPr>
              <w:t xml:space="preserve"> </w:t>
            </w:r>
            <w:r w:rsidRPr="007C1DF6">
              <w:t>plan</w:t>
            </w:r>
            <w:r w:rsidRPr="007C1DF6">
              <w:rPr>
                <w:spacing w:val="-13"/>
              </w:rPr>
              <w:t xml:space="preserve"> </w:t>
            </w:r>
            <w:r w:rsidRPr="007C1DF6">
              <w:t>and</w:t>
            </w:r>
            <w:r w:rsidRPr="007C1DF6">
              <w:rPr>
                <w:spacing w:val="-8"/>
              </w:rPr>
              <w:t xml:space="preserve"> </w:t>
            </w:r>
            <w:r w:rsidRPr="007C1DF6">
              <w:t xml:space="preserve">manage </w:t>
            </w:r>
            <w:r w:rsidRPr="007C1DF6">
              <w:rPr>
                <w:spacing w:val="-3"/>
              </w:rPr>
              <w:t>r</w:t>
            </w:r>
            <w:r w:rsidRPr="007C1DF6">
              <w:t>esou</w:t>
            </w:r>
            <w:r w:rsidRPr="007C1DF6">
              <w:rPr>
                <w:spacing w:val="-3"/>
              </w:rPr>
              <w:t>r</w:t>
            </w:r>
            <w:r w:rsidRPr="007C1DF6">
              <w:t>ces</w:t>
            </w:r>
          </w:p>
          <w:p w14:paraId="7545EC0A" w14:textId="77777777" w:rsidR="00395112" w:rsidRPr="007C1DF6" w:rsidRDefault="00395112" w:rsidP="007C1DF6">
            <w:pPr>
              <w:pStyle w:val="tabletext0"/>
              <w:numPr>
                <w:ilvl w:val="0"/>
                <w:numId w:val="0"/>
              </w:numPr>
            </w:pPr>
            <w:r w:rsidRPr="007C1DF6">
              <w:rPr>
                <w:w w:val="95"/>
              </w:rPr>
              <w:t>Resou</w:t>
            </w:r>
            <w:r w:rsidRPr="007C1DF6">
              <w:rPr>
                <w:spacing w:val="-3"/>
                <w:w w:val="95"/>
              </w:rPr>
              <w:t>r</w:t>
            </w:r>
            <w:r w:rsidRPr="007C1DF6">
              <w:rPr>
                <w:w w:val="95"/>
              </w:rPr>
              <w:t>ces</w:t>
            </w:r>
            <w:r w:rsidRPr="007C1DF6">
              <w:rPr>
                <w:spacing w:val="7"/>
                <w:w w:val="95"/>
              </w:rPr>
              <w:t xml:space="preserve"> </w:t>
            </w:r>
            <w:r w:rsidRPr="007C1DF6">
              <w:t>better</w:t>
            </w:r>
            <w:r w:rsidRPr="007C1DF6">
              <w:rPr>
                <w:spacing w:val="-9"/>
              </w:rPr>
              <w:t xml:space="preserve"> </w:t>
            </w:r>
            <w:r w:rsidRPr="007C1DF6">
              <w:rPr>
                <w:w w:val="97"/>
              </w:rPr>
              <w:t>managed</w:t>
            </w:r>
            <w:r w:rsidRPr="007C1DF6">
              <w:rPr>
                <w:spacing w:val="1"/>
                <w:w w:val="97"/>
              </w:rPr>
              <w:t xml:space="preserve"> </w:t>
            </w:r>
            <w:r w:rsidRPr="007C1DF6">
              <w:t>by</w:t>
            </w:r>
            <w:r w:rsidRPr="007C1DF6">
              <w:rPr>
                <w:spacing w:val="-4"/>
              </w:rPr>
              <w:t xml:space="preserve"> </w:t>
            </w:r>
            <w:r w:rsidRPr="007C1DF6">
              <w:t>officials in DESBs</w:t>
            </w:r>
            <w:r w:rsidRPr="007C1DF6">
              <w:rPr>
                <w:spacing w:val="3"/>
              </w:rPr>
              <w:t xml:space="preserve"> </w:t>
            </w:r>
            <w:r w:rsidRPr="007C1DF6">
              <w:t>in</w:t>
            </w:r>
            <w:r w:rsidRPr="007C1DF6">
              <w:rPr>
                <w:spacing w:val="-11"/>
              </w:rPr>
              <w:t xml:space="preserve"> </w:t>
            </w:r>
            <w:r w:rsidRPr="007C1DF6">
              <w:t>x</w:t>
            </w:r>
            <w:r w:rsidRPr="007C1DF6">
              <w:rPr>
                <w:spacing w:val="-3"/>
              </w:rPr>
              <w:t xml:space="preserve"> </w:t>
            </w:r>
            <w:r w:rsidRPr="007C1DF6">
              <w:t>target</w:t>
            </w:r>
            <w:r w:rsidRPr="007C1DF6">
              <w:rPr>
                <w:spacing w:val="-13"/>
              </w:rPr>
              <w:t xml:space="preserve"> </w:t>
            </w:r>
            <w:r w:rsidRPr="007C1DF6">
              <w:t>districts,</w:t>
            </w:r>
            <w:r w:rsidRPr="007C1DF6">
              <w:rPr>
                <w:spacing w:val="-12"/>
              </w:rPr>
              <w:t xml:space="preserve"> </w:t>
            </w:r>
            <w:r w:rsidRPr="007C1DF6">
              <w:t>th</w:t>
            </w:r>
            <w:r w:rsidRPr="007C1DF6">
              <w:rPr>
                <w:spacing w:val="-3"/>
              </w:rPr>
              <w:t>r</w:t>
            </w:r>
            <w:r w:rsidRPr="007C1DF6">
              <w:t xml:space="preserve">ough </w:t>
            </w:r>
            <w:r w:rsidRPr="007C1DF6">
              <w:rPr>
                <w:w w:val="97"/>
              </w:rPr>
              <w:t>development</w:t>
            </w:r>
            <w:r w:rsidRPr="007C1DF6">
              <w:rPr>
                <w:spacing w:val="1"/>
                <w:w w:val="97"/>
              </w:rPr>
              <w:t xml:space="preserve"> </w:t>
            </w:r>
            <w:r w:rsidRPr="007C1DF6">
              <w:t>and</w:t>
            </w:r>
            <w:r w:rsidRPr="007C1DF6">
              <w:rPr>
                <w:spacing w:val="-8"/>
              </w:rPr>
              <w:t xml:space="preserve"> </w:t>
            </w:r>
            <w:r w:rsidRPr="007C1DF6">
              <w:rPr>
                <w:w w:val="95"/>
              </w:rPr>
              <w:t>utilisation</w:t>
            </w:r>
            <w:r w:rsidRPr="007C1DF6">
              <w:rPr>
                <w:spacing w:val="2"/>
                <w:w w:val="95"/>
              </w:rPr>
              <w:t xml:space="preserve"> </w:t>
            </w:r>
            <w:r w:rsidRPr="007C1DF6">
              <w:t>of</w:t>
            </w:r>
            <w:r w:rsidRPr="007C1DF6">
              <w:rPr>
                <w:spacing w:val="-4"/>
              </w:rPr>
              <w:t xml:space="preserve"> </w:t>
            </w:r>
            <w:r w:rsidRPr="007C1DF6">
              <w:t xml:space="preserve">district </w:t>
            </w:r>
            <w:r w:rsidRPr="007C1DF6">
              <w:rPr>
                <w:w w:val="97"/>
              </w:rPr>
              <w:t>education</w:t>
            </w:r>
            <w:r w:rsidRPr="007C1DF6">
              <w:rPr>
                <w:spacing w:val="1"/>
                <w:w w:val="97"/>
              </w:rPr>
              <w:t xml:space="preserve"> </w:t>
            </w:r>
            <w:r w:rsidRPr="007C1DF6">
              <w:t>plans</w:t>
            </w:r>
            <w:r w:rsidRPr="007C1DF6">
              <w:rPr>
                <w:spacing w:val="-16"/>
              </w:rPr>
              <w:t xml:space="preserve"> </w:t>
            </w:r>
            <w:r w:rsidRPr="007C1DF6">
              <w:rPr>
                <w:w w:val="93"/>
              </w:rPr>
              <w:t>(linked</w:t>
            </w:r>
            <w:r w:rsidRPr="007C1DF6">
              <w:rPr>
                <w:spacing w:val="3"/>
                <w:w w:val="93"/>
              </w:rPr>
              <w:t xml:space="preserve"> </w:t>
            </w:r>
            <w:r w:rsidRPr="007C1DF6">
              <w:t>to</w:t>
            </w:r>
            <w:r w:rsidRPr="007C1DF6">
              <w:rPr>
                <w:spacing w:val="3"/>
              </w:rPr>
              <w:t xml:space="preserve"> </w:t>
            </w:r>
            <w:r w:rsidRPr="007C1DF6">
              <w:rPr>
                <w:w w:val="95"/>
              </w:rPr>
              <w:t>p</w:t>
            </w:r>
            <w:r w:rsidRPr="007C1DF6">
              <w:rPr>
                <w:spacing w:val="-3"/>
                <w:w w:val="95"/>
              </w:rPr>
              <w:t>r</w:t>
            </w:r>
            <w:r w:rsidRPr="007C1DF6">
              <w:rPr>
                <w:w w:val="95"/>
              </w:rPr>
              <w:t>ovincial</w:t>
            </w:r>
            <w:r w:rsidRPr="007C1DF6">
              <w:rPr>
                <w:spacing w:val="4"/>
                <w:w w:val="95"/>
              </w:rPr>
              <w:t xml:space="preserve"> </w:t>
            </w:r>
            <w:r w:rsidRPr="007C1DF6">
              <w:t>annual costed sector</w:t>
            </w:r>
            <w:r w:rsidRPr="007C1DF6">
              <w:rPr>
                <w:spacing w:val="-9"/>
              </w:rPr>
              <w:t xml:space="preserve"> </w:t>
            </w:r>
            <w:r w:rsidRPr="007C1DF6">
              <w:t>plans)</w:t>
            </w:r>
          </w:p>
        </w:tc>
        <w:tc>
          <w:tcPr>
            <w:tcW w:w="2154" w:type="dxa"/>
            <w:tcBorders>
              <w:top w:val="single" w:sz="2" w:space="0" w:color="000000"/>
              <w:left w:val="single" w:sz="4" w:space="0" w:color="000000"/>
              <w:bottom w:val="single" w:sz="2" w:space="0" w:color="000000"/>
              <w:right w:val="single" w:sz="4" w:space="0" w:color="000000"/>
            </w:tcBorders>
            <w:tcMar>
              <w:top w:w="57" w:type="dxa"/>
              <w:left w:w="57" w:type="dxa"/>
              <w:bottom w:w="57" w:type="dxa"/>
              <w:right w:w="57" w:type="dxa"/>
            </w:tcMar>
          </w:tcPr>
          <w:p w14:paraId="167D2DFA" w14:textId="73C99F80" w:rsidR="00395112" w:rsidRPr="007C1DF6" w:rsidRDefault="00395112" w:rsidP="007C1DF6">
            <w:pPr>
              <w:pStyle w:val="tabletext0"/>
            </w:pPr>
            <w:r w:rsidRPr="007C1DF6">
              <w:rPr>
                <w:w w:val="93"/>
              </w:rPr>
              <w:t>fully</w:t>
            </w:r>
            <w:r w:rsidRPr="007C1DF6">
              <w:rPr>
                <w:spacing w:val="-3"/>
                <w:w w:val="93"/>
              </w:rPr>
              <w:t xml:space="preserve"> </w:t>
            </w:r>
            <w:r w:rsidRPr="007C1DF6">
              <w:rPr>
                <w:w w:val="93"/>
              </w:rPr>
              <w:t>utilised</w:t>
            </w:r>
            <w:r w:rsidRPr="007C1DF6">
              <w:rPr>
                <w:spacing w:val="14"/>
                <w:w w:val="93"/>
              </w:rPr>
              <w:t xml:space="preserve"> </w:t>
            </w:r>
            <w:r w:rsidRPr="007C1DF6">
              <w:t>constructed/ upgraded</w:t>
            </w:r>
            <w:r w:rsidRPr="007C1DF6">
              <w:rPr>
                <w:spacing w:val="-14"/>
              </w:rPr>
              <w:t xml:space="preserve"> </w:t>
            </w:r>
            <w:r w:rsidRPr="007C1DF6">
              <w:rPr>
                <w:w w:val="96"/>
              </w:rPr>
              <w:t>class</w:t>
            </w:r>
            <w:r w:rsidRPr="007C1DF6">
              <w:rPr>
                <w:spacing w:val="-3"/>
                <w:w w:val="96"/>
              </w:rPr>
              <w:t>r</w:t>
            </w:r>
            <w:r w:rsidRPr="007C1DF6">
              <w:rPr>
                <w:w w:val="96"/>
              </w:rPr>
              <w:t>ooms</w:t>
            </w:r>
            <w:r w:rsidRPr="007C1DF6">
              <w:rPr>
                <w:spacing w:val="10"/>
                <w:w w:val="96"/>
              </w:rPr>
              <w:t xml:space="preserve"> </w:t>
            </w:r>
            <w:r w:rsidRPr="007C1DF6">
              <w:t xml:space="preserve">meet </w:t>
            </w:r>
            <w:r w:rsidRPr="007C1DF6">
              <w:rPr>
                <w:w w:val="96"/>
              </w:rPr>
              <w:t>minimum</w:t>
            </w:r>
            <w:r w:rsidRPr="007C1DF6">
              <w:rPr>
                <w:spacing w:val="9"/>
                <w:w w:val="96"/>
              </w:rPr>
              <w:t xml:space="preserve"> </w:t>
            </w:r>
            <w:r w:rsidRPr="007C1DF6">
              <w:rPr>
                <w:w w:val="96"/>
              </w:rPr>
              <w:t>Ministry</w:t>
            </w:r>
            <w:r w:rsidRPr="007C1DF6">
              <w:rPr>
                <w:spacing w:val="-4"/>
                <w:w w:val="96"/>
              </w:rPr>
              <w:t xml:space="preserve"> </w:t>
            </w:r>
            <w:r w:rsidRPr="007C1DF6">
              <w:t>of</w:t>
            </w:r>
            <w:r w:rsidRPr="007C1DF6">
              <w:rPr>
                <w:spacing w:val="-4"/>
              </w:rPr>
              <w:t xml:space="preserve"> </w:t>
            </w:r>
            <w:r w:rsidRPr="007C1DF6">
              <w:t>Education and</w:t>
            </w:r>
            <w:r w:rsidRPr="007C1DF6">
              <w:rPr>
                <w:spacing w:val="-8"/>
              </w:rPr>
              <w:t xml:space="preserve"> </w:t>
            </w:r>
            <w:r w:rsidRPr="007C1DF6">
              <w:t>Sports</w:t>
            </w:r>
            <w:r w:rsidRPr="007C1DF6">
              <w:rPr>
                <w:spacing w:val="-10"/>
              </w:rPr>
              <w:t xml:space="preserve"> </w:t>
            </w:r>
            <w:r w:rsidRPr="007C1DF6">
              <w:rPr>
                <w:w w:val="95"/>
              </w:rPr>
              <w:t>quality</w:t>
            </w:r>
            <w:r w:rsidRPr="007C1DF6">
              <w:rPr>
                <w:spacing w:val="2"/>
                <w:w w:val="95"/>
              </w:rPr>
              <w:t xml:space="preserve"> </w:t>
            </w:r>
            <w:r w:rsidRPr="007C1DF6">
              <w:t>standa</w:t>
            </w:r>
            <w:r w:rsidRPr="007C1DF6">
              <w:rPr>
                <w:spacing w:val="-3"/>
              </w:rPr>
              <w:t>r</w:t>
            </w:r>
            <w:r w:rsidRPr="007C1DF6">
              <w:t>ds and</w:t>
            </w:r>
            <w:r w:rsidRPr="007C1DF6">
              <w:rPr>
                <w:spacing w:val="-8"/>
              </w:rPr>
              <w:t xml:space="preserve"> </w:t>
            </w:r>
            <w:r w:rsidRPr="007C1DF6">
              <w:t>follow</w:t>
            </w:r>
            <w:r w:rsidRPr="007C1DF6">
              <w:rPr>
                <w:spacing w:val="-13"/>
              </w:rPr>
              <w:t xml:space="preserve"> </w:t>
            </w:r>
            <w:r w:rsidRPr="007C1DF6">
              <w:rPr>
                <w:w w:val="96"/>
              </w:rPr>
              <w:t>accessible</w:t>
            </w:r>
            <w:r w:rsidRPr="007C1DF6">
              <w:rPr>
                <w:spacing w:val="2"/>
                <w:w w:val="96"/>
              </w:rPr>
              <w:t xml:space="preserve"> </w:t>
            </w:r>
            <w:r w:rsidRPr="007C1DF6">
              <w:t>design guidelines</w:t>
            </w:r>
          </w:p>
          <w:p w14:paraId="5B598A7D" w14:textId="1D1D5236" w:rsidR="00395112" w:rsidRPr="007C1DF6" w:rsidRDefault="00395112" w:rsidP="007C1DF6">
            <w:pPr>
              <w:pStyle w:val="tabletext0"/>
            </w:pPr>
            <w:r w:rsidRPr="007C1DF6">
              <w:t>schools</w:t>
            </w:r>
            <w:r w:rsidRPr="007C1DF6">
              <w:rPr>
                <w:spacing w:val="-17"/>
              </w:rPr>
              <w:t xml:space="preserve"> </w:t>
            </w:r>
            <w:r w:rsidRPr="007C1DF6">
              <w:t>have</w:t>
            </w:r>
            <w:r w:rsidRPr="007C1DF6">
              <w:rPr>
                <w:spacing w:val="3"/>
              </w:rPr>
              <w:t xml:space="preserve"> </w:t>
            </w:r>
            <w:r w:rsidRPr="007C1DF6">
              <w:rPr>
                <w:w w:val="99"/>
              </w:rPr>
              <w:t>cor</w:t>
            </w:r>
            <w:r w:rsidRPr="007C1DF6">
              <w:rPr>
                <w:spacing w:val="-3"/>
                <w:w w:val="99"/>
              </w:rPr>
              <w:t>r</w:t>
            </w:r>
            <w:r w:rsidRPr="007C1DF6">
              <w:t xml:space="preserve">ect </w:t>
            </w:r>
            <w:r w:rsidRPr="007C1DF6">
              <w:rPr>
                <w:w w:val="96"/>
              </w:rPr>
              <w:t>allocations</w:t>
            </w:r>
            <w:r w:rsidRPr="007C1DF6">
              <w:t xml:space="preserve"> of</w:t>
            </w:r>
            <w:r w:rsidRPr="007C1DF6">
              <w:rPr>
                <w:spacing w:val="-4"/>
              </w:rPr>
              <w:t xml:space="preserve"> </w:t>
            </w:r>
            <w:r w:rsidRPr="007C1DF6">
              <w:t>text</w:t>
            </w:r>
            <w:r w:rsidRPr="007C1DF6">
              <w:rPr>
                <w:spacing w:val="-5"/>
              </w:rPr>
              <w:t xml:space="preserve"> </w:t>
            </w:r>
            <w:r w:rsidRPr="007C1DF6">
              <w:t xml:space="preserve">book and </w:t>
            </w:r>
            <w:r w:rsidRPr="007C1DF6">
              <w:rPr>
                <w:w w:val="96"/>
              </w:rPr>
              <w:t>teaching</w:t>
            </w:r>
            <w:r w:rsidRPr="007C1DF6">
              <w:rPr>
                <w:spacing w:val="8"/>
                <w:w w:val="96"/>
              </w:rPr>
              <w:t xml:space="preserve"> </w:t>
            </w:r>
            <w:r w:rsidRPr="007C1DF6">
              <w:rPr>
                <w:w w:val="96"/>
              </w:rPr>
              <w:t>guides</w:t>
            </w:r>
            <w:r w:rsidRPr="007C1DF6">
              <w:rPr>
                <w:spacing w:val="2"/>
                <w:w w:val="96"/>
              </w:rPr>
              <w:t xml:space="preserve"> </w:t>
            </w:r>
            <w:r w:rsidRPr="007C1DF6">
              <w:t>and</w:t>
            </w:r>
            <w:r w:rsidRPr="007C1DF6">
              <w:rPr>
                <w:spacing w:val="-8"/>
              </w:rPr>
              <w:t xml:space="preserve"> </w:t>
            </w:r>
            <w:r w:rsidRPr="007C1DF6">
              <w:t>teaching materials</w:t>
            </w:r>
            <w:r w:rsidRPr="007C1DF6">
              <w:rPr>
                <w:spacing w:val="3"/>
              </w:rPr>
              <w:t xml:space="preserve"> </w:t>
            </w:r>
            <w:r w:rsidRPr="007C1DF6">
              <w:t>which</w:t>
            </w:r>
            <w:r w:rsidRPr="007C1DF6">
              <w:rPr>
                <w:spacing w:val="-9"/>
              </w:rPr>
              <w:t xml:space="preserve"> </w:t>
            </w:r>
            <w:r w:rsidRPr="007C1DF6">
              <w:t>a</w:t>
            </w:r>
            <w:r w:rsidRPr="007C1DF6">
              <w:rPr>
                <w:spacing w:val="-3"/>
              </w:rPr>
              <w:t>r</w:t>
            </w:r>
            <w:r w:rsidRPr="007C1DF6">
              <w:t>e</w:t>
            </w:r>
            <w:r w:rsidRPr="007C1DF6">
              <w:rPr>
                <w:spacing w:val="-17"/>
              </w:rPr>
              <w:t xml:space="preserve"> </w:t>
            </w:r>
            <w:r w:rsidRPr="007C1DF6">
              <w:rPr>
                <w:w w:val="91"/>
              </w:rPr>
              <w:t>fully</w:t>
            </w:r>
            <w:r w:rsidRPr="007C1DF6">
              <w:rPr>
                <w:spacing w:val="4"/>
                <w:w w:val="91"/>
              </w:rPr>
              <w:t xml:space="preserve"> </w:t>
            </w:r>
            <w:r w:rsidRPr="007C1DF6">
              <w:t xml:space="preserve">utilised </w:t>
            </w:r>
            <w:r w:rsidRPr="007C1DF6">
              <w:rPr>
                <w:w w:val="96"/>
              </w:rPr>
              <w:t>(independent</w:t>
            </w:r>
            <w:r w:rsidRPr="007C1DF6">
              <w:rPr>
                <w:spacing w:val="2"/>
                <w:w w:val="96"/>
              </w:rPr>
              <w:t xml:space="preserve"> </w:t>
            </w:r>
            <w:r w:rsidRPr="007C1DF6">
              <w:t>verification)</w:t>
            </w:r>
          </w:p>
          <w:p w14:paraId="1522BFDE" w14:textId="0CCD65F0" w:rsidR="00395112" w:rsidRPr="007C1DF6" w:rsidRDefault="00395112" w:rsidP="007C1DF6">
            <w:pPr>
              <w:pStyle w:val="tabletext0"/>
            </w:pPr>
            <w:r w:rsidRPr="007C1DF6">
              <w:t>A</w:t>
            </w:r>
            <w:r w:rsidRPr="007C1DF6">
              <w:rPr>
                <w:spacing w:val="-7"/>
              </w:rPr>
              <w:t xml:space="preserve"> </w:t>
            </w:r>
            <w:r w:rsidRPr="007C1DF6">
              <w:rPr>
                <w:w w:val="95"/>
              </w:rPr>
              <w:t>sustainable</w:t>
            </w:r>
            <w:r w:rsidRPr="007C1DF6">
              <w:rPr>
                <w:spacing w:val="2"/>
                <w:w w:val="95"/>
              </w:rPr>
              <w:t xml:space="preserve"> </w:t>
            </w:r>
            <w:r w:rsidRPr="007C1DF6">
              <w:t>text</w:t>
            </w:r>
            <w:r w:rsidRPr="007C1DF6">
              <w:rPr>
                <w:spacing w:val="-5"/>
              </w:rPr>
              <w:t xml:space="preserve"> </w:t>
            </w:r>
            <w:r w:rsidRPr="007C1DF6">
              <w:t xml:space="preserve">book, </w:t>
            </w:r>
            <w:r w:rsidRPr="007C1DF6">
              <w:rPr>
                <w:w w:val="97"/>
              </w:rPr>
              <w:t>teaching</w:t>
            </w:r>
            <w:r w:rsidRPr="007C1DF6">
              <w:rPr>
                <w:spacing w:val="1"/>
                <w:w w:val="97"/>
              </w:rPr>
              <w:t xml:space="preserve"> </w:t>
            </w:r>
            <w:r w:rsidRPr="007C1DF6">
              <w:t xml:space="preserve">guide/materials </w:t>
            </w:r>
            <w:r w:rsidRPr="007C1DF6">
              <w:rPr>
                <w:spacing w:val="-3"/>
                <w:w w:val="96"/>
              </w:rPr>
              <w:t>r</w:t>
            </w:r>
            <w:r w:rsidRPr="007C1DF6">
              <w:rPr>
                <w:w w:val="96"/>
              </w:rPr>
              <w:t>eplenishment</w:t>
            </w:r>
            <w:r w:rsidRPr="007C1DF6">
              <w:rPr>
                <w:spacing w:val="1"/>
                <w:w w:val="96"/>
              </w:rPr>
              <w:t xml:space="preserve"> </w:t>
            </w:r>
            <w:r w:rsidRPr="007C1DF6">
              <w:rPr>
                <w:w w:val="96"/>
              </w:rPr>
              <w:t>mechanism</w:t>
            </w:r>
            <w:r w:rsidRPr="007C1DF6">
              <w:rPr>
                <w:spacing w:val="11"/>
                <w:w w:val="96"/>
              </w:rPr>
              <w:t xml:space="preserve"> </w:t>
            </w:r>
            <w:r w:rsidRPr="007C1DF6">
              <w:t xml:space="preserve">is </w:t>
            </w:r>
            <w:r w:rsidRPr="007C1DF6">
              <w:rPr>
                <w:w w:val="95"/>
              </w:rPr>
              <w:t>linked</w:t>
            </w:r>
            <w:r w:rsidRPr="007C1DF6">
              <w:rPr>
                <w:spacing w:val="2"/>
                <w:w w:val="95"/>
              </w:rPr>
              <w:t xml:space="preserve"> </w:t>
            </w:r>
            <w:r w:rsidRPr="007C1DF6">
              <w:t>to</w:t>
            </w:r>
            <w:r w:rsidRPr="007C1DF6">
              <w:rPr>
                <w:spacing w:val="3"/>
              </w:rPr>
              <w:t xml:space="preserve"> </w:t>
            </w:r>
            <w:r w:rsidRPr="007C1DF6">
              <w:t>school</w:t>
            </w:r>
            <w:r w:rsidRPr="007C1DF6">
              <w:rPr>
                <w:spacing w:val="-10"/>
              </w:rPr>
              <w:t xml:space="preserve"> </w:t>
            </w:r>
            <w:r w:rsidRPr="007C1DF6">
              <w:t>block grants</w:t>
            </w:r>
          </w:p>
          <w:p w14:paraId="7127750C" w14:textId="2794FCD1" w:rsidR="00395112" w:rsidRPr="007C1DF6" w:rsidRDefault="00395112" w:rsidP="007C1DF6">
            <w:pPr>
              <w:pStyle w:val="tabletext0"/>
            </w:pPr>
            <w:r w:rsidRPr="007C1DF6">
              <w:rPr>
                <w:w w:val="95"/>
              </w:rPr>
              <w:t>additional</w:t>
            </w:r>
            <w:r w:rsidRPr="007C1DF6">
              <w:rPr>
                <w:spacing w:val="10"/>
                <w:w w:val="95"/>
              </w:rPr>
              <w:t xml:space="preserve"> </w:t>
            </w:r>
            <w:r w:rsidRPr="007C1DF6">
              <w:rPr>
                <w:w w:val="95"/>
              </w:rPr>
              <w:t>female</w:t>
            </w:r>
            <w:r w:rsidRPr="007C1DF6">
              <w:rPr>
                <w:spacing w:val="-3"/>
                <w:w w:val="95"/>
              </w:rPr>
              <w:t xml:space="preserve"> </w:t>
            </w:r>
            <w:r w:rsidRPr="007C1DF6">
              <w:t xml:space="preserve">ethnic </w:t>
            </w:r>
            <w:r w:rsidRPr="007C1DF6">
              <w:rPr>
                <w:w w:val="96"/>
              </w:rPr>
              <w:t>teachers</w:t>
            </w:r>
            <w:r w:rsidRPr="007C1DF6">
              <w:rPr>
                <w:spacing w:val="2"/>
                <w:w w:val="96"/>
              </w:rPr>
              <w:t xml:space="preserve"> </w:t>
            </w:r>
            <w:r w:rsidRPr="007C1DF6">
              <w:t>a</w:t>
            </w:r>
            <w:r w:rsidRPr="007C1DF6">
              <w:rPr>
                <w:spacing w:val="-3"/>
              </w:rPr>
              <w:t>r</w:t>
            </w:r>
            <w:r w:rsidRPr="007C1DF6">
              <w:t>e</w:t>
            </w:r>
            <w:r w:rsidRPr="007C1DF6">
              <w:rPr>
                <w:spacing w:val="-17"/>
              </w:rPr>
              <w:t xml:space="preserve"> </w:t>
            </w:r>
            <w:r w:rsidRPr="007C1DF6">
              <w:rPr>
                <w:w w:val="91"/>
              </w:rPr>
              <w:t>fully</w:t>
            </w:r>
            <w:r w:rsidRPr="007C1DF6">
              <w:rPr>
                <w:spacing w:val="4"/>
                <w:w w:val="91"/>
              </w:rPr>
              <w:t xml:space="preserve"> </w:t>
            </w:r>
            <w:r w:rsidRPr="007C1DF6">
              <w:t>funded</w:t>
            </w:r>
            <w:r w:rsidRPr="007C1DF6">
              <w:rPr>
                <w:spacing w:val="-10"/>
              </w:rPr>
              <w:t xml:space="preserve"> </w:t>
            </w:r>
            <w:r w:rsidRPr="007C1DF6">
              <w:t>within GOL</w:t>
            </w:r>
            <w:r w:rsidRPr="007C1DF6">
              <w:rPr>
                <w:spacing w:val="-18"/>
              </w:rPr>
              <w:t xml:space="preserve"> </w:t>
            </w:r>
            <w:r w:rsidRPr="007C1DF6">
              <w:t>system</w:t>
            </w:r>
            <w:r w:rsidRPr="007C1DF6">
              <w:rPr>
                <w:spacing w:val="-16"/>
              </w:rPr>
              <w:t xml:space="preserve"> </w:t>
            </w:r>
            <w:r w:rsidRPr="007C1DF6">
              <w:t>and</w:t>
            </w:r>
            <w:r w:rsidRPr="007C1DF6">
              <w:rPr>
                <w:spacing w:val="-8"/>
              </w:rPr>
              <w:t xml:space="preserve"> </w:t>
            </w:r>
            <w:r w:rsidRPr="007C1DF6">
              <w:rPr>
                <w:w w:val="97"/>
              </w:rPr>
              <w:t>teaching</w:t>
            </w:r>
            <w:r w:rsidRPr="007C1DF6">
              <w:rPr>
                <w:spacing w:val="1"/>
                <w:w w:val="97"/>
              </w:rPr>
              <w:t xml:space="preserve"> </w:t>
            </w:r>
            <w:r w:rsidRPr="007C1DF6">
              <w:t xml:space="preserve">in </w:t>
            </w:r>
            <w:r w:rsidRPr="007C1DF6">
              <w:rPr>
                <w:spacing w:val="-3"/>
              </w:rPr>
              <w:t>r</w:t>
            </w:r>
            <w:r w:rsidRPr="007C1DF6">
              <w:t>emote</w:t>
            </w:r>
            <w:r w:rsidRPr="007C1DF6">
              <w:rPr>
                <w:spacing w:val="-13"/>
              </w:rPr>
              <w:t xml:space="preserve"> </w:t>
            </w:r>
            <w:r w:rsidRPr="007C1DF6">
              <w:rPr>
                <w:w w:val="96"/>
              </w:rPr>
              <w:t>disadvantage</w:t>
            </w:r>
            <w:r w:rsidRPr="007C1DF6">
              <w:rPr>
                <w:spacing w:val="2"/>
                <w:w w:val="96"/>
              </w:rPr>
              <w:t xml:space="preserve"> </w:t>
            </w:r>
            <w:r w:rsidRPr="007C1DF6">
              <w:t>a</w:t>
            </w:r>
            <w:r w:rsidRPr="007C1DF6">
              <w:rPr>
                <w:spacing w:val="-3"/>
              </w:rPr>
              <w:t>r</w:t>
            </w:r>
            <w:r w:rsidRPr="007C1DF6">
              <w:t>eas</w:t>
            </w:r>
          </w:p>
          <w:p w14:paraId="11C23F8E" w14:textId="5BABDFF8" w:rsidR="00395112" w:rsidRPr="007C1DF6" w:rsidRDefault="00395112" w:rsidP="007C1DF6">
            <w:pPr>
              <w:pStyle w:val="tabletext0"/>
            </w:pPr>
            <w:r w:rsidRPr="007C1DF6">
              <w:t>school</w:t>
            </w:r>
            <w:r w:rsidRPr="007C1DF6">
              <w:rPr>
                <w:spacing w:val="-10"/>
              </w:rPr>
              <w:t xml:space="preserve"> </w:t>
            </w:r>
            <w:r w:rsidRPr="007C1DF6">
              <w:rPr>
                <w:w w:val="95"/>
              </w:rPr>
              <w:t>officials</w:t>
            </w:r>
            <w:r w:rsidRPr="007C1DF6">
              <w:rPr>
                <w:spacing w:val="-3"/>
                <w:w w:val="95"/>
              </w:rPr>
              <w:t xml:space="preserve"> </w:t>
            </w:r>
            <w:r w:rsidRPr="007C1DF6">
              <w:rPr>
                <w:w w:val="95"/>
              </w:rPr>
              <w:t>trained</w:t>
            </w:r>
            <w:r w:rsidRPr="007C1DF6">
              <w:rPr>
                <w:spacing w:val="8"/>
                <w:w w:val="95"/>
              </w:rPr>
              <w:t xml:space="preserve"> </w:t>
            </w:r>
            <w:r w:rsidRPr="007C1DF6">
              <w:t>(male, female)</w:t>
            </w:r>
          </w:p>
          <w:p w14:paraId="640CD72B" w14:textId="473C5EA3" w:rsidR="00395112" w:rsidRPr="007C1DF6" w:rsidRDefault="00395112" w:rsidP="007C1DF6">
            <w:pPr>
              <w:pStyle w:val="tabletext0"/>
            </w:pPr>
            <w:r w:rsidRPr="007C1DF6">
              <w:rPr>
                <w:w w:val="92"/>
              </w:rPr>
              <w:t>VEDC</w:t>
            </w:r>
            <w:r w:rsidRPr="007C1DF6">
              <w:rPr>
                <w:spacing w:val="4"/>
                <w:w w:val="92"/>
              </w:rPr>
              <w:t xml:space="preserve"> </w:t>
            </w:r>
            <w:r w:rsidRPr="007C1DF6">
              <w:t>and/or pa</w:t>
            </w:r>
            <w:r w:rsidRPr="007C1DF6">
              <w:rPr>
                <w:spacing w:val="-3"/>
              </w:rPr>
              <w:t>r</w:t>
            </w:r>
            <w:r w:rsidRPr="007C1DF6">
              <w:t>ent/teacher committee</w:t>
            </w:r>
            <w:r w:rsidRPr="007C1DF6">
              <w:rPr>
                <w:spacing w:val="-16"/>
              </w:rPr>
              <w:t xml:space="preserve"> </w:t>
            </w:r>
            <w:r w:rsidRPr="007C1DF6">
              <w:rPr>
                <w:w w:val="97"/>
              </w:rPr>
              <w:t>members</w:t>
            </w:r>
            <w:r w:rsidRPr="007C1DF6">
              <w:rPr>
                <w:spacing w:val="1"/>
                <w:w w:val="97"/>
              </w:rPr>
              <w:t xml:space="preserve"> </w:t>
            </w:r>
            <w:r w:rsidRPr="007C1DF6">
              <w:t xml:space="preserve">trained </w:t>
            </w:r>
            <w:r w:rsidRPr="007C1DF6">
              <w:rPr>
                <w:w w:val="92"/>
              </w:rPr>
              <w:t>(male,</w:t>
            </w:r>
            <w:r w:rsidRPr="007C1DF6">
              <w:rPr>
                <w:spacing w:val="4"/>
                <w:w w:val="92"/>
              </w:rPr>
              <w:t xml:space="preserve"> </w:t>
            </w:r>
            <w:r w:rsidRPr="007C1DF6">
              <w:t>female)</w:t>
            </w:r>
          </w:p>
          <w:p w14:paraId="5BA76962" w14:textId="1A8CFDE9" w:rsidR="00395112" w:rsidRPr="007C1DF6" w:rsidRDefault="00395112" w:rsidP="007C1DF6">
            <w:pPr>
              <w:pStyle w:val="tabletext0"/>
            </w:pPr>
            <w:r w:rsidRPr="007C1DF6">
              <w:t>The Ministry</w:t>
            </w:r>
            <w:r w:rsidRPr="007C1DF6">
              <w:rPr>
                <w:spacing w:val="9"/>
              </w:rPr>
              <w:t xml:space="preserve"> </w:t>
            </w:r>
            <w:r w:rsidRPr="007C1DF6">
              <w:t>of</w:t>
            </w:r>
            <w:r w:rsidRPr="007C1DF6">
              <w:rPr>
                <w:spacing w:val="-4"/>
              </w:rPr>
              <w:t xml:space="preserve"> </w:t>
            </w:r>
            <w:r w:rsidRPr="007C1DF6">
              <w:rPr>
                <w:w w:val="97"/>
              </w:rPr>
              <w:t>Education</w:t>
            </w:r>
            <w:r w:rsidRPr="007C1DF6">
              <w:rPr>
                <w:spacing w:val="1"/>
                <w:w w:val="97"/>
              </w:rPr>
              <w:t xml:space="preserve"> </w:t>
            </w:r>
            <w:r w:rsidRPr="007C1DF6">
              <w:t>and Sports</w:t>
            </w:r>
            <w:r w:rsidRPr="007C1DF6">
              <w:rPr>
                <w:spacing w:val="-10"/>
              </w:rPr>
              <w:t xml:space="preserve"> </w:t>
            </w:r>
            <w:r w:rsidRPr="007C1DF6">
              <w:t>and</w:t>
            </w:r>
            <w:r w:rsidRPr="007C1DF6">
              <w:rPr>
                <w:spacing w:val="-8"/>
              </w:rPr>
              <w:t xml:space="preserve"> </w:t>
            </w:r>
            <w:r w:rsidRPr="007C1DF6">
              <w:t>DESBs</w:t>
            </w:r>
            <w:r w:rsidRPr="007C1DF6">
              <w:rPr>
                <w:spacing w:val="3"/>
              </w:rPr>
              <w:t xml:space="preserve"> </w:t>
            </w:r>
            <w:r w:rsidRPr="007C1DF6">
              <w:t xml:space="preserve">taking </w:t>
            </w:r>
            <w:r w:rsidRPr="007C1DF6">
              <w:rPr>
                <w:spacing w:val="-3"/>
              </w:rPr>
              <w:t>r</w:t>
            </w:r>
            <w:r w:rsidRPr="007C1DF6">
              <w:t>esponsibility</w:t>
            </w:r>
            <w:r w:rsidRPr="007C1DF6">
              <w:rPr>
                <w:spacing w:val="12"/>
              </w:rPr>
              <w:t xml:space="preserve"> </w:t>
            </w:r>
            <w:r w:rsidRPr="007C1DF6">
              <w:t>and</w:t>
            </w:r>
            <w:r w:rsidRPr="007C1DF6">
              <w:rPr>
                <w:spacing w:val="-8"/>
              </w:rPr>
              <w:t xml:space="preserve"> </w:t>
            </w:r>
            <w:r w:rsidRPr="007C1DF6">
              <w:t>action</w:t>
            </w:r>
          </w:p>
          <w:p w14:paraId="4082A97F" w14:textId="77777777" w:rsidR="00395112" w:rsidRPr="007C1DF6" w:rsidRDefault="00395112" w:rsidP="007C1DF6">
            <w:pPr>
              <w:pStyle w:val="tabletext0"/>
            </w:pPr>
            <w:r w:rsidRPr="007C1DF6">
              <w:t>for</w:t>
            </w:r>
            <w:r w:rsidRPr="007C1DF6">
              <w:rPr>
                <w:spacing w:val="-8"/>
              </w:rPr>
              <w:t xml:space="preserve"> </w:t>
            </w:r>
            <w:r w:rsidRPr="007C1DF6">
              <w:t>the</w:t>
            </w:r>
            <w:r w:rsidRPr="007C1DF6">
              <w:rPr>
                <w:spacing w:val="-7"/>
              </w:rPr>
              <w:t xml:space="preserve"> </w:t>
            </w:r>
            <w:r w:rsidRPr="007C1DF6">
              <w:t>e</w:t>
            </w:r>
            <w:r w:rsidRPr="007C1DF6">
              <w:rPr>
                <w:spacing w:val="-3"/>
              </w:rPr>
              <w:t>f</w:t>
            </w:r>
            <w:r w:rsidRPr="007C1DF6">
              <w:t>fective</w:t>
            </w:r>
            <w:r w:rsidRPr="007C1DF6">
              <w:rPr>
                <w:spacing w:val="6"/>
              </w:rPr>
              <w:t xml:space="preserve"> </w:t>
            </w:r>
            <w:r w:rsidRPr="007C1DF6">
              <w:t>and</w:t>
            </w:r>
            <w:r w:rsidRPr="007C1DF6">
              <w:rPr>
                <w:spacing w:val="-8"/>
              </w:rPr>
              <w:t xml:space="preserve"> </w:t>
            </w:r>
            <w:r w:rsidRPr="007C1DF6">
              <w:t xml:space="preserve">costed </w:t>
            </w:r>
            <w:r w:rsidRPr="007C1DF6">
              <w:rPr>
                <w:w w:val="96"/>
              </w:rPr>
              <w:t>planning,</w:t>
            </w:r>
            <w:r w:rsidRPr="007C1DF6">
              <w:rPr>
                <w:spacing w:val="2"/>
                <w:w w:val="96"/>
              </w:rPr>
              <w:t xml:space="preserve"> </w:t>
            </w:r>
            <w:r w:rsidRPr="007C1DF6">
              <w:rPr>
                <w:w w:val="96"/>
              </w:rPr>
              <w:t>management,</w:t>
            </w:r>
            <w:r w:rsidRPr="007C1DF6">
              <w:rPr>
                <w:spacing w:val="12"/>
                <w:w w:val="96"/>
              </w:rPr>
              <w:t xml:space="preserve"> </w:t>
            </w:r>
            <w:r w:rsidRPr="007C1DF6">
              <w:t xml:space="preserve">and </w:t>
            </w:r>
            <w:r w:rsidRPr="007C1DF6">
              <w:rPr>
                <w:w w:val="96"/>
              </w:rPr>
              <w:t>maintenance</w:t>
            </w:r>
            <w:r w:rsidRPr="007C1DF6">
              <w:rPr>
                <w:spacing w:val="2"/>
                <w:w w:val="96"/>
              </w:rPr>
              <w:t xml:space="preserve"> </w:t>
            </w:r>
            <w:r w:rsidRPr="007C1DF6">
              <w:t>of</w:t>
            </w:r>
            <w:r w:rsidRPr="007C1DF6">
              <w:rPr>
                <w:spacing w:val="-4"/>
              </w:rPr>
              <w:t xml:space="preserve"> </w:t>
            </w:r>
            <w:r w:rsidRPr="007C1DF6">
              <w:t>schools th</w:t>
            </w:r>
            <w:r w:rsidRPr="007C1DF6">
              <w:rPr>
                <w:spacing w:val="-3"/>
              </w:rPr>
              <w:t>r</w:t>
            </w:r>
            <w:r w:rsidRPr="007C1DF6">
              <w:t>ough</w:t>
            </w:r>
            <w:r w:rsidRPr="007C1DF6">
              <w:rPr>
                <w:spacing w:val="-12"/>
              </w:rPr>
              <w:t xml:space="preserve"> </w:t>
            </w:r>
            <w:r w:rsidRPr="007C1DF6">
              <w:t>the</w:t>
            </w:r>
            <w:r w:rsidRPr="007C1DF6">
              <w:rPr>
                <w:spacing w:val="-7"/>
              </w:rPr>
              <w:t xml:space="preserve"> </w:t>
            </w:r>
            <w:r w:rsidRPr="007C1DF6">
              <w:t>use</w:t>
            </w:r>
            <w:r w:rsidRPr="007C1DF6">
              <w:rPr>
                <w:spacing w:val="-14"/>
              </w:rPr>
              <w:t xml:space="preserve"> </w:t>
            </w:r>
            <w:r w:rsidRPr="007C1DF6">
              <w:t>of</w:t>
            </w:r>
            <w:r w:rsidRPr="007C1DF6">
              <w:rPr>
                <w:spacing w:val="-4"/>
              </w:rPr>
              <w:t xml:space="preserve"> </w:t>
            </w:r>
            <w:r w:rsidRPr="007C1DF6">
              <w:t xml:space="preserve">district </w:t>
            </w:r>
            <w:r w:rsidRPr="007C1DF6">
              <w:rPr>
                <w:w w:val="97"/>
              </w:rPr>
              <w:t>education</w:t>
            </w:r>
            <w:r w:rsidRPr="007C1DF6">
              <w:rPr>
                <w:spacing w:val="1"/>
                <w:w w:val="97"/>
              </w:rPr>
              <w:t xml:space="preserve"> </w:t>
            </w:r>
            <w:r w:rsidRPr="007C1DF6">
              <w:t>plans</w:t>
            </w:r>
          </w:p>
          <w:p w14:paraId="6FAD3F41" w14:textId="0A2FD162" w:rsidR="00395112" w:rsidRPr="007C1DF6" w:rsidRDefault="00395112" w:rsidP="007C1DF6">
            <w:pPr>
              <w:pStyle w:val="tabletext0"/>
            </w:pPr>
            <w:r w:rsidRPr="007C1DF6">
              <w:rPr>
                <w:w w:val="93"/>
              </w:rPr>
              <w:t>VEDC</w:t>
            </w:r>
            <w:r w:rsidRPr="007C1DF6">
              <w:rPr>
                <w:spacing w:val="-1"/>
                <w:w w:val="93"/>
              </w:rPr>
              <w:t xml:space="preserve"> </w:t>
            </w:r>
            <w:r w:rsidRPr="007C1DF6">
              <w:rPr>
                <w:w w:val="93"/>
              </w:rPr>
              <w:t>involvement</w:t>
            </w:r>
            <w:r w:rsidRPr="007C1DF6">
              <w:rPr>
                <w:spacing w:val="21"/>
                <w:w w:val="93"/>
              </w:rPr>
              <w:t xml:space="preserve"> </w:t>
            </w:r>
            <w:r w:rsidRPr="007C1DF6">
              <w:t>in construction</w:t>
            </w:r>
            <w:r w:rsidRPr="007C1DF6">
              <w:rPr>
                <w:spacing w:val="-18"/>
              </w:rPr>
              <w:t xml:space="preserve"> </w:t>
            </w:r>
            <w:r w:rsidRPr="007C1DF6">
              <w:t>and</w:t>
            </w:r>
            <w:r w:rsidRPr="007C1DF6">
              <w:rPr>
                <w:spacing w:val="-8"/>
              </w:rPr>
              <w:t xml:space="preserve"> </w:t>
            </w:r>
            <w:r w:rsidRPr="007C1DF6">
              <w:t>maintenance</w:t>
            </w:r>
          </w:p>
        </w:tc>
        <w:tc>
          <w:tcPr>
            <w:tcW w:w="2155" w:type="dxa"/>
            <w:tcBorders>
              <w:top w:val="single" w:sz="2" w:space="0" w:color="000000"/>
              <w:left w:val="single" w:sz="4" w:space="0" w:color="000000"/>
              <w:bottom w:val="single" w:sz="2" w:space="0" w:color="000000"/>
              <w:right w:val="single" w:sz="4" w:space="0" w:color="000000"/>
            </w:tcBorders>
            <w:tcMar>
              <w:top w:w="57" w:type="dxa"/>
              <w:left w:w="57" w:type="dxa"/>
              <w:bottom w:w="57" w:type="dxa"/>
              <w:right w:w="57" w:type="dxa"/>
            </w:tcMar>
          </w:tcPr>
          <w:p w14:paraId="6460A3D0" w14:textId="231FFAEE" w:rsidR="00395112" w:rsidRPr="007C1DF6" w:rsidRDefault="00395112" w:rsidP="007C1DF6">
            <w:pPr>
              <w:pStyle w:val="tabletext0"/>
            </w:pPr>
            <w:r w:rsidRPr="007C1DF6">
              <w:rPr>
                <w:w w:val="93"/>
              </w:rPr>
              <w:t>EMIS</w:t>
            </w:r>
            <w:r w:rsidRPr="007C1DF6">
              <w:rPr>
                <w:spacing w:val="3"/>
                <w:w w:val="93"/>
              </w:rPr>
              <w:t xml:space="preserve"> </w:t>
            </w:r>
            <w:r w:rsidRPr="007C1DF6">
              <w:t>data</w:t>
            </w:r>
          </w:p>
          <w:p w14:paraId="6A793E7F" w14:textId="0E1F7A7D" w:rsidR="00395112" w:rsidRPr="007C1DF6" w:rsidRDefault="00395112" w:rsidP="007C1DF6">
            <w:pPr>
              <w:pStyle w:val="tabletext0"/>
            </w:pPr>
            <w:r w:rsidRPr="007C1DF6">
              <w:t>The Ministry</w:t>
            </w:r>
            <w:r w:rsidRPr="007C1DF6">
              <w:rPr>
                <w:spacing w:val="9"/>
              </w:rPr>
              <w:t xml:space="preserve"> </w:t>
            </w:r>
            <w:r w:rsidRPr="007C1DF6">
              <w:t>of</w:t>
            </w:r>
          </w:p>
          <w:p w14:paraId="485F8978" w14:textId="77777777" w:rsidR="00395112" w:rsidRPr="007C1DF6" w:rsidRDefault="00395112" w:rsidP="007C1DF6">
            <w:pPr>
              <w:pStyle w:val="tabletext0"/>
            </w:pPr>
            <w:r w:rsidRPr="007C1DF6">
              <w:rPr>
                <w:w w:val="97"/>
              </w:rPr>
              <w:t>Education</w:t>
            </w:r>
            <w:r w:rsidRPr="007C1DF6">
              <w:rPr>
                <w:spacing w:val="1"/>
                <w:w w:val="97"/>
              </w:rPr>
              <w:t xml:space="preserve"> </w:t>
            </w:r>
            <w:r w:rsidRPr="007C1DF6">
              <w:t>and</w:t>
            </w:r>
          </w:p>
          <w:p w14:paraId="142999B0" w14:textId="77777777" w:rsidR="00395112" w:rsidRPr="007C1DF6" w:rsidRDefault="00395112" w:rsidP="007C1DF6">
            <w:pPr>
              <w:pStyle w:val="tabletext0"/>
            </w:pPr>
            <w:r w:rsidRPr="007C1DF6">
              <w:t>Sports</w:t>
            </w:r>
            <w:r w:rsidRPr="007C1DF6">
              <w:rPr>
                <w:spacing w:val="-10"/>
              </w:rPr>
              <w:t xml:space="preserve"> </w:t>
            </w:r>
            <w:r w:rsidRPr="007C1DF6">
              <w:rPr>
                <w:w w:val="96"/>
              </w:rPr>
              <w:t>information</w:t>
            </w:r>
            <w:r w:rsidRPr="007C1DF6">
              <w:rPr>
                <w:spacing w:val="2"/>
                <w:w w:val="96"/>
              </w:rPr>
              <w:t xml:space="preserve"> </w:t>
            </w:r>
            <w:r w:rsidRPr="007C1DF6">
              <w:t xml:space="preserve">on </w:t>
            </w:r>
            <w:r w:rsidRPr="007C1DF6">
              <w:rPr>
                <w:w w:val="97"/>
              </w:rPr>
              <w:t>class</w:t>
            </w:r>
            <w:r w:rsidRPr="007C1DF6">
              <w:rPr>
                <w:spacing w:val="-3"/>
                <w:w w:val="97"/>
              </w:rPr>
              <w:t>r</w:t>
            </w:r>
            <w:r w:rsidRPr="007C1DF6">
              <w:rPr>
                <w:w w:val="97"/>
              </w:rPr>
              <w:t>oom</w:t>
            </w:r>
            <w:r w:rsidRPr="007C1DF6">
              <w:rPr>
                <w:spacing w:val="2"/>
                <w:w w:val="97"/>
              </w:rPr>
              <w:t xml:space="preserve"> </w:t>
            </w:r>
            <w:r w:rsidRPr="007C1DF6">
              <w:t>construction</w:t>
            </w:r>
          </w:p>
          <w:p w14:paraId="1AF9A74B" w14:textId="68198BD7" w:rsidR="00395112" w:rsidRPr="007C1DF6" w:rsidRDefault="00395112" w:rsidP="001D350E">
            <w:pPr>
              <w:pStyle w:val="tabletext0"/>
              <w:spacing w:line="240" w:lineRule="auto"/>
            </w:pPr>
            <w:r w:rsidRPr="007C1DF6">
              <w:rPr>
                <w:rFonts w:eastAsia="MetaSerif-Book"/>
              </w:rPr>
              <w:t>&gt;</w:t>
            </w:r>
            <w:r w:rsidRPr="007C1DF6">
              <w:t>Data</w:t>
            </w:r>
            <w:r w:rsidRPr="007C1DF6">
              <w:rPr>
                <w:spacing w:val="-18"/>
              </w:rPr>
              <w:t xml:space="preserve"> </w:t>
            </w:r>
            <w:r w:rsidRPr="007C1DF6">
              <w:t>on</w:t>
            </w:r>
            <w:r w:rsidRPr="007C1DF6">
              <w:rPr>
                <w:spacing w:val="-4"/>
              </w:rPr>
              <w:t xml:space="preserve"> </w:t>
            </w:r>
            <w:r w:rsidRPr="007C1DF6">
              <w:rPr>
                <w:w w:val="97"/>
              </w:rPr>
              <w:t xml:space="preserve">distribution </w:t>
            </w:r>
            <w:r w:rsidRPr="007C1DF6">
              <w:t>and use</w:t>
            </w:r>
            <w:r w:rsidRPr="007C1DF6">
              <w:rPr>
                <w:spacing w:val="-14"/>
              </w:rPr>
              <w:t xml:space="preserve"> </w:t>
            </w:r>
            <w:r w:rsidRPr="007C1DF6">
              <w:t>of</w:t>
            </w:r>
            <w:r w:rsidRPr="007C1DF6">
              <w:rPr>
                <w:spacing w:val="-4"/>
              </w:rPr>
              <w:t xml:space="preserve"> </w:t>
            </w:r>
            <w:r w:rsidRPr="007C1DF6">
              <w:t>textbooks</w:t>
            </w:r>
            <w:r w:rsidRPr="007C1DF6">
              <w:rPr>
                <w:spacing w:val="-8"/>
              </w:rPr>
              <w:t xml:space="preserve"> </w:t>
            </w:r>
            <w:r w:rsidRPr="007C1DF6">
              <w:t xml:space="preserve">and </w:t>
            </w:r>
            <w:r w:rsidRPr="007C1DF6">
              <w:rPr>
                <w:w w:val="97"/>
              </w:rPr>
              <w:t>teaching</w:t>
            </w:r>
            <w:r w:rsidRPr="007C1DF6">
              <w:rPr>
                <w:spacing w:val="1"/>
                <w:w w:val="97"/>
              </w:rPr>
              <w:t xml:space="preserve"> </w:t>
            </w:r>
            <w:r w:rsidRPr="007C1DF6">
              <w:t>materials needs</w:t>
            </w:r>
            <w:r w:rsidRPr="007C1DF6">
              <w:rPr>
                <w:spacing w:val="-19"/>
              </w:rPr>
              <w:t xml:space="preserve"> </w:t>
            </w:r>
            <w:r w:rsidRPr="007C1DF6">
              <w:t>to</w:t>
            </w:r>
            <w:r w:rsidRPr="007C1DF6">
              <w:rPr>
                <w:spacing w:val="3"/>
              </w:rPr>
              <w:t xml:space="preserve"> </w:t>
            </w:r>
            <w:r w:rsidRPr="007C1DF6">
              <w:t>be</w:t>
            </w:r>
            <w:r w:rsidRPr="007C1DF6">
              <w:rPr>
                <w:spacing w:val="-4"/>
              </w:rPr>
              <w:t xml:space="preserve"> </w:t>
            </w:r>
            <w:r w:rsidRPr="007C1DF6">
              <w:t>established th</w:t>
            </w:r>
            <w:r w:rsidRPr="007C1DF6">
              <w:rPr>
                <w:spacing w:val="-3"/>
              </w:rPr>
              <w:t>r</w:t>
            </w:r>
            <w:r w:rsidRPr="007C1DF6">
              <w:t>ough</w:t>
            </w:r>
            <w:r w:rsidRPr="007C1DF6">
              <w:rPr>
                <w:spacing w:val="-12"/>
              </w:rPr>
              <w:t xml:space="preserve"> </w:t>
            </w:r>
            <w:r w:rsidRPr="007C1DF6">
              <w:t>p</w:t>
            </w:r>
            <w:r w:rsidRPr="007C1DF6">
              <w:rPr>
                <w:spacing w:val="-3"/>
              </w:rPr>
              <w:t>r</w:t>
            </w:r>
            <w:r w:rsidRPr="007C1DF6">
              <w:t>ogram</w:t>
            </w:r>
          </w:p>
        </w:tc>
        <w:tc>
          <w:tcPr>
            <w:tcW w:w="2155" w:type="dxa"/>
            <w:tcBorders>
              <w:top w:val="single" w:sz="2" w:space="0" w:color="000000"/>
              <w:left w:val="single" w:sz="4" w:space="0" w:color="000000"/>
              <w:bottom w:val="single" w:sz="2" w:space="0" w:color="000000"/>
              <w:right w:val="single" w:sz="4" w:space="0" w:color="000000"/>
            </w:tcBorders>
            <w:tcMar>
              <w:top w:w="57" w:type="dxa"/>
              <w:left w:w="57" w:type="dxa"/>
              <w:bottom w:w="57" w:type="dxa"/>
              <w:right w:w="57" w:type="dxa"/>
            </w:tcMar>
          </w:tcPr>
          <w:p w14:paraId="1825D5BE" w14:textId="5765FCD4" w:rsidR="00395112" w:rsidRPr="007C1DF6" w:rsidRDefault="00395112" w:rsidP="007C1DF6">
            <w:pPr>
              <w:pStyle w:val="tabletext0"/>
              <w:numPr>
                <w:ilvl w:val="0"/>
                <w:numId w:val="0"/>
              </w:numPr>
              <w:rPr>
                <w:rFonts w:eastAsia="Arial"/>
              </w:rPr>
            </w:pPr>
            <w:r w:rsidRPr="00395112">
              <w:rPr>
                <w:rFonts w:eastAsia="Arial"/>
              </w:rPr>
              <w:t>That</w:t>
            </w:r>
            <w:r w:rsidRPr="00395112">
              <w:rPr>
                <w:rFonts w:eastAsia="Arial"/>
                <w:spacing w:val="-17"/>
              </w:rPr>
              <w:t xml:space="preserve"> </w:t>
            </w:r>
            <w:r w:rsidRPr="00395112">
              <w:rPr>
                <w:rFonts w:eastAsia="Arial"/>
              </w:rPr>
              <w:t>mo</w:t>
            </w:r>
            <w:r w:rsidRPr="00395112">
              <w:rPr>
                <w:rFonts w:eastAsia="Arial"/>
                <w:spacing w:val="-3"/>
              </w:rPr>
              <w:t>r</w:t>
            </w:r>
            <w:r w:rsidRPr="00395112">
              <w:rPr>
                <w:rFonts w:eastAsia="Arial"/>
              </w:rPr>
              <w:t>e</w:t>
            </w:r>
            <w:r w:rsidRPr="00395112">
              <w:rPr>
                <w:rFonts w:eastAsia="Arial"/>
                <w:spacing w:val="-12"/>
              </w:rPr>
              <w:t xml:space="preserve"> </w:t>
            </w:r>
            <w:r w:rsidRPr="00395112">
              <w:rPr>
                <w:rFonts w:eastAsia="Arial"/>
                <w:w w:val="95"/>
              </w:rPr>
              <w:t>child</w:t>
            </w:r>
            <w:r w:rsidRPr="00395112">
              <w:rPr>
                <w:rFonts w:eastAsia="Arial"/>
                <w:spacing w:val="-3"/>
                <w:w w:val="95"/>
              </w:rPr>
              <w:t>r</w:t>
            </w:r>
            <w:r w:rsidRPr="00395112">
              <w:rPr>
                <w:rFonts w:eastAsia="Arial"/>
                <w:w w:val="95"/>
              </w:rPr>
              <w:t>en</w:t>
            </w:r>
            <w:r w:rsidRPr="00395112">
              <w:rPr>
                <w:rFonts w:eastAsia="Arial"/>
                <w:spacing w:val="4"/>
                <w:w w:val="95"/>
              </w:rPr>
              <w:t xml:space="preserve"> </w:t>
            </w:r>
            <w:r w:rsidRPr="00395112">
              <w:rPr>
                <w:rFonts w:eastAsia="Arial"/>
              </w:rPr>
              <w:t>and</w:t>
            </w:r>
            <w:r w:rsidRPr="00395112">
              <w:rPr>
                <w:rFonts w:eastAsia="Arial"/>
                <w:spacing w:val="-8"/>
              </w:rPr>
              <w:t xml:space="preserve"> </w:t>
            </w:r>
            <w:r w:rsidRPr="00395112">
              <w:rPr>
                <w:rFonts w:eastAsia="Arial"/>
              </w:rPr>
              <w:t>young</w:t>
            </w:r>
            <w:r w:rsidRPr="00395112">
              <w:rPr>
                <w:rFonts w:eastAsia="Arial"/>
                <w:spacing w:val="-14"/>
              </w:rPr>
              <w:t xml:space="preserve"> </w:t>
            </w:r>
            <w:r w:rsidRPr="00395112">
              <w:rPr>
                <w:rFonts w:eastAsia="Arial"/>
              </w:rPr>
              <w:t>people</w:t>
            </w:r>
            <w:r w:rsidRPr="00395112">
              <w:rPr>
                <w:rFonts w:eastAsia="Arial"/>
                <w:spacing w:val="-15"/>
              </w:rPr>
              <w:t xml:space="preserve"> </w:t>
            </w:r>
            <w:r w:rsidRPr="00395112">
              <w:rPr>
                <w:rFonts w:eastAsia="Arial"/>
              </w:rPr>
              <w:t>will be</w:t>
            </w:r>
            <w:r w:rsidRPr="00395112">
              <w:rPr>
                <w:rFonts w:eastAsia="Arial"/>
                <w:spacing w:val="-4"/>
              </w:rPr>
              <w:t xml:space="preserve"> </w:t>
            </w:r>
            <w:r w:rsidRPr="00395112">
              <w:rPr>
                <w:rFonts w:eastAsia="Arial"/>
              </w:rPr>
              <w:t>able</w:t>
            </w:r>
            <w:r w:rsidRPr="00395112">
              <w:rPr>
                <w:rFonts w:eastAsia="Arial"/>
                <w:spacing w:val="-16"/>
              </w:rPr>
              <w:t xml:space="preserve"> </w:t>
            </w:r>
            <w:r w:rsidRPr="00395112">
              <w:rPr>
                <w:rFonts w:eastAsia="Arial"/>
              </w:rPr>
              <w:t>to</w:t>
            </w:r>
            <w:r w:rsidRPr="00395112">
              <w:rPr>
                <w:rFonts w:eastAsia="Arial"/>
                <w:spacing w:val="3"/>
              </w:rPr>
              <w:t xml:space="preserve"> </w:t>
            </w:r>
            <w:r w:rsidRPr="00395112">
              <w:rPr>
                <w:rFonts w:eastAsia="Arial"/>
                <w:w w:val="93"/>
              </w:rPr>
              <w:t>lea</w:t>
            </w:r>
            <w:r w:rsidRPr="00395112">
              <w:rPr>
                <w:rFonts w:eastAsia="Arial"/>
                <w:spacing w:val="3"/>
                <w:w w:val="93"/>
              </w:rPr>
              <w:t>r</w:t>
            </w:r>
            <w:r w:rsidRPr="00395112">
              <w:rPr>
                <w:rFonts w:eastAsia="Arial"/>
                <w:w w:val="93"/>
              </w:rPr>
              <w:t>n</w:t>
            </w:r>
            <w:r w:rsidRPr="00395112">
              <w:rPr>
                <w:rFonts w:eastAsia="Arial"/>
                <w:spacing w:val="3"/>
                <w:w w:val="93"/>
              </w:rPr>
              <w:t xml:space="preserve"> </w:t>
            </w:r>
            <w:r w:rsidRPr="00395112">
              <w:rPr>
                <w:rFonts w:eastAsia="Arial"/>
                <w:w w:val="93"/>
              </w:rPr>
              <w:t>e</w:t>
            </w:r>
            <w:r w:rsidRPr="00395112">
              <w:rPr>
                <w:rFonts w:eastAsia="Arial"/>
                <w:spacing w:val="-3"/>
                <w:w w:val="93"/>
              </w:rPr>
              <w:t>f</w:t>
            </w:r>
            <w:r w:rsidRPr="00395112">
              <w:rPr>
                <w:rFonts w:eastAsia="Arial"/>
                <w:w w:val="93"/>
              </w:rPr>
              <w:t>fectively</w:t>
            </w:r>
            <w:r w:rsidRPr="00395112">
              <w:rPr>
                <w:rFonts w:eastAsia="Arial"/>
                <w:spacing w:val="9"/>
                <w:w w:val="93"/>
              </w:rPr>
              <w:t xml:space="preserve"> </w:t>
            </w:r>
            <w:r w:rsidRPr="00395112">
              <w:rPr>
                <w:rFonts w:eastAsia="Arial"/>
              </w:rPr>
              <w:t>as</w:t>
            </w:r>
            <w:r w:rsidRPr="00395112">
              <w:rPr>
                <w:rFonts w:eastAsia="Arial"/>
                <w:spacing w:val="-11"/>
              </w:rPr>
              <w:t xml:space="preserve"> </w:t>
            </w:r>
            <w:r w:rsidRPr="00395112">
              <w:rPr>
                <w:rFonts w:eastAsia="Arial"/>
              </w:rPr>
              <w:t>a</w:t>
            </w:r>
            <w:r w:rsidRPr="00395112">
              <w:rPr>
                <w:rFonts w:eastAsia="Arial"/>
                <w:spacing w:val="-7"/>
              </w:rPr>
              <w:t xml:space="preserve"> </w:t>
            </w:r>
            <w:r w:rsidRPr="00395112">
              <w:rPr>
                <w:rFonts w:eastAsia="Arial"/>
                <w:spacing w:val="-3"/>
              </w:rPr>
              <w:t>r</w:t>
            </w:r>
            <w:r w:rsidRPr="00395112">
              <w:rPr>
                <w:rFonts w:eastAsia="Arial"/>
              </w:rPr>
              <w:t>esult</w:t>
            </w:r>
            <w:r w:rsidRPr="00395112">
              <w:rPr>
                <w:rFonts w:eastAsia="Arial"/>
                <w:spacing w:val="6"/>
              </w:rPr>
              <w:t xml:space="preserve"> </w:t>
            </w:r>
            <w:r w:rsidRPr="00395112">
              <w:rPr>
                <w:rFonts w:eastAsia="Arial"/>
              </w:rPr>
              <w:t xml:space="preserve">of </w:t>
            </w:r>
            <w:r w:rsidRPr="00395112">
              <w:rPr>
                <w:rFonts w:eastAsia="Arial"/>
                <w:w w:val="95"/>
              </w:rPr>
              <w:t>lea</w:t>
            </w:r>
            <w:r w:rsidRPr="00395112">
              <w:rPr>
                <w:rFonts w:eastAsia="Arial"/>
                <w:spacing w:val="3"/>
                <w:w w:val="95"/>
              </w:rPr>
              <w:t>r</w:t>
            </w:r>
            <w:r w:rsidRPr="00395112">
              <w:rPr>
                <w:rFonts w:eastAsia="Arial"/>
                <w:w w:val="95"/>
              </w:rPr>
              <w:t>ning</w:t>
            </w:r>
            <w:r w:rsidRPr="00395112">
              <w:rPr>
                <w:rFonts w:eastAsia="Arial"/>
                <w:spacing w:val="-3"/>
                <w:w w:val="95"/>
              </w:rPr>
              <w:t xml:space="preserve"> </w:t>
            </w:r>
            <w:r w:rsidRPr="00395112">
              <w:rPr>
                <w:rFonts w:eastAsia="Arial"/>
                <w:w w:val="95"/>
              </w:rPr>
              <w:t>envi</w:t>
            </w:r>
            <w:r w:rsidRPr="00395112">
              <w:rPr>
                <w:rFonts w:eastAsia="Arial"/>
                <w:spacing w:val="-3"/>
                <w:w w:val="95"/>
              </w:rPr>
              <w:t>r</w:t>
            </w:r>
            <w:r w:rsidRPr="00395112">
              <w:rPr>
                <w:rFonts w:eastAsia="Arial"/>
                <w:w w:val="95"/>
              </w:rPr>
              <w:t>onments</w:t>
            </w:r>
            <w:r w:rsidRPr="00395112">
              <w:rPr>
                <w:rFonts w:eastAsia="Arial"/>
                <w:spacing w:val="14"/>
                <w:w w:val="95"/>
              </w:rPr>
              <w:t xml:space="preserve"> </w:t>
            </w:r>
            <w:r w:rsidRPr="00395112">
              <w:rPr>
                <w:rFonts w:eastAsia="Arial"/>
              </w:rPr>
              <w:t>being</w:t>
            </w:r>
            <w:r w:rsidRPr="00395112">
              <w:rPr>
                <w:rFonts w:eastAsia="Arial"/>
                <w:spacing w:val="-17"/>
              </w:rPr>
              <w:t xml:space="preserve"> </w:t>
            </w:r>
            <w:r w:rsidRPr="00395112">
              <w:rPr>
                <w:rFonts w:eastAsia="Arial"/>
                <w:w w:val="96"/>
              </w:rPr>
              <w:t>well-led</w:t>
            </w:r>
            <w:r w:rsidRPr="00395112">
              <w:rPr>
                <w:rFonts w:eastAsia="Arial"/>
                <w:spacing w:val="2"/>
                <w:w w:val="96"/>
              </w:rPr>
              <w:t xml:space="preserve"> </w:t>
            </w:r>
            <w:r w:rsidRPr="00395112">
              <w:rPr>
                <w:rFonts w:eastAsia="Arial"/>
              </w:rPr>
              <w:t xml:space="preserve">and </w:t>
            </w:r>
            <w:r w:rsidRPr="00395112">
              <w:rPr>
                <w:rFonts w:eastAsia="Arial"/>
                <w:spacing w:val="-3"/>
                <w:w w:val="97"/>
              </w:rPr>
              <w:t>r</w:t>
            </w:r>
            <w:r w:rsidRPr="00395112">
              <w:rPr>
                <w:rFonts w:eastAsia="Arial"/>
                <w:w w:val="97"/>
              </w:rPr>
              <w:t>esou</w:t>
            </w:r>
            <w:r w:rsidRPr="00395112">
              <w:rPr>
                <w:rFonts w:eastAsia="Arial"/>
                <w:spacing w:val="-3"/>
                <w:w w:val="97"/>
              </w:rPr>
              <w:t>r</w:t>
            </w:r>
            <w:r w:rsidRPr="00395112">
              <w:rPr>
                <w:rFonts w:eastAsia="Arial"/>
                <w:w w:val="97"/>
              </w:rPr>
              <w:t>ced</w:t>
            </w:r>
            <w:r w:rsidRPr="00395112">
              <w:rPr>
                <w:rFonts w:eastAsia="Arial"/>
                <w:spacing w:val="3"/>
                <w:w w:val="97"/>
              </w:rPr>
              <w:t xml:space="preserve"> </w:t>
            </w:r>
            <w:r w:rsidRPr="00395112">
              <w:rPr>
                <w:rFonts w:eastAsia="Arial"/>
              </w:rPr>
              <w:t>sufficientl</w:t>
            </w:r>
            <w:r w:rsidRPr="00395112">
              <w:rPr>
                <w:rFonts w:eastAsia="Arial"/>
                <w:spacing w:val="-16"/>
              </w:rPr>
              <w:t>y</w:t>
            </w:r>
            <w:r w:rsidRPr="00395112">
              <w:rPr>
                <w:rFonts w:eastAsia="Arial"/>
              </w:rPr>
              <w:t>.</w:t>
            </w:r>
          </w:p>
          <w:p w14:paraId="67C29471" w14:textId="2684E5DE" w:rsidR="00395112" w:rsidRPr="007C1DF6" w:rsidRDefault="00395112" w:rsidP="007C1DF6">
            <w:pPr>
              <w:pStyle w:val="tabletext0"/>
              <w:numPr>
                <w:ilvl w:val="0"/>
                <w:numId w:val="0"/>
              </w:numPr>
              <w:rPr>
                <w:rFonts w:eastAsia="Arial"/>
              </w:rPr>
            </w:pPr>
            <w:r w:rsidRPr="00395112">
              <w:rPr>
                <w:rFonts w:eastAsia="Arial"/>
              </w:rPr>
              <w:t>That</w:t>
            </w:r>
            <w:r w:rsidRPr="00395112">
              <w:rPr>
                <w:rFonts w:eastAsia="Arial"/>
                <w:spacing w:val="-17"/>
              </w:rPr>
              <w:t xml:space="preserve"> </w:t>
            </w:r>
            <w:r w:rsidRPr="00395112">
              <w:rPr>
                <w:rFonts w:eastAsia="Arial"/>
              </w:rPr>
              <w:t>districts</w:t>
            </w:r>
            <w:r w:rsidRPr="00395112">
              <w:rPr>
                <w:rFonts w:eastAsia="Arial"/>
                <w:spacing w:val="-12"/>
              </w:rPr>
              <w:t xml:space="preserve"> </w:t>
            </w:r>
            <w:r w:rsidRPr="00395112">
              <w:rPr>
                <w:rFonts w:eastAsia="Arial"/>
              </w:rPr>
              <w:t>and</w:t>
            </w:r>
            <w:r w:rsidRPr="00395112">
              <w:rPr>
                <w:rFonts w:eastAsia="Arial"/>
                <w:spacing w:val="-8"/>
              </w:rPr>
              <w:t xml:space="preserve"> </w:t>
            </w:r>
            <w:r w:rsidRPr="00395112">
              <w:rPr>
                <w:rFonts w:eastAsia="Arial"/>
              </w:rPr>
              <w:t>schools</w:t>
            </w:r>
            <w:r w:rsidRPr="00395112">
              <w:rPr>
                <w:rFonts w:eastAsia="Arial"/>
                <w:spacing w:val="-17"/>
              </w:rPr>
              <w:t xml:space="preserve"> </w:t>
            </w:r>
            <w:r w:rsidRPr="00395112">
              <w:rPr>
                <w:rFonts w:eastAsia="Arial"/>
              </w:rPr>
              <w:t xml:space="preserve">(including </w:t>
            </w:r>
            <w:r w:rsidRPr="00395112">
              <w:rPr>
                <w:rFonts w:eastAsia="Arial"/>
                <w:w w:val="92"/>
              </w:rPr>
              <w:t>VEDCs)</w:t>
            </w:r>
            <w:r w:rsidRPr="00395112">
              <w:rPr>
                <w:rFonts w:eastAsia="Arial"/>
                <w:spacing w:val="-2"/>
                <w:w w:val="92"/>
              </w:rPr>
              <w:t xml:space="preserve"> </w:t>
            </w:r>
            <w:r w:rsidRPr="00395112">
              <w:rPr>
                <w:rFonts w:eastAsia="Arial"/>
                <w:w w:val="92"/>
              </w:rPr>
              <w:t>have</w:t>
            </w:r>
            <w:r w:rsidRPr="00395112">
              <w:rPr>
                <w:rFonts w:eastAsia="Arial"/>
                <w:spacing w:val="11"/>
                <w:w w:val="92"/>
              </w:rPr>
              <w:t xml:space="preserve"> </w:t>
            </w:r>
            <w:r w:rsidRPr="00395112">
              <w:rPr>
                <w:rFonts w:eastAsia="Arial"/>
              </w:rPr>
              <w:t>the</w:t>
            </w:r>
            <w:r w:rsidRPr="00395112">
              <w:rPr>
                <w:rFonts w:eastAsia="Arial"/>
                <w:spacing w:val="-7"/>
              </w:rPr>
              <w:t xml:space="preserve"> </w:t>
            </w:r>
            <w:r w:rsidRPr="00395112">
              <w:rPr>
                <w:rFonts w:eastAsia="Arial"/>
                <w:w w:val="96"/>
              </w:rPr>
              <w:t>authority</w:t>
            </w:r>
            <w:r w:rsidRPr="00395112">
              <w:rPr>
                <w:rFonts w:eastAsia="Arial"/>
                <w:spacing w:val="2"/>
                <w:w w:val="96"/>
              </w:rPr>
              <w:t xml:space="preserve"> </w:t>
            </w:r>
            <w:r w:rsidRPr="00395112">
              <w:rPr>
                <w:rFonts w:eastAsia="Arial"/>
              </w:rPr>
              <w:t>and</w:t>
            </w:r>
            <w:r w:rsidRPr="00395112">
              <w:rPr>
                <w:rFonts w:eastAsia="Arial"/>
                <w:spacing w:val="-8"/>
              </w:rPr>
              <w:t xml:space="preserve"> </w:t>
            </w:r>
            <w:r w:rsidRPr="00395112">
              <w:rPr>
                <w:rFonts w:eastAsia="Arial"/>
              </w:rPr>
              <w:t>technical capacity</w:t>
            </w:r>
            <w:r w:rsidRPr="00395112">
              <w:rPr>
                <w:rFonts w:eastAsia="Arial"/>
                <w:spacing w:val="-12"/>
              </w:rPr>
              <w:t xml:space="preserve"> </w:t>
            </w:r>
            <w:r w:rsidRPr="00395112">
              <w:rPr>
                <w:rFonts w:eastAsia="Arial"/>
              </w:rPr>
              <w:t>to</w:t>
            </w:r>
            <w:r w:rsidRPr="00395112">
              <w:rPr>
                <w:rFonts w:eastAsia="Arial"/>
                <w:spacing w:val="3"/>
              </w:rPr>
              <w:t xml:space="preserve"> </w:t>
            </w:r>
            <w:r w:rsidRPr="00395112">
              <w:rPr>
                <w:rFonts w:eastAsia="Arial"/>
                <w:w w:val="96"/>
              </w:rPr>
              <w:t>manage</w:t>
            </w:r>
            <w:r w:rsidRPr="00395112">
              <w:rPr>
                <w:rFonts w:eastAsia="Arial"/>
                <w:spacing w:val="2"/>
                <w:w w:val="96"/>
              </w:rPr>
              <w:t xml:space="preserve"> </w:t>
            </w:r>
            <w:r w:rsidRPr="00395112">
              <w:rPr>
                <w:rFonts w:eastAsia="Arial"/>
                <w:spacing w:val="-3"/>
                <w:w w:val="96"/>
              </w:rPr>
              <w:t>r</w:t>
            </w:r>
            <w:r w:rsidRPr="00395112">
              <w:rPr>
                <w:rFonts w:eastAsia="Arial"/>
                <w:w w:val="96"/>
              </w:rPr>
              <w:t>esou</w:t>
            </w:r>
            <w:r w:rsidRPr="00395112">
              <w:rPr>
                <w:rFonts w:eastAsia="Arial"/>
                <w:spacing w:val="-3"/>
                <w:w w:val="96"/>
              </w:rPr>
              <w:t>r</w:t>
            </w:r>
            <w:r w:rsidRPr="00395112">
              <w:rPr>
                <w:rFonts w:eastAsia="Arial"/>
                <w:w w:val="96"/>
              </w:rPr>
              <w:t>ces,</w:t>
            </w:r>
            <w:r w:rsidRPr="00395112">
              <w:rPr>
                <w:rFonts w:eastAsia="Arial"/>
                <w:spacing w:val="7"/>
                <w:w w:val="96"/>
              </w:rPr>
              <w:t xml:space="preserve"> </w:t>
            </w:r>
            <w:r w:rsidRPr="00395112">
              <w:rPr>
                <w:rFonts w:eastAsia="Arial"/>
              </w:rPr>
              <w:t>as</w:t>
            </w:r>
            <w:r w:rsidRPr="00395112">
              <w:rPr>
                <w:rFonts w:eastAsia="Arial"/>
                <w:spacing w:val="-11"/>
              </w:rPr>
              <w:t xml:space="preserve"> </w:t>
            </w:r>
            <w:r w:rsidRPr="00395112">
              <w:rPr>
                <w:rFonts w:eastAsia="Arial"/>
              </w:rPr>
              <w:t>well</w:t>
            </w:r>
            <w:r w:rsidRPr="00395112">
              <w:rPr>
                <w:rFonts w:eastAsia="Arial"/>
                <w:spacing w:val="-18"/>
              </w:rPr>
              <w:t xml:space="preserve"> </w:t>
            </w:r>
            <w:r w:rsidRPr="00395112">
              <w:rPr>
                <w:rFonts w:eastAsia="Arial"/>
              </w:rPr>
              <w:t>as to</w:t>
            </w:r>
            <w:r w:rsidRPr="00395112">
              <w:rPr>
                <w:rFonts w:eastAsia="Arial"/>
                <w:spacing w:val="3"/>
              </w:rPr>
              <w:t xml:space="preserve"> </w:t>
            </w:r>
            <w:r w:rsidRPr="00395112">
              <w:rPr>
                <w:rFonts w:eastAsia="Arial"/>
                <w:w w:val="96"/>
              </w:rPr>
              <w:t>manage</w:t>
            </w:r>
            <w:r w:rsidRPr="00395112">
              <w:rPr>
                <w:rFonts w:eastAsia="Arial"/>
                <w:spacing w:val="2"/>
                <w:w w:val="96"/>
              </w:rPr>
              <w:t xml:space="preserve"> </w:t>
            </w:r>
            <w:r w:rsidRPr="00395112">
              <w:rPr>
                <w:rFonts w:eastAsia="Arial"/>
              </w:rPr>
              <w:t>and</w:t>
            </w:r>
            <w:r w:rsidRPr="00395112">
              <w:rPr>
                <w:rFonts w:eastAsia="Arial"/>
                <w:spacing w:val="-8"/>
              </w:rPr>
              <w:t xml:space="preserve"> </w:t>
            </w:r>
            <w:r w:rsidRPr="00395112">
              <w:rPr>
                <w:rFonts w:eastAsia="Arial"/>
              </w:rPr>
              <w:t>track</w:t>
            </w:r>
            <w:r w:rsidRPr="00395112">
              <w:rPr>
                <w:rFonts w:eastAsia="Arial"/>
                <w:spacing w:val="-4"/>
              </w:rPr>
              <w:t xml:space="preserve"> </w:t>
            </w:r>
            <w:r w:rsidRPr="00395112">
              <w:rPr>
                <w:rFonts w:eastAsia="Arial"/>
                <w:w w:val="96"/>
              </w:rPr>
              <w:t>teacher</w:t>
            </w:r>
            <w:r w:rsidRPr="00395112">
              <w:rPr>
                <w:rFonts w:eastAsia="Arial"/>
                <w:spacing w:val="2"/>
                <w:w w:val="96"/>
              </w:rPr>
              <w:t xml:space="preserve"> </w:t>
            </w:r>
            <w:r w:rsidRPr="00395112">
              <w:rPr>
                <w:rFonts w:eastAsia="Arial"/>
              </w:rPr>
              <w:t>and</w:t>
            </w:r>
            <w:r w:rsidRPr="00395112">
              <w:rPr>
                <w:rFonts w:eastAsia="Arial"/>
                <w:spacing w:val="-8"/>
              </w:rPr>
              <w:t xml:space="preserve"> </w:t>
            </w:r>
            <w:r w:rsidRPr="00395112">
              <w:rPr>
                <w:rFonts w:eastAsia="Arial"/>
              </w:rPr>
              <w:t>student performance.</w:t>
            </w:r>
          </w:p>
          <w:p w14:paraId="6E83B86D" w14:textId="25E067A3" w:rsidR="00395112" w:rsidRPr="007C1DF6" w:rsidRDefault="00395112" w:rsidP="007C1DF6">
            <w:pPr>
              <w:pStyle w:val="tabletext0"/>
              <w:numPr>
                <w:ilvl w:val="0"/>
                <w:numId w:val="0"/>
              </w:numPr>
              <w:rPr>
                <w:rFonts w:eastAsia="Arial"/>
              </w:rPr>
            </w:pPr>
            <w:r w:rsidRPr="00395112">
              <w:rPr>
                <w:rFonts w:eastAsia="Arial"/>
              </w:rPr>
              <w:t>That</w:t>
            </w:r>
            <w:r w:rsidRPr="00395112">
              <w:rPr>
                <w:rFonts w:eastAsia="Arial"/>
                <w:spacing w:val="-17"/>
              </w:rPr>
              <w:t xml:space="preserve"> </w:t>
            </w:r>
            <w:r w:rsidRPr="00395112">
              <w:rPr>
                <w:rFonts w:eastAsia="Arial"/>
              </w:rPr>
              <w:t>the</w:t>
            </w:r>
            <w:r w:rsidRPr="00395112">
              <w:rPr>
                <w:rFonts w:eastAsia="Arial"/>
                <w:spacing w:val="-7"/>
              </w:rPr>
              <w:t xml:space="preserve"> </w:t>
            </w:r>
            <w:r w:rsidRPr="00395112">
              <w:rPr>
                <w:rFonts w:eastAsia="Arial"/>
              </w:rPr>
              <w:t>p</w:t>
            </w:r>
            <w:r w:rsidRPr="00395112">
              <w:rPr>
                <w:rFonts w:eastAsia="Arial"/>
                <w:spacing w:val="-3"/>
              </w:rPr>
              <w:t>r</w:t>
            </w:r>
            <w:r w:rsidRPr="00395112">
              <w:rPr>
                <w:rFonts w:eastAsia="Arial"/>
              </w:rPr>
              <w:t>ogram</w:t>
            </w:r>
            <w:r w:rsidRPr="00395112">
              <w:rPr>
                <w:rFonts w:eastAsia="Arial"/>
                <w:spacing w:val="-10"/>
              </w:rPr>
              <w:t xml:space="preserve"> </w:t>
            </w:r>
            <w:r w:rsidRPr="00395112">
              <w:rPr>
                <w:rFonts w:eastAsia="Arial"/>
              </w:rPr>
              <w:t>will</w:t>
            </w:r>
            <w:r w:rsidRPr="00395112">
              <w:rPr>
                <w:rFonts w:eastAsia="Arial"/>
                <w:spacing w:val="-17"/>
              </w:rPr>
              <w:t xml:space="preserve"> </w:t>
            </w:r>
            <w:r w:rsidRPr="00395112">
              <w:rPr>
                <w:rFonts w:eastAsia="Arial"/>
              </w:rPr>
              <w:t>be</w:t>
            </w:r>
            <w:r w:rsidRPr="00395112">
              <w:rPr>
                <w:rFonts w:eastAsia="Arial"/>
                <w:spacing w:val="-4"/>
              </w:rPr>
              <w:t xml:space="preserve"> </w:t>
            </w:r>
            <w:r w:rsidRPr="00395112">
              <w:rPr>
                <w:rFonts w:eastAsia="Arial"/>
              </w:rPr>
              <w:t>able</w:t>
            </w:r>
            <w:r w:rsidRPr="00395112">
              <w:rPr>
                <w:rFonts w:eastAsia="Arial"/>
                <w:spacing w:val="-16"/>
              </w:rPr>
              <w:t xml:space="preserve"> </w:t>
            </w:r>
            <w:r w:rsidRPr="00395112">
              <w:rPr>
                <w:rFonts w:eastAsia="Arial"/>
              </w:rPr>
              <w:t>to</w:t>
            </w:r>
            <w:r w:rsidRPr="00395112">
              <w:rPr>
                <w:rFonts w:eastAsia="Arial"/>
                <w:spacing w:val="3"/>
              </w:rPr>
              <w:t xml:space="preserve"> </w:t>
            </w:r>
            <w:r w:rsidRPr="00395112">
              <w:rPr>
                <w:rFonts w:eastAsia="Arial"/>
              </w:rPr>
              <w:t>ensu</w:t>
            </w:r>
            <w:r w:rsidRPr="00395112">
              <w:rPr>
                <w:rFonts w:eastAsia="Arial"/>
                <w:spacing w:val="-3"/>
              </w:rPr>
              <w:t>r</w:t>
            </w:r>
            <w:r w:rsidRPr="00395112">
              <w:rPr>
                <w:rFonts w:eastAsia="Arial"/>
              </w:rPr>
              <w:t>e that</w:t>
            </w:r>
            <w:r w:rsidRPr="00395112">
              <w:rPr>
                <w:rFonts w:eastAsia="Arial"/>
                <w:spacing w:val="-6"/>
              </w:rPr>
              <w:t xml:space="preserve"> </w:t>
            </w:r>
            <w:r w:rsidRPr="00395112">
              <w:rPr>
                <w:rFonts w:eastAsia="Arial"/>
              </w:rPr>
              <w:t>sufficient</w:t>
            </w:r>
            <w:r w:rsidRPr="00395112">
              <w:rPr>
                <w:rFonts w:eastAsia="Arial"/>
                <w:spacing w:val="10"/>
              </w:rPr>
              <w:t xml:space="preserve"> </w:t>
            </w:r>
            <w:r w:rsidRPr="00395112">
              <w:rPr>
                <w:rFonts w:eastAsia="Arial"/>
                <w:spacing w:val="-3"/>
              </w:rPr>
              <w:t>r</w:t>
            </w:r>
            <w:r w:rsidRPr="00395112">
              <w:rPr>
                <w:rFonts w:eastAsia="Arial"/>
              </w:rPr>
              <w:t>evised</w:t>
            </w:r>
            <w:r w:rsidRPr="00395112">
              <w:rPr>
                <w:rFonts w:eastAsia="Arial"/>
                <w:spacing w:val="3"/>
              </w:rPr>
              <w:t xml:space="preserve"> </w:t>
            </w:r>
            <w:r w:rsidRPr="00395112">
              <w:rPr>
                <w:rFonts w:eastAsia="Arial"/>
              </w:rPr>
              <w:t>textbooks</w:t>
            </w:r>
            <w:r w:rsidRPr="00395112">
              <w:rPr>
                <w:rFonts w:eastAsia="Arial"/>
                <w:spacing w:val="-7"/>
              </w:rPr>
              <w:t xml:space="preserve"> </w:t>
            </w:r>
            <w:r w:rsidRPr="00395112">
              <w:rPr>
                <w:rFonts w:eastAsia="Arial"/>
              </w:rPr>
              <w:t>and materials</w:t>
            </w:r>
            <w:r w:rsidRPr="00395112">
              <w:rPr>
                <w:rFonts w:eastAsia="Arial"/>
                <w:spacing w:val="3"/>
              </w:rPr>
              <w:t xml:space="preserve"> </w:t>
            </w:r>
            <w:r w:rsidRPr="00395112">
              <w:rPr>
                <w:rFonts w:eastAsia="Arial"/>
              </w:rPr>
              <w:t>a</w:t>
            </w:r>
            <w:r w:rsidRPr="00395112">
              <w:rPr>
                <w:rFonts w:eastAsia="Arial"/>
                <w:spacing w:val="-3"/>
              </w:rPr>
              <w:t>r</w:t>
            </w:r>
            <w:r w:rsidRPr="00395112">
              <w:rPr>
                <w:rFonts w:eastAsia="Arial"/>
              </w:rPr>
              <w:t>e</w:t>
            </w:r>
            <w:r w:rsidRPr="00395112">
              <w:rPr>
                <w:rFonts w:eastAsia="Arial"/>
                <w:spacing w:val="-17"/>
              </w:rPr>
              <w:t xml:space="preserve"> </w:t>
            </w:r>
            <w:r w:rsidRPr="00395112">
              <w:rPr>
                <w:rFonts w:eastAsia="Arial"/>
              </w:rPr>
              <w:t>distributed</w:t>
            </w:r>
            <w:r w:rsidRPr="00395112">
              <w:rPr>
                <w:rFonts w:eastAsia="Arial"/>
                <w:spacing w:val="-16"/>
              </w:rPr>
              <w:t xml:space="preserve"> </w:t>
            </w:r>
            <w:r w:rsidRPr="00395112">
              <w:rPr>
                <w:rFonts w:eastAsia="Arial"/>
              </w:rPr>
              <w:t>to</w:t>
            </w:r>
            <w:r w:rsidRPr="00395112">
              <w:rPr>
                <w:rFonts w:eastAsia="Arial"/>
                <w:spacing w:val="3"/>
              </w:rPr>
              <w:t xml:space="preserve"> </w:t>
            </w:r>
            <w:r w:rsidRPr="00395112">
              <w:rPr>
                <w:rFonts w:eastAsia="Arial"/>
              </w:rPr>
              <w:t>class</w:t>
            </w:r>
            <w:r w:rsidRPr="00395112">
              <w:rPr>
                <w:rFonts w:eastAsia="Arial"/>
                <w:spacing w:val="-3"/>
              </w:rPr>
              <w:t>r</w:t>
            </w:r>
            <w:r w:rsidRPr="00395112">
              <w:rPr>
                <w:rFonts w:eastAsia="Arial"/>
              </w:rPr>
              <w:t xml:space="preserve">ooms, </w:t>
            </w:r>
            <w:r w:rsidRPr="00395112">
              <w:rPr>
                <w:rFonts w:eastAsia="Arial"/>
                <w:w w:val="96"/>
              </w:rPr>
              <w:t>including</w:t>
            </w:r>
            <w:r w:rsidRPr="00395112">
              <w:rPr>
                <w:rFonts w:eastAsia="Arial"/>
                <w:spacing w:val="2"/>
                <w:w w:val="96"/>
              </w:rPr>
              <w:t xml:space="preserve"> </w:t>
            </w:r>
            <w:r w:rsidRPr="00395112">
              <w:rPr>
                <w:rFonts w:eastAsia="Arial"/>
              </w:rPr>
              <w:t>in</w:t>
            </w:r>
            <w:r w:rsidRPr="00395112">
              <w:rPr>
                <w:rFonts w:eastAsia="Arial"/>
                <w:spacing w:val="-11"/>
              </w:rPr>
              <w:t xml:space="preserve"> </w:t>
            </w:r>
            <w:r w:rsidRPr="00395112">
              <w:rPr>
                <w:rFonts w:eastAsia="Arial"/>
                <w:spacing w:val="-3"/>
              </w:rPr>
              <w:t>r</w:t>
            </w:r>
            <w:r w:rsidRPr="00395112">
              <w:rPr>
                <w:rFonts w:eastAsia="Arial"/>
              </w:rPr>
              <w:t>emote</w:t>
            </w:r>
            <w:r w:rsidRPr="00395112">
              <w:rPr>
                <w:rFonts w:eastAsia="Arial"/>
                <w:spacing w:val="-13"/>
              </w:rPr>
              <w:t xml:space="preserve"> </w:t>
            </w:r>
            <w:r w:rsidRPr="00395112">
              <w:rPr>
                <w:rFonts w:eastAsia="Arial"/>
              </w:rPr>
              <w:t>and</w:t>
            </w:r>
            <w:r w:rsidRPr="00395112">
              <w:rPr>
                <w:rFonts w:eastAsia="Arial"/>
                <w:spacing w:val="-8"/>
              </w:rPr>
              <w:t xml:space="preserve"> </w:t>
            </w:r>
            <w:r w:rsidRPr="00395112">
              <w:rPr>
                <w:rFonts w:eastAsia="Arial"/>
              </w:rPr>
              <w:t>ha</w:t>
            </w:r>
            <w:r w:rsidRPr="00395112">
              <w:rPr>
                <w:rFonts w:eastAsia="Arial"/>
                <w:spacing w:val="-3"/>
              </w:rPr>
              <w:t>r</w:t>
            </w:r>
            <w:r w:rsidRPr="00395112">
              <w:rPr>
                <w:rFonts w:eastAsia="Arial"/>
              </w:rPr>
              <w:t>d</w:t>
            </w:r>
            <w:r w:rsidRPr="00395112">
              <w:rPr>
                <w:rFonts w:eastAsia="Arial"/>
                <w:spacing w:val="-12"/>
              </w:rPr>
              <w:t xml:space="preserve"> </w:t>
            </w:r>
            <w:r w:rsidRPr="00395112">
              <w:rPr>
                <w:rFonts w:eastAsia="Arial"/>
              </w:rPr>
              <w:t>to</w:t>
            </w:r>
            <w:r w:rsidRPr="00395112">
              <w:rPr>
                <w:rFonts w:eastAsia="Arial"/>
                <w:spacing w:val="3"/>
              </w:rPr>
              <w:t xml:space="preserve"> </w:t>
            </w:r>
            <w:r w:rsidRPr="00395112">
              <w:rPr>
                <w:rFonts w:eastAsia="Arial"/>
                <w:spacing w:val="-3"/>
              </w:rPr>
              <w:t>r</w:t>
            </w:r>
            <w:r w:rsidRPr="00395112">
              <w:rPr>
                <w:rFonts w:eastAsia="Arial"/>
              </w:rPr>
              <w:t>each a</w:t>
            </w:r>
            <w:r w:rsidRPr="00395112">
              <w:rPr>
                <w:rFonts w:eastAsia="Arial"/>
                <w:spacing w:val="-3"/>
              </w:rPr>
              <w:t>r</w:t>
            </w:r>
            <w:r w:rsidRPr="00395112">
              <w:rPr>
                <w:rFonts w:eastAsia="Arial"/>
              </w:rPr>
              <w:t>eas.</w:t>
            </w:r>
          </w:p>
          <w:p w14:paraId="4E4714C6" w14:textId="77777777" w:rsidR="00395112" w:rsidRPr="00395112" w:rsidRDefault="00395112" w:rsidP="007C1DF6">
            <w:pPr>
              <w:pStyle w:val="tabletext0"/>
              <w:rPr>
                <w:rFonts w:eastAsia="Arial"/>
              </w:rPr>
            </w:pPr>
            <w:r w:rsidRPr="00395112">
              <w:rPr>
                <w:rFonts w:eastAsia="Arial"/>
              </w:rPr>
              <w:t>That</w:t>
            </w:r>
            <w:r w:rsidRPr="00395112">
              <w:rPr>
                <w:rFonts w:eastAsia="Arial"/>
                <w:spacing w:val="-17"/>
              </w:rPr>
              <w:t xml:space="preserve"> </w:t>
            </w:r>
            <w:r w:rsidRPr="00395112">
              <w:rPr>
                <w:rFonts w:eastAsia="Arial"/>
              </w:rPr>
              <w:t>ethnic</w:t>
            </w:r>
            <w:r w:rsidRPr="00395112">
              <w:rPr>
                <w:rFonts w:eastAsia="Arial"/>
                <w:spacing w:val="-14"/>
              </w:rPr>
              <w:t xml:space="preserve"> </w:t>
            </w:r>
            <w:r w:rsidRPr="00395112">
              <w:rPr>
                <w:rFonts w:eastAsia="Arial"/>
                <w:w w:val="95"/>
              </w:rPr>
              <w:t>females</w:t>
            </w:r>
            <w:r w:rsidRPr="00395112">
              <w:rPr>
                <w:rFonts w:eastAsia="Arial"/>
                <w:spacing w:val="-4"/>
                <w:w w:val="95"/>
              </w:rPr>
              <w:t xml:space="preserve"> </w:t>
            </w:r>
            <w:r w:rsidRPr="00395112">
              <w:rPr>
                <w:rFonts w:eastAsia="Arial"/>
                <w:spacing w:val="-3"/>
                <w:w w:val="95"/>
              </w:rPr>
              <w:t>r</w:t>
            </w:r>
            <w:r w:rsidRPr="00395112">
              <w:rPr>
                <w:rFonts w:eastAsia="Arial"/>
                <w:w w:val="95"/>
              </w:rPr>
              <w:t>ecruited</w:t>
            </w:r>
            <w:r w:rsidRPr="00395112">
              <w:rPr>
                <w:rFonts w:eastAsia="Arial"/>
                <w:spacing w:val="14"/>
                <w:w w:val="95"/>
              </w:rPr>
              <w:t xml:space="preserve"> </w:t>
            </w:r>
            <w:r w:rsidRPr="00395112">
              <w:rPr>
                <w:rFonts w:eastAsia="Arial"/>
              </w:rPr>
              <w:t>for</w:t>
            </w:r>
            <w:r w:rsidRPr="00395112">
              <w:rPr>
                <w:rFonts w:eastAsia="Arial"/>
                <w:spacing w:val="-8"/>
              </w:rPr>
              <w:t xml:space="preserve"> </w:t>
            </w:r>
            <w:r w:rsidRPr="00395112">
              <w:rPr>
                <w:rFonts w:eastAsia="Arial"/>
              </w:rPr>
              <w:t xml:space="preserve">teacher </w:t>
            </w:r>
            <w:r w:rsidRPr="00395112">
              <w:rPr>
                <w:rFonts w:eastAsia="Arial"/>
                <w:w w:val="95"/>
              </w:rPr>
              <w:t>training</w:t>
            </w:r>
            <w:r w:rsidRPr="00395112">
              <w:rPr>
                <w:rFonts w:eastAsia="Arial"/>
                <w:spacing w:val="2"/>
                <w:w w:val="95"/>
              </w:rPr>
              <w:t xml:space="preserve"> </w:t>
            </w:r>
            <w:r w:rsidRPr="00395112">
              <w:rPr>
                <w:rFonts w:eastAsia="Arial"/>
              </w:rPr>
              <w:t>will</w:t>
            </w:r>
            <w:r w:rsidRPr="00395112">
              <w:rPr>
                <w:rFonts w:eastAsia="Arial"/>
                <w:spacing w:val="-17"/>
              </w:rPr>
              <w:t xml:space="preserve"> </w:t>
            </w:r>
            <w:r w:rsidRPr="00395112">
              <w:rPr>
                <w:rFonts w:eastAsia="Arial"/>
              </w:rPr>
              <w:t>complete</w:t>
            </w:r>
            <w:r w:rsidRPr="00395112">
              <w:rPr>
                <w:rFonts w:eastAsia="Arial"/>
                <w:spacing w:val="-14"/>
              </w:rPr>
              <w:t xml:space="preserve"> </w:t>
            </w:r>
            <w:r w:rsidRPr="00395112">
              <w:rPr>
                <w:rFonts w:eastAsia="Arial"/>
              </w:rPr>
              <w:t>a</w:t>
            </w:r>
            <w:r w:rsidRPr="00395112">
              <w:rPr>
                <w:rFonts w:eastAsia="Arial"/>
                <w:spacing w:val="-7"/>
              </w:rPr>
              <w:t xml:space="preserve"> </w:t>
            </w:r>
            <w:r w:rsidRPr="00395112">
              <w:rPr>
                <w:rFonts w:eastAsia="Arial"/>
                <w:w w:val="95"/>
              </w:rPr>
              <w:t>quality</w:t>
            </w:r>
            <w:r w:rsidRPr="00395112">
              <w:rPr>
                <w:rFonts w:eastAsia="Arial"/>
                <w:spacing w:val="2"/>
                <w:w w:val="95"/>
              </w:rPr>
              <w:t xml:space="preserve"> </w:t>
            </w:r>
            <w:r w:rsidRPr="00395112">
              <w:rPr>
                <w:rFonts w:eastAsia="Arial"/>
              </w:rPr>
              <w:t xml:space="preserve">teacher </w:t>
            </w:r>
            <w:r w:rsidRPr="00395112">
              <w:rPr>
                <w:rFonts w:eastAsia="Arial"/>
                <w:w w:val="97"/>
              </w:rPr>
              <w:t>education</w:t>
            </w:r>
            <w:r w:rsidRPr="00395112">
              <w:rPr>
                <w:rFonts w:eastAsia="Arial"/>
                <w:spacing w:val="1"/>
                <w:w w:val="97"/>
              </w:rPr>
              <w:t xml:space="preserve"> </w:t>
            </w:r>
            <w:r w:rsidRPr="00395112">
              <w:rPr>
                <w:rFonts w:eastAsia="Arial"/>
              </w:rPr>
              <w:t>and</w:t>
            </w:r>
            <w:r w:rsidRPr="00395112">
              <w:rPr>
                <w:rFonts w:eastAsia="Arial"/>
                <w:spacing w:val="-8"/>
              </w:rPr>
              <w:t xml:space="preserve"> </w:t>
            </w:r>
            <w:r w:rsidRPr="00395112">
              <w:rPr>
                <w:rFonts w:eastAsia="Arial"/>
                <w:spacing w:val="-3"/>
                <w:w w:val="95"/>
              </w:rPr>
              <w:t>r</w:t>
            </w:r>
            <w:r w:rsidRPr="00395112">
              <w:rPr>
                <w:rFonts w:eastAsia="Arial"/>
                <w:w w:val="95"/>
              </w:rPr>
              <w:t>etu</w:t>
            </w:r>
            <w:r w:rsidRPr="00395112">
              <w:rPr>
                <w:rFonts w:eastAsia="Arial"/>
                <w:spacing w:val="3"/>
                <w:w w:val="95"/>
              </w:rPr>
              <w:t>r</w:t>
            </w:r>
            <w:r w:rsidRPr="00395112">
              <w:rPr>
                <w:rFonts w:eastAsia="Arial"/>
                <w:w w:val="95"/>
              </w:rPr>
              <w:t>n</w:t>
            </w:r>
            <w:r w:rsidRPr="00395112">
              <w:rPr>
                <w:rFonts w:eastAsia="Arial"/>
                <w:spacing w:val="6"/>
                <w:w w:val="95"/>
              </w:rPr>
              <w:t xml:space="preserve"> </w:t>
            </w:r>
            <w:r w:rsidRPr="00395112">
              <w:rPr>
                <w:rFonts w:eastAsia="Arial"/>
              </w:rPr>
              <w:t>to</w:t>
            </w:r>
            <w:r w:rsidRPr="00395112">
              <w:rPr>
                <w:rFonts w:eastAsia="Arial"/>
                <w:spacing w:val="3"/>
              </w:rPr>
              <w:t xml:space="preserve"> </w:t>
            </w:r>
            <w:r w:rsidRPr="00395112">
              <w:rPr>
                <w:rFonts w:eastAsia="Arial"/>
              </w:rPr>
              <w:t>their</w:t>
            </w:r>
            <w:r w:rsidRPr="00395112">
              <w:rPr>
                <w:rFonts w:eastAsia="Arial"/>
                <w:spacing w:val="-17"/>
              </w:rPr>
              <w:t xml:space="preserve"> </w:t>
            </w:r>
            <w:r w:rsidRPr="00395112">
              <w:rPr>
                <w:rFonts w:eastAsia="Arial"/>
                <w:w w:val="92"/>
              </w:rPr>
              <w:t>village</w:t>
            </w:r>
            <w:r w:rsidRPr="00395112">
              <w:rPr>
                <w:rFonts w:eastAsia="Arial"/>
                <w:spacing w:val="4"/>
                <w:w w:val="92"/>
              </w:rPr>
              <w:t xml:space="preserve"> </w:t>
            </w:r>
            <w:r w:rsidRPr="00395112">
              <w:rPr>
                <w:rFonts w:eastAsia="Arial"/>
                <w:w w:val="102"/>
              </w:rPr>
              <w:t xml:space="preserve">to </w:t>
            </w:r>
            <w:r w:rsidRPr="00395112">
              <w:rPr>
                <w:rFonts w:eastAsia="Arial"/>
              </w:rPr>
              <w:t>teach.</w:t>
            </w:r>
          </w:p>
        </w:tc>
      </w:tr>
    </w:tbl>
    <w:p w14:paraId="15EA0759" w14:textId="60C1AC4D" w:rsidR="00892C55" w:rsidRDefault="00892C55">
      <w:pPr>
        <w:spacing w:before="0" w:line="240" w:lineRule="auto"/>
      </w:pPr>
    </w:p>
    <w:tbl>
      <w:tblPr>
        <w:tblW w:w="9639" w:type="dxa"/>
        <w:tblInd w:w="98" w:type="dxa"/>
        <w:tblLayout w:type="fixed"/>
        <w:tblCellMar>
          <w:left w:w="0" w:type="dxa"/>
          <w:right w:w="0" w:type="dxa"/>
        </w:tblCellMar>
        <w:tblLook w:val="01E0" w:firstRow="1" w:lastRow="1" w:firstColumn="1" w:lastColumn="1" w:noHBand="0" w:noVBand="0"/>
      </w:tblPr>
      <w:tblGrid>
        <w:gridCol w:w="1928"/>
        <w:gridCol w:w="1928"/>
        <w:gridCol w:w="1927"/>
        <w:gridCol w:w="1928"/>
        <w:gridCol w:w="1928"/>
      </w:tblGrid>
      <w:tr w:rsidR="00892C55" w:rsidRPr="00892C55" w14:paraId="2DD465E7" w14:textId="77777777" w:rsidTr="00FB7BA8">
        <w:trPr>
          <w:trHeight w:hRule="exact" w:val="364"/>
        </w:trPr>
        <w:tc>
          <w:tcPr>
            <w:tcW w:w="10773" w:type="dxa"/>
            <w:gridSpan w:val="5"/>
            <w:tcBorders>
              <w:top w:val="single" w:sz="2" w:space="0" w:color="014386"/>
              <w:left w:val="single" w:sz="2" w:space="0" w:color="014386"/>
              <w:bottom w:val="single" w:sz="2" w:space="0" w:color="014386"/>
              <w:right w:val="single" w:sz="2" w:space="0" w:color="014386"/>
            </w:tcBorders>
            <w:shd w:val="clear" w:color="auto" w:fill="00568D"/>
          </w:tcPr>
          <w:p w14:paraId="3F5B54E3" w14:textId="77777777" w:rsidR="00892C55" w:rsidRPr="00892C55" w:rsidRDefault="00892C55" w:rsidP="00892C55">
            <w:pPr>
              <w:spacing w:before="86" w:line="240" w:lineRule="auto"/>
              <w:ind w:left="78" w:right="-20"/>
              <w:rPr>
                <w:rFonts w:eastAsia="Arial" w:cs="Arial"/>
                <w:sz w:val="18"/>
                <w:szCs w:val="18"/>
              </w:rPr>
            </w:pPr>
            <w:r w:rsidRPr="00892C55">
              <w:rPr>
                <w:rFonts w:eastAsia="Arial" w:cs="Arial"/>
                <w:b/>
                <w:bCs/>
                <w:color w:val="FFFFFF"/>
                <w:sz w:val="18"/>
                <w:szCs w:val="18"/>
              </w:rPr>
              <w:t>Objective 2 —Better</w:t>
            </w:r>
            <w:r w:rsidRPr="00892C55">
              <w:rPr>
                <w:rFonts w:eastAsia="Arial" w:cs="Arial"/>
                <w:b/>
                <w:bCs/>
                <w:color w:val="FFFFFF"/>
                <w:spacing w:val="6"/>
                <w:sz w:val="18"/>
                <w:szCs w:val="18"/>
              </w:rPr>
              <w:t xml:space="preserve"> </w:t>
            </w:r>
            <w:r w:rsidRPr="00892C55">
              <w:rPr>
                <w:rFonts w:eastAsia="Arial" w:cs="Arial"/>
                <w:b/>
                <w:bCs/>
                <w:color w:val="FFFFFF"/>
                <w:spacing w:val="-3"/>
                <w:sz w:val="18"/>
                <w:szCs w:val="18"/>
              </w:rPr>
              <w:t>r</w:t>
            </w:r>
            <w:r w:rsidRPr="00892C55">
              <w:rPr>
                <w:rFonts w:eastAsia="Arial" w:cs="Arial"/>
                <w:b/>
                <w:bCs/>
                <w:color w:val="FFFFFF"/>
                <w:sz w:val="18"/>
                <w:szCs w:val="18"/>
              </w:rPr>
              <w:t>esou</w:t>
            </w:r>
            <w:r w:rsidRPr="00892C55">
              <w:rPr>
                <w:rFonts w:eastAsia="Arial" w:cs="Arial"/>
                <w:b/>
                <w:bCs/>
                <w:color w:val="FFFFFF"/>
                <w:spacing w:val="-3"/>
                <w:sz w:val="18"/>
                <w:szCs w:val="18"/>
              </w:rPr>
              <w:t>r</w:t>
            </w:r>
            <w:r w:rsidRPr="00892C55">
              <w:rPr>
                <w:rFonts w:eastAsia="Arial" w:cs="Arial"/>
                <w:b/>
                <w:bCs/>
                <w:color w:val="FFFFFF"/>
                <w:sz w:val="18"/>
                <w:szCs w:val="18"/>
              </w:rPr>
              <w:t>cing</w:t>
            </w:r>
          </w:p>
        </w:tc>
      </w:tr>
      <w:tr w:rsidR="00892C55" w:rsidRPr="00892C55" w14:paraId="03DCE93A" w14:textId="77777777" w:rsidTr="00FB7BA8">
        <w:trPr>
          <w:trHeight w:hRule="exact" w:val="693"/>
        </w:trPr>
        <w:tc>
          <w:tcPr>
            <w:tcW w:w="2154" w:type="dxa"/>
            <w:tcBorders>
              <w:top w:val="single" w:sz="2" w:space="0" w:color="014386"/>
              <w:left w:val="single" w:sz="2" w:space="0" w:color="000000"/>
              <w:bottom w:val="single" w:sz="2" w:space="0" w:color="000000"/>
              <w:right w:val="single" w:sz="2" w:space="0" w:color="000000"/>
            </w:tcBorders>
            <w:shd w:val="clear" w:color="auto" w:fill="E6E7E8"/>
          </w:tcPr>
          <w:p w14:paraId="485615CD" w14:textId="77777777" w:rsidR="00892C55" w:rsidRPr="00892C55" w:rsidRDefault="00892C55" w:rsidP="00892C55">
            <w:pPr>
              <w:spacing w:before="84" w:line="270" w:lineRule="auto"/>
              <w:ind w:left="78" w:right="34"/>
              <w:rPr>
                <w:rFonts w:eastAsia="Arial" w:cs="Arial"/>
                <w:sz w:val="18"/>
                <w:szCs w:val="18"/>
              </w:rPr>
            </w:pPr>
            <w:r w:rsidRPr="00892C55">
              <w:rPr>
                <w:rFonts w:eastAsia="Arial" w:cs="Arial"/>
                <w:b/>
                <w:bCs/>
                <w:sz w:val="18"/>
                <w:szCs w:val="18"/>
              </w:rPr>
              <w:t>Strategy outcome</w:t>
            </w:r>
            <w:r w:rsidRPr="00892C55">
              <w:rPr>
                <w:rFonts w:eastAsia="Arial" w:cs="Arial"/>
                <w:b/>
                <w:bCs/>
                <w:spacing w:val="7"/>
                <w:sz w:val="18"/>
                <w:szCs w:val="18"/>
              </w:rPr>
              <w:t xml:space="preserve"> </w:t>
            </w:r>
            <w:r w:rsidRPr="00892C55">
              <w:rPr>
                <w:rFonts w:eastAsia="Arial" w:cs="Arial"/>
                <w:b/>
                <w:bCs/>
                <w:sz w:val="18"/>
                <w:szCs w:val="18"/>
              </w:rPr>
              <w:t>to</w:t>
            </w:r>
            <w:r w:rsidRPr="00892C55">
              <w:rPr>
                <w:rFonts w:eastAsia="Arial" w:cs="Arial"/>
                <w:b/>
                <w:bCs/>
                <w:spacing w:val="3"/>
                <w:sz w:val="18"/>
                <w:szCs w:val="18"/>
              </w:rPr>
              <w:t xml:space="preserve"> </w:t>
            </w:r>
            <w:r w:rsidRPr="00892C55">
              <w:rPr>
                <w:rFonts w:eastAsia="Arial" w:cs="Arial"/>
                <w:b/>
                <w:bCs/>
                <w:sz w:val="18"/>
                <w:szCs w:val="18"/>
              </w:rPr>
              <w:t>2018</w:t>
            </w:r>
          </w:p>
        </w:tc>
        <w:tc>
          <w:tcPr>
            <w:tcW w:w="2155" w:type="dxa"/>
            <w:tcBorders>
              <w:top w:val="single" w:sz="2" w:space="0" w:color="014386"/>
              <w:left w:val="single" w:sz="2" w:space="0" w:color="000000"/>
              <w:bottom w:val="single" w:sz="2" w:space="0" w:color="000000"/>
              <w:right w:val="single" w:sz="4" w:space="0" w:color="000000"/>
            </w:tcBorders>
            <w:shd w:val="clear" w:color="auto" w:fill="E6E7E8"/>
          </w:tcPr>
          <w:p w14:paraId="298F2CDF" w14:textId="77777777" w:rsidR="00892C55" w:rsidRPr="00892C55" w:rsidRDefault="00892C55" w:rsidP="00892C55">
            <w:pPr>
              <w:spacing w:before="84" w:line="240" w:lineRule="auto"/>
              <w:ind w:left="77" w:right="-20"/>
              <w:rPr>
                <w:rFonts w:eastAsia="Arial" w:cs="Arial"/>
                <w:sz w:val="18"/>
                <w:szCs w:val="18"/>
              </w:rPr>
            </w:pPr>
            <w:r w:rsidRPr="00892C55">
              <w:rPr>
                <w:rFonts w:eastAsia="Arial" w:cs="Arial"/>
                <w:b/>
                <w:bCs/>
                <w:sz w:val="18"/>
                <w:szCs w:val="18"/>
              </w:rPr>
              <w:t>Outcome</w:t>
            </w:r>
            <w:r w:rsidRPr="00892C55">
              <w:rPr>
                <w:rFonts w:eastAsia="Arial" w:cs="Arial"/>
                <w:b/>
                <w:bCs/>
                <w:spacing w:val="7"/>
                <w:sz w:val="18"/>
                <w:szCs w:val="18"/>
              </w:rPr>
              <w:t xml:space="preserve"> </w:t>
            </w:r>
            <w:r w:rsidRPr="00892C55">
              <w:rPr>
                <w:rFonts w:eastAsia="Arial" w:cs="Arial"/>
                <w:b/>
                <w:bCs/>
                <w:sz w:val="18"/>
                <w:szCs w:val="18"/>
              </w:rPr>
              <w:t>indicators</w:t>
            </w:r>
          </w:p>
        </w:tc>
        <w:tc>
          <w:tcPr>
            <w:tcW w:w="2154" w:type="dxa"/>
            <w:tcBorders>
              <w:top w:val="single" w:sz="2" w:space="0" w:color="014386"/>
              <w:left w:val="single" w:sz="4" w:space="0" w:color="000000"/>
              <w:bottom w:val="single" w:sz="2" w:space="0" w:color="000000"/>
              <w:right w:val="single" w:sz="4" w:space="0" w:color="000000"/>
            </w:tcBorders>
            <w:shd w:val="clear" w:color="auto" w:fill="E6E7E8"/>
          </w:tcPr>
          <w:p w14:paraId="74B920DA" w14:textId="77777777" w:rsidR="00892C55" w:rsidRPr="00892C55" w:rsidRDefault="00892C55" w:rsidP="00892C55">
            <w:pPr>
              <w:spacing w:before="84" w:line="240" w:lineRule="auto"/>
              <w:ind w:left="75" w:right="-20"/>
              <w:rPr>
                <w:rFonts w:eastAsia="Arial" w:cs="Arial"/>
                <w:sz w:val="18"/>
                <w:szCs w:val="18"/>
              </w:rPr>
            </w:pPr>
            <w:r w:rsidRPr="00892C55">
              <w:rPr>
                <w:rFonts w:eastAsia="Arial" w:cs="Arial"/>
                <w:b/>
                <w:bCs/>
                <w:sz w:val="18"/>
                <w:szCs w:val="18"/>
              </w:rPr>
              <w:t>2018 Outcome</w:t>
            </w:r>
            <w:r w:rsidRPr="00892C55">
              <w:rPr>
                <w:rFonts w:eastAsia="Arial" w:cs="Arial"/>
                <w:b/>
                <w:bCs/>
                <w:spacing w:val="7"/>
                <w:sz w:val="18"/>
                <w:szCs w:val="18"/>
              </w:rPr>
              <w:t xml:space="preserve"> </w:t>
            </w:r>
            <w:r w:rsidRPr="00892C55">
              <w:rPr>
                <w:rFonts w:eastAsia="Arial" w:cs="Arial"/>
                <w:b/>
                <w:bCs/>
                <w:w w:val="101"/>
                <w:sz w:val="18"/>
                <w:szCs w:val="18"/>
              </w:rPr>
              <w:t>targets</w:t>
            </w:r>
          </w:p>
        </w:tc>
        <w:tc>
          <w:tcPr>
            <w:tcW w:w="2155" w:type="dxa"/>
            <w:tcBorders>
              <w:top w:val="single" w:sz="2" w:space="0" w:color="014386"/>
              <w:left w:val="single" w:sz="4" w:space="0" w:color="000000"/>
              <w:bottom w:val="single" w:sz="2" w:space="0" w:color="000000"/>
              <w:right w:val="single" w:sz="4" w:space="0" w:color="000000"/>
            </w:tcBorders>
            <w:shd w:val="clear" w:color="auto" w:fill="E6E7E8"/>
          </w:tcPr>
          <w:p w14:paraId="7D2E5416" w14:textId="77777777" w:rsidR="00892C55" w:rsidRPr="00892C55" w:rsidRDefault="00892C55" w:rsidP="00892C55">
            <w:pPr>
              <w:spacing w:before="84" w:line="240" w:lineRule="auto"/>
              <w:ind w:left="75" w:right="-20"/>
              <w:rPr>
                <w:rFonts w:eastAsia="Arial" w:cs="Arial"/>
                <w:sz w:val="18"/>
                <w:szCs w:val="18"/>
              </w:rPr>
            </w:pPr>
            <w:r w:rsidRPr="00892C55">
              <w:rPr>
                <w:rFonts w:eastAsia="Arial" w:cs="Arial"/>
                <w:b/>
                <w:bCs/>
                <w:sz w:val="18"/>
                <w:szCs w:val="18"/>
              </w:rPr>
              <w:t>Data</w:t>
            </w:r>
            <w:r w:rsidRPr="00892C55">
              <w:rPr>
                <w:rFonts w:eastAsia="Arial" w:cs="Arial"/>
                <w:b/>
                <w:bCs/>
                <w:spacing w:val="11"/>
                <w:sz w:val="18"/>
                <w:szCs w:val="18"/>
              </w:rPr>
              <w:t xml:space="preserve"> </w:t>
            </w:r>
            <w:r w:rsidRPr="00892C55">
              <w:rPr>
                <w:rFonts w:eastAsia="Arial" w:cs="Arial"/>
                <w:b/>
                <w:bCs/>
                <w:sz w:val="18"/>
                <w:szCs w:val="18"/>
              </w:rPr>
              <w:t>sou</w:t>
            </w:r>
            <w:r w:rsidRPr="00892C55">
              <w:rPr>
                <w:rFonts w:eastAsia="Arial" w:cs="Arial"/>
                <w:b/>
                <w:bCs/>
                <w:spacing w:val="-3"/>
                <w:sz w:val="18"/>
                <w:szCs w:val="18"/>
              </w:rPr>
              <w:t>r</w:t>
            </w:r>
            <w:r w:rsidRPr="00892C55">
              <w:rPr>
                <w:rFonts w:eastAsia="Arial" w:cs="Arial"/>
                <w:b/>
                <w:bCs/>
                <w:sz w:val="18"/>
                <w:szCs w:val="18"/>
              </w:rPr>
              <w:t>ce</w:t>
            </w:r>
          </w:p>
        </w:tc>
        <w:tc>
          <w:tcPr>
            <w:tcW w:w="2155" w:type="dxa"/>
            <w:tcBorders>
              <w:top w:val="single" w:sz="2" w:space="0" w:color="014386"/>
              <w:left w:val="single" w:sz="4" w:space="0" w:color="000000"/>
              <w:bottom w:val="single" w:sz="2" w:space="0" w:color="000000"/>
              <w:right w:val="single" w:sz="4" w:space="0" w:color="000000"/>
            </w:tcBorders>
            <w:shd w:val="clear" w:color="auto" w:fill="E6E7E8"/>
          </w:tcPr>
          <w:p w14:paraId="755CCACC" w14:textId="77777777" w:rsidR="00892C55" w:rsidRPr="00892C55" w:rsidRDefault="00892C55" w:rsidP="00892C55">
            <w:pPr>
              <w:spacing w:before="84" w:line="240" w:lineRule="auto"/>
              <w:ind w:left="75" w:right="-20"/>
              <w:rPr>
                <w:rFonts w:eastAsia="Arial" w:cs="Arial"/>
                <w:sz w:val="18"/>
                <w:szCs w:val="18"/>
              </w:rPr>
            </w:pPr>
            <w:r w:rsidRPr="00892C55">
              <w:rPr>
                <w:rFonts w:eastAsia="Arial" w:cs="Arial"/>
                <w:b/>
                <w:bCs/>
                <w:sz w:val="18"/>
                <w:szCs w:val="18"/>
              </w:rPr>
              <w:t>Key</w:t>
            </w:r>
            <w:r w:rsidRPr="00892C55">
              <w:rPr>
                <w:rFonts w:eastAsia="Arial" w:cs="Arial"/>
                <w:b/>
                <w:bCs/>
                <w:spacing w:val="-6"/>
                <w:sz w:val="18"/>
                <w:szCs w:val="18"/>
              </w:rPr>
              <w:t xml:space="preserve"> </w:t>
            </w:r>
            <w:r w:rsidRPr="00892C55">
              <w:rPr>
                <w:rFonts w:eastAsia="Arial" w:cs="Arial"/>
                <w:b/>
                <w:bCs/>
                <w:sz w:val="18"/>
                <w:szCs w:val="18"/>
              </w:rPr>
              <w:t>assumptions</w:t>
            </w:r>
          </w:p>
        </w:tc>
      </w:tr>
      <w:tr w:rsidR="00892C55" w:rsidRPr="00892C55" w14:paraId="5A33FBF8" w14:textId="77777777" w:rsidTr="00FB7BA8">
        <w:trPr>
          <w:trHeight w:hRule="exact" w:val="12841"/>
        </w:trPr>
        <w:tc>
          <w:tcPr>
            <w:tcW w:w="2154" w:type="dxa"/>
            <w:tcBorders>
              <w:top w:val="single" w:sz="2" w:space="0" w:color="000000"/>
              <w:left w:val="single" w:sz="2" w:space="0" w:color="000000"/>
              <w:bottom w:val="single" w:sz="2" w:space="0" w:color="000000"/>
              <w:right w:val="single" w:sz="2" w:space="0" w:color="000000"/>
            </w:tcBorders>
            <w:shd w:val="clear" w:color="auto" w:fill="E5EAF1"/>
            <w:tcMar>
              <w:top w:w="57" w:type="dxa"/>
              <w:left w:w="57" w:type="dxa"/>
              <w:bottom w:w="57" w:type="dxa"/>
              <w:right w:w="57" w:type="dxa"/>
            </w:tcMar>
          </w:tcPr>
          <w:p w14:paraId="4CEC05F3" w14:textId="77777777" w:rsidR="00892C55" w:rsidRPr="00892C55" w:rsidRDefault="00892C55" w:rsidP="00892C55">
            <w:pPr>
              <w:spacing w:before="51" w:line="270" w:lineRule="auto"/>
              <w:ind w:left="105" w:right="258"/>
              <w:rPr>
                <w:rFonts w:eastAsia="Arial" w:cs="Arial"/>
                <w:sz w:val="18"/>
                <w:szCs w:val="18"/>
              </w:rPr>
            </w:pPr>
            <w:r w:rsidRPr="00892C55">
              <w:rPr>
                <w:rFonts w:eastAsia="Arial" w:cs="Arial"/>
                <w:b/>
                <w:bCs/>
                <w:sz w:val="18"/>
                <w:szCs w:val="18"/>
              </w:rPr>
              <w:lastRenderedPageBreak/>
              <w:t>Lea</w:t>
            </w:r>
            <w:r w:rsidRPr="00892C55">
              <w:rPr>
                <w:rFonts w:eastAsia="Arial" w:cs="Arial"/>
                <w:b/>
                <w:bCs/>
                <w:spacing w:val="3"/>
                <w:sz w:val="18"/>
                <w:szCs w:val="18"/>
              </w:rPr>
              <w:t>r</w:t>
            </w:r>
            <w:r w:rsidRPr="00892C55">
              <w:rPr>
                <w:rFonts w:eastAsia="Arial" w:cs="Arial"/>
                <w:b/>
                <w:bCs/>
                <w:sz w:val="18"/>
                <w:szCs w:val="18"/>
              </w:rPr>
              <w:t>ning envi</w:t>
            </w:r>
            <w:r w:rsidRPr="00892C55">
              <w:rPr>
                <w:rFonts w:eastAsia="Arial" w:cs="Arial"/>
                <w:b/>
                <w:bCs/>
                <w:spacing w:val="-3"/>
                <w:sz w:val="18"/>
                <w:szCs w:val="18"/>
              </w:rPr>
              <w:t>r</w:t>
            </w:r>
            <w:r w:rsidRPr="00892C55">
              <w:rPr>
                <w:rFonts w:eastAsia="Arial" w:cs="Arial"/>
                <w:b/>
                <w:bCs/>
                <w:sz w:val="18"/>
                <w:szCs w:val="18"/>
              </w:rPr>
              <w:t>onments in</w:t>
            </w:r>
            <w:r w:rsidRPr="00892C55">
              <w:rPr>
                <w:rFonts w:eastAsia="Arial" w:cs="Arial"/>
                <w:b/>
                <w:bCs/>
                <w:spacing w:val="-8"/>
                <w:sz w:val="18"/>
                <w:szCs w:val="18"/>
              </w:rPr>
              <w:t xml:space="preserve"> </w:t>
            </w:r>
            <w:r w:rsidRPr="00892C55">
              <w:rPr>
                <w:rFonts w:eastAsia="Arial" w:cs="Arial"/>
                <w:b/>
                <w:bCs/>
                <w:w w:val="102"/>
                <w:sz w:val="18"/>
                <w:szCs w:val="18"/>
              </w:rPr>
              <w:t xml:space="preserve">targeted </w:t>
            </w:r>
            <w:r w:rsidRPr="00892C55">
              <w:rPr>
                <w:rFonts w:eastAsia="Arial" w:cs="Arial"/>
                <w:b/>
                <w:bCs/>
                <w:sz w:val="18"/>
                <w:szCs w:val="18"/>
              </w:rPr>
              <w:t>geographic</w:t>
            </w:r>
          </w:p>
          <w:p w14:paraId="15AD17BE" w14:textId="77777777" w:rsidR="00892C55" w:rsidRPr="00892C55" w:rsidRDefault="00892C55" w:rsidP="00892C55">
            <w:pPr>
              <w:spacing w:line="270" w:lineRule="auto"/>
              <w:ind w:left="105" w:right="142"/>
              <w:rPr>
                <w:rFonts w:eastAsia="Arial" w:cs="Arial"/>
                <w:sz w:val="18"/>
                <w:szCs w:val="18"/>
              </w:rPr>
            </w:pPr>
            <w:r w:rsidRPr="00892C55">
              <w:rPr>
                <w:rFonts w:eastAsia="Arial" w:cs="Arial"/>
                <w:b/>
                <w:bCs/>
                <w:sz w:val="18"/>
                <w:szCs w:val="18"/>
              </w:rPr>
              <w:t>a</w:t>
            </w:r>
            <w:r w:rsidRPr="00892C55">
              <w:rPr>
                <w:rFonts w:eastAsia="Arial" w:cs="Arial"/>
                <w:b/>
                <w:bCs/>
                <w:spacing w:val="-3"/>
                <w:sz w:val="18"/>
                <w:szCs w:val="18"/>
              </w:rPr>
              <w:t>r</w:t>
            </w:r>
            <w:r w:rsidRPr="00892C55">
              <w:rPr>
                <w:rFonts w:eastAsia="Arial" w:cs="Arial"/>
                <w:b/>
                <w:bCs/>
                <w:sz w:val="18"/>
                <w:szCs w:val="18"/>
              </w:rPr>
              <w:t>eas</w:t>
            </w:r>
            <w:r w:rsidRPr="00892C55">
              <w:rPr>
                <w:rFonts w:eastAsia="Arial" w:cs="Arial"/>
                <w:b/>
                <w:bCs/>
                <w:spacing w:val="4"/>
                <w:sz w:val="18"/>
                <w:szCs w:val="18"/>
              </w:rPr>
              <w:t xml:space="preserve"> </w:t>
            </w:r>
            <w:r w:rsidRPr="00892C55">
              <w:rPr>
                <w:rFonts w:eastAsia="Arial" w:cs="Arial"/>
                <w:b/>
                <w:bCs/>
                <w:sz w:val="18"/>
                <w:szCs w:val="18"/>
              </w:rPr>
              <w:t>a</w:t>
            </w:r>
            <w:r w:rsidRPr="00892C55">
              <w:rPr>
                <w:rFonts w:eastAsia="Arial" w:cs="Arial"/>
                <w:b/>
                <w:bCs/>
                <w:spacing w:val="-3"/>
                <w:sz w:val="18"/>
                <w:szCs w:val="18"/>
              </w:rPr>
              <w:t>r</w:t>
            </w:r>
            <w:r w:rsidRPr="00892C55">
              <w:rPr>
                <w:rFonts w:eastAsia="Arial" w:cs="Arial"/>
                <w:b/>
                <w:bCs/>
                <w:sz w:val="18"/>
                <w:szCs w:val="18"/>
              </w:rPr>
              <w:t>e</w:t>
            </w:r>
            <w:r w:rsidRPr="00892C55">
              <w:rPr>
                <w:rFonts w:eastAsia="Arial" w:cs="Arial"/>
                <w:b/>
                <w:bCs/>
                <w:spacing w:val="4"/>
                <w:sz w:val="18"/>
                <w:szCs w:val="18"/>
              </w:rPr>
              <w:t xml:space="preserve"> </w:t>
            </w:r>
            <w:r w:rsidRPr="00892C55">
              <w:rPr>
                <w:rFonts w:eastAsia="Arial" w:cs="Arial"/>
                <w:b/>
                <w:bCs/>
                <w:sz w:val="18"/>
                <w:szCs w:val="18"/>
              </w:rPr>
              <w:t>mo</w:t>
            </w:r>
            <w:r w:rsidRPr="00892C55">
              <w:rPr>
                <w:rFonts w:eastAsia="Arial" w:cs="Arial"/>
                <w:b/>
                <w:bCs/>
                <w:spacing w:val="-3"/>
                <w:sz w:val="18"/>
                <w:szCs w:val="18"/>
              </w:rPr>
              <w:t>r</w:t>
            </w:r>
            <w:r w:rsidRPr="00892C55">
              <w:rPr>
                <w:rFonts w:eastAsia="Arial" w:cs="Arial"/>
                <w:b/>
                <w:bCs/>
                <w:w w:val="103"/>
                <w:sz w:val="18"/>
                <w:szCs w:val="18"/>
              </w:rPr>
              <w:t xml:space="preserve">e </w:t>
            </w:r>
            <w:r w:rsidRPr="00892C55">
              <w:rPr>
                <w:rFonts w:eastAsia="Arial" w:cs="Arial"/>
                <w:b/>
                <w:bCs/>
                <w:sz w:val="18"/>
                <w:szCs w:val="18"/>
              </w:rPr>
              <w:t>equitably</w:t>
            </w:r>
            <w:r w:rsidRPr="00892C55">
              <w:rPr>
                <w:rFonts w:eastAsia="Arial" w:cs="Arial"/>
                <w:b/>
                <w:bCs/>
                <w:spacing w:val="-7"/>
                <w:sz w:val="18"/>
                <w:szCs w:val="18"/>
              </w:rPr>
              <w:t xml:space="preserve"> </w:t>
            </w:r>
            <w:r w:rsidRPr="00892C55">
              <w:rPr>
                <w:rFonts w:eastAsia="Arial" w:cs="Arial"/>
                <w:b/>
                <w:bCs/>
                <w:sz w:val="18"/>
                <w:szCs w:val="18"/>
              </w:rPr>
              <w:t xml:space="preserve">and adequately </w:t>
            </w:r>
            <w:r w:rsidRPr="00892C55">
              <w:rPr>
                <w:rFonts w:eastAsia="Arial" w:cs="Arial"/>
                <w:b/>
                <w:bCs/>
                <w:spacing w:val="-3"/>
                <w:sz w:val="18"/>
                <w:szCs w:val="18"/>
              </w:rPr>
              <w:t>r</w:t>
            </w:r>
            <w:r w:rsidRPr="00892C55">
              <w:rPr>
                <w:rFonts w:eastAsia="Arial" w:cs="Arial"/>
                <w:b/>
                <w:bCs/>
                <w:w w:val="99"/>
                <w:sz w:val="18"/>
                <w:szCs w:val="18"/>
              </w:rPr>
              <w:t>esou</w:t>
            </w:r>
            <w:r w:rsidRPr="00892C55">
              <w:rPr>
                <w:rFonts w:eastAsia="Arial" w:cs="Arial"/>
                <w:b/>
                <w:bCs/>
                <w:spacing w:val="-3"/>
                <w:w w:val="99"/>
                <w:sz w:val="18"/>
                <w:szCs w:val="18"/>
              </w:rPr>
              <w:t>r</w:t>
            </w:r>
            <w:r w:rsidRPr="00892C55">
              <w:rPr>
                <w:rFonts w:eastAsia="Arial" w:cs="Arial"/>
                <w:b/>
                <w:bCs/>
                <w:w w:val="102"/>
                <w:sz w:val="18"/>
                <w:szCs w:val="18"/>
              </w:rPr>
              <w:t>ced</w:t>
            </w:r>
          </w:p>
        </w:tc>
        <w:tc>
          <w:tcPr>
            <w:tcW w:w="2155" w:type="dxa"/>
            <w:tcBorders>
              <w:top w:val="single" w:sz="2" w:space="0" w:color="000000"/>
              <w:left w:val="single" w:sz="2" w:space="0" w:color="000000"/>
              <w:bottom w:val="single" w:sz="2" w:space="0" w:color="000000"/>
              <w:right w:val="single" w:sz="4" w:space="0" w:color="000000"/>
            </w:tcBorders>
            <w:tcMar>
              <w:top w:w="57" w:type="dxa"/>
              <w:left w:w="57" w:type="dxa"/>
              <w:bottom w:w="57" w:type="dxa"/>
              <w:right w:w="57" w:type="dxa"/>
            </w:tcMar>
          </w:tcPr>
          <w:p w14:paraId="2C748D0C" w14:textId="4ED6AAC7" w:rsidR="00892C55" w:rsidRPr="00892C55" w:rsidRDefault="00892C55" w:rsidP="00472FDB">
            <w:pPr>
              <w:pStyle w:val="tabletext0"/>
            </w:pPr>
            <w:r w:rsidRPr="00892C55">
              <w:t>fully</w:t>
            </w:r>
            <w:r w:rsidRPr="00892C55">
              <w:rPr>
                <w:spacing w:val="-6"/>
              </w:rPr>
              <w:t xml:space="preserve"> </w:t>
            </w:r>
            <w:r w:rsidRPr="00892C55">
              <w:t>utilised</w:t>
            </w:r>
            <w:r w:rsidRPr="00892C55">
              <w:rPr>
                <w:spacing w:val="8"/>
              </w:rPr>
              <w:t xml:space="preserve"> </w:t>
            </w:r>
            <w:r w:rsidRPr="00892C55">
              <w:t>class</w:t>
            </w:r>
            <w:r w:rsidRPr="00892C55">
              <w:rPr>
                <w:spacing w:val="-3"/>
              </w:rPr>
              <w:t>r</w:t>
            </w:r>
            <w:r w:rsidRPr="00892C55">
              <w:t>ooms</w:t>
            </w:r>
            <w:r w:rsidRPr="00892C55">
              <w:rPr>
                <w:spacing w:val="28"/>
              </w:rPr>
              <w:t xml:space="preserve"> </w:t>
            </w:r>
            <w:r w:rsidRPr="00892C55">
              <w:t>a</w:t>
            </w:r>
            <w:r w:rsidRPr="00892C55">
              <w:rPr>
                <w:spacing w:val="-3"/>
              </w:rPr>
              <w:t>r</w:t>
            </w:r>
            <w:r w:rsidRPr="00892C55">
              <w:t>e</w:t>
            </w:r>
            <w:r w:rsidRPr="00892C55">
              <w:rPr>
                <w:spacing w:val="-17"/>
              </w:rPr>
              <w:t xml:space="preserve"> </w:t>
            </w:r>
            <w:r w:rsidRPr="00892C55">
              <w:rPr>
                <w:spacing w:val="-3"/>
                <w:w w:val="97"/>
              </w:rPr>
              <w:t>r</w:t>
            </w:r>
            <w:r w:rsidRPr="00892C55">
              <w:rPr>
                <w:w w:val="97"/>
              </w:rPr>
              <w:t>esou</w:t>
            </w:r>
            <w:r w:rsidRPr="00892C55">
              <w:rPr>
                <w:spacing w:val="-3"/>
                <w:w w:val="97"/>
              </w:rPr>
              <w:t>r</w:t>
            </w:r>
            <w:r w:rsidRPr="00892C55">
              <w:rPr>
                <w:w w:val="97"/>
              </w:rPr>
              <w:t>ced</w:t>
            </w:r>
            <w:r w:rsidRPr="00892C55">
              <w:rPr>
                <w:spacing w:val="3"/>
                <w:w w:val="97"/>
              </w:rPr>
              <w:t xml:space="preserve"> </w:t>
            </w:r>
            <w:r w:rsidRPr="00892C55">
              <w:t xml:space="preserve">with </w:t>
            </w:r>
            <w:r w:rsidRPr="00892C55">
              <w:rPr>
                <w:w w:val="97"/>
              </w:rPr>
              <w:t>adequate</w:t>
            </w:r>
            <w:r w:rsidRPr="00892C55">
              <w:rPr>
                <w:spacing w:val="1"/>
                <w:w w:val="97"/>
              </w:rPr>
              <w:t xml:space="preserve"> </w:t>
            </w:r>
            <w:r w:rsidRPr="00892C55">
              <w:t>and</w:t>
            </w:r>
            <w:r w:rsidRPr="00892C55">
              <w:rPr>
                <w:spacing w:val="-8"/>
              </w:rPr>
              <w:t xml:space="preserve"> </w:t>
            </w:r>
            <w:r w:rsidRPr="00892C55">
              <w:rPr>
                <w:w w:val="96"/>
              </w:rPr>
              <w:t>accessible</w:t>
            </w:r>
            <w:r w:rsidRPr="00892C55">
              <w:rPr>
                <w:spacing w:val="2"/>
                <w:w w:val="96"/>
              </w:rPr>
              <w:t xml:space="preserve"> </w:t>
            </w:r>
            <w:r w:rsidRPr="00892C55">
              <w:t>facilities</w:t>
            </w:r>
          </w:p>
          <w:p w14:paraId="0E53C19B" w14:textId="0869D18B" w:rsidR="00892C55" w:rsidRPr="00892C55" w:rsidRDefault="00892C55" w:rsidP="00472FDB">
            <w:pPr>
              <w:pStyle w:val="tabletext0"/>
            </w:pPr>
            <w:r w:rsidRPr="00892C55">
              <w:t>fully</w:t>
            </w:r>
            <w:r w:rsidRPr="00892C55">
              <w:rPr>
                <w:spacing w:val="-6"/>
              </w:rPr>
              <w:t xml:space="preserve"> </w:t>
            </w:r>
            <w:r w:rsidRPr="00892C55">
              <w:t>utilised</w:t>
            </w:r>
            <w:r w:rsidRPr="00892C55">
              <w:rPr>
                <w:spacing w:val="8"/>
              </w:rPr>
              <w:t xml:space="preserve"> </w:t>
            </w:r>
            <w:r w:rsidRPr="00892C55">
              <w:t>class</w:t>
            </w:r>
            <w:r w:rsidRPr="00892C55">
              <w:rPr>
                <w:spacing w:val="-3"/>
              </w:rPr>
              <w:t>r</w:t>
            </w:r>
            <w:r w:rsidRPr="00892C55">
              <w:t>ooms</w:t>
            </w:r>
            <w:r w:rsidRPr="00892C55">
              <w:rPr>
                <w:spacing w:val="28"/>
              </w:rPr>
              <w:t xml:space="preserve"> </w:t>
            </w:r>
            <w:r w:rsidRPr="00892C55">
              <w:t>use</w:t>
            </w:r>
            <w:r w:rsidRPr="00892C55">
              <w:rPr>
                <w:spacing w:val="-14"/>
              </w:rPr>
              <w:t xml:space="preserve"> </w:t>
            </w:r>
            <w:r w:rsidRPr="00892C55">
              <w:t>an</w:t>
            </w:r>
            <w:r w:rsidRPr="00892C55">
              <w:rPr>
                <w:spacing w:val="-11"/>
              </w:rPr>
              <w:t xml:space="preserve"> </w:t>
            </w:r>
            <w:r w:rsidRPr="00892C55">
              <w:t>accessible design</w:t>
            </w:r>
            <w:r w:rsidRPr="00892C55">
              <w:rPr>
                <w:spacing w:val="13"/>
              </w:rPr>
              <w:t xml:space="preserve"> </w:t>
            </w:r>
            <w:r w:rsidRPr="00892C55">
              <w:t>guideline</w:t>
            </w:r>
            <w:r w:rsidRPr="00892C55">
              <w:rPr>
                <w:spacing w:val="3"/>
              </w:rPr>
              <w:t xml:space="preserve"> </w:t>
            </w:r>
            <w:r w:rsidRPr="00892C55">
              <w:t>(that</w:t>
            </w:r>
            <w:r w:rsidRPr="00892C55">
              <w:rPr>
                <w:spacing w:val="3"/>
              </w:rPr>
              <w:t xml:space="preserve"> </w:t>
            </w:r>
            <w:r w:rsidRPr="00892C55">
              <w:t>is</w:t>
            </w:r>
            <w:r w:rsidRPr="00892C55">
              <w:rPr>
                <w:spacing w:val="-10"/>
              </w:rPr>
              <w:t xml:space="preserve"> </w:t>
            </w:r>
            <w:r w:rsidRPr="00892C55">
              <w:t>based</w:t>
            </w:r>
            <w:r w:rsidRPr="00892C55">
              <w:rPr>
                <w:spacing w:val="-14"/>
              </w:rPr>
              <w:t xml:space="preserve"> </w:t>
            </w:r>
            <w:r w:rsidRPr="00892C55">
              <w:t xml:space="preserve">on </w:t>
            </w:r>
            <w:r w:rsidRPr="00892C55">
              <w:rPr>
                <w:w w:val="97"/>
              </w:rPr>
              <w:t>consultation</w:t>
            </w:r>
            <w:r w:rsidRPr="00892C55">
              <w:rPr>
                <w:spacing w:val="1"/>
                <w:w w:val="97"/>
              </w:rPr>
              <w:t xml:space="preserve"> </w:t>
            </w:r>
            <w:r w:rsidRPr="00892C55">
              <w:t>with</w:t>
            </w:r>
            <w:r w:rsidRPr="00892C55">
              <w:rPr>
                <w:spacing w:val="-6"/>
              </w:rPr>
              <w:t xml:space="preserve"> </w:t>
            </w:r>
            <w:r w:rsidRPr="00892C55">
              <w:t>people</w:t>
            </w:r>
            <w:r w:rsidRPr="00892C55">
              <w:rPr>
                <w:spacing w:val="-15"/>
              </w:rPr>
              <w:t xml:space="preserve"> </w:t>
            </w:r>
            <w:r w:rsidRPr="00892C55">
              <w:t>with</w:t>
            </w:r>
            <w:r w:rsidRPr="00892C55">
              <w:rPr>
                <w:spacing w:val="-6"/>
              </w:rPr>
              <w:t xml:space="preserve"> </w:t>
            </w:r>
            <w:r w:rsidRPr="00892C55">
              <w:t>disabilities)</w:t>
            </w:r>
          </w:p>
          <w:p w14:paraId="3E370C49" w14:textId="198D08FA" w:rsidR="00892C55" w:rsidRPr="00892C55" w:rsidRDefault="00892C55" w:rsidP="00472FDB">
            <w:pPr>
              <w:pStyle w:val="tabletext0"/>
            </w:pPr>
            <w:r w:rsidRPr="00892C55">
              <w:rPr>
                <w:w w:val="96"/>
              </w:rPr>
              <w:t>class</w:t>
            </w:r>
            <w:r w:rsidRPr="00892C55">
              <w:rPr>
                <w:spacing w:val="-3"/>
                <w:w w:val="96"/>
              </w:rPr>
              <w:t>r</w:t>
            </w:r>
            <w:r w:rsidRPr="00892C55">
              <w:rPr>
                <w:w w:val="96"/>
              </w:rPr>
              <w:t>ooms</w:t>
            </w:r>
            <w:r w:rsidRPr="00892C55">
              <w:rPr>
                <w:spacing w:val="10"/>
                <w:w w:val="96"/>
              </w:rPr>
              <w:t xml:space="preserve"> </w:t>
            </w:r>
            <w:r w:rsidRPr="00892C55">
              <w:t>a</w:t>
            </w:r>
            <w:r w:rsidRPr="00892C55">
              <w:rPr>
                <w:spacing w:val="-3"/>
              </w:rPr>
              <w:t>r</w:t>
            </w:r>
            <w:r w:rsidRPr="00892C55">
              <w:t>e</w:t>
            </w:r>
            <w:r w:rsidRPr="00892C55">
              <w:rPr>
                <w:spacing w:val="-17"/>
              </w:rPr>
              <w:t xml:space="preserve"> </w:t>
            </w:r>
            <w:r w:rsidRPr="00892C55">
              <w:rPr>
                <w:spacing w:val="-3"/>
                <w:w w:val="97"/>
              </w:rPr>
              <w:t>r</w:t>
            </w:r>
            <w:r w:rsidRPr="00892C55">
              <w:rPr>
                <w:w w:val="97"/>
              </w:rPr>
              <w:t>esou</w:t>
            </w:r>
            <w:r w:rsidRPr="00892C55">
              <w:rPr>
                <w:spacing w:val="-3"/>
                <w:w w:val="97"/>
              </w:rPr>
              <w:t>r</w:t>
            </w:r>
            <w:r w:rsidRPr="00892C55">
              <w:rPr>
                <w:w w:val="97"/>
              </w:rPr>
              <w:t>ced</w:t>
            </w:r>
            <w:r w:rsidRPr="00892C55">
              <w:rPr>
                <w:spacing w:val="3"/>
                <w:w w:val="97"/>
              </w:rPr>
              <w:t xml:space="preserve"> </w:t>
            </w:r>
            <w:r w:rsidRPr="00892C55">
              <w:t>with</w:t>
            </w:r>
            <w:r w:rsidRPr="00892C55">
              <w:rPr>
                <w:spacing w:val="-6"/>
              </w:rPr>
              <w:t xml:space="preserve"> </w:t>
            </w:r>
            <w:r w:rsidRPr="00892C55">
              <w:t>updated th</w:t>
            </w:r>
            <w:r w:rsidRPr="00892C55">
              <w:rPr>
                <w:spacing w:val="-3"/>
              </w:rPr>
              <w:t>r</w:t>
            </w:r>
            <w:r w:rsidRPr="00892C55">
              <w:t>ee</w:t>
            </w:r>
            <w:r w:rsidRPr="00892C55">
              <w:rPr>
                <w:spacing w:val="-17"/>
              </w:rPr>
              <w:t xml:space="preserve"> </w:t>
            </w:r>
            <w:r w:rsidRPr="00892C55">
              <w:t>co</w:t>
            </w:r>
            <w:r w:rsidRPr="00892C55">
              <w:rPr>
                <w:spacing w:val="-3"/>
              </w:rPr>
              <w:t>r</w:t>
            </w:r>
            <w:r w:rsidRPr="00892C55">
              <w:t>e</w:t>
            </w:r>
            <w:r w:rsidRPr="00892C55">
              <w:rPr>
                <w:spacing w:val="-7"/>
              </w:rPr>
              <w:t xml:space="preserve"> </w:t>
            </w:r>
            <w:r w:rsidRPr="00892C55">
              <w:t>textbooks</w:t>
            </w:r>
            <w:r w:rsidRPr="00892C55">
              <w:rPr>
                <w:spacing w:val="-7"/>
              </w:rPr>
              <w:t xml:space="preserve"> </w:t>
            </w:r>
            <w:r w:rsidRPr="00892C55">
              <w:t>and</w:t>
            </w:r>
            <w:r w:rsidRPr="00892C55">
              <w:rPr>
                <w:spacing w:val="-8"/>
              </w:rPr>
              <w:t xml:space="preserve"> </w:t>
            </w:r>
            <w:r w:rsidRPr="00892C55">
              <w:t>teaching materials</w:t>
            </w:r>
            <w:r w:rsidRPr="00892C55">
              <w:rPr>
                <w:spacing w:val="3"/>
              </w:rPr>
              <w:t xml:space="preserve"> </w:t>
            </w:r>
            <w:r w:rsidRPr="00892C55">
              <w:t>which</w:t>
            </w:r>
            <w:r w:rsidRPr="00892C55">
              <w:rPr>
                <w:spacing w:val="-9"/>
              </w:rPr>
              <w:t xml:space="preserve"> </w:t>
            </w:r>
            <w:r w:rsidRPr="00892C55">
              <w:t>a</w:t>
            </w:r>
            <w:r w:rsidRPr="00892C55">
              <w:rPr>
                <w:spacing w:val="-3"/>
              </w:rPr>
              <w:t>r</w:t>
            </w:r>
            <w:r w:rsidRPr="00892C55">
              <w:t>e</w:t>
            </w:r>
            <w:r w:rsidRPr="00892C55">
              <w:rPr>
                <w:spacing w:val="-17"/>
              </w:rPr>
              <w:t xml:space="preserve"> </w:t>
            </w:r>
            <w:r w:rsidRPr="00892C55">
              <w:rPr>
                <w:w w:val="91"/>
              </w:rPr>
              <w:t>fully</w:t>
            </w:r>
            <w:r w:rsidRPr="00892C55">
              <w:rPr>
                <w:spacing w:val="4"/>
                <w:w w:val="91"/>
              </w:rPr>
              <w:t xml:space="preserve"> </w:t>
            </w:r>
            <w:r w:rsidRPr="00892C55">
              <w:t>utilised</w:t>
            </w:r>
          </w:p>
          <w:p w14:paraId="60DF101A" w14:textId="17362801" w:rsidR="00892C55" w:rsidRPr="00892C55" w:rsidRDefault="00892C55" w:rsidP="00472FDB">
            <w:pPr>
              <w:pStyle w:val="tabletext0"/>
            </w:pPr>
            <w:r w:rsidRPr="00892C55">
              <w:rPr>
                <w:w w:val="96"/>
              </w:rPr>
              <w:t>class</w:t>
            </w:r>
            <w:r w:rsidRPr="00892C55">
              <w:rPr>
                <w:spacing w:val="-3"/>
                <w:w w:val="96"/>
              </w:rPr>
              <w:t>r</w:t>
            </w:r>
            <w:r w:rsidRPr="00892C55">
              <w:rPr>
                <w:w w:val="96"/>
              </w:rPr>
              <w:t>ooms</w:t>
            </w:r>
            <w:r w:rsidRPr="00892C55">
              <w:rPr>
                <w:spacing w:val="10"/>
                <w:w w:val="96"/>
              </w:rPr>
              <w:t xml:space="preserve"> </w:t>
            </w:r>
            <w:r w:rsidRPr="00892C55">
              <w:t>a</w:t>
            </w:r>
            <w:r w:rsidRPr="00892C55">
              <w:rPr>
                <w:spacing w:val="-3"/>
              </w:rPr>
              <w:t>r</w:t>
            </w:r>
            <w:r w:rsidRPr="00892C55">
              <w:t>e</w:t>
            </w:r>
            <w:r w:rsidRPr="00892C55">
              <w:rPr>
                <w:spacing w:val="-17"/>
              </w:rPr>
              <w:t xml:space="preserve"> </w:t>
            </w:r>
            <w:r w:rsidRPr="00892C55">
              <w:rPr>
                <w:spacing w:val="-3"/>
                <w:w w:val="97"/>
              </w:rPr>
              <w:t>r</w:t>
            </w:r>
            <w:r w:rsidRPr="00892C55">
              <w:rPr>
                <w:w w:val="97"/>
              </w:rPr>
              <w:t>esou</w:t>
            </w:r>
            <w:r w:rsidRPr="00892C55">
              <w:rPr>
                <w:spacing w:val="-3"/>
                <w:w w:val="97"/>
              </w:rPr>
              <w:t>r</w:t>
            </w:r>
            <w:r w:rsidRPr="00892C55">
              <w:rPr>
                <w:w w:val="97"/>
              </w:rPr>
              <w:t>ced</w:t>
            </w:r>
            <w:r w:rsidRPr="00892C55">
              <w:rPr>
                <w:spacing w:val="3"/>
                <w:w w:val="97"/>
              </w:rPr>
              <w:t xml:space="preserve"> </w:t>
            </w:r>
            <w:r w:rsidRPr="00892C55">
              <w:t>with</w:t>
            </w:r>
            <w:r w:rsidRPr="00892C55">
              <w:rPr>
                <w:spacing w:val="-6"/>
              </w:rPr>
              <w:t xml:space="preserve"> </w:t>
            </w:r>
            <w:r w:rsidRPr="00892C55">
              <w:rPr>
                <w:spacing w:val="-3"/>
              </w:rPr>
              <w:t>r</w:t>
            </w:r>
            <w:r w:rsidRPr="00892C55">
              <w:t>eading materials</w:t>
            </w:r>
            <w:r w:rsidRPr="00892C55">
              <w:rPr>
                <w:spacing w:val="3"/>
              </w:rPr>
              <w:t xml:space="preserve"> </w:t>
            </w:r>
            <w:r w:rsidRPr="00892C55">
              <w:t>which</w:t>
            </w:r>
            <w:r w:rsidRPr="00892C55">
              <w:rPr>
                <w:spacing w:val="-9"/>
              </w:rPr>
              <w:t xml:space="preserve"> </w:t>
            </w:r>
            <w:r w:rsidRPr="00892C55">
              <w:t>a</w:t>
            </w:r>
            <w:r w:rsidRPr="00892C55">
              <w:rPr>
                <w:spacing w:val="-3"/>
              </w:rPr>
              <w:t>r</w:t>
            </w:r>
            <w:r w:rsidRPr="00892C55">
              <w:t>e</w:t>
            </w:r>
            <w:r w:rsidRPr="00892C55">
              <w:rPr>
                <w:spacing w:val="-17"/>
              </w:rPr>
              <w:t xml:space="preserve"> </w:t>
            </w:r>
            <w:r w:rsidRPr="00892C55">
              <w:rPr>
                <w:w w:val="91"/>
              </w:rPr>
              <w:t>fully</w:t>
            </w:r>
            <w:r w:rsidRPr="00892C55">
              <w:rPr>
                <w:spacing w:val="4"/>
                <w:w w:val="91"/>
              </w:rPr>
              <w:t xml:space="preserve"> </w:t>
            </w:r>
            <w:r w:rsidRPr="00892C55">
              <w:t>utilised</w:t>
            </w:r>
          </w:p>
          <w:p w14:paraId="6879AF80" w14:textId="67DB5B95" w:rsidR="00892C55" w:rsidRPr="00892C55" w:rsidRDefault="00892C55" w:rsidP="00472FDB">
            <w:pPr>
              <w:pStyle w:val="tabletext0"/>
            </w:pPr>
            <w:r w:rsidRPr="00892C55">
              <w:rPr>
                <w:w w:val="95"/>
              </w:rPr>
              <w:t>additional</w:t>
            </w:r>
            <w:r w:rsidRPr="00892C55">
              <w:rPr>
                <w:spacing w:val="10"/>
                <w:w w:val="95"/>
              </w:rPr>
              <w:t xml:space="preserve"> </w:t>
            </w:r>
            <w:r w:rsidRPr="00892C55">
              <w:rPr>
                <w:w w:val="95"/>
              </w:rPr>
              <w:t>female</w:t>
            </w:r>
            <w:r w:rsidRPr="00892C55">
              <w:rPr>
                <w:spacing w:val="-3"/>
                <w:w w:val="95"/>
              </w:rPr>
              <w:t xml:space="preserve"> </w:t>
            </w:r>
            <w:r w:rsidRPr="00892C55">
              <w:t>ethnic</w:t>
            </w:r>
            <w:r w:rsidRPr="00892C55">
              <w:rPr>
                <w:spacing w:val="-14"/>
              </w:rPr>
              <w:t xml:space="preserve"> </w:t>
            </w:r>
            <w:r w:rsidRPr="00892C55">
              <w:t>teachers a</w:t>
            </w:r>
            <w:r w:rsidRPr="00892C55">
              <w:rPr>
                <w:spacing w:val="-3"/>
              </w:rPr>
              <w:t>r</w:t>
            </w:r>
            <w:r w:rsidRPr="00892C55">
              <w:t>e</w:t>
            </w:r>
            <w:r w:rsidRPr="00892C55">
              <w:rPr>
                <w:spacing w:val="-17"/>
              </w:rPr>
              <w:t xml:space="preserve"> </w:t>
            </w:r>
            <w:r w:rsidRPr="00892C55">
              <w:rPr>
                <w:w w:val="97"/>
              </w:rPr>
              <w:t>teaching</w:t>
            </w:r>
            <w:r w:rsidRPr="00892C55">
              <w:rPr>
                <w:spacing w:val="1"/>
                <w:w w:val="97"/>
              </w:rPr>
              <w:t xml:space="preserve"> </w:t>
            </w:r>
            <w:r w:rsidRPr="00892C55">
              <w:t>in</w:t>
            </w:r>
            <w:r w:rsidRPr="00892C55">
              <w:rPr>
                <w:spacing w:val="-11"/>
              </w:rPr>
              <w:t xml:space="preserve"> </w:t>
            </w:r>
            <w:r w:rsidRPr="00892C55">
              <w:t>schools</w:t>
            </w:r>
            <w:r w:rsidRPr="00892C55">
              <w:rPr>
                <w:spacing w:val="-17"/>
              </w:rPr>
              <w:t xml:space="preserve"> </w:t>
            </w:r>
            <w:r w:rsidRPr="00892C55">
              <w:t>in</w:t>
            </w:r>
            <w:r w:rsidRPr="00892C55">
              <w:rPr>
                <w:spacing w:val="-11"/>
              </w:rPr>
              <w:t xml:space="preserve"> </w:t>
            </w:r>
            <w:r w:rsidRPr="00892C55">
              <w:rPr>
                <w:spacing w:val="-3"/>
              </w:rPr>
              <w:t>r</w:t>
            </w:r>
            <w:r w:rsidRPr="00892C55">
              <w:t xml:space="preserve">emote </w:t>
            </w:r>
            <w:r w:rsidRPr="00892C55">
              <w:rPr>
                <w:w w:val="97"/>
              </w:rPr>
              <w:t>disadvantaged</w:t>
            </w:r>
            <w:r w:rsidRPr="00892C55">
              <w:rPr>
                <w:spacing w:val="1"/>
                <w:w w:val="97"/>
              </w:rPr>
              <w:t xml:space="preserve"> </w:t>
            </w:r>
            <w:r w:rsidRPr="00892C55">
              <w:t>a</w:t>
            </w:r>
            <w:r w:rsidRPr="00892C55">
              <w:rPr>
                <w:spacing w:val="-3"/>
              </w:rPr>
              <w:t>r</w:t>
            </w:r>
            <w:r w:rsidRPr="00892C55">
              <w:t>eas</w:t>
            </w:r>
          </w:p>
          <w:p w14:paraId="1F4EBD95" w14:textId="12B1C087" w:rsidR="00892C55" w:rsidRPr="00892C55" w:rsidRDefault="00892C55" w:rsidP="00472FDB">
            <w:pPr>
              <w:pStyle w:val="tabletext0"/>
            </w:pPr>
            <w:r w:rsidRPr="00892C55">
              <w:t>schools</w:t>
            </w:r>
            <w:r w:rsidRPr="00892C55">
              <w:rPr>
                <w:spacing w:val="-17"/>
              </w:rPr>
              <w:t xml:space="preserve"> </w:t>
            </w:r>
            <w:r w:rsidRPr="00892C55">
              <w:t>have</w:t>
            </w:r>
            <w:r w:rsidRPr="00892C55">
              <w:rPr>
                <w:spacing w:val="3"/>
              </w:rPr>
              <w:t xml:space="preserve"> </w:t>
            </w:r>
            <w:r w:rsidRPr="00892C55">
              <w:t>st</w:t>
            </w:r>
            <w:r w:rsidRPr="00892C55">
              <w:rPr>
                <w:spacing w:val="-3"/>
              </w:rPr>
              <w:t>r</w:t>
            </w:r>
            <w:r w:rsidRPr="00892C55">
              <w:t>onger</w:t>
            </w:r>
            <w:r w:rsidRPr="00892C55">
              <w:rPr>
                <w:spacing w:val="-17"/>
              </w:rPr>
              <w:t xml:space="preserve"> </w:t>
            </w:r>
            <w:r w:rsidRPr="00892C55">
              <w:t>school</w:t>
            </w:r>
            <w:r w:rsidRPr="00892C55">
              <w:rPr>
                <w:spacing w:val="-10"/>
              </w:rPr>
              <w:t xml:space="preserve"> </w:t>
            </w:r>
            <w:r w:rsidRPr="00892C55">
              <w:t xml:space="preserve">based </w:t>
            </w:r>
            <w:r w:rsidRPr="00892C55">
              <w:rPr>
                <w:w w:val="97"/>
              </w:rPr>
              <w:t>management</w:t>
            </w:r>
            <w:r w:rsidRPr="00892C55">
              <w:rPr>
                <w:spacing w:val="1"/>
                <w:w w:val="97"/>
              </w:rPr>
              <w:t xml:space="preserve"> </w:t>
            </w:r>
            <w:r w:rsidRPr="00892C55">
              <w:t>and</w:t>
            </w:r>
            <w:r w:rsidRPr="00892C55">
              <w:rPr>
                <w:spacing w:val="-8"/>
              </w:rPr>
              <w:t xml:space="preserve"> </w:t>
            </w:r>
            <w:r w:rsidRPr="00892C55">
              <w:rPr>
                <w:w w:val="93"/>
              </w:rPr>
              <w:t>utilise</w:t>
            </w:r>
            <w:r w:rsidRPr="00892C55">
              <w:rPr>
                <w:spacing w:val="3"/>
                <w:w w:val="93"/>
              </w:rPr>
              <w:t xml:space="preserve"> </w:t>
            </w:r>
            <w:r w:rsidRPr="00892C55">
              <w:t xml:space="preserve">School </w:t>
            </w:r>
            <w:r w:rsidRPr="00892C55">
              <w:rPr>
                <w:w w:val="95"/>
              </w:rPr>
              <w:t>Imp</w:t>
            </w:r>
            <w:r w:rsidRPr="00892C55">
              <w:rPr>
                <w:spacing w:val="-3"/>
                <w:w w:val="95"/>
              </w:rPr>
              <w:t>r</w:t>
            </w:r>
            <w:r w:rsidRPr="00892C55">
              <w:rPr>
                <w:w w:val="95"/>
              </w:rPr>
              <w:t>ovement</w:t>
            </w:r>
            <w:r w:rsidRPr="00892C55">
              <w:rPr>
                <w:spacing w:val="22"/>
                <w:w w:val="95"/>
              </w:rPr>
              <w:t xml:space="preserve"> </w:t>
            </w:r>
            <w:r w:rsidRPr="00892C55">
              <w:rPr>
                <w:w w:val="95"/>
              </w:rPr>
              <w:t>Plans</w:t>
            </w:r>
            <w:r w:rsidRPr="00892C55">
              <w:rPr>
                <w:spacing w:val="-2"/>
                <w:w w:val="95"/>
              </w:rPr>
              <w:t xml:space="preserve"> </w:t>
            </w:r>
            <w:r w:rsidRPr="00892C55">
              <w:t>to</w:t>
            </w:r>
            <w:r w:rsidRPr="00892C55">
              <w:rPr>
                <w:spacing w:val="3"/>
              </w:rPr>
              <w:t xml:space="preserve"> </w:t>
            </w:r>
            <w:r w:rsidRPr="00892C55">
              <w:t>plan</w:t>
            </w:r>
            <w:r w:rsidRPr="00892C55">
              <w:rPr>
                <w:spacing w:val="-13"/>
              </w:rPr>
              <w:t xml:space="preserve"> </w:t>
            </w:r>
            <w:r w:rsidRPr="00892C55">
              <w:t>and</w:t>
            </w:r>
            <w:r w:rsidRPr="00892C55">
              <w:rPr>
                <w:spacing w:val="-8"/>
              </w:rPr>
              <w:t xml:space="preserve"> </w:t>
            </w:r>
            <w:r w:rsidRPr="00892C55">
              <w:t xml:space="preserve">manage </w:t>
            </w:r>
            <w:r w:rsidRPr="00892C55">
              <w:rPr>
                <w:spacing w:val="-3"/>
              </w:rPr>
              <w:t>r</w:t>
            </w:r>
            <w:r w:rsidRPr="00892C55">
              <w:t>esou</w:t>
            </w:r>
            <w:r w:rsidRPr="00892C55">
              <w:rPr>
                <w:spacing w:val="-3"/>
              </w:rPr>
              <w:t>r</w:t>
            </w:r>
            <w:r w:rsidRPr="00892C55">
              <w:t>ces</w:t>
            </w:r>
          </w:p>
          <w:p w14:paraId="67D7C737" w14:textId="77777777" w:rsidR="00892C55" w:rsidRPr="00892C55" w:rsidRDefault="00892C55" w:rsidP="00472FDB">
            <w:pPr>
              <w:spacing w:line="270" w:lineRule="auto"/>
              <w:ind w:right="292"/>
              <w:rPr>
                <w:rFonts w:eastAsia="Arial" w:cs="Arial"/>
                <w:sz w:val="18"/>
                <w:szCs w:val="18"/>
              </w:rPr>
            </w:pPr>
            <w:r w:rsidRPr="00892C55">
              <w:rPr>
                <w:rFonts w:eastAsia="Arial" w:cs="Arial"/>
                <w:w w:val="95"/>
                <w:sz w:val="18"/>
                <w:szCs w:val="18"/>
              </w:rPr>
              <w:t>Resou</w:t>
            </w:r>
            <w:r w:rsidRPr="00892C55">
              <w:rPr>
                <w:rFonts w:eastAsia="Arial" w:cs="Arial"/>
                <w:spacing w:val="-3"/>
                <w:w w:val="95"/>
                <w:sz w:val="18"/>
                <w:szCs w:val="18"/>
              </w:rPr>
              <w:t>r</w:t>
            </w:r>
            <w:r w:rsidRPr="00892C55">
              <w:rPr>
                <w:rFonts w:eastAsia="Arial" w:cs="Arial"/>
                <w:w w:val="95"/>
                <w:sz w:val="18"/>
                <w:szCs w:val="18"/>
              </w:rPr>
              <w:t>ces</w:t>
            </w:r>
            <w:r w:rsidRPr="00892C55">
              <w:rPr>
                <w:rFonts w:eastAsia="Arial" w:cs="Arial"/>
                <w:spacing w:val="7"/>
                <w:w w:val="95"/>
                <w:sz w:val="18"/>
                <w:szCs w:val="18"/>
              </w:rPr>
              <w:t xml:space="preserve"> </w:t>
            </w:r>
            <w:r w:rsidRPr="00892C55">
              <w:rPr>
                <w:rFonts w:eastAsia="Arial" w:cs="Arial"/>
                <w:sz w:val="18"/>
                <w:szCs w:val="18"/>
              </w:rPr>
              <w:t>better</w:t>
            </w:r>
            <w:r w:rsidRPr="00892C55">
              <w:rPr>
                <w:rFonts w:eastAsia="Arial" w:cs="Arial"/>
                <w:spacing w:val="-9"/>
                <w:sz w:val="18"/>
                <w:szCs w:val="18"/>
              </w:rPr>
              <w:t xml:space="preserve"> </w:t>
            </w:r>
            <w:r w:rsidRPr="00892C55">
              <w:rPr>
                <w:rFonts w:eastAsia="Arial" w:cs="Arial"/>
                <w:w w:val="97"/>
                <w:sz w:val="18"/>
                <w:szCs w:val="18"/>
              </w:rPr>
              <w:t>managed</w:t>
            </w:r>
            <w:r w:rsidRPr="00892C55">
              <w:rPr>
                <w:rFonts w:eastAsia="Arial" w:cs="Arial"/>
                <w:spacing w:val="1"/>
                <w:w w:val="97"/>
                <w:sz w:val="18"/>
                <w:szCs w:val="18"/>
              </w:rPr>
              <w:t xml:space="preserve"> </w:t>
            </w:r>
            <w:r w:rsidRPr="00892C55">
              <w:rPr>
                <w:rFonts w:eastAsia="Arial" w:cs="Arial"/>
                <w:sz w:val="18"/>
                <w:szCs w:val="18"/>
              </w:rPr>
              <w:t>by</w:t>
            </w:r>
            <w:r w:rsidRPr="00892C55">
              <w:rPr>
                <w:rFonts w:eastAsia="Arial" w:cs="Arial"/>
                <w:spacing w:val="-4"/>
                <w:sz w:val="18"/>
                <w:szCs w:val="18"/>
              </w:rPr>
              <w:t xml:space="preserve"> </w:t>
            </w:r>
            <w:r w:rsidRPr="00892C55">
              <w:rPr>
                <w:rFonts w:eastAsia="Arial" w:cs="Arial"/>
                <w:w w:val="94"/>
                <w:sz w:val="18"/>
                <w:szCs w:val="18"/>
              </w:rPr>
              <w:t xml:space="preserve">officials </w:t>
            </w:r>
            <w:r w:rsidRPr="00892C55">
              <w:rPr>
                <w:rFonts w:eastAsia="Arial" w:cs="Arial"/>
                <w:sz w:val="18"/>
                <w:szCs w:val="18"/>
              </w:rPr>
              <w:t xml:space="preserve">in </w:t>
            </w:r>
            <w:r w:rsidRPr="00892C55">
              <w:rPr>
                <w:rFonts w:eastAsia="Arial" w:cs="Arial"/>
                <w:w w:val="94"/>
                <w:sz w:val="18"/>
                <w:szCs w:val="18"/>
              </w:rPr>
              <w:t>DESBs</w:t>
            </w:r>
            <w:r w:rsidRPr="00892C55">
              <w:rPr>
                <w:rFonts w:eastAsia="Arial" w:cs="Arial"/>
                <w:spacing w:val="3"/>
                <w:w w:val="94"/>
                <w:sz w:val="18"/>
                <w:szCs w:val="18"/>
              </w:rPr>
              <w:t xml:space="preserve"> </w:t>
            </w:r>
            <w:r w:rsidRPr="00892C55">
              <w:rPr>
                <w:rFonts w:eastAsia="Arial" w:cs="Arial"/>
                <w:sz w:val="18"/>
                <w:szCs w:val="18"/>
              </w:rPr>
              <w:t>in</w:t>
            </w:r>
            <w:r w:rsidRPr="00892C55">
              <w:rPr>
                <w:rFonts w:eastAsia="Arial" w:cs="Arial"/>
                <w:spacing w:val="-11"/>
                <w:sz w:val="18"/>
                <w:szCs w:val="18"/>
              </w:rPr>
              <w:t xml:space="preserve"> </w:t>
            </w:r>
            <w:r w:rsidRPr="00892C55">
              <w:rPr>
                <w:rFonts w:eastAsia="Arial" w:cs="Arial"/>
                <w:sz w:val="18"/>
                <w:szCs w:val="18"/>
              </w:rPr>
              <w:t>x</w:t>
            </w:r>
            <w:r w:rsidRPr="00892C55">
              <w:rPr>
                <w:rFonts w:eastAsia="Arial" w:cs="Arial"/>
                <w:spacing w:val="-3"/>
                <w:sz w:val="18"/>
                <w:szCs w:val="18"/>
              </w:rPr>
              <w:t xml:space="preserve"> </w:t>
            </w:r>
            <w:r w:rsidRPr="00892C55">
              <w:rPr>
                <w:rFonts w:eastAsia="Arial" w:cs="Arial"/>
                <w:sz w:val="18"/>
                <w:szCs w:val="18"/>
              </w:rPr>
              <w:t>target</w:t>
            </w:r>
            <w:r w:rsidRPr="00892C55">
              <w:rPr>
                <w:rFonts w:eastAsia="Arial" w:cs="Arial"/>
                <w:spacing w:val="-13"/>
                <w:sz w:val="18"/>
                <w:szCs w:val="18"/>
              </w:rPr>
              <w:t xml:space="preserve"> </w:t>
            </w:r>
            <w:r w:rsidRPr="00892C55">
              <w:rPr>
                <w:rFonts w:eastAsia="Arial" w:cs="Arial"/>
                <w:sz w:val="18"/>
                <w:szCs w:val="18"/>
              </w:rPr>
              <w:t>districts,</w:t>
            </w:r>
            <w:r w:rsidRPr="00892C55">
              <w:rPr>
                <w:rFonts w:eastAsia="Arial" w:cs="Arial"/>
                <w:spacing w:val="-12"/>
                <w:sz w:val="18"/>
                <w:szCs w:val="18"/>
              </w:rPr>
              <w:t xml:space="preserve"> </w:t>
            </w:r>
            <w:r w:rsidRPr="00892C55">
              <w:rPr>
                <w:rFonts w:eastAsia="Arial" w:cs="Arial"/>
                <w:sz w:val="18"/>
                <w:szCs w:val="18"/>
              </w:rPr>
              <w:t>th</w:t>
            </w:r>
            <w:r w:rsidRPr="00892C55">
              <w:rPr>
                <w:rFonts w:eastAsia="Arial" w:cs="Arial"/>
                <w:spacing w:val="-3"/>
                <w:sz w:val="18"/>
                <w:szCs w:val="18"/>
              </w:rPr>
              <w:t>r</w:t>
            </w:r>
            <w:r w:rsidRPr="00892C55">
              <w:rPr>
                <w:rFonts w:eastAsia="Arial" w:cs="Arial"/>
                <w:sz w:val="18"/>
                <w:szCs w:val="18"/>
              </w:rPr>
              <w:t xml:space="preserve">ough </w:t>
            </w:r>
            <w:r w:rsidRPr="00892C55">
              <w:rPr>
                <w:rFonts w:eastAsia="Arial" w:cs="Arial"/>
                <w:w w:val="97"/>
                <w:sz w:val="18"/>
                <w:szCs w:val="18"/>
              </w:rPr>
              <w:t>development</w:t>
            </w:r>
            <w:r w:rsidRPr="00892C55">
              <w:rPr>
                <w:rFonts w:eastAsia="Arial" w:cs="Arial"/>
                <w:spacing w:val="1"/>
                <w:w w:val="97"/>
                <w:sz w:val="18"/>
                <w:szCs w:val="18"/>
              </w:rPr>
              <w:t xml:space="preserve"> </w:t>
            </w:r>
            <w:r w:rsidRPr="00892C55">
              <w:rPr>
                <w:rFonts w:eastAsia="Arial" w:cs="Arial"/>
                <w:sz w:val="18"/>
                <w:szCs w:val="18"/>
              </w:rPr>
              <w:t>and</w:t>
            </w:r>
            <w:r w:rsidRPr="00892C55">
              <w:rPr>
                <w:rFonts w:eastAsia="Arial" w:cs="Arial"/>
                <w:spacing w:val="-8"/>
                <w:sz w:val="18"/>
                <w:szCs w:val="18"/>
              </w:rPr>
              <w:t xml:space="preserve"> </w:t>
            </w:r>
            <w:r w:rsidRPr="00892C55">
              <w:rPr>
                <w:rFonts w:eastAsia="Arial" w:cs="Arial"/>
                <w:w w:val="95"/>
                <w:sz w:val="18"/>
                <w:szCs w:val="18"/>
              </w:rPr>
              <w:t>utilisation</w:t>
            </w:r>
            <w:r w:rsidRPr="00892C55">
              <w:rPr>
                <w:rFonts w:eastAsia="Arial" w:cs="Arial"/>
                <w:spacing w:val="2"/>
                <w:w w:val="95"/>
                <w:sz w:val="18"/>
                <w:szCs w:val="18"/>
              </w:rPr>
              <w:t xml:space="preserve"> </w:t>
            </w:r>
            <w:r w:rsidRPr="00892C55">
              <w:rPr>
                <w:rFonts w:eastAsia="Arial" w:cs="Arial"/>
                <w:sz w:val="18"/>
                <w:szCs w:val="18"/>
              </w:rPr>
              <w:t>of</w:t>
            </w:r>
            <w:r w:rsidRPr="00892C55">
              <w:rPr>
                <w:rFonts w:eastAsia="Arial" w:cs="Arial"/>
                <w:spacing w:val="-4"/>
                <w:sz w:val="18"/>
                <w:szCs w:val="18"/>
              </w:rPr>
              <w:t xml:space="preserve"> </w:t>
            </w:r>
            <w:r w:rsidRPr="00892C55">
              <w:rPr>
                <w:rFonts w:eastAsia="Arial" w:cs="Arial"/>
                <w:sz w:val="18"/>
                <w:szCs w:val="18"/>
              </w:rPr>
              <w:t xml:space="preserve">district </w:t>
            </w:r>
            <w:r w:rsidRPr="00892C55">
              <w:rPr>
                <w:rFonts w:eastAsia="Arial" w:cs="Arial"/>
                <w:w w:val="97"/>
                <w:sz w:val="18"/>
                <w:szCs w:val="18"/>
              </w:rPr>
              <w:t>education</w:t>
            </w:r>
            <w:r w:rsidRPr="00892C55">
              <w:rPr>
                <w:rFonts w:eastAsia="Arial" w:cs="Arial"/>
                <w:spacing w:val="1"/>
                <w:w w:val="97"/>
                <w:sz w:val="18"/>
                <w:szCs w:val="18"/>
              </w:rPr>
              <w:t xml:space="preserve"> </w:t>
            </w:r>
            <w:r w:rsidRPr="00892C55">
              <w:rPr>
                <w:rFonts w:eastAsia="Arial" w:cs="Arial"/>
                <w:sz w:val="18"/>
                <w:szCs w:val="18"/>
              </w:rPr>
              <w:t>plans</w:t>
            </w:r>
            <w:r w:rsidRPr="00892C55">
              <w:rPr>
                <w:rFonts w:eastAsia="Arial" w:cs="Arial"/>
                <w:spacing w:val="-16"/>
                <w:sz w:val="18"/>
                <w:szCs w:val="18"/>
              </w:rPr>
              <w:t xml:space="preserve"> </w:t>
            </w:r>
            <w:r w:rsidRPr="00892C55">
              <w:rPr>
                <w:rFonts w:eastAsia="Arial" w:cs="Arial"/>
                <w:w w:val="93"/>
                <w:sz w:val="18"/>
                <w:szCs w:val="18"/>
              </w:rPr>
              <w:t>(linked</w:t>
            </w:r>
            <w:r w:rsidRPr="00892C55">
              <w:rPr>
                <w:rFonts w:eastAsia="Arial" w:cs="Arial"/>
                <w:spacing w:val="3"/>
                <w:w w:val="93"/>
                <w:sz w:val="18"/>
                <w:szCs w:val="18"/>
              </w:rPr>
              <w:t xml:space="preserve"> </w:t>
            </w:r>
            <w:r w:rsidRPr="00892C55">
              <w:rPr>
                <w:rFonts w:eastAsia="Arial" w:cs="Arial"/>
                <w:sz w:val="18"/>
                <w:szCs w:val="18"/>
              </w:rPr>
              <w:t>to</w:t>
            </w:r>
            <w:r w:rsidRPr="00892C55">
              <w:rPr>
                <w:rFonts w:eastAsia="Arial" w:cs="Arial"/>
                <w:spacing w:val="3"/>
                <w:sz w:val="18"/>
                <w:szCs w:val="18"/>
              </w:rPr>
              <w:t xml:space="preserve"> </w:t>
            </w:r>
            <w:r w:rsidRPr="00892C55">
              <w:rPr>
                <w:rFonts w:eastAsia="Arial" w:cs="Arial"/>
                <w:w w:val="95"/>
                <w:sz w:val="18"/>
                <w:szCs w:val="18"/>
              </w:rPr>
              <w:t>p</w:t>
            </w:r>
            <w:r w:rsidRPr="00892C55">
              <w:rPr>
                <w:rFonts w:eastAsia="Arial" w:cs="Arial"/>
                <w:spacing w:val="-3"/>
                <w:w w:val="95"/>
                <w:sz w:val="18"/>
                <w:szCs w:val="18"/>
              </w:rPr>
              <w:t>r</w:t>
            </w:r>
            <w:r w:rsidRPr="00892C55">
              <w:rPr>
                <w:rFonts w:eastAsia="Arial" w:cs="Arial"/>
                <w:w w:val="95"/>
                <w:sz w:val="18"/>
                <w:szCs w:val="18"/>
              </w:rPr>
              <w:t>ovincial</w:t>
            </w:r>
            <w:r w:rsidRPr="00892C55">
              <w:rPr>
                <w:rFonts w:eastAsia="Arial" w:cs="Arial"/>
                <w:spacing w:val="4"/>
                <w:w w:val="95"/>
                <w:sz w:val="18"/>
                <w:szCs w:val="18"/>
              </w:rPr>
              <w:t xml:space="preserve"> </w:t>
            </w:r>
            <w:r w:rsidRPr="00892C55">
              <w:rPr>
                <w:rFonts w:eastAsia="Arial" w:cs="Arial"/>
                <w:sz w:val="18"/>
                <w:szCs w:val="18"/>
              </w:rPr>
              <w:t>annual costed sector</w:t>
            </w:r>
            <w:r w:rsidRPr="00892C55">
              <w:rPr>
                <w:rFonts w:eastAsia="Arial" w:cs="Arial"/>
                <w:spacing w:val="-9"/>
                <w:sz w:val="18"/>
                <w:szCs w:val="18"/>
              </w:rPr>
              <w:t xml:space="preserve"> </w:t>
            </w:r>
            <w:r w:rsidRPr="00892C55">
              <w:rPr>
                <w:rFonts w:eastAsia="Arial" w:cs="Arial"/>
                <w:sz w:val="18"/>
                <w:szCs w:val="18"/>
              </w:rPr>
              <w:t>plans)</w:t>
            </w:r>
          </w:p>
        </w:tc>
        <w:tc>
          <w:tcPr>
            <w:tcW w:w="2154" w:type="dxa"/>
            <w:tcBorders>
              <w:top w:val="single" w:sz="2" w:space="0" w:color="000000"/>
              <w:left w:val="single" w:sz="4" w:space="0" w:color="000000"/>
              <w:bottom w:val="single" w:sz="2" w:space="0" w:color="000000"/>
              <w:right w:val="single" w:sz="4" w:space="0" w:color="000000"/>
            </w:tcBorders>
            <w:tcMar>
              <w:top w:w="57" w:type="dxa"/>
              <w:left w:w="57" w:type="dxa"/>
              <w:bottom w:w="57" w:type="dxa"/>
              <w:right w:w="57" w:type="dxa"/>
            </w:tcMar>
          </w:tcPr>
          <w:p w14:paraId="5C0268F6" w14:textId="0192B7CE" w:rsidR="00892C55" w:rsidRPr="00892C55" w:rsidRDefault="00892C55" w:rsidP="00472FDB">
            <w:pPr>
              <w:pStyle w:val="tabletext0"/>
            </w:pPr>
            <w:r w:rsidRPr="00892C55">
              <w:rPr>
                <w:w w:val="93"/>
              </w:rPr>
              <w:t>fully</w:t>
            </w:r>
            <w:r w:rsidRPr="00892C55">
              <w:rPr>
                <w:spacing w:val="-3"/>
                <w:w w:val="93"/>
              </w:rPr>
              <w:t xml:space="preserve"> </w:t>
            </w:r>
            <w:r w:rsidRPr="00892C55">
              <w:rPr>
                <w:w w:val="93"/>
              </w:rPr>
              <w:t>utilised</w:t>
            </w:r>
            <w:r w:rsidRPr="00892C55">
              <w:rPr>
                <w:spacing w:val="14"/>
                <w:w w:val="93"/>
              </w:rPr>
              <w:t xml:space="preserve"> </w:t>
            </w:r>
            <w:r w:rsidRPr="00892C55">
              <w:t>constructed/ upgraded</w:t>
            </w:r>
            <w:r w:rsidRPr="00892C55">
              <w:rPr>
                <w:spacing w:val="-14"/>
              </w:rPr>
              <w:t xml:space="preserve"> </w:t>
            </w:r>
            <w:r w:rsidRPr="00892C55">
              <w:rPr>
                <w:w w:val="96"/>
              </w:rPr>
              <w:t>class</w:t>
            </w:r>
            <w:r w:rsidRPr="00892C55">
              <w:rPr>
                <w:spacing w:val="-3"/>
                <w:w w:val="96"/>
              </w:rPr>
              <w:t>r</w:t>
            </w:r>
            <w:r w:rsidRPr="00892C55">
              <w:rPr>
                <w:w w:val="96"/>
              </w:rPr>
              <w:t>ooms</w:t>
            </w:r>
            <w:r w:rsidRPr="00892C55">
              <w:rPr>
                <w:spacing w:val="10"/>
                <w:w w:val="96"/>
              </w:rPr>
              <w:t xml:space="preserve"> </w:t>
            </w:r>
            <w:r w:rsidRPr="00892C55">
              <w:t xml:space="preserve">meet </w:t>
            </w:r>
            <w:r w:rsidRPr="00892C55">
              <w:rPr>
                <w:w w:val="96"/>
              </w:rPr>
              <w:t>minimum</w:t>
            </w:r>
            <w:r w:rsidRPr="00892C55">
              <w:rPr>
                <w:spacing w:val="9"/>
                <w:w w:val="96"/>
              </w:rPr>
              <w:t xml:space="preserve"> </w:t>
            </w:r>
            <w:r w:rsidRPr="00892C55">
              <w:rPr>
                <w:w w:val="96"/>
              </w:rPr>
              <w:t>Ministry</w:t>
            </w:r>
            <w:r w:rsidRPr="00892C55">
              <w:rPr>
                <w:spacing w:val="-4"/>
                <w:w w:val="96"/>
              </w:rPr>
              <w:t xml:space="preserve"> </w:t>
            </w:r>
            <w:r w:rsidRPr="00892C55">
              <w:t>of</w:t>
            </w:r>
            <w:r w:rsidRPr="00892C55">
              <w:rPr>
                <w:spacing w:val="-4"/>
              </w:rPr>
              <w:t xml:space="preserve"> </w:t>
            </w:r>
            <w:r w:rsidRPr="00892C55">
              <w:t>Education and</w:t>
            </w:r>
            <w:r w:rsidRPr="00892C55">
              <w:rPr>
                <w:spacing w:val="-8"/>
              </w:rPr>
              <w:t xml:space="preserve"> </w:t>
            </w:r>
            <w:r w:rsidRPr="00892C55">
              <w:t>Sports</w:t>
            </w:r>
            <w:r w:rsidRPr="00892C55">
              <w:rPr>
                <w:spacing w:val="-10"/>
              </w:rPr>
              <w:t xml:space="preserve"> </w:t>
            </w:r>
            <w:r w:rsidRPr="00892C55">
              <w:rPr>
                <w:w w:val="95"/>
              </w:rPr>
              <w:t>quality</w:t>
            </w:r>
            <w:r w:rsidRPr="00892C55">
              <w:rPr>
                <w:spacing w:val="2"/>
                <w:w w:val="95"/>
              </w:rPr>
              <w:t xml:space="preserve"> </w:t>
            </w:r>
            <w:r w:rsidRPr="00892C55">
              <w:t>standa</w:t>
            </w:r>
            <w:r w:rsidRPr="00892C55">
              <w:rPr>
                <w:spacing w:val="-3"/>
              </w:rPr>
              <w:t>r</w:t>
            </w:r>
            <w:r w:rsidRPr="00892C55">
              <w:t>ds and</w:t>
            </w:r>
            <w:r w:rsidRPr="00892C55">
              <w:rPr>
                <w:spacing w:val="-8"/>
              </w:rPr>
              <w:t xml:space="preserve"> </w:t>
            </w:r>
            <w:r w:rsidRPr="00892C55">
              <w:t>follow</w:t>
            </w:r>
            <w:r w:rsidRPr="00892C55">
              <w:rPr>
                <w:spacing w:val="-13"/>
              </w:rPr>
              <w:t xml:space="preserve"> </w:t>
            </w:r>
            <w:r w:rsidRPr="00892C55">
              <w:rPr>
                <w:w w:val="96"/>
              </w:rPr>
              <w:t>accessible</w:t>
            </w:r>
            <w:r w:rsidRPr="00892C55">
              <w:rPr>
                <w:spacing w:val="2"/>
                <w:w w:val="96"/>
              </w:rPr>
              <w:t xml:space="preserve"> </w:t>
            </w:r>
            <w:r w:rsidRPr="00892C55">
              <w:t>design guidelines</w:t>
            </w:r>
          </w:p>
          <w:p w14:paraId="6381995B" w14:textId="04FA295D" w:rsidR="00892C55" w:rsidRPr="00892C55" w:rsidRDefault="00892C55" w:rsidP="00472FDB">
            <w:pPr>
              <w:pStyle w:val="tabletext0"/>
            </w:pPr>
            <w:r w:rsidRPr="00892C55">
              <w:t>schools</w:t>
            </w:r>
            <w:r w:rsidRPr="00892C55">
              <w:rPr>
                <w:spacing w:val="-17"/>
              </w:rPr>
              <w:t xml:space="preserve"> </w:t>
            </w:r>
            <w:r w:rsidRPr="00892C55">
              <w:t>have</w:t>
            </w:r>
            <w:r w:rsidRPr="00892C55">
              <w:rPr>
                <w:spacing w:val="3"/>
              </w:rPr>
              <w:t xml:space="preserve"> </w:t>
            </w:r>
            <w:r w:rsidRPr="00892C55">
              <w:rPr>
                <w:w w:val="99"/>
              </w:rPr>
              <w:t>cor</w:t>
            </w:r>
            <w:r w:rsidRPr="00892C55">
              <w:rPr>
                <w:spacing w:val="-3"/>
                <w:w w:val="99"/>
              </w:rPr>
              <w:t>r</w:t>
            </w:r>
            <w:r w:rsidRPr="00892C55">
              <w:t xml:space="preserve">ect </w:t>
            </w:r>
            <w:r w:rsidRPr="00892C55">
              <w:rPr>
                <w:w w:val="96"/>
              </w:rPr>
              <w:t>allocations</w:t>
            </w:r>
            <w:r w:rsidRPr="00892C55">
              <w:t xml:space="preserve"> of</w:t>
            </w:r>
            <w:r w:rsidRPr="00892C55">
              <w:rPr>
                <w:spacing w:val="-4"/>
              </w:rPr>
              <w:t xml:space="preserve"> </w:t>
            </w:r>
            <w:r w:rsidRPr="00892C55">
              <w:t>text</w:t>
            </w:r>
            <w:r w:rsidRPr="00892C55">
              <w:rPr>
                <w:spacing w:val="-5"/>
              </w:rPr>
              <w:t xml:space="preserve"> </w:t>
            </w:r>
            <w:r w:rsidRPr="00892C55">
              <w:t xml:space="preserve">book and </w:t>
            </w:r>
            <w:r w:rsidRPr="00892C55">
              <w:rPr>
                <w:w w:val="96"/>
              </w:rPr>
              <w:t>teaching</w:t>
            </w:r>
            <w:r w:rsidRPr="00892C55">
              <w:rPr>
                <w:spacing w:val="8"/>
                <w:w w:val="96"/>
              </w:rPr>
              <w:t xml:space="preserve"> </w:t>
            </w:r>
            <w:r w:rsidRPr="00892C55">
              <w:rPr>
                <w:w w:val="96"/>
              </w:rPr>
              <w:t>guides</w:t>
            </w:r>
            <w:r w:rsidRPr="00892C55">
              <w:rPr>
                <w:spacing w:val="2"/>
                <w:w w:val="96"/>
              </w:rPr>
              <w:t xml:space="preserve"> </w:t>
            </w:r>
            <w:r w:rsidRPr="00892C55">
              <w:t>and</w:t>
            </w:r>
            <w:r w:rsidRPr="00892C55">
              <w:rPr>
                <w:spacing w:val="-8"/>
              </w:rPr>
              <w:t xml:space="preserve"> </w:t>
            </w:r>
            <w:r w:rsidRPr="00892C55">
              <w:t>teaching materials</w:t>
            </w:r>
            <w:r w:rsidRPr="00892C55">
              <w:rPr>
                <w:spacing w:val="3"/>
              </w:rPr>
              <w:t xml:space="preserve"> </w:t>
            </w:r>
            <w:r w:rsidRPr="00892C55">
              <w:t>which</w:t>
            </w:r>
            <w:r w:rsidRPr="00892C55">
              <w:rPr>
                <w:spacing w:val="-9"/>
              </w:rPr>
              <w:t xml:space="preserve"> </w:t>
            </w:r>
            <w:r w:rsidRPr="00892C55">
              <w:t>a</w:t>
            </w:r>
            <w:r w:rsidRPr="00892C55">
              <w:rPr>
                <w:spacing w:val="-3"/>
              </w:rPr>
              <w:t>r</w:t>
            </w:r>
            <w:r w:rsidRPr="00892C55">
              <w:t>e</w:t>
            </w:r>
            <w:r w:rsidRPr="00892C55">
              <w:rPr>
                <w:spacing w:val="-17"/>
              </w:rPr>
              <w:t xml:space="preserve"> </w:t>
            </w:r>
            <w:r w:rsidRPr="00892C55">
              <w:rPr>
                <w:w w:val="91"/>
              </w:rPr>
              <w:t>fully</w:t>
            </w:r>
            <w:r w:rsidRPr="00892C55">
              <w:rPr>
                <w:spacing w:val="4"/>
                <w:w w:val="91"/>
              </w:rPr>
              <w:t xml:space="preserve"> </w:t>
            </w:r>
            <w:r w:rsidRPr="00892C55">
              <w:t xml:space="preserve">utilised </w:t>
            </w:r>
            <w:r w:rsidRPr="00892C55">
              <w:rPr>
                <w:w w:val="96"/>
              </w:rPr>
              <w:t>(independent</w:t>
            </w:r>
            <w:r w:rsidRPr="00892C55">
              <w:rPr>
                <w:spacing w:val="2"/>
                <w:w w:val="96"/>
              </w:rPr>
              <w:t xml:space="preserve"> </w:t>
            </w:r>
            <w:r w:rsidRPr="00892C55">
              <w:t>verification)</w:t>
            </w:r>
          </w:p>
          <w:p w14:paraId="7DE518CA" w14:textId="18E73588" w:rsidR="00892C55" w:rsidRPr="00892C55" w:rsidRDefault="00892C55" w:rsidP="00472FDB">
            <w:pPr>
              <w:pStyle w:val="tabletext0"/>
            </w:pPr>
            <w:r w:rsidRPr="00892C55">
              <w:t>A</w:t>
            </w:r>
            <w:r w:rsidRPr="00892C55">
              <w:rPr>
                <w:spacing w:val="-7"/>
              </w:rPr>
              <w:t xml:space="preserve"> </w:t>
            </w:r>
            <w:r w:rsidRPr="00892C55">
              <w:rPr>
                <w:w w:val="95"/>
              </w:rPr>
              <w:t>sustainable</w:t>
            </w:r>
            <w:r w:rsidRPr="00892C55">
              <w:rPr>
                <w:spacing w:val="2"/>
                <w:w w:val="95"/>
              </w:rPr>
              <w:t xml:space="preserve"> </w:t>
            </w:r>
            <w:r w:rsidRPr="00892C55">
              <w:t>text</w:t>
            </w:r>
            <w:r w:rsidRPr="00892C55">
              <w:rPr>
                <w:spacing w:val="-5"/>
              </w:rPr>
              <w:t xml:space="preserve"> </w:t>
            </w:r>
            <w:r w:rsidRPr="00892C55">
              <w:t xml:space="preserve">book, </w:t>
            </w:r>
            <w:r w:rsidRPr="00892C55">
              <w:rPr>
                <w:w w:val="97"/>
              </w:rPr>
              <w:t>teaching</w:t>
            </w:r>
            <w:r w:rsidRPr="00892C55">
              <w:rPr>
                <w:spacing w:val="1"/>
                <w:w w:val="97"/>
              </w:rPr>
              <w:t xml:space="preserve"> </w:t>
            </w:r>
            <w:r w:rsidRPr="00892C55">
              <w:t xml:space="preserve">guide/materials </w:t>
            </w:r>
            <w:r w:rsidRPr="00892C55">
              <w:rPr>
                <w:spacing w:val="-3"/>
                <w:w w:val="96"/>
              </w:rPr>
              <w:t>r</w:t>
            </w:r>
            <w:r w:rsidRPr="00892C55">
              <w:rPr>
                <w:w w:val="96"/>
              </w:rPr>
              <w:t>eplenishment</w:t>
            </w:r>
            <w:r w:rsidRPr="00892C55">
              <w:rPr>
                <w:spacing w:val="1"/>
                <w:w w:val="96"/>
              </w:rPr>
              <w:t xml:space="preserve"> </w:t>
            </w:r>
            <w:r w:rsidRPr="00892C55">
              <w:rPr>
                <w:w w:val="96"/>
              </w:rPr>
              <w:t>mechanism</w:t>
            </w:r>
            <w:r w:rsidRPr="00892C55">
              <w:rPr>
                <w:spacing w:val="11"/>
                <w:w w:val="96"/>
              </w:rPr>
              <w:t xml:space="preserve"> </w:t>
            </w:r>
            <w:r w:rsidRPr="00892C55">
              <w:t xml:space="preserve">is </w:t>
            </w:r>
            <w:r w:rsidRPr="00892C55">
              <w:rPr>
                <w:w w:val="95"/>
              </w:rPr>
              <w:t>linked</w:t>
            </w:r>
            <w:r w:rsidRPr="00892C55">
              <w:rPr>
                <w:spacing w:val="2"/>
                <w:w w:val="95"/>
              </w:rPr>
              <w:t xml:space="preserve"> </w:t>
            </w:r>
            <w:r w:rsidRPr="00892C55">
              <w:t>to</w:t>
            </w:r>
            <w:r w:rsidRPr="00892C55">
              <w:rPr>
                <w:spacing w:val="3"/>
              </w:rPr>
              <w:t xml:space="preserve"> </w:t>
            </w:r>
            <w:r w:rsidRPr="00892C55">
              <w:t>school</w:t>
            </w:r>
            <w:r w:rsidRPr="00892C55">
              <w:rPr>
                <w:spacing w:val="-10"/>
              </w:rPr>
              <w:t xml:space="preserve"> </w:t>
            </w:r>
            <w:r w:rsidRPr="00892C55">
              <w:t>block grants</w:t>
            </w:r>
          </w:p>
          <w:p w14:paraId="58F4EA54" w14:textId="2995539F" w:rsidR="00892C55" w:rsidRPr="00892C55" w:rsidRDefault="00892C55" w:rsidP="00472FDB">
            <w:pPr>
              <w:pStyle w:val="tabletext0"/>
            </w:pPr>
            <w:r w:rsidRPr="00892C55">
              <w:rPr>
                <w:w w:val="95"/>
              </w:rPr>
              <w:t>additional</w:t>
            </w:r>
            <w:r w:rsidRPr="00892C55">
              <w:rPr>
                <w:spacing w:val="10"/>
                <w:w w:val="95"/>
              </w:rPr>
              <w:t xml:space="preserve"> </w:t>
            </w:r>
            <w:r w:rsidRPr="00892C55">
              <w:rPr>
                <w:w w:val="95"/>
              </w:rPr>
              <w:t>female</w:t>
            </w:r>
            <w:r w:rsidRPr="00892C55">
              <w:rPr>
                <w:spacing w:val="-3"/>
                <w:w w:val="95"/>
              </w:rPr>
              <w:t xml:space="preserve"> </w:t>
            </w:r>
            <w:r w:rsidRPr="00892C55">
              <w:t xml:space="preserve">ethnic </w:t>
            </w:r>
            <w:r w:rsidRPr="00892C55">
              <w:rPr>
                <w:w w:val="96"/>
              </w:rPr>
              <w:t>teachers</w:t>
            </w:r>
            <w:r w:rsidRPr="00892C55">
              <w:rPr>
                <w:spacing w:val="2"/>
                <w:w w:val="96"/>
              </w:rPr>
              <w:t xml:space="preserve"> </w:t>
            </w:r>
            <w:r w:rsidRPr="00892C55">
              <w:t>a</w:t>
            </w:r>
            <w:r w:rsidRPr="00892C55">
              <w:rPr>
                <w:spacing w:val="-3"/>
              </w:rPr>
              <w:t>r</w:t>
            </w:r>
            <w:r w:rsidRPr="00892C55">
              <w:t>e</w:t>
            </w:r>
            <w:r w:rsidRPr="00892C55">
              <w:rPr>
                <w:spacing w:val="-17"/>
              </w:rPr>
              <w:t xml:space="preserve"> </w:t>
            </w:r>
            <w:r w:rsidRPr="00892C55">
              <w:rPr>
                <w:w w:val="91"/>
              </w:rPr>
              <w:t>fully</w:t>
            </w:r>
            <w:r w:rsidRPr="00892C55">
              <w:rPr>
                <w:spacing w:val="4"/>
                <w:w w:val="91"/>
              </w:rPr>
              <w:t xml:space="preserve"> </w:t>
            </w:r>
            <w:r w:rsidRPr="00892C55">
              <w:t>funded</w:t>
            </w:r>
            <w:r w:rsidRPr="00892C55">
              <w:rPr>
                <w:spacing w:val="-10"/>
              </w:rPr>
              <w:t xml:space="preserve"> </w:t>
            </w:r>
            <w:r w:rsidRPr="00892C55">
              <w:t>within GOL</w:t>
            </w:r>
            <w:r w:rsidRPr="00892C55">
              <w:rPr>
                <w:spacing w:val="-18"/>
              </w:rPr>
              <w:t xml:space="preserve"> </w:t>
            </w:r>
            <w:r w:rsidRPr="00892C55">
              <w:t>system</w:t>
            </w:r>
            <w:r w:rsidRPr="00892C55">
              <w:rPr>
                <w:spacing w:val="-16"/>
              </w:rPr>
              <w:t xml:space="preserve"> </w:t>
            </w:r>
            <w:r w:rsidRPr="00892C55">
              <w:t>and</w:t>
            </w:r>
            <w:r w:rsidRPr="00892C55">
              <w:rPr>
                <w:spacing w:val="-8"/>
              </w:rPr>
              <w:t xml:space="preserve"> </w:t>
            </w:r>
            <w:r w:rsidRPr="00892C55">
              <w:rPr>
                <w:w w:val="97"/>
              </w:rPr>
              <w:t>teaching</w:t>
            </w:r>
            <w:r w:rsidRPr="00892C55">
              <w:rPr>
                <w:spacing w:val="1"/>
                <w:w w:val="97"/>
              </w:rPr>
              <w:t xml:space="preserve"> </w:t>
            </w:r>
            <w:r w:rsidRPr="00892C55">
              <w:t xml:space="preserve">in </w:t>
            </w:r>
            <w:r w:rsidRPr="00892C55">
              <w:rPr>
                <w:spacing w:val="-3"/>
              </w:rPr>
              <w:t>r</w:t>
            </w:r>
            <w:r w:rsidRPr="00892C55">
              <w:t>emote</w:t>
            </w:r>
            <w:r w:rsidRPr="00892C55">
              <w:rPr>
                <w:spacing w:val="-13"/>
              </w:rPr>
              <w:t xml:space="preserve"> </w:t>
            </w:r>
            <w:r w:rsidRPr="00892C55">
              <w:rPr>
                <w:w w:val="96"/>
              </w:rPr>
              <w:t>disadvantage</w:t>
            </w:r>
            <w:r w:rsidRPr="00892C55">
              <w:rPr>
                <w:spacing w:val="2"/>
                <w:w w:val="96"/>
              </w:rPr>
              <w:t xml:space="preserve"> </w:t>
            </w:r>
            <w:r w:rsidRPr="00892C55">
              <w:t>a</w:t>
            </w:r>
            <w:r w:rsidRPr="00892C55">
              <w:rPr>
                <w:spacing w:val="-3"/>
              </w:rPr>
              <w:t>r</w:t>
            </w:r>
            <w:r w:rsidRPr="00892C55">
              <w:t>eas</w:t>
            </w:r>
          </w:p>
          <w:p w14:paraId="46CE768D" w14:textId="36EF948E" w:rsidR="00892C55" w:rsidRPr="00892C55" w:rsidRDefault="00892C55" w:rsidP="00472FDB">
            <w:pPr>
              <w:pStyle w:val="tabletext0"/>
            </w:pPr>
            <w:r w:rsidRPr="00892C55">
              <w:t>school</w:t>
            </w:r>
            <w:r w:rsidRPr="00892C55">
              <w:rPr>
                <w:spacing w:val="-10"/>
              </w:rPr>
              <w:t xml:space="preserve"> </w:t>
            </w:r>
            <w:r w:rsidRPr="00892C55">
              <w:rPr>
                <w:w w:val="95"/>
              </w:rPr>
              <w:t>officials</w:t>
            </w:r>
            <w:r w:rsidRPr="00892C55">
              <w:rPr>
                <w:spacing w:val="-3"/>
                <w:w w:val="95"/>
              </w:rPr>
              <w:t xml:space="preserve"> </w:t>
            </w:r>
            <w:r w:rsidRPr="00892C55">
              <w:rPr>
                <w:w w:val="95"/>
              </w:rPr>
              <w:t>trained</w:t>
            </w:r>
            <w:r w:rsidRPr="00892C55">
              <w:rPr>
                <w:spacing w:val="8"/>
                <w:w w:val="95"/>
              </w:rPr>
              <w:t xml:space="preserve"> </w:t>
            </w:r>
            <w:r w:rsidRPr="00892C55">
              <w:t>(male, female)</w:t>
            </w:r>
          </w:p>
          <w:p w14:paraId="79A6D77C" w14:textId="73C8AF49" w:rsidR="00892C55" w:rsidRPr="00892C55" w:rsidRDefault="00892C55" w:rsidP="00472FDB">
            <w:pPr>
              <w:pStyle w:val="tabletext0"/>
            </w:pPr>
            <w:r w:rsidRPr="00892C55">
              <w:rPr>
                <w:w w:val="92"/>
              </w:rPr>
              <w:t>VEDC</w:t>
            </w:r>
            <w:r w:rsidRPr="00892C55">
              <w:rPr>
                <w:spacing w:val="4"/>
                <w:w w:val="92"/>
              </w:rPr>
              <w:t xml:space="preserve"> </w:t>
            </w:r>
            <w:r w:rsidRPr="00892C55">
              <w:t>and/or pa</w:t>
            </w:r>
            <w:r w:rsidRPr="00892C55">
              <w:rPr>
                <w:spacing w:val="-3"/>
              </w:rPr>
              <w:t>r</w:t>
            </w:r>
            <w:r w:rsidRPr="00892C55">
              <w:t>ent/teacher committee</w:t>
            </w:r>
            <w:r w:rsidRPr="00892C55">
              <w:rPr>
                <w:spacing w:val="-16"/>
              </w:rPr>
              <w:t xml:space="preserve"> </w:t>
            </w:r>
            <w:r w:rsidRPr="00892C55">
              <w:rPr>
                <w:w w:val="97"/>
              </w:rPr>
              <w:t>members</w:t>
            </w:r>
            <w:r w:rsidRPr="00892C55">
              <w:rPr>
                <w:spacing w:val="1"/>
                <w:w w:val="97"/>
              </w:rPr>
              <w:t xml:space="preserve"> </w:t>
            </w:r>
            <w:r w:rsidRPr="00892C55">
              <w:t xml:space="preserve">trained </w:t>
            </w:r>
            <w:r w:rsidRPr="00892C55">
              <w:rPr>
                <w:w w:val="92"/>
              </w:rPr>
              <w:t>(male,</w:t>
            </w:r>
            <w:r w:rsidRPr="00892C55">
              <w:rPr>
                <w:spacing w:val="4"/>
                <w:w w:val="92"/>
              </w:rPr>
              <w:t xml:space="preserve"> </w:t>
            </w:r>
            <w:r w:rsidRPr="00892C55">
              <w:t>female)</w:t>
            </w:r>
          </w:p>
          <w:p w14:paraId="10A5AF34" w14:textId="23E01AB7" w:rsidR="00892C55" w:rsidRPr="00892C55" w:rsidRDefault="00892C55" w:rsidP="00472FDB">
            <w:pPr>
              <w:pStyle w:val="tabletext0"/>
            </w:pPr>
            <w:r w:rsidRPr="00892C55">
              <w:t>The Ministry</w:t>
            </w:r>
            <w:r w:rsidRPr="00892C55">
              <w:rPr>
                <w:spacing w:val="9"/>
              </w:rPr>
              <w:t xml:space="preserve"> </w:t>
            </w:r>
            <w:r w:rsidRPr="00892C55">
              <w:t>of</w:t>
            </w:r>
            <w:r w:rsidRPr="00892C55">
              <w:rPr>
                <w:spacing w:val="-4"/>
              </w:rPr>
              <w:t xml:space="preserve"> </w:t>
            </w:r>
            <w:r w:rsidRPr="00892C55">
              <w:rPr>
                <w:w w:val="97"/>
              </w:rPr>
              <w:t>Education</w:t>
            </w:r>
            <w:r w:rsidRPr="00892C55">
              <w:rPr>
                <w:spacing w:val="1"/>
                <w:w w:val="97"/>
              </w:rPr>
              <w:t xml:space="preserve"> </w:t>
            </w:r>
            <w:r w:rsidRPr="00892C55">
              <w:t>and Sports</w:t>
            </w:r>
            <w:r w:rsidRPr="00892C55">
              <w:rPr>
                <w:spacing w:val="-10"/>
              </w:rPr>
              <w:t xml:space="preserve"> </w:t>
            </w:r>
            <w:r w:rsidRPr="00892C55">
              <w:t>and</w:t>
            </w:r>
            <w:r w:rsidRPr="00892C55">
              <w:rPr>
                <w:spacing w:val="-8"/>
              </w:rPr>
              <w:t xml:space="preserve"> </w:t>
            </w:r>
            <w:r w:rsidRPr="00892C55">
              <w:t>DESBs</w:t>
            </w:r>
            <w:r w:rsidRPr="00892C55">
              <w:rPr>
                <w:spacing w:val="3"/>
              </w:rPr>
              <w:t xml:space="preserve"> </w:t>
            </w:r>
            <w:r w:rsidRPr="00892C55">
              <w:t xml:space="preserve">taking </w:t>
            </w:r>
            <w:r w:rsidRPr="00892C55">
              <w:rPr>
                <w:spacing w:val="-3"/>
              </w:rPr>
              <w:t>r</w:t>
            </w:r>
            <w:r w:rsidRPr="00892C55">
              <w:t>esponsibility</w:t>
            </w:r>
            <w:r w:rsidRPr="00892C55">
              <w:rPr>
                <w:spacing w:val="12"/>
              </w:rPr>
              <w:t xml:space="preserve"> </w:t>
            </w:r>
            <w:r w:rsidRPr="00892C55">
              <w:t>and</w:t>
            </w:r>
            <w:r w:rsidRPr="00892C55">
              <w:rPr>
                <w:spacing w:val="-8"/>
              </w:rPr>
              <w:t xml:space="preserve"> </w:t>
            </w:r>
            <w:r w:rsidRPr="00892C55">
              <w:t>action</w:t>
            </w:r>
          </w:p>
          <w:p w14:paraId="3F3F1ACF" w14:textId="77777777" w:rsidR="00892C55" w:rsidRPr="00892C55" w:rsidRDefault="00892C55" w:rsidP="00472FDB">
            <w:pPr>
              <w:pStyle w:val="tabletext0"/>
            </w:pPr>
            <w:r w:rsidRPr="00892C55">
              <w:t>for</w:t>
            </w:r>
            <w:r w:rsidRPr="00892C55">
              <w:rPr>
                <w:spacing w:val="-8"/>
              </w:rPr>
              <w:t xml:space="preserve"> </w:t>
            </w:r>
            <w:r w:rsidRPr="00892C55">
              <w:t>the</w:t>
            </w:r>
            <w:r w:rsidRPr="00892C55">
              <w:rPr>
                <w:spacing w:val="-7"/>
              </w:rPr>
              <w:t xml:space="preserve"> </w:t>
            </w:r>
            <w:r w:rsidRPr="00892C55">
              <w:t>e</w:t>
            </w:r>
            <w:r w:rsidRPr="00892C55">
              <w:rPr>
                <w:spacing w:val="-3"/>
              </w:rPr>
              <w:t>f</w:t>
            </w:r>
            <w:r w:rsidRPr="00892C55">
              <w:t>fective</w:t>
            </w:r>
            <w:r w:rsidRPr="00892C55">
              <w:rPr>
                <w:spacing w:val="6"/>
              </w:rPr>
              <w:t xml:space="preserve"> </w:t>
            </w:r>
            <w:r w:rsidRPr="00892C55">
              <w:t>and</w:t>
            </w:r>
            <w:r w:rsidRPr="00892C55">
              <w:rPr>
                <w:spacing w:val="-8"/>
              </w:rPr>
              <w:t xml:space="preserve"> </w:t>
            </w:r>
            <w:r w:rsidRPr="00892C55">
              <w:t xml:space="preserve">costed </w:t>
            </w:r>
            <w:r w:rsidRPr="00892C55">
              <w:rPr>
                <w:w w:val="96"/>
              </w:rPr>
              <w:t>planning,</w:t>
            </w:r>
            <w:r w:rsidRPr="00892C55">
              <w:rPr>
                <w:spacing w:val="2"/>
                <w:w w:val="96"/>
              </w:rPr>
              <w:t xml:space="preserve"> </w:t>
            </w:r>
            <w:r w:rsidRPr="00892C55">
              <w:rPr>
                <w:w w:val="96"/>
              </w:rPr>
              <w:t>management,</w:t>
            </w:r>
            <w:r w:rsidRPr="00892C55">
              <w:rPr>
                <w:spacing w:val="12"/>
                <w:w w:val="96"/>
              </w:rPr>
              <w:t xml:space="preserve"> </w:t>
            </w:r>
            <w:r w:rsidRPr="00892C55">
              <w:t xml:space="preserve">and </w:t>
            </w:r>
            <w:r w:rsidRPr="00892C55">
              <w:rPr>
                <w:w w:val="96"/>
              </w:rPr>
              <w:t>maintenance</w:t>
            </w:r>
            <w:r w:rsidRPr="00892C55">
              <w:rPr>
                <w:spacing w:val="2"/>
                <w:w w:val="96"/>
              </w:rPr>
              <w:t xml:space="preserve"> </w:t>
            </w:r>
            <w:r w:rsidRPr="00892C55">
              <w:t>of</w:t>
            </w:r>
            <w:r w:rsidRPr="00892C55">
              <w:rPr>
                <w:spacing w:val="-4"/>
              </w:rPr>
              <w:t xml:space="preserve"> </w:t>
            </w:r>
            <w:r w:rsidRPr="00892C55">
              <w:t>schools th</w:t>
            </w:r>
            <w:r w:rsidRPr="00892C55">
              <w:rPr>
                <w:spacing w:val="-3"/>
              </w:rPr>
              <w:t>r</w:t>
            </w:r>
            <w:r w:rsidRPr="00892C55">
              <w:t>ough</w:t>
            </w:r>
            <w:r w:rsidRPr="00892C55">
              <w:rPr>
                <w:spacing w:val="-12"/>
              </w:rPr>
              <w:t xml:space="preserve"> </w:t>
            </w:r>
            <w:r w:rsidRPr="00892C55">
              <w:t>the</w:t>
            </w:r>
            <w:r w:rsidRPr="00892C55">
              <w:rPr>
                <w:spacing w:val="-7"/>
              </w:rPr>
              <w:t xml:space="preserve"> </w:t>
            </w:r>
            <w:r w:rsidRPr="00892C55">
              <w:t>use</w:t>
            </w:r>
            <w:r w:rsidRPr="00892C55">
              <w:rPr>
                <w:spacing w:val="-14"/>
              </w:rPr>
              <w:t xml:space="preserve"> </w:t>
            </w:r>
            <w:r w:rsidRPr="00892C55">
              <w:t>of</w:t>
            </w:r>
            <w:r w:rsidRPr="00892C55">
              <w:rPr>
                <w:spacing w:val="-4"/>
              </w:rPr>
              <w:t xml:space="preserve"> </w:t>
            </w:r>
            <w:r w:rsidRPr="00892C55">
              <w:t xml:space="preserve">district </w:t>
            </w:r>
            <w:r w:rsidRPr="00892C55">
              <w:rPr>
                <w:w w:val="97"/>
              </w:rPr>
              <w:t>education</w:t>
            </w:r>
            <w:r w:rsidRPr="00892C55">
              <w:rPr>
                <w:spacing w:val="1"/>
                <w:w w:val="97"/>
              </w:rPr>
              <w:t xml:space="preserve"> </w:t>
            </w:r>
            <w:r w:rsidRPr="00892C55">
              <w:t>plans</w:t>
            </w:r>
          </w:p>
          <w:p w14:paraId="72F44486" w14:textId="726B2B54" w:rsidR="00892C55" w:rsidRPr="00892C55" w:rsidRDefault="00892C55" w:rsidP="00472FDB">
            <w:pPr>
              <w:pStyle w:val="tabletext0"/>
            </w:pPr>
            <w:r w:rsidRPr="00892C55">
              <w:rPr>
                <w:w w:val="93"/>
              </w:rPr>
              <w:t>VEDC</w:t>
            </w:r>
            <w:r w:rsidRPr="00892C55">
              <w:rPr>
                <w:spacing w:val="-1"/>
                <w:w w:val="93"/>
              </w:rPr>
              <w:t xml:space="preserve"> </w:t>
            </w:r>
            <w:r w:rsidRPr="00892C55">
              <w:rPr>
                <w:w w:val="93"/>
              </w:rPr>
              <w:t>involvement</w:t>
            </w:r>
            <w:r w:rsidRPr="00892C55">
              <w:rPr>
                <w:spacing w:val="21"/>
                <w:w w:val="93"/>
              </w:rPr>
              <w:t xml:space="preserve"> </w:t>
            </w:r>
            <w:r w:rsidRPr="00892C55">
              <w:t>in construction</w:t>
            </w:r>
            <w:r w:rsidRPr="00892C55">
              <w:rPr>
                <w:spacing w:val="-18"/>
              </w:rPr>
              <w:t xml:space="preserve"> </w:t>
            </w:r>
            <w:r w:rsidRPr="00892C55">
              <w:t>and</w:t>
            </w:r>
            <w:r w:rsidRPr="00892C55">
              <w:rPr>
                <w:spacing w:val="-8"/>
              </w:rPr>
              <w:t xml:space="preserve"> </w:t>
            </w:r>
            <w:r w:rsidRPr="00892C55">
              <w:t>maintenance</w:t>
            </w:r>
          </w:p>
        </w:tc>
        <w:tc>
          <w:tcPr>
            <w:tcW w:w="2155" w:type="dxa"/>
            <w:tcBorders>
              <w:top w:val="single" w:sz="2" w:space="0" w:color="000000"/>
              <w:left w:val="single" w:sz="4" w:space="0" w:color="000000"/>
              <w:bottom w:val="single" w:sz="2" w:space="0" w:color="000000"/>
              <w:right w:val="single" w:sz="4" w:space="0" w:color="000000"/>
            </w:tcBorders>
            <w:tcMar>
              <w:top w:w="57" w:type="dxa"/>
              <w:left w:w="57" w:type="dxa"/>
              <w:bottom w:w="57" w:type="dxa"/>
              <w:right w:w="57" w:type="dxa"/>
            </w:tcMar>
          </w:tcPr>
          <w:p w14:paraId="1FF5B3E8" w14:textId="72FB19F0" w:rsidR="00892C55" w:rsidRPr="00892C55" w:rsidRDefault="00892C55" w:rsidP="00472FDB">
            <w:pPr>
              <w:pStyle w:val="tabletext0"/>
            </w:pPr>
            <w:r w:rsidRPr="00892C55">
              <w:rPr>
                <w:w w:val="93"/>
              </w:rPr>
              <w:t>EMIS</w:t>
            </w:r>
            <w:r w:rsidRPr="00892C55">
              <w:rPr>
                <w:spacing w:val="3"/>
                <w:w w:val="93"/>
              </w:rPr>
              <w:t xml:space="preserve"> </w:t>
            </w:r>
            <w:r w:rsidRPr="00892C55">
              <w:t>data</w:t>
            </w:r>
          </w:p>
          <w:p w14:paraId="30037C10" w14:textId="0CBD533B" w:rsidR="00892C55" w:rsidRPr="00892C55" w:rsidRDefault="00892C55" w:rsidP="00472FDB">
            <w:pPr>
              <w:pStyle w:val="tabletext0"/>
            </w:pPr>
            <w:r w:rsidRPr="00892C55">
              <w:t>The Ministry</w:t>
            </w:r>
            <w:r w:rsidRPr="00892C55">
              <w:rPr>
                <w:spacing w:val="9"/>
              </w:rPr>
              <w:t xml:space="preserve"> </w:t>
            </w:r>
            <w:r w:rsidRPr="00892C55">
              <w:t>of</w:t>
            </w:r>
          </w:p>
          <w:p w14:paraId="10BB2ECF" w14:textId="77777777" w:rsidR="00892C55" w:rsidRPr="00892C55" w:rsidRDefault="00892C55" w:rsidP="00472FDB">
            <w:pPr>
              <w:pStyle w:val="tabletext0"/>
            </w:pPr>
            <w:r w:rsidRPr="00892C55">
              <w:rPr>
                <w:w w:val="97"/>
              </w:rPr>
              <w:t>Education</w:t>
            </w:r>
            <w:r w:rsidRPr="00892C55">
              <w:rPr>
                <w:spacing w:val="1"/>
                <w:w w:val="97"/>
              </w:rPr>
              <w:t xml:space="preserve"> </w:t>
            </w:r>
            <w:r w:rsidRPr="00892C55">
              <w:t>and</w:t>
            </w:r>
          </w:p>
          <w:p w14:paraId="77FF6921" w14:textId="77777777" w:rsidR="00892C55" w:rsidRPr="00892C55" w:rsidRDefault="00892C55" w:rsidP="00472FDB">
            <w:pPr>
              <w:pStyle w:val="tabletext0"/>
            </w:pPr>
            <w:r w:rsidRPr="00892C55">
              <w:t>Sports</w:t>
            </w:r>
            <w:r w:rsidRPr="00892C55">
              <w:rPr>
                <w:spacing w:val="-10"/>
              </w:rPr>
              <w:t xml:space="preserve"> </w:t>
            </w:r>
            <w:r w:rsidRPr="00892C55">
              <w:rPr>
                <w:w w:val="96"/>
              </w:rPr>
              <w:t>information</w:t>
            </w:r>
            <w:r w:rsidRPr="00892C55">
              <w:rPr>
                <w:spacing w:val="2"/>
                <w:w w:val="96"/>
              </w:rPr>
              <w:t xml:space="preserve"> </w:t>
            </w:r>
            <w:r w:rsidRPr="00892C55">
              <w:t xml:space="preserve">on </w:t>
            </w:r>
            <w:r w:rsidRPr="00892C55">
              <w:rPr>
                <w:w w:val="97"/>
              </w:rPr>
              <w:t>class</w:t>
            </w:r>
            <w:r w:rsidRPr="00892C55">
              <w:rPr>
                <w:spacing w:val="-3"/>
                <w:w w:val="97"/>
              </w:rPr>
              <w:t>r</w:t>
            </w:r>
            <w:r w:rsidRPr="00892C55">
              <w:rPr>
                <w:w w:val="97"/>
              </w:rPr>
              <w:t>oom</w:t>
            </w:r>
            <w:r w:rsidRPr="00892C55">
              <w:rPr>
                <w:spacing w:val="2"/>
                <w:w w:val="97"/>
              </w:rPr>
              <w:t xml:space="preserve"> </w:t>
            </w:r>
            <w:r w:rsidRPr="00892C55">
              <w:t>construction</w:t>
            </w:r>
          </w:p>
          <w:p w14:paraId="1C70FE18" w14:textId="46208DAE" w:rsidR="00892C55" w:rsidRPr="00892C55" w:rsidRDefault="00892C55" w:rsidP="00472FDB">
            <w:pPr>
              <w:pStyle w:val="tabletext0"/>
            </w:pPr>
            <w:r w:rsidRPr="00892C55">
              <w:t>Data</w:t>
            </w:r>
            <w:r w:rsidRPr="00892C55">
              <w:rPr>
                <w:spacing w:val="-18"/>
              </w:rPr>
              <w:t xml:space="preserve"> </w:t>
            </w:r>
            <w:r w:rsidRPr="00892C55">
              <w:t>on</w:t>
            </w:r>
            <w:r w:rsidRPr="00892C55">
              <w:rPr>
                <w:spacing w:val="-4"/>
              </w:rPr>
              <w:t xml:space="preserve"> </w:t>
            </w:r>
            <w:r w:rsidRPr="00892C55">
              <w:rPr>
                <w:w w:val="97"/>
              </w:rPr>
              <w:t xml:space="preserve">distribution </w:t>
            </w:r>
            <w:r w:rsidRPr="00892C55">
              <w:t>and use</w:t>
            </w:r>
            <w:r w:rsidRPr="00892C55">
              <w:rPr>
                <w:spacing w:val="-14"/>
              </w:rPr>
              <w:t xml:space="preserve"> </w:t>
            </w:r>
            <w:r w:rsidRPr="00892C55">
              <w:t>of</w:t>
            </w:r>
            <w:r w:rsidRPr="00892C55">
              <w:rPr>
                <w:spacing w:val="-4"/>
              </w:rPr>
              <w:t xml:space="preserve"> </w:t>
            </w:r>
            <w:r w:rsidRPr="00892C55">
              <w:t>textbooks</w:t>
            </w:r>
            <w:r w:rsidRPr="00892C55">
              <w:rPr>
                <w:spacing w:val="-8"/>
              </w:rPr>
              <w:t xml:space="preserve"> </w:t>
            </w:r>
            <w:r w:rsidRPr="00892C55">
              <w:t xml:space="preserve">and </w:t>
            </w:r>
            <w:r w:rsidRPr="00892C55">
              <w:rPr>
                <w:w w:val="97"/>
              </w:rPr>
              <w:t>teaching</w:t>
            </w:r>
            <w:r w:rsidRPr="00892C55">
              <w:rPr>
                <w:spacing w:val="1"/>
                <w:w w:val="97"/>
              </w:rPr>
              <w:t xml:space="preserve"> </w:t>
            </w:r>
            <w:r w:rsidRPr="00892C55">
              <w:t>materials needs</w:t>
            </w:r>
            <w:r w:rsidRPr="00892C55">
              <w:rPr>
                <w:spacing w:val="-19"/>
              </w:rPr>
              <w:t xml:space="preserve"> </w:t>
            </w:r>
            <w:r w:rsidRPr="00892C55">
              <w:t>to</w:t>
            </w:r>
            <w:r w:rsidRPr="00892C55">
              <w:rPr>
                <w:spacing w:val="3"/>
              </w:rPr>
              <w:t xml:space="preserve"> </w:t>
            </w:r>
            <w:r w:rsidRPr="00892C55">
              <w:t>be</w:t>
            </w:r>
            <w:r w:rsidRPr="00892C55">
              <w:rPr>
                <w:spacing w:val="-4"/>
              </w:rPr>
              <w:t xml:space="preserve"> </w:t>
            </w:r>
            <w:r w:rsidRPr="00892C55">
              <w:t>established th</w:t>
            </w:r>
            <w:r w:rsidRPr="00892C55">
              <w:rPr>
                <w:spacing w:val="-3"/>
              </w:rPr>
              <w:t>r</w:t>
            </w:r>
            <w:r w:rsidRPr="00892C55">
              <w:t>ough</w:t>
            </w:r>
            <w:r w:rsidRPr="00892C55">
              <w:rPr>
                <w:spacing w:val="-12"/>
              </w:rPr>
              <w:t xml:space="preserve"> </w:t>
            </w:r>
            <w:r w:rsidRPr="00892C55">
              <w:t>p</w:t>
            </w:r>
            <w:r w:rsidRPr="00892C55">
              <w:rPr>
                <w:spacing w:val="-3"/>
              </w:rPr>
              <w:t>r</w:t>
            </w:r>
            <w:r w:rsidRPr="00892C55">
              <w:t>ogram</w:t>
            </w:r>
          </w:p>
        </w:tc>
        <w:tc>
          <w:tcPr>
            <w:tcW w:w="2155" w:type="dxa"/>
            <w:tcBorders>
              <w:top w:val="single" w:sz="2" w:space="0" w:color="000000"/>
              <w:left w:val="single" w:sz="4" w:space="0" w:color="000000"/>
              <w:bottom w:val="single" w:sz="2" w:space="0" w:color="000000"/>
              <w:right w:val="single" w:sz="4" w:space="0" w:color="000000"/>
            </w:tcBorders>
            <w:tcMar>
              <w:top w:w="57" w:type="dxa"/>
              <w:left w:w="57" w:type="dxa"/>
              <w:bottom w:w="57" w:type="dxa"/>
              <w:right w:w="57" w:type="dxa"/>
            </w:tcMar>
          </w:tcPr>
          <w:p w14:paraId="35D08FCC" w14:textId="77777777" w:rsidR="00892C55" w:rsidRPr="00892C55" w:rsidRDefault="00892C55" w:rsidP="00892C55">
            <w:pPr>
              <w:spacing w:before="85" w:line="270" w:lineRule="auto"/>
              <w:ind w:left="103" w:right="99"/>
              <w:rPr>
                <w:rFonts w:eastAsia="Arial" w:cs="Arial"/>
                <w:sz w:val="18"/>
                <w:szCs w:val="18"/>
              </w:rPr>
            </w:pPr>
            <w:r w:rsidRPr="00892C55">
              <w:rPr>
                <w:rFonts w:eastAsia="Arial" w:cs="Arial"/>
                <w:sz w:val="18"/>
                <w:szCs w:val="18"/>
              </w:rPr>
              <w:t>That</w:t>
            </w:r>
            <w:r w:rsidRPr="00892C55">
              <w:rPr>
                <w:rFonts w:eastAsia="Arial" w:cs="Arial"/>
                <w:spacing w:val="-17"/>
                <w:sz w:val="18"/>
                <w:szCs w:val="18"/>
              </w:rPr>
              <w:t xml:space="preserve"> </w:t>
            </w:r>
            <w:r w:rsidRPr="00892C55">
              <w:rPr>
                <w:rFonts w:eastAsia="Arial" w:cs="Arial"/>
                <w:sz w:val="18"/>
                <w:szCs w:val="18"/>
              </w:rPr>
              <w:t>mo</w:t>
            </w:r>
            <w:r w:rsidRPr="00892C55">
              <w:rPr>
                <w:rFonts w:eastAsia="Arial" w:cs="Arial"/>
                <w:spacing w:val="-3"/>
                <w:sz w:val="18"/>
                <w:szCs w:val="18"/>
              </w:rPr>
              <w:t>r</w:t>
            </w:r>
            <w:r w:rsidRPr="00892C55">
              <w:rPr>
                <w:rFonts w:eastAsia="Arial" w:cs="Arial"/>
                <w:sz w:val="18"/>
                <w:szCs w:val="18"/>
              </w:rPr>
              <w:t>e</w:t>
            </w:r>
            <w:r w:rsidRPr="00892C55">
              <w:rPr>
                <w:rFonts w:eastAsia="Arial" w:cs="Arial"/>
                <w:spacing w:val="-12"/>
                <w:sz w:val="18"/>
                <w:szCs w:val="18"/>
              </w:rPr>
              <w:t xml:space="preserve"> </w:t>
            </w:r>
            <w:r w:rsidRPr="00892C55">
              <w:rPr>
                <w:rFonts w:eastAsia="Arial" w:cs="Arial"/>
                <w:w w:val="95"/>
                <w:sz w:val="18"/>
                <w:szCs w:val="18"/>
              </w:rPr>
              <w:t>child</w:t>
            </w:r>
            <w:r w:rsidRPr="00892C55">
              <w:rPr>
                <w:rFonts w:eastAsia="Arial" w:cs="Arial"/>
                <w:spacing w:val="-3"/>
                <w:w w:val="95"/>
                <w:sz w:val="18"/>
                <w:szCs w:val="18"/>
              </w:rPr>
              <w:t>r</w:t>
            </w:r>
            <w:r w:rsidRPr="00892C55">
              <w:rPr>
                <w:rFonts w:eastAsia="Arial" w:cs="Arial"/>
                <w:w w:val="95"/>
                <w:sz w:val="18"/>
                <w:szCs w:val="18"/>
              </w:rPr>
              <w:t>en</w:t>
            </w:r>
            <w:r w:rsidRPr="00892C55">
              <w:rPr>
                <w:rFonts w:eastAsia="Arial" w:cs="Arial"/>
                <w:spacing w:val="4"/>
                <w:w w:val="95"/>
                <w:sz w:val="18"/>
                <w:szCs w:val="18"/>
              </w:rPr>
              <w:t xml:space="preserve"> </w:t>
            </w:r>
            <w:r w:rsidRPr="00892C55">
              <w:rPr>
                <w:rFonts w:eastAsia="Arial" w:cs="Arial"/>
                <w:sz w:val="18"/>
                <w:szCs w:val="18"/>
              </w:rPr>
              <w:t>and</w:t>
            </w:r>
            <w:r w:rsidRPr="00892C55">
              <w:rPr>
                <w:rFonts w:eastAsia="Arial" w:cs="Arial"/>
                <w:spacing w:val="-8"/>
                <w:sz w:val="18"/>
                <w:szCs w:val="18"/>
              </w:rPr>
              <w:t xml:space="preserve"> </w:t>
            </w:r>
            <w:r w:rsidRPr="00892C55">
              <w:rPr>
                <w:rFonts w:eastAsia="Arial" w:cs="Arial"/>
                <w:sz w:val="18"/>
                <w:szCs w:val="18"/>
              </w:rPr>
              <w:t>young</w:t>
            </w:r>
            <w:r w:rsidRPr="00892C55">
              <w:rPr>
                <w:rFonts w:eastAsia="Arial" w:cs="Arial"/>
                <w:spacing w:val="-14"/>
                <w:sz w:val="18"/>
                <w:szCs w:val="18"/>
              </w:rPr>
              <w:t xml:space="preserve"> </w:t>
            </w:r>
            <w:r w:rsidRPr="00892C55">
              <w:rPr>
                <w:rFonts w:eastAsia="Arial" w:cs="Arial"/>
                <w:sz w:val="18"/>
                <w:szCs w:val="18"/>
              </w:rPr>
              <w:t>people</w:t>
            </w:r>
            <w:r w:rsidRPr="00892C55">
              <w:rPr>
                <w:rFonts w:eastAsia="Arial" w:cs="Arial"/>
                <w:spacing w:val="-15"/>
                <w:sz w:val="18"/>
                <w:szCs w:val="18"/>
              </w:rPr>
              <w:t xml:space="preserve"> </w:t>
            </w:r>
            <w:r w:rsidRPr="00892C55">
              <w:rPr>
                <w:rFonts w:eastAsia="Arial" w:cs="Arial"/>
                <w:sz w:val="18"/>
                <w:szCs w:val="18"/>
              </w:rPr>
              <w:t>will be</w:t>
            </w:r>
            <w:r w:rsidRPr="00892C55">
              <w:rPr>
                <w:rFonts w:eastAsia="Arial" w:cs="Arial"/>
                <w:spacing w:val="-4"/>
                <w:sz w:val="18"/>
                <w:szCs w:val="18"/>
              </w:rPr>
              <w:t xml:space="preserve"> </w:t>
            </w:r>
            <w:r w:rsidRPr="00892C55">
              <w:rPr>
                <w:rFonts w:eastAsia="Arial" w:cs="Arial"/>
                <w:sz w:val="18"/>
                <w:szCs w:val="18"/>
              </w:rPr>
              <w:t>able</w:t>
            </w:r>
            <w:r w:rsidRPr="00892C55">
              <w:rPr>
                <w:rFonts w:eastAsia="Arial" w:cs="Arial"/>
                <w:spacing w:val="-16"/>
                <w:sz w:val="18"/>
                <w:szCs w:val="18"/>
              </w:rPr>
              <w:t xml:space="preserve"> </w:t>
            </w:r>
            <w:r w:rsidRPr="00892C55">
              <w:rPr>
                <w:rFonts w:eastAsia="Arial" w:cs="Arial"/>
                <w:sz w:val="18"/>
                <w:szCs w:val="18"/>
              </w:rPr>
              <w:t>to</w:t>
            </w:r>
            <w:r w:rsidRPr="00892C55">
              <w:rPr>
                <w:rFonts w:eastAsia="Arial" w:cs="Arial"/>
                <w:spacing w:val="3"/>
                <w:sz w:val="18"/>
                <w:szCs w:val="18"/>
              </w:rPr>
              <w:t xml:space="preserve"> </w:t>
            </w:r>
            <w:r w:rsidRPr="00892C55">
              <w:rPr>
                <w:rFonts w:eastAsia="Arial" w:cs="Arial"/>
                <w:w w:val="93"/>
                <w:sz w:val="18"/>
                <w:szCs w:val="18"/>
              </w:rPr>
              <w:t>lea</w:t>
            </w:r>
            <w:r w:rsidRPr="00892C55">
              <w:rPr>
                <w:rFonts w:eastAsia="Arial" w:cs="Arial"/>
                <w:spacing w:val="3"/>
                <w:w w:val="93"/>
                <w:sz w:val="18"/>
                <w:szCs w:val="18"/>
              </w:rPr>
              <w:t>r</w:t>
            </w:r>
            <w:r w:rsidRPr="00892C55">
              <w:rPr>
                <w:rFonts w:eastAsia="Arial" w:cs="Arial"/>
                <w:w w:val="93"/>
                <w:sz w:val="18"/>
                <w:szCs w:val="18"/>
              </w:rPr>
              <w:t>n</w:t>
            </w:r>
            <w:r w:rsidRPr="00892C55">
              <w:rPr>
                <w:rFonts w:eastAsia="Arial" w:cs="Arial"/>
                <w:spacing w:val="3"/>
                <w:w w:val="93"/>
                <w:sz w:val="18"/>
                <w:szCs w:val="18"/>
              </w:rPr>
              <w:t xml:space="preserve"> </w:t>
            </w:r>
            <w:r w:rsidRPr="00892C55">
              <w:rPr>
                <w:rFonts w:eastAsia="Arial" w:cs="Arial"/>
                <w:w w:val="93"/>
                <w:sz w:val="18"/>
                <w:szCs w:val="18"/>
              </w:rPr>
              <w:t>e</w:t>
            </w:r>
            <w:r w:rsidRPr="00892C55">
              <w:rPr>
                <w:rFonts w:eastAsia="Arial" w:cs="Arial"/>
                <w:spacing w:val="-3"/>
                <w:w w:val="93"/>
                <w:sz w:val="18"/>
                <w:szCs w:val="18"/>
              </w:rPr>
              <w:t>f</w:t>
            </w:r>
            <w:r w:rsidRPr="00892C55">
              <w:rPr>
                <w:rFonts w:eastAsia="Arial" w:cs="Arial"/>
                <w:w w:val="93"/>
                <w:sz w:val="18"/>
                <w:szCs w:val="18"/>
              </w:rPr>
              <w:t>fectively</w:t>
            </w:r>
            <w:r w:rsidRPr="00892C55">
              <w:rPr>
                <w:rFonts w:eastAsia="Arial" w:cs="Arial"/>
                <w:spacing w:val="9"/>
                <w:w w:val="93"/>
                <w:sz w:val="18"/>
                <w:szCs w:val="18"/>
              </w:rPr>
              <w:t xml:space="preserve"> </w:t>
            </w:r>
            <w:r w:rsidRPr="00892C55">
              <w:rPr>
                <w:rFonts w:eastAsia="Arial" w:cs="Arial"/>
                <w:sz w:val="18"/>
                <w:szCs w:val="18"/>
              </w:rPr>
              <w:t>as</w:t>
            </w:r>
            <w:r w:rsidRPr="00892C55">
              <w:rPr>
                <w:rFonts w:eastAsia="Arial" w:cs="Arial"/>
                <w:spacing w:val="-11"/>
                <w:sz w:val="18"/>
                <w:szCs w:val="18"/>
              </w:rPr>
              <w:t xml:space="preserve"> </w:t>
            </w:r>
            <w:r w:rsidRPr="00892C55">
              <w:rPr>
                <w:rFonts w:eastAsia="Arial" w:cs="Arial"/>
                <w:sz w:val="18"/>
                <w:szCs w:val="18"/>
              </w:rPr>
              <w:t>a</w:t>
            </w:r>
            <w:r w:rsidRPr="00892C55">
              <w:rPr>
                <w:rFonts w:eastAsia="Arial" w:cs="Arial"/>
                <w:spacing w:val="-7"/>
                <w:sz w:val="18"/>
                <w:szCs w:val="18"/>
              </w:rPr>
              <w:t xml:space="preserve"> </w:t>
            </w:r>
            <w:r w:rsidRPr="00892C55">
              <w:rPr>
                <w:rFonts w:eastAsia="Arial" w:cs="Arial"/>
                <w:spacing w:val="-3"/>
                <w:w w:val="94"/>
                <w:sz w:val="18"/>
                <w:szCs w:val="18"/>
              </w:rPr>
              <w:t>r</w:t>
            </w:r>
            <w:r w:rsidRPr="00892C55">
              <w:rPr>
                <w:rFonts w:eastAsia="Arial" w:cs="Arial"/>
                <w:w w:val="94"/>
                <w:sz w:val="18"/>
                <w:szCs w:val="18"/>
              </w:rPr>
              <w:t>esult</w:t>
            </w:r>
            <w:r w:rsidRPr="00892C55">
              <w:rPr>
                <w:rFonts w:eastAsia="Arial" w:cs="Arial"/>
                <w:spacing w:val="6"/>
                <w:w w:val="94"/>
                <w:sz w:val="18"/>
                <w:szCs w:val="18"/>
              </w:rPr>
              <w:t xml:space="preserve"> </w:t>
            </w:r>
            <w:r w:rsidRPr="00892C55">
              <w:rPr>
                <w:rFonts w:eastAsia="Arial" w:cs="Arial"/>
                <w:sz w:val="18"/>
                <w:szCs w:val="18"/>
              </w:rPr>
              <w:t xml:space="preserve">of </w:t>
            </w:r>
            <w:r w:rsidRPr="00892C55">
              <w:rPr>
                <w:rFonts w:eastAsia="Arial" w:cs="Arial"/>
                <w:w w:val="95"/>
                <w:sz w:val="18"/>
                <w:szCs w:val="18"/>
              </w:rPr>
              <w:t>lea</w:t>
            </w:r>
            <w:r w:rsidRPr="00892C55">
              <w:rPr>
                <w:rFonts w:eastAsia="Arial" w:cs="Arial"/>
                <w:spacing w:val="3"/>
                <w:w w:val="95"/>
                <w:sz w:val="18"/>
                <w:szCs w:val="18"/>
              </w:rPr>
              <w:t>r</w:t>
            </w:r>
            <w:r w:rsidRPr="00892C55">
              <w:rPr>
                <w:rFonts w:eastAsia="Arial" w:cs="Arial"/>
                <w:w w:val="95"/>
                <w:sz w:val="18"/>
                <w:szCs w:val="18"/>
              </w:rPr>
              <w:t>ning</w:t>
            </w:r>
            <w:r w:rsidRPr="00892C55">
              <w:rPr>
                <w:rFonts w:eastAsia="Arial" w:cs="Arial"/>
                <w:spacing w:val="-3"/>
                <w:w w:val="95"/>
                <w:sz w:val="18"/>
                <w:szCs w:val="18"/>
              </w:rPr>
              <w:t xml:space="preserve"> </w:t>
            </w:r>
            <w:r w:rsidRPr="00892C55">
              <w:rPr>
                <w:rFonts w:eastAsia="Arial" w:cs="Arial"/>
                <w:w w:val="95"/>
                <w:sz w:val="18"/>
                <w:szCs w:val="18"/>
              </w:rPr>
              <w:t>envi</w:t>
            </w:r>
            <w:r w:rsidRPr="00892C55">
              <w:rPr>
                <w:rFonts w:eastAsia="Arial" w:cs="Arial"/>
                <w:spacing w:val="-3"/>
                <w:w w:val="95"/>
                <w:sz w:val="18"/>
                <w:szCs w:val="18"/>
              </w:rPr>
              <w:t>r</w:t>
            </w:r>
            <w:r w:rsidRPr="00892C55">
              <w:rPr>
                <w:rFonts w:eastAsia="Arial" w:cs="Arial"/>
                <w:w w:val="95"/>
                <w:sz w:val="18"/>
                <w:szCs w:val="18"/>
              </w:rPr>
              <w:t>onments</w:t>
            </w:r>
            <w:r w:rsidRPr="00892C55">
              <w:rPr>
                <w:rFonts w:eastAsia="Arial" w:cs="Arial"/>
                <w:spacing w:val="14"/>
                <w:w w:val="95"/>
                <w:sz w:val="18"/>
                <w:szCs w:val="18"/>
              </w:rPr>
              <w:t xml:space="preserve"> </w:t>
            </w:r>
            <w:r w:rsidRPr="00892C55">
              <w:rPr>
                <w:rFonts w:eastAsia="Arial" w:cs="Arial"/>
                <w:sz w:val="18"/>
                <w:szCs w:val="18"/>
              </w:rPr>
              <w:t>being</w:t>
            </w:r>
            <w:r w:rsidRPr="00892C55">
              <w:rPr>
                <w:rFonts w:eastAsia="Arial" w:cs="Arial"/>
                <w:spacing w:val="-17"/>
                <w:sz w:val="18"/>
                <w:szCs w:val="18"/>
              </w:rPr>
              <w:t xml:space="preserve"> </w:t>
            </w:r>
            <w:r w:rsidRPr="00892C55">
              <w:rPr>
                <w:rFonts w:eastAsia="Arial" w:cs="Arial"/>
                <w:w w:val="96"/>
                <w:sz w:val="18"/>
                <w:szCs w:val="18"/>
              </w:rPr>
              <w:t>well-led</w:t>
            </w:r>
            <w:r w:rsidRPr="00892C55">
              <w:rPr>
                <w:rFonts w:eastAsia="Arial" w:cs="Arial"/>
                <w:spacing w:val="2"/>
                <w:w w:val="96"/>
                <w:sz w:val="18"/>
                <w:szCs w:val="18"/>
              </w:rPr>
              <w:t xml:space="preserve"> </w:t>
            </w:r>
            <w:r w:rsidRPr="00892C55">
              <w:rPr>
                <w:rFonts w:eastAsia="Arial" w:cs="Arial"/>
                <w:sz w:val="18"/>
                <w:szCs w:val="18"/>
              </w:rPr>
              <w:t xml:space="preserve">and </w:t>
            </w:r>
            <w:r w:rsidRPr="00892C55">
              <w:rPr>
                <w:rFonts w:eastAsia="Arial" w:cs="Arial"/>
                <w:spacing w:val="-3"/>
                <w:w w:val="97"/>
                <w:sz w:val="18"/>
                <w:szCs w:val="18"/>
              </w:rPr>
              <w:t>r</w:t>
            </w:r>
            <w:r w:rsidRPr="00892C55">
              <w:rPr>
                <w:rFonts w:eastAsia="Arial" w:cs="Arial"/>
                <w:w w:val="97"/>
                <w:sz w:val="18"/>
                <w:szCs w:val="18"/>
              </w:rPr>
              <w:t>esou</w:t>
            </w:r>
            <w:r w:rsidRPr="00892C55">
              <w:rPr>
                <w:rFonts w:eastAsia="Arial" w:cs="Arial"/>
                <w:spacing w:val="-3"/>
                <w:w w:val="97"/>
                <w:sz w:val="18"/>
                <w:szCs w:val="18"/>
              </w:rPr>
              <w:t>r</w:t>
            </w:r>
            <w:r w:rsidRPr="00892C55">
              <w:rPr>
                <w:rFonts w:eastAsia="Arial" w:cs="Arial"/>
                <w:w w:val="97"/>
                <w:sz w:val="18"/>
                <w:szCs w:val="18"/>
              </w:rPr>
              <w:t>ced</w:t>
            </w:r>
            <w:r w:rsidRPr="00892C55">
              <w:rPr>
                <w:rFonts w:eastAsia="Arial" w:cs="Arial"/>
                <w:spacing w:val="3"/>
                <w:w w:val="97"/>
                <w:sz w:val="18"/>
                <w:szCs w:val="18"/>
              </w:rPr>
              <w:t xml:space="preserve"> </w:t>
            </w:r>
            <w:r w:rsidRPr="00892C55">
              <w:rPr>
                <w:rFonts w:eastAsia="Arial" w:cs="Arial"/>
                <w:sz w:val="18"/>
                <w:szCs w:val="18"/>
              </w:rPr>
              <w:t>sufficientl</w:t>
            </w:r>
            <w:r w:rsidRPr="00892C55">
              <w:rPr>
                <w:rFonts w:eastAsia="Arial" w:cs="Arial"/>
                <w:spacing w:val="-16"/>
                <w:sz w:val="18"/>
                <w:szCs w:val="18"/>
              </w:rPr>
              <w:t>y</w:t>
            </w:r>
            <w:r w:rsidRPr="00892C55">
              <w:rPr>
                <w:rFonts w:eastAsia="Arial" w:cs="Arial"/>
                <w:sz w:val="18"/>
                <w:szCs w:val="18"/>
              </w:rPr>
              <w:t>.</w:t>
            </w:r>
          </w:p>
          <w:p w14:paraId="1D295DFA" w14:textId="77777777" w:rsidR="00892C55" w:rsidRPr="00892C55" w:rsidRDefault="00892C55" w:rsidP="00892C55">
            <w:pPr>
              <w:spacing w:before="4" w:line="110" w:lineRule="exact"/>
              <w:rPr>
                <w:rFonts w:cs="Arial"/>
                <w:sz w:val="18"/>
                <w:szCs w:val="18"/>
              </w:rPr>
            </w:pPr>
          </w:p>
          <w:p w14:paraId="570703A1" w14:textId="77777777" w:rsidR="00892C55" w:rsidRPr="00892C55" w:rsidRDefault="00892C55" w:rsidP="00892C55">
            <w:pPr>
              <w:spacing w:line="270" w:lineRule="auto"/>
              <w:ind w:left="103" w:right="60"/>
              <w:rPr>
                <w:rFonts w:eastAsia="Arial" w:cs="Arial"/>
                <w:sz w:val="18"/>
                <w:szCs w:val="18"/>
              </w:rPr>
            </w:pPr>
            <w:r w:rsidRPr="00892C55">
              <w:rPr>
                <w:rFonts w:eastAsia="Arial" w:cs="Arial"/>
                <w:sz w:val="18"/>
                <w:szCs w:val="18"/>
              </w:rPr>
              <w:t>That</w:t>
            </w:r>
            <w:r w:rsidRPr="00892C55">
              <w:rPr>
                <w:rFonts w:eastAsia="Arial" w:cs="Arial"/>
                <w:spacing w:val="-17"/>
                <w:sz w:val="18"/>
                <w:szCs w:val="18"/>
              </w:rPr>
              <w:t xml:space="preserve"> </w:t>
            </w:r>
            <w:r w:rsidRPr="00892C55">
              <w:rPr>
                <w:rFonts w:eastAsia="Arial" w:cs="Arial"/>
                <w:sz w:val="18"/>
                <w:szCs w:val="18"/>
              </w:rPr>
              <w:t>districts</w:t>
            </w:r>
            <w:r w:rsidRPr="00892C55">
              <w:rPr>
                <w:rFonts w:eastAsia="Arial" w:cs="Arial"/>
                <w:spacing w:val="-12"/>
                <w:sz w:val="18"/>
                <w:szCs w:val="18"/>
              </w:rPr>
              <w:t xml:space="preserve"> </w:t>
            </w:r>
            <w:r w:rsidRPr="00892C55">
              <w:rPr>
                <w:rFonts w:eastAsia="Arial" w:cs="Arial"/>
                <w:sz w:val="18"/>
                <w:szCs w:val="18"/>
              </w:rPr>
              <w:t>and</w:t>
            </w:r>
            <w:r w:rsidRPr="00892C55">
              <w:rPr>
                <w:rFonts w:eastAsia="Arial" w:cs="Arial"/>
                <w:spacing w:val="-8"/>
                <w:sz w:val="18"/>
                <w:szCs w:val="18"/>
              </w:rPr>
              <w:t xml:space="preserve"> </w:t>
            </w:r>
            <w:r w:rsidRPr="00892C55">
              <w:rPr>
                <w:rFonts w:eastAsia="Arial" w:cs="Arial"/>
                <w:sz w:val="18"/>
                <w:szCs w:val="18"/>
              </w:rPr>
              <w:t>schools</w:t>
            </w:r>
            <w:r w:rsidRPr="00892C55">
              <w:rPr>
                <w:rFonts w:eastAsia="Arial" w:cs="Arial"/>
                <w:spacing w:val="-17"/>
                <w:sz w:val="18"/>
                <w:szCs w:val="18"/>
              </w:rPr>
              <w:t xml:space="preserve"> </w:t>
            </w:r>
            <w:r w:rsidRPr="00892C55">
              <w:rPr>
                <w:rFonts w:eastAsia="Arial" w:cs="Arial"/>
                <w:sz w:val="18"/>
                <w:szCs w:val="18"/>
              </w:rPr>
              <w:t xml:space="preserve">(including </w:t>
            </w:r>
            <w:r w:rsidRPr="00892C55">
              <w:rPr>
                <w:rFonts w:eastAsia="Arial" w:cs="Arial"/>
                <w:w w:val="92"/>
                <w:sz w:val="18"/>
                <w:szCs w:val="18"/>
              </w:rPr>
              <w:t>VEDCs)</w:t>
            </w:r>
            <w:r w:rsidRPr="00892C55">
              <w:rPr>
                <w:rFonts w:eastAsia="Arial" w:cs="Arial"/>
                <w:spacing w:val="-2"/>
                <w:w w:val="92"/>
                <w:sz w:val="18"/>
                <w:szCs w:val="18"/>
              </w:rPr>
              <w:t xml:space="preserve"> </w:t>
            </w:r>
            <w:r w:rsidRPr="00892C55">
              <w:rPr>
                <w:rFonts w:eastAsia="Arial" w:cs="Arial"/>
                <w:w w:val="92"/>
                <w:sz w:val="18"/>
                <w:szCs w:val="18"/>
              </w:rPr>
              <w:t>have</w:t>
            </w:r>
            <w:r w:rsidRPr="00892C55">
              <w:rPr>
                <w:rFonts w:eastAsia="Arial" w:cs="Arial"/>
                <w:spacing w:val="11"/>
                <w:w w:val="92"/>
                <w:sz w:val="18"/>
                <w:szCs w:val="18"/>
              </w:rPr>
              <w:t xml:space="preserve"> </w:t>
            </w:r>
            <w:r w:rsidRPr="00892C55">
              <w:rPr>
                <w:rFonts w:eastAsia="Arial" w:cs="Arial"/>
                <w:sz w:val="18"/>
                <w:szCs w:val="18"/>
              </w:rPr>
              <w:t>the</w:t>
            </w:r>
            <w:r w:rsidRPr="00892C55">
              <w:rPr>
                <w:rFonts w:eastAsia="Arial" w:cs="Arial"/>
                <w:spacing w:val="-7"/>
                <w:sz w:val="18"/>
                <w:szCs w:val="18"/>
              </w:rPr>
              <w:t xml:space="preserve"> </w:t>
            </w:r>
            <w:r w:rsidRPr="00892C55">
              <w:rPr>
                <w:rFonts w:eastAsia="Arial" w:cs="Arial"/>
                <w:w w:val="96"/>
                <w:sz w:val="18"/>
                <w:szCs w:val="18"/>
              </w:rPr>
              <w:t>authority</w:t>
            </w:r>
            <w:r w:rsidRPr="00892C55">
              <w:rPr>
                <w:rFonts w:eastAsia="Arial" w:cs="Arial"/>
                <w:spacing w:val="2"/>
                <w:w w:val="96"/>
                <w:sz w:val="18"/>
                <w:szCs w:val="18"/>
              </w:rPr>
              <w:t xml:space="preserve"> </w:t>
            </w:r>
            <w:r w:rsidRPr="00892C55">
              <w:rPr>
                <w:rFonts w:eastAsia="Arial" w:cs="Arial"/>
                <w:sz w:val="18"/>
                <w:szCs w:val="18"/>
              </w:rPr>
              <w:t>and</w:t>
            </w:r>
            <w:r w:rsidRPr="00892C55">
              <w:rPr>
                <w:rFonts w:eastAsia="Arial" w:cs="Arial"/>
                <w:spacing w:val="-8"/>
                <w:sz w:val="18"/>
                <w:szCs w:val="18"/>
              </w:rPr>
              <w:t xml:space="preserve"> </w:t>
            </w:r>
            <w:r w:rsidRPr="00892C55">
              <w:rPr>
                <w:rFonts w:eastAsia="Arial" w:cs="Arial"/>
                <w:sz w:val="18"/>
                <w:szCs w:val="18"/>
              </w:rPr>
              <w:t>technical capacity</w:t>
            </w:r>
            <w:r w:rsidRPr="00892C55">
              <w:rPr>
                <w:rFonts w:eastAsia="Arial" w:cs="Arial"/>
                <w:spacing w:val="-12"/>
                <w:sz w:val="18"/>
                <w:szCs w:val="18"/>
              </w:rPr>
              <w:t xml:space="preserve"> </w:t>
            </w:r>
            <w:r w:rsidRPr="00892C55">
              <w:rPr>
                <w:rFonts w:eastAsia="Arial" w:cs="Arial"/>
                <w:sz w:val="18"/>
                <w:szCs w:val="18"/>
              </w:rPr>
              <w:t>to</w:t>
            </w:r>
            <w:r w:rsidRPr="00892C55">
              <w:rPr>
                <w:rFonts w:eastAsia="Arial" w:cs="Arial"/>
                <w:spacing w:val="3"/>
                <w:sz w:val="18"/>
                <w:szCs w:val="18"/>
              </w:rPr>
              <w:t xml:space="preserve"> </w:t>
            </w:r>
            <w:r w:rsidRPr="00892C55">
              <w:rPr>
                <w:rFonts w:eastAsia="Arial" w:cs="Arial"/>
                <w:w w:val="96"/>
                <w:sz w:val="18"/>
                <w:szCs w:val="18"/>
              </w:rPr>
              <w:t>manage</w:t>
            </w:r>
            <w:r w:rsidRPr="00892C55">
              <w:rPr>
                <w:rFonts w:eastAsia="Arial" w:cs="Arial"/>
                <w:spacing w:val="2"/>
                <w:w w:val="96"/>
                <w:sz w:val="18"/>
                <w:szCs w:val="18"/>
              </w:rPr>
              <w:t xml:space="preserve"> </w:t>
            </w:r>
            <w:r w:rsidRPr="00892C55">
              <w:rPr>
                <w:rFonts w:eastAsia="Arial" w:cs="Arial"/>
                <w:spacing w:val="-3"/>
                <w:w w:val="96"/>
                <w:sz w:val="18"/>
                <w:szCs w:val="18"/>
              </w:rPr>
              <w:t>r</w:t>
            </w:r>
            <w:r w:rsidRPr="00892C55">
              <w:rPr>
                <w:rFonts w:eastAsia="Arial" w:cs="Arial"/>
                <w:w w:val="96"/>
                <w:sz w:val="18"/>
                <w:szCs w:val="18"/>
              </w:rPr>
              <w:t>esou</w:t>
            </w:r>
            <w:r w:rsidRPr="00892C55">
              <w:rPr>
                <w:rFonts w:eastAsia="Arial" w:cs="Arial"/>
                <w:spacing w:val="-3"/>
                <w:w w:val="96"/>
                <w:sz w:val="18"/>
                <w:szCs w:val="18"/>
              </w:rPr>
              <w:t>r</w:t>
            </w:r>
            <w:r w:rsidRPr="00892C55">
              <w:rPr>
                <w:rFonts w:eastAsia="Arial" w:cs="Arial"/>
                <w:w w:val="96"/>
                <w:sz w:val="18"/>
                <w:szCs w:val="18"/>
              </w:rPr>
              <w:t>ces,</w:t>
            </w:r>
            <w:r w:rsidRPr="00892C55">
              <w:rPr>
                <w:rFonts w:eastAsia="Arial" w:cs="Arial"/>
                <w:spacing w:val="7"/>
                <w:w w:val="96"/>
                <w:sz w:val="18"/>
                <w:szCs w:val="18"/>
              </w:rPr>
              <w:t xml:space="preserve"> </w:t>
            </w:r>
            <w:r w:rsidRPr="00892C55">
              <w:rPr>
                <w:rFonts w:eastAsia="Arial" w:cs="Arial"/>
                <w:sz w:val="18"/>
                <w:szCs w:val="18"/>
              </w:rPr>
              <w:t>as</w:t>
            </w:r>
            <w:r w:rsidRPr="00892C55">
              <w:rPr>
                <w:rFonts w:eastAsia="Arial" w:cs="Arial"/>
                <w:spacing w:val="-11"/>
                <w:sz w:val="18"/>
                <w:szCs w:val="18"/>
              </w:rPr>
              <w:t xml:space="preserve"> </w:t>
            </w:r>
            <w:r w:rsidRPr="00892C55">
              <w:rPr>
                <w:rFonts w:eastAsia="Arial" w:cs="Arial"/>
                <w:sz w:val="18"/>
                <w:szCs w:val="18"/>
              </w:rPr>
              <w:t>well</w:t>
            </w:r>
            <w:r w:rsidRPr="00892C55">
              <w:rPr>
                <w:rFonts w:eastAsia="Arial" w:cs="Arial"/>
                <w:spacing w:val="-18"/>
                <w:sz w:val="18"/>
                <w:szCs w:val="18"/>
              </w:rPr>
              <w:t xml:space="preserve"> </w:t>
            </w:r>
            <w:r w:rsidRPr="00892C55">
              <w:rPr>
                <w:rFonts w:eastAsia="Arial" w:cs="Arial"/>
                <w:sz w:val="18"/>
                <w:szCs w:val="18"/>
              </w:rPr>
              <w:t>as to</w:t>
            </w:r>
            <w:r w:rsidRPr="00892C55">
              <w:rPr>
                <w:rFonts w:eastAsia="Arial" w:cs="Arial"/>
                <w:spacing w:val="3"/>
                <w:sz w:val="18"/>
                <w:szCs w:val="18"/>
              </w:rPr>
              <w:t xml:space="preserve"> </w:t>
            </w:r>
            <w:r w:rsidRPr="00892C55">
              <w:rPr>
                <w:rFonts w:eastAsia="Arial" w:cs="Arial"/>
                <w:w w:val="96"/>
                <w:sz w:val="18"/>
                <w:szCs w:val="18"/>
              </w:rPr>
              <w:t>manage</w:t>
            </w:r>
            <w:r w:rsidRPr="00892C55">
              <w:rPr>
                <w:rFonts w:eastAsia="Arial" w:cs="Arial"/>
                <w:spacing w:val="2"/>
                <w:w w:val="96"/>
                <w:sz w:val="18"/>
                <w:szCs w:val="18"/>
              </w:rPr>
              <w:t xml:space="preserve"> </w:t>
            </w:r>
            <w:r w:rsidRPr="00892C55">
              <w:rPr>
                <w:rFonts w:eastAsia="Arial" w:cs="Arial"/>
                <w:sz w:val="18"/>
                <w:szCs w:val="18"/>
              </w:rPr>
              <w:t>and</w:t>
            </w:r>
            <w:r w:rsidRPr="00892C55">
              <w:rPr>
                <w:rFonts w:eastAsia="Arial" w:cs="Arial"/>
                <w:spacing w:val="-8"/>
                <w:sz w:val="18"/>
                <w:szCs w:val="18"/>
              </w:rPr>
              <w:t xml:space="preserve"> </w:t>
            </w:r>
            <w:r w:rsidRPr="00892C55">
              <w:rPr>
                <w:rFonts w:eastAsia="Arial" w:cs="Arial"/>
                <w:sz w:val="18"/>
                <w:szCs w:val="18"/>
              </w:rPr>
              <w:t>track</w:t>
            </w:r>
            <w:r w:rsidRPr="00892C55">
              <w:rPr>
                <w:rFonts w:eastAsia="Arial" w:cs="Arial"/>
                <w:spacing w:val="-4"/>
                <w:sz w:val="18"/>
                <w:szCs w:val="18"/>
              </w:rPr>
              <w:t xml:space="preserve"> </w:t>
            </w:r>
            <w:r w:rsidRPr="00892C55">
              <w:rPr>
                <w:rFonts w:eastAsia="Arial" w:cs="Arial"/>
                <w:w w:val="96"/>
                <w:sz w:val="18"/>
                <w:szCs w:val="18"/>
              </w:rPr>
              <w:t>teacher</w:t>
            </w:r>
            <w:r w:rsidRPr="00892C55">
              <w:rPr>
                <w:rFonts w:eastAsia="Arial" w:cs="Arial"/>
                <w:spacing w:val="2"/>
                <w:w w:val="96"/>
                <w:sz w:val="18"/>
                <w:szCs w:val="18"/>
              </w:rPr>
              <w:t xml:space="preserve"> </w:t>
            </w:r>
            <w:r w:rsidRPr="00892C55">
              <w:rPr>
                <w:rFonts w:eastAsia="Arial" w:cs="Arial"/>
                <w:sz w:val="18"/>
                <w:szCs w:val="18"/>
              </w:rPr>
              <w:t>and</w:t>
            </w:r>
            <w:r w:rsidRPr="00892C55">
              <w:rPr>
                <w:rFonts w:eastAsia="Arial" w:cs="Arial"/>
                <w:spacing w:val="-8"/>
                <w:sz w:val="18"/>
                <w:szCs w:val="18"/>
              </w:rPr>
              <w:t xml:space="preserve"> </w:t>
            </w:r>
            <w:r w:rsidRPr="00892C55">
              <w:rPr>
                <w:rFonts w:eastAsia="Arial" w:cs="Arial"/>
                <w:sz w:val="18"/>
                <w:szCs w:val="18"/>
              </w:rPr>
              <w:t>student performance.</w:t>
            </w:r>
          </w:p>
          <w:p w14:paraId="43232017" w14:textId="77777777" w:rsidR="00892C55" w:rsidRPr="00892C55" w:rsidRDefault="00892C55" w:rsidP="00892C55">
            <w:pPr>
              <w:spacing w:before="4" w:line="110" w:lineRule="exact"/>
              <w:rPr>
                <w:rFonts w:cs="Arial"/>
                <w:sz w:val="18"/>
                <w:szCs w:val="18"/>
              </w:rPr>
            </w:pPr>
          </w:p>
          <w:p w14:paraId="3592DBB6" w14:textId="77777777" w:rsidR="00892C55" w:rsidRPr="00892C55" w:rsidRDefault="00892C55" w:rsidP="00892C55">
            <w:pPr>
              <w:spacing w:line="270" w:lineRule="auto"/>
              <w:ind w:left="103" w:right="230"/>
              <w:rPr>
                <w:rFonts w:eastAsia="Arial" w:cs="Arial"/>
                <w:sz w:val="18"/>
                <w:szCs w:val="18"/>
              </w:rPr>
            </w:pPr>
            <w:r w:rsidRPr="00892C55">
              <w:rPr>
                <w:rFonts w:eastAsia="Arial" w:cs="Arial"/>
                <w:sz w:val="18"/>
                <w:szCs w:val="18"/>
              </w:rPr>
              <w:t>That</w:t>
            </w:r>
            <w:r w:rsidRPr="00892C55">
              <w:rPr>
                <w:rFonts w:eastAsia="Arial" w:cs="Arial"/>
                <w:spacing w:val="-17"/>
                <w:sz w:val="18"/>
                <w:szCs w:val="18"/>
              </w:rPr>
              <w:t xml:space="preserve"> </w:t>
            </w:r>
            <w:r w:rsidRPr="00892C55">
              <w:rPr>
                <w:rFonts w:eastAsia="Arial" w:cs="Arial"/>
                <w:sz w:val="18"/>
                <w:szCs w:val="18"/>
              </w:rPr>
              <w:t>the</w:t>
            </w:r>
            <w:r w:rsidRPr="00892C55">
              <w:rPr>
                <w:rFonts w:eastAsia="Arial" w:cs="Arial"/>
                <w:spacing w:val="-7"/>
                <w:sz w:val="18"/>
                <w:szCs w:val="18"/>
              </w:rPr>
              <w:t xml:space="preserve"> </w:t>
            </w:r>
            <w:r w:rsidRPr="00892C55">
              <w:rPr>
                <w:rFonts w:eastAsia="Arial" w:cs="Arial"/>
                <w:sz w:val="18"/>
                <w:szCs w:val="18"/>
              </w:rPr>
              <w:t>p</w:t>
            </w:r>
            <w:r w:rsidRPr="00892C55">
              <w:rPr>
                <w:rFonts w:eastAsia="Arial" w:cs="Arial"/>
                <w:spacing w:val="-3"/>
                <w:sz w:val="18"/>
                <w:szCs w:val="18"/>
              </w:rPr>
              <w:t>r</w:t>
            </w:r>
            <w:r w:rsidRPr="00892C55">
              <w:rPr>
                <w:rFonts w:eastAsia="Arial" w:cs="Arial"/>
                <w:sz w:val="18"/>
                <w:szCs w:val="18"/>
              </w:rPr>
              <w:t>ogram</w:t>
            </w:r>
            <w:r w:rsidRPr="00892C55">
              <w:rPr>
                <w:rFonts w:eastAsia="Arial" w:cs="Arial"/>
                <w:spacing w:val="-10"/>
                <w:sz w:val="18"/>
                <w:szCs w:val="18"/>
              </w:rPr>
              <w:t xml:space="preserve"> </w:t>
            </w:r>
            <w:r w:rsidRPr="00892C55">
              <w:rPr>
                <w:rFonts w:eastAsia="Arial" w:cs="Arial"/>
                <w:sz w:val="18"/>
                <w:szCs w:val="18"/>
              </w:rPr>
              <w:t>will</w:t>
            </w:r>
            <w:r w:rsidRPr="00892C55">
              <w:rPr>
                <w:rFonts w:eastAsia="Arial" w:cs="Arial"/>
                <w:spacing w:val="-17"/>
                <w:sz w:val="18"/>
                <w:szCs w:val="18"/>
              </w:rPr>
              <w:t xml:space="preserve"> </w:t>
            </w:r>
            <w:r w:rsidRPr="00892C55">
              <w:rPr>
                <w:rFonts w:eastAsia="Arial" w:cs="Arial"/>
                <w:sz w:val="18"/>
                <w:szCs w:val="18"/>
              </w:rPr>
              <w:t>be</w:t>
            </w:r>
            <w:r w:rsidRPr="00892C55">
              <w:rPr>
                <w:rFonts w:eastAsia="Arial" w:cs="Arial"/>
                <w:spacing w:val="-4"/>
                <w:sz w:val="18"/>
                <w:szCs w:val="18"/>
              </w:rPr>
              <w:t xml:space="preserve"> </w:t>
            </w:r>
            <w:r w:rsidRPr="00892C55">
              <w:rPr>
                <w:rFonts w:eastAsia="Arial" w:cs="Arial"/>
                <w:sz w:val="18"/>
                <w:szCs w:val="18"/>
              </w:rPr>
              <w:t>able</w:t>
            </w:r>
            <w:r w:rsidRPr="00892C55">
              <w:rPr>
                <w:rFonts w:eastAsia="Arial" w:cs="Arial"/>
                <w:spacing w:val="-16"/>
                <w:sz w:val="18"/>
                <w:szCs w:val="18"/>
              </w:rPr>
              <w:t xml:space="preserve"> </w:t>
            </w:r>
            <w:r w:rsidRPr="00892C55">
              <w:rPr>
                <w:rFonts w:eastAsia="Arial" w:cs="Arial"/>
                <w:sz w:val="18"/>
                <w:szCs w:val="18"/>
              </w:rPr>
              <w:t>to</w:t>
            </w:r>
            <w:r w:rsidRPr="00892C55">
              <w:rPr>
                <w:rFonts w:eastAsia="Arial" w:cs="Arial"/>
                <w:spacing w:val="3"/>
                <w:sz w:val="18"/>
                <w:szCs w:val="18"/>
              </w:rPr>
              <w:t xml:space="preserve"> </w:t>
            </w:r>
            <w:r w:rsidRPr="00892C55">
              <w:rPr>
                <w:rFonts w:eastAsia="Arial" w:cs="Arial"/>
                <w:sz w:val="18"/>
                <w:szCs w:val="18"/>
              </w:rPr>
              <w:t>ensu</w:t>
            </w:r>
            <w:r w:rsidRPr="00892C55">
              <w:rPr>
                <w:rFonts w:eastAsia="Arial" w:cs="Arial"/>
                <w:spacing w:val="-3"/>
                <w:sz w:val="18"/>
                <w:szCs w:val="18"/>
              </w:rPr>
              <w:t>r</w:t>
            </w:r>
            <w:r w:rsidRPr="00892C55">
              <w:rPr>
                <w:rFonts w:eastAsia="Arial" w:cs="Arial"/>
                <w:sz w:val="18"/>
                <w:szCs w:val="18"/>
              </w:rPr>
              <w:t>e that</w:t>
            </w:r>
            <w:r w:rsidRPr="00892C55">
              <w:rPr>
                <w:rFonts w:eastAsia="Arial" w:cs="Arial"/>
                <w:spacing w:val="-6"/>
                <w:sz w:val="18"/>
                <w:szCs w:val="18"/>
              </w:rPr>
              <w:t xml:space="preserve"> </w:t>
            </w:r>
            <w:r w:rsidRPr="00892C55">
              <w:rPr>
                <w:rFonts w:eastAsia="Arial" w:cs="Arial"/>
                <w:w w:val="94"/>
                <w:sz w:val="18"/>
                <w:szCs w:val="18"/>
              </w:rPr>
              <w:t>sufficient</w:t>
            </w:r>
            <w:r w:rsidRPr="00892C55">
              <w:rPr>
                <w:rFonts w:eastAsia="Arial" w:cs="Arial"/>
                <w:spacing w:val="10"/>
                <w:w w:val="94"/>
                <w:sz w:val="18"/>
                <w:szCs w:val="18"/>
              </w:rPr>
              <w:t xml:space="preserve"> </w:t>
            </w:r>
            <w:r w:rsidRPr="00892C55">
              <w:rPr>
                <w:rFonts w:eastAsia="Arial" w:cs="Arial"/>
                <w:spacing w:val="-3"/>
                <w:w w:val="94"/>
                <w:sz w:val="18"/>
                <w:szCs w:val="18"/>
              </w:rPr>
              <w:t>r</w:t>
            </w:r>
            <w:r w:rsidRPr="00892C55">
              <w:rPr>
                <w:rFonts w:eastAsia="Arial" w:cs="Arial"/>
                <w:w w:val="94"/>
                <w:sz w:val="18"/>
                <w:szCs w:val="18"/>
              </w:rPr>
              <w:t>evised</w:t>
            </w:r>
            <w:r w:rsidRPr="00892C55">
              <w:rPr>
                <w:rFonts w:eastAsia="Arial" w:cs="Arial"/>
                <w:spacing w:val="3"/>
                <w:w w:val="94"/>
                <w:sz w:val="18"/>
                <w:szCs w:val="18"/>
              </w:rPr>
              <w:t xml:space="preserve"> </w:t>
            </w:r>
            <w:r w:rsidRPr="00892C55">
              <w:rPr>
                <w:rFonts w:eastAsia="Arial" w:cs="Arial"/>
                <w:sz w:val="18"/>
                <w:szCs w:val="18"/>
              </w:rPr>
              <w:t>textbooks</w:t>
            </w:r>
            <w:r w:rsidRPr="00892C55">
              <w:rPr>
                <w:rFonts w:eastAsia="Arial" w:cs="Arial"/>
                <w:spacing w:val="-7"/>
                <w:sz w:val="18"/>
                <w:szCs w:val="18"/>
              </w:rPr>
              <w:t xml:space="preserve"> </w:t>
            </w:r>
            <w:r w:rsidRPr="00892C55">
              <w:rPr>
                <w:rFonts w:eastAsia="Arial" w:cs="Arial"/>
                <w:sz w:val="18"/>
                <w:szCs w:val="18"/>
              </w:rPr>
              <w:t xml:space="preserve">and </w:t>
            </w:r>
            <w:r w:rsidRPr="00892C55">
              <w:rPr>
                <w:rFonts w:eastAsia="Arial" w:cs="Arial"/>
                <w:w w:val="94"/>
                <w:sz w:val="18"/>
                <w:szCs w:val="18"/>
              </w:rPr>
              <w:t>materials</w:t>
            </w:r>
            <w:r w:rsidRPr="00892C55">
              <w:rPr>
                <w:rFonts w:eastAsia="Arial" w:cs="Arial"/>
                <w:spacing w:val="3"/>
                <w:w w:val="94"/>
                <w:sz w:val="18"/>
                <w:szCs w:val="18"/>
              </w:rPr>
              <w:t xml:space="preserve"> </w:t>
            </w:r>
            <w:r w:rsidRPr="00892C55">
              <w:rPr>
                <w:rFonts w:eastAsia="Arial" w:cs="Arial"/>
                <w:sz w:val="18"/>
                <w:szCs w:val="18"/>
              </w:rPr>
              <w:t>a</w:t>
            </w:r>
            <w:r w:rsidRPr="00892C55">
              <w:rPr>
                <w:rFonts w:eastAsia="Arial" w:cs="Arial"/>
                <w:spacing w:val="-3"/>
                <w:sz w:val="18"/>
                <w:szCs w:val="18"/>
              </w:rPr>
              <w:t>r</w:t>
            </w:r>
            <w:r w:rsidRPr="00892C55">
              <w:rPr>
                <w:rFonts w:eastAsia="Arial" w:cs="Arial"/>
                <w:sz w:val="18"/>
                <w:szCs w:val="18"/>
              </w:rPr>
              <w:t>e</w:t>
            </w:r>
            <w:r w:rsidRPr="00892C55">
              <w:rPr>
                <w:rFonts w:eastAsia="Arial" w:cs="Arial"/>
                <w:spacing w:val="-17"/>
                <w:sz w:val="18"/>
                <w:szCs w:val="18"/>
              </w:rPr>
              <w:t xml:space="preserve"> </w:t>
            </w:r>
            <w:r w:rsidRPr="00892C55">
              <w:rPr>
                <w:rFonts w:eastAsia="Arial" w:cs="Arial"/>
                <w:sz w:val="18"/>
                <w:szCs w:val="18"/>
              </w:rPr>
              <w:t>distributed</w:t>
            </w:r>
            <w:r w:rsidRPr="00892C55">
              <w:rPr>
                <w:rFonts w:eastAsia="Arial" w:cs="Arial"/>
                <w:spacing w:val="-16"/>
                <w:sz w:val="18"/>
                <w:szCs w:val="18"/>
              </w:rPr>
              <w:t xml:space="preserve"> </w:t>
            </w:r>
            <w:r w:rsidRPr="00892C55">
              <w:rPr>
                <w:rFonts w:eastAsia="Arial" w:cs="Arial"/>
                <w:sz w:val="18"/>
                <w:szCs w:val="18"/>
              </w:rPr>
              <w:t>to</w:t>
            </w:r>
            <w:r w:rsidRPr="00892C55">
              <w:rPr>
                <w:rFonts w:eastAsia="Arial" w:cs="Arial"/>
                <w:spacing w:val="3"/>
                <w:sz w:val="18"/>
                <w:szCs w:val="18"/>
              </w:rPr>
              <w:t xml:space="preserve"> </w:t>
            </w:r>
            <w:r w:rsidRPr="00892C55">
              <w:rPr>
                <w:rFonts w:eastAsia="Arial" w:cs="Arial"/>
                <w:sz w:val="18"/>
                <w:szCs w:val="18"/>
              </w:rPr>
              <w:t>class</w:t>
            </w:r>
            <w:r w:rsidRPr="00892C55">
              <w:rPr>
                <w:rFonts w:eastAsia="Arial" w:cs="Arial"/>
                <w:spacing w:val="-3"/>
                <w:sz w:val="18"/>
                <w:szCs w:val="18"/>
              </w:rPr>
              <w:t>r</w:t>
            </w:r>
            <w:r w:rsidRPr="00892C55">
              <w:rPr>
                <w:rFonts w:eastAsia="Arial" w:cs="Arial"/>
                <w:sz w:val="18"/>
                <w:szCs w:val="18"/>
              </w:rPr>
              <w:t xml:space="preserve">ooms, </w:t>
            </w:r>
            <w:r w:rsidRPr="00892C55">
              <w:rPr>
                <w:rFonts w:eastAsia="Arial" w:cs="Arial"/>
                <w:w w:val="96"/>
                <w:sz w:val="18"/>
                <w:szCs w:val="18"/>
              </w:rPr>
              <w:t>including</w:t>
            </w:r>
            <w:r w:rsidRPr="00892C55">
              <w:rPr>
                <w:rFonts w:eastAsia="Arial" w:cs="Arial"/>
                <w:spacing w:val="2"/>
                <w:w w:val="96"/>
                <w:sz w:val="18"/>
                <w:szCs w:val="18"/>
              </w:rPr>
              <w:t xml:space="preserve"> </w:t>
            </w:r>
            <w:r w:rsidRPr="00892C55">
              <w:rPr>
                <w:rFonts w:eastAsia="Arial" w:cs="Arial"/>
                <w:sz w:val="18"/>
                <w:szCs w:val="18"/>
              </w:rPr>
              <w:t>in</w:t>
            </w:r>
            <w:r w:rsidRPr="00892C55">
              <w:rPr>
                <w:rFonts w:eastAsia="Arial" w:cs="Arial"/>
                <w:spacing w:val="-11"/>
                <w:sz w:val="18"/>
                <w:szCs w:val="18"/>
              </w:rPr>
              <w:t xml:space="preserve"> </w:t>
            </w:r>
            <w:r w:rsidRPr="00892C55">
              <w:rPr>
                <w:rFonts w:eastAsia="Arial" w:cs="Arial"/>
                <w:spacing w:val="-3"/>
                <w:sz w:val="18"/>
                <w:szCs w:val="18"/>
              </w:rPr>
              <w:t>r</w:t>
            </w:r>
            <w:r w:rsidRPr="00892C55">
              <w:rPr>
                <w:rFonts w:eastAsia="Arial" w:cs="Arial"/>
                <w:sz w:val="18"/>
                <w:szCs w:val="18"/>
              </w:rPr>
              <w:t>emote</w:t>
            </w:r>
            <w:r w:rsidRPr="00892C55">
              <w:rPr>
                <w:rFonts w:eastAsia="Arial" w:cs="Arial"/>
                <w:spacing w:val="-13"/>
                <w:sz w:val="18"/>
                <w:szCs w:val="18"/>
              </w:rPr>
              <w:t xml:space="preserve"> </w:t>
            </w:r>
            <w:r w:rsidRPr="00892C55">
              <w:rPr>
                <w:rFonts w:eastAsia="Arial" w:cs="Arial"/>
                <w:sz w:val="18"/>
                <w:szCs w:val="18"/>
              </w:rPr>
              <w:t>and</w:t>
            </w:r>
            <w:r w:rsidRPr="00892C55">
              <w:rPr>
                <w:rFonts w:eastAsia="Arial" w:cs="Arial"/>
                <w:spacing w:val="-8"/>
                <w:sz w:val="18"/>
                <w:szCs w:val="18"/>
              </w:rPr>
              <w:t xml:space="preserve"> </w:t>
            </w:r>
            <w:r w:rsidRPr="00892C55">
              <w:rPr>
                <w:rFonts w:eastAsia="Arial" w:cs="Arial"/>
                <w:sz w:val="18"/>
                <w:szCs w:val="18"/>
              </w:rPr>
              <w:t>ha</w:t>
            </w:r>
            <w:r w:rsidRPr="00892C55">
              <w:rPr>
                <w:rFonts w:eastAsia="Arial" w:cs="Arial"/>
                <w:spacing w:val="-3"/>
                <w:sz w:val="18"/>
                <w:szCs w:val="18"/>
              </w:rPr>
              <w:t>r</w:t>
            </w:r>
            <w:r w:rsidRPr="00892C55">
              <w:rPr>
                <w:rFonts w:eastAsia="Arial" w:cs="Arial"/>
                <w:sz w:val="18"/>
                <w:szCs w:val="18"/>
              </w:rPr>
              <w:t>d</w:t>
            </w:r>
            <w:r w:rsidRPr="00892C55">
              <w:rPr>
                <w:rFonts w:eastAsia="Arial" w:cs="Arial"/>
                <w:spacing w:val="-12"/>
                <w:sz w:val="18"/>
                <w:szCs w:val="18"/>
              </w:rPr>
              <w:t xml:space="preserve"> </w:t>
            </w:r>
            <w:r w:rsidRPr="00892C55">
              <w:rPr>
                <w:rFonts w:eastAsia="Arial" w:cs="Arial"/>
                <w:sz w:val="18"/>
                <w:szCs w:val="18"/>
              </w:rPr>
              <w:t>to</w:t>
            </w:r>
            <w:r w:rsidRPr="00892C55">
              <w:rPr>
                <w:rFonts w:eastAsia="Arial" w:cs="Arial"/>
                <w:spacing w:val="3"/>
                <w:sz w:val="18"/>
                <w:szCs w:val="18"/>
              </w:rPr>
              <w:t xml:space="preserve"> </w:t>
            </w:r>
            <w:r w:rsidRPr="00892C55">
              <w:rPr>
                <w:rFonts w:eastAsia="Arial" w:cs="Arial"/>
                <w:spacing w:val="-3"/>
                <w:sz w:val="18"/>
                <w:szCs w:val="18"/>
              </w:rPr>
              <w:t>r</w:t>
            </w:r>
            <w:r w:rsidRPr="00892C55">
              <w:rPr>
                <w:rFonts w:eastAsia="Arial" w:cs="Arial"/>
                <w:sz w:val="18"/>
                <w:szCs w:val="18"/>
              </w:rPr>
              <w:t>each a</w:t>
            </w:r>
            <w:r w:rsidRPr="00892C55">
              <w:rPr>
                <w:rFonts w:eastAsia="Arial" w:cs="Arial"/>
                <w:spacing w:val="-3"/>
                <w:sz w:val="18"/>
                <w:szCs w:val="18"/>
              </w:rPr>
              <w:t>r</w:t>
            </w:r>
            <w:r w:rsidRPr="00892C55">
              <w:rPr>
                <w:rFonts w:eastAsia="Arial" w:cs="Arial"/>
                <w:sz w:val="18"/>
                <w:szCs w:val="18"/>
              </w:rPr>
              <w:t>eas.</w:t>
            </w:r>
          </w:p>
          <w:p w14:paraId="5E03A849" w14:textId="77777777" w:rsidR="00892C55" w:rsidRPr="00892C55" w:rsidRDefault="00892C55" w:rsidP="00892C55">
            <w:pPr>
              <w:spacing w:before="4" w:line="110" w:lineRule="exact"/>
              <w:rPr>
                <w:rFonts w:cs="Arial"/>
                <w:sz w:val="18"/>
                <w:szCs w:val="18"/>
              </w:rPr>
            </w:pPr>
          </w:p>
          <w:p w14:paraId="4D5BEA2F" w14:textId="77777777" w:rsidR="00892C55" w:rsidRPr="00892C55" w:rsidRDefault="00892C55" w:rsidP="00892C55">
            <w:pPr>
              <w:spacing w:line="270" w:lineRule="auto"/>
              <w:ind w:left="103" w:right="142"/>
              <w:rPr>
                <w:rFonts w:eastAsia="Arial" w:cs="Arial"/>
                <w:sz w:val="18"/>
                <w:szCs w:val="18"/>
              </w:rPr>
            </w:pPr>
            <w:r w:rsidRPr="00892C55">
              <w:rPr>
                <w:rFonts w:eastAsia="Arial" w:cs="Arial"/>
                <w:sz w:val="18"/>
                <w:szCs w:val="18"/>
              </w:rPr>
              <w:t>That</w:t>
            </w:r>
            <w:r w:rsidRPr="00892C55">
              <w:rPr>
                <w:rFonts w:eastAsia="Arial" w:cs="Arial"/>
                <w:spacing w:val="-17"/>
                <w:sz w:val="18"/>
                <w:szCs w:val="18"/>
              </w:rPr>
              <w:t xml:space="preserve"> </w:t>
            </w:r>
            <w:r w:rsidRPr="00892C55">
              <w:rPr>
                <w:rFonts w:eastAsia="Arial" w:cs="Arial"/>
                <w:sz w:val="18"/>
                <w:szCs w:val="18"/>
              </w:rPr>
              <w:t>ethnic</w:t>
            </w:r>
            <w:r w:rsidRPr="00892C55">
              <w:rPr>
                <w:rFonts w:eastAsia="Arial" w:cs="Arial"/>
                <w:spacing w:val="-14"/>
                <w:sz w:val="18"/>
                <w:szCs w:val="18"/>
              </w:rPr>
              <w:t xml:space="preserve"> </w:t>
            </w:r>
            <w:r w:rsidRPr="00892C55">
              <w:rPr>
                <w:rFonts w:eastAsia="Arial" w:cs="Arial"/>
                <w:w w:val="95"/>
                <w:sz w:val="18"/>
                <w:szCs w:val="18"/>
              </w:rPr>
              <w:t>females</w:t>
            </w:r>
            <w:r w:rsidRPr="00892C55">
              <w:rPr>
                <w:rFonts w:eastAsia="Arial" w:cs="Arial"/>
                <w:spacing w:val="-4"/>
                <w:w w:val="95"/>
                <w:sz w:val="18"/>
                <w:szCs w:val="18"/>
              </w:rPr>
              <w:t xml:space="preserve"> </w:t>
            </w:r>
            <w:r w:rsidRPr="00892C55">
              <w:rPr>
                <w:rFonts w:eastAsia="Arial" w:cs="Arial"/>
                <w:spacing w:val="-3"/>
                <w:w w:val="95"/>
                <w:sz w:val="18"/>
                <w:szCs w:val="18"/>
              </w:rPr>
              <w:t>r</w:t>
            </w:r>
            <w:r w:rsidRPr="00892C55">
              <w:rPr>
                <w:rFonts w:eastAsia="Arial" w:cs="Arial"/>
                <w:w w:val="95"/>
                <w:sz w:val="18"/>
                <w:szCs w:val="18"/>
              </w:rPr>
              <w:t>ecruited</w:t>
            </w:r>
            <w:r w:rsidRPr="00892C55">
              <w:rPr>
                <w:rFonts w:eastAsia="Arial" w:cs="Arial"/>
                <w:spacing w:val="14"/>
                <w:w w:val="95"/>
                <w:sz w:val="18"/>
                <w:szCs w:val="18"/>
              </w:rPr>
              <w:t xml:space="preserve"> </w:t>
            </w:r>
            <w:r w:rsidRPr="00892C55">
              <w:rPr>
                <w:rFonts w:eastAsia="Arial" w:cs="Arial"/>
                <w:sz w:val="18"/>
                <w:szCs w:val="18"/>
              </w:rPr>
              <w:t>for</w:t>
            </w:r>
            <w:r w:rsidRPr="00892C55">
              <w:rPr>
                <w:rFonts w:eastAsia="Arial" w:cs="Arial"/>
                <w:spacing w:val="-8"/>
                <w:sz w:val="18"/>
                <w:szCs w:val="18"/>
              </w:rPr>
              <w:t xml:space="preserve"> </w:t>
            </w:r>
            <w:r w:rsidRPr="00892C55">
              <w:rPr>
                <w:rFonts w:eastAsia="Arial" w:cs="Arial"/>
                <w:sz w:val="18"/>
                <w:szCs w:val="18"/>
              </w:rPr>
              <w:t xml:space="preserve">teacher </w:t>
            </w:r>
            <w:r w:rsidRPr="00892C55">
              <w:rPr>
                <w:rFonts w:eastAsia="Arial" w:cs="Arial"/>
                <w:w w:val="95"/>
                <w:sz w:val="18"/>
                <w:szCs w:val="18"/>
              </w:rPr>
              <w:t>training</w:t>
            </w:r>
            <w:r w:rsidRPr="00892C55">
              <w:rPr>
                <w:rFonts w:eastAsia="Arial" w:cs="Arial"/>
                <w:spacing w:val="2"/>
                <w:w w:val="95"/>
                <w:sz w:val="18"/>
                <w:szCs w:val="18"/>
              </w:rPr>
              <w:t xml:space="preserve"> </w:t>
            </w:r>
            <w:r w:rsidRPr="00892C55">
              <w:rPr>
                <w:rFonts w:eastAsia="Arial" w:cs="Arial"/>
                <w:sz w:val="18"/>
                <w:szCs w:val="18"/>
              </w:rPr>
              <w:t>will</w:t>
            </w:r>
            <w:r w:rsidRPr="00892C55">
              <w:rPr>
                <w:rFonts w:eastAsia="Arial" w:cs="Arial"/>
                <w:spacing w:val="-17"/>
                <w:sz w:val="18"/>
                <w:szCs w:val="18"/>
              </w:rPr>
              <w:t xml:space="preserve"> </w:t>
            </w:r>
            <w:r w:rsidRPr="00892C55">
              <w:rPr>
                <w:rFonts w:eastAsia="Arial" w:cs="Arial"/>
                <w:sz w:val="18"/>
                <w:szCs w:val="18"/>
              </w:rPr>
              <w:t>complete</w:t>
            </w:r>
            <w:r w:rsidRPr="00892C55">
              <w:rPr>
                <w:rFonts w:eastAsia="Arial" w:cs="Arial"/>
                <w:spacing w:val="-14"/>
                <w:sz w:val="18"/>
                <w:szCs w:val="18"/>
              </w:rPr>
              <w:t xml:space="preserve"> </w:t>
            </w:r>
            <w:r w:rsidRPr="00892C55">
              <w:rPr>
                <w:rFonts w:eastAsia="Arial" w:cs="Arial"/>
                <w:sz w:val="18"/>
                <w:szCs w:val="18"/>
              </w:rPr>
              <w:t>a</w:t>
            </w:r>
            <w:r w:rsidRPr="00892C55">
              <w:rPr>
                <w:rFonts w:eastAsia="Arial" w:cs="Arial"/>
                <w:spacing w:val="-7"/>
                <w:sz w:val="18"/>
                <w:szCs w:val="18"/>
              </w:rPr>
              <w:t xml:space="preserve"> </w:t>
            </w:r>
            <w:r w:rsidRPr="00892C55">
              <w:rPr>
                <w:rFonts w:eastAsia="Arial" w:cs="Arial"/>
                <w:w w:val="95"/>
                <w:sz w:val="18"/>
                <w:szCs w:val="18"/>
              </w:rPr>
              <w:t>quality</w:t>
            </w:r>
            <w:r w:rsidRPr="00892C55">
              <w:rPr>
                <w:rFonts w:eastAsia="Arial" w:cs="Arial"/>
                <w:spacing w:val="2"/>
                <w:w w:val="95"/>
                <w:sz w:val="18"/>
                <w:szCs w:val="18"/>
              </w:rPr>
              <w:t xml:space="preserve"> </w:t>
            </w:r>
            <w:r w:rsidRPr="00892C55">
              <w:rPr>
                <w:rFonts w:eastAsia="Arial" w:cs="Arial"/>
                <w:sz w:val="18"/>
                <w:szCs w:val="18"/>
              </w:rPr>
              <w:t xml:space="preserve">teacher </w:t>
            </w:r>
            <w:r w:rsidRPr="00892C55">
              <w:rPr>
                <w:rFonts w:eastAsia="Arial" w:cs="Arial"/>
                <w:w w:val="97"/>
                <w:sz w:val="18"/>
                <w:szCs w:val="18"/>
              </w:rPr>
              <w:t>education</w:t>
            </w:r>
            <w:r w:rsidRPr="00892C55">
              <w:rPr>
                <w:rFonts w:eastAsia="Arial" w:cs="Arial"/>
                <w:spacing w:val="1"/>
                <w:w w:val="97"/>
                <w:sz w:val="18"/>
                <w:szCs w:val="18"/>
              </w:rPr>
              <w:t xml:space="preserve"> </w:t>
            </w:r>
            <w:r w:rsidRPr="00892C55">
              <w:rPr>
                <w:rFonts w:eastAsia="Arial" w:cs="Arial"/>
                <w:sz w:val="18"/>
                <w:szCs w:val="18"/>
              </w:rPr>
              <w:t>and</w:t>
            </w:r>
            <w:r w:rsidRPr="00892C55">
              <w:rPr>
                <w:rFonts w:eastAsia="Arial" w:cs="Arial"/>
                <w:spacing w:val="-8"/>
                <w:sz w:val="18"/>
                <w:szCs w:val="18"/>
              </w:rPr>
              <w:t xml:space="preserve"> </w:t>
            </w:r>
            <w:r w:rsidRPr="00892C55">
              <w:rPr>
                <w:rFonts w:eastAsia="Arial" w:cs="Arial"/>
                <w:spacing w:val="-3"/>
                <w:w w:val="95"/>
                <w:sz w:val="18"/>
                <w:szCs w:val="18"/>
              </w:rPr>
              <w:t>r</w:t>
            </w:r>
            <w:r w:rsidRPr="00892C55">
              <w:rPr>
                <w:rFonts w:eastAsia="Arial" w:cs="Arial"/>
                <w:w w:val="95"/>
                <w:sz w:val="18"/>
                <w:szCs w:val="18"/>
              </w:rPr>
              <w:t>etu</w:t>
            </w:r>
            <w:r w:rsidRPr="00892C55">
              <w:rPr>
                <w:rFonts w:eastAsia="Arial" w:cs="Arial"/>
                <w:spacing w:val="3"/>
                <w:w w:val="95"/>
                <w:sz w:val="18"/>
                <w:szCs w:val="18"/>
              </w:rPr>
              <w:t>r</w:t>
            </w:r>
            <w:r w:rsidRPr="00892C55">
              <w:rPr>
                <w:rFonts w:eastAsia="Arial" w:cs="Arial"/>
                <w:w w:val="95"/>
                <w:sz w:val="18"/>
                <w:szCs w:val="18"/>
              </w:rPr>
              <w:t>n</w:t>
            </w:r>
            <w:r w:rsidRPr="00892C55">
              <w:rPr>
                <w:rFonts w:eastAsia="Arial" w:cs="Arial"/>
                <w:spacing w:val="6"/>
                <w:w w:val="95"/>
                <w:sz w:val="18"/>
                <w:szCs w:val="18"/>
              </w:rPr>
              <w:t xml:space="preserve"> </w:t>
            </w:r>
            <w:r w:rsidRPr="00892C55">
              <w:rPr>
                <w:rFonts w:eastAsia="Arial" w:cs="Arial"/>
                <w:sz w:val="18"/>
                <w:szCs w:val="18"/>
              </w:rPr>
              <w:t>to</w:t>
            </w:r>
            <w:r w:rsidRPr="00892C55">
              <w:rPr>
                <w:rFonts w:eastAsia="Arial" w:cs="Arial"/>
                <w:spacing w:val="3"/>
                <w:sz w:val="18"/>
                <w:szCs w:val="18"/>
              </w:rPr>
              <w:t xml:space="preserve"> </w:t>
            </w:r>
            <w:r w:rsidRPr="00892C55">
              <w:rPr>
                <w:rFonts w:eastAsia="Arial" w:cs="Arial"/>
                <w:sz w:val="18"/>
                <w:szCs w:val="18"/>
              </w:rPr>
              <w:t>their</w:t>
            </w:r>
            <w:r w:rsidRPr="00892C55">
              <w:rPr>
                <w:rFonts w:eastAsia="Arial" w:cs="Arial"/>
                <w:spacing w:val="-17"/>
                <w:sz w:val="18"/>
                <w:szCs w:val="18"/>
              </w:rPr>
              <w:t xml:space="preserve"> </w:t>
            </w:r>
            <w:r w:rsidRPr="00892C55">
              <w:rPr>
                <w:rFonts w:eastAsia="Arial" w:cs="Arial"/>
                <w:w w:val="92"/>
                <w:sz w:val="18"/>
                <w:szCs w:val="18"/>
              </w:rPr>
              <w:t>village</w:t>
            </w:r>
            <w:r w:rsidRPr="00892C55">
              <w:rPr>
                <w:rFonts w:eastAsia="Arial" w:cs="Arial"/>
                <w:spacing w:val="4"/>
                <w:w w:val="92"/>
                <w:sz w:val="18"/>
                <w:szCs w:val="18"/>
              </w:rPr>
              <w:t xml:space="preserve"> </w:t>
            </w:r>
            <w:r w:rsidRPr="00892C55">
              <w:rPr>
                <w:rFonts w:eastAsia="Arial" w:cs="Arial"/>
                <w:w w:val="102"/>
                <w:sz w:val="18"/>
                <w:szCs w:val="18"/>
              </w:rPr>
              <w:t xml:space="preserve">to </w:t>
            </w:r>
            <w:r w:rsidRPr="00892C55">
              <w:rPr>
                <w:rFonts w:eastAsia="Arial" w:cs="Arial"/>
                <w:sz w:val="18"/>
                <w:szCs w:val="18"/>
              </w:rPr>
              <w:t>teach.</w:t>
            </w:r>
          </w:p>
        </w:tc>
      </w:tr>
    </w:tbl>
    <w:p w14:paraId="6467195F" w14:textId="7EE51DB3" w:rsidR="00D035F2" w:rsidRDefault="00D035F2" w:rsidP="000450AC">
      <w:pPr>
        <w:spacing w:before="0" w:line="240" w:lineRule="auto"/>
        <w:ind w:right="401"/>
      </w:pPr>
    </w:p>
    <w:p w14:paraId="36B164B3" w14:textId="77777777" w:rsidR="00D035F2" w:rsidRDefault="00D035F2">
      <w:pPr>
        <w:spacing w:before="0" w:line="240" w:lineRule="auto"/>
      </w:pPr>
      <w:r>
        <w:br w:type="page"/>
      </w:r>
    </w:p>
    <w:tbl>
      <w:tblPr>
        <w:tblW w:w="9639" w:type="dxa"/>
        <w:tblInd w:w="98" w:type="dxa"/>
        <w:tblLayout w:type="fixed"/>
        <w:tblCellMar>
          <w:left w:w="0" w:type="dxa"/>
          <w:right w:w="0" w:type="dxa"/>
        </w:tblCellMar>
        <w:tblLook w:val="01E0" w:firstRow="1" w:lastRow="1" w:firstColumn="1" w:lastColumn="1" w:noHBand="0" w:noVBand="0"/>
      </w:tblPr>
      <w:tblGrid>
        <w:gridCol w:w="1917"/>
        <w:gridCol w:w="1930"/>
        <w:gridCol w:w="1930"/>
        <w:gridCol w:w="1931"/>
        <w:gridCol w:w="1931"/>
      </w:tblGrid>
      <w:tr w:rsidR="00D035F2" w:rsidRPr="00D035F2" w14:paraId="2AD46390" w14:textId="77777777" w:rsidTr="00FB7BA8">
        <w:trPr>
          <w:trHeight w:hRule="exact" w:val="354"/>
        </w:trPr>
        <w:tc>
          <w:tcPr>
            <w:tcW w:w="10773" w:type="dxa"/>
            <w:gridSpan w:val="5"/>
            <w:tcBorders>
              <w:top w:val="single" w:sz="2" w:space="0" w:color="000000"/>
              <w:left w:val="single" w:sz="2" w:space="0" w:color="000000"/>
              <w:bottom w:val="single" w:sz="2" w:space="0" w:color="000000"/>
              <w:right w:val="single" w:sz="4" w:space="0" w:color="000000"/>
            </w:tcBorders>
            <w:shd w:val="clear" w:color="auto" w:fill="00568D"/>
            <w:tcMar>
              <w:top w:w="57" w:type="dxa"/>
              <w:left w:w="57" w:type="dxa"/>
              <w:bottom w:w="57" w:type="dxa"/>
              <w:right w:w="57" w:type="dxa"/>
            </w:tcMar>
          </w:tcPr>
          <w:p w14:paraId="21D2B0C6" w14:textId="77777777" w:rsidR="00D035F2" w:rsidRPr="00051F86" w:rsidRDefault="00D035F2" w:rsidP="00CC3BE3">
            <w:pPr>
              <w:spacing w:before="52" w:line="240" w:lineRule="auto"/>
              <w:ind w:left="78" w:right="-20"/>
              <w:rPr>
                <w:rFonts w:eastAsia="Arial" w:cs="Arial"/>
                <w:sz w:val="18"/>
                <w:szCs w:val="18"/>
              </w:rPr>
            </w:pPr>
            <w:r w:rsidRPr="00051F86">
              <w:rPr>
                <w:rFonts w:eastAsia="Arial" w:cs="Arial"/>
                <w:b/>
                <w:bCs/>
                <w:color w:val="FFFFFF"/>
                <w:sz w:val="18"/>
                <w:szCs w:val="18"/>
              </w:rPr>
              <w:lastRenderedPageBreak/>
              <w:t>Objective 3—E</w:t>
            </w:r>
            <w:r w:rsidRPr="00051F86">
              <w:rPr>
                <w:rFonts w:eastAsia="Arial" w:cs="Arial"/>
                <w:b/>
                <w:bCs/>
                <w:color w:val="FFFFFF"/>
                <w:spacing w:val="-3"/>
                <w:sz w:val="18"/>
                <w:szCs w:val="18"/>
              </w:rPr>
              <w:t>f</w:t>
            </w:r>
            <w:r w:rsidRPr="00051F86">
              <w:rPr>
                <w:rFonts w:eastAsia="Arial" w:cs="Arial"/>
                <w:b/>
                <w:bCs/>
                <w:color w:val="FFFFFF"/>
                <w:sz w:val="18"/>
                <w:szCs w:val="18"/>
              </w:rPr>
              <w:t>fective</w:t>
            </w:r>
            <w:r w:rsidRPr="00051F86">
              <w:rPr>
                <w:rFonts w:eastAsia="Arial" w:cs="Arial"/>
                <w:b/>
                <w:bCs/>
                <w:color w:val="FFFFFF"/>
                <w:spacing w:val="-4"/>
                <w:sz w:val="18"/>
                <w:szCs w:val="18"/>
              </w:rPr>
              <w:t xml:space="preserve"> </w:t>
            </w:r>
            <w:r w:rsidRPr="00051F86">
              <w:rPr>
                <w:rFonts w:eastAsia="Arial" w:cs="Arial"/>
                <w:b/>
                <w:bCs/>
                <w:color w:val="FFFFFF"/>
                <w:sz w:val="18"/>
                <w:szCs w:val="18"/>
              </w:rPr>
              <w:t>teaching</w:t>
            </w:r>
          </w:p>
        </w:tc>
      </w:tr>
      <w:tr w:rsidR="00D035F2" w:rsidRPr="00D035F2" w14:paraId="50E932F3" w14:textId="77777777" w:rsidTr="00FB7BA8">
        <w:trPr>
          <w:trHeight w:hRule="exact" w:val="693"/>
        </w:trPr>
        <w:tc>
          <w:tcPr>
            <w:tcW w:w="2154" w:type="dxa"/>
            <w:tcBorders>
              <w:top w:val="single" w:sz="2" w:space="0" w:color="000000"/>
              <w:left w:val="single" w:sz="2" w:space="0" w:color="000000"/>
              <w:bottom w:val="single" w:sz="2" w:space="0" w:color="000000"/>
              <w:right w:val="single" w:sz="2" w:space="0" w:color="000000"/>
            </w:tcBorders>
            <w:shd w:val="clear" w:color="auto" w:fill="E6E7E8"/>
          </w:tcPr>
          <w:p w14:paraId="30FC57AA" w14:textId="77777777" w:rsidR="00D035F2" w:rsidRPr="00051F86" w:rsidRDefault="00D035F2" w:rsidP="00CC3BE3">
            <w:pPr>
              <w:spacing w:before="84" w:line="270" w:lineRule="auto"/>
              <w:ind w:left="78" w:right="34"/>
              <w:rPr>
                <w:rFonts w:eastAsia="Arial" w:cs="Arial"/>
                <w:sz w:val="18"/>
                <w:szCs w:val="18"/>
              </w:rPr>
            </w:pPr>
            <w:r w:rsidRPr="00051F86">
              <w:rPr>
                <w:rFonts w:eastAsia="Arial" w:cs="Arial"/>
                <w:b/>
                <w:bCs/>
                <w:sz w:val="18"/>
                <w:szCs w:val="18"/>
              </w:rPr>
              <w:t>Strategy outcome</w:t>
            </w:r>
            <w:r w:rsidRPr="00051F86">
              <w:rPr>
                <w:rFonts w:eastAsia="Arial" w:cs="Arial"/>
                <w:b/>
                <w:bCs/>
                <w:spacing w:val="7"/>
                <w:sz w:val="18"/>
                <w:szCs w:val="18"/>
              </w:rPr>
              <w:t xml:space="preserve"> </w:t>
            </w:r>
            <w:r w:rsidRPr="00051F86">
              <w:rPr>
                <w:rFonts w:eastAsia="Arial" w:cs="Arial"/>
                <w:b/>
                <w:bCs/>
                <w:sz w:val="18"/>
                <w:szCs w:val="18"/>
              </w:rPr>
              <w:t>to</w:t>
            </w:r>
            <w:r w:rsidRPr="00051F86">
              <w:rPr>
                <w:rFonts w:eastAsia="Arial" w:cs="Arial"/>
                <w:b/>
                <w:bCs/>
                <w:spacing w:val="3"/>
                <w:sz w:val="18"/>
                <w:szCs w:val="18"/>
              </w:rPr>
              <w:t xml:space="preserve"> </w:t>
            </w:r>
            <w:r w:rsidRPr="00051F86">
              <w:rPr>
                <w:rFonts w:eastAsia="Arial" w:cs="Arial"/>
                <w:b/>
                <w:bCs/>
                <w:sz w:val="18"/>
                <w:szCs w:val="18"/>
              </w:rPr>
              <w:t>2018</w:t>
            </w:r>
          </w:p>
        </w:tc>
        <w:tc>
          <w:tcPr>
            <w:tcW w:w="2155" w:type="dxa"/>
            <w:tcBorders>
              <w:top w:val="single" w:sz="2" w:space="0" w:color="000000"/>
              <w:left w:val="single" w:sz="2" w:space="0" w:color="000000"/>
              <w:bottom w:val="single" w:sz="2" w:space="0" w:color="000000"/>
              <w:right w:val="single" w:sz="4" w:space="0" w:color="000000"/>
            </w:tcBorders>
            <w:shd w:val="clear" w:color="auto" w:fill="E6E7E8"/>
            <w:tcMar>
              <w:top w:w="57" w:type="dxa"/>
              <w:left w:w="57" w:type="dxa"/>
              <w:bottom w:w="57" w:type="dxa"/>
              <w:right w:w="57" w:type="dxa"/>
            </w:tcMar>
          </w:tcPr>
          <w:p w14:paraId="5BBBF21E" w14:textId="77777777" w:rsidR="00D035F2" w:rsidRPr="00051F86" w:rsidRDefault="00D035F2" w:rsidP="00CC3BE3">
            <w:pPr>
              <w:spacing w:before="84" w:line="240" w:lineRule="auto"/>
              <w:ind w:left="77" w:right="-20"/>
              <w:rPr>
                <w:rFonts w:eastAsia="Arial" w:cs="Arial"/>
                <w:sz w:val="18"/>
                <w:szCs w:val="18"/>
              </w:rPr>
            </w:pPr>
            <w:r w:rsidRPr="00051F86">
              <w:rPr>
                <w:rFonts w:eastAsia="Arial" w:cs="Arial"/>
                <w:b/>
                <w:bCs/>
                <w:sz w:val="18"/>
                <w:szCs w:val="18"/>
              </w:rPr>
              <w:t>Outcome</w:t>
            </w:r>
            <w:r w:rsidRPr="00051F86">
              <w:rPr>
                <w:rFonts w:eastAsia="Arial" w:cs="Arial"/>
                <w:b/>
                <w:bCs/>
                <w:spacing w:val="7"/>
                <w:sz w:val="18"/>
                <w:szCs w:val="18"/>
              </w:rPr>
              <w:t xml:space="preserve"> </w:t>
            </w:r>
            <w:r w:rsidRPr="00051F86">
              <w:rPr>
                <w:rFonts w:eastAsia="Arial" w:cs="Arial"/>
                <w:b/>
                <w:bCs/>
                <w:sz w:val="18"/>
                <w:szCs w:val="18"/>
              </w:rPr>
              <w:t>indicators</w:t>
            </w:r>
          </w:p>
        </w:tc>
        <w:tc>
          <w:tcPr>
            <w:tcW w:w="2154" w:type="dxa"/>
            <w:tcBorders>
              <w:top w:val="single" w:sz="2" w:space="0" w:color="000000"/>
              <w:left w:val="single" w:sz="4" w:space="0" w:color="000000"/>
              <w:bottom w:val="single" w:sz="2" w:space="0" w:color="000000"/>
              <w:right w:val="single" w:sz="4" w:space="0" w:color="000000"/>
            </w:tcBorders>
            <w:shd w:val="clear" w:color="auto" w:fill="E6E7E8"/>
            <w:tcMar>
              <w:top w:w="57" w:type="dxa"/>
              <w:left w:w="57" w:type="dxa"/>
              <w:bottom w:w="57" w:type="dxa"/>
              <w:right w:w="57" w:type="dxa"/>
            </w:tcMar>
          </w:tcPr>
          <w:p w14:paraId="54444F2D" w14:textId="77777777" w:rsidR="00D035F2" w:rsidRPr="00051F86" w:rsidRDefault="00D035F2" w:rsidP="00CC3BE3">
            <w:pPr>
              <w:spacing w:before="84" w:line="240" w:lineRule="auto"/>
              <w:ind w:left="75" w:right="-20"/>
              <w:rPr>
                <w:rFonts w:eastAsia="Arial" w:cs="Arial"/>
                <w:sz w:val="18"/>
                <w:szCs w:val="18"/>
              </w:rPr>
            </w:pPr>
            <w:r w:rsidRPr="00051F86">
              <w:rPr>
                <w:rFonts w:eastAsia="Arial" w:cs="Arial"/>
                <w:b/>
                <w:bCs/>
                <w:sz w:val="18"/>
                <w:szCs w:val="18"/>
              </w:rPr>
              <w:t>2018 Outcome</w:t>
            </w:r>
            <w:r w:rsidRPr="00051F86">
              <w:rPr>
                <w:rFonts w:eastAsia="Arial" w:cs="Arial"/>
                <w:b/>
                <w:bCs/>
                <w:spacing w:val="7"/>
                <w:sz w:val="18"/>
                <w:szCs w:val="18"/>
              </w:rPr>
              <w:t xml:space="preserve"> </w:t>
            </w:r>
            <w:r w:rsidRPr="00051F86">
              <w:rPr>
                <w:rFonts w:eastAsia="Arial" w:cs="Arial"/>
                <w:b/>
                <w:bCs/>
                <w:w w:val="101"/>
                <w:sz w:val="18"/>
                <w:szCs w:val="18"/>
              </w:rPr>
              <w:t>targets</w:t>
            </w:r>
          </w:p>
        </w:tc>
        <w:tc>
          <w:tcPr>
            <w:tcW w:w="2155" w:type="dxa"/>
            <w:tcBorders>
              <w:top w:val="single" w:sz="2" w:space="0" w:color="000000"/>
              <w:left w:val="single" w:sz="4" w:space="0" w:color="000000"/>
              <w:bottom w:val="single" w:sz="2" w:space="0" w:color="000000"/>
              <w:right w:val="single" w:sz="4" w:space="0" w:color="000000"/>
            </w:tcBorders>
            <w:shd w:val="clear" w:color="auto" w:fill="E6E7E8"/>
            <w:tcMar>
              <w:top w:w="57" w:type="dxa"/>
              <w:left w:w="57" w:type="dxa"/>
              <w:bottom w:w="57" w:type="dxa"/>
              <w:right w:w="57" w:type="dxa"/>
            </w:tcMar>
          </w:tcPr>
          <w:p w14:paraId="5B9E48DD" w14:textId="77777777" w:rsidR="00D035F2" w:rsidRPr="00051F86" w:rsidRDefault="00D035F2" w:rsidP="00CC3BE3">
            <w:pPr>
              <w:spacing w:before="84" w:line="240" w:lineRule="auto"/>
              <w:ind w:left="75" w:right="-20"/>
              <w:rPr>
                <w:rFonts w:eastAsia="Arial" w:cs="Arial"/>
                <w:sz w:val="18"/>
                <w:szCs w:val="18"/>
              </w:rPr>
            </w:pPr>
            <w:r w:rsidRPr="00051F86">
              <w:rPr>
                <w:rFonts w:eastAsia="Arial" w:cs="Arial"/>
                <w:b/>
                <w:bCs/>
                <w:sz w:val="18"/>
                <w:szCs w:val="18"/>
              </w:rPr>
              <w:t>Data</w:t>
            </w:r>
            <w:r w:rsidRPr="00051F86">
              <w:rPr>
                <w:rFonts w:eastAsia="Arial" w:cs="Arial"/>
                <w:b/>
                <w:bCs/>
                <w:spacing w:val="11"/>
                <w:sz w:val="18"/>
                <w:szCs w:val="18"/>
              </w:rPr>
              <w:t xml:space="preserve"> </w:t>
            </w:r>
            <w:r w:rsidRPr="00051F86">
              <w:rPr>
                <w:rFonts w:eastAsia="Arial" w:cs="Arial"/>
                <w:b/>
                <w:bCs/>
                <w:sz w:val="18"/>
                <w:szCs w:val="18"/>
              </w:rPr>
              <w:t>sou</w:t>
            </w:r>
            <w:r w:rsidRPr="00051F86">
              <w:rPr>
                <w:rFonts w:eastAsia="Arial" w:cs="Arial"/>
                <w:b/>
                <w:bCs/>
                <w:spacing w:val="-3"/>
                <w:sz w:val="18"/>
                <w:szCs w:val="18"/>
              </w:rPr>
              <w:t>r</w:t>
            </w:r>
            <w:r w:rsidRPr="00051F86">
              <w:rPr>
                <w:rFonts w:eastAsia="Arial" w:cs="Arial"/>
                <w:b/>
                <w:bCs/>
                <w:sz w:val="18"/>
                <w:szCs w:val="18"/>
              </w:rPr>
              <w:t>ce</w:t>
            </w:r>
          </w:p>
        </w:tc>
        <w:tc>
          <w:tcPr>
            <w:tcW w:w="2155" w:type="dxa"/>
            <w:tcBorders>
              <w:top w:val="single" w:sz="2" w:space="0" w:color="000000"/>
              <w:left w:val="single" w:sz="4" w:space="0" w:color="000000"/>
              <w:bottom w:val="single" w:sz="2" w:space="0" w:color="000000"/>
              <w:right w:val="single" w:sz="4" w:space="0" w:color="000000"/>
            </w:tcBorders>
            <w:shd w:val="clear" w:color="auto" w:fill="E6E7E8"/>
            <w:tcMar>
              <w:top w:w="57" w:type="dxa"/>
              <w:left w:w="57" w:type="dxa"/>
              <w:bottom w:w="57" w:type="dxa"/>
              <w:right w:w="57" w:type="dxa"/>
            </w:tcMar>
          </w:tcPr>
          <w:p w14:paraId="625E261E" w14:textId="77777777" w:rsidR="00D035F2" w:rsidRPr="00051F86" w:rsidRDefault="00D035F2" w:rsidP="00CC3BE3">
            <w:pPr>
              <w:spacing w:before="84" w:line="240" w:lineRule="auto"/>
              <w:ind w:left="75" w:right="-20"/>
              <w:rPr>
                <w:rFonts w:eastAsia="Arial" w:cs="Arial"/>
                <w:sz w:val="18"/>
                <w:szCs w:val="18"/>
              </w:rPr>
            </w:pPr>
            <w:r w:rsidRPr="00051F86">
              <w:rPr>
                <w:rFonts w:eastAsia="Arial" w:cs="Arial"/>
                <w:b/>
                <w:bCs/>
                <w:sz w:val="18"/>
                <w:szCs w:val="18"/>
              </w:rPr>
              <w:t>Key</w:t>
            </w:r>
            <w:r w:rsidRPr="00051F86">
              <w:rPr>
                <w:rFonts w:eastAsia="Arial" w:cs="Arial"/>
                <w:b/>
                <w:bCs/>
                <w:spacing w:val="-6"/>
                <w:sz w:val="18"/>
                <w:szCs w:val="18"/>
              </w:rPr>
              <w:t xml:space="preserve"> </w:t>
            </w:r>
            <w:r w:rsidRPr="00051F86">
              <w:rPr>
                <w:rFonts w:eastAsia="Arial" w:cs="Arial"/>
                <w:b/>
                <w:bCs/>
                <w:sz w:val="18"/>
                <w:szCs w:val="18"/>
              </w:rPr>
              <w:t>assumptions</w:t>
            </w:r>
          </w:p>
        </w:tc>
      </w:tr>
      <w:tr w:rsidR="00D035F2" w:rsidRPr="00D035F2" w14:paraId="1E5DA592" w14:textId="77777777" w:rsidTr="00FB7BA8">
        <w:trPr>
          <w:trHeight w:hRule="exact" w:val="7839"/>
        </w:trPr>
        <w:tc>
          <w:tcPr>
            <w:tcW w:w="2154" w:type="dxa"/>
            <w:tcBorders>
              <w:top w:val="single" w:sz="2" w:space="0" w:color="000000"/>
              <w:left w:val="single" w:sz="2" w:space="0" w:color="000000"/>
              <w:bottom w:val="single" w:sz="2" w:space="0" w:color="000000"/>
              <w:right w:val="single" w:sz="2" w:space="0" w:color="000000"/>
            </w:tcBorders>
            <w:shd w:val="clear" w:color="auto" w:fill="E5EAF1"/>
          </w:tcPr>
          <w:p w14:paraId="1D547D41" w14:textId="77777777" w:rsidR="00D035F2" w:rsidRPr="00051F86" w:rsidRDefault="00D035F2" w:rsidP="00CC3BE3">
            <w:pPr>
              <w:spacing w:before="84" w:line="270" w:lineRule="auto"/>
              <w:ind w:left="77" w:right="198"/>
              <w:rPr>
                <w:rFonts w:eastAsia="Arial" w:cs="Arial"/>
                <w:sz w:val="18"/>
                <w:szCs w:val="18"/>
              </w:rPr>
            </w:pPr>
            <w:r w:rsidRPr="00051F86">
              <w:rPr>
                <w:rFonts w:eastAsia="Arial" w:cs="Arial"/>
                <w:b/>
                <w:bCs/>
                <w:sz w:val="18"/>
                <w:szCs w:val="18"/>
              </w:rPr>
              <w:t>Mo</w:t>
            </w:r>
            <w:r w:rsidRPr="00051F86">
              <w:rPr>
                <w:rFonts w:eastAsia="Arial" w:cs="Arial"/>
                <w:b/>
                <w:bCs/>
                <w:spacing w:val="-3"/>
                <w:sz w:val="18"/>
                <w:szCs w:val="18"/>
              </w:rPr>
              <w:t>r</w:t>
            </w:r>
            <w:r w:rsidRPr="00051F86">
              <w:rPr>
                <w:rFonts w:eastAsia="Arial" w:cs="Arial"/>
                <w:b/>
                <w:bCs/>
                <w:sz w:val="18"/>
                <w:szCs w:val="18"/>
              </w:rPr>
              <w:t>e</w:t>
            </w:r>
            <w:r w:rsidRPr="00051F86">
              <w:rPr>
                <w:rFonts w:eastAsia="Arial" w:cs="Arial"/>
                <w:b/>
                <w:bCs/>
                <w:spacing w:val="15"/>
                <w:sz w:val="18"/>
                <w:szCs w:val="18"/>
              </w:rPr>
              <w:t xml:space="preserve"> </w:t>
            </w:r>
            <w:r w:rsidRPr="00051F86">
              <w:rPr>
                <w:rFonts w:eastAsia="Arial" w:cs="Arial"/>
                <w:b/>
                <w:bCs/>
                <w:w w:val="102"/>
                <w:sz w:val="18"/>
                <w:szCs w:val="18"/>
              </w:rPr>
              <w:t>e</w:t>
            </w:r>
            <w:r w:rsidRPr="00051F86">
              <w:rPr>
                <w:rFonts w:eastAsia="Arial" w:cs="Arial"/>
                <w:b/>
                <w:bCs/>
                <w:spacing w:val="-3"/>
                <w:w w:val="102"/>
                <w:sz w:val="18"/>
                <w:szCs w:val="18"/>
              </w:rPr>
              <w:t>f</w:t>
            </w:r>
            <w:r w:rsidRPr="00051F86">
              <w:rPr>
                <w:rFonts w:eastAsia="Arial" w:cs="Arial"/>
                <w:b/>
                <w:bCs/>
                <w:sz w:val="18"/>
                <w:szCs w:val="18"/>
              </w:rPr>
              <w:t>fective teaching enables mo</w:t>
            </w:r>
            <w:r w:rsidRPr="00051F86">
              <w:rPr>
                <w:rFonts w:eastAsia="Arial" w:cs="Arial"/>
                <w:b/>
                <w:bCs/>
                <w:spacing w:val="-3"/>
                <w:sz w:val="18"/>
                <w:szCs w:val="18"/>
              </w:rPr>
              <w:t>r</w:t>
            </w:r>
            <w:r w:rsidRPr="00051F86">
              <w:rPr>
                <w:rFonts w:eastAsia="Arial" w:cs="Arial"/>
                <w:b/>
                <w:bCs/>
                <w:w w:val="103"/>
                <w:sz w:val="18"/>
                <w:szCs w:val="18"/>
              </w:rPr>
              <w:t xml:space="preserve">e </w:t>
            </w:r>
            <w:r w:rsidRPr="00051F86">
              <w:rPr>
                <w:rFonts w:eastAsia="Arial" w:cs="Arial"/>
                <w:b/>
                <w:bCs/>
                <w:sz w:val="18"/>
                <w:szCs w:val="18"/>
              </w:rPr>
              <w:t>disadvantaged</w:t>
            </w:r>
          </w:p>
          <w:p w14:paraId="4D55EC72" w14:textId="77777777" w:rsidR="00D035F2" w:rsidRPr="00051F86" w:rsidRDefault="00D035F2" w:rsidP="00CC3BE3">
            <w:pPr>
              <w:spacing w:line="270" w:lineRule="auto"/>
              <w:ind w:left="77" w:right="44"/>
              <w:rPr>
                <w:rFonts w:eastAsia="Arial" w:cs="Arial"/>
                <w:sz w:val="18"/>
                <w:szCs w:val="18"/>
              </w:rPr>
            </w:pPr>
            <w:r w:rsidRPr="00051F86">
              <w:rPr>
                <w:rFonts w:eastAsia="Arial" w:cs="Arial"/>
                <w:b/>
                <w:bCs/>
                <w:sz w:val="18"/>
                <w:szCs w:val="18"/>
              </w:rPr>
              <w:t>girls</w:t>
            </w:r>
            <w:r w:rsidRPr="00051F86">
              <w:rPr>
                <w:rFonts w:eastAsia="Arial" w:cs="Arial"/>
                <w:b/>
                <w:bCs/>
                <w:spacing w:val="-11"/>
                <w:sz w:val="18"/>
                <w:szCs w:val="18"/>
              </w:rPr>
              <w:t xml:space="preserve"> </w:t>
            </w:r>
            <w:r w:rsidRPr="00051F86">
              <w:rPr>
                <w:rFonts w:eastAsia="Arial" w:cs="Arial"/>
                <w:b/>
                <w:bCs/>
                <w:sz w:val="18"/>
                <w:szCs w:val="18"/>
              </w:rPr>
              <w:t>and boys</w:t>
            </w:r>
            <w:r w:rsidRPr="00051F86">
              <w:rPr>
                <w:rFonts w:eastAsia="Arial" w:cs="Arial"/>
                <w:b/>
                <w:bCs/>
                <w:spacing w:val="-12"/>
                <w:sz w:val="18"/>
                <w:szCs w:val="18"/>
              </w:rPr>
              <w:t xml:space="preserve"> </w:t>
            </w:r>
            <w:r w:rsidRPr="00051F86">
              <w:rPr>
                <w:rFonts w:eastAsia="Arial" w:cs="Arial"/>
                <w:b/>
                <w:bCs/>
                <w:w w:val="102"/>
                <w:sz w:val="18"/>
                <w:szCs w:val="18"/>
              </w:rPr>
              <w:t xml:space="preserve">to </w:t>
            </w:r>
            <w:r w:rsidRPr="00051F86">
              <w:rPr>
                <w:rFonts w:eastAsia="Arial" w:cs="Arial"/>
                <w:b/>
                <w:bCs/>
                <w:sz w:val="18"/>
                <w:szCs w:val="18"/>
              </w:rPr>
              <w:t>lea</w:t>
            </w:r>
            <w:r w:rsidRPr="00051F86">
              <w:rPr>
                <w:rFonts w:eastAsia="Arial" w:cs="Arial"/>
                <w:b/>
                <w:bCs/>
                <w:spacing w:val="3"/>
                <w:sz w:val="18"/>
                <w:szCs w:val="18"/>
              </w:rPr>
              <w:t>r</w:t>
            </w:r>
            <w:r w:rsidRPr="00051F86">
              <w:rPr>
                <w:rFonts w:eastAsia="Arial" w:cs="Arial"/>
                <w:b/>
                <w:bCs/>
                <w:sz w:val="18"/>
                <w:szCs w:val="18"/>
              </w:rPr>
              <w:t>n</w:t>
            </w:r>
          </w:p>
        </w:tc>
        <w:tc>
          <w:tcPr>
            <w:tcW w:w="2155" w:type="dxa"/>
            <w:tcBorders>
              <w:top w:val="single" w:sz="2" w:space="0" w:color="000000"/>
              <w:left w:val="single" w:sz="2" w:space="0" w:color="000000"/>
              <w:bottom w:val="single" w:sz="2" w:space="0" w:color="000000"/>
              <w:right w:val="single" w:sz="4" w:space="0" w:color="000000"/>
            </w:tcBorders>
            <w:tcMar>
              <w:top w:w="57" w:type="dxa"/>
              <w:left w:w="57" w:type="dxa"/>
              <w:bottom w:w="57" w:type="dxa"/>
              <w:right w:w="57" w:type="dxa"/>
            </w:tcMar>
          </w:tcPr>
          <w:p w14:paraId="745CB657" w14:textId="34C46375" w:rsidR="00D035F2" w:rsidRPr="00051F86" w:rsidRDefault="00D035F2" w:rsidP="00D035F2">
            <w:pPr>
              <w:pStyle w:val="tabletext0"/>
            </w:pPr>
            <w:r w:rsidRPr="00051F86">
              <w:rPr>
                <w:w w:val="96"/>
              </w:rPr>
              <w:t>Extent</w:t>
            </w:r>
            <w:r w:rsidRPr="00051F86">
              <w:rPr>
                <w:spacing w:val="2"/>
                <w:w w:val="96"/>
              </w:rPr>
              <w:t xml:space="preserve"> </w:t>
            </w:r>
            <w:r w:rsidRPr="00051F86">
              <w:rPr>
                <w:w w:val="100"/>
              </w:rPr>
              <w:t>of</w:t>
            </w:r>
            <w:r w:rsidRPr="00051F86">
              <w:rPr>
                <w:spacing w:val="-4"/>
                <w:w w:val="100"/>
              </w:rPr>
              <w:t xml:space="preserve"> </w:t>
            </w:r>
            <w:r w:rsidRPr="00051F86">
              <w:rPr>
                <w:spacing w:val="-3"/>
                <w:w w:val="95"/>
              </w:rPr>
              <w:t>r</w:t>
            </w:r>
            <w:r w:rsidRPr="00051F86">
              <w:rPr>
                <w:w w:val="95"/>
              </w:rPr>
              <w:t>evised</w:t>
            </w:r>
            <w:r w:rsidRPr="00051F86">
              <w:rPr>
                <w:spacing w:val="-3"/>
                <w:w w:val="95"/>
              </w:rPr>
              <w:t xml:space="preserve"> </w:t>
            </w:r>
            <w:r w:rsidRPr="00051F86">
              <w:rPr>
                <w:w w:val="95"/>
              </w:rPr>
              <w:t>curriculum</w:t>
            </w:r>
            <w:r w:rsidRPr="00051F86">
              <w:rPr>
                <w:spacing w:val="18"/>
                <w:w w:val="95"/>
              </w:rPr>
              <w:t xml:space="preserve"> </w:t>
            </w:r>
            <w:r w:rsidRPr="00051F86">
              <w:rPr>
                <w:w w:val="100"/>
              </w:rPr>
              <w:t>used</w:t>
            </w:r>
            <w:r w:rsidRPr="00051F86">
              <w:rPr>
                <w:spacing w:val="-11"/>
                <w:w w:val="100"/>
              </w:rPr>
              <w:t xml:space="preserve"> </w:t>
            </w:r>
            <w:r w:rsidRPr="00051F86">
              <w:rPr>
                <w:w w:val="100"/>
              </w:rPr>
              <w:t xml:space="preserve">by </w:t>
            </w:r>
            <w:r w:rsidRPr="00051F86">
              <w:rPr>
                <w:w w:val="96"/>
              </w:rPr>
              <w:t>teachers</w:t>
            </w:r>
            <w:r w:rsidRPr="00051F86">
              <w:rPr>
                <w:spacing w:val="2"/>
                <w:w w:val="96"/>
              </w:rPr>
              <w:t xml:space="preserve"> </w:t>
            </w:r>
            <w:r w:rsidRPr="00051F86">
              <w:rPr>
                <w:w w:val="100"/>
              </w:rPr>
              <w:t>and</w:t>
            </w:r>
            <w:r w:rsidRPr="00051F86">
              <w:rPr>
                <w:spacing w:val="-8"/>
                <w:w w:val="100"/>
              </w:rPr>
              <w:t xml:space="preserve"> </w:t>
            </w:r>
            <w:r w:rsidRPr="00051F86">
              <w:rPr>
                <w:w w:val="93"/>
              </w:rPr>
              <w:t>TTC</w:t>
            </w:r>
            <w:r w:rsidRPr="00051F86">
              <w:rPr>
                <w:spacing w:val="3"/>
                <w:w w:val="93"/>
              </w:rPr>
              <w:t xml:space="preserve"> </w:t>
            </w:r>
            <w:r w:rsidRPr="00051F86">
              <w:rPr>
                <w:w w:val="100"/>
              </w:rPr>
              <w:t>sta</w:t>
            </w:r>
            <w:r w:rsidRPr="00051F86">
              <w:rPr>
                <w:spacing w:val="-3"/>
                <w:w w:val="100"/>
              </w:rPr>
              <w:t>f</w:t>
            </w:r>
            <w:r w:rsidRPr="00051F86">
              <w:rPr>
                <w:w w:val="100"/>
              </w:rPr>
              <w:t>f</w:t>
            </w:r>
            <w:r w:rsidRPr="00051F86">
              <w:rPr>
                <w:spacing w:val="-14"/>
                <w:w w:val="100"/>
              </w:rPr>
              <w:t xml:space="preserve"> </w:t>
            </w:r>
            <w:r w:rsidRPr="00051F86">
              <w:t>(including</w:t>
            </w:r>
            <w:r w:rsidRPr="00051F86">
              <w:rPr>
                <w:spacing w:val="3"/>
              </w:rPr>
              <w:t xml:space="preserve"> </w:t>
            </w:r>
            <w:r w:rsidRPr="00051F86">
              <w:rPr>
                <w:w w:val="100"/>
              </w:rPr>
              <w:t>alte</w:t>
            </w:r>
            <w:r w:rsidRPr="00051F86">
              <w:rPr>
                <w:spacing w:val="3"/>
                <w:w w:val="100"/>
              </w:rPr>
              <w:t>r</w:t>
            </w:r>
            <w:r w:rsidRPr="00051F86">
              <w:rPr>
                <w:w w:val="100"/>
              </w:rPr>
              <w:t>native practicum</w:t>
            </w:r>
            <w:r w:rsidRPr="00051F86">
              <w:rPr>
                <w:spacing w:val="-7"/>
                <w:w w:val="100"/>
              </w:rPr>
              <w:t xml:space="preserve"> </w:t>
            </w:r>
            <w:r w:rsidRPr="00051F86">
              <w:rPr>
                <w:w w:val="100"/>
              </w:rPr>
              <w:t>app</w:t>
            </w:r>
            <w:r w:rsidRPr="00051F86">
              <w:rPr>
                <w:spacing w:val="-3"/>
                <w:w w:val="100"/>
              </w:rPr>
              <w:t>r</w:t>
            </w:r>
            <w:r w:rsidRPr="00051F86">
              <w:rPr>
                <w:w w:val="100"/>
              </w:rPr>
              <w:t>oaches)</w:t>
            </w:r>
          </w:p>
          <w:p w14:paraId="23CC1B26" w14:textId="52FE482D" w:rsidR="00D035F2" w:rsidRPr="00051F86" w:rsidRDefault="00D035F2" w:rsidP="00D035F2">
            <w:pPr>
              <w:pStyle w:val="tabletext0"/>
            </w:pPr>
            <w:r w:rsidRPr="00051F86">
              <w:rPr>
                <w:w w:val="96"/>
              </w:rPr>
              <w:t>Extent</w:t>
            </w:r>
            <w:r w:rsidRPr="00051F86">
              <w:rPr>
                <w:spacing w:val="2"/>
                <w:w w:val="96"/>
              </w:rPr>
              <w:t xml:space="preserve"> </w:t>
            </w:r>
            <w:r w:rsidRPr="00051F86">
              <w:rPr>
                <w:w w:val="100"/>
              </w:rPr>
              <w:t>of</w:t>
            </w:r>
            <w:r w:rsidRPr="00051F86">
              <w:rPr>
                <w:spacing w:val="-4"/>
                <w:w w:val="100"/>
              </w:rPr>
              <w:t xml:space="preserve"> </w:t>
            </w:r>
            <w:r w:rsidRPr="00051F86">
              <w:rPr>
                <w:spacing w:val="-3"/>
                <w:w w:val="93"/>
              </w:rPr>
              <w:t>r</w:t>
            </w:r>
            <w:r w:rsidRPr="00051F86">
              <w:rPr>
                <w:w w:val="93"/>
              </w:rPr>
              <w:t>evised</w:t>
            </w:r>
            <w:r w:rsidRPr="00051F86">
              <w:rPr>
                <w:spacing w:val="9"/>
                <w:w w:val="93"/>
              </w:rPr>
              <w:t xml:space="preserve"> </w:t>
            </w:r>
            <w:r w:rsidRPr="00051F86">
              <w:rPr>
                <w:w w:val="93"/>
              </w:rPr>
              <w:t>materials</w:t>
            </w:r>
            <w:r w:rsidRPr="00051F86">
              <w:rPr>
                <w:spacing w:val="10"/>
                <w:w w:val="93"/>
              </w:rPr>
              <w:t xml:space="preserve"> </w:t>
            </w:r>
            <w:r w:rsidRPr="00051F86">
              <w:rPr>
                <w:w w:val="100"/>
              </w:rPr>
              <w:t>used</w:t>
            </w:r>
            <w:r w:rsidRPr="00051F86">
              <w:rPr>
                <w:spacing w:val="-11"/>
                <w:w w:val="100"/>
              </w:rPr>
              <w:t xml:space="preserve"> </w:t>
            </w:r>
            <w:r w:rsidRPr="00051F86">
              <w:rPr>
                <w:w w:val="100"/>
              </w:rPr>
              <w:t xml:space="preserve">and </w:t>
            </w:r>
            <w:r w:rsidRPr="00051F86">
              <w:t>implemented</w:t>
            </w:r>
            <w:r w:rsidRPr="00051F86">
              <w:rPr>
                <w:spacing w:val="32"/>
              </w:rPr>
              <w:t xml:space="preserve"> </w:t>
            </w:r>
            <w:r w:rsidRPr="00051F86">
              <w:t>(for</w:t>
            </w:r>
            <w:r w:rsidRPr="00051F86">
              <w:rPr>
                <w:spacing w:val="-5"/>
              </w:rPr>
              <w:t xml:space="preserve"> </w:t>
            </w:r>
            <w:r w:rsidRPr="00051F86">
              <w:rPr>
                <w:w w:val="100"/>
              </w:rPr>
              <w:t>imp</w:t>
            </w:r>
            <w:r w:rsidRPr="00051F86">
              <w:rPr>
                <w:spacing w:val="-3"/>
                <w:w w:val="100"/>
              </w:rPr>
              <w:t>r</w:t>
            </w:r>
            <w:r w:rsidRPr="00051F86">
              <w:rPr>
                <w:w w:val="100"/>
              </w:rPr>
              <w:t>oved</w:t>
            </w:r>
            <w:r w:rsidRPr="00051F86">
              <w:rPr>
                <w:spacing w:val="-18"/>
                <w:w w:val="100"/>
              </w:rPr>
              <w:t xml:space="preserve"> </w:t>
            </w:r>
            <w:r w:rsidRPr="00051F86">
              <w:rPr>
                <w:w w:val="100"/>
              </w:rPr>
              <w:t>literac</w:t>
            </w:r>
            <w:r w:rsidRPr="00051F86">
              <w:rPr>
                <w:spacing w:val="-16"/>
                <w:w w:val="100"/>
              </w:rPr>
              <w:t>y</w:t>
            </w:r>
            <w:r w:rsidRPr="00051F86">
              <w:rPr>
                <w:w w:val="100"/>
              </w:rPr>
              <w:t xml:space="preserve">, </w:t>
            </w:r>
            <w:r w:rsidRPr="00051F86">
              <w:rPr>
                <w:w w:val="96"/>
              </w:rPr>
              <w:t>numeracy</w:t>
            </w:r>
            <w:r w:rsidRPr="00051F86">
              <w:rPr>
                <w:spacing w:val="2"/>
                <w:w w:val="96"/>
              </w:rPr>
              <w:t xml:space="preserve"> </w:t>
            </w:r>
            <w:r w:rsidRPr="00051F86">
              <w:rPr>
                <w:w w:val="100"/>
              </w:rPr>
              <w:t>and</w:t>
            </w:r>
            <w:r w:rsidRPr="00051F86">
              <w:rPr>
                <w:spacing w:val="-8"/>
                <w:w w:val="100"/>
              </w:rPr>
              <w:t xml:space="preserve"> </w:t>
            </w:r>
            <w:r w:rsidRPr="00051F86">
              <w:rPr>
                <w:w w:val="89"/>
              </w:rPr>
              <w:t>life</w:t>
            </w:r>
            <w:r w:rsidRPr="00051F86">
              <w:rPr>
                <w:spacing w:val="5"/>
                <w:w w:val="89"/>
              </w:rPr>
              <w:t xml:space="preserve"> </w:t>
            </w:r>
            <w:r w:rsidRPr="00051F86">
              <w:rPr>
                <w:w w:val="100"/>
              </w:rPr>
              <w:t>skills)</w:t>
            </w:r>
          </w:p>
          <w:p w14:paraId="683A37E0" w14:textId="0B84CC91" w:rsidR="00D035F2" w:rsidRPr="00051F86" w:rsidRDefault="00D035F2" w:rsidP="00D035F2">
            <w:pPr>
              <w:pStyle w:val="tabletext0"/>
            </w:pPr>
            <w:r w:rsidRPr="00051F86">
              <w:rPr>
                <w:w w:val="95"/>
              </w:rPr>
              <w:t>National</w:t>
            </w:r>
            <w:r w:rsidRPr="00051F86">
              <w:rPr>
                <w:spacing w:val="2"/>
                <w:w w:val="95"/>
              </w:rPr>
              <w:t xml:space="preserve"> </w:t>
            </w:r>
            <w:r w:rsidRPr="00051F86">
              <w:rPr>
                <w:w w:val="95"/>
              </w:rPr>
              <w:t>p</w:t>
            </w:r>
            <w:r w:rsidRPr="00051F86">
              <w:rPr>
                <w:spacing w:val="-3"/>
                <w:w w:val="95"/>
              </w:rPr>
              <w:t>r</w:t>
            </w:r>
            <w:r w:rsidRPr="00051F86">
              <w:rPr>
                <w:w w:val="95"/>
              </w:rPr>
              <w:t>ofessional</w:t>
            </w:r>
            <w:r w:rsidRPr="00051F86">
              <w:rPr>
                <w:spacing w:val="10"/>
                <w:w w:val="95"/>
              </w:rPr>
              <w:t xml:space="preserve"> </w:t>
            </w:r>
            <w:r w:rsidRPr="00051F86">
              <w:rPr>
                <w:w w:val="95"/>
              </w:rPr>
              <w:t>development</w:t>
            </w:r>
            <w:r w:rsidRPr="00051F86">
              <w:rPr>
                <w:spacing w:val="22"/>
                <w:w w:val="95"/>
              </w:rPr>
              <w:t xml:space="preserve"> </w:t>
            </w:r>
            <w:r w:rsidRPr="00051F86">
              <w:rPr>
                <w:w w:val="100"/>
              </w:rPr>
              <w:t xml:space="preserve">system </w:t>
            </w:r>
            <w:r w:rsidRPr="00051F86">
              <w:rPr>
                <w:w w:val="97"/>
              </w:rPr>
              <w:t>developed</w:t>
            </w:r>
            <w:r w:rsidRPr="00051F86">
              <w:rPr>
                <w:spacing w:val="1"/>
                <w:w w:val="97"/>
              </w:rPr>
              <w:t xml:space="preserve"> </w:t>
            </w:r>
            <w:r w:rsidRPr="00051F86">
              <w:rPr>
                <w:w w:val="100"/>
              </w:rPr>
              <w:t>and</w:t>
            </w:r>
            <w:r w:rsidRPr="00051F86">
              <w:rPr>
                <w:spacing w:val="-8"/>
                <w:w w:val="100"/>
              </w:rPr>
              <w:t xml:space="preserve"> </w:t>
            </w:r>
            <w:r w:rsidRPr="00051F86">
              <w:rPr>
                <w:w w:val="100"/>
              </w:rPr>
              <w:t>implemented</w:t>
            </w:r>
          </w:p>
          <w:p w14:paraId="1C7E799F" w14:textId="282317F7" w:rsidR="00D035F2" w:rsidRPr="00051F86" w:rsidRDefault="00D035F2" w:rsidP="00D035F2">
            <w:pPr>
              <w:pStyle w:val="tabletext0"/>
            </w:pPr>
            <w:r w:rsidRPr="00051F86">
              <w:rPr>
                <w:w w:val="96"/>
              </w:rPr>
              <w:t>Natu</w:t>
            </w:r>
            <w:r w:rsidRPr="00051F86">
              <w:rPr>
                <w:spacing w:val="-3"/>
                <w:w w:val="96"/>
              </w:rPr>
              <w:t>r</w:t>
            </w:r>
            <w:r w:rsidRPr="00051F86">
              <w:rPr>
                <w:w w:val="96"/>
              </w:rPr>
              <w:t>e</w:t>
            </w:r>
            <w:r w:rsidRPr="00051F86">
              <w:rPr>
                <w:spacing w:val="3"/>
                <w:w w:val="96"/>
              </w:rPr>
              <w:t xml:space="preserve"> </w:t>
            </w:r>
            <w:r w:rsidRPr="00051F86">
              <w:rPr>
                <w:w w:val="100"/>
              </w:rPr>
              <w:t>and</w:t>
            </w:r>
            <w:r w:rsidRPr="00051F86">
              <w:rPr>
                <w:spacing w:val="-8"/>
                <w:w w:val="100"/>
              </w:rPr>
              <w:t xml:space="preserve"> </w:t>
            </w:r>
            <w:r w:rsidRPr="00051F86">
              <w:rPr>
                <w:w w:val="100"/>
              </w:rPr>
              <w:t>scope</w:t>
            </w:r>
            <w:r w:rsidRPr="00051F86">
              <w:rPr>
                <w:spacing w:val="-5"/>
                <w:w w:val="100"/>
              </w:rPr>
              <w:t xml:space="preserve"> </w:t>
            </w:r>
            <w:r w:rsidRPr="00051F86">
              <w:rPr>
                <w:w w:val="100"/>
              </w:rPr>
              <w:t>of</w:t>
            </w:r>
            <w:r w:rsidRPr="00051F86">
              <w:rPr>
                <w:spacing w:val="-4"/>
                <w:w w:val="100"/>
              </w:rPr>
              <w:t xml:space="preserve"> </w:t>
            </w:r>
            <w:r w:rsidRPr="00051F86">
              <w:rPr>
                <w:w w:val="97"/>
              </w:rPr>
              <w:t>teaching</w:t>
            </w:r>
            <w:r w:rsidRPr="00051F86">
              <w:rPr>
                <w:spacing w:val="1"/>
                <w:w w:val="97"/>
              </w:rPr>
              <w:t xml:space="preserve"> </w:t>
            </w:r>
            <w:r w:rsidRPr="00051F86">
              <w:rPr>
                <w:w w:val="100"/>
              </w:rPr>
              <w:t>app</w:t>
            </w:r>
            <w:r w:rsidRPr="00051F86">
              <w:rPr>
                <w:spacing w:val="-3"/>
                <w:w w:val="100"/>
              </w:rPr>
              <w:t>r</w:t>
            </w:r>
            <w:r w:rsidRPr="00051F86">
              <w:rPr>
                <w:w w:val="100"/>
              </w:rPr>
              <w:t>oaches</w:t>
            </w:r>
          </w:p>
          <w:p w14:paraId="3B0C9C28" w14:textId="5E0B8E51" w:rsidR="00D035F2" w:rsidRPr="00051F86" w:rsidRDefault="00D035F2" w:rsidP="00D035F2">
            <w:pPr>
              <w:pStyle w:val="tabletext0"/>
            </w:pPr>
            <w:r w:rsidRPr="00051F86">
              <w:rPr>
                <w:spacing w:val="-18"/>
              </w:rPr>
              <w:t>T</w:t>
            </w:r>
            <w:r w:rsidRPr="00051F86">
              <w:t>eacher</w:t>
            </w:r>
            <w:r w:rsidRPr="00051F86">
              <w:rPr>
                <w:spacing w:val="4"/>
              </w:rPr>
              <w:t xml:space="preserve"> </w:t>
            </w:r>
            <w:r w:rsidRPr="00051F86">
              <w:rPr>
                <w:spacing w:val="-15"/>
              </w:rPr>
              <w:t>T</w:t>
            </w:r>
            <w:r w:rsidRPr="00051F86">
              <w:t>raining</w:t>
            </w:r>
            <w:r w:rsidRPr="00051F86">
              <w:rPr>
                <w:spacing w:val="-1"/>
              </w:rPr>
              <w:t xml:space="preserve"> </w:t>
            </w:r>
            <w:r w:rsidRPr="00051F86">
              <w:t>College</w:t>
            </w:r>
            <w:r w:rsidRPr="00051F86">
              <w:rPr>
                <w:spacing w:val="9"/>
              </w:rPr>
              <w:t xml:space="preserve"> </w:t>
            </w:r>
            <w:r w:rsidRPr="00051F86">
              <w:rPr>
                <w:w w:val="100"/>
              </w:rPr>
              <w:t>sta</w:t>
            </w:r>
            <w:r w:rsidRPr="00051F86">
              <w:rPr>
                <w:spacing w:val="-3"/>
                <w:w w:val="100"/>
              </w:rPr>
              <w:t>f</w:t>
            </w:r>
            <w:r w:rsidRPr="00051F86">
              <w:rPr>
                <w:w w:val="100"/>
              </w:rPr>
              <w:t>f</w:t>
            </w:r>
            <w:r w:rsidRPr="00051F86">
              <w:rPr>
                <w:spacing w:val="-14"/>
                <w:w w:val="100"/>
              </w:rPr>
              <w:t xml:space="preserve"> </w:t>
            </w:r>
            <w:r w:rsidRPr="00051F86">
              <w:rPr>
                <w:w w:val="95"/>
              </w:rPr>
              <w:t xml:space="preserve">qualifications </w:t>
            </w:r>
            <w:r w:rsidRPr="00051F86">
              <w:rPr>
                <w:w w:val="100"/>
              </w:rPr>
              <w:t>and</w:t>
            </w:r>
            <w:r w:rsidRPr="00051F86">
              <w:rPr>
                <w:spacing w:val="-8"/>
                <w:w w:val="100"/>
              </w:rPr>
              <w:t xml:space="preserve"> </w:t>
            </w:r>
            <w:r w:rsidRPr="00051F86">
              <w:rPr>
                <w:w w:val="96"/>
              </w:rPr>
              <w:t>scholarship</w:t>
            </w:r>
            <w:r w:rsidRPr="00051F86">
              <w:rPr>
                <w:spacing w:val="2"/>
                <w:w w:val="96"/>
              </w:rPr>
              <w:t xml:space="preserve"> </w:t>
            </w:r>
            <w:r w:rsidRPr="00051F86">
              <w:rPr>
                <w:w w:val="100"/>
              </w:rPr>
              <w:t>completion</w:t>
            </w:r>
            <w:r w:rsidRPr="00051F86">
              <w:rPr>
                <w:spacing w:val="-16"/>
                <w:w w:val="100"/>
              </w:rPr>
              <w:t xml:space="preserve"> </w:t>
            </w:r>
            <w:r w:rsidRPr="00051F86">
              <w:rPr>
                <w:w w:val="100"/>
              </w:rPr>
              <w:t>rates</w:t>
            </w:r>
          </w:p>
          <w:p w14:paraId="6DCF8ABD" w14:textId="474777FC" w:rsidR="00D035F2" w:rsidRPr="00051F86" w:rsidRDefault="00D035F2" w:rsidP="00D035F2">
            <w:pPr>
              <w:pStyle w:val="tabletext0"/>
            </w:pPr>
            <w:r w:rsidRPr="00051F86">
              <w:t>National</w:t>
            </w:r>
            <w:r w:rsidRPr="00051F86">
              <w:rPr>
                <w:spacing w:val="9"/>
              </w:rPr>
              <w:t xml:space="preserve"> </w:t>
            </w:r>
            <w:r w:rsidRPr="00051F86">
              <w:t>lea</w:t>
            </w:r>
            <w:r w:rsidRPr="00051F86">
              <w:rPr>
                <w:spacing w:val="3"/>
              </w:rPr>
              <w:t>r</w:t>
            </w:r>
            <w:r w:rsidRPr="00051F86">
              <w:t>ning</w:t>
            </w:r>
            <w:r w:rsidRPr="00051F86">
              <w:rPr>
                <w:spacing w:val="4"/>
              </w:rPr>
              <w:t xml:space="preserve"> </w:t>
            </w:r>
            <w:r w:rsidRPr="00051F86">
              <w:t>assessment</w:t>
            </w:r>
            <w:r w:rsidRPr="00051F86">
              <w:rPr>
                <w:spacing w:val="21"/>
              </w:rPr>
              <w:t xml:space="preserve"> </w:t>
            </w:r>
            <w:r w:rsidRPr="00051F86">
              <w:rPr>
                <w:spacing w:val="-3"/>
              </w:rPr>
              <w:t>r</w:t>
            </w:r>
            <w:r w:rsidRPr="00051F86">
              <w:t>esults</w:t>
            </w:r>
            <w:r w:rsidRPr="00051F86">
              <w:rPr>
                <w:spacing w:val="7"/>
              </w:rPr>
              <w:t xml:space="preserve"> </w:t>
            </w:r>
            <w:r w:rsidRPr="00051F86">
              <w:rPr>
                <w:w w:val="100"/>
              </w:rPr>
              <w:t>(total and</w:t>
            </w:r>
            <w:r w:rsidRPr="00051F86">
              <w:rPr>
                <w:spacing w:val="-8"/>
                <w:w w:val="100"/>
              </w:rPr>
              <w:t xml:space="preserve"> </w:t>
            </w:r>
            <w:r w:rsidRPr="00051F86">
              <w:rPr>
                <w:w w:val="100"/>
              </w:rPr>
              <w:t>sex</w:t>
            </w:r>
            <w:r w:rsidRPr="00051F86">
              <w:rPr>
                <w:spacing w:val="-13"/>
                <w:w w:val="100"/>
              </w:rPr>
              <w:t xml:space="preserve"> </w:t>
            </w:r>
            <w:r w:rsidRPr="00051F86">
              <w:rPr>
                <w:w w:val="100"/>
              </w:rPr>
              <w:t>disagg</w:t>
            </w:r>
            <w:r w:rsidRPr="00051F86">
              <w:rPr>
                <w:spacing w:val="-3"/>
                <w:w w:val="100"/>
              </w:rPr>
              <w:t>r</w:t>
            </w:r>
            <w:r w:rsidRPr="00051F86">
              <w:rPr>
                <w:w w:val="100"/>
              </w:rPr>
              <w:t>egated)</w:t>
            </w:r>
          </w:p>
        </w:tc>
        <w:tc>
          <w:tcPr>
            <w:tcW w:w="2154" w:type="dxa"/>
            <w:tcBorders>
              <w:top w:val="single" w:sz="2" w:space="0" w:color="000000"/>
              <w:left w:val="single" w:sz="4" w:space="0" w:color="000000"/>
              <w:bottom w:val="single" w:sz="2" w:space="0" w:color="000000"/>
              <w:right w:val="single" w:sz="4" w:space="0" w:color="000000"/>
            </w:tcBorders>
            <w:tcMar>
              <w:top w:w="57" w:type="dxa"/>
              <w:left w:w="57" w:type="dxa"/>
              <w:bottom w:w="57" w:type="dxa"/>
              <w:right w:w="57" w:type="dxa"/>
            </w:tcMar>
          </w:tcPr>
          <w:p w14:paraId="4E0A5731" w14:textId="255717E8" w:rsidR="00D035F2" w:rsidRPr="00051F86" w:rsidRDefault="00D035F2" w:rsidP="00D035F2">
            <w:pPr>
              <w:pStyle w:val="tabletext0"/>
            </w:pPr>
            <w:r w:rsidRPr="00051F86">
              <w:rPr>
                <w:w w:val="90"/>
              </w:rPr>
              <w:t>All</w:t>
            </w:r>
            <w:r w:rsidRPr="00051F86">
              <w:rPr>
                <w:spacing w:val="5"/>
                <w:w w:val="90"/>
              </w:rPr>
              <w:t xml:space="preserve"> </w:t>
            </w:r>
            <w:r w:rsidRPr="00051F86">
              <w:rPr>
                <w:w w:val="100"/>
              </w:rPr>
              <w:t>schools,</w:t>
            </w:r>
            <w:r w:rsidRPr="00051F86">
              <w:rPr>
                <w:spacing w:val="-19"/>
                <w:w w:val="100"/>
              </w:rPr>
              <w:t xml:space="preserve"> </w:t>
            </w:r>
            <w:r w:rsidRPr="00051F86">
              <w:t>PESSs,</w:t>
            </w:r>
            <w:r w:rsidRPr="00051F86">
              <w:rPr>
                <w:spacing w:val="3"/>
              </w:rPr>
              <w:t xml:space="preserve"> </w:t>
            </w:r>
            <w:r w:rsidRPr="00051F86">
              <w:rPr>
                <w:w w:val="100"/>
              </w:rPr>
              <w:t xml:space="preserve">DESBs </w:t>
            </w:r>
            <w:r w:rsidRPr="00051F86">
              <w:t>have</w:t>
            </w:r>
            <w:r w:rsidRPr="00051F86">
              <w:rPr>
                <w:spacing w:val="3"/>
              </w:rPr>
              <w:t xml:space="preserve"> </w:t>
            </w:r>
            <w:r w:rsidRPr="00051F86">
              <w:rPr>
                <w:w w:val="100"/>
              </w:rPr>
              <w:t>copies</w:t>
            </w:r>
            <w:r w:rsidRPr="00051F86">
              <w:rPr>
                <w:spacing w:val="-10"/>
                <w:w w:val="100"/>
              </w:rPr>
              <w:t xml:space="preserve"> </w:t>
            </w:r>
            <w:r w:rsidRPr="00051F86">
              <w:rPr>
                <w:w w:val="100"/>
              </w:rPr>
              <w:t>of</w:t>
            </w:r>
            <w:r w:rsidRPr="00051F86">
              <w:rPr>
                <w:spacing w:val="-4"/>
                <w:w w:val="100"/>
              </w:rPr>
              <w:t xml:space="preserve"> </w:t>
            </w:r>
            <w:r w:rsidRPr="00051F86">
              <w:rPr>
                <w:spacing w:val="-3"/>
                <w:w w:val="100"/>
              </w:rPr>
              <w:t>r</w:t>
            </w:r>
            <w:r w:rsidRPr="00051F86">
              <w:rPr>
                <w:w w:val="100"/>
              </w:rPr>
              <w:t>evised curriculum</w:t>
            </w:r>
          </w:p>
          <w:p w14:paraId="7DBFC73E" w14:textId="3D1A23C3" w:rsidR="00D035F2" w:rsidRPr="00051F86" w:rsidRDefault="00D035F2" w:rsidP="00D035F2">
            <w:pPr>
              <w:pStyle w:val="tabletext0"/>
            </w:pPr>
            <w:r w:rsidRPr="00051F86">
              <w:rPr>
                <w:spacing w:val="-18"/>
              </w:rPr>
              <w:t>T</w:t>
            </w:r>
            <w:r w:rsidRPr="00051F86">
              <w:t>eacher</w:t>
            </w:r>
            <w:r w:rsidRPr="00051F86">
              <w:rPr>
                <w:spacing w:val="4"/>
              </w:rPr>
              <w:t xml:space="preserve"> </w:t>
            </w:r>
            <w:r w:rsidRPr="00051F86">
              <w:t>training</w:t>
            </w:r>
            <w:r w:rsidRPr="00051F86">
              <w:rPr>
                <w:spacing w:val="8"/>
              </w:rPr>
              <w:t xml:space="preserve"> </w:t>
            </w:r>
            <w:r w:rsidRPr="00051F86">
              <w:rPr>
                <w:w w:val="100"/>
              </w:rPr>
              <w:t xml:space="preserve">curriculum </w:t>
            </w:r>
            <w:r w:rsidRPr="00051F86">
              <w:rPr>
                <w:spacing w:val="-3"/>
              </w:rPr>
              <w:t>r</w:t>
            </w:r>
            <w:r w:rsidRPr="00051F86">
              <w:t>evised,</w:t>
            </w:r>
            <w:r w:rsidRPr="00051F86">
              <w:rPr>
                <w:spacing w:val="8"/>
              </w:rPr>
              <w:t xml:space="preserve"> </w:t>
            </w:r>
            <w:r w:rsidRPr="00051F86">
              <w:rPr>
                <w:w w:val="100"/>
              </w:rPr>
              <w:t>printed</w:t>
            </w:r>
            <w:r w:rsidRPr="00051F86">
              <w:rPr>
                <w:spacing w:val="-10"/>
                <w:w w:val="100"/>
              </w:rPr>
              <w:t xml:space="preserve"> </w:t>
            </w:r>
            <w:r w:rsidRPr="00051F86">
              <w:rPr>
                <w:w w:val="100"/>
              </w:rPr>
              <w:t>and</w:t>
            </w:r>
            <w:r w:rsidRPr="00051F86">
              <w:rPr>
                <w:spacing w:val="-8"/>
                <w:w w:val="100"/>
              </w:rPr>
              <w:t xml:space="preserve"> </w:t>
            </w:r>
            <w:r w:rsidRPr="00051F86">
              <w:rPr>
                <w:w w:val="100"/>
              </w:rPr>
              <w:t>used</w:t>
            </w:r>
          </w:p>
          <w:p w14:paraId="414B8A90" w14:textId="77777777" w:rsidR="00D035F2" w:rsidRPr="00051F86" w:rsidRDefault="00D035F2" w:rsidP="00D035F2">
            <w:pPr>
              <w:pStyle w:val="tabletext0"/>
            </w:pPr>
            <w:r w:rsidRPr="00051F86">
              <w:rPr>
                <w:w w:val="100"/>
              </w:rPr>
              <w:t>at</w:t>
            </w:r>
            <w:r w:rsidRPr="00051F86">
              <w:rPr>
                <w:spacing w:val="-4"/>
                <w:w w:val="100"/>
              </w:rPr>
              <w:t xml:space="preserve"> </w:t>
            </w:r>
            <w:r w:rsidRPr="00051F86">
              <w:rPr>
                <w:w w:val="100"/>
              </w:rPr>
              <w:t>eight</w:t>
            </w:r>
            <w:r w:rsidRPr="00051F86">
              <w:rPr>
                <w:spacing w:val="-15"/>
                <w:w w:val="100"/>
              </w:rPr>
              <w:t xml:space="preserve"> </w:t>
            </w:r>
            <w:r w:rsidRPr="00051F86">
              <w:rPr>
                <w:w w:val="96"/>
              </w:rPr>
              <w:t>teacher</w:t>
            </w:r>
            <w:r w:rsidRPr="00051F86">
              <w:rPr>
                <w:spacing w:val="2"/>
                <w:w w:val="96"/>
              </w:rPr>
              <w:t xml:space="preserve"> </w:t>
            </w:r>
            <w:r w:rsidRPr="00051F86">
              <w:rPr>
                <w:w w:val="100"/>
              </w:rPr>
              <w:t>education institutes</w:t>
            </w:r>
          </w:p>
          <w:p w14:paraId="0A0F85AA" w14:textId="0F4D4CBF" w:rsidR="00D035F2" w:rsidRPr="00051F86" w:rsidRDefault="00D035F2" w:rsidP="00D035F2">
            <w:pPr>
              <w:pStyle w:val="tabletext0"/>
            </w:pPr>
            <w:r w:rsidRPr="00051F86">
              <w:rPr>
                <w:w w:val="95"/>
              </w:rPr>
              <w:t>Existing</w:t>
            </w:r>
            <w:r w:rsidRPr="00051F86">
              <w:rPr>
                <w:spacing w:val="-4"/>
                <w:w w:val="95"/>
              </w:rPr>
              <w:t xml:space="preserve"> </w:t>
            </w:r>
            <w:r w:rsidRPr="00051F86">
              <w:rPr>
                <w:w w:val="95"/>
              </w:rPr>
              <w:t>teacher</w:t>
            </w:r>
            <w:r w:rsidRPr="00051F86">
              <w:rPr>
                <w:spacing w:val="8"/>
                <w:w w:val="95"/>
              </w:rPr>
              <w:t xml:space="preserve"> </w:t>
            </w:r>
            <w:r w:rsidRPr="00051F86">
              <w:rPr>
                <w:w w:val="100"/>
              </w:rPr>
              <w:t>guides updated</w:t>
            </w:r>
            <w:r w:rsidRPr="00051F86">
              <w:rPr>
                <w:spacing w:val="-6"/>
                <w:w w:val="100"/>
              </w:rPr>
              <w:t xml:space="preserve"> </w:t>
            </w:r>
            <w:r w:rsidRPr="00051F86">
              <w:rPr>
                <w:w w:val="100"/>
              </w:rPr>
              <w:t>and</w:t>
            </w:r>
            <w:r w:rsidRPr="00051F86">
              <w:rPr>
                <w:spacing w:val="-8"/>
                <w:w w:val="100"/>
              </w:rPr>
              <w:t xml:space="preserve"> </w:t>
            </w:r>
            <w:r w:rsidRPr="00051F86">
              <w:rPr>
                <w:w w:val="100"/>
              </w:rPr>
              <w:t>int</w:t>
            </w:r>
            <w:r w:rsidRPr="00051F86">
              <w:rPr>
                <w:spacing w:val="-3"/>
                <w:w w:val="100"/>
              </w:rPr>
              <w:t>r</w:t>
            </w:r>
            <w:r w:rsidRPr="00051F86">
              <w:rPr>
                <w:w w:val="100"/>
              </w:rPr>
              <w:t>oduction</w:t>
            </w:r>
            <w:r w:rsidRPr="00051F86">
              <w:rPr>
                <w:spacing w:val="-16"/>
                <w:w w:val="100"/>
              </w:rPr>
              <w:t xml:space="preserve"> </w:t>
            </w:r>
            <w:r w:rsidRPr="00051F86">
              <w:rPr>
                <w:w w:val="100"/>
              </w:rPr>
              <w:t>of</w:t>
            </w:r>
          </w:p>
          <w:p w14:paraId="10878BF3" w14:textId="77777777" w:rsidR="00D035F2" w:rsidRPr="00051F86" w:rsidRDefault="00D035F2" w:rsidP="00D035F2">
            <w:pPr>
              <w:pStyle w:val="tabletext0"/>
            </w:pPr>
            <w:r w:rsidRPr="00051F86">
              <w:rPr>
                <w:w w:val="100"/>
              </w:rPr>
              <w:t>a</w:t>
            </w:r>
            <w:r w:rsidRPr="00051F86">
              <w:rPr>
                <w:spacing w:val="-7"/>
                <w:w w:val="100"/>
              </w:rPr>
              <w:t xml:space="preserve"> </w:t>
            </w:r>
            <w:r w:rsidRPr="00051F86">
              <w:rPr>
                <w:w w:val="100"/>
              </w:rPr>
              <w:t>new</w:t>
            </w:r>
            <w:r w:rsidRPr="00051F86">
              <w:rPr>
                <w:spacing w:val="-9"/>
                <w:w w:val="100"/>
              </w:rPr>
              <w:t xml:space="preserve"> </w:t>
            </w:r>
            <w:r w:rsidRPr="00051F86">
              <w:rPr>
                <w:w w:val="96"/>
              </w:rPr>
              <w:t>teacher</w:t>
            </w:r>
            <w:r w:rsidRPr="00051F86">
              <w:rPr>
                <w:spacing w:val="2"/>
                <w:w w:val="96"/>
              </w:rPr>
              <w:t xml:space="preserve"> </w:t>
            </w:r>
            <w:r w:rsidRPr="00051F86">
              <w:rPr>
                <w:w w:val="100"/>
              </w:rPr>
              <w:t>guide</w:t>
            </w:r>
            <w:r w:rsidRPr="00051F86">
              <w:rPr>
                <w:spacing w:val="-17"/>
                <w:w w:val="100"/>
              </w:rPr>
              <w:t xml:space="preserve"> </w:t>
            </w:r>
            <w:r w:rsidRPr="00051F86">
              <w:rPr>
                <w:w w:val="100"/>
              </w:rPr>
              <w:t>for</w:t>
            </w:r>
            <w:r w:rsidRPr="00051F86">
              <w:rPr>
                <w:spacing w:val="-8"/>
                <w:w w:val="100"/>
              </w:rPr>
              <w:t xml:space="preserve"> </w:t>
            </w:r>
            <w:r w:rsidRPr="00051F86">
              <w:rPr>
                <w:w w:val="100"/>
              </w:rPr>
              <w:t>early grade</w:t>
            </w:r>
            <w:r w:rsidRPr="00051F86">
              <w:rPr>
                <w:spacing w:val="-13"/>
                <w:w w:val="100"/>
              </w:rPr>
              <w:t xml:space="preserve"> </w:t>
            </w:r>
            <w:r w:rsidRPr="00051F86">
              <w:rPr>
                <w:w w:val="100"/>
              </w:rPr>
              <w:t>literacy</w:t>
            </w:r>
          </w:p>
          <w:p w14:paraId="3B109DCD" w14:textId="1DA630B1" w:rsidR="00D035F2" w:rsidRPr="00051F86" w:rsidRDefault="00D035F2" w:rsidP="00D035F2">
            <w:pPr>
              <w:pStyle w:val="tabletext0"/>
            </w:pPr>
            <w:r w:rsidRPr="00051F86">
              <w:t>DESBs</w:t>
            </w:r>
            <w:r w:rsidRPr="00051F86">
              <w:rPr>
                <w:spacing w:val="3"/>
              </w:rPr>
              <w:t xml:space="preserve"> </w:t>
            </w:r>
            <w:r w:rsidRPr="00051F86">
              <w:t>(pedagogy</w:t>
            </w:r>
            <w:r w:rsidRPr="00051F86">
              <w:rPr>
                <w:spacing w:val="19"/>
              </w:rPr>
              <w:t xml:space="preserve"> </w:t>
            </w:r>
            <w:r w:rsidRPr="00051F86">
              <w:t xml:space="preserve">advisors) </w:t>
            </w:r>
            <w:r w:rsidRPr="00051F86">
              <w:rPr>
                <w:w w:val="100"/>
              </w:rPr>
              <w:t>and school</w:t>
            </w:r>
            <w:r w:rsidRPr="00051F86">
              <w:rPr>
                <w:spacing w:val="-10"/>
                <w:w w:val="100"/>
              </w:rPr>
              <w:t xml:space="preserve"> </w:t>
            </w:r>
            <w:r w:rsidRPr="00051F86">
              <w:rPr>
                <w:w w:val="96"/>
              </w:rPr>
              <w:t>principals</w:t>
            </w:r>
            <w:r w:rsidRPr="00051F86">
              <w:rPr>
                <w:spacing w:val="2"/>
                <w:w w:val="96"/>
              </w:rPr>
              <w:t xml:space="preserve"> </w:t>
            </w:r>
            <w:r w:rsidRPr="00051F86">
              <w:rPr>
                <w:w w:val="100"/>
              </w:rPr>
              <w:t xml:space="preserve">support </w:t>
            </w:r>
            <w:r w:rsidRPr="00051F86">
              <w:rPr>
                <w:w w:val="96"/>
              </w:rPr>
              <w:t>teachers</w:t>
            </w:r>
            <w:r w:rsidRPr="00051F86">
              <w:rPr>
                <w:spacing w:val="2"/>
                <w:w w:val="96"/>
              </w:rPr>
              <w:t xml:space="preserve"> </w:t>
            </w:r>
            <w:r w:rsidRPr="00051F86">
              <w:rPr>
                <w:w w:val="100"/>
              </w:rPr>
              <w:t>to</w:t>
            </w:r>
            <w:r w:rsidRPr="00051F86">
              <w:rPr>
                <w:spacing w:val="3"/>
                <w:w w:val="100"/>
              </w:rPr>
              <w:t xml:space="preserve"> </w:t>
            </w:r>
            <w:r w:rsidRPr="00051F86">
              <w:rPr>
                <w:w w:val="100"/>
              </w:rPr>
              <w:t>use</w:t>
            </w:r>
            <w:r w:rsidRPr="00051F86">
              <w:rPr>
                <w:spacing w:val="-14"/>
                <w:w w:val="100"/>
              </w:rPr>
              <w:t xml:space="preserve"> </w:t>
            </w:r>
            <w:r w:rsidRPr="00051F86">
              <w:rPr>
                <w:w w:val="100"/>
              </w:rPr>
              <w:t>new</w:t>
            </w:r>
            <w:r w:rsidRPr="00051F86">
              <w:rPr>
                <w:spacing w:val="-9"/>
                <w:w w:val="100"/>
              </w:rPr>
              <w:t xml:space="preserve"> </w:t>
            </w:r>
            <w:r w:rsidRPr="00051F86">
              <w:rPr>
                <w:w w:val="100"/>
              </w:rPr>
              <w:t>curriculum, textbooks,</w:t>
            </w:r>
            <w:r w:rsidRPr="00051F86">
              <w:rPr>
                <w:spacing w:val="-8"/>
                <w:w w:val="100"/>
              </w:rPr>
              <w:t xml:space="preserve"> </w:t>
            </w:r>
            <w:r w:rsidRPr="00051F86">
              <w:rPr>
                <w:w w:val="96"/>
              </w:rPr>
              <w:t>teacher</w:t>
            </w:r>
            <w:r w:rsidRPr="00051F86">
              <w:rPr>
                <w:spacing w:val="2"/>
                <w:w w:val="96"/>
              </w:rPr>
              <w:t xml:space="preserve"> </w:t>
            </w:r>
            <w:r w:rsidRPr="00051F86">
              <w:rPr>
                <w:w w:val="96"/>
              </w:rPr>
              <w:t>guides</w:t>
            </w:r>
            <w:r w:rsidRPr="00051F86">
              <w:rPr>
                <w:spacing w:val="2"/>
                <w:w w:val="96"/>
              </w:rPr>
              <w:t xml:space="preserve"> </w:t>
            </w:r>
            <w:r w:rsidRPr="00051F86">
              <w:rPr>
                <w:w w:val="100"/>
              </w:rPr>
              <w:t>and other</w:t>
            </w:r>
            <w:r w:rsidRPr="00051F86">
              <w:rPr>
                <w:spacing w:val="-12"/>
                <w:w w:val="100"/>
              </w:rPr>
              <w:t xml:space="preserve"> </w:t>
            </w:r>
            <w:r w:rsidRPr="00051F86">
              <w:rPr>
                <w:w w:val="100"/>
              </w:rPr>
              <w:t>materials</w:t>
            </w:r>
          </w:p>
          <w:p w14:paraId="0782A7FA" w14:textId="720BD543" w:rsidR="00D035F2" w:rsidRPr="00051F86" w:rsidRDefault="00D035F2" w:rsidP="00D035F2">
            <w:pPr>
              <w:pStyle w:val="tabletext0"/>
            </w:pPr>
            <w:r w:rsidRPr="00051F86">
              <w:t>teachers</w:t>
            </w:r>
            <w:r w:rsidRPr="00051F86">
              <w:rPr>
                <w:spacing w:val="16"/>
              </w:rPr>
              <w:t xml:space="preserve"> </w:t>
            </w:r>
            <w:r w:rsidRPr="00051F86">
              <w:t>trained</w:t>
            </w:r>
            <w:r w:rsidRPr="00051F86">
              <w:rPr>
                <w:spacing w:val="13"/>
              </w:rPr>
              <w:t xml:space="preserve"> </w:t>
            </w:r>
            <w:r w:rsidRPr="00051F86">
              <w:t>(male,</w:t>
            </w:r>
            <w:r w:rsidRPr="00051F86">
              <w:rPr>
                <w:spacing w:val="-7"/>
              </w:rPr>
              <w:t xml:space="preserve"> </w:t>
            </w:r>
            <w:r w:rsidRPr="00051F86">
              <w:t xml:space="preserve">female) </w:t>
            </w:r>
            <w:r w:rsidRPr="00051F86">
              <w:rPr>
                <w:w w:val="100"/>
              </w:rPr>
              <w:t>and</w:t>
            </w:r>
            <w:r w:rsidRPr="00051F86">
              <w:rPr>
                <w:spacing w:val="-8"/>
                <w:w w:val="100"/>
              </w:rPr>
              <w:t xml:space="preserve"> </w:t>
            </w:r>
            <w:r w:rsidRPr="00051F86">
              <w:rPr>
                <w:w w:val="97"/>
              </w:rPr>
              <w:t>demonstrating</w:t>
            </w:r>
            <w:r w:rsidRPr="00051F86">
              <w:rPr>
                <w:spacing w:val="1"/>
                <w:w w:val="97"/>
              </w:rPr>
              <w:t xml:space="preserve"> </w:t>
            </w:r>
            <w:r w:rsidRPr="00051F86">
              <w:rPr>
                <w:w w:val="100"/>
              </w:rPr>
              <w:t>st</w:t>
            </w:r>
            <w:r w:rsidRPr="00051F86">
              <w:rPr>
                <w:spacing w:val="-3"/>
                <w:w w:val="100"/>
              </w:rPr>
              <w:t>r</w:t>
            </w:r>
            <w:r w:rsidRPr="00051F86">
              <w:rPr>
                <w:w w:val="100"/>
              </w:rPr>
              <w:t xml:space="preserve">onger </w:t>
            </w:r>
            <w:r w:rsidRPr="00051F86">
              <w:rPr>
                <w:w w:val="96"/>
              </w:rPr>
              <w:t>skills/capacities</w:t>
            </w:r>
            <w:r w:rsidRPr="00051F86">
              <w:rPr>
                <w:spacing w:val="2"/>
                <w:w w:val="96"/>
              </w:rPr>
              <w:t xml:space="preserve"> </w:t>
            </w:r>
            <w:r w:rsidRPr="00051F86">
              <w:rPr>
                <w:w w:val="100"/>
              </w:rPr>
              <w:t>for</w:t>
            </w:r>
            <w:r w:rsidRPr="00051F86">
              <w:rPr>
                <w:spacing w:val="-8"/>
                <w:w w:val="100"/>
              </w:rPr>
              <w:t xml:space="preserve"> </w:t>
            </w:r>
            <w:r w:rsidRPr="00051F86">
              <w:rPr>
                <w:w w:val="100"/>
              </w:rPr>
              <w:t>teaching based</w:t>
            </w:r>
            <w:r w:rsidRPr="00051F86">
              <w:rPr>
                <w:spacing w:val="-14"/>
                <w:w w:val="100"/>
              </w:rPr>
              <w:t xml:space="preserve"> </w:t>
            </w:r>
            <w:r w:rsidRPr="00051F86">
              <w:rPr>
                <w:w w:val="100"/>
              </w:rPr>
              <w:t>on</w:t>
            </w:r>
            <w:r w:rsidRPr="00051F86">
              <w:rPr>
                <w:spacing w:val="-4"/>
                <w:w w:val="100"/>
              </w:rPr>
              <w:t xml:space="preserve"> </w:t>
            </w:r>
            <w:r w:rsidRPr="00051F86">
              <w:rPr>
                <w:w w:val="100"/>
              </w:rPr>
              <w:t>the</w:t>
            </w:r>
            <w:r w:rsidRPr="00051F86">
              <w:rPr>
                <w:spacing w:val="-7"/>
                <w:w w:val="100"/>
              </w:rPr>
              <w:t xml:space="preserve"> </w:t>
            </w:r>
            <w:r w:rsidRPr="00051F86">
              <w:rPr>
                <w:spacing w:val="-3"/>
                <w:w w:val="93"/>
              </w:rPr>
              <w:t>r</w:t>
            </w:r>
            <w:r w:rsidRPr="00051F86">
              <w:rPr>
                <w:w w:val="93"/>
              </w:rPr>
              <w:t>evised</w:t>
            </w:r>
            <w:r w:rsidRPr="00051F86">
              <w:rPr>
                <w:spacing w:val="9"/>
                <w:w w:val="93"/>
              </w:rPr>
              <w:t xml:space="preserve"> </w:t>
            </w:r>
            <w:r w:rsidRPr="00051F86">
              <w:rPr>
                <w:w w:val="100"/>
              </w:rPr>
              <w:t>teacher curriculum</w:t>
            </w:r>
          </w:p>
        </w:tc>
        <w:tc>
          <w:tcPr>
            <w:tcW w:w="2155" w:type="dxa"/>
            <w:tcBorders>
              <w:top w:val="single" w:sz="2" w:space="0" w:color="000000"/>
              <w:left w:val="single" w:sz="4" w:space="0" w:color="000000"/>
              <w:bottom w:val="single" w:sz="2" w:space="0" w:color="000000"/>
              <w:right w:val="single" w:sz="4" w:space="0" w:color="000000"/>
            </w:tcBorders>
            <w:tcMar>
              <w:top w:w="57" w:type="dxa"/>
              <w:left w:w="57" w:type="dxa"/>
              <w:bottom w:w="57" w:type="dxa"/>
              <w:right w:w="57" w:type="dxa"/>
            </w:tcMar>
          </w:tcPr>
          <w:p w14:paraId="3A72E7E1" w14:textId="234D8BC5" w:rsidR="00D035F2" w:rsidRPr="00051F86" w:rsidRDefault="00D035F2" w:rsidP="00D035F2">
            <w:pPr>
              <w:pStyle w:val="tabletext0"/>
            </w:pPr>
            <w:r w:rsidRPr="00051F86">
              <w:t>The Ministry</w:t>
            </w:r>
            <w:r w:rsidRPr="00051F86">
              <w:rPr>
                <w:spacing w:val="9"/>
              </w:rPr>
              <w:t xml:space="preserve"> </w:t>
            </w:r>
            <w:r w:rsidRPr="00051F86">
              <w:rPr>
                <w:w w:val="100"/>
              </w:rPr>
              <w:t>of</w:t>
            </w:r>
            <w:r w:rsidRPr="00051F86">
              <w:rPr>
                <w:spacing w:val="-4"/>
                <w:w w:val="100"/>
              </w:rPr>
              <w:t xml:space="preserve"> </w:t>
            </w:r>
            <w:r w:rsidRPr="00051F86">
              <w:rPr>
                <w:w w:val="100"/>
              </w:rPr>
              <w:t>Education and</w:t>
            </w:r>
            <w:r w:rsidRPr="00051F86">
              <w:rPr>
                <w:spacing w:val="-8"/>
                <w:w w:val="100"/>
              </w:rPr>
              <w:t xml:space="preserve"> </w:t>
            </w:r>
            <w:r w:rsidRPr="00051F86">
              <w:rPr>
                <w:w w:val="100"/>
              </w:rPr>
              <w:t>Sports</w:t>
            </w:r>
            <w:r w:rsidRPr="00051F86">
              <w:rPr>
                <w:spacing w:val="-10"/>
                <w:w w:val="100"/>
              </w:rPr>
              <w:t xml:space="preserve"> </w:t>
            </w:r>
            <w:r w:rsidRPr="00051F86">
              <w:rPr>
                <w:w w:val="100"/>
              </w:rPr>
              <w:t>and</w:t>
            </w:r>
            <w:r w:rsidRPr="00051F86">
              <w:rPr>
                <w:spacing w:val="-8"/>
                <w:w w:val="100"/>
              </w:rPr>
              <w:t xml:space="preserve"> </w:t>
            </w:r>
            <w:r w:rsidRPr="00051F86">
              <w:rPr>
                <w:w w:val="100"/>
              </w:rPr>
              <w:t xml:space="preserve">TTC </w:t>
            </w:r>
            <w:r w:rsidRPr="00051F86">
              <w:rPr>
                <w:spacing w:val="-3"/>
                <w:w w:val="100"/>
              </w:rPr>
              <w:t>r</w:t>
            </w:r>
            <w:r w:rsidRPr="00051F86">
              <w:rPr>
                <w:w w:val="100"/>
              </w:rPr>
              <w:t>eporting</w:t>
            </w:r>
          </w:p>
          <w:p w14:paraId="65367635" w14:textId="470C66A1" w:rsidR="00D035F2" w:rsidRPr="00051F86" w:rsidRDefault="00D035F2" w:rsidP="00D035F2">
            <w:pPr>
              <w:pStyle w:val="tabletext0"/>
            </w:pPr>
            <w:r w:rsidRPr="00051F86">
              <w:t>The Ministry</w:t>
            </w:r>
            <w:r w:rsidRPr="00051F86">
              <w:rPr>
                <w:spacing w:val="9"/>
              </w:rPr>
              <w:t xml:space="preserve"> </w:t>
            </w:r>
            <w:r w:rsidRPr="00051F86">
              <w:rPr>
                <w:w w:val="100"/>
              </w:rPr>
              <w:t>of</w:t>
            </w:r>
            <w:r w:rsidRPr="00051F86">
              <w:rPr>
                <w:spacing w:val="-4"/>
                <w:w w:val="100"/>
              </w:rPr>
              <w:t xml:space="preserve"> </w:t>
            </w:r>
            <w:r w:rsidRPr="00051F86">
              <w:rPr>
                <w:w w:val="100"/>
              </w:rPr>
              <w:t>Education and</w:t>
            </w:r>
            <w:r w:rsidRPr="00051F86">
              <w:rPr>
                <w:spacing w:val="-8"/>
                <w:w w:val="100"/>
              </w:rPr>
              <w:t xml:space="preserve"> </w:t>
            </w:r>
            <w:r w:rsidRPr="00051F86">
              <w:rPr>
                <w:w w:val="100"/>
              </w:rPr>
              <w:t>Sports</w:t>
            </w:r>
            <w:r w:rsidRPr="00051F86">
              <w:rPr>
                <w:spacing w:val="-10"/>
                <w:w w:val="100"/>
              </w:rPr>
              <w:t xml:space="preserve"> </w:t>
            </w:r>
            <w:r w:rsidRPr="00051F86">
              <w:rPr>
                <w:w w:val="100"/>
              </w:rPr>
              <w:t>and</w:t>
            </w:r>
            <w:r w:rsidRPr="00051F86">
              <w:rPr>
                <w:spacing w:val="-8"/>
                <w:w w:val="100"/>
              </w:rPr>
              <w:t xml:space="preserve"> </w:t>
            </w:r>
            <w:r w:rsidRPr="00051F86">
              <w:rPr>
                <w:w w:val="100"/>
              </w:rPr>
              <w:t>UNICEF data</w:t>
            </w:r>
            <w:r w:rsidRPr="00051F86">
              <w:rPr>
                <w:spacing w:val="-7"/>
                <w:w w:val="100"/>
              </w:rPr>
              <w:t xml:space="preserve"> </w:t>
            </w:r>
            <w:r w:rsidRPr="00051F86">
              <w:rPr>
                <w:w w:val="100"/>
              </w:rPr>
              <w:t>on</w:t>
            </w:r>
            <w:r w:rsidRPr="00051F86">
              <w:rPr>
                <w:spacing w:val="-4"/>
                <w:w w:val="100"/>
              </w:rPr>
              <w:t xml:space="preserve"> </w:t>
            </w:r>
            <w:r w:rsidRPr="00051F86">
              <w:rPr>
                <w:w w:val="100"/>
              </w:rPr>
              <w:t>textbooks</w:t>
            </w:r>
          </w:p>
          <w:p w14:paraId="7561B66D" w14:textId="322BA68E" w:rsidR="00D035F2" w:rsidRPr="00051F86" w:rsidRDefault="00D035F2" w:rsidP="00D035F2">
            <w:pPr>
              <w:pStyle w:val="tabletext0"/>
            </w:pPr>
            <w:r w:rsidRPr="00051F86">
              <w:rPr>
                <w:w w:val="100"/>
              </w:rPr>
              <w:t>Data</w:t>
            </w:r>
            <w:r w:rsidRPr="00051F86">
              <w:rPr>
                <w:spacing w:val="-18"/>
                <w:w w:val="100"/>
              </w:rPr>
              <w:t xml:space="preserve"> </w:t>
            </w:r>
            <w:r w:rsidRPr="00051F86">
              <w:rPr>
                <w:w w:val="100"/>
              </w:rPr>
              <w:t>on</w:t>
            </w:r>
            <w:r w:rsidRPr="00051F86">
              <w:rPr>
                <w:spacing w:val="-4"/>
                <w:w w:val="100"/>
              </w:rPr>
              <w:t xml:space="preserve"> </w:t>
            </w:r>
            <w:r w:rsidRPr="00051F86">
              <w:rPr>
                <w:w w:val="100"/>
              </w:rPr>
              <w:t xml:space="preserve">teacher </w:t>
            </w:r>
            <w:r w:rsidRPr="00051F86">
              <w:rPr>
                <w:w w:val="97"/>
              </w:rPr>
              <w:t xml:space="preserve">performance/materials </w:t>
            </w:r>
            <w:r w:rsidRPr="00051F86">
              <w:rPr>
                <w:w w:val="100"/>
              </w:rPr>
              <w:t>use—not</w:t>
            </w:r>
            <w:r w:rsidRPr="00051F86">
              <w:rPr>
                <w:spacing w:val="-14"/>
                <w:w w:val="100"/>
              </w:rPr>
              <w:t xml:space="preserve"> </w:t>
            </w:r>
            <w:r w:rsidRPr="00051F86">
              <w:rPr>
                <w:w w:val="92"/>
              </w:rPr>
              <w:t>available</w:t>
            </w:r>
            <w:r w:rsidRPr="00051F86">
              <w:rPr>
                <w:spacing w:val="4"/>
                <w:w w:val="92"/>
              </w:rPr>
              <w:t xml:space="preserve"> </w:t>
            </w:r>
            <w:r w:rsidRPr="00051F86">
              <w:rPr>
                <w:w w:val="100"/>
              </w:rPr>
              <w:t>(to be</w:t>
            </w:r>
            <w:r w:rsidRPr="00051F86">
              <w:rPr>
                <w:spacing w:val="-4"/>
                <w:w w:val="100"/>
              </w:rPr>
              <w:t xml:space="preserve"> </w:t>
            </w:r>
            <w:r w:rsidRPr="00051F86">
              <w:rPr>
                <w:w w:val="97"/>
              </w:rPr>
              <w:t>add</w:t>
            </w:r>
            <w:r w:rsidRPr="00051F86">
              <w:rPr>
                <w:spacing w:val="-3"/>
                <w:w w:val="97"/>
              </w:rPr>
              <w:t>r</w:t>
            </w:r>
            <w:r w:rsidRPr="00051F86">
              <w:rPr>
                <w:w w:val="97"/>
              </w:rPr>
              <w:t>essed</w:t>
            </w:r>
            <w:r w:rsidRPr="00051F86">
              <w:rPr>
                <w:spacing w:val="4"/>
                <w:w w:val="97"/>
              </w:rPr>
              <w:t xml:space="preserve"> </w:t>
            </w:r>
            <w:r w:rsidRPr="00051F86">
              <w:rPr>
                <w:w w:val="100"/>
              </w:rPr>
              <w:t>th</w:t>
            </w:r>
            <w:r w:rsidRPr="00051F86">
              <w:rPr>
                <w:spacing w:val="-3"/>
                <w:w w:val="100"/>
              </w:rPr>
              <w:t>r</w:t>
            </w:r>
            <w:r w:rsidRPr="00051F86">
              <w:rPr>
                <w:w w:val="100"/>
              </w:rPr>
              <w:t>ough p</w:t>
            </w:r>
            <w:r w:rsidRPr="00051F86">
              <w:rPr>
                <w:spacing w:val="-3"/>
                <w:w w:val="100"/>
              </w:rPr>
              <w:t>r</w:t>
            </w:r>
            <w:r w:rsidRPr="00051F86">
              <w:rPr>
                <w:w w:val="100"/>
              </w:rPr>
              <w:t>ogram)</w:t>
            </w:r>
          </w:p>
        </w:tc>
        <w:tc>
          <w:tcPr>
            <w:tcW w:w="2155" w:type="dxa"/>
            <w:tcBorders>
              <w:top w:val="single" w:sz="2" w:space="0" w:color="000000"/>
              <w:left w:val="single" w:sz="4" w:space="0" w:color="000000"/>
              <w:bottom w:val="single" w:sz="2" w:space="0" w:color="000000"/>
              <w:right w:val="single" w:sz="4" w:space="0" w:color="000000"/>
            </w:tcBorders>
            <w:tcMar>
              <w:top w:w="57" w:type="dxa"/>
              <w:left w:w="57" w:type="dxa"/>
              <w:bottom w:w="57" w:type="dxa"/>
              <w:right w:w="57" w:type="dxa"/>
            </w:tcMar>
          </w:tcPr>
          <w:p w14:paraId="40A0785F" w14:textId="77777777" w:rsidR="00D035F2" w:rsidRPr="00051F86" w:rsidRDefault="00D035F2" w:rsidP="00CC3BE3">
            <w:pPr>
              <w:spacing w:before="85" w:line="270" w:lineRule="auto"/>
              <w:ind w:left="75" w:right="139"/>
              <w:rPr>
                <w:rFonts w:eastAsia="Arial" w:cs="Arial"/>
                <w:sz w:val="18"/>
                <w:szCs w:val="18"/>
              </w:rPr>
            </w:pPr>
            <w:r w:rsidRPr="00051F86">
              <w:rPr>
                <w:rFonts w:eastAsia="Arial" w:cs="Arial"/>
                <w:sz w:val="18"/>
                <w:szCs w:val="18"/>
              </w:rPr>
              <w:t>That</w:t>
            </w:r>
            <w:r w:rsidRPr="00051F86">
              <w:rPr>
                <w:rFonts w:eastAsia="Arial" w:cs="Arial"/>
                <w:spacing w:val="-17"/>
                <w:sz w:val="18"/>
                <w:szCs w:val="18"/>
              </w:rPr>
              <w:t xml:space="preserve"> </w:t>
            </w:r>
            <w:r w:rsidRPr="00051F86">
              <w:rPr>
                <w:rFonts w:eastAsia="Arial" w:cs="Arial"/>
                <w:sz w:val="18"/>
                <w:szCs w:val="18"/>
              </w:rPr>
              <w:t>better</w:t>
            </w:r>
            <w:r w:rsidRPr="00051F86">
              <w:rPr>
                <w:rFonts w:eastAsia="Arial" w:cs="Arial"/>
                <w:spacing w:val="-9"/>
                <w:sz w:val="18"/>
                <w:szCs w:val="18"/>
              </w:rPr>
              <w:t xml:space="preserve"> </w:t>
            </w:r>
            <w:r w:rsidRPr="00051F86">
              <w:rPr>
                <w:rFonts w:eastAsia="Arial" w:cs="Arial"/>
                <w:w w:val="95"/>
                <w:sz w:val="18"/>
                <w:szCs w:val="18"/>
              </w:rPr>
              <w:t>quality</w:t>
            </w:r>
            <w:r w:rsidRPr="00051F86">
              <w:rPr>
                <w:rFonts w:eastAsia="Arial" w:cs="Arial"/>
                <w:spacing w:val="2"/>
                <w:w w:val="95"/>
                <w:sz w:val="18"/>
                <w:szCs w:val="18"/>
              </w:rPr>
              <w:t xml:space="preserve"> </w:t>
            </w:r>
            <w:r w:rsidRPr="00051F86">
              <w:rPr>
                <w:rFonts w:eastAsia="Arial" w:cs="Arial"/>
                <w:w w:val="95"/>
                <w:sz w:val="18"/>
                <w:szCs w:val="18"/>
              </w:rPr>
              <w:t>teachers</w:t>
            </w:r>
            <w:r w:rsidRPr="00051F86">
              <w:rPr>
                <w:rFonts w:eastAsia="Arial" w:cs="Arial"/>
                <w:spacing w:val="9"/>
                <w:w w:val="95"/>
                <w:sz w:val="18"/>
                <w:szCs w:val="18"/>
              </w:rPr>
              <w:t xml:space="preserve"> </w:t>
            </w:r>
            <w:r w:rsidRPr="00051F86">
              <w:rPr>
                <w:rFonts w:eastAsia="Arial" w:cs="Arial"/>
                <w:sz w:val="18"/>
                <w:szCs w:val="18"/>
              </w:rPr>
              <w:t>and</w:t>
            </w:r>
            <w:r w:rsidRPr="00051F86">
              <w:rPr>
                <w:rFonts w:eastAsia="Arial" w:cs="Arial"/>
                <w:spacing w:val="-8"/>
                <w:sz w:val="18"/>
                <w:szCs w:val="18"/>
              </w:rPr>
              <w:t xml:space="preserve"> </w:t>
            </w:r>
            <w:r w:rsidRPr="00051F86">
              <w:rPr>
                <w:rFonts w:eastAsia="Arial" w:cs="Arial"/>
                <w:sz w:val="18"/>
                <w:szCs w:val="18"/>
              </w:rPr>
              <w:t>teaching will</w:t>
            </w:r>
            <w:r w:rsidRPr="00051F86">
              <w:rPr>
                <w:rFonts w:eastAsia="Arial" w:cs="Arial"/>
                <w:spacing w:val="-17"/>
                <w:sz w:val="18"/>
                <w:szCs w:val="18"/>
              </w:rPr>
              <w:t xml:space="preserve"> </w:t>
            </w:r>
            <w:r w:rsidRPr="00051F86">
              <w:rPr>
                <w:rFonts w:eastAsia="Arial" w:cs="Arial"/>
                <w:sz w:val="18"/>
                <w:szCs w:val="18"/>
              </w:rPr>
              <w:t>lead</w:t>
            </w:r>
            <w:r w:rsidRPr="00051F86">
              <w:rPr>
                <w:rFonts w:eastAsia="Arial" w:cs="Arial"/>
                <w:spacing w:val="-16"/>
                <w:sz w:val="18"/>
                <w:szCs w:val="18"/>
              </w:rPr>
              <w:t xml:space="preserve"> </w:t>
            </w:r>
            <w:r w:rsidRPr="00051F86">
              <w:rPr>
                <w:rFonts w:eastAsia="Arial" w:cs="Arial"/>
                <w:sz w:val="18"/>
                <w:szCs w:val="18"/>
              </w:rPr>
              <w:t>to</w:t>
            </w:r>
            <w:r w:rsidRPr="00051F86">
              <w:rPr>
                <w:rFonts w:eastAsia="Arial" w:cs="Arial"/>
                <w:spacing w:val="3"/>
                <w:sz w:val="18"/>
                <w:szCs w:val="18"/>
              </w:rPr>
              <w:t xml:space="preserve"> </w:t>
            </w:r>
            <w:r w:rsidRPr="00051F86">
              <w:rPr>
                <w:rFonts w:eastAsia="Arial" w:cs="Arial"/>
                <w:sz w:val="18"/>
                <w:szCs w:val="18"/>
              </w:rPr>
              <w:t>imp</w:t>
            </w:r>
            <w:r w:rsidRPr="00051F86">
              <w:rPr>
                <w:rFonts w:eastAsia="Arial" w:cs="Arial"/>
                <w:spacing w:val="-3"/>
                <w:sz w:val="18"/>
                <w:szCs w:val="18"/>
              </w:rPr>
              <w:t>r</w:t>
            </w:r>
            <w:r w:rsidRPr="00051F86">
              <w:rPr>
                <w:rFonts w:eastAsia="Arial" w:cs="Arial"/>
                <w:sz w:val="18"/>
                <w:szCs w:val="18"/>
              </w:rPr>
              <w:t>oved</w:t>
            </w:r>
            <w:r w:rsidRPr="00051F86">
              <w:rPr>
                <w:rFonts w:eastAsia="Arial" w:cs="Arial"/>
                <w:spacing w:val="-18"/>
                <w:sz w:val="18"/>
                <w:szCs w:val="18"/>
              </w:rPr>
              <w:t xml:space="preserve"> </w:t>
            </w:r>
            <w:r w:rsidRPr="00051F86">
              <w:rPr>
                <w:rFonts w:eastAsia="Arial" w:cs="Arial"/>
                <w:w w:val="94"/>
                <w:sz w:val="18"/>
                <w:szCs w:val="18"/>
              </w:rPr>
              <w:t>lea</w:t>
            </w:r>
            <w:r w:rsidRPr="00051F86">
              <w:rPr>
                <w:rFonts w:eastAsia="Arial" w:cs="Arial"/>
                <w:spacing w:val="3"/>
                <w:w w:val="94"/>
                <w:sz w:val="18"/>
                <w:szCs w:val="18"/>
              </w:rPr>
              <w:t>r</w:t>
            </w:r>
            <w:r w:rsidRPr="00051F86">
              <w:rPr>
                <w:rFonts w:eastAsia="Arial" w:cs="Arial"/>
                <w:w w:val="94"/>
                <w:sz w:val="18"/>
                <w:szCs w:val="18"/>
              </w:rPr>
              <w:t>ning</w:t>
            </w:r>
            <w:r w:rsidRPr="00051F86">
              <w:rPr>
                <w:rFonts w:eastAsia="Arial" w:cs="Arial"/>
                <w:spacing w:val="4"/>
                <w:w w:val="94"/>
                <w:sz w:val="18"/>
                <w:szCs w:val="18"/>
              </w:rPr>
              <w:t xml:space="preserve"> </w:t>
            </w:r>
            <w:r w:rsidRPr="00051F86">
              <w:rPr>
                <w:rFonts w:eastAsia="Arial" w:cs="Arial"/>
                <w:sz w:val="18"/>
                <w:szCs w:val="18"/>
              </w:rPr>
              <w:t>outcomes for</w:t>
            </w:r>
            <w:r w:rsidRPr="00051F86">
              <w:rPr>
                <w:rFonts w:eastAsia="Arial" w:cs="Arial"/>
                <w:spacing w:val="-8"/>
                <w:sz w:val="18"/>
                <w:szCs w:val="18"/>
              </w:rPr>
              <w:t xml:space="preserve"> </w:t>
            </w:r>
            <w:r w:rsidRPr="00051F86">
              <w:rPr>
                <w:rFonts w:eastAsia="Arial" w:cs="Arial"/>
                <w:w w:val="96"/>
                <w:sz w:val="18"/>
                <w:szCs w:val="18"/>
              </w:rPr>
              <w:t>primary</w:t>
            </w:r>
            <w:r w:rsidRPr="00051F86">
              <w:rPr>
                <w:rFonts w:eastAsia="Arial" w:cs="Arial"/>
                <w:spacing w:val="2"/>
                <w:w w:val="96"/>
                <w:sz w:val="18"/>
                <w:szCs w:val="18"/>
              </w:rPr>
              <w:t xml:space="preserve"> </w:t>
            </w:r>
            <w:r w:rsidRPr="00051F86">
              <w:rPr>
                <w:rFonts w:eastAsia="Arial" w:cs="Arial"/>
                <w:sz w:val="18"/>
                <w:szCs w:val="18"/>
              </w:rPr>
              <w:t>students.</w:t>
            </w:r>
          </w:p>
          <w:p w14:paraId="6736A941" w14:textId="77777777" w:rsidR="00D035F2" w:rsidRPr="00051F86" w:rsidRDefault="00D035F2" w:rsidP="00CC3BE3">
            <w:pPr>
              <w:spacing w:before="4" w:line="110" w:lineRule="exact"/>
              <w:rPr>
                <w:rFonts w:cs="Arial"/>
                <w:sz w:val="18"/>
                <w:szCs w:val="18"/>
              </w:rPr>
            </w:pPr>
          </w:p>
          <w:p w14:paraId="37080D2A" w14:textId="77777777" w:rsidR="00D035F2" w:rsidRPr="00051F86" w:rsidRDefault="00D035F2" w:rsidP="00CC3BE3">
            <w:pPr>
              <w:spacing w:line="240" w:lineRule="auto"/>
              <w:ind w:left="75" w:right="-20"/>
              <w:rPr>
                <w:rFonts w:eastAsia="Arial" w:cs="Arial"/>
                <w:sz w:val="18"/>
                <w:szCs w:val="18"/>
              </w:rPr>
            </w:pPr>
            <w:r w:rsidRPr="00051F86">
              <w:rPr>
                <w:rFonts w:eastAsia="Arial" w:cs="Arial"/>
                <w:sz w:val="18"/>
                <w:szCs w:val="18"/>
              </w:rPr>
              <w:t>That</w:t>
            </w:r>
            <w:r w:rsidRPr="00051F86">
              <w:rPr>
                <w:rFonts w:eastAsia="Arial" w:cs="Arial"/>
                <w:spacing w:val="-17"/>
                <w:sz w:val="18"/>
                <w:szCs w:val="18"/>
              </w:rPr>
              <w:t xml:space="preserve"> </w:t>
            </w:r>
            <w:r w:rsidRPr="00051F86">
              <w:rPr>
                <w:rFonts w:eastAsia="Arial" w:cs="Arial"/>
                <w:w w:val="97"/>
                <w:sz w:val="18"/>
                <w:szCs w:val="18"/>
              </w:rPr>
              <w:t>imp</w:t>
            </w:r>
            <w:r w:rsidRPr="00051F86">
              <w:rPr>
                <w:rFonts w:eastAsia="Arial" w:cs="Arial"/>
                <w:spacing w:val="-3"/>
                <w:w w:val="97"/>
                <w:sz w:val="18"/>
                <w:szCs w:val="18"/>
              </w:rPr>
              <w:t>r</w:t>
            </w:r>
            <w:r w:rsidRPr="00051F86">
              <w:rPr>
                <w:rFonts w:eastAsia="Arial" w:cs="Arial"/>
                <w:w w:val="97"/>
                <w:sz w:val="18"/>
                <w:szCs w:val="18"/>
              </w:rPr>
              <w:t>ovements</w:t>
            </w:r>
            <w:r w:rsidRPr="00051F86">
              <w:rPr>
                <w:rFonts w:eastAsia="Arial" w:cs="Arial"/>
                <w:spacing w:val="5"/>
                <w:w w:val="97"/>
                <w:sz w:val="18"/>
                <w:szCs w:val="18"/>
              </w:rPr>
              <w:t xml:space="preserve"> </w:t>
            </w:r>
            <w:r w:rsidRPr="00051F86">
              <w:rPr>
                <w:rFonts w:eastAsia="Arial" w:cs="Arial"/>
                <w:sz w:val="18"/>
                <w:szCs w:val="18"/>
              </w:rPr>
              <w:t>in</w:t>
            </w:r>
            <w:r w:rsidRPr="00051F86">
              <w:rPr>
                <w:rFonts w:eastAsia="Arial" w:cs="Arial"/>
                <w:spacing w:val="-11"/>
                <w:sz w:val="18"/>
                <w:szCs w:val="18"/>
              </w:rPr>
              <w:t xml:space="preserve"> </w:t>
            </w:r>
            <w:r w:rsidRPr="00051F86">
              <w:rPr>
                <w:rFonts w:eastAsia="Arial" w:cs="Arial"/>
                <w:w w:val="95"/>
                <w:sz w:val="18"/>
                <w:szCs w:val="18"/>
              </w:rPr>
              <w:t>p</w:t>
            </w:r>
            <w:r w:rsidRPr="00051F86">
              <w:rPr>
                <w:rFonts w:eastAsia="Arial" w:cs="Arial"/>
                <w:spacing w:val="-3"/>
                <w:w w:val="95"/>
                <w:sz w:val="18"/>
                <w:szCs w:val="18"/>
              </w:rPr>
              <w:t>r</w:t>
            </w:r>
            <w:r w:rsidRPr="00051F86">
              <w:rPr>
                <w:rFonts w:eastAsia="Arial" w:cs="Arial"/>
                <w:w w:val="95"/>
                <w:sz w:val="18"/>
                <w:szCs w:val="18"/>
              </w:rPr>
              <w:t>e-service</w:t>
            </w:r>
            <w:r w:rsidRPr="00051F86">
              <w:rPr>
                <w:rFonts w:eastAsia="Arial" w:cs="Arial"/>
                <w:spacing w:val="10"/>
                <w:w w:val="95"/>
                <w:sz w:val="18"/>
                <w:szCs w:val="18"/>
              </w:rPr>
              <w:t xml:space="preserve"> </w:t>
            </w:r>
            <w:r w:rsidRPr="00051F86">
              <w:rPr>
                <w:rFonts w:eastAsia="Arial" w:cs="Arial"/>
                <w:sz w:val="18"/>
                <w:szCs w:val="18"/>
              </w:rPr>
              <w:t>and</w:t>
            </w:r>
          </w:p>
          <w:p w14:paraId="4AEDC2F9" w14:textId="77777777" w:rsidR="00D035F2" w:rsidRPr="00051F86" w:rsidRDefault="00D035F2" w:rsidP="00CC3BE3">
            <w:pPr>
              <w:spacing w:before="24" w:line="270" w:lineRule="auto"/>
              <w:ind w:left="75" w:right="31"/>
              <w:rPr>
                <w:rFonts w:eastAsia="Arial" w:cs="Arial"/>
                <w:sz w:val="18"/>
                <w:szCs w:val="18"/>
              </w:rPr>
            </w:pPr>
            <w:r w:rsidRPr="00051F86">
              <w:rPr>
                <w:rFonts w:eastAsia="Arial" w:cs="Arial"/>
                <w:w w:val="95"/>
                <w:sz w:val="18"/>
                <w:szCs w:val="18"/>
              </w:rPr>
              <w:t>in-service</w:t>
            </w:r>
            <w:r w:rsidRPr="00051F86">
              <w:rPr>
                <w:rFonts w:eastAsia="Arial" w:cs="Arial"/>
                <w:spacing w:val="2"/>
                <w:w w:val="95"/>
                <w:sz w:val="18"/>
                <w:szCs w:val="18"/>
              </w:rPr>
              <w:t xml:space="preserve"> </w:t>
            </w:r>
            <w:r w:rsidRPr="00051F86">
              <w:rPr>
                <w:rFonts w:eastAsia="Arial" w:cs="Arial"/>
                <w:w w:val="95"/>
                <w:sz w:val="18"/>
                <w:szCs w:val="18"/>
              </w:rPr>
              <w:t>teacher</w:t>
            </w:r>
            <w:r w:rsidRPr="00051F86">
              <w:rPr>
                <w:rFonts w:eastAsia="Arial" w:cs="Arial"/>
                <w:spacing w:val="8"/>
                <w:w w:val="95"/>
                <w:sz w:val="18"/>
                <w:szCs w:val="18"/>
              </w:rPr>
              <w:t xml:space="preserve"> </w:t>
            </w:r>
            <w:r w:rsidRPr="00051F86">
              <w:rPr>
                <w:rFonts w:eastAsia="Arial" w:cs="Arial"/>
                <w:w w:val="95"/>
                <w:sz w:val="18"/>
                <w:szCs w:val="18"/>
              </w:rPr>
              <w:t>training</w:t>
            </w:r>
            <w:r w:rsidRPr="00051F86">
              <w:rPr>
                <w:rFonts w:eastAsia="Arial" w:cs="Arial"/>
                <w:spacing w:val="2"/>
                <w:w w:val="95"/>
                <w:sz w:val="18"/>
                <w:szCs w:val="18"/>
              </w:rPr>
              <w:t xml:space="preserve"> </w:t>
            </w:r>
            <w:r w:rsidRPr="00051F86">
              <w:rPr>
                <w:rFonts w:eastAsia="Arial" w:cs="Arial"/>
                <w:sz w:val="18"/>
                <w:szCs w:val="18"/>
              </w:rPr>
              <w:t>p</w:t>
            </w:r>
            <w:r w:rsidRPr="00051F86">
              <w:rPr>
                <w:rFonts w:eastAsia="Arial" w:cs="Arial"/>
                <w:spacing w:val="-3"/>
                <w:sz w:val="18"/>
                <w:szCs w:val="18"/>
              </w:rPr>
              <w:t>r</w:t>
            </w:r>
            <w:r w:rsidRPr="00051F86">
              <w:rPr>
                <w:rFonts w:eastAsia="Arial" w:cs="Arial"/>
                <w:sz w:val="18"/>
                <w:szCs w:val="18"/>
              </w:rPr>
              <w:t>ograms</w:t>
            </w:r>
            <w:r w:rsidRPr="00051F86">
              <w:rPr>
                <w:rFonts w:eastAsia="Arial" w:cs="Arial"/>
                <w:spacing w:val="-17"/>
                <w:sz w:val="18"/>
                <w:szCs w:val="18"/>
              </w:rPr>
              <w:t xml:space="preserve"> </w:t>
            </w:r>
            <w:r w:rsidRPr="00051F86">
              <w:rPr>
                <w:rFonts w:eastAsia="Arial" w:cs="Arial"/>
                <w:sz w:val="18"/>
                <w:szCs w:val="18"/>
              </w:rPr>
              <w:t>along with</w:t>
            </w:r>
            <w:r w:rsidRPr="00051F86">
              <w:rPr>
                <w:rFonts w:eastAsia="Arial" w:cs="Arial"/>
                <w:spacing w:val="-6"/>
                <w:sz w:val="18"/>
                <w:szCs w:val="18"/>
              </w:rPr>
              <w:t xml:space="preserve"> </w:t>
            </w:r>
            <w:r w:rsidRPr="00051F86">
              <w:rPr>
                <w:rFonts w:eastAsia="Arial" w:cs="Arial"/>
                <w:spacing w:val="-3"/>
                <w:w w:val="93"/>
                <w:sz w:val="18"/>
                <w:szCs w:val="18"/>
              </w:rPr>
              <w:t>r</w:t>
            </w:r>
            <w:r w:rsidRPr="00051F86">
              <w:rPr>
                <w:rFonts w:eastAsia="Arial" w:cs="Arial"/>
                <w:w w:val="93"/>
                <w:sz w:val="18"/>
                <w:szCs w:val="18"/>
              </w:rPr>
              <w:t>evisions</w:t>
            </w:r>
            <w:r w:rsidRPr="00051F86">
              <w:rPr>
                <w:rFonts w:eastAsia="Arial" w:cs="Arial"/>
                <w:spacing w:val="10"/>
                <w:w w:val="93"/>
                <w:sz w:val="18"/>
                <w:szCs w:val="18"/>
              </w:rPr>
              <w:t xml:space="preserve"> </w:t>
            </w:r>
            <w:r w:rsidRPr="00051F86">
              <w:rPr>
                <w:rFonts w:eastAsia="Arial" w:cs="Arial"/>
                <w:sz w:val="18"/>
                <w:szCs w:val="18"/>
              </w:rPr>
              <w:t>to</w:t>
            </w:r>
            <w:r w:rsidRPr="00051F86">
              <w:rPr>
                <w:rFonts w:eastAsia="Arial" w:cs="Arial"/>
                <w:spacing w:val="3"/>
                <w:sz w:val="18"/>
                <w:szCs w:val="18"/>
              </w:rPr>
              <w:t xml:space="preserve"> </w:t>
            </w:r>
            <w:r w:rsidRPr="00051F86">
              <w:rPr>
                <w:rFonts w:eastAsia="Arial" w:cs="Arial"/>
                <w:w w:val="97"/>
                <w:sz w:val="18"/>
                <w:szCs w:val="18"/>
              </w:rPr>
              <w:t>teaching</w:t>
            </w:r>
            <w:r w:rsidRPr="00051F86">
              <w:rPr>
                <w:rFonts w:eastAsia="Arial" w:cs="Arial"/>
                <w:spacing w:val="1"/>
                <w:w w:val="97"/>
                <w:sz w:val="18"/>
                <w:szCs w:val="18"/>
              </w:rPr>
              <w:t xml:space="preserve"> </w:t>
            </w:r>
            <w:r w:rsidRPr="00051F86">
              <w:rPr>
                <w:rFonts w:eastAsia="Arial" w:cs="Arial"/>
                <w:sz w:val="18"/>
                <w:szCs w:val="18"/>
              </w:rPr>
              <w:t>and</w:t>
            </w:r>
            <w:r w:rsidRPr="00051F86">
              <w:rPr>
                <w:rFonts w:eastAsia="Arial" w:cs="Arial"/>
                <w:spacing w:val="-8"/>
                <w:sz w:val="18"/>
                <w:szCs w:val="18"/>
              </w:rPr>
              <w:t xml:space="preserve"> </w:t>
            </w:r>
            <w:r w:rsidRPr="00051F86">
              <w:rPr>
                <w:rFonts w:eastAsia="Arial" w:cs="Arial"/>
                <w:sz w:val="18"/>
                <w:szCs w:val="18"/>
              </w:rPr>
              <w:t>lea</w:t>
            </w:r>
            <w:r w:rsidRPr="00051F86">
              <w:rPr>
                <w:rFonts w:eastAsia="Arial" w:cs="Arial"/>
                <w:spacing w:val="3"/>
                <w:sz w:val="18"/>
                <w:szCs w:val="18"/>
              </w:rPr>
              <w:t>r</w:t>
            </w:r>
            <w:r w:rsidRPr="00051F86">
              <w:rPr>
                <w:rFonts w:eastAsia="Arial" w:cs="Arial"/>
                <w:sz w:val="18"/>
                <w:szCs w:val="18"/>
              </w:rPr>
              <w:t xml:space="preserve">ning </w:t>
            </w:r>
            <w:r w:rsidRPr="00051F86">
              <w:rPr>
                <w:rFonts w:eastAsia="Arial" w:cs="Arial"/>
                <w:w w:val="94"/>
                <w:sz w:val="18"/>
                <w:szCs w:val="18"/>
              </w:rPr>
              <w:t>materials</w:t>
            </w:r>
            <w:r w:rsidRPr="00051F86">
              <w:rPr>
                <w:rFonts w:eastAsia="Arial" w:cs="Arial"/>
                <w:spacing w:val="3"/>
                <w:w w:val="94"/>
                <w:sz w:val="18"/>
                <w:szCs w:val="18"/>
              </w:rPr>
              <w:t xml:space="preserve"> </w:t>
            </w:r>
            <w:r w:rsidRPr="00051F86">
              <w:rPr>
                <w:rFonts w:eastAsia="Arial" w:cs="Arial"/>
                <w:sz w:val="18"/>
                <w:szCs w:val="18"/>
              </w:rPr>
              <w:t>under</w:t>
            </w:r>
            <w:r w:rsidRPr="00051F86">
              <w:rPr>
                <w:rFonts w:eastAsia="Arial" w:cs="Arial"/>
                <w:spacing w:val="-13"/>
                <w:sz w:val="18"/>
                <w:szCs w:val="18"/>
              </w:rPr>
              <w:t xml:space="preserve"> </w:t>
            </w:r>
            <w:r w:rsidRPr="00051F86">
              <w:rPr>
                <w:rFonts w:eastAsia="Arial" w:cs="Arial"/>
                <w:sz w:val="18"/>
                <w:szCs w:val="18"/>
              </w:rPr>
              <w:t>the</w:t>
            </w:r>
            <w:r w:rsidRPr="00051F86">
              <w:rPr>
                <w:rFonts w:eastAsia="Arial" w:cs="Arial"/>
                <w:spacing w:val="-7"/>
                <w:sz w:val="18"/>
                <w:szCs w:val="18"/>
              </w:rPr>
              <w:t xml:space="preserve"> </w:t>
            </w:r>
            <w:r w:rsidRPr="00051F86">
              <w:rPr>
                <w:rFonts w:eastAsia="Arial" w:cs="Arial"/>
                <w:sz w:val="18"/>
                <w:szCs w:val="18"/>
              </w:rPr>
              <w:t>p</w:t>
            </w:r>
            <w:r w:rsidRPr="00051F86">
              <w:rPr>
                <w:rFonts w:eastAsia="Arial" w:cs="Arial"/>
                <w:spacing w:val="-3"/>
                <w:sz w:val="18"/>
                <w:szCs w:val="18"/>
              </w:rPr>
              <w:t>r</w:t>
            </w:r>
            <w:r w:rsidRPr="00051F86">
              <w:rPr>
                <w:rFonts w:eastAsia="Arial" w:cs="Arial"/>
                <w:sz w:val="18"/>
                <w:szCs w:val="18"/>
              </w:rPr>
              <w:t>ogram</w:t>
            </w:r>
            <w:r w:rsidRPr="00051F86">
              <w:rPr>
                <w:rFonts w:eastAsia="Arial" w:cs="Arial"/>
                <w:spacing w:val="-10"/>
                <w:sz w:val="18"/>
                <w:szCs w:val="18"/>
              </w:rPr>
              <w:t xml:space="preserve"> </w:t>
            </w:r>
            <w:r w:rsidRPr="00051F86">
              <w:rPr>
                <w:rFonts w:eastAsia="Arial" w:cs="Arial"/>
                <w:sz w:val="18"/>
                <w:szCs w:val="18"/>
              </w:rPr>
              <w:t>will</w:t>
            </w:r>
            <w:r w:rsidRPr="00051F86">
              <w:rPr>
                <w:rFonts w:eastAsia="Arial" w:cs="Arial"/>
                <w:spacing w:val="-17"/>
                <w:sz w:val="18"/>
                <w:szCs w:val="18"/>
              </w:rPr>
              <w:t xml:space="preserve"> </w:t>
            </w:r>
            <w:r w:rsidRPr="00051F86">
              <w:rPr>
                <w:rFonts w:eastAsia="Arial" w:cs="Arial"/>
                <w:sz w:val="18"/>
                <w:szCs w:val="18"/>
              </w:rPr>
              <w:t xml:space="preserve">influence </w:t>
            </w:r>
            <w:r w:rsidRPr="00051F86">
              <w:rPr>
                <w:rFonts w:eastAsia="Arial" w:cs="Arial"/>
                <w:w w:val="96"/>
                <w:sz w:val="18"/>
                <w:szCs w:val="18"/>
              </w:rPr>
              <w:t>teacher</w:t>
            </w:r>
            <w:r w:rsidRPr="00051F86">
              <w:rPr>
                <w:rFonts w:eastAsia="Arial" w:cs="Arial"/>
                <w:spacing w:val="2"/>
                <w:w w:val="96"/>
                <w:sz w:val="18"/>
                <w:szCs w:val="18"/>
              </w:rPr>
              <w:t xml:space="preserve"> </w:t>
            </w:r>
            <w:r w:rsidRPr="00051F86">
              <w:rPr>
                <w:rFonts w:eastAsia="Arial" w:cs="Arial"/>
                <w:w w:val="96"/>
                <w:sz w:val="18"/>
                <w:szCs w:val="18"/>
              </w:rPr>
              <w:t>performance</w:t>
            </w:r>
            <w:r w:rsidRPr="00051F86">
              <w:rPr>
                <w:rFonts w:eastAsia="Arial" w:cs="Arial"/>
                <w:spacing w:val="11"/>
                <w:w w:val="96"/>
                <w:sz w:val="18"/>
                <w:szCs w:val="18"/>
              </w:rPr>
              <w:t xml:space="preserve"> </w:t>
            </w:r>
            <w:r w:rsidRPr="00051F86">
              <w:rPr>
                <w:rFonts w:eastAsia="Arial" w:cs="Arial"/>
                <w:sz w:val="18"/>
                <w:szCs w:val="18"/>
              </w:rPr>
              <w:t>in</w:t>
            </w:r>
            <w:r w:rsidRPr="00051F86">
              <w:rPr>
                <w:rFonts w:eastAsia="Arial" w:cs="Arial"/>
                <w:spacing w:val="-11"/>
                <w:sz w:val="18"/>
                <w:szCs w:val="18"/>
              </w:rPr>
              <w:t xml:space="preserve"> </w:t>
            </w:r>
            <w:r w:rsidRPr="00051F86">
              <w:rPr>
                <w:rFonts w:eastAsia="Arial" w:cs="Arial"/>
                <w:sz w:val="18"/>
                <w:szCs w:val="18"/>
              </w:rPr>
              <w:t>the</w:t>
            </w:r>
            <w:r w:rsidRPr="00051F86">
              <w:rPr>
                <w:rFonts w:eastAsia="Arial" w:cs="Arial"/>
                <w:spacing w:val="-7"/>
                <w:sz w:val="18"/>
                <w:szCs w:val="18"/>
              </w:rPr>
              <w:t xml:space="preserve"> </w:t>
            </w:r>
            <w:r w:rsidRPr="00051F86">
              <w:rPr>
                <w:rFonts w:eastAsia="Arial" w:cs="Arial"/>
                <w:w w:val="97"/>
                <w:sz w:val="18"/>
                <w:szCs w:val="18"/>
              </w:rPr>
              <w:t>class</w:t>
            </w:r>
            <w:r w:rsidRPr="00051F86">
              <w:rPr>
                <w:rFonts w:eastAsia="Arial" w:cs="Arial"/>
                <w:spacing w:val="-3"/>
                <w:w w:val="97"/>
                <w:sz w:val="18"/>
                <w:szCs w:val="18"/>
              </w:rPr>
              <w:t>r</w:t>
            </w:r>
            <w:r w:rsidRPr="00051F86">
              <w:rPr>
                <w:rFonts w:eastAsia="Arial" w:cs="Arial"/>
                <w:w w:val="97"/>
                <w:sz w:val="18"/>
                <w:szCs w:val="18"/>
              </w:rPr>
              <w:t>oom</w:t>
            </w:r>
            <w:r w:rsidRPr="00051F86">
              <w:rPr>
                <w:rFonts w:eastAsia="Arial" w:cs="Arial"/>
                <w:spacing w:val="2"/>
                <w:w w:val="97"/>
                <w:sz w:val="18"/>
                <w:szCs w:val="18"/>
              </w:rPr>
              <w:t xml:space="preserve"> </w:t>
            </w:r>
            <w:r w:rsidRPr="00051F86">
              <w:rPr>
                <w:rFonts w:eastAsia="Arial" w:cs="Arial"/>
                <w:sz w:val="18"/>
                <w:szCs w:val="18"/>
              </w:rPr>
              <w:t>and lead</w:t>
            </w:r>
            <w:r w:rsidRPr="00051F86">
              <w:rPr>
                <w:rFonts w:eastAsia="Arial" w:cs="Arial"/>
                <w:spacing w:val="-16"/>
                <w:sz w:val="18"/>
                <w:szCs w:val="18"/>
              </w:rPr>
              <w:t xml:space="preserve"> </w:t>
            </w:r>
            <w:r w:rsidRPr="00051F86">
              <w:rPr>
                <w:rFonts w:eastAsia="Arial" w:cs="Arial"/>
                <w:sz w:val="18"/>
                <w:szCs w:val="18"/>
              </w:rPr>
              <w:t>to</w:t>
            </w:r>
            <w:r w:rsidRPr="00051F86">
              <w:rPr>
                <w:rFonts w:eastAsia="Arial" w:cs="Arial"/>
                <w:spacing w:val="3"/>
                <w:sz w:val="18"/>
                <w:szCs w:val="18"/>
              </w:rPr>
              <w:t xml:space="preserve"> </w:t>
            </w:r>
            <w:r w:rsidRPr="00051F86">
              <w:rPr>
                <w:rFonts w:eastAsia="Arial" w:cs="Arial"/>
                <w:sz w:val="18"/>
                <w:szCs w:val="18"/>
              </w:rPr>
              <w:t>better</w:t>
            </w:r>
            <w:r w:rsidRPr="00051F86">
              <w:rPr>
                <w:rFonts w:eastAsia="Arial" w:cs="Arial"/>
                <w:spacing w:val="-9"/>
                <w:sz w:val="18"/>
                <w:szCs w:val="18"/>
              </w:rPr>
              <w:t xml:space="preserve"> </w:t>
            </w:r>
            <w:r w:rsidRPr="00051F86">
              <w:rPr>
                <w:rFonts w:eastAsia="Arial" w:cs="Arial"/>
                <w:sz w:val="18"/>
                <w:szCs w:val="18"/>
              </w:rPr>
              <w:t>student</w:t>
            </w:r>
            <w:r w:rsidRPr="00051F86">
              <w:rPr>
                <w:rFonts w:eastAsia="Arial" w:cs="Arial"/>
                <w:spacing w:val="-11"/>
                <w:sz w:val="18"/>
                <w:szCs w:val="18"/>
              </w:rPr>
              <w:t xml:space="preserve"> </w:t>
            </w:r>
            <w:r w:rsidRPr="00051F86">
              <w:rPr>
                <w:rFonts w:eastAsia="Arial" w:cs="Arial"/>
                <w:w w:val="94"/>
                <w:sz w:val="18"/>
                <w:szCs w:val="18"/>
              </w:rPr>
              <w:t>lea</w:t>
            </w:r>
            <w:r w:rsidRPr="00051F86">
              <w:rPr>
                <w:rFonts w:eastAsia="Arial" w:cs="Arial"/>
                <w:spacing w:val="3"/>
                <w:w w:val="94"/>
                <w:sz w:val="18"/>
                <w:szCs w:val="18"/>
              </w:rPr>
              <w:t>r</w:t>
            </w:r>
            <w:r w:rsidRPr="00051F86">
              <w:rPr>
                <w:rFonts w:eastAsia="Arial" w:cs="Arial"/>
                <w:w w:val="94"/>
                <w:sz w:val="18"/>
                <w:szCs w:val="18"/>
              </w:rPr>
              <w:t>ning</w:t>
            </w:r>
            <w:r w:rsidRPr="00051F86">
              <w:rPr>
                <w:rFonts w:eastAsia="Arial" w:cs="Arial"/>
                <w:spacing w:val="4"/>
                <w:w w:val="94"/>
                <w:sz w:val="18"/>
                <w:szCs w:val="18"/>
              </w:rPr>
              <w:t xml:space="preserve"> </w:t>
            </w:r>
            <w:r w:rsidRPr="00051F86">
              <w:rPr>
                <w:rFonts w:eastAsia="Arial" w:cs="Arial"/>
                <w:sz w:val="18"/>
                <w:szCs w:val="18"/>
              </w:rPr>
              <w:t>outcomes.</w:t>
            </w:r>
          </w:p>
        </w:tc>
      </w:tr>
    </w:tbl>
    <w:p w14:paraId="0B2AAABF" w14:textId="7CA0E5A5" w:rsidR="00093415" w:rsidRDefault="00093415" w:rsidP="000450AC">
      <w:pPr>
        <w:spacing w:before="0" w:line="240" w:lineRule="auto"/>
        <w:ind w:right="401"/>
      </w:pPr>
    </w:p>
    <w:p w14:paraId="4396E78C" w14:textId="77777777" w:rsidR="00093415" w:rsidRDefault="00093415">
      <w:pPr>
        <w:spacing w:before="0" w:line="240" w:lineRule="auto"/>
      </w:pPr>
      <w:r>
        <w:br w:type="page"/>
      </w:r>
    </w:p>
    <w:tbl>
      <w:tblPr>
        <w:tblW w:w="9639" w:type="dxa"/>
        <w:tblInd w:w="98" w:type="dxa"/>
        <w:tblLayout w:type="fixed"/>
        <w:tblCellMar>
          <w:left w:w="0" w:type="dxa"/>
          <w:right w:w="0" w:type="dxa"/>
        </w:tblCellMar>
        <w:tblLook w:val="01E0" w:firstRow="1" w:lastRow="1" w:firstColumn="1" w:lastColumn="1" w:noHBand="0" w:noVBand="0"/>
      </w:tblPr>
      <w:tblGrid>
        <w:gridCol w:w="1235"/>
        <w:gridCol w:w="2268"/>
        <w:gridCol w:w="2280"/>
        <w:gridCol w:w="1928"/>
        <w:gridCol w:w="1928"/>
      </w:tblGrid>
      <w:tr w:rsidR="00093415" w:rsidRPr="00093415" w14:paraId="279CC584" w14:textId="77777777" w:rsidTr="009476CC">
        <w:trPr>
          <w:trHeight w:hRule="exact" w:val="354"/>
        </w:trPr>
        <w:tc>
          <w:tcPr>
            <w:tcW w:w="9639" w:type="dxa"/>
            <w:gridSpan w:val="5"/>
            <w:tcBorders>
              <w:top w:val="single" w:sz="2" w:space="0" w:color="000000"/>
              <w:left w:val="single" w:sz="2" w:space="0" w:color="000000"/>
              <w:bottom w:val="single" w:sz="2" w:space="0" w:color="000000"/>
              <w:right w:val="single" w:sz="4" w:space="0" w:color="000000"/>
            </w:tcBorders>
            <w:shd w:val="clear" w:color="auto" w:fill="00568D"/>
            <w:tcMar>
              <w:top w:w="57" w:type="dxa"/>
              <w:left w:w="57" w:type="dxa"/>
              <w:bottom w:w="57" w:type="dxa"/>
              <w:right w:w="57" w:type="dxa"/>
            </w:tcMar>
          </w:tcPr>
          <w:p w14:paraId="0875BB3D" w14:textId="77777777" w:rsidR="00093415" w:rsidRPr="00093415" w:rsidRDefault="00093415" w:rsidP="00CC3BE3">
            <w:pPr>
              <w:spacing w:before="52" w:line="240" w:lineRule="auto"/>
              <w:ind w:left="106" w:right="-20"/>
              <w:rPr>
                <w:rFonts w:eastAsia="Arial" w:cs="Arial"/>
                <w:sz w:val="16"/>
                <w:szCs w:val="16"/>
              </w:rPr>
            </w:pPr>
            <w:r w:rsidRPr="00093415">
              <w:rPr>
                <w:rFonts w:eastAsia="Arial" w:cs="Arial"/>
                <w:b/>
                <w:bCs/>
                <w:color w:val="FFFFFF"/>
                <w:sz w:val="16"/>
                <w:szCs w:val="16"/>
              </w:rPr>
              <w:lastRenderedPageBreak/>
              <w:t>DELIVE</w:t>
            </w:r>
            <w:r w:rsidRPr="00093415">
              <w:rPr>
                <w:rFonts w:eastAsia="Arial" w:cs="Arial"/>
                <w:b/>
                <w:bCs/>
                <w:color w:val="FFFFFF"/>
                <w:spacing w:val="-6"/>
                <w:sz w:val="16"/>
                <w:szCs w:val="16"/>
              </w:rPr>
              <w:t>R</w:t>
            </w:r>
            <w:r w:rsidRPr="00093415">
              <w:rPr>
                <w:rFonts w:eastAsia="Arial" w:cs="Arial"/>
                <w:b/>
                <w:bCs/>
                <w:color w:val="FFFFFF"/>
                <w:sz w:val="16"/>
                <w:szCs w:val="16"/>
              </w:rPr>
              <w:t>Y</w:t>
            </w:r>
            <w:r w:rsidRPr="00093415">
              <w:rPr>
                <w:rFonts w:eastAsia="Arial" w:cs="Arial"/>
                <w:b/>
                <w:bCs/>
                <w:color w:val="FFFFFF"/>
                <w:spacing w:val="-14"/>
                <w:sz w:val="16"/>
                <w:szCs w:val="16"/>
              </w:rPr>
              <w:t xml:space="preserve"> </w:t>
            </w:r>
            <w:r w:rsidRPr="00093415">
              <w:rPr>
                <w:rFonts w:eastAsia="Arial" w:cs="Arial"/>
                <w:b/>
                <w:bCs/>
                <w:color w:val="FFFFFF"/>
                <w:sz w:val="16"/>
                <w:szCs w:val="16"/>
              </w:rPr>
              <w:t>STR</w:t>
            </w:r>
            <w:r w:rsidRPr="00093415">
              <w:rPr>
                <w:rFonts w:eastAsia="Arial" w:cs="Arial"/>
                <w:b/>
                <w:bCs/>
                <w:color w:val="FFFFFF"/>
                <w:spacing w:val="-12"/>
                <w:sz w:val="16"/>
                <w:szCs w:val="16"/>
              </w:rPr>
              <w:t>A</w:t>
            </w:r>
            <w:r w:rsidRPr="00093415">
              <w:rPr>
                <w:rFonts w:eastAsia="Arial" w:cs="Arial"/>
                <w:b/>
                <w:bCs/>
                <w:color w:val="FFFFFF"/>
                <w:sz w:val="16"/>
                <w:szCs w:val="16"/>
              </w:rPr>
              <w:t>TEGY</w:t>
            </w:r>
            <w:r w:rsidRPr="00093415">
              <w:rPr>
                <w:rFonts w:eastAsia="Arial" w:cs="Arial"/>
                <w:b/>
                <w:bCs/>
                <w:color w:val="FFFFFF"/>
                <w:spacing w:val="-17"/>
                <w:sz w:val="16"/>
                <w:szCs w:val="16"/>
              </w:rPr>
              <w:t xml:space="preserve"> </w:t>
            </w:r>
            <w:r w:rsidRPr="00093415">
              <w:rPr>
                <w:rFonts w:eastAsia="Arial" w:cs="Arial"/>
                <w:b/>
                <w:bCs/>
                <w:color w:val="FFFFFF"/>
                <w:sz w:val="16"/>
                <w:szCs w:val="16"/>
              </w:rPr>
              <w:t>FOUND</w:t>
            </w:r>
            <w:r w:rsidRPr="00093415">
              <w:rPr>
                <w:rFonts w:eastAsia="Arial" w:cs="Arial"/>
                <w:b/>
                <w:bCs/>
                <w:color w:val="FFFFFF"/>
                <w:spacing w:val="-12"/>
                <w:sz w:val="16"/>
                <w:szCs w:val="16"/>
              </w:rPr>
              <w:t>A</w:t>
            </w:r>
            <w:r w:rsidRPr="00093415">
              <w:rPr>
                <w:rFonts w:eastAsia="Arial" w:cs="Arial"/>
                <w:b/>
                <w:bCs/>
                <w:color w:val="FFFFFF"/>
                <w:sz w:val="16"/>
                <w:szCs w:val="16"/>
              </w:rPr>
              <w:t>TION</w:t>
            </w:r>
            <w:r w:rsidRPr="00093415">
              <w:rPr>
                <w:rFonts w:eastAsia="Arial" w:cs="Arial"/>
                <w:b/>
                <w:bCs/>
                <w:color w:val="FFFFFF"/>
                <w:spacing w:val="4"/>
                <w:sz w:val="16"/>
                <w:szCs w:val="16"/>
              </w:rPr>
              <w:t xml:space="preserve"> </w:t>
            </w:r>
            <w:r w:rsidRPr="00093415">
              <w:rPr>
                <w:rFonts w:eastAsia="Arial" w:cs="Arial"/>
                <w:b/>
                <w:bCs/>
                <w:color w:val="FFFFFF"/>
                <w:sz w:val="16"/>
                <w:szCs w:val="16"/>
              </w:rPr>
              <w:t>OUTCOMES: Mo</w:t>
            </w:r>
            <w:r w:rsidRPr="00093415">
              <w:rPr>
                <w:rFonts w:eastAsia="Arial" w:cs="Arial"/>
                <w:b/>
                <w:bCs/>
                <w:color w:val="FFFFFF"/>
                <w:spacing w:val="-3"/>
                <w:sz w:val="16"/>
                <w:szCs w:val="16"/>
              </w:rPr>
              <w:t>r</w:t>
            </w:r>
            <w:r w:rsidRPr="00093415">
              <w:rPr>
                <w:rFonts w:eastAsia="Arial" w:cs="Arial"/>
                <w:b/>
                <w:bCs/>
                <w:color w:val="FFFFFF"/>
                <w:sz w:val="16"/>
                <w:szCs w:val="16"/>
              </w:rPr>
              <w:t>e</w:t>
            </w:r>
            <w:r w:rsidRPr="00093415">
              <w:rPr>
                <w:rFonts w:eastAsia="Arial" w:cs="Arial"/>
                <w:b/>
                <w:bCs/>
                <w:color w:val="FFFFFF"/>
                <w:spacing w:val="14"/>
                <w:sz w:val="16"/>
                <w:szCs w:val="16"/>
              </w:rPr>
              <w:t xml:space="preserve"> </w:t>
            </w:r>
            <w:r w:rsidRPr="00093415">
              <w:rPr>
                <w:rFonts w:eastAsia="Arial" w:cs="Arial"/>
                <w:b/>
                <w:bCs/>
                <w:color w:val="FFFFFF"/>
                <w:sz w:val="16"/>
                <w:szCs w:val="16"/>
              </w:rPr>
              <w:t>e</w:t>
            </w:r>
            <w:r w:rsidRPr="00093415">
              <w:rPr>
                <w:rFonts w:eastAsia="Arial" w:cs="Arial"/>
                <w:b/>
                <w:bCs/>
                <w:color w:val="FFFFFF"/>
                <w:spacing w:val="-3"/>
                <w:sz w:val="16"/>
                <w:szCs w:val="16"/>
              </w:rPr>
              <w:t>f</w:t>
            </w:r>
            <w:r w:rsidRPr="00093415">
              <w:rPr>
                <w:rFonts w:eastAsia="Arial" w:cs="Arial"/>
                <w:b/>
                <w:bCs/>
                <w:color w:val="FFFFFF"/>
                <w:sz w:val="16"/>
                <w:szCs w:val="16"/>
              </w:rPr>
              <w:t>fective</w:t>
            </w:r>
            <w:r w:rsidRPr="00093415">
              <w:rPr>
                <w:rFonts w:eastAsia="Arial" w:cs="Arial"/>
                <w:b/>
                <w:bCs/>
                <w:color w:val="FFFFFF"/>
                <w:spacing w:val="3"/>
                <w:sz w:val="16"/>
                <w:szCs w:val="16"/>
              </w:rPr>
              <w:t xml:space="preserve"> </w:t>
            </w:r>
            <w:r w:rsidRPr="00093415">
              <w:rPr>
                <w:rFonts w:eastAsia="Arial" w:cs="Arial"/>
                <w:b/>
                <w:bCs/>
                <w:color w:val="FFFFFF"/>
                <w:sz w:val="16"/>
                <w:szCs w:val="16"/>
              </w:rPr>
              <w:t>planning</w:t>
            </w:r>
            <w:r w:rsidRPr="00093415">
              <w:rPr>
                <w:rFonts w:eastAsia="Arial" w:cs="Arial"/>
                <w:b/>
                <w:bCs/>
                <w:color w:val="FFFFFF"/>
                <w:spacing w:val="-13"/>
                <w:sz w:val="16"/>
                <w:szCs w:val="16"/>
              </w:rPr>
              <w:t xml:space="preserve"> </w:t>
            </w:r>
            <w:r w:rsidRPr="00093415">
              <w:rPr>
                <w:rFonts w:eastAsia="Arial" w:cs="Arial"/>
                <w:b/>
                <w:bCs/>
                <w:color w:val="FFFFFF"/>
                <w:sz w:val="16"/>
                <w:szCs w:val="16"/>
              </w:rPr>
              <w:t>and budgeting</w:t>
            </w:r>
          </w:p>
        </w:tc>
      </w:tr>
      <w:tr w:rsidR="00093415" w:rsidRPr="00093415" w14:paraId="14C4E274" w14:textId="77777777" w:rsidTr="009476CC">
        <w:trPr>
          <w:trHeight w:hRule="exact" w:val="1054"/>
        </w:trPr>
        <w:tc>
          <w:tcPr>
            <w:tcW w:w="1235" w:type="dxa"/>
            <w:tcBorders>
              <w:top w:val="single" w:sz="2" w:space="0" w:color="000000"/>
              <w:left w:val="single" w:sz="2" w:space="0" w:color="000000"/>
              <w:bottom w:val="single" w:sz="2" w:space="0" w:color="000000"/>
              <w:right w:val="single" w:sz="2" w:space="0" w:color="000000"/>
            </w:tcBorders>
            <w:shd w:val="clear" w:color="auto" w:fill="E6E7E8"/>
            <w:tcMar>
              <w:top w:w="57" w:type="dxa"/>
              <w:left w:w="57" w:type="dxa"/>
              <w:bottom w:w="57" w:type="dxa"/>
              <w:right w:w="57" w:type="dxa"/>
            </w:tcMar>
          </w:tcPr>
          <w:p w14:paraId="445225D2" w14:textId="77777777" w:rsidR="00093415" w:rsidRPr="00051F86" w:rsidRDefault="00093415" w:rsidP="00CC3BE3">
            <w:pPr>
              <w:spacing w:before="84" w:line="270" w:lineRule="auto"/>
              <w:ind w:left="78" w:right="34"/>
              <w:rPr>
                <w:rFonts w:eastAsia="Arial" w:cs="Arial"/>
                <w:sz w:val="18"/>
                <w:szCs w:val="18"/>
              </w:rPr>
            </w:pPr>
            <w:r w:rsidRPr="00051F86">
              <w:rPr>
                <w:rFonts w:eastAsia="Arial" w:cs="Arial"/>
                <w:b/>
                <w:bCs/>
                <w:sz w:val="18"/>
                <w:szCs w:val="18"/>
              </w:rPr>
              <w:t>Strategy outcome</w:t>
            </w:r>
            <w:r w:rsidRPr="00051F86">
              <w:rPr>
                <w:rFonts w:eastAsia="Arial" w:cs="Arial"/>
                <w:b/>
                <w:bCs/>
                <w:spacing w:val="7"/>
                <w:sz w:val="18"/>
                <w:szCs w:val="18"/>
              </w:rPr>
              <w:t xml:space="preserve"> </w:t>
            </w:r>
            <w:r w:rsidRPr="00051F86">
              <w:rPr>
                <w:rFonts w:eastAsia="Arial" w:cs="Arial"/>
                <w:b/>
                <w:bCs/>
                <w:sz w:val="18"/>
                <w:szCs w:val="18"/>
              </w:rPr>
              <w:t>to</w:t>
            </w:r>
            <w:r w:rsidRPr="00051F86">
              <w:rPr>
                <w:rFonts w:eastAsia="Arial" w:cs="Arial"/>
                <w:b/>
                <w:bCs/>
                <w:spacing w:val="3"/>
                <w:sz w:val="18"/>
                <w:szCs w:val="18"/>
              </w:rPr>
              <w:t xml:space="preserve"> </w:t>
            </w:r>
            <w:r w:rsidRPr="00051F86">
              <w:rPr>
                <w:rFonts w:eastAsia="Arial" w:cs="Arial"/>
                <w:b/>
                <w:bCs/>
                <w:sz w:val="18"/>
                <w:szCs w:val="18"/>
              </w:rPr>
              <w:t>2018</w:t>
            </w:r>
          </w:p>
        </w:tc>
        <w:tc>
          <w:tcPr>
            <w:tcW w:w="2268" w:type="dxa"/>
            <w:tcBorders>
              <w:top w:val="single" w:sz="2" w:space="0" w:color="000000"/>
              <w:left w:val="single" w:sz="2" w:space="0" w:color="000000"/>
              <w:bottom w:val="single" w:sz="2" w:space="0" w:color="000000"/>
              <w:right w:val="single" w:sz="4" w:space="0" w:color="000000"/>
            </w:tcBorders>
            <w:shd w:val="clear" w:color="auto" w:fill="E6E7E8"/>
            <w:tcMar>
              <w:top w:w="57" w:type="dxa"/>
              <w:left w:w="57" w:type="dxa"/>
              <w:bottom w:w="57" w:type="dxa"/>
              <w:right w:w="57" w:type="dxa"/>
            </w:tcMar>
          </w:tcPr>
          <w:p w14:paraId="1E81C1D2" w14:textId="77777777" w:rsidR="00093415" w:rsidRPr="00051F86" w:rsidRDefault="00093415" w:rsidP="00CC3BE3">
            <w:pPr>
              <w:spacing w:before="84" w:line="240" w:lineRule="auto"/>
              <w:ind w:left="77" w:right="-20"/>
              <w:rPr>
                <w:rFonts w:eastAsia="Arial" w:cs="Arial"/>
                <w:sz w:val="18"/>
                <w:szCs w:val="18"/>
              </w:rPr>
            </w:pPr>
            <w:r w:rsidRPr="00051F86">
              <w:rPr>
                <w:rFonts w:eastAsia="Arial" w:cs="Arial"/>
                <w:b/>
                <w:bCs/>
                <w:sz w:val="18"/>
                <w:szCs w:val="18"/>
              </w:rPr>
              <w:t>Outcome</w:t>
            </w:r>
            <w:r w:rsidRPr="00051F86">
              <w:rPr>
                <w:rFonts w:eastAsia="Arial" w:cs="Arial"/>
                <w:b/>
                <w:bCs/>
                <w:spacing w:val="7"/>
                <w:sz w:val="18"/>
                <w:szCs w:val="18"/>
              </w:rPr>
              <w:t xml:space="preserve"> </w:t>
            </w:r>
            <w:r w:rsidRPr="00051F86">
              <w:rPr>
                <w:rFonts w:eastAsia="Arial" w:cs="Arial"/>
                <w:b/>
                <w:bCs/>
                <w:sz w:val="18"/>
                <w:szCs w:val="18"/>
              </w:rPr>
              <w:t>indicators</w:t>
            </w:r>
          </w:p>
        </w:tc>
        <w:tc>
          <w:tcPr>
            <w:tcW w:w="2280" w:type="dxa"/>
            <w:tcBorders>
              <w:top w:val="single" w:sz="2" w:space="0" w:color="000000"/>
              <w:left w:val="single" w:sz="4" w:space="0" w:color="000000"/>
              <w:bottom w:val="single" w:sz="2" w:space="0" w:color="000000"/>
              <w:right w:val="single" w:sz="4" w:space="0" w:color="000000"/>
            </w:tcBorders>
            <w:shd w:val="clear" w:color="auto" w:fill="E6E7E8"/>
            <w:tcMar>
              <w:top w:w="57" w:type="dxa"/>
              <w:left w:w="57" w:type="dxa"/>
              <w:bottom w:w="57" w:type="dxa"/>
              <w:right w:w="57" w:type="dxa"/>
            </w:tcMar>
          </w:tcPr>
          <w:p w14:paraId="72F54CE2" w14:textId="77777777" w:rsidR="00093415" w:rsidRPr="00051F86" w:rsidRDefault="00093415" w:rsidP="00CC3BE3">
            <w:pPr>
              <w:spacing w:before="84" w:line="240" w:lineRule="auto"/>
              <w:ind w:left="75" w:right="-20"/>
              <w:rPr>
                <w:rFonts w:eastAsia="Arial" w:cs="Arial"/>
                <w:sz w:val="18"/>
                <w:szCs w:val="18"/>
              </w:rPr>
            </w:pPr>
            <w:r w:rsidRPr="00051F86">
              <w:rPr>
                <w:rFonts w:eastAsia="Arial" w:cs="Arial"/>
                <w:b/>
                <w:bCs/>
                <w:sz w:val="18"/>
                <w:szCs w:val="18"/>
              </w:rPr>
              <w:t>2018 Outcome</w:t>
            </w:r>
            <w:r w:rsidRPr="00051F86">
              <w:rPr>
                <w:rFonts w:eastAsia="Arial" w:cs="Arial"/>
                <w:b/>
                <w:bCs/>
                <w:spacing w:val="7"/>
                <w:sz w:val="18"/>
                <w:szCs w:val="18"/>
              </w:rPr>
              <w:t xml:space="preserve"> </w:t>
            </w:r>
            <w:r w:rsidRPr="00051F86">
              <w:rPr>
                <w:rFonts w:eastAsia="Arial" w:cs="Arial"/>
                <w:b/>
                <w:bCs/>
                <w:w w:val="101"/>
                <w:sz w:val="18"/>
                <w:szCs w:val="18"/>
              </w:rPr>
              <w:t>targets</w:t>
            </w:r>
          </w:p>
        </w:tc>
        <w:tc>
          <w:tcPr>
            <w:tcW w:w="1928" w:type="dxa"/>
            <w:tcBorders>
              <w:top w:val="single" w:sz="2" w:space="0" w:color="000000"/>
              <w:left w:val="single" w:sz="4" w:space="0" w:color="000000"/>
              <w:bottom w:val="single" w:sz="2" w:space="0" w:color="000000"/>
              <w:right w:val="single" w:sz="4" w:space="0" w:color="000000"/>
            </w:tcBorders>
            <w:shd w:val="clear" w:color="auto" w:fill="E6E7E8"/>
            <w:tcMar>
              <w:top w:w="57" w:type="dxa"/>
              <w:left w:w="57" w:type="dxa"/>
              <w:bottom w:w="57" w:type="dxa"/>
              <w:right w:w="57" w:type="dxa"/>
            </w:tcMar>
          </w:tcPr>
          <w:p w14:paraId="479371C3" w14:textId="77777777" w:rsidR="00093415" w:rsidRPr="00051F86" w:rsidRDefault="00093415" w:rsidP="00CC3BE3">
            <w:pPr>
              <w:spacing w:before="84" w:line="240" w:lineRule="auto"/>
              <w:ind w:left="75" w:right="-20"/>
              <w:rPr>
                <w:rFonts w:eastAsia="Arial" w:cs="Arial"/>
                <w:sz w:val="18"/>
                <w:szCs w:val="18"/>
              </w:rPr>
            </w:pPr>
            <w:r w:rsidRPr="00051F86">
              <w:rPr>
                <w:rFonts w:eastAsia="Arial" w:cs="Arial"/>
                <w:b/>
                <w:bCs/>
                <w:sz w:val="18"/>
                <w:szCs w:val="18"/>
              </w:rPr>
              <w:t>Data</w:t>
            </w:r>
            <w:r w:rsidRPr="00051F86">
              <w:rPr>
                <w:rFonts w:eastAsia="Arial" w:cs="Arial"/>
                <w:b/>
                <w:bCs/>
                <w:spacing w:val="11"/>
                <w:sz w:val="18"/>
                <w:szCs w:val="18"/>
              </w:rPr>
              <w:t xml:space="preserve"> </w:t>
            </w:r>
            <w:r w:rsidRPr="00051F86">
              <w:rPr>
                <w:rFonts w:eastAsia="Arial" w:cs="Arial"/>
                <w:b/>
                <w:bCs/>
                <w:sz w:val="18"/>
                <w:szCs w:val="18"/>
              </w:rPr>
              <w:t>sou</w:t>
            </w:r>
            <w:r w:rsidRPr="00051F86">
              <w:rPr>
                <w:rFonts w:eastAsia="Arial" w:cs="Arial"/>
                <w:b/>
                <w:bCs/>
                <w:spacing w:val="-3"/>
                <w:sz w:val="18"/>
                <w:szCs w:val="18"/>
              </w:rPr>
              <w:t>r</w:t>
            </w:r>
            <w:r w:rsidRPr="00051F86">
              <w:rPr>
                <w:rFonts w:eastAsia="Arial" w:cs="Arial"/>
                <w:b/>
                <w:bCs/>
                <w:sz w:val="18"/>
                <w:szCs w:val="18"/>
              </w:rPr>
              <w:t>ce</w:t>
            </w:r>
          </w:p>
        </w:tc>
        <w:tc>
          <w:tcPr>
            <w:tcW w:w="1928" w:type="dxa"/>
            <w:tcBorders>
              <w:top w:val="single" w:sz="2" w:space="0" w:color="000000"/>
              <w:left w:val="single" w:sz="4" w:space="0" w:color="000000"/>
              <w:bottom w:val="single" w:sz="2" w:space="0" w:color="000000"/>
              <w:right w:val="single" w:sz="4" w:space="0" w:color="000000"/>
            </w:tcBorders>
            <w:shd w:val="clear" w:color="auto" w:fill="E6E7E8"/>
            <w:tcMar>
              <w:top w:w="57" w:type="dxa"/>
              <w:left w:w="57" w:type="dxa"/>
              <w:bottom w:w="57" w:type="dxa"/>
              <w:right w:w="57" w:type="dxa"/>
            </w:tcMar>
          </w:tcPr>
          <w:p w14:paraId="7E8022D3" w14:textId="77777777" w:rsidR="00093415" w:rsidRPr="00051F86" w:rsidRDefault="00093415" w:rsidP="00CC3BE3">
            <w:pPr>
              <w:spacing w:before="84" w:line="240" w:lineRule="auto"/>
              <w:ind w:left="75" w:right="-20"/>
              <w:rPr>
                <w:rFonts w:eastAsia="Arial" w:cs="Arial"/>
                <w:sz w:val="18"/>
                <w:szCs w:val="18"/>
              </w:rPr>
            </w:pPr>
            <w:r w:rsidRPr="00051F86">
              <w:rPr>
                <w:rFonts w:eastAsia="Arial" w:cs="Arial"/>
                <w:b/>
                <w:bCs/>
                <w:sz w:val="18"/>
                <w:szCs w:val="18"/>
              </w:rPr>
              <w:t>Key</w:t>
            </w:r>
            <w:r w:rsidRPr="00051F86">
              <w:rPr>
                <w:rFonts w:eastAsia="Arial" w:cs="Arial"/>
                <w:b/>
                <w:bCs/>
                <w:spacing w:val="-6"/>
                <w:sz w:val="18"/>
                <w:szCs w:val="18"/>
              </w:rPr>
              <w:t xml:space="preserve"> </w:t>
            </w:r>
            <w:r w:rsidRPr="00051F86">
              <w:rPr>
                <w:rFonts w:eastAsia="Arial" w:cs="Arial"/>
                <w:b/>
                <w:bCs/>
                <w:sz w:val="18"/>
                <w:szCs w:val="18"/>
              </w:rPr>
              <w:t>assumptions</w:t>
            </w:r>
          </w:p>
        </w:tc>
      </w:tr>
      <w:tr w:rsidR="00093415" w:rsidRPr="00093415" w14:paraId="62AD993D" w14:textId="77777777" w:rsidTr="009476CC">
        <w:trPr>
          <w:trHeight w:hRule="exact" w:val="7050"/>
        </w:trPr>
        <w:tc>
          <w:tcPr>
            <w:tcW w:w="1235" w:type="dxa"/>
            <w:tcBorders>
              <w:top w:val="single" w:sz="2" w:space="0" w:color="000000"/>
              <w:left w:val="single" w:sz="2" w:space="0" w:color="000000"/>
              <w:bottom w:val="single" w:sz="2" w:space="0" w:color="000000"/>
              <w:right w:val="single" w:sz="2" w:space="0" w:color="000000"/>
            </w:tcBorders>
            <w:shd w:val="clear" w:color="auto" w:fill="E5EAF1"/>
            <w:tcMar>
              <w:top w:w="85" w:type="dxa"/>
            </w:tcMar>
          </w:tcPr>
          <w:p w14:paraId="603041E6" w14:textId="77777777" w:rsidR="00093415" w:rsidRPr="00051F86" w:rsidRDefault="00093415" w:rsidP="00CC3BE3">
            <w:pPr>
              <w:spacing w:before="84" w:line="270" w:lineRule="auto"/>
              <w:ind w:left="77" w:right="230"/>
              <w:rPr>
                <w:rFonts w:eastAsia="Arial" w:cs="Arial"/>
                <w:sz w:val="18"/>
                <w:szCs w:val="18"/>
              </w:rPr>
            </w:pPr>
            <w:r w:rsidRPr="00051F86">
              <w:rPr>
                <w:rFonts w:eastAsia="Arial" w:cs="Arial"/>
                <w:b/>
                <w:bCs/>
                <w:sz w:val="18"/>
                <w:szCs w:val="18"/>
              </w:rPr>
              <w:t>Mo</w:t>
            </w:r>
            <w:r w:rsidRPr="00051F86">
              <w:rPr>
                <w:rFonts w:eastAsia="Arial" w:cs="Arial"/>
                <w:b/>
                <w:bCs/>
                <w:spacing w:val="-3"/>
                <w:sz w:val="18"/>
                <w:szCs w:val="18"/>
              </w:rPr>
              <w:t>r</w:t>
            </w:r>
            <w:r w:rsidRPr="00051F86">
              <w:rPr>
                <w:rFonts w:eastAsia="Arial" w:cs="Arial"/>
                <w:b/>
                <w:bCs/>
                <w:sz w:val="18"/>
                <w:szCs w:val="18"/>
              </w:rPr>
              <w:t>e</w:t>
            </w:r>
            <w:r w:rsidRPr="00051F86">
              <w:rPr>
                <w:rFonts w:eastAsia="Arial" w:cs="Arial"/>
                <w:b/>
                <w:bCs/>
                <w:spacing w:val="15"/>
                <w:sz w:val="18"/>
                <w:szCs w:val="18"/>
              </w:rPr>
              <w:t xml:space="preserve"> </w:t>
            </w:r>
            <w:r w:rsidRPr="00051F86">
              <w:rPr>
                <w:rFonts w:eastAsia="Arial" w:cs="Arial"/>
                <w:b/>
                <w:bCs/>
                <w:w w:val="102"/>
                <w:sz w:val="18"/>
                <w:szCs w:val="18"/>
              </w:rPr>
              <w:t>e</w:t>
            </w:r>
            <w:r w:rsidRPr="00051F86">
              <w:rPr>
                <w:rFonts w:eastAsia="Arial" w:cs="Arial"/>
                <w:b/>
                <w:bCs/>
                <w:spacing w:val="-3"/>
                <w:w w:val="102"/>
                <w:sz w:val="18"/>
                <w:szCs w:val="18"/>
              </w:rPr>
              <w:t>f</w:t>
            </w:r>
            <w:r w:rsidRPr="00051F86">
              <w:rPr>
                <w:rFonts w:eastAsia="Arial" w:cs="Arial"/>
                <w:b/>
                <w:bCs/>
                <w:sz w:val="18"/>
                <w:szCs w:val="18"/>
              </w:rPr>
              <w:t>fective planning</w:t>
            </w:r>
            <w:r w:rsidRPr="00051F86">
              <w:rPr>
                <w:rFonts w:eastAsia="Arial" w:cs="Arial"/>
                <w:b/>
                <w:bCs/>
                <w:spacing w:val="-14"/>
                <w:sz w:val="18"/>
                <w:szCs w:val="18"/>
              </w:rPr>
              <w:t xml:space="preserve"> </w:t>
            </w:r>
            <w:r w:rsidRPr="00051F86">
              <w:rPr>
                <w:rFonts w:eastAsia="Arial" w:cs="Arial"/>
                <w:b/>
                <w:bCs/>
                <w:sz w:val="18"/>
                <w:szCs w:val="18"/>
              </w:rPr>
              <w:t>and budgeting</w:t>
            </w:r>
          </w:p>
        </w:tc>
        <w:tc>
          <w:tcPr>
            <w:tcW w:w="2268" w:type="dxa"/>
            <w:tcBorders>
              <w:top w:val="single" w:sz="2" w:space="0" w:color="000000"/>
              <w:left w:val="single" w:sz="2" w:space="0" w:color="000000"/>
              <w:bottom w:val="single" w:sz="2" w:space="0" w:color="000000"/>
              <w:right w:val="single" w:sz="4" w:space="0" w:color="000000"/>
            </w:tcBorders>
            <w:tcMar>
              <w:top w:w="85" w:type="dxa"/>
            </w:tcMar>
          </w:tcPr>
          <w:p w14:paraId="365CF284" w14:textId="50835307" w:rsidR="00093415" w:rsidRPr="00093415" w:rsidRDefault="00093415" w:rsidP="00093415">
            <w:pPr>
              <w:pStyle w:val="tabletext0"/>
            </w:pPr>
            <w:r w:rsidRPr="00093415">
              <w:rPr>
                <w:w w:val="96"/>
              </w:rPr>
              <w:t>Pe</w:t>
            </w:r>
            <w:r w:rsidRPr="00093415">
              <w:rPr>
                <w:spacing w:val="-3"/>
                <w:w w:val="96"/>
              </w:rPr>
              <w:t>r</w:t>
            </w:r>
            <w:r w:rsidRPr="00093415">
              <w:rPr>
                <w:w w:val="96"/>
              </w:rPr>
              <w:t>centage</w:t>
            </w:r>
            <w:r w:rsidRPr="00093415">
              <w:rPr>
                <w:spacing w:val="3"/>
                <w:w w:val="96"/>
              </w:rPr>
              <w:t xml:space="preserve"> </w:t>
            </w:r>
            <w:r w:rsidRPr="00093415">
              <w:rPr>
                <w:w w:val="100"/>
              </w:rPr>
              <w:t>of</w:t>
            </w:r>
            <w:r w:rsidRPr="00093415">
              <w:rPr>
                <w:spacing w:val="-4"/>
                <w:w w:val="100"/>
              </w:rPr>
              <w:t xml:space="preserve"> </w:t>
            </w:r>
            <w:r w:rsidRPr="00093415">
              <w:rPr>
                <w:w w:val="100"/>
              </w:rPr>
              <w:t>total</w:t>
            </w:r>
            <w:r w:rsidRPr="00093415">
              <w:rPr>
                <w:spacing w:val="-6"/>
                <w:w w:val="100"/>
              </w:rPr>
              <w:t xml:space="preserve"> </w:t>
            </w:r>
            <w:r w:rsidRPr="00093415">
              <w:rPr>
                <w:w w:val="100"/>
              </w:rPr>
              <w:t>gove</w:t>
            </w:r>
            <w:r w:rsidRPr="00093415">
              <w:rPr>
                <w:spacing w:val="3"/>
                <w:w w:val="100"/>
              </w:rPr>
              <w:t>r</w:t>
            </w:r>
            <w:r w:rsidRPr="00093415">
              <w:rPr>
                <w:w w:val="100"/>
              </w:rPr>
              <w:t xml:space="preserve">nment </w:t>
            </w:r>
            <w:r w:rsidRPr="00093415">
              <w:rPr>
                <w:w w:val="96"/>
              </w:rPr>
              <w:t>expenditu</w:t>
            </w:r>
            <w:r w:rsidRPr="00093415">
              <w:rPr>
                <w:spacing w:val="-3"/>
                <w:w w:val="96"/>
              </w:rPr>
              <w:t>r</w:t>
            </w:r>
            <w:r w:rsidRPr="00093415">
              <w:rPr>
                <w:w w:val="96"/>
              </w:rPr>
              <w:t>e</w:t>
            </w:r>
            <w:r w:rsidRPr="00093415">
              <w:rPr>
                <w:spacing w:val="7"/>
                <w:w w:val="96"/>
              </w:rPr>
              <w:t xml:space="preserve"> </w:t>
            </w:r>
            <w:r w:rsidRPr="00093415">
              <w:rPr>
                <w:w w:val="96"/>
              </w:rPr>
              <w:t>allocated</w:t>
            </w:r>
            <w:r w:rsidRPr="00093415">
              <w:rPr>
                <w:spacing w:val="2"/>
                <w:w w:val="96"/>
              </w:rPr>
              <w:t xml:space="preserve"> </w:t>
            </w:r>
            <w:r w:rsidRPr="00093415">
              <w:rPr>
                <w:w w:val="100"/>
              </w:rPr>
              <w:t>to</w:t>
            </w:r>
            <w:r w:rsidRPr="00093415">
              <w:rPr>
                <w:spacing w:val="3"/>
                <w:w w:val="100"/>
              </w:rPr>
              <w:t xml:space="preserve"> </w:t>
            </w:r>
            <w:r w:rsidRPr="00093415">
              <w:rPr>
                <w:w w:val="100"/>
              </w:rPr>
              <w:t>education</w:t>
            </w:r>
          </w:p>
          <w:p w14:paraId="26D08341" w14:textId="40A88F62" w:rsidR="00093415" w:rsidRPr="00093415" w:rsidRDefault="00093415" w:rsidP="00093415">
            <w:pPr>
              <w:pStyle w:val="tabletext0"/>
            </w:pPr>
            <w:r w:rsidRPr="00093415">
              <w:rPr>
                <w:w w:val="96"/>
              </w:rPr>
              <w:t>Pe</w:t>
            </w:r>
            <w:r w:rsidRPr="00093415">
              <w:rPr>
                <w:spacing w:val="-3"/>
                <w:w w:val="96"/>
              </w:rPr>
              <w:t>r</w:t>
            </w:r>
            <w:r w:rsidRPr="00093415">
              <w:rPr>
                <w:w w:val="96"/>
              </w:rPr>
              <w:t>centage</w:t>
            </w:r>
            <w:r w:rsidRPr="00093415">
              <w:rPr>
                <w:spacing w:val="3"/>
                <w:w w:val="96"/>
              </w:rPr>
              <w:t xml:space="preserve"> </w:t>
            </w:r>
            <w:r w:rsidRPr="00093415">
              <w:rPr>
                <w:w w:val="100"/>
              </w:rPr>
              <w:t>of</w:t>
            </w:r>
            <w:r w:rsidRPr="00093415">
              <w:rPr>
                <w:spacing w:val="-4"/>
                <w:w w:val="100"/>
              </w:rPr>
              <w:t xml:space="preserve"> </w:t>
            </w:r>
            <w:r w:rsidRPr="00093415">
              <w:rPr>
                <w:spacing w:val="-3"/>
                <w:w w:val="96"/>
              </w:rPr>
              <w:t>r</w:t>
            </w:r>
            <w:r w:rsidRPr="00093415">
              <w:rPr>
                <w:w w:val="96"/>
              </w:rPr>
              <w:t>ecur</w:t>
            </w:r>
            <w:r w:rsidRPr="00093415">
              <w:rPr>
                <w:spacing w:val="-3"/>
                <w:w w:val="96"/>
              </w:rPr>
              <w:t>r</w:t>
            </w:r>
            <w:r w:rsidRPr="00093415">
              <w:rPr>
                <w:w w:val="96"/>
              </w:rPr>
              <w:t>ent</w:t>
            </w:r>
            <w:r w:rsidRPr="00093415">
              <w:rPr>
                <w:spacing w:val="3"/>
                <w:w w:val="96"/>
              </w:rPr>
              <w:t xml:space="preserve"> </w:t>
            </w:r>
            <w:r w:rsidRPr="00093415">
              <w:rPr>
                <w:w w:val="100"/>
              </w:rPr>
              <w:t>budget</w:t>
            </w:r>
            <w:r w:rsidRPr="00093415">
              <w:rPr>
                <w:spacing w:val="-5"/>
                <w:w w:val="100"/>
              </w:rPr>
              <w:t xml:space="preserve"> </w:t>
            </w:r>
            <w:r w:rsidRPr="00093415">
              <w:rPr>
                <w:w w:val="100"/>
              </w:rPr>
              <w:t>expended on</w:t>
            </w:r>
            <w:r w:rsidRPr="00093415">
              <w:rPr>
                <w:spacing w:val="-4"/>
                <w:w w:val="100"/>
              </w:rPr>
              <w:t xml:space="preserve"> </w:t>
            </w:r>
            <w:r w:rsidRPr="00093415">
              <w:rPr>
                <w:w w:val="100"/>
              </w:rPr>
              <w:t>non-wage</w:t>
            </w:r>
            <w:r w:rsidRPr="00093415">
              <w:rPr>
                <w:spacing w:val="-15"/>
                <w:w w:val="100"/>
              </w:rPr>
              <w:t xml:space="preserve"> </w:t>
            </w:r>
            <w:r w:rsidRPr="00093415">
              <w:rPr>
                <w:spacing w:val="-3"/>
                <w:w w:val="96"/>
              </w:rPr>
              <w:t>r</w:t>
            </w:r>
            <w:r w:rsidRPr="00093415">
              <w:rPr>
                <w:w w:val="96"/>
              </w:rPr>
              <w:t>ecur</w:t>
            </w:r>
            <w:r w:rsidRPr="00093415">
              <w:rPr>
                <w:spacing w:val="-3"/>
                <w:w w:val="96"/>
              </w:rPr>
              <w:t>r</w:t>
            </w:r>
            <w:r w:rsidRPr="00093415">
              <w:rPr>
                <w:w w:val="96"/>
              </w:rPr>
              <w:t>ent</w:t>
            </w:r>
            <w:r w:rsidRPr="00093415">
              <w:rPr>
                <w:spacing w:val="3"/>
                <w:w w:val="96"/>
              </w:rPr>
              <w:t xml:space="preserve"> </w:t>
            </w:r>
            <w:r w:rsidRPr="00093415">
              <w:rPr>
                <w:w w:val="100"/>
              </w:rPr>
              <w:t>budget</w:t>
            </w:r>
          </w:p>
          <w:p w14:paraId="28480B2A" w14:textId="348D4F10" w:rsidR="00093415" w:rsidRPr="00093415" w:rsidRDefault="00093415" w:rsidP="00093415">
            <w:pPr>
              <w:pStyle w:val="tabletext0"/>
            </w:pPr>
            <w:r w:rsidRPr="00093415">
              <w:rPr>
                <w:w w:val="96"/>
              </w:rPr>
              <w:t>Pe</w:t>
            </w:r>
            <w:r w:rsidRPr="00093415">
              <w:rPr>
                <w:spacing w:val="-3"/>
                <w:w w:val="96"/>
              </w:rPr>
              <w:t>r</w:t>
            </w:r>
            <w:r w:rsidRPr="00093415">
              <w:rPr>
                <w:w w:val="96"/>
              </w:rPr>
              <w:t>centage</w:t>
            </w:r>
            <w:r w:rsidRPr="00093415">
              <w:rPr>
                <w:spacing w:val="3"/>
                <w:w w:val="96"/>
              </w:rPr>
              <w:t xml:space="preserve"> </w:t>
            </w:r>
            <w:r w:rsidRPr="00093415">
              <w:rPr>
                <w:w w:val="100"/>
              </w:rPr>
              <w:t>of</w:t>
            </w:r>
            <w:r w:rsidRPr="00093415">
              <w:rPr>
                <w:spacing w:val="-4"/>
                <w:w w:val="100"/>
              </w:rPr>
              <w:t xml:space="preserve"> </w:t>
            </w:r>
            <w:r w:rsidRPr="00093415">
              <w:rPr>
                <w:w w:val="96"/>
              </w:rPr>
              <w:t>primary</w:t>
            </w:r>
            <w:r w:rsidRPr="00093415">
              <w:rPr>
                <w:spacing w:val="2"/>
                <w:w w:val="96"/>
              </w:rPr>
              <w:t xml:space="preserve"> </w:t>
            </w:r>
            <w:r w:rsidRPr="00093415">
              <w:rPr>
                <w:w w:val="100"/>
              </w:rPr>
              <w:t>schools</w:t>
            </w:r>
            <w:r w:rsidRPr="00093415">
              <w:rPr>
                <w:spacing w:val="-17"/>
                <w:w w:val="100"/>
              </w:rPr>
              <w:t xml:space="preserve"> </w:t>
            </w:r>
            <w:r w:rsidRPr="00093415">
              <w:rPr>
                <w:w w:val="96"/>
              </w:rPr>
              <w:t>meeting</w:t>
            </w:r>
          </w:p>
          <w:p w14:paraId="6EE106B9" w14:textId="77777777" w:rsidR="00093415" w:rsidRPr="00093415" w:rsidRDefault="00093415" w:rsidP="00093415">
            <w:pPr>
              <w:pStyle w:val="tabletext0"/>
            </w:pPr>
            <w:r w:rsidRPr="00093415">
              <w:rPr>
                <w:w w:val="95"/>
              </w:rPr>
              <w:t>National</w:t>
            </w:r>
            <w:r w:rsidRPr="00093415">
              <w:rPr>
                <w:spacing w:val="2"/>
                <w:w w:val="95"/>
              </w:rPr>
              <w:t xml:space="preserve"> </w:t>
            </w:r>
            <w:r w:rsidRPr="00093415">
              <w:rPr>
                <w:w w:val="95"/>
              </w:rPr>
              <w:t>Education</w:t>
            </w:r>
            <w:r w:rsidRPr="00093415">
              <w:rPr>
                <w:spacing w:val="17"/>
                <w:w w:val="95"/>
              </w:rPr>
              <w:t xml:space="preserve"> </w:t>
            </w:r>
            <w:r w:rsidRPr="00093415">
              <w:rPr>
                <w:w w:val="95"/>
              </w:rPr>
              <w:t>Quality</w:t>
            </w:r>
            <w:r w:rsidRPr="00093415">
              <w:rPr>
                <w:spacing w:val="-3"/>
                <w:w w:val="95"/>
              </w:rPr>
              <w:t xml:space="preserve"> </w:t>
            </w:r>
            <w:r w:rsidRPr="00093415">
              <w:rPr>
                <w:w w:val="96"/>
              </w:rPr>
              <w:t>Standa</w:t>
            </w:r>
            <w:r w:rsidRPr="00093415">
              <w:rPr>
                <w:spacing w:val="-3"/>
                <w:w w:val="96"/>
              </w:rPr>
              <w:t>r</w:t>
            </w:r>
            <w:r w:rsidRPr="00093415">
              <w:rPr>
                <w:w w:val="99"/>
              </w:rPr>
              <w:t>ds</w:t>
            </w:r>
          </w:p>
          <w:p w14:paraId="49CBD773" w14:textId="72A964B6" w:rsidR="00093415" w:rsidRPr="00093415" w:rsidRDefault="00093415" w:rsidP="00093415">
            <w:pPr>
              <w:pStyle w:val="tabletext0"/>
            </w:pPr>
            <w:r w:rsidRPr="00093415">
              <w:rPr>
                <w:w w:val="96"/>
              </w:rPr>
              <w:t>Extent</w:t>
            </w:r>
            <w:r w:rsidRPr="00093415">
              <w:rPr>
                <w:spacing w:val="2"/>
                <w:w w:val="96"/>
              </w:rPr>
              <w:t xml:space="preserve"> </w:t>
            </w:r>
            <w:r w:rsidRPr="00093415">
              <w:rPr>
                <w:w w:val="100"/>
              </w:rPr>
              <w:t>to</w:t>
            </w:r>
            <w:r w:rsidRPr="00093415">
              <w:rPr>
                <w:spacing w:val="3"/>
                <w:w w:val="100"/>
              </w:rPr>
              <w:t xml:space="preserve"> </w:t>
            </w:r>
            <w:r w:rsidRPr="00093415">
              <w:rPr>
                <w:w w:val="100"/>
              </w:rPr>
              <w:t>which</w:t>
            </w:r>
            <w:r w:rsidRPr="00093415">
              <w:rPr>
                <w:spacing w:val="-9"/>
                <w:w w:val="100"/>
              </w:rPr>
              <w:t xml:space="preserve"> </w:t>
            </w:r>
            <w:r w:rsidRPr="00093415">
              <w:rPr>
                <w:w w:val="100"/>
              </w:rPr>
              <w:t>the</w:t>
            </w:r>
            <w:r w:rsidRPr="00093415">
              <w:rPr>
                <w:spacing w:val="-7"/>
                <w:w w:val="100"/>
              </w:rPr>
              <w:t xml:space="preserve"> </w:t>
            </w:r>
            <w:r w:rsidRPr="00093415">
              <w:rPr>
                <w:w w:val="95"/>
              </w:rPr>
              <w:t>Ministry</w:t>
            </w:r>
            <w:r w:rsidRPr="00093415">
              <w:rPr>
                <w:spacing w:val="2"/>
                <w:w w:val="95"/>
              </w:rPr>
              <w:t xml:space="preserve"> </w:t>
            </w:r>
            <w:r w:rsidRPr="00093415">
              <w:rPr>
                <w:w w:val="100"/>
              </w:rPr>
              <w:t>of</w:t>
            </w:r>
            <w:r w:rsidRPr="00093415">
              <w:rPr>
                <w:spacing w:val="-6"/>
                <w:w w:val="100"/>
              </w:rPr>
              <w:t xml:space="preserve"> </w:t>
            </w:r>
            <w:r w:rsidRPr="00093415">
              <w:rPr>
                <w:w w:val="100"/>
              </w:rPr>
              <w:t>Education and</w:t>
            </w:r>
            <w:r w:rsidRPr="00093415">
              <w:rPr>
                <w:spacing w:val="-8"/>
                <w:w w:val="100"/>
              </w:rPr>
              <w:t xml:space="preserve"> </w:t>
            </w:r>
            <w:r w:rsidRPr="00093415">
              <w:rPr>
                <w:w w:val="100"/>
              </w:rPr>
              <w:t>Sports</w:t>
            </w:r>
            <w:r w:rsidRPr="00093415">
              <w:rPr>
                <w:spacing w:val="-10"/>
                <w:w w:val="100"/>
              </w:rPr>
              <w:t xml:space="preserve"> </w:t>
            </w:r>
            <w:r w:rsidRPr="00093415">
              <w:rPr>
                <w:w w:val="100"/>
              </w:rPr>
              <w:t>is</w:t>
            </w:r>
            <w:r w:rsidRPr="00093415">
              <w:rPr>
                <w:spacing w:val="-10"/>
                <w:w w:val="100"/>
              </w:rPr>
              <w:t xml:space="preserve"> </w:t>
            </w:r>
            <w:r w:rsidRPr="00093415">
              <w:rPr>
                <w:w w:val="100"/>
              </w:rPr>
              <w:t xml:space="preserve">implementing </w:t>
            </w:r>
            <w:r w:rsidRPr="00093415">
              <w:rPr>
                <w:spacing w:val="-3"/>
                <w:w w:val="97"/>
              </w:rPr>
              <w:t>r</w:t>
            </w:r>
            <w:r w:rsidRPr="00093415">
              <w:rPr>
                <w:w w:val="97"/>
              </w:rPr>
              <w:t>ecommendations</w:t>
            </w:r>
            <w:r w:rsidRPr="00093415">
              <w:rPr>
                <w:spacing w:val="13"/>
                <w:w w:val="97"/>
              </w:rPr>
              <w:t xml:space="preserve"> </w:t>
            </w:r>
            <w:r w:rsidRPr="00093415">
              <w:rPr>
                <w:w w:val="100"/>
              </w:rPr>
              <w:t>f</w:t>
            </w:r>
            <w:r w:rsidRPr="00093415">
              <w:rPr>
                <w:spacing w:val="-3"/>
                <w:w w:val="100"/>
              </w:rPr>
              <w:t>r</w:t>
            </w:r>
            <w:r w:rsidRPr="00093415">
              <w:rPr>
                <w:w w:val="100"/>
              </w:rPr>
              <w:t>om</w:t>
            </w:r>
            <w:r w:rsidRPr="00093415">
              <w:rPr>
                <w:spacing w:val="-6"/>
                <w:w w:val="100"/>
              </w:rPr>
              <w:t xml:space="preserve"> </w:t>
            </w:r>
            <w:r w:rsidRPr="00093415">
              <w:rPr>
                <w:w w:val="100"/>
              </w:rPr>
              <w:t>p</w:t>
            </w:r>
            <w:r w:rsidRPr="00093415">
              <w:rPr>
                <w:spacing w:val="-3"/>
                <w:w w:val="100"/>
              </w:rPr>
              <w:t>r</w:t>
            </w:r>
            <w:r w:rsidRPr="00093415">
              <w:rPr>
                <w:w w:val="100"/>
              </w:rPr>
              <w:t>ogram</w:t>
            </w:r>
            <w:r w:rsidRPr="00093415">
              <w:rPr>
                <w:spacing w:val="-10"/>
                <w:w w:val="100"/>
              </w:rPr>
              <w:t xml:space="preserve"> </w:t>
            </w:r>
            <w:r w:rsidRPr="00093415">
              <w:rPr>
                <w:w w:val="100"/>
              </w:rPr>
              <w:t>and</w:t>
            </w:r>
            <w:r w:rsidRPr="00093415">
              <w:rPr>
                <w:spacing w:val="-8"/>
                <w:w w:val="100"/>
              </w:rPr>
              <w:t xml:space="preserve"> </w:t>
            </w:r>
            <w:r w:rsidRPr="00093415">
              <w:rPr>
                <w:w w:val="100"/>
              </w:rPr>
              <w:t>joint sector</w:t>
            </w:r>
            <w:r w:rsidRPr="00093415">
              <w:rPr>
                <w:spacing w:val="-9"/>
                <w:w w:val="100"/>
              </w:rPr>
              <w:t xml:space="preserve"> </w:t>
            </w:r>
            <w:r w:rsidRPr="00093415">
              <w:rPr>
                <w:spacing w:val="-3"/>
                <w:w w:val="100"/>
              </w:rPr>
              <w:t>r</w:t>
            </w:r>
            <w:r w:rsidRPr="00093415">
              <w:rPr>
                <w:w w:val="100"/>
              </w:rPr>
              <w:t>eviews</w:t>
            </w:r>
          </w:p>
          <w:p w14:paraId="2C153484" w14:textId="0692476E" w:rsidR="00093415" w:rsidRPr="00093415" w:rsidRDefault="00093415" w:rsidP="00093415">
            <w:pPr>
              <w:pStyle w:val="tabletext0"/>
            </w:pPr>
            <w:r w:rsidRPr="00093415">
              <w:rPr>
                <w:w w:val="96"/>
              </w:rPr>
              <w:t>Alignment</w:t>
            </w:r>
            <w:r w:rsidRPr="00093415">
              <w:rPr>
                <w:spacing w:val="2"/>
                <w:w w:val="96"/>
              </w:rPr>
              <w:t xml:space="preserve"> </w:t>
            </w:r>
            <w:r w:rsidRPr="00093415">
              <w:rPr>
                <w:w w:val="100"/>
              </w:rPr>
              <w:t>of</w:t>
            </w:r>
            <w:r w:rsidRPr="00093415">
              <w:rPr>
                <w:spacing w:val="-4"/>
                <w:w w:val="100"/>
              </w:rPr>
              <w:t xml:space="preserve"> </w:t>
            </w:r>
            <w:r w:rsidRPr="00093415">
              <w:rPr>
                <w:w w:val="96"/>
              </w:rPr>
              <w:t>teacher</w:t>
            </w:r>
            <w:r w:rsidRPr="00093415">
              <w:rPr>
                <w:spacing w:val="2"/>
                <w:w w:val="96"/>
              </w:rPr>
              <w:t xml:space="preserve"> </w:t>
            </w:r>
            <w:r w:rsidRPr="00093415">
              <w:rPr>
                <w:w w:val="100"/>
              </w:rPr>
              <w:t>demand</w:t>
            </w:r>
            <w:r w:rsidRPr="00093415">
              <w:rPr>
                <w:spacing w:val="-12"/>
                <w:w w:val="100"/>
              </w:rPr>
              <w:t xml:space="preserve"> </w:t>
            </w:r>
            <w:r w:rsidRPr="00093415">
              <w:rPr>
                <w:w w:val="100"/>
              </w:rPr>
              <w:t>and</w:t>
            </w:r>
            <w:r w:rsidRPr="00093415">
              <w:rPr>
                <w:spacing w:val="-8"/>
                <w:w w:val="100"/>
              </w:rPr>
              <w:t xml:space="preserve"> </w:t>
            </w:r>
            <w:r w:rsidRPr="00093415">
              <w:rPr>
                <w:w w:val="97"/>
              </w:rPr>
              <w:t>supply</w:t>
            </w:r>
          </w:p>
          <w:p w14:paraId="448C6858" w14:textId="436D7743" w:rsidR="00093415" w:rsidRPr="00093415" w:rsidRDefault="00093415" w:rsidP="00093415">
            <w:pPr>
              <w:pStyle w:val="tabletext0"/>
            </w:pPr>
            <w:r w:rsidRPr="00093415">
              <w:rPr>
                <w:w w:val="96"/>
              </w:rPr>
              <w:t>Consistency</w:t>
            </w:r>
            <w:r w:rsidRPr="00093415">
              <w:rPr>
                <w:spacing w:val="2"/>
                <w:w w:val="96"/>
              </w:rPr>
              <w:t xml:space="preserve"> </w:t>
            </w:r>
            <w:r w:rsidRPr="00093415">
              <w:rPr>
                <w:w w:val="100"/>
              </w:rPr>
              <w:t>of</w:t>
            </w:r>
            <w:r w:rsidRPr="00093415">
              <w:rPr>
                <w:spacing w:val="-4"/>
                <w:w w:val="100"/>
              </w:rPr>
              <w:t xml:space="preserve"> </w:t>
            </w:r>
            <w:r w:rsidRPr="00093415">
              <w:rPr>
                <w:w w:val="95"/>
              </w:rPr>
              <w:t>p</w:t>
            </w:r>
            <w:r w:rsidRPr="00093415">
              <w:rPr>
                <w:spacing w:val="-3"/>
                <w:w w:val="95"/>
              </w:rPr>
              <w:t>r</w:t>
            </w:r>
            <w:r w:rsidRPr="00093415">
              <w:rPr>
                <w:w w:val="95"/>
              </w:rPr>
              <w:t>ovincial</w:t>
            </w:r>
            <w:r w:rsidRPr="00093415">
              <w:rPr>
                <w:spacing w:val="4"/>
                <w:w w:val="95"/>
              </w:rPr>
              <w:t xml:space="preserve"> </w:t>
            </w:r>
            <w:r w:rsidRPr="00093415">
              <w:rPr>
                <w:spacing w:val="-3"/>
                <w:w w:val="100"/>
              </w:rPr>
              <w:t>r</w:t>
            </w:r>
            <w:r w:rsidRPr="00093415">
              <w:rPr>
                <w:w w:val="100"/>
              </w:rPr>
              <w:t>esou</w:t>
            </w:r>
            <w:r w:rsidRPr="00093415">
              <w:rPr>
                <w:spacing w:val="-3"/>
                <w:w w:val="100"/>
              </w:rPr>
              <w:t>r</w:t>
            </w:r>
            <w:r w:rsidRPr="00093415">
              <w:rPr>
                <w:w w:val="100"/>
              </w:rPr>
              <w:t xml:space="preserve">ce </w:t>
            </w:r>
            <w:r w:rsidRPr="00093415">
              <w:rPr>
                <w:w w:val="96"/>
              </w:rPr>
              <w:t>allocation</w:t>
            </w:r>
            <w:r w:rsidRPr="00093415">
              <w:rPr>
                <w:spacing w:val="2"/>
                <w:w w:val="96"/>
              </w:rPr>
              <w:t xml:space="preserve"> </w:t>
            </w:r>
            <w:r w:rsidRPr="00093415">
              <w:rPr>
                <w:w w:val="100"/>
              </w:rPr>
              <w:t>with</w:t>
            </w:r>
            <w:r w:rsidRPr="00093415">
              <w:rPr>
                <w:spacing w:val="-6"/>
                <w:w w:val="100"/>
              </w:rPr>
              <w:t xml:space="preserve"> </w:t>
            </w:r>
            <w:r w:rsidRPr="00093415">
              <w:t>annual</w:t>
            </w:r>
            <w:r w:rsidRPr="00093415">
              <w:rPr>
                <w:spacing w:val="3"/>
              </w:rPr>
              <w:t xml:space="preserve"> </w:t>
            </w:r>
            <w:r w:rsidRPr="00093415">
              <w:rPr>
                <w:w w:val="100"/>
              </w:rPr>
              <w:t>costed sector</w:t>
            </w:r>
            <w:r w:rsidRPr="00093415">
              <w:rPr>
                <w:spacing w:val="-9"/>
                <w:w w:val="100"/>
              </w:rPr>
              <w:t xml:space="preserve"> </w:t>
            </w:r>
            <w:r w:rsidRPr="00093415">
              <w:rPr>
                <w:w w:val="100"/>
              </w:rPr>
              <w:t>plans, based</w:t>
            </w:r>
            <w:r w:rsidRPr="00093415">
              <w:rPr>
                <w:spacing w:val="-14"/>
                <w:w w:val="100"/>
              </w:rPr>
              <w:t xml:space="preserve"> </w:t>
            </w:r>
            <w:r w:rsidRPr="00093415">
              <w:rPr>
                <w:w w:val="100"/>
              </w:rPr>
              <w:t>on</w:t>
            </w:r>
            <w:r w:rsidRPr="00093415">
              <w:rPr>
                <w:spacing w:val="-4"/>
                <w:w w:val="100"/>
              </w:rPr>
              <w:t xml:space="preserve"> </w:t>
            </w:r>
            <w:r w:rsidRPr="00093415">
              <w:rPr>
                <w:w w:val="100"/>
              </w:rPr>
              <w:t>the</w:t>
            </w:r>
            <w:r w:rsidRPr="00093415">
              <w:rPr>
                <w:spacing w:val="-7"/>
                <w:w w:val="100"/>
              </w:rPr>
              <w:t xml:space="preserve"> </w:t>
            </w:r>
            <w:r w:rsidRPr="00093415">
              <w:rPr>
                <w:w w:val="100"/>
              </w:rPr>
              <w:t>EDSP</w:t>
            </w:r>
          </w:p>
        </w:tc>
        <w:tc>
          <w:tcPr>
            <w:tcW w:w="2280" w:type="dxa"/>
            <w:tcBorders>
              <w:top w:val="single" w:sz="2" w:space="0" w:color="000000"/>
              <w:left w:val="single" w:sz="4" w:space="0" w:color="000000"/>
              <w:bottom w:val="single" w:sz="2" w:space="0" w:color="000000"/>
              <w:right w:val="single" w:sz="4" w:space="0" w:color="000000"/>
            </w:tcBorders>
            <w:tcMar>
              <w:top w:w="85" w:type="dxa"/>
            </w:tcMar>
          </w:tcPr>
          <w:p w14:paraId="598BE13E" w14:textId="3D14FD51" w:rsidR="00093415" w:rsidRPr="00093415" w:rsidRDefault="00093415" w:rsidP="00093415">
            <w:pPr>
              <w:pStyle w:val="tabletext0"/>
            </w:pPr>
            <w:r w:rsidRPr="00093415">
              <w:rPr>
                <w:w w:val="96"/>
              </w:rPr>
              <w:t>Gove</w:t>
            </w:r>
            <w:r w:rsidRPr="00093415">
              <w:rPr>
                <w:spacing w:val="3"/>
                <w:w w:val="96"/>
              </w:rPr>
              <w:t>r</w:t>
            </w:r>
            <w:r w:rsidRPr="00093415">
              <w:rPr>
                <w:w w:val="96"/>
              </w:rPr>
              <w:t>nment</w:t>
            </w:r>
            <w:r w:rsidRPr="00093415">
              <w:rPr>
                <w:spacing w:val="2"/>
                <w:w w:val="96"/>
              </w:rPr>
              <w:t xml:space="preserve"> </w:t>
            </w:r>
            <w:r w:rsidRPr="00093415">
              <w:rPr>
                <w:w w:val="100"/>
              </w:rPr>
              <w:t>of</w:t>
            </w:r>
            <w:r w:rsidRPr="00093415">
              <w:rPr>
                <w:spacing w:val="-4"/>
                <w:w w:val="100"/>
              </w:rPr>
              <w:t xml:space="preserve"> </w:t>
            </w:r>
            <w:r w:rsidRPr="00093415">
              <w:rPr>
                <w:w w:val="100"/>
              </w:rPr>
              <w:t>Laos</w:t>
            </w:r>
            <w:r w:rsidRPr="00093415">
              <w:rPr>
                <w:spacing w:val="-15"/>
                <w:w w:val="100"/>
              </w:rPr>
              <w:t xml:space="preserve"> </w:t>
            </w:r>
            <w:r w:rsidRPr="00093415">
              <w:rPr>
                <w:w w:val="100"/>
              </w:rPr>
              <w:t>and</w:t>
            </w:r>
            <w:r w:rsidRPr="00093415">
              <w:rPr>
                <w:spacing w:val="-8"/>
                <w:w w:val="100"/>
              </w:rPr>
              <w:t xml:space="preserve"> </w:t>
            </w:r>
            <w:r w:rsidRPr="00093415">
              <w:rPr>
                <w:w w:val="100"/>
              </w:rPr>
              <w:t>donor funded</w:t>
            </w:r>
            <w:r w:rsidRPr="00093415">
              <w:rPr>
                <w:spacing w:val="-10"/>
                <w:w w:val="100"/>
              </w:rPr>
              <w:t xml:space="preserve"> </w:t>
            </w:r>
            <w:r w:rsidRPr="00093415">
              <w:t>investments</w:t>
            </w:r>
            <w:r w:rsidRPr="00093415">
              <w:rPr>
                <w:spacing w:val="21"/>
              </w:rPr>
              <w:t xml:space="preserve"> </w:t>
            </w:r>
            <w:r w:rsidRPr="00093415">
              <w:t>align</w:t>
            </w:r>
            <w:r w:rsidRPr="00093415">
              <w:rPr>
                <w:spacing w:val="-1"/>
              </w:rPr>
              <w:t xml:space="preserve"> </w:t>
            </w:r>
            <w:r w:rsidRPr="00093415">
              <w:rPr>
                <w:w w:val="100"/>
              </w:rPr>
              <w:t xml:space="preserve">with </w:t>
            </w:r>
            <w:r w:rsidRPr="00093415">
              <w:rPr>
                <w:w w:val="96"/>
              </w:rPr>
              <w:t>Gove</w:t>
            </w:r>
            <w:r w:rsidRPr="00093415">
              <w:rPr>
                <w:spacing w:val="3"/>
                <w:w w:val="96"/>
              </w:rPr>
              <w:t>r</w:t>
            </w:r>
            <w:r w:rsidRPr="00093415">
              <w:rPr>
                <w:w w:val="96"/>
              </w:rPr>
              <w:t>nment</w:t>
            </w:r>
            <w:r w:rsidRPr="00093415">
              <w:rPr>
                <w:spacing w:val="2"/>
                <w:w w:val="96"/>
              </w:rPr>
              <w:t xml:space="preserve"> </w:t>
            </w:r>
            <w:r w:rsidRPr="00093415">
              <w:rPr>
                <w:w w:val="100"/>
              </w:rPr>
              <w:t>of</w:t>
            </w:r>
            <w:r w:rsidRPr="00093415">
              <w:rPr>
                <w:spacing w:val="-4"/>
                <w:w w:val="100"/>
              </w:rPr>
              <w:t xml:space="preserve"> </w:t>
            </w:r>
            <w:r w:rsidRPr="00093415">
              <w:rPr>
                <w:w w:val="100"/>
              </w:rPr>
              <w:t>Laos</w:t>
            </w:r>
            <w:r w:rsidRPr="00093415">
              <w:rPr>
                <w:spacing w:val="-15"/>
                <w:w w:val="100"/>
              </w:rPr>
              <w:t xml:space="preserve"> </w:t>
            </w:r>
            <w:r w:rsidRPr="00093415">
              <w:rPr>
                <w:w w:val="100"/>
              </w:rPr>
              <w:t>Education Sector</w:t>
            </w:r>
            <w:r w:rsidRPr="00093415">
              <w:rPr>
                <w:spacing w:val="-10"/>
                <w:w w:val="100"/>
              </w:rPr>
              <w:t xml:space="preserve"> </w:t>
            </w:r>
            <w:r w:rsidRPr="00093415">
              <w:rPr>
                <w:w w:val="96"/>
              </w:rPr>
              <w:t>Development</w:t>
            </w:r>
            <w:r w:rsidRPr="00093415">
              <w:rPr>
                <w:spacing w:val="2"/>
                <w:w w:val="96"/>
              </w:rPr>
              <w:t xml:space="preserve"> </w:t>
            </w:r>
            <w:r w:rsidRPr="00093415">
              <w:rPr>
                <w:w w:val="100"/>
              </w:rPr>
              <w:t>Plan priorities</w:t>
            </w:r>
          </w:p>
          <w:p w14:paraId="664CE93A" w14:textId="45BEA336" w:rsidR="00093415" w:rsidRPr="00093415" w:rsidRDefault="00093415" w:rsidP="00093415">
            <w:pPr>
              <w:pStyle w:val="tabletext0"/>
            </w:pPr>
            <w:r w:rsidRPr="00093415">
              <w:t>Annual</w:t>
            </w:r>
            <w:r w:rsidRPr="00093415">
              <w:rPr>
                <w:spacing w:val="3"/>
              </w:rPr>
              <w:t xml:space="preserve"> </w:t>
            </w:r>
            <w:r w:rsidRPr="00093415">
              <w:rPr>
                <w:w w:val="100"/>
              </w:rPr>
              <w:t>costed sector</w:t>
            </w:r>
            <w:r w:rsidRPr="00093415">
              <w:rPr>
                <w:spacing w:val="-9"/>
                <w:w w:val="100"/>
              </w:rPr>
              <w:t xml:space="preserve"> </w:t>
            </w:r>
            <w:r w:rsidRPr="00093415">
              <w:rPr>
                <w:w w:val="100"/>
              </w:rPr>
              <w:t>plan</w:t>
            </w:r>
            <w:r w:rsidRPr="00093415">
              <w:rPr>
                <w:spacing w:val="-13"/>
                <w:w w:val="100"/>
              </w:rPr>
              <w:t xml:space="preserve"> </w:t>
            </w:r>
            <w:r w:rsidRPr="00093415">
              <w:rPr>
                <w:w w:val="100"/>
              </w:rPr>
              <w:t>is</w:t>
            </w:r>
            <w:r w:rsidRPr="00093415">
              <w:rPr>
                <w:spacing w:val="-10"/>
                <w:w w:val="100"/>
              </w:rPr>
              <w:t xml:space="preserve"> </w:t>
            </w:r>
            <w:r w:rsidRPr="00093415">
              <w:rPr>
                <w:w w:val="100"/>
              </w:rPr>
              <w:t xml:space="preserve">the </w:t>
            </w:r>
            <w:r w:rsidRPr="00093415">
              <w:rPr>
                <w:w w:val="95"/>
              </w:rPr>
              <w:t>single</w:t>
            </w:r>
            <w:r w:rsidRPr="00093415">
              <w:rPr>
                <w:spacing w:val="-2"/>
                <w:w w:val="95"/>
              </w:rPr>
              <w:t xml:space="preserve"> </w:t>
            </w:r>
            <w:r w:rsidRPr="00093415">
              <w:rPr>
                <w:w w:val="95"/>
              </w:rPr>
              <w:t>planning</w:t>
            </w:r>
            <w:r w:rsidRPr="00093415">
              <w:rPr>
                <w:spacing w:val="9"/>
                <w:w w:val="95"/>
              </w:rPr>
              <w:t xml:space="preserve"> </w:t>
            </w:r>
            <w:r w:rsidRPr="00093415">
              <w:rPr>
                <w:w w:val="100"/>
              </w:rPr>
              <w:t>and</w:t>
            </w:r>
            <w:r w:rsidRPr="00093415">
              <w:rPr>
                <w:spacing w:val="-8"/>
                <w:w w:val="100"/>
              </w:rPr>
              <w:t xml:space="preserve"> </w:t>
            </w:r>
            <w:r w:rsidRPr="00093415">
              <w:rPr>
                <w:w w:val="100"/>
              </w:rPr>
              <w:t>budgeting tool</w:t>
            </w:r>
            <w:r w:rsidRPr="00093415">
              <w:rPr>
                <w:spacing w:val="-5"/>
                <w:w w:val="100"/>
              </w:rPr>
              <w:t xml:space="preserve"> </w:t>
            </w:r>
            <w:r w:rsidRPr="00093415">
              <w:rPr>
                <w:w w:val="100"/>
              </w:rPr>
              <w:t>for</w:t>
            </w:r>
            <w:r w:rsidRPr="00093415">
              <w:rPr>
                <w:spacing w:val="-8"/>
                <w:w w:val="100"/>
              </w:rPr>
              <w:t xml:space="preserve"> </w:t>
            </w:r>
            <w:r w:rsidRPr="00093415">
              <w:rPr>
                <w:w w:val="100"/>
              </w:rPr>
              <w:t>the</w:t>
            </w:r>
            <w:r w:rsidRPr="00093415">
              <w:rPr>
                <w:spacing w:val="-7"/>
                <w:w w:val="100"/>
              </w:rPr>
              <w:t xml:space="preserve"> </w:t>
            </w:r>
            <w:r w:rsidRPr="00093415">
              <w:rPr>
                <w:w w:val="100"/>
              </w:rPr>
              <w:t>sector</w:t>
            </w:r>
            <w:r w:rsidRPr="00093415">
              <w:rPr>
                <w:spacing w:val="-9"/>
                <w:w w:val="100"/>
              </w:rPr>
              <w:t xml:space="preserve"> </w:t>
            </w:r>
            <w:r w:rsidRPr="00093415">
              <w:rPr>
                <w:w w:val="100"/>
              </w:rPr>
              <w:t>submission</w:t>
            </w:r>
          </w:p>
          <w:p w14:paraId="2F9C50E1" w14:textId="77777777" w:rsidR="00093415" w:rsidRPr="00093415" w:rsidRDefault="00093415" w:rsidP="00093415">
            <w:pPr>
              <w:pStyle w:val="tabletext0"/>
            </w:pPr>
            <w:r w:rsidRPr="00093415">
              <w:rPr>
                <w:w w:val="100"/>
              </w:rPr>
              <w:t>to</w:t>
            </w:r>
            <w:r w:rsidRPr="00093415">
              <w:rPr>
                <w:spacing w:val="3"/>
                <w:w w:val="100"/>
              </w:rPr>
              <w:t xml:space="preserve"> </w:t>
            </w:r>
            <w:r w:rsidRPr="00093415">
              <w:rPr>
                <w:w w:val="100"/>
              </w:rPr>
              <w:t>the</w:t>
            </w:r>
            <w:r w:rsidRPr="00093415">
              <w:rPr>
                <w:spacing w:val="-7"/>
                <w:w w:val="100"/>
              </w:rPr>
              <w:t xml:space="preserve"> </w:t>
            </w:r>
            <w:r w:rsidRPr="00093415">
              <w:rPr>
                <w:w w:val="95"/>
              </w:rPr>
              <w:t>national</w:t>
            </w:r>
            <w:r w:rsidRPr="00093415">
              <w:rPr>
                <w:spacing w:val="2"/>
                <w:w w:val="95"/>
              </w:rPr>
              <w:t xml:space="preserve"> </w:t>
            </w:r>
            <w:r w:rsidRPr="00093415">
              <w:rPr>
                <w:w w:val="100"/>
              </w:rPr>
              <w:t>budget</w:t>
            </w:r>
          </w:p>
          <w:p w14:paraId="1AD7966A" w14:textId="54954D15" w:rsidR="00093415" w:rsidRPr="00093415" w:rsidRDefault="00093415" w:rsidP="00093415">
            <w:pPr>
              <w:pStyle w:val="tabletext0"/>
            </w:pPr>
            <w:r w:rsidRPr="00093415">
              <w:rPr>
                <w:spacing w:val="-2"/>
                <w:w w:val="100"/>
              </w:rPr>
              <w:t>Dono</w:t>
            </w:r>
            <w:r w:rsidRPr="00093415">
              <w:rPr>
                <w:w w:val="100"/>
              </w:rPr>
              <w:t>r</w:t>
            </w:r>
            <w:r w:rsidRPr="00093415">
              <w:rPr>
                <w:spacing w:val="-17"/>
                <w:w w:val="100"/>
              </w:rPr>
              <w:t xml:space="preserve"> </w:t>
            </w:r>
            <w:r w:rsidRPr="00093415">
              <w:rPr>
                <w:spacing w:val="-2"/>
                <w:w w:val="95"/>
              </w:rPr>
              <w:t>Investmen</w:t>
            </w:r>
            <w:r w:rsidRPr="00093415">
              <w:rPr>
                <w:w w:val="95"/>
              </w:rPr>
              <w:t>t</w:t>
            </w:r>
            <w:r w:rsidRPr="00093415">
              <w:rPr>
                <w:spacing w:val="7"/>
                <w:w w:val="95"/>
              </w:rPr>
              <w:t xml:space="preserve"> </w:t>
            </w:r>
            <w:r w:rsidRPr="00093415">
              <w:rPr>
                <w:spacing w:val="-2"/>
                <w:w w:val="95"/>
              </w:rPr>
              <w:t>plan</w:t>
            </w:r>
            <w:r w:rsidRPr="00093415">
              <w:rPr>
                <w:w w:val="95"/>
              </w:rPr>
              <w:t>s</w:t>
            </w:r>
            <w:r w:rsidRPr="00093415">
              <w:rPr>
                <w:spacing w:val="3"/>
                <w:w w:val="95"/>
              </w:rPr>
              <w:t xml:space="preserve"> </w:t>
            </w:r>
            <w:r w:rsidRPr="00093415">
              <w:rPr>
                <w:spacing w:val="-2"/>
                <w:w w:val="100"/>
              </w:rPr>
              <w:t>identify an</w:t>
            </w:r>
            <w:r w:rsidRPr="00093415">
              <w:rPr>
                <w:w w:val="100"/>
              </w:rPr>
              <w:t>d</w:t>
            </w:r>
            <w:r w:rsidRPr="00093415">
              <w:rPr>
                <w:spacing w:val="-11"/>
                <w:w w:val="100"/>
              </w:rPr>
              <w:t xml:space="preserve"> </w:t>
            </w:r>
            <w:r w:rsidRPr="00093415">
              <w:rPr>
                <w:spacing w:val="-2"/>
                <w:w w:val="100"/>
              </w:rPr>
              <w:t>sou</w:t>
            </w:r>
            <w:r w:rsidRPr="00093415">
              <w:rPr>
                <w:spacing w:val="-5"/>
                <w:w w:val="100"/>
              </w:rPr>
              <w:t>r</w:t>
            </w:r>
            <w:r w:rsidRPr="00093415">
              <w:rPr>
                <w:spacing w:val="-2"/>
                <w:w w:val="100"/>
              </w:rPr>
              <w:t>c</w:t>
            </w:r>
            <w:r w:rsidRPr="00093415">
              <w:rPr>
                <w:w w:val="100"/>
              </w:rPr>
              <w:t>e</w:t>
            </w:r>
            <w:r w:rsidRPr="00093415">
              <w:rPr>
                <w:spacing w:val="-16"/>
                <w:w w:val="100"/>
              </w:rPr>
              <w:t xml:space="preserve"> </w:t>
            </w:r>
            <w:r w:rsidRPr="00093415">
              <w:rPr>
                <w:spacing w:val="-2"/>
                <w:w w:val="95"/>
              </w:rPr>
              <w:t>Gove</w:t>
            </w:r>
            <w:r w:rsidRPr="00093415">
              <w:rPr>
                <w:spacing w:val="1"/>
                <w:w w:val="95"/>
              </w:rPr>
              <w:t>r</w:t>
            </w:r>
            <w:r w:rsidRPr="00093415">
              <w:rPr>
                <w:spacing w:val="-2"/>
                <w:w w:val="95"/>
              </w:rPr>
              <w:t>nmen</w:t>
            </w:r>
            <w:r w:rsidRPr="00093415">
              <w:rPr>
                <w:w w:val="95"/>
              </w:rPr>
              <w:t>t</w:t>
            </w:r>
            <w:r w:rsidRPr="00093415">
              <w:rPr>
                <w:spacing w:val="8"/>
                <w:w w:val="95"/>
              </w:rPr>
              <w:t xml:space="preserve"> </w:t>
            </w:r>
            <w:r w:rsidRPr="00093415">
              <w:rPr>
                <w:spacing w:val="-2"/>
                <w:w w:val="100"/>
              </w:rPr>
              <w:t>o</w:t>
            </w:r>
            <w:r w:rsidRPr="00093415">
              <w:rPr>
                <w:w w:val="100"/>
              </w:rPr>
              <w:t>f</w:t>
            </w:r>
            <w:r w:rsidRPr="00093415">
              <w:rPr>
                <w:spacing w:val="-7"/>
                <w:w w:val="100"/>
              </w:rPr>
              <w:t xml:space="preserve"> </w:t>
            </w:r>
            <w:r w:rsidRPr="00093415">
              <w:rPr>
                <w:spacing w:val="-2"/>
                <w:w w:val="100"/>
              </w:rPr>
              <w:t xml:space="preserve">Laos </w:t>
            </w:r>
            <w:r w:rsidRPr="00093415">
              <w:rPr>
                <w:spacing w:val="-5"/>
                <w:w w:val="96"/>
              </w:rPr>
              <w:t>r</w:t>
            </w:r>
            <w:r w:rsidRPr="00093415">
              <w:rPr>
                <w:spacing w:val="-2"/>
                <w:w w:val="96"/>
              </w:rPr>
              <w:t>ecur</w:t>
            </w:r>
            <w:r w:rsidRPr="00093415">
              <w:rPr>
                <w:spacing w:val="-5"/>
                <w:w w:val="96"/>
              </w:rPr>
              <w:t>r</w:t>
            </w:r>
            <w:r w:rsidRPr="00093415">
              <w:rPr>
                <w:spacing w:val="-2"/>
                <w:w w:val="96"/>
              </w:rPr>
              <w:t>en</w:t>
            </w:r>
            <w:r w:rsidRPr="00093415">
              <w:rPr>
                <w:w w:val="96"/>
              </w:rPr>
              <w:t>t</w:t>
            </w:r>
            <w:r w:rsidRPr="00093415">
              <w:rPr>
                <w:spacing w:val="-1"/>
                <w:w w:val="96"/>
              </w:rPr>
              <w:t xml:space="preserve"> </w:t>
            </w:r>
            <w:r w:rsidRPr="00093415">
              <w:rPr>
                <w:spacing w:val="-2"/>
                <w:w w:val="100"/>
              </w:rPr>
              <w:t>budge</w:t>
            </w:r>
            <w:r w:rsidRPr="00093415">
              <w:rPr>
                <w:w w:val="100"/>
              </w:rPr>
              <w:t>t</w:t>
            </w:r>
            <w:r w:rsidRPr="00093415">
              <w:rPr>
                <w:spacing w:val="-8"/>
                <w:w w:val="100"/>
              </w:rPr>
              <w:t xml:space="preserve"> </w:t>
            </w:r>
            <w:r w:rsidRPr="00093415">
              <w:rPr>
                <w:spacing w:val="-5"/>
                <w:w w:val="100"/>
              </w:rPr>
              <w:t>r</w:t>
            </w:r>
            <w:r w:rsidRPr="00093415">
              <w:rPr>
                <w:spacing w:val="-2"/>
                <w:w w:val="100"/>
              </w:rPr>
              <w:t>equi</w:t>
            </w:r>
            <w:r w:rsidRPr="00093415">
              <w:rPr>
                <w:spacing w:val="-5"/>
                <w:w w:val="100"/>
              </w:rPr>
              <w:t>r</w:t>
            </w:r>
            <w:r w:rsidRPr="00093415">
              <w:rPr>
                <w:spacing w:val="-2"/>
                <w:w w:val="100"/>
              </w:rPr>
              <w:t>ements</w:t>
            </w:r>
          </w:p>
          <w:p w14:paraId="5BB22FB5" w14:textId="7625E74E" w:rsidR="00093415" w:rsidRPr="00093415" w:rsidRDefault="00093415" w:rsidP="00093415">
            <w:pPr>
              <w:pStyle w:val="tabletext0"/>
            </w:pPr>
            <w:r w:rsidRPr="00093415">
              <w:rPr>
                <w:w w:val="95"/>
              </w:rPr>
              <w:t>Policy</w:t>
            </w:r>
            <w:r w:rsidRPr="00093415">
              <w:rPr>
                <w:spacing w:val="2"/>
                <w:w w:val="95"/>
              </w:rPr>
              <w:t xml:space="preserve"> </w:t>
            </w:r>
            <w:r w:rsidRPr="00093415">
              <w:rPr>
                <w:w w:val="100"/>
              </w:rPr>
              <w:t>is</w:t>
            </w:r>
            <w:r w:rsidRPr="00093415">
              <w:rPr>
                <w:spacing w:val="-10"/>
                <w:w w:val="100"/>
              </w:rPr>
              <w:t xml:space="preserve"> </w:t>
            </w:r>
            <w:r w:rsidRPr="00093415">
              <w:rPr>
                <w:w w:val="97"/>
              </w:rPr>
              <w:t>informed</w:t>
            </w:r>
            <w:r w:rsidRPr="00093415">
              <w:rPr>
                <w:spacing w:val="1"/>
                <w:w w:val="97"/>
              </w:rPr>
              <w:t xml:space="preserve"> </w:t>
            </w:r>
            <w:r w:rsidRPr="00093415">
              <w:rPr>
                <w:w w:val="100"/>
              </w:rPr>
              <w:t>by</w:t>
            </w:r>
            <w:r w:rsidRPr="00093415">
              <w:rPr>
                <w:spacing w:val="-4"/>
                <w:w w:val="100"/>
              </w:rPr>
              <w:t xml:space="preserve"> </w:t>
            </w:r>
            <w:r w:rsidRPr="00093415">
              <w:rPr>
                <w:w w:val="100"/>
              </w:rPr>
              <w:t>evidence based</w:t>
            </w:r>
            <w:r w:rsidRPr="00093415">
              <w:rPr>
                <w:spacing w:val="-14"/>
                <w:w w:val="100"/>
              </w:rPr>
              <w:t xml:space="preserve"> </w:t>
            </w:r>
            <w:r w:rsidRPr="00093415">
              <w:rPr>
                <w:spacing w:val="-3"/>
                <w:w w:val="95"/>
              </w:rPr>
              <w:t>r</w:t>
            </w:r>
            <w:r w:rsidRPr="00093415">
              <w:rPr>
                <w:w w:val="95"/>
              </w:rPr>
              <w:t>esea</w:t>
            </w:r>
            <w:r w:rsidRPr="00093415">
              <w:rPr>
                <w:spacing w:val="-3"/>
                <w:w w:val="95"/>
              </w:rPr>
              <w:t>r</w:t>
            </w:r>
            <w:r w:rsidRPr="00093415">
              <w:rPr>
                <w:w w:val="95"/>
              </w:rPr>
              <w:t>ch</w:t>
            </w:r>
            <w:r w:rsidRPr="00093415">
              <w:rPr>
                <w:spacing w:val="6"/>
                <w:w w:val="95"/>
              </w:rPr>
              <w:t xml:space="preserve"> </w:t>
            </w:r>
            <w:r w:rsidRPr="00093415">
              <w:rPr>
                <w:w w:val="100"/>
              </w:rPr>
              <w:t>and</w:t>
            </w:r>
            <w:r w:rsidRPr="00093415">
              <w:rPr>
                <w:spacing w:val="-8"/>
                <w:w w:val="100"/>
              </w:rPr>
              <w:t xml:space="preserve"> </w:t>
            </w:r>
            <w:r w:rsidRPr="00093415">
              <w:rPr>
                <w:w w:val="100"/>
              </w:rPr>
              <w:t>analysis</w:t>
            </w:r>
          </w:p>
          <w:p w14:paraId="5DDD0C5E" w14:textId="51677235" w:rsidR="00093415" w:rsidRPr="00093415" w:rsidRDefault="00093415" w:rsidP="00093415">
            <w:pPr>
              <w:pStyle w:val="tabletext0"/>
            </w:pPr>
            <w:r w:rsidRPr="00093415">
              <w:rPr>
                <w:w w:val="95"/>
              </w:rPr>
              <w:t>En</w:t>
            </w:r>
            <w:r w:rsidRPr="00093415">
              <w:rPr>
                <w:spacing w:val="-3"/>
                <w:w w:val="95"/>
              </w:rPr>
              <w:t>r</w:t>
            </w:r>
            <w:r w:rsidRPr="00093415">
              <w:rPr>
                <w:w w:val="95"/>
              </w:rPr>
              <w:t>olments</w:t>
            </w:r>
            <w:r w:rsidRPr="00093415">
              <w:rPr>
                <w:spacing w:val="6"/>
                <w:w w:val="95"/>
              </w:rPr>
              <w:t xml:space="preserve"> </w:t>
            </w:r>
            <w:r w:rsidRPr="00093415">
              <w:rPr>
                <w:w w:val="100"/>
              </w:rPr>
              <w:t>of</w:t>
            </w:r>
            <w:r w:rsidRPr="00093415">
              <w:rPr>
                <w:spacing w:val="-4"/>
                <w:w w:val="100"/>
              </w:rPr>
              <w:t xml:space="preserve"> </w:t>
            </w:r>
            <w:r w:rsidRPr="00093415">
              <w:rPr>
                <w:w w:val="100"/>
              </w:rPr>
              <w:t>non-formal school-aged</w:t>
            </w:r>
            <w:r w:rsidRPr="00093415">
              <w:rPr>
                <w:spacing w:val="-19"/>
                <w:w w:val="100"/>
              </w:rPr>
              <w:t xml:space="preserve"> </w:t>
            </w:r>
            <w:r w:rsidRPr="00093415">
              <w:rPr>
                <w:w w:val="96"/>
              </w:rPr>
              <w:t>p</w:t>
            </w:r>
            <w:r w:rsidRPr="00093415">
              <w:rPr>
                <w:spacing w:val="-3"/>
                <w:w w:val="96"/>
              </w:rPr>
              <w:t>r</w:t>
            </w:r>
            <w:r w:rsidRPr="00093415">
              <w:rPr>
                <w:w w:val="96"/>
              </w:rPr>
              <w:t>e-primary</w:t>
            </w:r>
            <w:r w:rsidRPr="00093415">
              <w:rPr>
                <w:spacing w:val="8"/>
                <w:w w:val="96"/>
              </w:rPr>
              <w:t xml:space="preserve"> </w:t>
            </w:r>
            <w:r w:rsidRPr="00093415">
              <w:rPr>
                <w:w w:val="100"/>
              </w:rPr>
              <w:t xml:space="preserve">and </w:t>
            </w:r>
            <w:r w:rsidRPr="00093415">
              <w:rPr>
                <w:w w:val="95"/>
              </w:rPr>
              <w:t>primary</w:t>
            </w:r>
            <w:r w:rsidRPr="00093415">
              <w:rPr>
                <w:spacing w:val="8"/>
                <w:w w:val="95"/>
              </w:rPr>
              <w:t xml:space="preserve"> </w:t>
            </w:r>
            <w:r w:rsidRPr="00093415">
              <w:rPr>
                <w:w w:val="95"/>
              </w:rPr>
              <w:t>equivalency</w:t>
            </w:r>
            <w:r w:rsidRPr="00093415">
              <w:rPr>
                <w:spacing w:val="2"/>
                <w:w w:val="95"/>
              </w:rPr>
              <w:t xml:space="preserve"> </w:t>
            </w:r>
            <w:r w:rsidRPr="00093415">
              <w:rPr>
                <w:w w:val="100"/>
              </w:rPr>
              <w:t>p</w:t>
            </w:r>
            <w:r w:rsidRPr="00093415">
              <w:rPr>
                <w:spacing w:val="-3"/>
                <w:w w:val="100"/>
              </w:rPr>
              <w:t>r</w:t>
            </w:r>
            <w:r w:rsidRPr="00093415">
              <w:rPr>
                <w:w w:val="100"/>
              </w:rPr>
              <w:t>ograms a</w:t>
            </w:r>
            <w:r w:rsidRPr="00093415">
              <w:rPr>
                <w:spacing w:val="-3"/>
                <w:w w:val="100"/>
              </w:rPr>
              <w:t>r</w:t>
            </w:r>
            <w:r w:rsidRPr="00093415">
              <w:rPr>
                <w:w w:val="100"/>
              </w:rPr>
              <w:t>e</w:t>
            </w:r>
            <w:r w:rsidRPr="00093415">
              <w:rPr>
                <w:spacing w:val="-17"/>
                <w:w w:val="100"/>
              </w:rPr>
              <w:t xml:space="preserve"> </w:t>
            </w:r>
            <w:r w:rsidRPr="00093415">
              <w:rPr>
                <w:w w:val="97"/>
              </w:rPr>
              <w:t>included</w:t>
            </w:r>
            <w:r w:rsidRPr="00093415">
              <w:rPr>
                <w:spacing w:val="1"/>
                <w:w w:val="97"/>
              </w:rPr>
              <w:t xml:space="preserve"> </w:t>
            </w:r>
            <w:r w:rsidRPr="00093415">
              <w:rPr>
                <w:w w:val="100"/>
              </w:rPr>
              <w:t>in</w:t>
            </w:r>
            <w:r w:rsidRPr="00093415">
              <w:rPr>
                <w:spacing w:val="-11"/>
                <w:w w:val="100"/>
              </w:rPr>
              <w:t xml:space="preserve"> </w:t>
            </w:r>
            <w:r w:rsidRPr="00093415">
              <w:rPr>
                <w:w w:val="100"/>
              </w:rPr>
              <w:t>EMIS</w:t>
            </w:r>
          </w:p>
        </w:tc>
        <w:tc>
          <w:tcPr>
            <w:tcW w:w="1928" w:type="dxa"/>
            <w:tcBorders>
              <w:top w:val="single" w:sz="2" w:space="0" w:color="000000"/>
              <w:left w:val="single" w:sz="4" w:space="0" w:color="000000"/>
              <w:bottom w:val="single" w:sz="2" w:space="0" w:color="000000"/>
              <w:right w:val="single" w:sz="4" w:space="0" w:color="000000"/>
            </w:tcBorders>
            <w:tcMar>
              <w:top w:w="85" w:type="dxa"/>
            </w:tcMar>
          </w:tcPr>
          <w:p w14:paraId="04305548" w14:textId="15AD2320" w:rsidR="00093415" w:rsidRPr="00093415" w:rsidRDefault="00093415" w:rsidP="00093415">
            <w:pPr>
              <w:pStyle w:val="tabletext0"/>
            </w:pPr>
            <w:r w:rsidRPr="00093415">
              <w:rPr>
                <w:w w:val="96"/>
              </w:rPr>
              <w:t>Gove</w:t>
            </w:r>
            <w:r w:rsidRPr="00093415">
              <w:rPr>
                <w:spacing w:val="3"/>
                <w:w w:val="96"/>
              </w:rPr>
              <w:t>r</w:t>
            </w:r>
            <w:r w:rsidRPr="00093415">
              <w:rPr>
                <w:w w:val="96"/>
              </w:rPr>
              <w:t>nment</w:t>
            </w:r>
            <w:r w:rsidRPr="00093415">
              <w:rPr>
                <w:spacing w:val="2"/>
                <w:w w:val="96"/>
              </w:rPr>
              <w:t xml:space="preserve"> </w:t>
            </w:r>
            <w:r w:rsidRPr="00093415">
              <w:rPr>
                <w:w w:val="100"/>
              </w:rPr>
              <w:t>of</w:t>
            </w:r>
            <w:r w:rsidRPr="00093415">
              <w:rPr>
                <w:spacing w:val="-4"/>
                <w:w w:val="100"/>
              </w:rPr>
              <w:t xml:space="preserve"> </w:t>
            </w:r>
            <w:r w:rsidRPr="00093415">
              <w:rPr>
                <w:w w:val="100"/>
              </w:rPr>
              <w:t>Laos</w:t>
            </w:r>
          </w:p>
          <w:p w14:paraId="4D446A8C" w14:textId="77777777" w:rsidR="00093415" w:rsidRPr="00093415" w:rsidRDefault="00093415" w:rsidP="00093415">
            <w:pPr>
              <w:pStyle w:val="tabletext0"/>
            </w:pPr>
            <w:r w:rsidRPr="00093415">
              <w:rPr>
                <w:w w:val="100"/>
              </w:rPr>
              <w:t>Budget</w:t>
            </w:r>
            <w:r w:rsidRPr="00093415">
              <w:rPr>
                <w:spacing w:val="-5"/>
                <w:w w:val="100"/>
              </w:rPr>
              <w:t xml:space="preserve"> </w:t>
            </w:r>
            <w:r w:rsidRPr="00093415">
              <w:rPr>
                <w:w w:val="95"/>
              </w:rPr>
              <w:t>Gazette</w:t>
            </w:r>
          </w:p>
          <w:p w14:paraId="54B849F6" w14:textId="63DA301A" w:rsidR="00093415" w:rsidRPr="00093415" w:rsidRDefault="00093415" w:rsidP="00093415">
            <w:pPr>
              <w:pStyle w:val="tabletext0"/>
            </w:pPr>
            <w:r w:rsidRPr="00093415">
              <w:t>The Ministry</w:t>
            </w:r>
            <w:r w:rsidRPr="00093415">
              <w:rPr>
                <w:spacing w:val="9"/>
              </w:rPr>
              <w:t xml:space="preserve"> </w:t>
            </w:r>
            <w:r w:rsidRPr="00093415">
              <w:rPr>
                <w:w w:val="100"/>
              </w:rPr>
              <w:t>of</w:t>
            </w:r>
            <w:r w:rsidRPr="00093415">
              <w:rPr>
                <w:spacing w:val="-4"/>
                <w:w w:val="100"/>
              </w:rPr>
              <w:t xml:space="preserve"> </w:t>
            </w:r>
            <w:r w:rsidRPr="00093415">
              <w:rPr>
                <w:w w:val="100"/>
              </w:rPr>
              <w:t>Education and</w:t>
            </w:r>
            <w:r w:rsidRPr="00093415">
              <w:rPr>
                <w:spacing w:val="-8"/>
                <w:w w:val="100"/>
              </w:rPr>
              <w:t xml:space="preserve"> </w:t>
            </w:r>
            <w:r w:rsidRPr="00093415">
              <w:rPr>
                <w:w w:val="100"/>
              </w:rPr>
              <w:t>Sports</w:t>
            </w:r>
            <w:r w:rsidRPr="00093415">
              <w:rPr>
                <w:spacing w:val="-10"/>
                <w:w w:val="100"/>
              </w:rPr>
              <w:t xml:space="preserve"> </w:t>
            </w:r>
            <w:r w:rsidRPr="00093415">
              <w:rPr>
                <w:w w:val="100"/>
              </w:rPr>
              <w:t xml:space="preserve">budget </w:t>
            </w:r>
            <w:r w:rsidRPr="00093415">
              <w:rPr>
                <w:spacing w:val="-3"/>
                <w:w w:val="100"/>
              </w:rPr>
              <w:t>r</w:t>
            </w:r>
            <w:r w:rsidRPr="00093415">
              <w:rPr>
                <w:w w:val="100"/>
              </w:rPr>
              <w:t>eports</w:t>
            </w:r>
          </w:p>
          <w:p w14:paraId="3CFA38AF" w14:textId="62A55B01" w:rsidR="00093415" w:rsidRPr="00093415" w:rsidRDefault="00093415" w:rsidP="00093415">
            <w:pPr>
              <w:pStyle w:val="tabletext0"/>
            </w:pPr>
            <w:r w:rsidRPr="00093415">
              <w:rPr>
                <w:w w:val="93"/>
              </w:rPr>
              <w:t>EMIS</w:t>
            </w:r>
            <w:r w:rsidRPr="00093415">
              <w:rPr>
                <w:spacing w:val="3"/>
                <w:w w:val="93"/>
              </w:rPr>
              <w:t xml:space="preserve"> </w:t>
            </w:r>
            <w:r w:rsidRPr="00093415">
              <w:rPr>
                <w:w w:val="100"/>
              </w:rPr>
              <w:t>data</w:t>
            </w:r>
            <w:r w:rsidRPr="00093415">
              <w:rPr>
                <w:spacing w:val="-7"/>
                <w:w w:val="100"/>
              </w:rPr>
              <w:t xml:space="preserve"> </w:t>
            </w:r>
            <w:r w:rsidRPr="00093415">
              <w:rPr>
                <w:w w:val="100"/>
              </w:rPr>
              <w:t>on</w:t>
            </w:r>
            <w:r w:rsidRPr="00093415">
              <w:rPr>
                <w:spacing w:val="-4"/>
                <w:w w:val="100"/>
              </w:rPr>
              <w:t xml:space="preserve"> </w:t>
            </w:r>
            <w:r w:rsidRPr="00093415">
              <w:rPr>
                <w:w w:val="100"/>
              </w:rPr>
              <w:t>teacher supply</w:t>
            </w:r>
          </w:p>
          <w:p w14:paraId="665D7501" w14:textId="7BD99DEB" w:rsidR="00093415" w:rsidRPr="00093415" w:rsidRDefault="00093415" w:rsidP="00093415">
            <w:pPr>
              <w:pStyle w:val="tabletext0"/>
            </w:pPr>
            <w:r w:rsidRPr="00093415">
              <w:t>ESWG</w:t>
            </w:r>
            <w:r w:rsidRPr="00093415">
              <w:rPr>
                <w:spacing w:val="3"/>
              </w:rPr>
              <w:t xml:space="preserve"> </w:t>
            </w:r>
            <w:r w:rsidRPr="00093415">
              <w:rPr>
                <w:w w:val="100"/>
              </w:rPr>
              <w:t>Reco</w:t>
            </w:r>
            <w:r w:rsidRPr="00093415">
              <w:rPr>
                <w:spacing w:val="-3"/>
                <w:w w:val="100"/>
              </w:rPr>
              <w:t>r</w:t>
            </w:r>
            <w:r w:rsidRPr="00093415">
              <w:rPr>
                <w:w w:val="100"/>
              </w:rPr>
              <w:t>ds</w:t>
            </w:r>
          </w:p>
        </w:tc>
        <w:tc>
          <w:tcPr>
            <w:tcW w:w="1928" w:type="dxa"/>
            <w:tcBorders>
              <w:top w:val="single" w:sz="2" w:space="0" w:color="000000"/>
              <w:left w:val="single" w:sz="4" w:space="0" w:color="000000"/>
              <w:bottom w:val="single" w:sz="2" w:space="0" w:color="000000"/>
              <w:right w:val="single" w:sz="4" w:space="0" w:color="000000"/>
            </w:tcBorders>
            <w:tcMar>
              <w:top w:w="85" w:type="dxa"/>
            </w:tcMar>
          </w:tcPr>
          <w:p w14:paraId="2A5E82A1" w14:textId="77777777" w:rsidR="00093415" w:rsidRPr="009476CC" w:rsidRDefault="00093415" w:rsidP="00CC3BE3">
            <w:pPr>
              <w:spacing w:before="86" w:line="270" w:lineRule="auto"/>
              <w:ind w:left="75" w:right="381"/>
              <w:rPr>
                <w:rFonts w:eastAsia="Arial" w:cs="Arial"/>
                <w:sz w:val="18"/>
                <w:szCs w:val="18"/>
              </w:rPr>
            </w:pPr>
            <w:r w:rsidRPr="009476CC">
              <w:rPr>
                <w:rFonts w:eastAsia="Arial" w:cs="Arial"/>
                <w:w w:val="94"/>
                <w:sz w:val="18"/>
                <w:szCs w:val="18"/>
              </w:rPr>
              <w:t>The Gove</w:t>
            </w:r>
            <w:r w:rsidRPr="009476CC">
              <w:rPr>
                <w:rFonts w:eastAsia="Arial" w:cs="Arial"/>
                <w:spacing w:val="3"/>
                <w:w w:val="94"/>
                <w:sz w:val="18"/>
                <w:szCs w:val="18"/>
              </w:rPr>
              <w:t>r</w:t>
            </w:r>
            <w:r w:rsidRPr="009476CC">
              <w:rPr>
                <w:rFonts w:eastAsia="Arial" w:cs="Arial"/>
                <w:w w:val="94"/>
                <w:sz w:val="18"/>
                <w:szCs w:val="18"/>
              </w:rPr>
              <w:t>nment</w:t>
            </w:r>
            <w:r w:rsidRPr="009476CC">
              <w:rPr>
                <w:rFonts w:eastAsia="Arial" w:cs="Arial"/>
                <w:spacing w:val="22"/>
                <w:w w:val="94"/>
                <w:sz w:val="18"/>
                <w:szCs w:val="18"/>
              </w:rPr>
              <w:t xml:space="preserve"> </w:t>
            </w:r>
            <w:r w:rsidRPr="009476CC">
              <w:rPr>
                <w:rFonts w:eastAsia="Arial" w:cs="Arial"/>
                <w:sz w:val="18"/>
                <w:szCs w:val="18"/>
              </w:rPr>
              <w:t>of</w:t>
            </w:r>
            <w:r w:rsidRPr="009476CC">
              <w:rPr>
                <w:rFonts w:eastAsia="Arial" w:cs="Arial"/>
                <w:spacing w:val="-4"/>
                <w:sz w:val="18"/>
                <w:szCs w:val="18"/>
              </w:rPr>
              <w:t xml:space="preserve"> </w:t>
            </w:r>
            <w:r w:rsidRPr="009476CC">
              <w:rPr>
                <w:rFonts w:eastAsia="Arial" w:cs="Arial"/>
                <w:sz w:val="18"/>
                <w:szCs w:val="18"/>
              </w:rPr>
              <w:t>Laos</w:t>
            </w:r>
            <w:r w:rsidRPr="009476CC">
              <w:rPr>
                <w:rFonts w:eastAsia="Arial" w:cs="Arial"/>
                <w:spacing w:val="-15"/>
                <w:sz w:val="18"/>
                <w:szCs w:val="18"/>
              </w:rPr>
              <w:t xml:space="preserve"> </w:t>
            </w:r>
            <w:r w:rsidRPr="009476CC">
              <w:rPr>
                <w:rFonts w:eastAsia="Arial" w:cs="Arial"/>
                <w:sz w:val="18"/>
                <w:szCs w:val="18"/>
              </w:rPr>
              <w:t>is</w:t>
            </w:r>
            <w:r w:rsidRPr="009476CC">
              <w:rPr>
                <w:rFonts w:eastAsia="Arial" w:cs="Arial"/>
                <w:spacing w:val="-10"/>
                <w:sz w:val="18"/>
                <w:szCs w:val="18"/>
              </w:rPr>
              <w:t xml:space="preserve"> </w:t>
            </w:r>
            <w:r w:rsidRPr="009476CC">
              <w:rPr>
                <w:rFonts w:eastAsia="Arial" w:cs="Arial"/>
                <w:sz w:val="18"/>
                <w:szCs w:val="18"/>
              </w:rPr>
              <w:t>able</w:t>
            </w:r>
            <w:r w:rsidRPr="009476CC">
              <w:rPr>
                <w:rFonts w:eastAsia="Arial" w:cs="Arial"/>
                <w:spacing w:val="-16"/>
                <w:sz w:val="18"/>
                <w:szCs w:val="18"/>
              </w:rPr>
              <w:t xml:space="preserve"> </w:t>
            </w:r>
            <w:r w:rsidRPr="009476CC">
              <w:rPr>
                <w:rFonts w:eastAsia="Arial" w:cs="Arial"/>
                <w:w w:val="102"/>
                <w:sz w:val="18"/>
                <w:szCs w:val="18"/>
              </w:rPr>
              <w:t xml:space="preserve">to </w:t>
            </w:r>
            <w:r w:rsidRPr="009476CC">
              <w:rPr>
                <w:rFonts w:eastAsia="Arial" w:cs="Arial"/>
                <w:w w:val="95"/>
                <w:sz w:val="18"/>
                <w:szCs w:val="18"/>
              </w:rPr>
              <w:t>inc</w:t>
            </w:r>
            <w:r w:rsidRPr="009476CC">
              <w:rPr>
                <w:rFonts w:eastAsia="Arial" w:cs="Arial"/>
                <w:spacing w:val="-3"/>
                <w:w w:val="95"/>
                <w:sz w:val="18"/>
                <w:szCs w:val="18"/>
              </w:rPr>
              <w:t>r</w:t>
            </w:r>
            <w:r w:rsidRPr="009476CC">
              <w:rPr>
                <w:rFonts w:eastAsia="Arial" w:cs="Arial"/>
                <w:w w:val="95"/>
                <w:sz w:val="18"/>
                <w:szCs w:val="18"/>
              </w:rPr>
              <w:t>ease</w:t>
            </w:r>
            <w:r w:rsidRPr="009476CC">
              <w:rPr>
                <w:rFonts w:eastAsia="Arial" w:cs="Arial"/>
                <w:spacing w:val="1"/>
                <w:w w:val="95"/>
                <w:sz w:val="18"/>
                <w:szCs w:val="18"/>
              </w:rPr>
              <w:t xml:space="preserve"> </w:t>
            </w:r>
            <w:r w:rsidRPr="009476CC">
              <w:rPr>
                <w:rFonts w:eastAsia="Arial" w:cs="Arial"/>
                <w:w w:val="95"/>
                <w:sz w:val="18"/>
                <w:szCs w:val="18"/>
              </w:rPr>
              <w:t>expenditu</w:t>
            </w:r>
            <w:r w:rsidRPr="009476CC">
              <w:rPr>
                <w:rFonts w:eastAsia="Arial" w:cs="Arial"/>
                <w:spacing w:val="-3"/>
                <w:w w:val="95"/>
                <w:sz w:val="18"/>
                <w:szCs w:val="18"/>
              </w:rPr>
              <w:t>r</w:t>
            </w:r>
            <w:r w:rsidRPr="009476CC">
              <w:rPr>
                <w:rFonts w:eastAsia="Arial" w:cs="Arial"/>
                <w:w w:val="95"/>
                <w:sz w:val="18"/>
                <w:szCs w:val="18"/>
              </w:rPr>
              <w:t>e</w:t>
            </w:r>
            <w:r w:rsidRPr="009476CC">
              <w:rPr>
                <w:rFonts w:eastAsia="Arial" w:cs="Arial"/>
                <w:spacing w:val="16"/>
                <w:w w:val="95"/>
                <w:sz w:val="18"/>
                <w:szCs w:val="18"/>
              </w:rPr>
              <w:t xml:space="preserve"> </w:t>
            </w:r>
            <w:r w:rsidRPr="009476CC">
              <w:rPr>
                <w:rFonts w:eastAsia="Arial" w:cs="Arial"/>
                <w:w w:val="95"/>
                <w:sz w:val="18"/>
                <w:szCs w:val="18"/>
              </w:rPr>
              <w:t>allocation</w:t>
            </w:r>
            <w:r w:rsidRPr="009476CC">
              <w:rPr>
                <w:rFonts w:eastAsia="Arial" w:cs="Arial"/>
                <w:spacing w:val="10"/>
                <w:w w:val="95"/>
                <w:sz w:val="18"/>
                <w:szCs w:val="18"/>
              </w:rPr>
              <w:t xml:space="preserve"> </w:t>
            </w:r>
            <w:r w:rsidRPr="009476CC">
              <w:rPr>
                <w:rFonts w:eastAsia="Arial" w:cs="Arial"/>
                <w:w w:val="102"/>
                <w:sz w:val="18"/>
                <w:szCs w:val="18"/>
              </w:rPr>
              <w:t xml:space="preserve">to </w:t>
            </w:r>
            <w:r w:rsidRPr="009476CC">
              <w:rPr>
                <w:rFonts w:eastAsia="Arial" w:cs="Arial"/>
                <w:w w:val="97"/>
                <w:sz w:val="18"/>
                <w:szCs w:val="18"/>
              </w:rPr>
              <w:t>education</w:t>
            </w:r>
            <w:r w:rsidRPr="009476CC">
              <w:rPr>
                <w:rFonts w:eastAsia="Arial" w:cs="Arial"/>
                <w:spacing w:val="1"/>
                <w:w w:val="97"/>
                <w:sz w:val="18"/>
                <w:szCs w:val="18"/>
              </w:rPr>
              <w:t xml:space="preserve"> </w:t>
            </w:r>
            <w:r w:rsidRPr="009476CC">
              <w:rPr>
                <w:rFonts w:eastAsia="Arial" w:cs="Arial"/>
                <w:sz w:val="18"/>
                <w:szCs w:val="18"/>
              </w:rPr>
              <w:t>over</w:t>
            </w:r>
            <w:r w:rsidRPr="009476CC">
              <w:rPr>
                <w:rFonts w:eastAsia="Arial" w:cs="Arial"/>
                <w:spacing w:val="-17"/>
                <w:sz w:val="18"/>
                <w:szCs w:val="18"/>
              </w:rPr>
              <w:t xml:space="preserve"> </w:t>
            </w:r>
            <w:r w:rsidRPr="009476CC">
              <w:rPr>
                <w:rFonts w:eastAsia="Arial" w:cs="Arial"/>
                <w:sz w:val="18"/>
                <w:szCs w:val="18"/>
              </w:rPr>
              <w:t>the</w:t>
            </w:r>
            <w:r w:rsidRPr="009476CC">
              <w:rPr>
                <w:rFonts w:eastAsia="Arial" w:cs="Arial"/>
                <w:spacing w:val="-7"/>
                <w:sz w:val="18"/>
                <w:szCs w:val="18"/>
              </w:rPr>
              <w:t xml:space="preserve"> </w:t>
            </w:r>
            <w:r w:rsidRPr="009476CC">
              <w:rPr>
                <w:rFonts w:eastAsia="Arial" w:cs="Arial"/>
                <w:w w:val="89"/>
                <w:sz w:val="18"/>
                <w:szCs w:val="18"/>
              </w:rPr>
              <w:t>life</w:t>
            </w:r>
            <w:r w:rsidRPr="009476CC">
              <w:rPr>
                <w:rFonts w:eastAsia="Arial" w:cs="Arial"/>
                <w:spacing w:val="5"/>
                <w:w w:val="89"/>
                <w:sz w:val="18"/>
                <w:szCs w:val="18"/>
              </w:rPr>
              <w:t xml:space="preserve"> </w:t>
            </w:r>
            <w:r w:rsidRPr="009476CC">
              <w:rPr>
                <w:rFonts w:eastAsia="Arial" w:cs="Arial"/>
                <w:sz w:val="18"/>
                <w:szCs w:val="18"/>
              </w:rPr>
              <w:t>of</w:t>
            </w:r>
            <w:r w:rsidRPr="009476CC">
              <w:rPr>
                <w:rFonts w:eastAsia="Arial" w:cs="Arial"/>
                <w:spacing w:val="-4"/>
                <w:sz w:val="18"/>
                <w:szCs w:val="18"/>
              </w:rPr>
              <w:t xml:space="preserve"> </w:t>
            </w:r>
            <w:r w:rsidRPr="009476CC">
              <w:rPr>
                <w:rFonts w:eastAsia="Arial" w:cs="Arial"/>
                <w:sz w:val="18"/>
                <w:szCs w:val="18"/>
              </w:rPr>
              <w:t>the</w:t>
            </w:r>
            <w:r w:rsidRPr="009476CC">
              <w:rPr>
                <w:rFonts w:eastAsia="Arial" w:cs="Arial"/>
                <w:spacing w:val="-7"/>
                <w:sz w:val="18"/>
                <w:szCs w:val="18"/>
              </w:rPr>
              <w:t xml:space="preserve"> </w:t>
            </w:r>
            <w:r w:rsidRPr="009476CC">
              <w:rPr>
                <w:rFonts w:eastAsia="Arial" w:cs="Arial"/>
                <w:sz w:val="18"/>
                <w:szCs w:val="18"/>
              </w:rPr>
              <w:t xml:space="preserve">delivery </w:t>
            </w:r>
            <w:r w:rsidRPr="009476CC">
              <w:rPr>
                <w:rFonts w:eastAsia="Arial" w:cs="Arial"/>
                <w:w w:val="96"/>
                <w:sz w:val="18"/>
                <w:szCs w:val="18"/>
              </w:rPr>
              <w:t>strategy</w:t>
            </w:r>
            <w:r w:rsidRPr="009476CC">
              <w:rPr>
                <w:rFonts w:eastAsia="Arial" w:cs="Arial"/>
                <w:spacing w:val="2"/>
                <w:w w:val="96"/>
                <w:sz w:val="18"/>
                <w:szCs w:val="18"/>
              </w:rPr>
              <w:t xml:space="preserve"> </w:t>
            </w:r>
            <w:r w:rsidRPr="009476CC">
              <w:rPr>
                <w:rFonts w:eastAsia="Arial" w:cs="Arial"/>
                <w:sz w:val="18"/>
                <w:szCs w:val="18"/>
              </w:rPr>
              <w:t>and</w:t>
            </w:r>
            <w:r w:rsidRPr="009476CC">
              <w:rPr>
                <w:rFonts w:eastAsia="Arial" w:cs="Arial"/>
                <w:spacing w:val="-8"/>
                <w:sz w:val="18"/>
                <w:szCs w:val="18"/>
              </w:rPr>
              <w:t xml:space="preserve"> </w:t>
            </w:r>
            <w:r w:rsidRPr="009476CC">
              <w:rPr>
                <w:rFonts w:eastAsia="Arial" w:cs="Arial"/>
                <w:sz w:val="18"/>
                <w:szCs w:val="18"/>
              </w:rPr>
              <w:t>will</w:t>
            </w:r>
            <w:r w:rsidRPr="009476CC">
              <w:rPr>
                <w:rFonts w:eastAsia="Arial" w:cs="Arial"/>
                <w:spacing w:val="-17"/>
                <w:sz w:val="18"/>
                <w:szCs w:val="18"/>
              </w:rPr>
              <w:t xml:space="preserve"> </w:t>
            </w:r>
            <w:r w:rsidRPr="009476CC">
              <w:rPr>
                <w:rFonts w:eastAsia="Arial" w:cs="Arial"/>
                <w:w w:val="94"/>
                <w:sz w:val="18"/>
                <w:szCs w:val="18"/>
              </w:rPr>
              <w:t>prioritise</w:t>
            </w:r>
            <w:r w:rsidRPr="009476CC">
              <w:rPr>
                <w:rFonts w:eastAsia="Arial" w:cs="Arial"/>
                <w:spacing w:val="9"/>
                <w:w w:val="94"/>
                <w:sz w:val="18"/>
                <w:szCs w:val="18"/>
              </w:rPr>
              <w:t xml:space="preserve"> </w:t>
            </w:r>
            <w:r w:rsidRPr="009476CC">
              <w:rPr>
                <w:rFonts w:eastAsia="Arial" w:cs="Arial"/>
                <w:w w:val="94"/>
                <w:sz w:val="18"/>
                <w:szCs w:val="18"/>
              </w:rPr>
              <w:t>inc</w:t>
            </w:r>
            <w:r w:rsidRPr="009476CC">
              <w:rPr>
                <w:rFonts w:eastAsia="Arial" w:cs="Arial"/>
                <w:spacing w:val="-3"/>
                <w:w w:val="94"/>
                <w:sz w:val="18"/>
                <w:szCs w:val="18"/>
              </w:rPr>
              <w:t>r</w:t>
            </w:r>
            <w:r w:rsidRPr="009476CC">
              <w:rPr>
                <w:rFonts w:eastAsia="Arial" w:cs="Arial"/>
                <w:w w:val="94"/>
                <w:sz w:val="18"/>
                <w:szCs w:val="18"/>
              </w:rPr>
              <w:t>eases</w:t>
            </w:r>
            <w:r w:rsidRPr="009476CC">
              <w:rPr>
                <w:rFonts w:eastAsia="Arial" w:cs="Arial"/>
                <w:spacing w:val="8"/>
                <w:w w:val="94"/>
                <w:sz w:val="18"/>
                <w:szCs w:val="18"/>
              </w:rPr>
              <w:t xml:space="preserve"> </w:t>
            </w:r>
            <w:r w:rsidRPr="009476CC">
              <w:rPr>
                <w:rFonts w:eastAsia="Arial" w:cs="Arial"/>
                <w:sz w:val="18"/>
                <w:szCs w:val="18"/>
              </w:rPr>
              <w:t>in non-wage</w:t>
            </w:r>
            <w:r w:rsidRPr="009476CC">
              <w:rPr>
                <w:rFonts w:eastAsia="Arial" w:cs="Arial"/>
                <w:spacing w:val="-15"/>
                <w:sz w:val="18"/>
                <w:szCs w:val="18"/>
              </w:rPr>
              <w:t xml:space="preserve"> </w:t>
            </w:r>
            <w:r w:rsidRPr="009476CC">
              <w:rPr>
                <w:rFonts w:eastAsia="Arial" w:cs="Arial"/>
                <w:spacing w:val="-3"/>
                <w:w w:val="96"/>
                <w:sz w:val="18"/>
                <w:szCs w:val="18"/>
              </w:rPr>
              <w:t>r</w:t>
            </w:r>
            <w:r w:rsidRPr="009476CC">
              <w:rPr>
                <w:rFonts w:eastAsia="Arial" w:cs="Arial"/>
                <w:w w:val="96"/>
                <w:sz w:val="18"/>
                <w:szCs w:val="18"/>
              </w:rPr>
              <w:t>ecur</w:t>
            </w:r>
            <w:r w:rsidRPr="009476CC">
              <w:rPr>
                <w:rFonts w:eastAsia="Arial" w:cs="Arial"/>
                <w:spacing w:val="-3"/>
                <w:w w:val="96"/>
                <w:sz w:val="18"/>
                <w:szCs w:val="18"/>
              </w:rPr>
              <w:t>r</w:t>
            </w:r>
            <w:r w:rsidRPr="009476CC">
              <w:rPr>
                <w:rFonts w:eastAsia="Arial" w:cs="Arial"/>
                <w:w w:val="96"/>
                <w:sz w:val="18"/>
                <w:szCs w:val="18"/>
              </w:rPr>
              <w:t>ent</w:t>
            </w:r>
            <w:r w:rsidRPr="009476CC">
              <w:rPr>
                <w:rFonts w:eastAsia="Arial" w:cs="Arial"/>
                <w:spacing w:val="3"/>
                <w:w w:val="96"/>
                <w:sz w:val="18"/>
                <w:szCs w:val="18"/>
              </w:rPr>
              <w:t xml:space="preserve"> </w:t>
            </w:r>
            <w:r w:rsidRPr="009476CC">
              <w:rPr>
                <w:rFonts w:eastAsia="Arial" w:cs="Arial"/>
                <w:sz w:val="18"/>
                <w:szCs w:val="18"/>
              </w:rPr>
              <w:t>budget.</w:t>
            </w:r>
          </w:p>
          <w:p w14:paraId="06C6171C" w14:textId="77777777" w:rsidR="00093415" w:rsidRPr="009476CC" w:rsidRDefault="00093415" w:rsidP="00CC3BE3">
            <w:pPr>
              <w:spacing w:before="4" w:line="110" w:lineRule="exact"/>
              <w:rPr>
                <w:rFonts w:cs="Arial"/>
                <w:sz w:val="18"/>
                <w:szCs w:val="18"/>
              </w:rPr>
            </w:pPr>
          </w:p>
          <w:p w14:paraId="78713E9F" w14:textId="77777777" w:rsidR="00093415" w:rsidRPr="009476CC" w:rsidRDefault="00093415" w:rsidP="00CC3BE3">
            <w:pPr>
              <w:spacing w:line="270" w:lineRule="auto"/>
              <w:ind w:left="75" w:right="196"/>
              <w:rPr>
                <w:rFonts w:eastAsia="Arial" w:cs="Arial"/>
                <w:sz w:val="18"/>
                <w:szCs w:val="18"/>
              </w:rPr>
            </w:pPr>
            <w:r w:rsidRPr="009476CC">
              <w:rPr>
                <w:rFonts w:eastAsia="Arial" w:cs="Arial"/>
                <w:w w:val="94"/>
                <w:sz w:val="18"/>
                <w:szCs w:val="18"/>
              </w:rPr>
              <w:t>The Ministry</w:t>
            </w:r>
            <w:r w:rsidRPr="009476CC">
              <w:rPr>
                <w:rFonts w:eastAsia="Arial" w:cs="Arial"/>
                <w:spacing w:val="9"/>
                <w:w w:val="94"/>
                <w:sz w:val="18"/>
                <w:szCs w:val="18"/>
              </w:rPr>
              <w:t xml:space="preserve"> </w:t>
            </w:r>
            <w:r w:rsidRPr="009476CC">
              <w:rPr>
                <w:rFonts w:eastAsia="Arial" w:cs="Arial"/>
                <w:sz w:val="18"/>
                <w:szCs w:val="18"/>
              </w:rPr>
              <w:t>of</w:t>
            </w:r>
            <w:r w:rsidRPr="009476CC">
              <w:rPr>
                <w:rFonts w:eastAsia="Arial" w:cs="Arial"/>
                <w:spacing w:val="-4"/>
                <w:sz w:val="18"/>
                <w:szCs w:val="18"/>
              </w:rPr>
              <w:t xml:space="preserve"> </w:t>
            </w:r>
            <w:r w:rsidRPr="009476CC">
              <w:rPr>
                <w:rFonts w:eastAsia="Arial" w:cs="Arial"/>
                <w:w w:val="97"/>
                <w:sz w:val="18"/>
                <w:szCs w:val="18"/>
              </w:rPr>
              <w:t>Education</w:t>
            </w:r>
            <w:r w:rsidRPr="009476CC">
              <w:rPr>
                <w:rFonts w:eastAsia="Arial" w:cs="Arial"/>
                <w:spacing w:val="1"/>
                <w:w w:val="97"/>
                <w:sz w:val="18"/>
                <w:szCs w:val="18"/>
              </w:rPr>
              <w:t xml:space="preserve"> </w:t>
            </w:r>
            <w:r w:rsidRPr="009476CC">
              <w:rPr>
                <w:rFonts w:eastAsia="Arial" w:cs="Arial"/>
                <w:sz w:val="18"/>
                <w:szCs w:val="18"/>
              </w:rPr>
              <w:t>and</w:t>
            </w:r>
            <w:r w:rsidRPr="009476CC">
              <w:rPr>
                <w:rFonts w:eastAsia="Arial" w:cs="Arial"/>
                <w:spacing w:val="-8"/>
                <w:sz w:val="18"/>
                <w:szCs w:val="18"/>
              </w:rPr>
              <w:t xml:space="preserve"> </w:t>
            </w:r>
            <w:r w:rsidRPr="009476CC">
              <w:rPr>
                <w:rFonts w:eastAsia="Arial" w:cs="Arial"/>
                <w:sz w:val="18"/>
                <w:szCs w:val="18"/>
              </w:rPr>
              <w:t>Sports has</w:t>
            </w:r>
            <w:r w:rsidRPr="009476CC">
              <w:rPr>
                <w:rFonts w:eastAsia="Arial" w:cs="Arial"/>
                <w:spacing w:val="-14"/>
                <w:sz w:val="18"/>
                <w:szCs w:val="18"/>
              </w:rPr>
              <w:t xml:space="preserve"> </w:t>
            </w:r>
            <w:r w:rsidRPr="009476CC">
              <w:rPr>
                <w:rFonts w:eastAsia="Arial" w:cs="Arial"/>
                <w:sz w:val="18"/>
                <w:szCs w:val="18"/>
              </w:rPr>
              <w:t>the</w:t>
            </w:r>
            <w:r w:rsidRPr="009476CC">
              <w:rPr>
                <w:rFonts w:eastAsia="Arial" w:cs="Arial"/>
                <w:spacing w:val="-7"/>
                <w:sz w:val="18"/>
                <w:szCs w:val="18"/>
              </w:rPr>
              <w:t xml:space="preserve"> </w:t>
            </w:r>
            <w:r w:rsidRPr="009476CC">
              <w:rPr>
                <w:rFonts w:eastAsia="Arial" w:cs="Arial"/>
                <w:sz w:val="18"/>
                <w:szCs w:val="18"/>
              </w:rPr>
              <w:t>capacity</w:t>
            </w:r>
            <w:r w:rsidRPr="009476CC">
              <w:rPr>
                <w:rFonts w:eastAsia="Arial" w:cs="Arial"/>
                <w:spacing w:val="-12"/>
                <w:sz w:val="18"/>
                <w:szCs w:val="18"/>
              </w:rPr>
              <w:t xml:space="preserve"> </w:t>
            </w:r>
            <w:r w:rsidRPr="009476CC">
              <w:rPr>
                <w:rFonts w:eastAsia="Arial" w:cs="Arial"/>
                <w:sz w:val="18"/>
                <w:szCs w:val="18"/>
              </w:rPr>
              <w:t>to</w:t>
            </w:r>
            <w:r w:rsidRPr="009476CC">
              <w:rPr>
                <w:rFonts w:eastAsia="Arial" w:cs="Arial"/>
                <w:spacing w:val="3"/>
                <w:sz w:val="18"/>
                <w:szCs w:val="18"/>
              </w:rPr>
              <w:t xml:space="preserve"> </w:t>
            </w:r>
            <w:r w:rsidRPr="009476CC">
              <w:rPr>
                <w:rFonts w:eastAsia="Arial" w:cs="Arial"/>
                <w:w w:val="95"/>
                <w:sz w:val="18"/>
                <w:szCs w:val="18"/>
              </w:rPr>
              <w:t>imp</w:t>
            </w:r>
            <w:r w:rsidRPr="009476CC">
              <w:rPr>
                <w:rFonts w:eastAsia="Arial" w:cs="Arial"/>
                <w:spacing w:val="-3"/>
                <w:w w:val="95"/>
                <w:sz w:val="18"/>
                <w:szCs w:val="18"/>
              </w:rPr>
              <w:t>r</w:t>
            </w:r>
            <w:r w:rsidRPr="009476CC">
              <w:rPr>
                <w:rFonts w:eastAsia="Arial" w:cs="Arial"/>
                <w:w w:val="95"/>
                <w:sz w:val="18"/>
                <w:szCs w:val="18"/>
              </w:rPr>
              <w:t>ove</w:t>
            </w:r>
            <w:r w:rsidRPr="009476CC">
              <w:rPr>
                <w:rFonts w:eastAsia="Arial" w:cs="Arial"/>
                <w:spacing w:val="12"/>
                <w:w w:val="95"/>
                <w:sz w:val="18"/>
                <w:szCs w:val="18"/>
              </w:rPr>
              <w:t xml:space="preserve"> </w:t>
            </w:r>
            <w:r w:rsidRPr="009476CC">
              <w:rPr>
                <w:rFonts w:eastAsia="Arial" w:cs="Arial"/>
                <w:w w:val="95"/>
                <w:sz w:val="18"/>
                <w:szCs w:val="18"/>
              </w:rPr>
              <w:t>efficiency</w:t>
            </w:r>
            <w:r w:rsidRPr="009476CC">
              <w:rPr>
                <w:rFonts w:eastAsia="Arial" w:cs="Arial"/>
                <w:spacing w:val="2"/>
                <w:w w:val="95"/>
                <w:sz w:val="18"/>
                <w:szCs w:val="18"/>
              </w:rPr>
              <w:t xml:space="preserve"> </w:t>
            </w:r>
            <w:r w:rsidRPr="009476CC">
              <w:rPr>
                <w:rFonts w:eastAsia="Arial" w:cs="Arial"/>
                <w:sz w:val="18"/>
                <w:szCs w:val="18"/>
              </w:rPr>
              <w:t xml:space="preserve">of </w:t>
            </w:r>
            <w:r w:rsidRPr="009476CC">
              <w:rPr>
                <w:rFonts w:eastAsia="Arial" w:cs="Arial"/>
                <w:w w:val="96"/>
                <w:sz w:val="18"/>
                <w:szCs w:val="18"/>
              </w:rPr>
              <w:t>teacher</w:t>
            </w:r>
            <w:r w:rsidRPr="009476CC">
              <w:rPr>
                <w:rFonts w:eastAsia="Arial" w:cs="Arial"/>
                <w:spacing w:val="2"/>
                <w:w w:val="96"/>
                <w:sz w:val="18"/>
                <w:szCs w:val="18"/>
              </w:rPr>
              <w:t xml:space="preserve"> </w:t>
            </w:r>
            <w:r w:rsidRPr="009476CC">
              <w:rPr>
                <w:rFonts w:eastAsia="Arial" w:cs="Arial"/>
                <w:sz w:val="18"/>
                <w:szCs w:val="18"/>
              </w:rPr>
              <w:t>suppl</w:t>
            </w:r>
            <w:r w:rsidRPr="009476CC">
              <w:rPr>
                <w:rFonts w:eastAsia="Arial" w:cs="Arial"/>
                <w:spacing w:val="-16"/>
                <w:sz w:val="18"/>
                <w:szCs w:val="18"/>
              </w:rPr>
              <w:t>y</w:t>
            </w:r>
            <w:r w:rsidRPr="009476CC">
              <w:rPr>
                <w:rFonts w:eastAsia="Arial" w:cs="Arial"/>
                <w:sz w:val="18"/>
                <w:szCs w:val="18"/>
              </w:rPr>
              <w:t>.</w:t>
            </w:r>
          </w:p>
          <w:p w14:paraId="2B7C5578" w14:textId="77777777" w:rsidR="00093415" w:rsidRPr="009476CC" w:rsidRDefault="00093415" w:rsidP="00CC3BE3">
            <w:pPr>
              <w:spacing w:before="4" w:line="110" w:lineRule="exact"/>
              <w:rPr>
                <w:rFonts w:cs="Arial"/>
                <w:sz w:val="18"/>
                <w:szCs w:val="18"/>
              </w:rPr>
            </w:pPr>
          </w:p>
          <w:p w14:paraId="5BE7B23C" w14:textId="77777777" w:rsidR="00093415" w:rsidRPr="00093415" w:rsidRDefault="00093415" w:rsidP="00CC3BE3">
            <w:pPr>
              <w:spacing w:line="270" w:lineRule="auto"/>
              <w:ind w:left="75" w:right="241"/>
              <w:rPr>
                <w:rFonts w:eastAsia="Arial" w:cs="Arial"/>
                <w:sz w:val="17"/>
                <w:szCs w:val="17"/>
              </w:rPr>
            </w:pPr>
            <w:r w:rsidRPr="009476CC">
              <w:rPr>
                <w:rFonts w:eastAsia="Arial" w:cs="Arial"/>
                <w:sz w:val="18"/>
                <w:szCs w:val="18"/>
              </w:rPr>
              <w:t>That</w:t>
            </w:r>
            <w:r w:rsidRPr="009476CC">
              <w:rPr>
                <w:rFonts w:eastAsia="Arial" w:cs="Arial"/>
                <w:spacing w:val="-17"/>
                <w:sz w:val="18"/>
                <w:szCs w:val="18"/>
              </w:rPr>
              <w:t xml:space="preserve"> </w:t>
            </w:r>
            <w:r w:rsidRPr="009476CC">
              <w:rPr>
                <w:rFonts w:eastAsia="Arial" w:cs="Arial"/>
                <w:sz w:val="18"/>
                <w:szCs w:val="18"/>
              </w:rPr>
              <w:t>the</w:t>
            </w:r>
            <w:r w:rsidRPr="009476CC">
              <w:rPr>
                <w:rFonts w:eastAsia="Arial" w:cs="Arial"/>
                <w:spacing w:val="-7"/>
                <w:sz w:val="18"/>
                <w:szCs w:val="18"/>
              </w:rPr>
              <w:t xml:space="preserve"> </w:t>
            </w:r>
            <w:r w:rsidRPr="009476CC">
              <w:rPr>
                <w:rFonts w:eastAsia="Arial" w:cs="Arial"/>
                <w:w w:val="96"/>
                <w:sz w:val="18"/>
                <w:szCs w:val="18"/>
              </w:rPr>
              <w:t>decentralisation</w:t>
            </w:r>
            <w:r w:rsidRPr="009476CC">
              <w:rPr>
                <w:rFonts w:eastAsia="Arial" w:cs="Arial"/>
                <w:spacing w:val="2"/>
                <w:w w:val="96"/>
                <w:sz w:val="18"/>
                <w:szCs w:val="18"/>
              </w:rPr>
              <w:t xml:space="preserve"> </w:t>
            </w:r>
            <w:r w:rsidRPr="009476CC">
              <w:rPr>
                <w:rFonts w:eastAsia="Arial" w:cs="Arial"/>
                <w:sz w:val="18"/>
                <w:szCs w:val="18"/>
              </w:rPr>
              <w:t>p</w:t>
            </w:r>
            <w:r w:rsidRPr="009476CC">
              <w:rPr>
                <w:rFonts w:eastAsia="Arial" w:cs="Arial"/>
                <w:spacing w:val="-3"/>
                <w:sz w:val="18"/>
                <w:szCs w:val="18"/>
              </w:rPr>
              <w:t>r</w:t>
            </w:r>
            <w:r w:rsidRPr="009476CC">
              <w:rPr>
                <w:rFonts w:eastAsia="Arial" w:cs="Arial"/>
                <w:sz w:val="18"/>
                <w:szCs w:val="18"/>
              </w:rPr>
              <w:t>ocess</w:t>
            </w:r>
            <w:r w:rsidRPr="009476CC">
              <w:rPr>
                <w:rFonts w:eastAsia="Arial" w:cs="Arial"/>
                <w:spacing w:val="-13"/>
                <w:sz w:val="18"/>
                <w:szCs w:val="18"/>
              </w:rPr>
              <w:t xml:space="preserve"> </w:t>
            </w:r>
            <w:r w:rsidRPr="009476CC">
              <w:rPr>
                <w:rFonts w:eastAsia="Arial" w:cs="Arial"/>
                <w:sz w:val="18"/>
                <w:szCs w:val="18"/>
              </w:rPr>
              <w:t xml:space="preserve">will </w:t>
            </w:r>
            <w:r w:rsidRPr="009476CC">
              <w:rPr>
                <w:rFonts w:eastAsia="Arial" w:cs="Arial"/>
                <w:w w:val="93"/>
                <w:sz w:val="18"/>
                <w:szCs w:val="18"/>
              </w:rPr>
              <w:t>e</w:t>
            </w:r>
            <w:r w:rsidRPr="009476CC">
              <w:rPr>
                <w:rFonts w:eastAsia="Arial" w:cs="Arial"/>
                <w:spacing w:val="-3"/>
                <w:w w:val="93"/>
                <w:sz w:val="18"/>
                <w:szCs w:val="18"/>
              </w:rPr>
              <w:t>f</w:t>
            </w:r>
            <w:r w:rsidRPr="009476CC">
              <w:rPr>
                <w:rFonts w:eastAsia="Arial" w:cs="Arial"/>
                <w:w w:val="93"/>
                <w:sz w:val="18"/>
                <w:szCs w:val="18"/>
              </w:rPr>
              <w:t>fectively</w:t>
            </w:r>
            <w:r w:rsidRPr="009476CC">
              <w:rPr>
                <w:rFonts w:eastAsia="Arial" w:cs="Arial"/>
                <w:spacing w:val="9"/>
                <w:w w:val="93"/>
                <w:sz w:val="18"/>
                <w:szCs w:val="18"/>
              </w:rPr>
              <w:t xml:space="preserve"> </w:t>
            </w:r>
            <w:r w:rsidRPr="009476CC">
              <w:rPr>
                <w:rFonts w:eastAsia="Arial" w:cs="Arial"/>
                <w:sz w:val="18"/>
                <w:szCs w:val="18"/>
              </w:rPr>
              <w:t>p</w:t>
            </w:r>
            <w:r w:rsidRPr="009476CC">
              <w:rPr>
                <w:rFonts w:eastAsia="Arial" w:cs="Arial"/>
                <w:spacing w:val="-3"/>
                <w:sz w:val="18"/>
                <w:szCs w:val="18"/>
              </w:rPr>
              <w:t>r</w:t>
            </w:r>
            <w:r w:rsidRPr="009476CC">
              <w:rPr>
                <w:rFonts w:eastAsia="Arial" w:cs="Arial"/>
                <w:sz w:val="18"/>
                <w:szCs w:val="18"/>
              </w:rPr>
              <w:t>ovide</w:t>
            </w:r>
            <w:r w:rsidRPr="009476CC">
              <w:rPr>
                <w:rFonts w:eastAsia="Arial" w:cs="Arial"/>
                <w:spacing w:val="-16"/>
                <w:sz w:val="18"/>
                <w:szCs w:val="18"/>
              </w:rPr>
              <w:t xml:space="preserve"> </w:t>
            </w:r>
            <w:r w:rsidRPr="009476CC">
              <w:rPr>
                <w:rFonts w:eastAsia="Arial" w:cs="Arial"/>
                <w:w w:val="95"/>
                <w:sz w:val="18"/>
                <w:szCs w:val="18"/>
              </w:rPr>
              <w:t>p</w:t>
            </w:r>
            <w:r w:rsidRPr="009476CC">
              <w:rPr>
                <w:rFonts w:eastAsia="Arial" w:cs="Arial"/>
                <w:spacing w:val="-3"/>
                <w:w w:val="95"/>
                <w:sz w:val="18"/>
                <w:szCs w:val="18"/>
              </w:rPr>
              <w:t>r</w:t>
            </w:r>
            <w:r w:rsidRPr="009476CC">
              <w:rPr>
                <w:rFonts w:eastAsia="Arial" w:cs="Arial"/>
                <w:w w:val="95"/>
                <w:sz w:val="18"/>
                <w:szCs w:val="18"/>
              </w:rPr>
              <w:t>ovincial</w:t>
            </w:r>
            <w:r w:rsidRPr="009476CC">
              <w:rPr>
                <w:rFonts w:eastAsia="Arial" w:cs="Arial"/>
                <w:spacing w:val="4"/>
                <w:w w:val="95"/>
                <w:sz w:val="18"/>
                <w:szCs w:val="18"/>
              </w:rPr>
              <w:t xml:space="preserve"> </w:t>
            </w:r>
            <w:r w:rsidRPr="009476CC">
              <w:rPr>
                <w:rFonts w:eastAsia="Arial" w:cs="Arial"/>
                <w:sz w:val="18"/>
                <w:szCs w:val="18"/>
              </w:rPr>
              <w:t>and</w:t>
            </w:r>
            <w:r w:rsidRPr="009476CC">
              <w:rPr>
                <w:rFonts w:eastAsia="Arial" w:cs="Arial"/>
                <w:spacing w:val="-8"/>
                <w:sz w:val="18"/>
                <w:szCs w:val="18"/>
              </w:rPr>
              <w:t xml:space="preserve"> </w:t>
            </w:r>
            <w:r w:rsidRPr="009476CC">
              <w:rPr>
                <w:rFonts w:eastAsia="Arial" w:cs="Arial"/>
                <w:sz w:val="18"/>
                <w:szCs w:val="18"/>
              </w:rPr>
              <w:t xml:space="preserve">district </w:t>
            </w:r>
            <w:r w:rsidRPr="009476CC">
              <w:rPr>
                <w:rFonts w:eastAsia="Arial" w:cs="Arial"/>
                <w:w w:val="92"/>
                <w:sz w:val="18"/>
                <w:szCs w:val="18"/>
              </w:rPr>
              <w:t>levels</w:t>
            </w:r>
            <w:r w:rsidRPr="009476CC">
              <w:rPr>
                <w:rFonts w:eastAsia="Arial" w:cs="Arial"/>
                <w:spacing w:val="4"/>
                <w:w w:val="92"/>
                <w:sz w:val="18"/>
                <w:szCs w:val="18"/>
              </w:rPr>
              <w:t xml:space="preserve"> </w:t>
            </w:r>
            <w:r w:rsidRPr="009476CC">
              <w:rPr>
                <w:rFonts w:eastAsia="Arial" w:cs="Arial"/>
                <w:sz w:val="18"/>
                <w:szCs w:val="18"/>
              </w:rPr>
              <w:t>with</w:t>
            </w:r>
            <w:r w:rsidRPr="009476CC">
              <w:rPr>
                <w:rFonts w:eastAsia="Arial" w:cs="Arial"/>
                <w:spacing w:val="-6"/>
                <w:sz w:val="18"/>
                <w:szCs w:val="18"/>
              </w:rPr>
              <w:t xml:space="preserve"> </w:t>
            </w:r>
            <w:r w:rsidRPr="009476CC">
              <w:rPr>
                <w:rFonts w:eastAsia="Arial" w:cs="Arial"/>
                <w:sz w:val="18"/>
                <w:szCs w:val="18"/>
              </w:rPr>
              <w:t>mo</w:t>
            </w:r>
            <w:r w:rsidRPr="009476CC">
              <w:rPr>
                <w:rFonts w:eastAsia="Arial" w:cs="Arial"/>
                <w:spacing w:val="-3"/>
                <w:sz w:val="18"/>
                <w:szCs w:val="18"/>
              </w:rPr>
              <w:t>r</w:t>
            </w:r>
            <w:r w:rsidRPr="009476CC">
              <w:rPr>
                <w:rFonts w:eastAsia="Arial" w:cs="Arial"/>
                <w:sz w:val="18"/>
                <w:szCs w:val="18"/>
              </w:rPr>
              <w:t>e</w:t>
            </w:r>
            <w:r w:rsidRPr="009476CC">
              <w:rPr>
                <w:rFonts w:eastAsia="Arial" w:cs="Arial"/>
                <w:spacing w:val="-12"/>
                <w:sz w:val="18"/>
                <w:szCs w:val="18"/>
              </w:rPr>
              <w:t xml:space="preserve"> </w:t>
            </w:r>
            <w:r w:rsidRPr="009476CC">
              <w:rPr>
                <w:rFonts w:eastAsia="Arial" w:cs="Arial"/>
                <w:w w:val="96"/>
                <w:sz w:val="18"/>
                <w:szCs w:val="18"/>
              </w:rPr>
              <w:t>authority</w:t>
            </w:r>
            <w:r w:rsidRPr="009476CC">
              <w:rPr>
                <w:rFonts w:eastAsia="Arial" w:cs="Arial"/>
                <w:spacing w:val="2"/>
                <w:w w:val="96"/>
                <w:sz w:val="18"/>
                <w:szCs w:val="18"/>
              </w:rPr>
              <w:t xml:space="preserve"> </w:t>
            </w:r>
            <w:r w:rsidRPr="009476CC">
              <w:rPr>
                <w:rFonts w:eastAsia="Arial" w:cs="Arial"/>
                <w:sz w:val="18"/>
                <w:szCs w:val="18"/>
              </w:rPr>
              <w:t>to</w:t>
            </w:r>
            <w:r w:rsidRPr="009476CC">
              <w:rPr>
                <w:rFonts w:eastAsia="Arial" w:cs="Arial"/>
                <w:spacing w:val="3"/>
                <w:sz w:val="18"/>
                <w:szCs w:val="18"/>
              </w:rPr>
              <w:t xml:space="preserve"> </w:t>
            </w:r>
            <w:r w:rsidRPr="009476CC">
              <w:rPr>
                <w:rFonts w:eastAsia="Arial" w:cs="Arial"/>
                <w:sz w:val="18"/>
                <w:szCs w:val="18"/>
              </w:rPr>
              <w:t>plan</w:t>
            </w:r>
            <w:r w:rsidRPr="009476CC">
              <w:rPr>
                <w:rFonts w:eastAsia="Arial" w:cs="Arial"/>
                <w:spacing w:val="-13"/>
                <w:sz w:val="18"/>
                <w:szCs w:val="18"/>
              </w:rPr>
              <w:t xml:space="preserve"> </w:t>
            </w:r>
            <w:r w:rsidRPr="009476CC">
              <w:rPr>
                <w:rFonts w:eastAsia="Arial" w:cs="Arial"/>
                <w:sz w:val="18"/>
                <w:szCs w:val="18"/>
              </w:rPr>
              <w:t xml:space="preserve">and </w:t>
            </w:r>
            <w:r w:rsidRPr="009476CC">
              <w:rPr>
                <w:rFonts w:eastAsia="Arial" w:cs="Arial"/>
                <w:w w:val="96"/>
                <w:sz w:val="18"/>
                <w:szCs w:val="18"/>
              </w:rPr>
              <w:t>execute</w:t>
            </w:r>
            <w:r w:rsidRPr="009476CC">
              <w:rPr>
                <w:rFonts w:eastAsia="Arial" w:cs="Arial"/>
                <w:spacing w:val="2"/>
                <w:w w:val="96"/>
                <w:sz w:val="18"/>
                <w:szCs w:val="18"/>
              </w:rPr>
              <w:t xml:space="preserve"> </w:t>
            </w:r>
            <w:r w:rsidRPr="009476CC">
              <w:rPr>
                <w:rFonts w:eastAsia="Arial" w:cs="Arial"/>
                <w:sz w:val="18"/>
                <w:szCs w:val="18"/>
              </w:rPr>
              <w:t>budgets.</w:t>
            </w:r>
          </w:p>
        </w:tc>
      </w:tr>
      <w:tr w:rsidR="00093415" w:rsidRPr="00093415" w14:paraId="0105F86B" w14:textId="77777777" w:rsidTr="009476CC">
        <w:trPr>
          <w:trHeight w:hRule="exact" w:val="354"/>
        </w:trPr>
        <w:tc>
          <w:tcPr>
            <w:tcW w:w="9639" w:type="dxa"/>
            <w:gridSpan w:val="5"/>
            <w:tcBorders>
              <w:top w:val="single" w:sz="2" w:space="0" w:color="000000"/>
              <w:left w:val="single" w:sz="2" w:space="0" w:color="000000"/>
              <w:bottom w:val="single" w:sz="2" w:space="0" w:color="000000"/>
              <w:right w:val="single" w:sz="4" w:space="0" w:color="000000"/>
            </w:tcBorders>
            <w:shd w:val="clear" w:color="auto" w:fill="00568D"/>
            <w:tcMar>
              <w:top w:w="57" w:type="dxa"/>
              <w:left w:w="57" w:type="dxa"/>
              <w:bottom w:w="57" w:type="dxa"/>
              <w:right w:w="57" w:type="dxa"/>
            </w:tcMar>
          </w:tcPr>
          <w:p w14:paraId="38DC9326" w14:textId="77777777" w:rsidR="00093415" w:rsidRPr="00093415" w:rsidRDefault="00093415" w:rsidP="00CC3BE3">
            <w:pPr>
              <w:spacing w:before="52" w:line="240" w:lineRule="auto"/>
              <w:ind w:left="106" w:right="-20"/>
              <w:rPr>
                <w:rFonts w:eastAsia="Arial" w:cs="Arial"/>
                <w:sz w:val="16"/>
                <w:szCs w:val="16"/>
              </w:rPr>
            </w:pPr>
            <w:r w:rsidRPr="00093415">
              <w:rPr>
                <w:rFonts w:eastAsia="Arial" w:cs="Arial"/>
                <w:b/>
                <w:bCs/>
                <w:color w:val="FFFFFF"/>
                <w:sz w:val="16"/>
                <w:szCs w:val="16"/>
              </w:rPr>
              <w:t>P</w:t>
            </w:r>
            <w:r w:rsidRPr="00093415">
              <w:rPr>
                <w:rFonts w:eastAsia="Arial" w:cs="Arial"/>
                <w:b/>
                <w:bCs/>
                <w:color w:val="FFFFFF"/>
                <w:spacing w:val="-3"/>
                <w:sz w:val="16"/>
                <w:szCs w:val="16"/>
              </w:rPr>
              <w:t>r</w:t>
            </w:r>
            <w:r w:rsidRPr="00093415">
              <w:rPr>
                <w:rFonts w:eastAsia="Arial" w:cs="Arial"/>
                <w:b/>
                <w:bCs/>
                <w:color w:val="FFFFFF"/>
                <w:sz w:val="16"/>
                <w:szCs w:val="16"/>
              </w:rPr>
              <w:t>oposed key</w:t>
            </w:r>
            <w:r w:rsidRPr="00093415">
              <w:rPr>
                <w:rFonts w:eastAsia="Arial" w:cs="Arial"/>
                <w:b/>
                <w:bCs/>
                <w:color w:val="FFFFFF"/>
                <w:spacing w:val="-3"/>
                <w:sz w:val="16"/>
                <w:szCs w:val="16"/>
              </w:rPr>
              <w:t xml:space="preserve"> </w:t>
            </w:r>
            <w:r w:rsidRPr="00093415">
              <w:rPr>
                <w:rFonts w:eastAsia="Arial" w:cs="Arial"/>
                <w:b/>
                <w:bCs/>
                <w:color w:val="FFFFFF"/>
                <w:sz w:val="16"/>
                <w:szCs w:val="16"/>
              </w:rPr>
              <w:t>evaluation</w:t>
            </w:r>
            <w:r w:rsidRPr="00093415">
              <w:rPr>
                <w:rFonts w:eastAsia="Arial" w:cs="Arial"/>
                <w:b/>
                <w:bCs/>
                <w:color w:val="FFFFFF"/>
                <w:spacing w:val="-8"/>
                <w:sz w:val="16"/>
                <w:szCs w:val="16"/>
              </w:rPr>
              <w:t xml:space="preserve"> </w:t>
            </w:r>
            <w:r w:rsidRPr="00093415">
              <w:rPr>
                <w:rFonts w:eastAsia="Arial" w:cs="Arial"/>
                <w:b/>
                <w:bCs/>
                <w:color w:val="FFFFFF"/>
                <w:sz w:val="16"/>
                <w:szCs w:val="16"/>
              </w:rPr>
              <w:t>questions</w:t>
            </w:r>
            <w:r w:rsidRPr="00093415">
              <w:rPr>
                <w:rFonts w:eastAsia="Arial" w:cs="Arial"/>
                <w:b/>
                <w:bCs/>
                <w:color w:val="FFFFFF"/>
                <w:spacing w:val="-15"/>
                <w:sz w:val="16"/>
                <w:szCs w:val="16"/>
              </w:rPr>
              <w:t xml:space="preserve"> </w:t>
            </w:r>
            <w:r w:rsidRPr="00093415">
              <w:rPr>
                <w:rFonts w:eastAsia="Arial" w:cs="Arial"/>
                <w:b/>
                <w:bCs/>
                <w:color w:val="FFFFFF"/>
                <w:sz w:val="16"/>
                <w:szCs w:val="16"/>
              </w:rPr>
              <w:t>for end-of-p</w:t>
            </w:r>
            <w:r w:rsidRPr="00093415">
              <w:rPr>
                <w:rFonts w:eastAsia="Arial" w:cs="Arial"/>
                <w:b/>
                <w:bCs/>
                <w:color w:val="FFFFFF"/>
                <w:spacing w:val="-3"/>
                <w:sz w:val="16"/>
                <w:szCs w:val="16"/>
              </w:rPr>
              <w:t>r</w:t>
            </w:r>
            <w:r w:rsidRPr="00093415">
              <w:rPr>
                <w:rFonts w:eastAsia="Arial" w:cs="Arial"/>
                <w:b/>
                <w:bCs/>
                <w:color w:val="FFFFFF"/>
                <w:sz w:val="16"/>
                <w:szCs w:val="16"/>
              </w:rPr>
              <w:t>ogram</w:t>
            </w:r>
            <w:r w:rsidRPr="00093415">
              <w:rPr>
                <w:rFonts w:eastAsia="Arial" w:cs="Arial"/>
                <w:b/>
                <w:bCs/>
                <w:color w:val="FFFFFF"/>
                <w:spacing w:val="26"/>
                <w:sz w:val="16"/>
                <w:szCs w:val="16"/>
              </w:rPr>
              <w:t xml:space="preserve"> </w:t>
            </w:r>
            <w:r w:rsidRPr="00093415">
              <w:rPr>
                <w:rFonts w:eastAsia="Arial" w:cs="Arial"/>
                <w:b/>
                <w:bCs/>
                <w:color w:val="FFFFFF"/>
                <w:sz w:val="16"/>
                <w:szCs w:val="16"/>
              </w:rPr>
              <w:t>outcomes</w:t>
            </w:r>
          </w:p>
        </w:tc>
      </w:tr>
      <w:tr w:rsidR="00093415" w:rsidRPr="00093415" w14:paraId="15441AA0" w14:textId="77777777" w:rsidTr="009476CC">
        <w:trPr>
          <w:trHeight w:hRule="exact" w:val="4349"/>
        </w:trPr>
        <w:tc>
          <w:tcPr>
            <w:tcW w:w="1235" w:type="dxa"/>
            <w:tcBorders>
              <w:top w:val="single" w:sz="2" w:space="0" w:color="000000"/>
              <w:left w:val="single" w:sz="2" w:space="0" w:color="000000"/>
              <w:bottom w:val="single" w:sz="2" w:space="0" w:color="000000"/>
              <w:right w:val="single" w:sz="4" w:space="0" w:color="000000"/>
            </w:tcBorders>
            <w:shd w:val="clear" w:color="auto" w:fill="E5EAF1"/>
            <w:tcMar>
              <w:top w:w="57" w:type="dxa"/>
              <w:left w:w="57" w:type="dxa"/>
              <w:bottom w:w="57" w:type="dxa"/>
              <w:right w:w="57" w:type="dxa"/>
            </w:tcMar>
          </w:tcPr>
          <w:p w14:paraId="5D17CBA7" w14:textId="77777777" w:rsidR="00093415" w:rsidRPr="00093415" w:rsidRDefault="00093415" w:rsidP="00CC3BE3">
            <w:pPr>
              <w:rPr>
                <w:rFonts w:cs="Arial"/>
              </w:rPr>
            </w:pPr>
          </w:p>
        </w:tc>
        <w:tc>
          <w:tcPr>
            <w:tcW w:w="8404" w:type="dxa"/>
            <w:gridSpan w:val="4"/>
            <w:tcBorders>
              <w:top w:val="single" w:sz="2" w:space="0" w:color="000000"/>
              <w:left w:val="single" w:sz="4" w:space="0" w:color="000000"/>
              <w:bottom w:val="single" w:sz="2" w:space="0" w:color="000000"/>
              <w:right w:val="single" w:sz="4" w:space="0" w:color="000000"/>
            </w:tcBorders>
            <w:tcMar>
              <w:top w:w="57" w:type="dxa"/>
              <w:left w:w="57" w:type="dxa"/>
              <w:bottom w:w="57" w:type="dxa"/>
              <w:right w:w="57" w:type="dxa"/>
            </w:tcMar>
          </w:tcPr>
          <w:p w14:paraId="74ECBB01" w14:textId="0AFDCE05" w:rsidR="00093415" w:rsidRPr="00093415" w:rsidRDefault="00093415" w:rsidP="00093415">
            <w:pPr>
              <w:pStyle w:val="tabletext0"/>
            </w:pPr>
            <w:r w:rsidRPr="00093415">
              <w:rPr>
                <w:spacing w:val="-19"/>
                <w:w w:val="100"/>
              </w:rPr>
              <w:t>T</w:t>
            </w:r>
            <w:r w:rsidRPr="00093415">
              <w:rPr>
                <w:w w:val="100"/>
              </w:rPr>
              <w:t>o</w:t>
            </w:r>
            <w:r w:rsidRPr="00093415">
              <w:rPr>
                <w:spacing w:val="-9"/>
                <w:w w:val="100"/>
              </w:rPr>
              <w:t xml:space="preserve"> </w:t>
            </w:r>
            <w:r w:rsidRPr="00093415">
              <w:rPr>
                <w:w w:val="100"/>
              </w:rPr>
              <w:t>what</w:t>
            </w:r>
            <w:r w:rsidRPr="00093415">
              <w:rPr>
                <w:spacing w:val="-4"/>
                <w:w w:val="100"/>
              </w:rPr>
              <w:t xml:space="preserve"> </w:t>
            </w:r>
            <w:r w:rsidRPr="00093415">
              <w:rPr>
                <w:w w:val="100"/>
              </w:rPr>
              <w:t>extent</w:t>
            </w:r>
            <w:r w:rsidRPr="00093415">
              <w:rPr>
                <w:spacing w:val="-14"/>
                <w:w w:val="100"/>
              </w:rPr>
              <w:t xml:space="preserve"> </w:t>
            </w:r>
            <w:r w:rsidRPr="00093415">
              <w:rPr>
                <w:w w:val="100"/>
              </w:rPr>
              <w:t>did</w:t>
            </w:r>
            <w:r w:rsidRPr="00093415">
              <w:rPr>
                <w:spacing w:val="-2"/>
                <w:w w:val="100"/>
              </w:rPr>
              <w:t xml:space="preserve"> </w:t>
            </w:r>
            <w:r w:rsidRPr="00093415">
              <w:rPr>
                <w:w w:val="95"/>
              </w:rPr>
              <w:t>completion/survival</w:t>
            </w:r>
            <w:r w:rsidRPr="00093415">
              <w:rPr>
                <w:spacing w:val="17"/>
                <w:w w:val="95"/>
              </w:rPr>
              <w:t xml:space="preserve"> </w:t>
            </w:r>
            <w:r w:rsidRPr="00093415">
              <w:rPr>
                <w:w w:val="95"/>
              </w:rPr>
              <w:t>rates</w:t>
            </w:r>
            <w:r w:rsidRPr="00093415">
              <w:rPr>
                <w:spacing w:val="2"/>
                <w:w w:val="95"/>
              </w:rPr>
              <w:t xml:space="preserve"> </w:t>
            </w:r>
            <w:r w:rsidRPr="00093415">
              <w:rPr>
                <w:w w:val="100"/>
              </w:rPr>
              <w:t>to</w:t>
            </w:r>
            <w:r w:rsidRPr="00093415">
              <w:rPr>
                <w:spacing w:val="3"/>
                <w:w w:val="100"/>
              </w:rPr>
              <w:t xml:space="preserve"> </w:t>
            </w:r>
            <w:r w:rsidRPr="00093415">
              <w:rPr>
                <w:w w:val="96"/>
              </w:rPr>
              <w:t>Grade</w:t>
            </w:r>
            <w:r w:rsidRPr="00093415">
              <w:rPr>
                <w:spacing w:val="2"/>
                <w:w w:val="96"/>
              </w:rPr>
              <w:t xml:space="preserve"> </w:t>
            </w:r>
            <w:r w:rsidRPr="00093415">
              <w:rPr>
                <w:w w:val="100"/>
              </w:rPr>
              <w:t xml:space="preserve">5 </w:t>
            </w:r>
            <w:r w:rsidRPr="00093415">
              <w:rPr>
                <w:w w:val="96"/>
              </w:rPr>
              <w:t>imp</w:t>
            </w:r>
            <w:r w:rsidRPr="00093415">
              <w:rPr>
                <w:spacing w:val="-3"/>
                <w:w w:val="96"/>
              </w:rPr>
              <w:t>r</w:t>
            </w:r>
            <w:r w:rsidRPr="00093415">
              <w:rPr>
                <w:w w:val="96"/>
              </w:rPr>
              <w:t>ove</w:t>
            </w:r>
            <w:r w:rsidRPr="00093415">
              <w:rPr>
                <w:spacing w:val="6"/>
                <w:w w:val="96"/>
              </w:rPr>
              <w:t xml:space="preserve"> </w:t>
            </w:r>
            <w:r w:rsidRPr="00093415">
              <w:rPr>
                <w:w w:val="100"/>
              </w:rPr>
              <w:t>for</w:t>
            </w:r>
            <w:r w:rsidRPr="00093415">
              <w:rPr>
                <w:spacing w:val="-8"/>
                <w:w w:val="100"/>
              </w:rPr>
              <w:t xml:space="preserve"> </w:t>
            </w:r>
            <w:r w:rsidRPr="00093415">
              <w:rPr>
                <w:w w:val="93"/>
              </w:rPr>
              <w:t>girls</w:t>
            </w:r>
            <w:r w:rsidRPr="00093415">
              <w:rPr>
                <w:spacing w:val="3"/>
                <w:w w:val="93"/>
              </w:rPr>
              <w:t xml:space="preserve"> </w:t>
            </w:r>
            <w:r w:rsidRPr="00093415">
              <w:rPr>
                <w:w w:val="100"/>
              </w:rPr>
              <w:t>and</w:t>
            </w:r>
            <w:r w:rsidRPr="00093415">
              <w:rPr>
                <w:spacing w:val="-8"/>
                <w:w w:val="100"/>
              </w:rPr>
              <w:t xml:space="preserve"> </w:t>
            </w:r>
            <w:r w:rsidRPr="00093415">
              <w:rPr>
                <w:w w:val="100"/>
              </w:rPr>
              <w:t>boys,</w:t>
            </w:r>
            <w:r w:rsidRPr="00093415">
              <w:rPr>
                <w:spacing w:val="-8"/>
                <w:w w:val="100"/>
              </w:rPr>
              <w:t xml:space="preserve"> </w:t>
            </w:r>
            <w:r w:rsidRPr="00093415">
              <w:rPr>
                <w:w w:val="95"/>
              </w:rPr>
              <w:t>particularly</w:t>
            </w:r>
            <w:r w:rsidRPr="00093415">
              <w:rPr>
                <w:spacing w:val="2"/>
                <w:w w:val="95"/>
              </w:rPr>
              <w:t xml:space="preserve"> </w:t>
            </w:r>
            <w:r w:rsidRPr="00093415">
              <w:rPr>
                <w:w w:val="100"/>
              </w:rPr>
              <w:t>those</w:t>
            </w:r>
            <w:r w:rsidRPr="00093415">
              <w:rPr>
                <w:spacing w:val="-12"/>
                <w:w w:val="100"/>
              </w:rPr>
              <w:t xml:space="preserve"> </w:t>
            </w:r>
            <w:r w:rsidRPr="00093415">
              <w:rPr>
                <w:w w:val="100"/>
              </w:rPr>
              <w:t>f</w:t>
            </w:r>
            <w:r w:rsidRPr="00093415">
              <w:rPr>
                <w:spacing w:val="-3"/>
                <w:w w:val="100"/>
              </w:rPr>
              <w:t>r</w:t>
            </w:r>
            <w:r w:rsidRPr="00093415">
              <w:rPr>
                <w:w w:val="100"/>
              </w:rPr>
              <w:t>om</w:t>
            </w:r>
            <w:r w:rsidRPr="00093415">
              <w:rPr>
                <w:spacing w:val="-6"/>
                <w:w w:val="100"/>
              </w:rPr>
              <w:t xml:space="preserve"> </w:t>
            </w:r>
            <w:r w:rsidRPr="00093415">
              <w:rPr>
                <w:w w:val="100"/>
              </w:rPr>
              <w:t>ethnic</w:t>
            </w:r>
            <w:r w:rsidRPr="00093415">
              <w:rPr>
                <w:spacing w:val="-14"/>
                <w:w w:val="100"/>
              </w:rPr>
              <w:t xml:space="preserve"> </w:t>
            </w:r>
            <w:r w:rsidRPr="00093415">
              <w:rPr>
                <w:w w:val="95"/>
              </w:rPr>
              <w:t>minorities</w:t>
            </w:r>
            <w:r w:rsidRPr="00093415">
              <w:rPr>
                <w:spacing w:val="2"/>
                <w:w w:val="95"/>
              </w:rPr>
              <w:t xml:space="preserve"> </w:t>
            </w:r>
            <w:r w:rsidRPr="00093415">
              <w:rPr>
                <w:w w:val="100"/>
              </w:rPr>
              <w:t>and</w:t>
            </w:r>
            <w:r w:rsidRPr="00093415">
              <w:rPr>
                <w:spacing w:val="-8"/>
                <w:w w:val="100"/>
              </w:rPr>
              <w:t xml:space="preserve"> </w:t>
            </w:r>
            <w:r w:rsidRPr="00093415">
              <w:rPr>
                <w:w w:val="95"/>
              </w:rPr>
              <w:t>child</w:t>
            </w:r>
            <w:r w:rsidRPr="00093415">
              <w:rPr>
                <w:spacing w:val="-3"/>
                <w:w w:val="95"/>
              </w:rPr>
              <w:t>r</w:t>
            </w:r>
            <w:r w:rsidRPr="00093415">
              <w:rPr>
                <w:w w:val="95"/>
              </w:rPr>
              <w:t>en</w:t>
            </w:r>
            <w:r w:rsidRPr="00093415">
              <w:rPr>
                <w:spacing w:val="4"/>
                <w:w w:val="95"/>
              </w:rPr>
              <w:t xml:space="preserve"> </w:t>
            </w:r>
            <w:r w:rsidRPr="00093415">
              <w:rPr>
                <w:w w:val="100"/>
              </w:rPr>
              <w:t>with</w:t>
            </w:r>
            <w:r w:rsidRPr="00093415">
              <w:rPr>
                <w:spacing w:val="-6"/>
                <w:w w:val="100"/>
              </w:rPr>
              <w:t xml:space="preserve"> </w:t>
            </w:r>
            <w:r w:rsidRPr="00093415">
              <w:t>disabilities</w:t>
            </w:r>
            <w:r w:rsidRPr="00093415">
              <w:rPr>
                <w:spacing w:val="3"/>
              </w:rPr>
              <w:t xml:space="preserve"> </w:t>
            </w:r>
            <w:r w:rsidRPr="00093415">
              <w:rPr>
                <w:w w:val="100"/>
              </w:rPr>
              <w:t>as</w:t>
            </w:r>
            <w:r w:rsidRPr="00093415">
              <w:rPr>
                <w:spacing w:val="-11"/>
                <w:w w:val="100"/>
              </w:rPr>
              <w:t xml:space="preserve"> </w:t>
            </w:r>
            <w:r w:rsidRPr="00093415">
              <w:rPr>
                <w:w w:val="100"/>
              </w:rPr>
              <w:t xml:space="preserve">a </w:t>
            </w:r>
            <w:r w:rsidRPr="00093415">
              <w:rPr>
                <w:spacing w:val="-3"/>
              </w:rPr>
              <w:t>r</w:t>
            </w:r>
            <w:r w:rsidRPr="00093415">
              <w:t>esult</w:t>
            </w:r>
            <w:r w:rsidRPr="00093415">
              <w:rPr>
                <w:spacing w:val="6"/>
              </w:rPr>
              <w:t xml:space="preserve"> </w:t>
            </w:r>
            <w:r w:rsidRPr="00093415">
              <w:rPr>
                <w:w w:val="100"/>
              </w:rPr>
              <w:t>of</w:t>
            </w:r>
            <w:r w:rsidRPr="00093415">
              <w:rPr>
                <w:spacing w:val="-4"/>
                <w:w w:val="100"/>
              </w:rPr>
              <w:t xml:space="preserve"> </w:t>
            </w:r>
            <w:r w:rsidRPr="00093415">
              <w:rPr>
                <w:w w:val="100"/>
              </w:rPr>
              <w:t>the</w:t>
            </w:r>
            <w:r w:rsidRPr="00093415">
              <w:rPr>
                <w:spacing w:val="-7"/>
                <w:w w:val="100"/>
              </w:rPr>
              <w:t xml:space="preserve"> </w:t>
            </w:r>
            <w:r w:rsidRPr="00093415">
              <w:rPr>
                <w:w w:val="100"/>
              </w:rPr>
              <w:t>p</w:t>
            </w:r>
            <w:r w:rsidRPr="00093415">
              <w:rPr>
                <w:spacing w:val="-3"/>
                <w:w w:val="100"/>
              </w:rPr>
              <w:t>r</w:t>
            </w:r>
            <w:r w:rsidRPr="00093415">
              <w:rPr>
                <w:w w:val="100"/>
              </w:rPr>
              <w:t>ograms</w:t>
            </w:r>
            <w:r w:rsidRPr="00093415">
              <w:rPr>
                <w:spacing w:val="-17"/>
                <w:w w:val="100"/>
              </w:rPr>
              <w:t xml:space="preserve"> </w:t>
            </w:r>
            <w:r w:rsidRPr="00093415">
              <w:rPr>
                <w:w w:val="100"/>
              </w:rPr>
              <w:t>under</w:t>
            </w:r>
            <w:r w:rsidRPr="00093415">
              <w:rPr>
                <w:spacing w:val="-13"/>
                <w:w w:val="100"/>
              </w:rPr>
              <w:t xml:space="preserve"> </w:t>
            </w:r>
            <w:r w:rsidRPr="00093415">
              <w:rPr>
                <w:w w:val="100"/>
              </w:rPr>
              <w:t>the</w:t>
            </w:r>
            <w:r w:rsidRPr="00093415">
              <w:rPr>
                <w:spacing w:val="-7"/>
                <w:w w:val="100"/>
              </w:rPr>
              <w:t xml:space="preserve"> </w:t>
            </w:r>
            <w:r w:rsidRPr="00093415">
              <w:rPr>
                <w:w w:val="93"/>
              </w:rPr>
              <w:t>delivery</w:t>
            </w:r>
            <w:r w:rsidRPr="00093415">
              <w:rPr>
                <w:spacing w:val="3"/>
                <w:w w:val="93"/>
              </w:rPr>
              <w:t xml:space="preserve"> </w:t>
            </w:r>
            <w:r w:rsidRPr="00093415">
              <w:rPr>
                <w:w w:val="100"/>
              </w:rPr>
              <w:t>strategy?</w:t>
            </w:r>
          </w:p>
          <w:p w14:paraId="38CF0BE7" w14:textId="5BF1370B" w:rsidR="00093415" w:rsidRPr="00093415" w:rsidRDefault="00093415" w:rsidP="00093415">
            <w:pPr>
              <w:pStyle w:val="tabletext0"/>
            </w:pPr>
            <w:r w:rsidRPr="00093415">
              <w:rPr>
                <w:spacing w:val="-19"/>
                <w:w w:val="100"/>
              </w:rPr>
              <w:t>T</w:t>
            </w:r>
            <w:r w:rsidRPr="00093415">
              <w:rPr>
                <w:w w:val="100"/>
              </w:rPr>
              <w:t>o</w:t>
            </w:r>
            <w:r w:rsidRPr="00093415">
              <w:rPr>
                <w:spacing w:val="-9"/>
                <w:w w:val="100"/>
              </w:rPr>
              <w:t xml:space="preserve"> </w:t>
            </w:r>
            <w:r w:rsidRPr="00093415">
              <w:rPr>
                <w:w w:val="100"/>
              </w:rPr>
              <w:t>what</w:t>
            </w:r>
            <w:r w:rsidRPr="00093415">
              <w:rPr>
                <w:spacing w:val="-4"/>
                <w:w w:val="100"/>
              </w:rPr>
              <w:t xml:space="preserve"> </w:t>
            </w:r>
            <w:r w:rsidRPr="00093415">
              <w:rPr>
                <w:w w:val="100"/>
              </w:rPr>
              <w:t>extent</w:t>
            </w:r>
            <w:r w:rsidRPr="00093415">
              <w:rPr>
                <w:spacing w:val="-14"/>
                <w:w w:val="100"/>
              </w:rPr>
              <w:t xml:space="preserve"> </w:t>
            </w:r>
            <w:r w:rsidRPr="00093415">
              <w:t>have</w:t>
            </w:r>
            <w:r w:rsidRPr="00093415">
              <w:rPr>
                <w:spacing w:val="3"/>
              </w:rPr>
              <w:t xml:space="preserve"> </w:t>
            </w:r>
            <w:r w:rsidRPr="00093415">
              <w:rPr>
                <w:w w:val="100"/>
              </w:rPr>
              <w:t>girls’</w:t>
            </w:r>
            <w:r w:rsidRPr="00093415">
              <w:rPr>
                <w:spacing w:val="-10"/>
                <w:w w:val="100"/>
              </w:rPr>
              <w:t xml:space="preserve"> </w:t>
            </w:r>
            <w:r w:rsidRPr="00093415">
              <w:rPr>
                <w:w w:val="100"/>
              </w:rPr>
              <w:t>and</w:t>
            </w:r>
            <w:r w:rsidRPr="00093415">
              <w:rPr>
                <w:spacing w:val="-8"/>
                <w:w w:val="100"/>
              </w:rPr>
              <w:t xml:space="preserve"> </w:t>
            </w:r>
            <w:r w:rsidRPr="00093415">
              <w:rPr>
                <w:w w:val="100"/>
              </w:rPr>
              <w:t xml:space="preserve">boys’ </w:t>
            </w:r>
            <w:r w:rsidRPr="00093415">
              <w:rPr>
                <w:w w:val="95"/>
              </w:rPr>
              <w:t>literac</w:t>
            </w:r>
            <w:r w:rsidRPr="00093415">
              <w:rPr>
                <w:spacing w:val="-15"/>
                <w:w w:val="95"/>
              </w:rPr>
              <w:t>y</w:t>
            </w:r>
            <w:r w:rsidRPr="00093415">
              <w:rPr>
                <w:w w:val="95"/>
              </w:rPr>
              <w:t>,</w:t>
            </w:r>
            <w:r w:rsidRPr="00093415">
              <w:rPr>
                <w:spacing w:val="-1"/>
                <w:w w:val="95"/>
              </w:rPr>
              <w:t xml:space="preserve"> </w:t>
            </w:r>
            <w:r w:rsidRPr="00093415">
              <w:rPr>
                <w:w w:val="95"/>
              </w:rPr>
              <w:t>numeracy</w:t>
            </w:r>
            <w:r w:rsidRPr="00093415">
              <w:rPr>
                <w:spacing w:val="10"/>
                <w:w w:val="95"/>
              </w:rPr>
              <w:t xml:space="preserve"> </w:t>
            </w:r>
            <w:r w:rsidRPr="00093415">
              <w:rPr>
                <w:w w:val="100"/>
              </w:rPr>
              <w:t>and</w:t>
            </w:r>
            <w:r w:rsidRPr="00093415">
              <w:rPr>
                <w:spacing w:val="-8"/>
                <w:w w:val="100"/>
              </w:rPr>
              <w:t xml:space="preserve"> </w:t>
            </w:r>
            <w:r w:rsidRPr="00093415">
              <w:rPr>
                <w:w w:val="100"/>
              </w:rPr>
              <w:t>other</w:t>
            </w:r>
            <w:r w:rsidRPr="00093415">
              <w:rPr>
                <w:spacing w:val="-12"/>
                <w:w w:val="100"/>
              </w:rPr>
              <w:t xml:space="preserve"> </w:t>
            </w:r>
            <w:r w:rsidRPr="00093415">
              <w:rPr>
                <w:w w:val="100"/>
              </w:rPr>
              <w:t>co</w:t>
            </w:r>
            <w:r w:rsidRPr="00093415">
              <w:rPr>
                <w:spacing w:val="-3"/>
                <w:w w:val="100"/>
              </w:rPr>
              <w:t>r</w:t>
            </w:r>
            <w:r w:rsidRPr="00093415">
              <w:rPr>
                <w:w w:val="100"/>
              </w:rPr>
              <w:t>e</w:t>
            </w:r>
            <w:r w:rsidRPr="00093415">
              <w:rPr>
                <w:spacing w:val="-7"/>
                <w:w w:val="100"/>
              </w:rPr>
              <w:t xml:space="preserve"> </w:t>
            </w:r>
            <w:r w:rsidRPr="00093415">
              <w:rPr>
                <w:w w:val="93"/>
              </w:rPr>
              <w:t>skills</w:t>
            </w:r>
            <w:r w:rsidRPr="00093415">
              <w:rPr>
                <w:spacing w:val="3"/>
                <w:w w:val="93"/>
              </w:rPr>
              <w:t xml:space="preserve"> </w:t>
            </w:r>
            <w:r w:rsidRPr="00093415">
              <w:rPr>
                <w:w w:val="100"/>
              </w:rPr>
              <w:t>imp</w:t>
            </w:r>
            <w:r w:rsidRPr="00093415">
              <w:rPr>
                <w:spacing w:val="-3"/>
                <w:w w:val="100"/>
              </w:rPr>
              <w:t>r</w:t>
            </w:r>
            <w:r w:rsidRPr="00093415">
              <w:rPr>
                <w:w w:val="100"/>
              </w:rPr>
              <w:t>oved</w:t>
            </w:r>
            <w:r w:rsidRPr="00093415">
              <w:rPr>
                <w:spacing w:val="-18"/>
                <w:w w:val="100"/>
              </w:rPr>
              <w:t xml:space="preserve"> </w:t>
            </w:r>
            <w:r w:rsidRPr="00093415">
              <w:rPr>
                <w:w w:val="100"/>
              </w:rPr>
              <w:t>as</w:t>
            </w:r>
            <w:r w:rsidRPr="00093415">
              <w:rPr>
                <w:spacing w:val="-11"/>
                <w:w w:val="100"/>
              </w:rPr>
              <w:t xml:space="preserve"> </w:t>
            </w:r>
            <w:r w:rsidRPr="00093415">
              <w:rPr>
                <w:w w:val="100"/>
              </w:rPr>
              <w:t>a</w:t>
            </w:r>
            <w:r w:rsidRPr="00093415">
              <w:rPr>
                <w:spacing w:val="-7"/>
                <w:w w:val="100"/>
              </w:rPr>
              <w:t xml:space="preserve"> </w:t>
            </w:r>
            <w:r w:rsidRPr="00093415">
              <w:rPr>
                <w:spacing w:val="-3"/>
              </w:rPr>
              <w:t>r</w:t>
            </w:r>
            <w:r w:rsidRPr="00093415">
              <w:t>esult</w:t>
            </w:r>
            <w:r w:rsidRPr="00093415">
              <w:rPr>
                <w:spacing w:val="6"/>
              </w:rPr>
              <w:t xml:space="preserve"> </w:t>
            </w:r>
            <w:r w:rsidRPr="00093415">
              <w:rPr>
                <w:w w:val="100"/>
              </w:rPr>
              <w:t>of</w:t>
            </w:r>
            <w:r w:rsidRPr="00093415">
              <w:rPr>
                <w:spacing w:val="-4"/>
                <w:w w:val="100"/>
              </w:rPr>
              <w:t xml:space="preserve"> </w:t>
            </w:r>
            <w:r w:rsidRPr="00093415">
              <w:rPr>
                <w:w w:val="100"/>
              </w:rPr>
              <w:t>the</w:t>
            </w:r>
            <w:r w:rsidRPr="00093415">
              <w:rPr>
                <w:spacing w:val="-7"/>
                <w:w w:val="100"/>
              </w:rPr>
              <w:t xml:space="preserve"> </w:t>
            </w:r>
            <w:r w:rsidRPr="00093415">
              <w:rPr>
                <w:w w:val="100"/>
              </w:rPr>
              <w:t>p</w:t>
            </w:r>
            <w:r w:rsidRPr="00093415">
              <w:rPr>
                <w:spacing w:val="-3"/>
                <w:w w:val="100"/>
              </w:rPr>
              <w:t>r</w:t>
            </w:r>
            <w:r w:rsidRPr="00093415">
              <w:rPr>
                <w:w w:val="100"/>
              </w:rPr>
              <w:t>ograms</w:t>
            </w:r>
            <w:r w:rsidRPr="00093415">
              <w:rPr>
                <w:spacing w:val="-17"/>
                <w:w w:val="100"/>
              </w:rPr>
              <w:t xml:space="preserve"> </w:t>
            </w:r>
            <w:r w:rsidRPr="00093415">
              <w:rPr>
                <w:w w:val="100"/>
              </w:rPr>
              <w:t>under</w:t>
            </w:r>
            <w:r w:rsidRPr="00093415">
              <w:rPr>
                <w:spacing w:val="-13"/>
                <w:w w:val="100"/>
              </w:rPr>
              <w:t xml:space="preserve"> </w:t>
            </w:r>
            <w:r w:rsidRPr="00093415">
              <w:rPr>
                <w:w w:val="100"/>
              </w:rPr>
              <w:t>the</w:t>
            </w:r>
            <w:r w:rsidRPr="00093415">
              <w:rPr>
                <w:spacing w:val="-7"/>
                <w:w w:val="100"/>
              </w:rPr>
              <w:t xml:space="preserve"> </w:t>
            </w:r>
            <w:r w:rsidRPr="00093415">
              <w:rPr>
                <w:w w:val="93"/>
              </w:rPr>
              <w:t>delivery</w:t>
            </w:r>
            <w:r w:rsidRPr="00093415">
              <w:rPr>
                <w:spacing w:val="3"/>
                <w:w w:val="93"/>
              </w:rPr>
              <w:t xml:space="preserve"> </w:t>
            </w:r>
            <w:r w:rsidRPr="00093415">
              <w:rPr>
                <w:w w:val="100"/>
              </w:rPr>
              <w:t>strategy?</w:t>
            </w:r>
          </w:p>
          <w:p w14:paraId="7A085E2D" w14:textId="1C6A5293" w:rsidR="00093415" w:rsidRPr="00093415" w:rsidRDefault="00093415" w:rsidP="008A0832">
            <w:pPr>
              <w:pStyle w:val="tabletext0"/>
              <w:numPr>
                <w:ilvl w:val="0"/>
                <w:numId w:val="0"/>
              </w:numPr>
              <w:ind w:left="284"/>
            </w:pPr>
            <w:r w:rsidRPr="00093415">
              <w:rPr>
                <w:spacing w:val="-19"/>
                <w:w w:val="100"/>
              </w:rPr>
              <w:t>T</w:t>
            </w:r>
            <w:r w:rsidRPr="00093415">
              <w:rPr>
                <w:w w:val="100"/>
              </w:rPr>
              <w:t>o</w:t>
            </w:r>
            <w:r w:rsidRPr="00093415">
              <w:rPr>
                <w:spacing w:val="-9"/>
                <w:w w:val="100"/>
              </w:rPr>
              <w:t xml:space="preserve"> </w:t>
            </w:r>
            <w:r w:rsidRPr="00093415">
              <w:rPr>
                <w:w w:val="100"/>
              </w:rPr>
              <w:t>what</w:t>
            </w:r>
            <w:r w:rsidRPr="00093415">
              <w:rPr>
                <w:spacing w:val="-4"/>
                <w:w w:val="100"/>
              </w:rPr>
              <w:t xml:space="preserve"> </w:t>
            </w:r>
            <w:r w:rsidRPr="00093415">
              <w:rPr>
                <w:w w:val="100"/>
              </w:rPr>
              <w:t>extent</w:t>
            </w:r>
            <w:r w:rsidRPr="00093415">
              <w:rPr>
                <w:spacing w:val="-14"/>
                <w:w w:val="100"/>
              </w:rPr>
              <w:t xml:space="preserve"> </w:t>
            </w:r>
            <w:r w:rsidRPr="00093415">
              <w:rPr>
                <w:w w:val="100"/>
              </w:rPr>
              <w:t>has</w:t>
            </w:r>
            <w:r w:rsidRPr="00093415">
              <w:rPr>
                <w:spacing w:val="-14"/>
                <w:w w:val="100"/>
              </w:rPr>
              <w:t xml:space="preserve"> </w:t>
            </w:r>
            <w:r w:rsidRPr="00093415">
              <w:rPr>
                <w:w w:val="100"/>
              </w:rPr>
              <w:t>the</w:t>
            </w:r>
            <w:r w:rsidRPr="00093415">
              <w:rPr>
                <w:spacing w:val="-7"/>
                <w:w w:val="100"/>
              </w:rPr>
              <w:t xml:space="preserve"> </w:t>
            </w:r>
            <w:r w:rsidRPr="00093415">
              <w:rPr>
                <w:w w:val="95"/>
              </w:rPr>
              <w:t>quality</w:t>
            </w:r>
            <w:r w:rsidRPr="00093415">
              <w:rPr>
                <w:spacing w:val="2"/>
                <w:w w:val="95"/>
              </w:rPr>
              <w:t xml:space="preserve"> </w:t>
            </w:r>
            <w:r w:rsidRPr="00093415">
              <w:rPr>
                <w:w w:val="100"/>
              </w:rPr>
              <w:t>of</w:t>
            </w:r>
            <w:r w:rsidRPr="00093415">
              <w:rPr>
                <w:spacing w:val="-4"/>
                <w:w w:val="100"/>
              </w:rPr>
              <w:t xml:space="preserve"> </w:t>
            </w:r>
            <w:r w:rsidRPr="00093415">
              <w:rPr>
                <w:w w:val="100"/>
              </w:rPr>
              <w:t>school/district</w:t>
            </w:r>
            <w:r w:rsidRPr="00093415">
              <w:rPr>
                <w:spacing w:val="-10"/>
                <w:w w:val="100"/>
              </w:rPr>
              <w:t xml:space="preserve"> </w:t>
            </w:r>
            <w:r w:rsidRPr="00093415">
              <w:rPr>
                <w:w w:val="93"/>
              </w:rPr>
              <w:t>level</w:t>
            </w:r>
            <w:r w:rsidRPr="00093415">
              <w:rPr>
                <w:spacing w:val="-4"/>
                <w:w w:val="93"/>
              </w:rPr>
              <w:t xml:space="preserve"> </w:t>
            </w:r>
            <w:r w:rsidRPr="00093415">
              <w:rPr>
                <w:w w:val="93"/>
              </w:rPr>
              <w:t>leadership</w:t>
            </w:r>
            <w:r w:rsidRPr="00093415">
              <w:rPr>
                <w:spacing w:val="19"/>
                <w:w w:val="93"/>
              </w:rPr>
              <w:t xml:space="preserve"> </w:t>
            </w:r>
            <w:r w:rsidRPr="00093415">
              <w:rPr>
                <w:w w:val="100"/>
              </w:rPr>
              <w:t>imp</w:t>
            </w:r>
            <w:r w:rsidRPr="00093415">
              <w:rPr>
                <w:spacing w:val="-3"/>
                <w:w w:val="100"/>
              </w:rPr>
              <w:t>r</w:t>
            </w:r>
            <w:r w:rsidRPr="00093415">
              <w:rPr>
                <w:w w:val="100"/>
              </w:rPr>
              <w:t>oved</w:t>
            </w:r>
            <w:r w:rsidRPr="00093415">
              <w:rPr>
                <w:spacing w:val="-18"/>
                <w:w w:val="100"/>
              </w:rPr>
              <w:t xml:space="preserve"> </w:t>
            </w:r>
            <w:r w:rsidRPr="00093415">
              <w:rPr>
                <w:w w:val="100"/>
              </w:rPr>
              <w:t>as</w:t>
            </w:r>
            <w:r w:rsidRPr="00093415">
              <w:rPr>
                <w:spacing w:val="-11"/>
                <w:w w:val="100"/>
              </w:rPr>
              <w:t xml:space="preserve"> </w:t>
            </w:r>
            <w:r w:rsidRPr="00093415">
              <w:rPr>
                <w:w w:val="100"/>
              </w:rPr>
              <w:t>a</w:t>
            </w:r>
            <w:r w:rsidRPr="00093415">
              <w:rPr>
                <w:spacing w:val="-7"/>
                <w:w w:val="100"/>
              </w:rPr>
              <w:t xml:space="preserve"> </w:t>
            </w:r>
            <w:r w:rsidRPr="00093415">
              <w:rPr>
                <w:spacing w:val="-3"/>
              </w:rPr>
              <w:t>r</w:t>
            </w:r>
            <w:r w:rsidRPr="00093415">
              <w:t>esult</w:t>
            </w:r>
            <w:r w:rsidRPr="00093415">
              <w:rPr>
                <w:spacing w:val="6"/>
              </w:rPr>
              <w:t xml:space="preserve"> </w:t>
            </w:r>
            <w:r w:rsidRPr="00093415">
              <w:rPr>
                <w:w w:val="100"/>
              </w:rPr>
              <w:t>of</w:t>
            </w:r>
            <w:r w:rsidRPr="00093415">
              <w:rPr>
                <w:spacing w:val="-4"/>
                <w:w w:val="100"/>
              </w:rPr>
              <w:t xml:space="preserve"> </w:t>
            </w:r>
            <w:r w:rsidRPr="00093415">
              <w:rPr>
                <w:w w:val="100"/>
              </w:rPr>
              <w:t>the</w:t>
            </w:r>
            <w:r w:rsidRPr="00093415">
              <w:rPr>
                <w:spacing w:val="-7"/>
                <w:w w:val="100"/>
              </w:rPr>
              <w:t xml:space="preserve"> </w:t>
            </w:r>
            <w:r w:rsidRPr="00093415">
              <w:rPr>
                <w:w w:val="100"/>
              </w:rPr>
              <w:t>p</w:t>
            </w:r>
            <w:r w:rsidRPr="00093415">
              <w:rPr>
                <w:spacing w:val="-3"/>
                <w:w w:val="100"/>
              </w:rPr>
              <w:t>r</w:t>
            </w:r>
            <w:r w:rsidRPr="00093415">
              <w:rPr>
                <w:w w:val="100"/>
              </w:rPr>
              <w:t>ograms</w:t>
            </w:r>
            <w:r w:rsidRPr="00093415">
              <w:rPr>
                <w:spacing w:val="-17"/>
                <w:w w:val="100"/>
              </w:rPr>
              <w:t xml:space="preserve"> </w:t>
            </w:r>
            <w:r w:rsidRPr="00093415">
              <w:rPr>
                <w:w w:val="100"/>
              </w:rPr>
              <w:t>under</w:t>
            </w:r>
            <w:r w:rsidRPr="00093415">
              <w:rPr>
                <w:spacing w:val="-13"/>
                <w:w w:val="100"/>
              </w:rPr>
              <w:t xml:space="preserve"> </w:t>
            </w:r>
            <w:r w:rsidRPr="00093415">
              <w:rPr>
                <w:w w:val="100"/>
              </w:rPr>
              <w:t>the</w:t>
            </w:r>
            <w:r w:rsidRPr="00093415">
              <w:rPr>
                <w:spacing w:val="-7"/>
                <w:w w:val="100"/>
              </w:rPr>
              <w:t xml:space="preserve"> </w:t>
            </w:r>
            <w:r w:rsidRPr="00093415">
              <w:t>delivery</w:t>
            </w:r>
            <w:r w:rsidRPr="00093415">
              <w:rPr>
                <w:spacing w:val="-3"/>
              </w:rPr>
              <w:t xml:space="preserve"> </w:t>
            </w:r>
            <w:r w:rsidRPr="00093415">
              <w:t>strategy?</w:t>
            </w:r>
            <w:r w:rsidRPr="00093415">
              <w:rPr>
                <w:spacing w:val="17"/>
              </w:rPr>
              <w:t xml:space="preserve"> </w:t>
            </w:r>
            <w:r w:rsidRPr="00093415">
              <w:rPr>
                <w:w w:val="100"/>
              </w:rPr>
              <w:t>What</w:t>
            </w:r>
            <w:r w:rsidRPr="00093415">
              <w:rPr>
                <w:spacing w:val="-16"/>
                <w:w w:val="100"/>
              </w:rPr>
              <w:t xml:space="preserve"> </w:t>
            </w:r>
            <w:r w:rsidRPr="00093415">
              <w:rPr>
                <w:w w:val="100"/>
              </w:rPr>
              <w:t>contribution</w:t>
            </w:r>
            <w:r w:rsidRPr="00093415">
              <w:rPr>
                <w:spacing w:val="-18"/>
                <w:w w:val="100"/>
              </w:rPr>
              <w:t xml:space="preserve"> </w:t>
            </w:r>
            <w:r w:rsidRPr="00093415">
              <w:rPr>
                <w:w w:val="100"/>
              </w:rPr>
              <w:t>has</w:t>
            </w:r>
            <w:r w:rsidRPr="00093415">
              <w:rPr>
                <w:spacing w:val="-14"/>
                <w:w w:val="100"/>
              </w:rPr>
              <w:t xml:space="preserve"> </w:t>
            </w:r>
            <w:r w:rsidRPr="00093415">
              <w:rPr>
                <w:w w:val="100"/>
              </w:rPr>
              <w:t>this made</w:t>
            </w:r>
            <w:r w:rsidRPr="00093415">
              <w:rPr>
                <w:spacing w:val="-13"/>
                <w:w w:val="100"/>
              </w:rPr>
              <w:t xml:space="preserve"> </w:t>
            </w:r>
            <w:r w:rsidRPr="00093415">
              <w:rPr>
                <w:w w:val="100"/>
              </w:rPr>
              <w:t>to</w:t>
            </w:r>
            <w:r w:rsidRPr="00093415">
              <w:rPr>
                <w:spacing w:val="3"/>
                <w:w w:val="100"/>
              </w:rPr>
              <w:t xml:space="preserve"> </w:t>
            </w:r>
            <w:r w:rsidRPr="00093415">
              <w:rPr>
                <w:w w:val="100"/>
              </w:rPr>
              <w:t>the</w:t>
            </w:r>
            <w:r w:rsidRPr="00093415">
              <w:rPr>
                <w:spacing w:val="-7"/>
                <w:w w:val="100"/>
              </w:rPr>
              <w:t xml:space="preserve"> </w:t>
            </w:r>
            <w:r w:rsidRPr="00093415">
              <w:rPr>
                <w:w w:val="97"/>
              </w:rPr>
              <w:t>performance</w:t>
            </w:r>
            <w:r w:rsidRPr="00093415">
              <w:rPr>
                <w:spacing w:val="1"/>
                <w:w w:val="97"/>
              </w:rPr>
              <w:t xml:space="preserve"> </w:t>
            </w:r>
            <w:r w:rsidRPr="00093415">
              <w:rPr>
                <w:w w:val="100"/>
              </w:rPr>
              <w:t>of</w:t>
            </w:r>
            <w:r w:rsidRPr="00093415">
              <w:rPr>
                <w:spacing w:val="-4"/>
                <w:w w:val="100"/>
              </w:rPr>
              <w:t xml:space="preserve"> </w:t>
            </w:r>
            <w:r w:rsidRPr="00093415">
              <w:rPr>
                <w:w w:val="96"/>
              </w:rPr>
              <w:t>teachers</w:t>
            </w:r>
            <w:r w:rsidRPr="00093415">
              <w:rPr>
                <w:spacing w:val="2"/>
                <w:w w:val="96"/>
              </w:rPr>
              <w:t xml:space="preserve"> </w:t>
            </w:r>
            <w:r w:rsidRPr="00093415">
              <w:rPr>
                <w:w w:val="100"/>
              </w:rPr>
              <w:t>and</w:t>
            </w:r>
            <w:r w:rsidRPr="00093415">
              <w:rPr>
                <w:spacing w:val="-8"/>
                <w:w w:val="100"/>
              </w:rPr>
              <w:t xml:space="preserve"> </w:t>
            </w:r>
            <w:r w:rsidRPr="00093415">
              <w:rPr>
                <w:w w:val="100"/>
              </w:rPr>
              <w:t>students?</w:t>
            </w:r>
          </w:p>
          <w:p w14:paraId="2E11EC92" w14:textId="3717A1BB" w:rsidR="00093415" w:rsidRPr="00093415" w:rsidRDefault="00093415" w:rsidP="00093415">
            <w:pPr>
              <w:pStyle w:val="tabletext0"/>
            </w:pPr>
            <w:r w:rsidRPr="00093415">
              <w:rPr>
                <w:spacing w:val="-19"/>
                <w:w w:val="100"/>
              </w:rPr>
              <w:t>T</w:t>
            </w:r>
            <w:r w:rsidRPr="00093415">
              <w:rPr>
                <w:w w:val="100"/>
              </w:rPr>
              <w:t>o</w:t>
            </w:r>
            <w:r w:rsidRPr="00093415">
              <w:rPr>
                <w:spacing w:val="-9"/>
                <w:w w:val="100"/>
              </w:rPr>
              <w:t xml:space="preserve"> </w:t>
            </w:r>
            <w:r w:rsidRPr="00093415">
              <w:rPr>
                <w:w w:val="100"/>
              </w:rPr>
              <w:t>what</w:t>
            </w:r>
            <w:r w:rsidRPr="00093415">
              <w:rPr>
                <w:spacing w:val="-4"/>
                <w:w w:val="100"/>
              </w:rPr>
              <w:t xml:space="preserve"> </w:t>
            </w:r>
            <w:r w:rsidRPr="00093415">
              <w:rPr>
                <w:w w:val="100"/>
              </w:rPr>
              <w:t>extent</w:t>
            </w:r>
            <w:r w:rsidRPr="00093415">
              <w:rPr>
                <w:spacing w:val="-14"/>
                <w:w w:val="100"/>
              </w:rPr>
              <w:t xml:space="preserve"> </w:t>
            </w:r>
            <w:r w:rsidRPr="00093415">
              <w:rPr>
                <w:w w:val="95"/>
              </w:rPr>
              <w:t>have</w:t>
            </w:r>
            <w:r w:rsidRPr="00093415">
              <w:rPr>
                <w:spacing w:val="-1"/>
                <w:w w:val="95"/>
              </w:rPr>
              <w:t xml:space="preserve"> </w:t>
            </w:r>
            <w:r w:rsidRPr="00093415">
              <w:rPr>
                <w:w w:val="95"/>
              </w:rPr>
              <w:t>imp</w:t>
            </w:r>
            <w:r w:rsidRPr="00093415">
              <w:rPr>
                <w:spacing w:val="-3"/>
                <w:w w:val="95"/>
              </w:rPr>
              <w:t>r</w:t>
            </w:r>
            <w:r w:rsidRPr="00093415">
              <w:rPr>
                <w:w w:val="95"/>
              </w:rPr>
              <w:t>ovements</w:t>
            </w:r>
            <w:r w:rsidRPr="00093415">
              <w:rPr>
                <w:spacing w:val="27"/>
                <w:w w:val="95"/>
              </w:rPr>
              <w:t xml:space="preserve"> </w:t>
            </w:r>
            <w:r w:rsidRPr="00093415">
              <w:rPr>
                <w:w w:val="100"/>
              </w:rPr>
              <w:t>to</w:t>
            </w:r>
            <w:r w:rsidRPr="00093415">
              <w:rPr>
                <w:spacing w:val="3"/>
                <w:w w:val="100"/>
              </w:rPr>
              <w:t xml:space="preserve"> </w:t>
            </w:r>
            <w:r w:rsidRPr="00093415">
              <w:rPr>
                <w:w w:val="95"/>
              </w:rPr>
              <w:t>teacher</w:t>
            </w:r>
            <w:r w:rsidRPr="00093415">
              <w:rPr>
                <w:spacing w:val="8"/>
                <w:w w:val="95"/>
              </w:rPr>
              <w:t xml:space="preserve"> </w:t>
            </w:r>
            <w:r w:rsidRPr="00093415">
              <w:rPr>
                <w:w w:val="95"/>
              </w:rPr>
              <w:t>education</w:t>
            </w:r>
            <w:r w:rsidRPr="00093415">
              <w:rPr>
                <w:spacing w:val="17"/>
                <w:w w:val="95"/>
              </w:rPr>
              <w:t xml:space="preserve"> </w:t>
            </w:r>
            <w:r w:rsidRPr="00093415">
              <w:rPr>
                <w:w w:val="95"/>
              </w:rPr>
              <w:t>(p</w:t>
            </w:r>
            <w:r w:rsidRPr="00093415">
              <w:rPr>
                <w:spacing w:val="-3"/>
                <w:w w:val="95"/>
              </w:rPr>
              <w:t>r</w:t>
            </w:r>
            <w:r w:rsidRPr="00093415">
              <w:rPr>
                <w:w w:val="95"/>
              </w:rPr>
              <w:t>e-service</w:t>
            </w:r>
            <w:r w:rsidRPr="00093415">
              <w:rPr>
                <w:spacing w:val="-4"/>
                <w:w w:val="95"/>
              </w:rPr>
              <w:t xml:space="preserve"> </w:t>
            </w:r>
            <w:r w:rsidRPr="00093415">
              <w:rPr>
                <w:w w:val="100"/>
              </w:rPr>
              <w:t>and</w:t>
            </w:r>
            <w:r w:rsidRPr="00093415">
              <w:rPr>
                <w:spacing w:val="-8"/>
                <w:w w:val="100"/>
              </w:rPr>
              <w:t xml:space="preserve"> </w:t>
            </w:r>
            <w:r w:rsidRPr="00093415">
              <w:rPr>
                <w:w w:val="93"/>
              </w:rPr>
              <w:t>in-service)</w:t>
            </w:r>
            <w:r w:rsidRPr="00093415">
              <w:rPr>
                <w:spacing w:val="3"/>
                <w:w w:val="93"/>
              </w:rPr>
              <w:t xml:space="preserve"> </w:t>
            </w:r>
            <w:r w:rsidRPr="00093415">
              <w:rPr>
                <w:w w:val="100"/>
              </w:rPr>
              <w:t>under</w:t>
            </w:r>
            <w:r w:rsidRPr="00093415">
              <w:rPr>
                <w:spacing w:val="-13"/>
                <w:w w:val="100"/>
              </w:rPr>
              <w:t xml:space="preserve"> </w:t>
            </w:r>
            <w:r w:rsidRPr="00093415">
              <w:rPr>
                <w:w w:val="100"/>
              </w:rPr>
              <w:t>the</w:t>
            </w:r>
            <w:r w:rsidRPr="00093415">
              <w:rPr>
                <w:spacing w:val="-7"/>
                <w:w w:val="100"/>
              </w:rPr>
              <w:t xml:space="preserve"> </w:t>
            </w:r>
            <w:r w:rsidRPr="00093415">
              <w:t>delivery</w:t>
            </w:r>
            <w:r w:rsidRPr="00093415">
              <w:rPr>
                <w:spacing w:val="-3"/>
              </w:rPr>
              <w:t xml:space="preserve"> </w:t>
            </w:r>
            <w:r w:rsidRPr="00093415">
              <w:t>strategy</w:t>
            </w:r>
            <w:r w:rsidRPr="00093415">
              <w:rPr>
                <w:spacing w:val="15"/>
              </w:rPr>
              <w:t xml:space="preserve"> </w:t>
            </w:r>
            <w:r w:rsidRPr="00093415">
              <w:rPr>
                <w:w w:val="100"/>
              </w:rPr>
              <w:t>changed</w:t>
            </w:r>
            <w:r w:rsidRPr="00093415">
              <w:rPr>
                <w:spacing w:val="-13"/>
                <w:w w:val="100"/>
              </w:rPr>
              <w:t xml:space="preserve"> </w:t>
            </w:r>
            <w:r w:rsidRPr="00093415">
              <w:rPr>
                <w:w w:val="96"/>
              </w:rPr>
              <w:t>instructional</w:t>
            </w:r>
            <w:r w:rsidRPr="00093415">
              <w:rPr>
                <w:spacing w:val="2"/>
                <w:w w:val="96"/>
              </w:rPr>
              <w:t xml:space="preserve"> </w:t>
            </w:r>
            <w:r w:rsidRPr="00093415">
              <w:rPr>
                <w:w w:val="100"/>
              </w:rPr>
              <w:t>practice</w:t>
            </w:r>
            <w:r w:rsidRPr="00093415">
              <w:rPr>
                <w:spacing w:val="-12"/>
                <w:w w:val="100"/>
              </w:rPr>
              <w:t xml:space="preserve"> </w:t>
            </w:r>
            <w:r w:rsidRPr="00093415">
              <w:t>(including</w:t>
            </w:r>
            <w:r w:rsidRPr="00093415">
              <w:rPr>
                <w:spacing w:val="3"/>
              </w:rPr>
              <w:t xml:space="preserve"> </w:t>
            </w:r>
            <w:r w:rsidRPr="00093415">
              <w:rPr>
                <w:w w:val="100"/>
              </w:rPr>
              <w:t xml:space="preserve">the </w:t>
            </w:r>
            <w:r w:rsidRPr="00093415">
              <w:rPr>
                <w:w w:val="96"/>
              </w:rPr>
              <w:t>balance</w:t>
            </w:r>
            <w:r w:rsidRPr="00093415">
              <w:rPr>
                <w:spacing w:val="2"/>
                <w:w w:val="96"/>
              </w:rPr>
              <w:t xml:space="preserve"> </w:t>
            </w:r>
            <w:r w:rsidRPr="00093415">
              <w:rPr>
                <w:w w:val="100"/>
              </w:rPr>
              <w:t>between</w:t>
            </w:r>
            <w:r w:rsidRPr="00093415">
              <w:rPr>
                <w:spacing w:val="-13"/>
                <w:w w:val="100"/>
              </w:rPr>
              <w:t xml:space="preserve"> </w:t>
            </w:r>
            <w:r w:rsidRPr="00093415">
              <w:rPr>
                <w:w w:val="96"/>
              </w:rPr>
              <w:t>theory</w:t>
            </w:r>
            <w:r w:rsidRPr="00093415">
              <w:rPr>
                <w:spacing w:val="2"/>
                <w:w w:val="96"/>
              </w:rPr>
              <w:t xml:space="preserve"> </w:t>
            </w:r>
            <w:r w:rsidRPr="00093415">
              <w:rPr>
                <w:w w:val="100"/>
              </w:rPr>
              <w:t>and</w:t>
            </w:r>
            <w:r w:rsidRPr="00093415">
              <w:rPr>
                <w:spacing w:val="-8"/>
                <w:w w:val="100"/>
              </w:rPr>
              <w:t xml:space="preserve"> </w:t>
            </w:r>
            <w:r w:rsidRPr="00093415">
              <w:rPr>
                <w:w w:val="100"/>
              </w:rPr>
              <w:t>practicum</w:t>
            </w:r>
            <w:r w:rsidRPr="00093415">
              <w:rPr>
                <w:spacing w:val="-7"/>
                <w:w w:val="100"/>
              </w:rPr>
              <w:t xml:space="preserve"> </w:t>
            </w:r>
            <w:r w:rsidRPr="00093415">
              <w:rPr>
                <w:w w:val="100"/>
              </w:rPr>
              <w:t>in</w:t>
            </w:r>
            <w:r w:rsidRPr="00093415">
              <w:rPr>
                <w:spacing w:val="-11"/>
                <w:w w:val="100"/>
              </w:rPr>
              <w:t xml:space="preserve"> </w:t>
            </w:r>
            <w:r w:rsidRPr="00093415">
              <w:rPr>
                <w:w w:val="96"/>
              </w:rPr>
              <w:t>teacher</w:t>
            </w:r>
            <w:r w:rsidRPr="00093415">
              <w:rPr>
                <w:spacing w:val="2"/>
                <w:w w:val="96"/>
              </w:rPr>
              <w:t xml:space="preserve"> </w:t>
            </w:r>
            <w:r w:rsidRPr="00093415">
              <w:rPr>
                <w:w w:val="100"/>
              </w:rPr>
              <w:t>training)?</w:t>
            </w:r>
          </w:p>
          <w:p w14:paraId="00AD5936" w14:textId="1188D3B1" w:rsidR="00093415" w:rsidRPr="00093415" w:rsidRDefault="00093415" w:rsidP="008A0832">
            <w:pPr>
              <w:pStyle w:val="tabletext0"/>
              <w:numPr>
                <w:ilvl w:val="0"/>
                <w:numId w:val="0"/>
              </w:numPr>
              <w:ind w:left="284"/>
            </w:pPr>
            <w:r w:rsidRPr="00093415">
              <w:rPr>
                <w:w w:val="100"/>
              </w:rPr>
              <w:t>How has</w:t>
            </w:r>
            <w:r w:rsidRPr="00093415">
              <w:rPr>
                <w:spacing w:val="-14"/>
                <w:w w:val="100"/>
              </w:rPr>
              <w:t xml:space="preserve"> </w:t>
            </w:r>
            <w:r w:rsidRPr="00093415">
              <w:rPr>
                <w:w w:val="95"/>
              </w:rPr>
              <w:t>gove</w:t>
            </w:r>
            <w:r w:rsidRPr="00093415">
              <w:rPr>
                <w:spacing w:val="3"/>
                <w:w w:val="95"/>
              </w:rPr>
              <w:t>r</w:t>
            </w:r>
            <w:r w:rsidRPr="00093415">
              <w:rPr>
                <w:w w:val="95"/>
              </w:rPr>
              <w:t>nment</w:t>
            </w:r>
            <w:r w:rsidRPr="00093415">
              <w:rPr>
                <w:spacing w:val="16"/>
                <w:w w:val="95"/>
              </w:rPr>
              <w:t xml:space="preserve"> </w:t>
            </w:r>
            <w:r w:rsidRPr="00093415">
              <w:rPr>
                <w:w w:val="95"/>
              </w:rPr>
              <w:t>education</w:t>
            </w:r>
            <w:r w:rsidRPr="00093415">
              <w:rPr>
                <w:spacing w:val="17"/>
                <w:w w:val="95"/>
              </w:rPr>
              <w:t xml:space="preserve"> </w:t>
            </w:r>
            <w:r w:rsidRPr="00093415">
              <w:rPr>
                <w:w w:val="95"/>
              </w:rPr>
              <w:t>service</w:t>
            </w:r>
            <w:r w:rsidRPr="00093415">
              <w:rPr>
                <w:spacing w:val="-3"/>
                <w:w w:val="95"/>
              </w:rPr>
              <w:t xml:space="preserve"> </w:t>
            </w:r>
            <w:r w:rsidRPr="00093415">
              <w:rPr>
                <w:w w:val="95"/>
              </w:rPr>
              <w:t>delivery</w:t>
            </w:r>
            <w:r w:rsidRPr="00093415">
              <w:rPr>
                <w:spacing w:val="-9"/>
                <w:w w:val="95"/>
              </w:rPr>
              <w:t xml:space="preserve"> </w:t>
            </w:r>
            <w:r w:rsidRPr="00093415">
              <w:rPr>
                <w:w w:val="100"/>
              </w:rPr>
              <w:t>imp</w:t>
            </w:r>
            <w:r w:rsidRPr="00093415">
              <w:rPr>
                <w:spacing w:val="-3"/>
                <w:w w:val="100"/>
              </w:rPr>
              <w:t>r</w:t>
            </w:r>
            <w:r w:rsidRPr="00093415">
              <w:rPr>
                <w:w w:val="100"/>
              </w:rPr>
              <w:t>oved</w:t>
            </w:r>
            <w:r w:rsidRPr="00093415">
              <w:rPr>
                <w:spacing w:val="-18"/>
                <w:w w:val="100"/>
              </w:rPr>
              <w:t xml:space="preserve"> </w:t>
            </w:r>
            <w:r w:rsidRPr="00093415">
              <w:rPr>
                <w:w w:val="100"/>
              </w:rPr>
              <w:t>as</w:t>
            </w:r>
            <w:r w:rsidRPr="00093415">
              <w:rPr>
                <w:spacing w:val="-11"/>
                <w:w w:val="100"/>
              </w:rPr>
              <w:t xml:space="preserve"> </w:t>
            </w:r>
            <w:r w:rsidRPr="00093415">
              <w:rPr>
                <w:w w:val="100"/>
              </w:rPr>
              <w:t>a</w:t>
            </w:r>
            <w:r w:rsidRPr="00093415">
              <w:rPr>
                <w:spacing w:val="-7"/>
                <w:w w:val="100"/>
              </w:rPr>
              <w:t xml:space="preserve"> </w:t>
            </w:r>
            <w:r w:rsidRPr="00093415">
              <w:rPr>
                <w:spacing w:val="-3"/>
              </w:rPr>
              <w:t>r</w:t>
            </w:r>
            <w:r w:rsidRPr="00093415">
              <w:t>esult</w:t>
            </w:r>
            <w:r w:rsidRPr="00093415">
              <w:rPr>
                <w:spacing w:val="6"/>
              </w:rPr>
              <w:t xml:space="preserve"> </w:t>
            </w:r>
            <w:r w:rsidRPr="00093415">
              <w:rPr>
                <w:w w:val="100"/>
              </w:rPr>
              <w:t>of</w:t>
            </w:r>
            <w:r w:rsidRPr="00093415">
              <w:rPr>
                <w:spacing w:val="-4"/>
                <w:w w:val="100"/>
              </w:rPr>
              <w:t xml:space="preserve"> </w:t>
            </w:r>
            <w:r w:rsidRPr="00093415">
              <w:rPr>
                <w:w w:val="100"/>
              </w:rPr>
              <w:t>this</w:t>
            </w:r>
            <w:r w:rsidRPr="00093415">
              <w:rPr>
                <w:spacing w:val="-11"/>
                <w:w w:val="100"/>
              </w:rPr>
              <w:t xml:space="preserve"> </w:t>
            </w:r>
            <w:r w:rsidRPr="00093415">
              <w:rPr>
                <w:w w:val="100"/>
              </w:rPr>
              <w:t>p</w:t>
            </w:r>
            <w:r w:rsidRPr="00093415">
              <w:rPr>
                <w:spacing w:val="-3"/>
                <w:w w:val="100"/>
              </w:rPr>
              <w:t>r</w:t>
            </w:r>
            <w:r w:rsidRPr="00093415">
              <w:rPr>
                <w:w w:val="100"/>
              </w:rPr>
              <w:t>ogram?</w:t>
            </w:r>
            <w:r w:rsidRPr="00093415">
              <w:rPr>
                <w:spacing w:val="-17"/>
                <w:w w:val="100"/>
              </w:rPr>
              <w:t xml:space="preserve"> </w:t>
            </w:r>
            <w:r w:rsidRPr="00093415">
              <w:rPr>
                <w:w w:val="100"/>
              </w:rPr>
              <w:t>What,</w:t>
            </w:r>
            <w:r w:rsidRPr="00093415">
              <w:rPr>
                <w:spacing w:val="-13"/>
                <w:w w:val="100"/>
              </w:rPr>
              <w:t xml:space="preserve"> </w:t>
            </w:r>
            <w:r w:rsidRPr="00093415">
              <w:rPr>
                <w:w w:val="100"/>
              </w:rPr>
              <w:t>if</w:t>
            </w:r>
            <w:r w:rsidRPr="00093415">
              <w:rPr>
                <w:spacing w:val="-10"/>
                <w:w w:val="100"/>
              </w:rPr>
              <w:t xml:space="preserve"> </w:t>
            </w:r>
            <w:r w:rsidRPr="00093415">
              <w:rPr>
                <w:w w:val="100"/>
              </w:rPr>
              <w:t>any</w:t>
            </w:r>
            <w:r w:rsidRPr="00093415">
              <w:rPr>
                <w:spacing w:val="-16"/>
                <w:w w:val="100"/>
              </w:rPr>
              <w:t xml:space="preserve"> </w:t>
            </w:r>
            <w:r w:rsidRPr="00093415">
              <w:rPr>
                <w:w w:val="95"/>
              </w:rPr>
              <w:t>changes</w:t>
            </w:r>
            <w:r w:rsidRPr="00093415">
              <w:rPr>
                <w:spacing w:val="15"/>
                <w:w w:val="95"/>
              </w:rPr>
              <w:t xml:space="preserve"> </w:t>
            </w:r>
            <w:r w:rsidRPr="00093415">
              <w:rPr>
                <w:w w:val="95"/>
              </w:rPr>
              <w:t>have</w:t>
            </w:r>
            <w:r w:rsidRPr="00093415">
              <w:rPr>
                <w:spacing w:val="-1"/>
                <w:w w:val="95"/>
              </w:rPr>
              <w:t xml:space="preserve"> </w:t>
            </w:r>
            <w:r w:rsidRPr="00093415">
              <w:rPr>
                <w:w w:val="100"/>
              </w:rPr>
              <w:t>led</w:t>
            </w:r>
            <w:r w:rsidRPr="00093415">
              <w:rPr>
                <w:spacing w:val="-11"/>
                <w:w w:val="100"/>
              </w:rPr>
              <w:t xml:space="preserve"> </w:t>
            </w:r>
            <w:r w:rsidRPr="00093415">
              <w:rPr>
                <w:w w:val="100"/>
              </w:rPr>
              <w:t>to</w:t>
            </w:r>
            <w:r w:rsidRPr="00093415">
              <w:rPr>
                <w:spacing w:val="3"/>
                <w:w w:val="100"/>
              </w:rPr>
              <w:t xml:space="preserve"> </w:t>
            </w:r>
            <w:r w:rsidRPr="00093415">
              <w:rPr>
                <w:w w:val="100"/>
              </w:rPr>
              <w:t>imp</w:t>
            </w:r>
            <w:r w:rsidRPr="00093415">
              <w:rPr>
                <w:spacing w:val="-3"/>
                <w:w w:val="100"/>
              </w:rPr>
              <w:t>r</w:t>
            </w:r>
            <w:r w:rsidRPr="00093415">
              <w:rPr>
                <w:w w:val="100"/>
              </w:rPr>
              <w:t>oved</w:t>
            </w:r>
            <w:r w:rsidRPr="00093415">
              <w:rPr>
                <w:spacing w:val="-18"/>
                <w:w w:val="100"/>
              </w:rPr>
              <w:t xml:space="preserve"> </w:t>
            </w:r>
            <w:r w:rsidRPr="00093415">
              <w:rPr>
                <w:w w:val="97"/>
              </w:rPr>
              <w:t>education</w:t>
            </w:r>
            <w:r w:rsidRPr="00093415">
              <w:rPr>
                <w:spacing w:val="1"/>
                <w:w w:val="97"/>
              </w:rPr>
              <w:t xml:space="preserve"> </w:t>
            </w:r>
            <w:r w:rsidRPr="00093415">
              <w:rPr>
                <w:w w:val="100"/>
              </w:rPr>
              <w:t>opportunities and</w:t>
            </w:r>
            <w:r w:rsidRPr="00093415">
              <w:rPr>
                <w:spacing w:val="-8"/>
                <w:w w:val="100"/>
              </w:rPr>
              <w:t xml:space="preserve"> </w:t>
            </w:r>
            <w:r w:rsidRPr="00093415">
              <w:t>lea</w:t>
            </w:r>
            <w:r w:rsidRPr="00093415">
              <w:rPr>
                <w:spacing w:val="3"/>
              </w:rPr>
              <w:t>r</w:t>
            </w:r>
            <w:r w:rsidRPr="00093415">
              <w:t>ning</w:t>
            </w:r>
            <w:r w:rsidRPr="00093415">
              <w:rPr>
                <w:spacing w:val="4"/>
              </w:rPr>
              <w:t xml:space="preserve"> </w:t>
            </w:r>
            <w:r w:rsidRPr="00093415">
              <w:rPr>
                <w:w w:val="100"/>
              </w:rPr>
              <w:t>outcomes</w:t>
            </w:r>
            <w:r w:rsidRPr="00093415">
              <w:rPr>
                <w:spacing w:val="-7"/>
                <w:w w:val="100"/>
              </w:rPr>
              <w:t xml:space="preserve"> </w:t>
            </w:r>
            <w:r w:rsidRPr="00093415">
              <w:rPr>
                <w:w w:val="100"/>
              </w:rPr>
              <w:t>for</w:t>
            </w:r>
            <w:r w:rsidRPr="00093415">
              <w:rPr>
                <w:spacing w:val="-8"/>
                <w:w w:val="100"/>
              </w:rPr>
              <w:t xml:space="preserve"> </w:t>
            </w:r>
            <w:r w:rsidRPr="00093415">
              <w:t>girls,</w:t>
            </w:r>
            <w:r w:rsidRPr="00093415">
              <w:rPr>
                <w:spacing w:val="3"/>
              </w:rPr>
              <w:t xml:space="preserve"> </w:t>
            </w:r>
            <w:r w:rsidRPr="00093415">
              <w:rPr>
                <w:w w:val="100"/>
              </w:rPr>
              <w:t>boys,</w:t>
            </w:r>
            <w:r w:rsidRPr="00093415">
              <w:rPr>
                <w:spacing w:val="-8"/>
                <w:w w:val="100"/>
              </w:rPr>
              <w:t xml:space="preserve"> </w:t>
            </w:r>
            <w:r w:rsidRPr="00093415">
              <w:rPr>
                <w:w w:val="100"/>
              </w:rPr>
              <w:t>ethnic</w:t>
            </w:r>
            <w:r w:rsidRPr="00093415">
              <w:rPr>
                <w:spacing w:val="-14"/>
                <w:w w:val="100"/>
              </w:rPr>
              <w:t xml:space="preserve"> </w:t>
            </w:r>
            <w:r w:rsidRPr="00093415">
              <w:rPr>
                <w:w w:val="95"/>
              </w:rPr>
              <w:t>minorities</w:t>
            </w:r>
            <w:r w:rsidRPr="00093415">
              <w:rPr>
                <w:spacing w:val="2"/>
                <w:w w:val="95"/>
              </w:rPr>
              <w:t xml:space="preserve"> </w:t>
            </w:r>
            <w:r w:rsidRPr="00093415">
              <w:rPr>
                <w:w w:val="100"/>
              </w:rPr>
              <w:t>and</w:t>
            </w:r>
            <w:r w:rsidRPr="00093415">
              <w:rPr>
                <w:spacing w:val="-8"/>
                <w:w w:val="100"/>
              </w:rPr>
              <w:t xml:space="preserve"> </w:t>
            </w:r>
            <w:r w:rsidRPr="00093415">
              <w:rPr>
                <w:w w:val="95"/>
              </w:rPr>
              <w:t>child</w:t>
            </w:r>
            <w:r w:rsidRPr="00093415">
              <w:rPr>
                <w:spacing w:val="-3"/>
                <w:w w:val="95"/>
              </w:rPr>
              <w:t>r</w:t>
            </w:r>
            <w:r w:rsidRPr="00093415">
              <w:rPr>
                <w:w w:val="95"/>
              </w:rPr>
              <w:t>en</w:t>
            </w:r>
            <w:r w:rsidRPr="00093415">
              <w:rPr>
                <w:spacing w:val="4"/>
                <w:w w:val="95"/>
              </w:rPr>
              <w:t xml:space="preserve"> </w:t>
            </w:r>
            <w:r w:rsidRPr="00093415">
              <w:rPr>
                <w:w w:val="100"/>
              </w:rPr>
              <w:t>with</w:t>
            </w:r>
            <w:r w:rsidRPr="00093415">
              <w:rPr>
                <w:spacing w:val="-6"/>
                <w:w w:val="100"/>
              </w:rPr>
              <w:t xml:space="preserve"> </w:t>
            </w:r>
            <w:r w:rsidRPr="00093415">
              <w:t>disabilities?</w:t>
            </w:r>
            <w:r w:rsidRPr="00093415">
              <w:rPr>
                <w:spacing w:val="3"/>
              </w:rPr>
              <w:t xml:space="preserve"> </w:t>
            </w:r>
            <w:r w:rsidRPr="00093415">
              <w:rPr>
                <w:w w:val="100"/>
              </w:rPr>
              <w:t>What,</w:t>
            </w:r>
            <w:r w:rsidRPr="00093415">
              <w:rPr>
                <w:spacing w:val="-13"/>
                <w:w w:val="100"/>
              </w:rPr>
              <w:t xml:space="preserve"> </w:t>
            </w:r>
            <w:r w:rsidRPr="00093415">
              <w:rPr>
                <w:w w:val="100"/>
              </w:rPr>
              <w:t>if</w:t>
            </w:r>
            <w:r w:rsidRPr="00093415">
              <w:rPr>
                <w:spacing w:val="-10"/>
                <w:w w:val="100"/>
              </w:rPr>
              <w:t xml:space="preserve"> </w:t>
            </w:r>
            <w:r w:rsidRPr="00093415">
              <w:rPr>
                <w:w w:val="100"/>
              </w:rPr>
              <w:t>an</w:t>
            </w:r>
            <w:r w:rsidRPr="00093415">
              <w:rPr>
                <w:spacing w:val="-16"/>
                <w:w w:val="100"/>
              </w:rPr>
              <w:t>y</w:t>
            </w:r>
            <w:r w:rsidRPr="00093415">
              <w:rPr>
                <w:w w:val="100"/>
              </w:rPr>
              <w:t>,</w:t>
            </w:r>
            <w:r w:rsidRPr="00093415">
              <w:rPr>
                <w:spacing w:val="-16"/>
                <w:w w:val="100"/>
              </w:rPr>
              <w:t xml:space="preserve"> </w:t>
            </w:r>
            <w:r w:rsidRPr="00093415">
              <w:rPr>
                <w:w w:val="95"/>
              </w:rPr>
              <w:t>changes</w:t>
            </w:r>
            <w:r w:rsidRPr="00093415">
              <w:rPr>
                <w:spacing w:val="15"/>
                <w:w w:val="95"/>
              </w:rPr>
              <w:t xml:space="preserve"> </w:t>
            </w:r>
            <w:r w:rsidRPr="00093415">
              <w:rPr>
                <w:w w:val="95"/>
              </w:rPr>
              <w:t>have</w:t>
            </w:r>
            <w:r w:rsidRPr="00093415">
              <w:rPr>
                <w:spacing w:val="-1"/>
                <w:w w:val="95"/>
              </w:rPr>
              <w:t xml:space="preserve"> </w:t>
            </w:r>
            <w:r w:rsidRPr="00093415">
              <w:rPr>
                <w:w w:val="100"/>
              </w:rPr>
              <w:t>led</w:t>
            </w:r>
            <w:r w:rsidRPr="00093415">
              <w:rPr>
                <w:spacing w:val="-11"/>
                <w:w w:val="100"/>
              </w:rPr>
              <w:t xml:space="preserve"> </w:t>
            </w:r>
            <w:r w:rsidRPr="00093415">
              <w:rPr>
                <w:w w:val="100"/>
              </w:rPr>
              <w:t>to</w:t>
            </w:r>
            <w:r w:rsidRPr="00093415">
              <w:rPr>
                <w:spacing w:val="3"/>
                <w:w w:val="100"/>
              </w:rPr>
              <w:t xml:space="preserve"> </w:t>
            </w:r>
            <w:r w:rsidRPr="00093415">
              <w:rPr>
                <w:w w:val="100"/>
              </w:rPr>
              <w:t>imp</w:t>
            </w:r>
            <w:r w:rsidRPr="00093415">
              <w:rPr>
                <w:spacing w:val="-3"/>
                <w:w w:val="100"/>
              </w:rPr>
              <w:t>r</w:t>
            </w:r>
            <w:r w:rsidRPr="00093415">
              <w:rPr>
                <w:w w:val="100"/>
              </w:rPr>
              <w:t>oved</w:t>
            </w:r>
            <w:r w:rsidRPr="00093415">
              <w:rPr>
                <w:spacing w:val="-18"/>
                <w:w w:val="100"/>
              </w:rPr>
              <w:t xml:space="preserve"> </w:t>
            </w:r>
            <w:r w:rsidRPr="00093415">
              <w:rPr>
                <w:w w:val="95"/>
              </w:rPr>
              <w:t>efficiency</w:t>
            </w:r>
            <w:r w:rsidRPr="00093415">
              <w:rPr>
                <w:spacing w:val="2"/>
                <w:w w:val="95"/>
              </w:rPr>
              <w:t xml:space="preserve"> </w:t>
            </w:r>
            <w:r w:rsidRPr="00093415">
              <w:rPr>
                <w:w w:val="100"/>
              </w:rPr>
              <w:t>of</w:t>
            </w:r>
            <w:r w:rsidRPr="00093415">
              <w:rPr>
                <w:spacing w:val="-4"/>
                <w:w w:val="100"/>
              </w:rPr>
              <w:t xml:space="preserve"> </w:t>
            </w:r>
            <w:r w:rsidRPr="00093415">
              <w:rPr>
                <w:w w:val="100"/>
              </w:rPr>
              <w:t xml:space="preserve">education, </w:t>
            </w:r>
            <w:r w:rsidRPr="00093415">
              <w:rPr>
                <w:w w:val="95"/>
              </w:rPr>
              <w:t>particularly</w:t>
            </w:r>
            <w:r w:rsidRPr="00093415">
              <w:rPr>
                <w:spacing w:val="2"/>
                <w:w w:val="95"/>
              </w:rPr>
              <w:t xml:space="preserve"> </w:t>
            </w:r>
            <w:r w:rsidRPr="00093415">
              <w:rPr>
                <w:w w:val="100"/>
              </w:rPr>
              <w:t>in</w:t>
            </w:r>
            <w:r w:rsidRPr="00093415">
              <w:rPr>
                <w:spacing w:val="-11"/>
                <w:w w:val="100"/>
              </w:rPr>
              <w:t xml:space="preserve"> </w:t>
            </w:r>
            <w:r w:rsidRPr="00093415">
              <w:rPr>
                <w:w w:val="96"/>
              </w:rPr>
              <w:t>teacher</w:t>
            </w:r>
            <w:r w:rsidRPr="00093415">
              <w:rPr>
                <w:spacing w:val="2"/>
                <w:w w:val="96"/>
              </w:rPr>
              <w:t xml:space="preserve"> </w:t>
            </w:r>
            <w:r w:rsidRPr="00093415">
              <w:rPr>
                <w:w w:val="100"/>
              </w:rPr>
              <w:t>supply?</w:t>
            </w:r>
          </w:p>
        </w:tc>
      </w:tr>
    </w:tbl>
    <w:p w14:paraId="0FCE690E" w14:textId="5AD875C3" w:rsidR="006C0D5F" w:rsidRDefault="006C0D5F" w:rsidP="000450AC">
      <w:pPr>
        <w:spacing w:before="0" w:line="240" w:lineRule="auto"/>
        <w:ind w:right="401"/>
      </w:pPr>
    </w:p>
    <w:p w14:paraId="3D2A9434" w14:textId="77777777" w:rsidR="006C0D5F" w:rsidRDefault="006C0D5F">
      <w:pPr>
        <w:spacing w:before="0" w:line="240" w:lineRule="auto"/>
      </w:pPr>
      <w:r>
        <w:br w:type="page"/>
      </w:r>
    </w:p>
    <w:p w14:paraId="01F64A19" w14:textId="77777777" w:rsidR="00F556D7" w:rsidRDefault="00F556D7">
      <w:pPr>
        <w:spacing w:before="0" w:line="240" w:lineRule="auto"/>
        <w:rPr>
          <w:rFonts w:cs="Arial"/>
          <w:b/>
          <w:color w:val="4F81BD" w:themeColor="accent1"/>
          <w:sz w:val="32"/>
          <w:szCs w:val="32"/>
        </w:rPr>
        <w:sectPr w:rsidR="00F556D7" w:rsidSect="00051F86">
          <w:headerReference w:type="even" r:id="rId15"/>
          <w:headerReference w:type="default" r:id="rId16"/>
          <w:footerReference w:type="even" r:id="rId17"/>
          <w:footerReference w:type="default" r:id="rId18"/>
          <w:headerReference w:type="first" r:id="rId19"/>
          <w:footerReference w:type="first" r:id="rId20"/>
          <w:pgSz w:w="11906" w:h="16838"/>
          <w:pgMar w:top="720" w:right="720" w:bottom="1361" w:left="1021" w:header="720" w:footer="720" w:gutter="0"/>
          <w:cols w:space="720"/>
          <w:noEndnote/>
        </w:sectPr>
      </w:pPr>
    </w:p>
    <w:p w14:paraId="25F6F5CC" w14:textId="234D2CE1" w:rsidR="00B4062C" w:rsidRDefault="00A250C7" w:rsidP="00780441">
      <w:pPr>
        <w:spacing w:before="0" w:after="120" w:line="240" w:lineRule="auto"/>
        <w:rPr>
          <w:rFonts w:cs="Arial"/>
          <w:b/>
          <w:color w:val="4F81BD" w:themeColor="accent1"/>
          <w:sz w:val="32"/>
          <w:szCs w:val="32"/>
        </w:rPr>
      </w:pPr>
      <w:r w:rsidRPr="00A250C7">
        <w:rPr>
          <w:rFonts w:cs="Arial"/>
          <w:b/>
          <w:color w:val="4F81BD" w:themeColor="accent1"/>
          <w:sz w:val="32"/>
          <w:szCs w:val="32"/>
        </w:rPr>
        <w:lastRenderedPageBreak/>
        <w:t>Delivery Strategy Monitoring Table</w:t>
      </w:r>
    </w:p>
    <w:tbl>
      <w:tblPr>
        <w:tblW w:w="0" w:type="auto"/>
        <w:tblInd w:w="98" w:type="dxa"/>
        <w:tblLayout w:type="fixed"/>
        <w:tblCellMar>
          <w:left w:w="0" w:type="dxa"/>
          <w:right w:w="0" w:type="dxa"/>
        </w:tblCellMar>
        <w:tblLook w:val="01E0" w:firstRow="1" w:lastRow="1" w:firstColumn="1" w:lastColumn="1" w:noHBand="0" w:noVBand="0"/>
      </w:tblPr>
      <w:tblGrid>
        <w:gridCol w:w="328"/>
        <w:gridCol w:w="2405"/>
        <w:gridCol w:w="878"/>
        <w:gridCol w:w="878"/>
        <w:gridCol w:w="879"/>
        <w:gridCol w:w="878"/>
        <w:gridCol w:w="879"/>
        <w:gridCol w:w="878"/>
        <w:gridCol w:w="879"/>
        <w:gridCol w:w="878"/>
        <w:gridCol w:w="879"/>
        <w:gridCol w:w="878"/>
        <w:gridCol w:w="841"/>
        <w:gridCol w:w="1015"/>
      </w:tblGrid>
      <w:tr w:rsidR="00B4062C" w:rsidRPr="00B4062C" w14:paraId="22CEC452" w14:textId="77777777" w:rsidTr="00B4062C">
        <w:trPr>
          <w:trHeight w:hRule="exact" w:val="785"/>
        </w:trPr>
        <w:tc>
          <w:tcPr>
            <w:tcW w:w="328" w:type="dxa"/>
            <w:tcBorders>
              <w:top w:val="single" w:sz="2" w:space="0" w:color="000000"/>
              <w:left w:val="single" w:sz="2" w:space="0" w:color="000000"/>
              <w:bottom w:val="single" w:sz="2" w:space="0" w:color="000000"/>
              <w:right w:val="single" w:sz="4" w:space="0" w:color="000000"/>
            </w:tcBorders>
            <w:shd w:val="clear" w:color="auto" w:fill="00568D"/>
          </w:tcPr>
          <w:p w14:paraId="359E10A0" w14:textId="77777777" w:rsidR="00B4062C" w:rsidRPr="00B4062C" w:rsidRDefault="00B4062C" w:rsidP="00780441">
            <w:pPr>
              <w:rPr>
                <w:rFonts w:cs="Arial"/>
                <w:sz w:val="18"/>
                <w:szCs w:val="18"/>
              </w:rPr>
            </w:pPr>
          </w:p>
        </w:tc>
        <w:tc>
          <w:tcPr>
            <w:tcW w:w="2405" w:type="dxa"/>
            <w:tcBorders>
              <w:top w:val="single" w:sz="2" w:space="0" w:color="000000"/>
              <w:left w:val="single" w:sz="4" w:space="0" w:color="000000"/>
              <w:bottom w:val="single" w:sz="2" w:space="0" w:color="000000"/>
              <w:right w:val="single" w:sz="4" w:space="0" w:color="000000"/>
            </w:tcBorders>
            <w:shd w:val="clear" w:color="auto" w:fill="00568D"/>
          </w:tcPr>
          <w:p w14:paraId="0BF099ED" w14:textId="77777777" w:rsidR="00B4062C" w:rsidRPr="00B4062C" w:rsidRDefault="00B4062C" w:rsidP="00780441">
            <w:pPr>
              <w:spacing w:before="52" w:line="240" w:lineRule="auto"/>
              <w:ind w:left="75" w:right="-20"/>
              <w:rPr>
                <w:rFonts w:eastAsia="Arial" w:cs="Arial"/>
                <w:sz w:val="18"/>
                <w:szCs w:val="18"/>
              </w:rPr>
            </w:pPr>
            <w:r w:rsidRPr="00B4062C">
              <w:rPr>
                <w:rFonts w:eastAsia="Arial" w:cs="Arial"/>
                <w:b/>
                <w:bCs/>
                <w:color w:val="FFFFFF"/>
                <w:sz w:val="18"/>
                <w:szCs w:val="18"/>
              </w:rPr>
              <w:t>Indicator</w:t>
            </w:r>
          </w:p>
        </w:tc>
        <w:tc>
          <w:tcPr>
            <w:tcW w:w="878" w:type="dxa"/>
            <w:tcBorders>
              <w:top w:val="single" w:sz="2" w:space="0" w:color="000000"/>
              <w:left w:val="single" w:sz="4" w:space="0" w:color="000000"/>
              <w:bottom w:val="single" w:sz="2" w:space="0" w:color="000000"/>
              <w:right w:val="single" w:sz="4" w:space="0" w:color="000000"/>
            </w:tcBorders>
            <w:shd w:val="clear" w:color="auto" w:fill="00568D"/>
          </w:tcPr>
          <w:p w14:paraId="284DDDBC" w14:textId="77777777" w:rsidR="00B4062C" w:rsidRPr="00B4062C" w:rsidRDefault="00B4062C" w:rsidP="00780441">
            <w:pPr>
              <w:spacing w:before="52" w:line="240" w:lineRule="auto"/>
              <w:ind w:left="75" w:right="-20"/>
              <w:rPr>
                <w:rFonts w:eastAsia="Arial" w:cs="Arial"/>
                <w:sz w:val="18"/>
                <w:szCs w:val="18"/>
              </w:rPr>
            </w:pPr>
            <w:r w:rsidRPr="00B4062C">
              <w:rPr>
                <w:rFonts w:eastAsia="Arial" w:cs="Arial"/>
                <w:b/>
                <w:bCs/>
                <w:color w:val="FFFFFF"/>
                <w:sz w:val="18"/>
                <w:szCs w:val="18"/>
              </w:rPr>
              <w:t>Baseline</w:t>
            </w:r>
          </w:p>
          <w:p w14:paraId="4E403775" w14:textId="77777777" w:rsidR="00B4062C" w:rsidRPr="00B4062C" w:rsidRDefault="00B4062C" w:rsidP="00780441">
            <w:pPr>
              <w:spacing w:before="36" w:line="240" w:lineRule="auto"/>
              <w:ind w:left="75" w:right="-20"/>
              <w:rPr>
                <w:rFonts w:eastAsia="Arial" w:cs="Arial"/>
                <w:sz w:val="18"/>
                <w:szCs w:val="18"/>
              </w:rPr>
            </w:pPr>
            <w:r w:rsidRPr="00B4062C">
              <w:rPr>
                <w:rFonts w:eastAsia="Arial" w:cs="Arial"/>
                <w:b/>
                <w:bCs/>
                <w:color w:val="FFFFFF"/>
                <w:sz w:val="18"/>
                <w:szCs w:val="18"/>
              </w:rPr>
              <w:t>(2012–13)</w:t>
            </w:r>
          </w:p>
        </w:tc>
        <w:tc>
          <w:tcPr>
            <w:tcW w:w="1757" w:type="dxa"/>
            <w:gridSpan w:val="2"/>
            <w:tcBorders>
              <w:top w:val="single" w:sz="2" w:space="0" w:color="000000"/>
              <w:left w:val="single" w:sz="4" w:space="0" w:color="000000"/>
              <w:bottom w:val="single" w:sz="2" w:space="0" w:color="000000"/>
              <w:right w:val="single" w:sz="4" w:space="0" w:color="000000"/>
            </w:tcBorders>
            <w:shd w:val="clear" w:color="auto" w:fill="00568D"/>
          </w:tcPr>
          <w:p w14:paraId="109C6C42" w14:textId="77777777" w:rsidR="00B4062C" w:rsidRPr="00B4062C" w:rsidRDefault="00B4062C" w:rsidP="00780441">
            <w:pPr>
              <w:spacing w:before="52" w:line="240" w:lineRule="auto"/>
              <w:ind w:left="75" w:right="-20"/>
              <w:rPr>
                <w:rFonts w:eastAsia="Arial" w:cs="Arial"/>
                <w:sz w:val="18"/>
                <w:szCs w:val="18"/>
              </w:rPr>
            </w:pPr>
            <w:r w:rsidRPr="00B4062C">
              <w:rPr>
                <w:rFonts w:eastAsia="Arial" w:cs="Arial"/>
                <w:b/>
                <w:bCs/>
                <w:color w:val="FFFFFF"/>
                <w:sz w:val="18"/>
                <w:szCs w:val="18"/>
              </w:rPr>
              <w:t>2013–14</w:t>
            </w:r>
          </w:p>
        </w:tc>
        <w:tc>
          <w:tcPr>
            <w:tcW w:w="1757" w:type="dxa"/>
            <w:gridSpan w:val="2"/>
            <w:tcBorders>
              <w:top w:val="single" w:sz="2" w:space="0" w:color="000000"/>
              <w:left w:val="single" w:sz="4" w:space="0" w:color="000000"/>
              <w:bottom w:val="single" w:sz="2" w:space="0" w:color="000000"/>
              <w:right w:val="single" w:sz="4" w:space="0" w:color="000000"/>
            </w:tcBorders>
            <w:shd w:val="clear" w:color="auto" w:fill="00568D"/>
          </w:tcPr>
          <w:p w14:paraId="5BF1D0E7" w14:textId="77777777" w:rsidR="00B4062C" w:rsidRPr="00B4062C" w:rsidRDefault="00B4062C" w:rsidP="00780441">
            <w:pPr>
              <w:spacing w:before="52" w:line="240" w:lineRule="auto"/>
              <w:ind w:left="75" w:right="-20"/>
              <w:rPr>
                <w:rFonts w:eastAsia="Arial" w:cs="Arial"/>
                <w:sz w:val="18"/>
                <w:szCs w:val="18"/>
              </w:rPr>
            </w:pPr>
            <w:r w:rsidRPr="00B4062C">
              <w:rPr>
                <w:rFonts w:eastAsia="Arial" w:cs="Arial"/>
                <w:b/>
                <w:bCs/>
                <w:color w:val="FFFFFF"/>
                <w:sz w:val="18"/>
                <w:szCs w:val="18"/>
              </w:rPr>
              <w:t>2014–15</w:t>
            </w:r>
          </w:p>
        </w:tc>
        <w:tc>
          <w:tcPr>
            <w:tcW w:w="1757" w:type="dxa"/>
            <w:gridSpan w:val="2"/>
            <w:tcBorders>
              <w:top w:val="single" w:sz="2" w:space="0" w:color="000000"/>
              <w:left w:val="single" w:sz="4" w:space="0" w:color="000000"/>
              <w:bottom w:val="single" w:sz="2" w:space="0" w:color="000000"/>
              <w:right w:val="single" w:sz="4" w:space="0" w:color="000000"/>
            </w:tcBorders>
            <w:shd w:val="clear" w:color="auto" w:fill="00568D"/>
          </w:tcPr>
          <w:p w14:paraId="66E81F35" w14:textId="77777777" w:rsidR="00B4062C" w:rsidRPr="00B4062C" w:rsidRDefault="00B4062C" w:rsidP="00780441">
            <w:pPr>
              <w:spacing w:before="52" w:line="240" w:lineRule="auto"/>
              <w:ind w:left="75" w:right="-20"/>
              <w:rPr>
                <w:rFonts w:eastAsia="Arial" w:cs="Arial"/>
                <w:sz w:val="18"/>
                <w:szCs w:val="18"/>
              </w:rPr>
            </w:pPr>
            <w:r w:rsidRPr="00B4062C">
              <w:rPr>
                <w:rFonts w:eastAsia="Arial" w:cs="Arial"/>
                <w:b/>
                <w:bCs/>
                <w:color w:val="FFFFFF"/>
                <w:sz w:val="18"/>
                <w:szCs w:val="18"/>
              </w:rPr>
              <w:t>2015–16</w:t>
            </w:r>
          </w:p>
        </w:tc>
        <w:tc>
          <w:tcPr>
            <w:tcW w:w="1757" w:type="dxa"/>
            <w:gridSpan w:val="2"/>
            <w:tcBorders>
              <w:top w:val="single" w:sz="2" w:space="0" w:color="000000"/>
              <w:left w:val="single" w:sz="4" w:space="0" w:color="000000"/>
              <w:bottom w:val="single" w:sz="2" w:space="0" w:color="000000"/>
              <w:right w:val="single" w:sz="4" w:space="0" w:color="000000"/>
            </w:tcBorders>
            <w:shd w:val="clear" w:color="auto" w:fill="00568D"/>
          </w:tcPr>
          <w:p w14:paraId="720226AB" w14:textId="77777777" w:rsidR="00B4062C" w:rsidRPr="00B4062C" w:rsidRDefault="00B4062C" w:rsidP="00780441">
            <w:pPr>
              <w:spacing w:before="52" w:line="240" w:lineRule="auto"/>
              <w:ind w:left="75" w:right="-20"/>
              <w:rPr>
                <w:rFonts w:eastAsia="Arial" w:cs="Arial"/>
                <w:sz w:val="18"/>
                <w:szCs w:val="18"/>
              </w:rPr>
            </w:pPr>
            <w:r w:rsidRPr="00B4062C">
              <w:rPr>
                <w:rFonts w:eastAsia="Arial" w:cs="Arial"/>
                <w:b/>
                <w:bCs/>
                <w:color w:val="FFFFFF"/>
                <w:sz w:val="18"/>
                <w:szCs w:val="18"/>
              </w:rPr>
              <w:t>2016–17</w:t>
            </w:r>
          </w:p>
        </w:tc>
        <w:tc>
          <w:tcPr>
            <w:tcW w:w="1719" w:type="dxa"/>
            <w:gridSpan w:val="2"/>
            <w:tcBorders>
              <w:top w:val="single" w:sz="2" w:space="0" w:color="000000"/>
              <w:left w:val="single" w:sz="4" w:space="0" w:color="000000"/>
              <w:bottom w:val="single" w:sz="2" w:space="0" w:color="000000"/>
              <w:right w:val="single" w:sz="4" w:space="0" w:color="000000"/>
            </w:tcBorders>
            <w:shd w:val="clear" w:color="auto" w:fill="00568D"/>
          </w:tcPr>
          <w:p w14:paraId="579255F8" w14:textId="77777777" w:rsidR="00B4062C" w:rsidRPr="00B4062C" w:rsidRDefault="00B4062C" w:rsidP="00780441">
            <w:pPr>
              <w:spacing w:before="52" w:line="240" w:lineRule="auto"/>
              <w:ind w:left="75" w:right="-20"/>
              <w:rPr>
                <w:rFonts w:eastAsia="Arial" w:cs="Arial"/>
                <w:sz w:val="18"/>
                <w:szCs w:val="18"/>
              </w:rPr>
            </w:pPr>
            <w:r w:rsidRPr="00B4062C">
              <w:rPr>
                <w:rFonts w:eastAsia="Arial" w:cs="Arial"/>
                <w:b/>
                <w:bCs/>
                <w:color w:val="FFFFFF"/>
                <w:sz w:val="18"/>
                <w:szCs w:val="18"/>
              </w:rPr>
              <w:t>2017–18</w:t>
            </w:r>
          </w:p>
        </w:tc>
        <w:tc>
          <w:tcPr>
            <w:tcW w:w="1015" w:type="dxa"/>
            <w:tcBorders>
              <w:top w:val="single" w:sz="2" w:space="0" w:color="000000"/>
              <w:left w:val="single" w:sz="4" w:space="0" w:color="000000"/>
              <w:bottom w:val="single" w:sz="2" w:space="0" w:color="000000"/>
              <w:right w:val="single" w:sz="4" w:space="0" w:color="000000"/>
            </w:tcBorders>
            <w:shd w:val="clear" w:color="auto" w:fill="00568D"/>
          </w:tcPr>
          <w:p w14:paraId="23F90202" w14:textId="77777777" w:rsidR="00B4062C" w:rsidRPr="00B4062C" w:rsidRDefault="00B4062C" w:rsidP="00780441">
            <w:pPr>
              <w:spacing w:before="52" w:line="287" w:lineRule="auto"/>
              <w:ind w:left="75" w:right="33"/>
              <w:rPr>
                <w:rFonts w:eastAsia="Arial" w:cs="Arial"/>
                <w:sz w:val="18"/>
                <w:szCs w:val="18"/>
              </w:rPr>
            </w:pPr>
            <w:r w:rsidRPr="00B4062C">
              <w:rPr>
                <w:rFonts w:eastAsia="Arial" w:cs="Arial"/>
                <w:b/>
                <w:bCs/>
                <w:color w:val="FFFFFF"/>
                <w:sz w:val="18"/>
                <w:szCs w:val="18"/>
              </w:rPr>
              <w:t>Means</w:t>
            </w:r>
            <w:r w:rsidRPr="00B4062C">
              <w:rPr>
                <w:rFonts w:eastAsia="Arial" w:cs="Arial"/>
                <w:b/>
                <w:bCs/>
                <w:color w:val="FFFFFF"/>
                <w:spacing w:val="10"/>
                <w:sz w:val="18"/>
                <w:szCs w:val="18"/>
              </w:rPr>
              <w:t xml:space="preserve"> </w:t>
            </w:r>
            <w:r w:rsidRPr="00B4062C">
              <w:rPr>
                <w:rFonts w:eastAsia="Arial" w:cs="Arial"/>
                <w:b/>
                <w:bCs/>
                <w:color w:val="FFFFFF"/>
                <w:sz w:val="18"/>
                <w:szCs w:val="18"/>
              </w:rPr>
              <w:t>of verification</w:t>
            </w:r>
          </w:p>
        </w:tc>
      </w:tr>
      <w:tr w:rsidR="00B4062C" w:rsidRPr="00B4062C" w14:paraId="6218E3C6" w14:textId="77777777" w:rsidTr="00780441">
        <w:trPr>
          <w:trHeight w:hRule="exact" w:val="361"/>
        </w:trPr>
        <w:tc>
          <w:tcPr>
            <w:tcW w:w="328" w:type="dxa"/>
            <w:vMerge w:val="restart"/>
            <w:tcBorders>
              <w:top w:val="single" w:sz="2" w:space="0" w:color="000000"/>
              <w:left w:val="single" w:sz="2" w:space="0" w:color="000000"/>
              <w:right w:val="single" w:sz="4" w:space="0" w:color="000000"/>
            </w:tcBorders>
          </w:tcPr>
          <w:p w14:paraId="714E3D1A" w14:textId="77777777" w:rsidR="00B4062C" w:rsidRPr="00B4062C" w:rsidRDefault="00B4062C" w:rsidP="00780441">
            <w:pPr>
              <w:spacing w:before="85" w:line="240" w:lineRule="auto"/>
              <w:ind w:left="78" w:right="-20"/>
              <w:rPr>
                <w:rFonts w:eastAsia="Arial" w:cs="Arial"/>
                <w:sz w:val="18"/>
                <w:szCs w:val="18"/>
              </w:rPr>
            </w:pPr>
            <w:r w:rsidRPr="00B4062C">
              <w:rPr>
                <w:rFonts w:eastAsia="Arial" w:cs="Arial"/>
                <w:sz w:val="18"/>
                <w:szCs w:val="18"/>
              </w:rPr>
              <w:t>1</w:t>
            </w:r>
          </w:p>
        </w:tc>
        <w:tc>
          <w:tcPr>
            <w:tcW w:w="2405" w:type="dxa"/>
            <w:vMerge w:val="restart"/>
            <w:tcBorders>
              <w:top w:val="single" w:sz="2" w:space="0" w:color="000000"/>
              <w:left w:val="single" w:sz="4" w:space="0" w:color="000000"/>
              <w:right w:val="single" w:sz="4" w:space="0" w:color="000000"/>
            </w:tcBorders>
          </w:tcPr>
          <w:p w14:paraId="618AFAF1" w14:textId="77777777" w:rsidR="00B4062C" w:rsidRPr="00B4062C" w:rsidRDefault="00B4062C" w:rsidP="00780441">
            <w:pPr>
              <w:spacing w:before="84" w:line="240" w:lineRule="auto"/>
              <w:ind w:left="75" w:right="-20"/>
              <w:rPr>
                <w:rFonts w:eastAsia="Arial" w:cs="Arial"/>
                <w:sz w:val="18"/>
                <w:szCs w:val="18"/>
              </w:rPr>
            </w:pPr>
            <w:r w:rsidRPr="00B4062C">
              <w:rPr>
                <w:rFonts w:eastAsia="Arial" w:cs="Arial"/>
                <w:b/>
                <w:bCs/>
                <w:sz w:val="18"/>
                <w:szCs w:val="18"/>
              </w:rPr>
              <w:t>School</w:t>
            </w:r>
            <w:r w:rsidRPr="00B4062C">
              <w:rPr>
                <w:rFonts w:eastAsia="Arial" w:cs="Arial"/>
                <w:b/>
                <w:bCs/>
                <w:spacing w:val="-6"/>
                <w:sz w:val="18"/>
                <w:szCs w:val="18"/>
              </w:rPr>
              <w:t xml:space="preserve"> </w:t>
            </w:r>
            <w:r w:rsidRPr="00B4062C">
              <w:rPr>
                <w:rFonts w:eastAsia="Arial" w:cs="Arial"/>
                <w:b/>
                <w:bCs/>
                <w:sz w:val="18"/>
                <w:szCs w:val="18"/>
              </w:rPr>
              <w:t>en</w:t>
            </w:r>
            <w:r w:rsidRPr="00B4062C">
              <w:rPr>
                <w:rFonts w:eastAsia="Arial" w:cs="Arial"/>
                <w:b/>
                <w:bCs/>
                <w:spacing w:val="-3"/>
                <w:sz w:val="18"/>
                <w:szCs w:val="18"/>
              </w:rPr>
              <w:t>r</w:t>
            </w:r>
            <w:r w:rsidRPr="00B4062C">
              <w:rPr>
                <w:rFonts w:eastAsia="Arial" w:cs="Arial"/>
                <w:b/>
                <w:bCs/>
                <w:sz w:val="18"/>
                <w:szCs w:val="18"/>
              </w:rPr>
              <w:t xml:space="preserve">olment </w:t>
            </w:r>
            <w:r w:rsidRPr="00B4062C">
              <w:rPr>
                <w:rFonts w:eastAsia="Arial" w:cs="Arial"/>
                <w:b/>
                <w:bCs/>
                <w:w w:val="101"/>
                <w:sz w:val="18"/>
                <w:szCs w:val="18"/>
              </w:rPr>
              <w:t>rates</w:t>
            </w:r>
          </w:p>
          <w:p w14:paraId="2BC9C9FE" w14:textId="77777777" w:rsidR="00B4062C" w:rsidRPr="00B4062C" w:rsidRDefault="00B4062C" w:rsidP="00780441">
            <w:pPr>
              <w:spacing w:before="24" w:line="240" w:lineRule="auto"/>
              <w:ind w:left="75" w:right="-20"/>
              <w:rPr>
                <w:rFonts w:eastAsia="Arial" w:cs="Arial"/>
                <w:sz w:val="18"/>
                <w:szCs w:val="18"/>
              </w:rPr>
            </w:pPr>
            <w:r w:rsidRPr="00B4062C">
              <w:rPr>
                <w:rFonts w:eastAsia="Arial" w:cs="Arial"/>
                <w:b/>
                <w:bCs/>
                <w:sz w:val="18"/>
                <w:szCs w:val="18"/>
              </w:rPr>
              <w:t>(total, M,</w:t>
            </w:r>
            <w:r w:rsidRPr="00B4062C">
              <w:rPr>
                <w:rFonts w:eastAsia="Arial" w:cs="Arial"/>
                <w:b/>
                <w:bCs/>
                <w:spacing w:val="11"/>
                <w:sz w:val="18"/>
                <w:szCs w:val="18"/>
              </w:rPr>
              <w:t xml:space="preserve"> </w:t>
            </w:r>
            <w:r w:rsidRPr="00B4062C">
              <w:rPr>
                <w:rFonts w:eastAsia="Arial" w:cs="Arial"/>
                <w:b/>
                <w:bCs/>
                <w:sz w:val="18"/>
                <w:szCs w:val="18"/>
              </w:rPr>
              <w:t>F)</w:t>
            </w:r>
          </w:p>
          <w:p w14:paraId="7756D1F6" w14:textId="77777777" w:rsidR="00B4062C" w:rsidRPr="00B4062C" w:rsidRDefault="00B4062C" w:rsidP="00780441">
            <w:pPr>
              <w:spacing w:before="24" w:line="240" w:lineRule="auto"/>
              <w:ind w:left="75" w:right="-20"/>
              <w:rPr>
                <w:rFonts w:eastAsia="Arial" w:cs="Arial"/>
                <w:sz w:val="18"/>
                <w:szCs w:val="18"/>
              </w:rPr>
            </w:pPr>
            <w:r w:rsidRPr="00B4062C">
              <w:rPr>
                <w:rFonts w:eastAsia="Arial" w:cs="Arial"/>
                <w:sz w:val="18"/>
                <w:szCs w:val="18"/>
              </w:rPr>
              <w:t>Nationwide</w:t>
            </w:r>
          </w:p>
          <w:p w14:paraId="58C1CF83" w14:textId="77777777" w:rsidR="00B4062C" w:rsidRPr="00B4062C" w:rsidRDefault="00B4062C" w:rsidP="00780441">
            <w:pPr>
              <w:spacing w:before="24" w:line="240" w:lineRule="auto"/>
              <w:ind w:left="75" w:right="-20"/>
              <w:rPr>
                <w:rFonts w:eastAsia="Arial" w:cs="Arial"/>
                <w:sz w:val="18"/>
                <w:szCs w:val="18"/>
              </w:rPr>
            </w:pPr>
            <w:r w:rsidRPr="00B4062C">
              <w:rPr>
                <w:rFonts w:eastAsia="Arial" w:cs="Arial"/>
                <w:spacing w:val="-3"/>
                <w:w w:val="95"/>
                <w:sz w:val="18"/>
                <w:szCs w:val="18"/>
              </w:rPr>
              <w:t>W</w:t>
            </w:r>
            <w:r w:rsidRPr="00B4062C">
              <w:rPr>
                <w:rFonts w:eastAsia="Arial" w:cs="Arial"/>
                <w:w w:val="95"/>
                <w:sz w:val="18"/>
                <w:szCs w:val="18"/>
              </w:rPr>
              <w:t>ASH</w:t>
            </w:r>
            <w:r w:rsidRPr="00B4062C">
              <w:rPr>
                <w:rFonts w:eastAsia="Arial" w:cs="Arial"/>
                <w:spacing w:val="4"/>
                <w:w w:val="95"/>
                <w:sz w:val="18"/>
                <w:szCs w:val="18"/>
              </w:rPr>
              <w:t xml:space="preserve"> </w:t>
            </w:r>
            <w:r w:rsidRPr="00B4062C">
              <w:rPr>
                <w:rFonts w:eastAsia="Arial" w:cs="Arial"/>
                <w:sz w:val="18"/>
                <w:szCs w:val="18"/>
              </w:rPr>
              <w:t>target</w:t>
            </w:r>
            <w:r w:rsidRPr="00B4062C">
              <w:rPr>
                <w:rFonts w:eastAsia="Arial" w:cs="Arial"/>
                <w:spacing w:val="-13"/>
                <w:sz w:val="18"/>
                <w:szCs w:val="18"/>
              </w:rPr>
              <w:t xml:space="preserve"> </w:t>
            </w:r>
            <w:r w:rsidRPr="00B4062C">
              <w:rPr>
                <w:rFonts w:eastAsia="Arial" w:cs="Arial"/>
                <w:sz w:val="18"/>
                <w:szCs w:val="18"/>
              </w:rPr>
              <w:t>districts</w:t>
            </w:r>
          </w:p>
          <w:p w14:paraId="1E42CC41" w14:textId="77777777" w:rsidR="00B4062C" w:rsidRPr="00B4062C" w:rsidRDefault="00B4062C" w:rsidP="00780441">
            <w:pPr>
              <w:spacing w:before="24" w:line="270" w:lineRule="auto"/>
              <w:ind w:left="75" w:right="199"/>
              <w:rPr>
                <w:rFonts w:eastAsia="Arial" w:cs="Arial"/>
                <w:sz w:val="18"/>
                <w:szCs w:val="18"/>
              </w:rPr>
            </w:pPr>
            <w:r w:rsidRPr="00B4062C">
              <w:rPr>
                <w:rFonts w:eastAsia="Arial" w:cs="Arial"/>
                <w:sz w:val="18"/>
                <w:szCs w:val="18"/>
              </w:rPr>
              <w:t>School</w:t>
            </w:r>
            <w:r w:rsidRPr="00B4062C">
              <w:rPr>
                <w:rFonts w:eastAsia="Arial" w:cs="Arial"/>
                <w:spacing w:val="-16"/>
                <w:sz w:val="18"/>
                <w:szCs w:val="18"/>
              </w:rPr>
              <w:t xml:space="preserve"> </w:t>
            </w:r>
            <w:r w:rsidRPr="00B4062C">
              <w:rPr>
                <w:rFonts w:eastAsia="Arial" w:cs="Arial"/>
                <w:w w:val="95"/>
                <w:sz w:val="18"/>
                <w:szCs w:val="18"/>
              </w:rPr>
              <w:t>Meals</w:t>
            </w:r>
            <w:r w:rsidRPr="00B4062C">
              <w:rPr>
                <w:rFonts w:eastAsia="Arial" w:cs="Arial"/>
                <w:spacing w:val="2"/>
                <w:w w:val="95"/>
                <w:sz w:val="18"/>
                <w:szCs w:val="18"/>
              </w:rPr>
              <w:t xml:space="preserve"> </w:t>
            </w:r>
            <w:r w:rsidRPr="00B4062C">
              <w:rPr>
                <w:rFonts w:eastAsia="Arial" w:cs="Arial"/>
                <w:sz w:val="18"/>
                <w:szCs w:val="18"/>
              </w:rPr>
              <w:t>target</w:t>
            </w:r>
            <w:r w:rsidRPr="00B4062C">
              <w:rPr>
                <w:rFonts w:eastAsia="Arial" w:cs="Arial"/>
                <w:spacing w:val="-13"/>
                <w:sz w:val="18"/>
                <w:szCs w:val="18"/>
              </w:rPr>
              <w:t xml:space="preserve"> </w:t>
            </w:r>
            <w:r w:rsidRPr="00B4062C">
              <w:rPr>
                <w:rFonts w:eastAsia="Arial" w:cs="Arial"/>
                <w:sz w:val="18"/>
                <w:szCs w:val="18"/>
              </w:rPr>
              <w:t xml:space="preserve">districts </w:t>
            </w:r>
            <w:r w:rsidRPr="00B4062C">
              <w:rPr>
                <w:rFonts w:eastAsia="Arial" w:cs="Arial"/>
                <w:w w:val="95"/>
                <w:sz w:val="18"/>
                <w:szCs w:val="18"/>
              </w:rPr>
              <w:t>Resou</w:t>
            </w:r>
            <w:r w:rsidRPr="00B4062C">
              <w:rPr>
                <w:rFonts w:eastAsia="Arial" w:cs="Arial"/>
                <w:spacing w:val="-3"/>
                <w:w w:val="95"/>
                <w:sz w:val="18"/>
                <w:szCs w:val="18"/>
              </w:rPr>
              <w:t>r</w:t>
            </w:r>
            <w:r w:rsidRPr="00B4062C">
              <w:rPr>
                <w:rFonts w:eastAsia="Arial" w:cs="Arial"/>
                <w:w w:val="95"/>
                <w:sz w:val="18"/>
                <w:szCs w:val="18"/>
              </w:rPr>
              <w:t>cing</w:t>
            </w:r>
            <w:r w:rsidRPr="00B4062C">
              <w:rPr>
                <w:rFonts w:eastAsia="Arial" w:cs="Arial"/>
                <w:spacing w:val="8"/>
                <w:w w:val="95"/>
                <w:sz w:val="18"/>
                <w:szCs w:val="18"/>
              </w:rPr>
              <w:t xml:space="preserve"> </w:t>
            </w:r>
            <w:r w:rsidRPr="00B4062C">
              <w:rPr>
                <w:rFonts w:eastAsia="Arial" w:cs="Arial"/>
                <w:sz w:val="18"/>
                <w:szCs w:val="18"/>
              </w:rPr>
              <w:t>support</w:t>
            </w:r>
            <w:r w:rsidRPr="00B4062C">
              <w:rPr>
                <w:rFonts w:eastAsia="Arial" w:cs="Arial"/>
                <w:spacing w:val="-6"/>
                <w:sz w:val="18"/>
                <w:szCs w:val="18"/>
              </w:rPr>
              <w:t xml:space="preserve"> </w:t>
            </w:r>
            <w:r w:rsidRPr="00B4062C">
              <w:rPr>
                <w:rFonts w:eastAsia="Arial" w:cs="Arial"/>
                <w:sz w:val="18"/>
                <w:szCs w:val="18"/>
              </w:rPr>
              <w:t>target districts</w:t>
            </w: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03A2902A" w14:textId="77777777" w:rsidR="00B4062C" w:rsidRPr="00B4062C" w:rsidRDefault="00B4062C" w:rsidP="00780441">
            <w:pPr>
              <w:spacing w:before="84" w:line="240" w:lineRule="auto"/>
              <w:ind w:left="75" w:right="-20"/>
              <w:rPr>
                <w:rFonts w:eastAsia="Arial" w:cs="Arial"/>
                <w:sz w:val="18"/>
                <w:szCs w:val="18"/>
              </w:rPr>
            </w:pPr>
            <w:r w:rsidRPr="00B4062C">
              <w:rPr>
                <w:rFonts w:eastAsia="Arial" w:cs="Arial"/>
                <w:b/>
                <w:bCs/>
                <w:sz w:val="18"/>
                <w:szCs w:val="18"/>
              </w:rPr>
              <w:t>Actual</w:t>
            </w:r>
          </w:p>
        </w:tc>
        <w:tc>
          <w:tcPr>
            <w:tcW w:w="878" w:type="dxa"/>
            <w:tcBorders>
              <w:top w:val="single" w:sz="2" w:space="0" w:color="000000"/>
              <w:left w:val="single" w:sz="4" w:space="0" w:color="000000"/>
              <w:bottom w:val="single" w:sz="2" w:space="0" w:color="000000"/>
              <w:right w:val="single" w:sz="4" w:space="0" w:color="000000"/>
            </w:tcBorders>
          </w:tcPr>
          <w:p w14:paraId="0E8157BA" w14:textId="77777777" w:rsidR="00B4062C" w:rsidRPr="00B4062C" w:rsidRDefault="00B4062C" w:rsidP="00780441">
            <w:pPr>
              <w:spacing w:before="85" w:line="240" w:lineRule="auto"/>
              <w:ind w:left="75" w:right="-20"/>
              <w:rPr>
                <w:rFonts w:eastAsia="Arial" w:cs="Arial"/>
                <w:sz w:val="18"/>
                <w:szCs w:val="18"/>
              </w:rPr>
            </w:pPr>
            <w:r w:rsidRPr="00B4062C">
              <w:rPr>
                <w:rFonts w:eastAsia="Arial" w:cs="Arial"/>
                <w:spacing w:val="-19"/>
                <w:sz w:val="18"/>
                <w:szCs w:val="18"/>
              </w:rPr>
              <w:t>T</w:t>
            </w:r>
            <w:r w:rsidRPr="00B4062C">
              <w:rPr>
                <w:rFonts w:eastAsia="Arial" w:cs="Arial"/>
                <w:sz w:val="18"/>
                <w:szCs w:val="18"/>
              </w:rPr>
              <w:t>arget</w:t>
            </w: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130F4474" w14:textId="77777777" w:rsidR="00B4062C" w:rsidRPr="00B4062C" w:rsidRDefault="00B4062C" w:rsidP="00780441">
            <w:pPr>
              <w:spacing w:before="84" w:line="240" w:lineRule="auto"/>
              <w:ind w:left="75" w:right="-20"/>
              <w:rPr>
                <w:rFonts w:eastAsia="Arial" w:cs="Arial"/>
                <w:sz w:val="18"/>
                <w:szCs w:val="18"/>
              </w:rPr>
            </w:pPr>
            <w:r w:rsidRPr="00B4062C">
              <w:rPr>
                <w:rFonts w:eastAsia="Arial" w:cs="Arial"/>
                <w:b/>
                <w:bCs/>
                <w:sz w:val="18"/>
                <w:szCs w:val="18"/>
              </w:rPr>
              <w:t>Actual</w:t>
            </w:r>
          </w:p>
        </w:tc>
        <w:tc>
          <w:tcPr>
            <w:tcW w:w="878" w:type="dxa"/>
            <w:tcBorders>
              <w:top w:val="single" w:sz="2" w:space="0" w:color="000000"/>
              <w:left w:val="single" w:sz="4" w:space="0" w:color="000000"/>
              <w:bottom w:val="single" w:sz="2" w:space="0" w:color="000000"/>
              <w:right w:val="single" w:sz="4" w:space="0" w:color="000000"/>
            </w:tcBorders>
          </w:tcPr>
          <w:p w14:paraId="4BC1CD5D" w14:textId="77777777" w:rsidR="00B4062C" w:rsidRPr="00B4062C" w:rsidRDefault="00B4062C" w:rsidP="00780441">
            <w:pPr>
              <w:spacing w:before="85" w:line="240" w:lineRule="auto"/>
              <w:ind w:left="75" w:right="-20"/>
              <w:rPr>
                <w:rFonts w:eastAsia="Arial" w:cs="Arial"/>
                <w:sz w:val="18"/>
                <w:szCs w:val="18"/>
              </w:rPr>
            </w:pPr>
            <w:r w:rsidRPr="00B4062C">
              <w:rPr>
                <w:rFonts w:eastAsia="Arial" w:cs="Arial"/>
                <w:spacing w:val="-19"/>
                <w:sz w:val="18"/>
                <w:szCs w:val="18"/>
              </w:rPr>
              <w:t>T</w:t>
            </w:r>
            <w:r w:rsidRPr="00B4062C">
              <w:rPr>
                <w:rFonts w:eastAsia="Arial" w:cs="Arial"/>
                <w:sz w:val="18"/>
                <w:szCs w:val="18"/>
              </w:rPr>
              <w:t>arget</w:t>
            </w: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64F03D9A" w14:textId="77777777" w:rsidR="00B4062C" w:rsidRPr="00B4062C" w:rsidRDefault="00B4062C" w:rsidP="00780441">
            <w:pPr>
              <w:spacing w:before="84" w:line="240" w:lineRule="auto"/>
              <w:ind w:left="75" w:right="-20"/>
              <w:rPr>
                <w:rFonts w:eastAsia="Arial" w:cs="Arial"/>
                <w:sz w:val="18"/>
                <w:szCs w:val="18"/>
              </w:rPr>
            </w:pPr>
            <w:r w:rsidRPr="00B4062C">
              <w:rPr>
                <w:rFonts w:eastAsia="Arial" w:cs="Arial"/>
                <w:b/>
                <w:bCs/>
                <w:sz w:val="18"/>
                <w:szCs w:val="18"/>
              </w:rPr>
              <w:t>Actual</w:t>
            </w:r>
          </w:p>
        </w:tc>
        <w:tc>
          <w:tcPr>
            <w:tcW w:w="878" w:type="dxa"/>
            <w:tcBorders>
              <w:top w:val="single" w:sz="2" w:space="0" w:color="000000"/>
              <w:left w:val="single" w:sz="4" w:space="0" w:color="000000"/>
              <w:bottom w:val="single" w:sz="2" w:space="0" w:color="000000"/>
              <w:right w:val="single" w:sz="4" w:space="0" w:color="000000"/>
            </w:tcBorders>
          </w:tcPr>
          <w:p w14:paraId="6F782E76" w14:textId="77777777" w:rsidR="00B4062C" w:rsidRPr="00B4062C" w:rsidRDefault="00B4062C" w:rsidP="00780441">
            <w:pPr>
              <w:spacing w:before="85" w:line="240" w:lineRule="auto"/>
              <w:ind w:left="75" w:right="-20"/>
              <w:rPr>
                <w:rFonts w:eastAsia="Arial" w:cs="Arial"/>
                <w:sz w:val="18"/>
                <w:szCs w:val="18"/>
              </w:rPr>
            </w:pPr>
            <w:r w:rsidRPr="00B4062C">
              <w:rPr>
                <w:rFonts w:eastAsia="Arial" w:cs="Arial"/>
                <w:spacing w:val="-19"/>
                <w:sz w:val="18"/>
                <w:szCs w:val="18"/>
              </w:rPr>
              <w:t>T</w:t>
            </w:r>
            <w:r w:rsidRPr="00B4062C">
              <w:rPr>
                <w:rFonts w:eastAsia="Arial" w:cs="Arial"/>
                <w:sz w:val="18"/>
                <w:szCs w:val="18"/>
              </w:rPr>
              <w:t>arget</w:t>
            </w: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709B45D2" w14:textId="77777777" w:rsidR="00B4062C" w:rsidRPr="00B4062C" w:rsidRDefault="00B4062C" w:rsidP="00780441">
            <w:pPr>
              <w:spacing w:before="84" w:line="240" w:lineRule="auto"/>
              <w:ind w:left="75" w:right="-20"/>
              <w:rPr>
                <w:rFonts w:eastAsia="Arial" w:cs="Arial"/>
                <w:sz w:val="18"/>
                <w:szCs w:val="18"/>
              </w:rPr>
            </w:pPr>
            <w:r w:rsidRPr="00B4062C">
              <w:rPr>
                <w:rFonts w:eastAsia="Arial" w:cs="Arial"/>
                <w:b/>
                <w:bCs/>
                <w:sz w:val="18"/>
                <w:szCs w:val="18"/>
              </w:rPr>
              <w:t>Actual</w:t>
            </w:r>
          </w:p>
        </w:tc>
        <w:tc>
          <w:tcPr>
            <w:tcW w:w="878" w:type="dxa"/>
            <w:tcBorders>
              <w:top w:val="single" w:sz="2" w:space="0" w:color="000000"/>
              <w:left w:val="single" w:sz="4" w:space="0" w:color="000000"/>
              <w:bottom w:val="single" w:sz="2" w:space="0" w:color="000000"/>
              <w:right w:val="single" w:sz="4" w:space="0" w:color="000000"/>
            </w:tcBorders>
          </w:tcPr>
          <w:p w14:paraId="0FD28B4B" w14:textId="77777777" w:rsidR="00B4062C" w:rsidRPr="00B4062C" w:rsidRDefault="00B4062C" w:rsidP="00780441">
            <w:pPr>
              <w:spacing w:before="85" w:line="240" w:lineRule="auto"/>
              <w:ind w:left="75" w:right="-20"/>
              <w:rPr>
                <w:rFonts w:eastAsia="Arial" w:cs="Arial"/>
                <w:sz w:val="18"/>
                <w:szCs w:val="18"/>
              </w:rPr>
            </w:pPr>
            <w:r w:rsidRPr="00B4062C">
              <w:rPr>
                <w:rFonts w:eastAsia="Arial" w:cs="Arial"/>
                <w:spacing w:val="-19"/>
                <w:sz w:val="18"/>
                <w:szCs w:val="18"/>
              </w:rPr>
              <w:t>T</w:t>
            </w:r>
            <w:r w:rsidRPr="00B4062C">
              <w:rPr>
                <w:rFonts w:eastAsia="Arial" w:cs="Arial"/>
                <w:sz w:val="18"/>
                <w:szCs w:val="18"/>
              </w:rPr>
              <w:t>arget</w:t>
            </w: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1B36756B" w14:textId="77777777" w:rsidR="00B4062C" w:rsidRPr="00B4062C" w:rsidRDefault="00B4062C" w:rsidP="00780441">
            <w:pPr>
              <w:spacing w:before="84" w:line="240" w:lineRule="auto"/>
              <w:ind w:left="76" w:right="-20"/>
              <w:rPr>
                <w:rFonts w:eastAsia="Arial" w:cs="Arial"/>
                <w:sz w:val="18"/>
                <w:szCs w:val="18"/>
              </w:rPr>
            </w:pPr>
            <w:r w:rsidRPr="00B4062C">
              <w:rPr>
                <w:rFonts w:eastAsia="Arial" w:cs="Arial"/>
                <w:b/>
                <w:bCs/>
                <w:sz w:val="18"/>
                <w:szCs w:val="18"/>
              </w:rPr>
              <w:t>Actual</w:t>
            </w:r>
          </w:p>
        </w:tc>
        <w:tc>
          <w:tcPr>
            <w:tcW w:w="878" w:type="dxa"/>
            <w:tcBorders>
              <w:top w:val="single" w:sz="2" w:space="0" w:color="000000"/>
              <w:left w:val="single" w:sz="4" w:space="0" w:color="000000"/>
              <w:bottom w:val="single" w:sz="2" w:space="0" w:color="000000"/>
              <w:right w:val="single" w:sz="4" w:space="0" w:color="000000"/>
            </w:tcBorders>
          </w:tcPr>
          <w:p w14:paraId="1343540E" w14:textId="77777777" w:rsidR="00B4062C" w:rsidRPr="00B4062C" w:rsidRDefault="00B4062C" w:rsidP="00780441">
            <w:pPr>
              <w:spacing w:before="85" w:line="240" w:lineRule="auto"/>
              <w:ind w:left="76" w:right="-20"/>
              <w:rPr>
                <w:rFonts w:eastAsia="Arial" w:cs="Arial"/>
                <w:sz w:val="18"/>
                <w:szCs w:val="18"/>
              </w:rPr>
            </w:pPr>
            <w:r w:rsidRPr="00B4062C">
              <w:rPr>
                <w:rFonts w:eastAsia="Arial" w:cs="Arial"/>
                <w:spacing w:val="-19"/>
                <w:sz w:val="18"/>
                <w:szCs w:val="18"/>
              </w:rPr>
              <w:t>T</w:t>
            </w:r>
            <w:r w:rsidRPr="00B4062C">
              <w:rPr>
                <w:rFonts w:eastAsia="Arial" w:cs="Arial"/>
                <w:sz w:val="18"/>
                <w:szCs w:val="18"/>
              </w:rPr>
              <w:t>arget</w:t>
            </w:r>
          </w:p>
        </w:tc>
        <w:tc>
          <w:tcPr>
            <w:tcW w:w="840" w:type="dxa"/>
            <w:tcBorders>
              <w:top w:val="single" w:sz="2" w:space="0" w:color="000000"/>
              <w:left w:val="single" w:sz="4" w:space="0" w:color="000000"/>
              <w:bottom w:val="single" w:sz="2" w:space="0" w:color="000000"/>
              <w:right w:val="single" w:sz="4" w:space="0" w:color="000000"/>
            </w:tcBorders>
            <w:shd w:val="clear" w:color="auto" w:fill="E5EAF1"/>
          </w:tcPr>
          <w:p w14:paraId="18FC49D2" w14:textId="77777777" w:rsidR="00B4062C" w:rsidRPr="00B4062C" w:rsidRDefault="00B4062C" w:rsidP="00780441">
            <w:pPr>
              <w:spacing w:before="84" w:line="240" w:lineRule="auto"/>
              <w:ind w:left="76" w:right="-20"/>
              <w:rPr>
                <w:rFonts w:eastAsia="Arial" w:cs="Arial"/>
                <w:sz w:val="18"/>
                <w:szCs w:val="18"/>
              </w:rPr>
            </w:pPr>
            <w:r w:rsidRPr="00B4062C">
              <w:rPr>
                <w:rFonts w:eastAsia="Arial" w:cs="Arial"/>
                <w:b/>
                <w:bCs/>
                <w:sz w:val="18"/>
                <w:szCs w:val="18"/>
              </w:rPr>
              <w:t>Actual</w:t>
            </w:r>
          </w:p>
        </w:tc>
        <w:tc>
          <w:tcPr>
            <w:tcW w:w="1015" w:type="dxa"/>
            <w:vMerge w:val="restart"/>
            <w:tcBorders>
              <w:top w:val="single" w:sz="2" w:space="0" w:color="000000"/>
              <w:left w:val="single" w:sz="4" w:space="0" w:color="000000"/>
              <w:right w:val="single" w:sz="4" w:space="0" w:color="000000"/>
            </w:tcBorders>
          </w:tcPr>
          <w:p w14:paraId="21A8C1A0" w14:textId="77777777" w:rsidR="00B4062C" w:rsidRPr="00B4062C" w:rsidRDefault="00B4062C" w:rsidP="00780441">
            <w:pPr>
              <w:rPr>
                <w:rFonts w:cs="Arial"/>
                <w:sz w:val="18"/>
                <w:szCs w:val="18"/>
              </w:rPr>
            </w:pPr>
          </w:p>
        </w:tc>
      </w:tr>
      <w:tr w:rsidR="00B4062C" w:rsidRPr="00B4062C" w14:paraId="33B260B1" w14:textId="77777777" w:rsidTr="00780441">
        <w:trPr>
          <w:trHeight w:hRule="exact" w:val="1360"/>
        </w:trPr>
        <w:tc>
          <w:tcPr>
            <w:tcW w:w="328" w:type="dxa"/>
            <w:vMerge/>
            <w:tcBorders>
              <w:left w:val="single" w:sz="2" w:space="0" w:color="000000"/>
              <w:bottom w:val="single" w:sz="2" w:space="0" w:color="000000"/>
              <w:right w:val="single" w:sz="4" w:space="0" w:color="000000"/>
            </w:tcBorders>
          </w:tcPr>
          <w:p w14:paraId="6FE71C29" w14:textId="77777777" w:rsidR="00B4062C" w:rsidRPr="00B4062C" w:rsidRDefault="00B4062C" w:rsidP="00780441">
            <w:pPr>
              <w:rPr>
                <w:rFonts w:cs="Arial"/>
                <w:sz w:val="18"/>
                <w:szCs w:val="18"/>
              </w:rPr>
            </w:pPr>
          </w:p>
        </w:tc>
        <w:tc>
          <w:tcPr>
            <w:tcW w:w="2405" w:type="dxa"/>
            <w:vMerge/>
            <w:tcBorders>
              <w:left w:val="single" w:sz="4" w:space="0" w:color="000000"/>
              <w:bottom w:val="single" w:sz="2" w:space="0" w:color="000000"/>
              <w:right w:val="single" w:sz="4" w:space="0" w:color="000000"/>
            </w:tcBorders>
          </w:tcPr>
          <w:p w14:paraId="10304D0E"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2808C4D0"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tcPr>
          <w:p w14:paraId="73733846"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2642D808"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tcPr>
          <w:p w14:paraId="6D667575"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0EB4FF72"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tcPr>
          <w:p w14:paraId="50B8684B"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4D85E1B5"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tcPr>
          <w:p w14:paraId="2430BC24"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7CAE6D51"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tcPr>
          <w:p w14:paraId="4AA4BE20" w14:textId="77777777" w:rsidR="00B4062C" w:rsidRPr="00B4062C" w:rsidRDefault="00B4062C" w:rsidP="00780441">
            <w:pPr>
              <w:rPr>
                <w:rFonts w:cs="Arial"/>
                <w:sz w:val="18"/>
                <w:szCs w:val="18"/>
              </w:rPr>
            </w:pPr>
          </w:p>
        </w:tc>
        <w:tc>
          <w:tcPr>
            <w:tcW w:w="840" w:type="dxa"/>
            <w:tcBorders>
              <w:top w:val="single" w:sz="2" w:space="0" w:color="000000"/>
              <w:left w:val="single" w:sz="4" w:space="0" w:color="000000"/>
              <w:bottom w:val="single" w:sz="2" w:space="0" w:color="000000"/>
              <w:right w:val="single" w:sz="4" w:space="0" w:color="000000"/>
            </w:tcBorders>
            <w:shd w:val="clear" w:color="auto" w:fill="E5EAF1"/>
          </w:tcPr>
          <w:p w14:paraId="2D1EBBA6" w14:textId="77777777" w:rsidR="00B4062C" w:rsidRPr="00B4062C" w:rsidRDefault="00B4062C" w:rsidP="00780441">
            <w:pPr>
              <w:rPr>
                <w:rFonts w:cs="Arial"/>
                <w:sz w:val="18"/>
                <w:szCs w:val="18"/>
              </w:rPr>
            </w:pPr>
          </w:p>
        </w:tc>
        <w:tc>
          <w:tcPr>
            <w:tcW w:w="1015" w:type="dxa"/>
            <w:vMerge/>
            <w:tcBorders>
              <w:left w:val="single" w:sz="4" w:space="0" w:color="000000"/>
              <w:bottom w:val="single" w:sz="2" w:space="0" w:color="000000"/>
              <w:right w:val="single" w:sz="4" w:space="0" w:color="000000"/>
            </w:tcBorders>
          </w:tcPr>
          <w:p w14:paraId="0F11A9F9" w14:textId="77777777" w:rsidR="00B4062C" w:rsidRPr="00B4062C" w:rsidRDefault="00B4062C" w:rsidP="00780441">
            <w:pPr>
              <w:rPr>
                <w:rFonts w:cs="Arial"/>
                <w:sz w:val="18"/>
                <w:szCs w:val="18"/>
              </w:rPr>
            </w:pPr>
          </w:p>
        </w:tc>
      </w:tr>
      <w:tr w:rsidR="00B4062C" w:rsidRPr="00B4062C" w14:paraId="6B14EAC7" w14:textId="77777777" w:rsidTr="00780441">
        <w:trPr>
          <w:trHeight w:hRule="exact" w:val="361"/>
        </w:trPr>
        <w:tc>
          <w:tcPr>
            <w:tcW w:w="328" w:type="dxa"/>
            <w:vMerge w:val="restart"/>
            <w:tcBorders>
              <w:top w:val="single" w:sz="2" w:space="0" w:color="000000"/>
              <w:left w:val="single" w:sz="2" w:space="0" w:color="000000"/>
              <w:right w:val="single" w:sz="4" w:space="0" w:color="000000"/>
            </w:tcBorders>
          </w:tcPr>
          <w:p w14:paraId="5D3438B8" w14:textId="77777777" w:rsidR="00B4062C" w:rsidRPr="00B4062C" w:rsidRDefault="00B4062C" w:rsidP="00780441">
            <w:pPr>
              <w:spacing w:before="85" w:line="240" w:lineRule="auto"/>
              <w:ind w:left="78" w:right="-20"/>
              <w:rPr>
                <w:rFonts w:eastAsia="Arial" w:cs="Arial"/>
                <w:sz w:val="18"/>
                <w:szCs w:val="18"/>
              </w:rPr>
            </w:pPr>
            <w:r w:rsidRPr="00B4062C">
              <w:rPr>
                <w:rFonts w:eastAsia="Arial" w:cs="Arial"/>
                <w:sz w:val="18"/>
                <w:szCs w:val="18"/>
              </w:rPr>
              <w:t>2</w:t>
            </w:r>
          </w:p>
        </w:tc>
        <w:tc>
          <w:tcPr>
            <w:tcW w:w="2405" w:type="dxa"/>
            <w:vMerge w:val="restart"/>
            <w:tcBorders>
              <w:top w:val="single" w:sz="2" w:space="0" w:color="000000"/>
              <w:left w:val="single" w:sz="4" w:space="0" w:color="000000"/>
              <w:right w:val="single" w:sz="4" w:space="0" w:color="000000"/>
            </w:tcBorders>
          </w:tcPr>
          <w:p w14:paraId="3770E38E" w14:textId="77777777" w:rsidR="00B4062C" w:rsidRPr="00B4062C" w:rsidRDefault="00B4062C" w:rsidP="00780441">
            <w:pPr>
              <w:spacing w:before="84" w:line="270" w:lineRule="auto"/>
              <w:ind w:left="76" w:right="618"/>
              <w:rPr>
                <w:rFonts w:eastAsia="Arial" w:cs="Arial"/>
                <w:sz w:val="18"/>
                <w:szCs w:val="18"/>
              </w:rPr>
            </w:pPr>
            <w:r w:rsidRPr="00B4062C">
              <w:rPr>
                <w:rFonts w:eastAsia="Arial" w:cs="Arial"/>
                <w:b/>
                <w:bCs/>
                <w:spacing w:val="-2"/>
                <w:sz w:val="18"/>
                <w:szCs w:val="18"/>
              </w:rPr>
              <w:t>Schoo</w:t>
            </w:r>
            <w:r w:rsidRPr="00B4062C">
              <w:rPr>
                <w:rFonts w:eastAsia="Arial" w:cs="Arial"/>
                <w:b/>
                <w:bCs/>
                <w:sz w:val="18"/>
                <w:szCs w:val="18"/>
              </w:rPr>
              <w:t>l</w:t>
            </w:r>
            <w:r w:rsidRPr="00B4062C">
              <w:rPr>
                <w:rFonts w:eastAsia="Arial" w:cs="Arial"/>
                <w:b/>
                <w:bCs/>
                <w:spacing w:val="-9"/>
                <w:sz w:val="18"/>
                <w:szCs w:val="18"/>
              </w:rPr>
              <w:t xml:space="preserve"> </w:t>
            </w:r>
            <w:r w:rsidRPr="00B4062C">
              <w:rPr>
                <w:rFonts w:eastAsia="Arial" w:cs="Arial"/>
                <w:b/>
                <w:bCs/>
                <w:spacing w:val="-2"/>
                <w:w w:val="95"/>
                <w:sz w:val="18"/>
                <w:szCs w:val="18"/>
              </w:rPr>
              <w:t>surviva</w:t>
            </w:r>
            <w:r w:rsidRPr="00B4062C">
              <w:rPr>
                <w:rFonts w:eastAsia="Arial" w:cs="Arial"/>
                <w:b/>
                <w:bCs/>
                <w:w w:val="95"/>
                <w:sz w:val="18"/>
                <w:szCs w:val="18"/>
              </w:rPr>
              <w:t>l</w:t>
            </w:r>
            <w:r w:rsidRPr="00B4062C">
              <w:rPr>
                <w:rFonts w:eastAsia="Arial" w:cs="Arial"/>
                <w:b/>
                <w:bCs/>
                <w:spacing w:val="5"/>
                <w:w w:val="95"/>
                <w:sz w:val="18"/>
                <w:szCs w:val="18"/>
              </w:rPr>
              <w:t xml:space="preserve"> </w:t>
            </w:r>
            <w:r w:rsidRPr="00B4062C">
              <w:rPr>
                <w:rFonts w:eastAsia="Arial" w:cs="Arial"/>
                <w:b/>
                <w:bCs/>
                <w:spacing w:val="-2"/>
                <w:w w:val="101"/>
                <w:sz w:val="18"/>
                <w:szCs w:val="18"/>
              </w:rPr>
              <w:t xml:space="preserve">rates </w:t>
            </w:r>
            <w:r w:rsidRPr="00B4062C">
              <w:rPr>
                <w:rFonts w:eastAsia="Arial" w:cs="Arial"/>
                <w:b/>
                <w:bCs/>
                <w:spacing w:val="-2"/>
                <w:sz w:val="18"/>
                <w:szCs w:val="18"/>
              </w:rPr>
              <w:t>(total</w:t>
            </w:r>
            <w:r w:rsidRPr="00B4062C">
              <w:rPr>
                <w:rFonts w:eastAsia="Arial" w:cs="Arial"/>
                <w:b/>
                <w:bCs/>
                <w:sz w:val="18"/>
                <w:szCs w:val="18"/>
              </w:rPr>
              <w:t>,</w:t>
            </w:r>
            <w:r w:rsidRPr="00B4062C">
              <w:rPr>
                <w:rFonts w:eastAsia="Arial" w:cs="Arial"/>
                <w:b/>
                <w:bCs/>
                <w:spacing w:val="-3"/>
                <w:sz w:val="18"/>
                <w:szCs w:val="18"/>
              </w:rPr>
              <w:t xml:space="preserve"> </w:t>
            </w:r>
            <w:r w:rsidRPr="00B4062C">
              <w:rPr>
                <w:rFonts w:eastAsia="Arial" w:cs="Arial"/>
                <w:b/>
                <w:bCs/>
                <w:spacing w:val="-2"/>
                <w:sz w:val="18"/>
                <w:szCs w:val="18"/>
              </w:rPr>
              <w:t>M</w:t>
            </w:r>
            <w:r w:rsidRPr="00B4062C">
              <w:rPr>
                <w:rFonts w:eastAsia="Arial" w:cs="Arial"/>
                <w:b/>
                <w:bCs/>
                <w:sz w:val="18"/>
                <w:szCs w:val="18"/>
              </w:rPr>
              <w:t>,</w:t>
            </w:r>
            <w:r w:rsidRPr="00B4062C">
              <w:rPr>
                <w:rFonts w:eastAsia="Arial" w:cs="Arial"/>
                <w:b/>
                <w:bCs/>
                <w:spacing w:val="8"/>
                <w:sz w:val="18"/>
                <w:szCs w:val="18"/>
              </w:rPr>
              <w:t xml:space="preserve"> </w:t>
            </w:r>
            <w:r w:rsidRPr="00B4062C">
              <w:rPr>
                <w:rFonts w:eastAsia="Arial" w:cs="Arial"/>
                <w:b/>
                <w:bCs/>
                <w:spacing w:val="-2"/>
                <w:sz w:val="18"/>
                <w:szCs w:val="18"/>
              </w:rPr>
              <w:t xml:space="preserve">F) </w:t>
            </w:r>
            <w:r w:rsidRPr="00B4062C">
              <w:rPr>
                <w:rFonts w:eastAsia="Arial" w:cs="Arial"/>
                <w:sz w:val="18"/>
                <w:szCs w:val="18"/>
              </w:rPr>
              <w:t>Nationwide</w:t>
            </w:r>
          </w:p>
          <w:p w14:paraId="00D689F8" w14:textId="77777777" w:rsidR="00B4062C" w:rsidRPr="00B4062C" w:rsidRDefault="00B4062C" w:rsidP="00780441">
            <w:pPr>
              <w:spacing w:line="240" w:lineRule="auto"/>
              <w:ind w:left="76" w:right="-20"/>
              <w:rPr>
                <w:rFonts w:eastAsia="Arial" w:cs="Arial"/>
                <w:sz w:val="18"/>
                <w:szCs w:val="18"/>
              </w:rPr>
            </w:pPr>
            <w:r w:rsidRPr="00B4062C">
              <w:rPr>
                <w:rFonts w:eastAsia="Arial" w:cs="Arial"/>
                <w:spacing w:val="-3"/>
                <w:w w:val="95"/>
                <w:sz w:val="18"/>
                <w:szCs w:val="18"/>
              </w:rPr>
              <w:t>W</w:t>
            </w:r>
            <w:r w:rsidRPr="00B4062C">
              <w:rPr>
                <w:rFonts w:eastAsia="Arial" w:cs="Arial"/>
                <w:w w:val="95"/>
                <w:sz w:val="18"/>
                <w:szCs w:val="18"/>
              </w:rPr>
              <w:t>ASH</w:t>
            </w:r>
            <w:r w:rsidRPr="00B4062C">
              <w:rPr>
                <w:rFonts w:eastAsia="Arial" w:cs="Arial"/>
                <w:spacing w:val="4"/>
                <w:w w:val="95"/>
                <w:sz w:val="18"/>
                <w:szCs w:val="18"/>
              </w:rPr>
              <w:t xml:space="preserve"> </w:t>
            </w:r>
            <w:r w:rsidRPr="00B4062C">
              <w:rPr>
                <w:rFonts w:eastAsia="Arial" w:cs="Arial"/>
                <w:sz w:val="18"/>
                <w:szCs w:val="18"/>
              </w:rPr>
              <w:t>target</w:t>
            </w:r>
            <w:r w:rsidRPr="00B4062C">
              <w:rPr>
                <w:rFonts w:eastAsia="Arial" w:cs="Arial"/>
                <w:spacing w:val="-13"/>
                <w:sz w:val="18"/>
                <w:szCs w:val="18"/>
              </w:rPr>
              <w:t xml:space="preserve"> </w:t>
            </w:r>
            <w:r w:rsidRPr="00B4062C">
              <w:rPr>
                <w:rFonts w:eastAsia="Arial" w:cs="Arial"/>
                <w:sz w:val="18"/>
                <w:szCs w:val="18"/>
              </w:rPr>
              <w:t>districts</w:t>
            </w:r>
          </w:p>
          <w:p w14:paraId="4177983B" w14:textId="77777777" w:rsidR="00B4062C" w:rsidRPr="00B4062C" w:rsidRDefault="00B4062C" w:rsidP="00780441">
            <w:pPr>
              <w:spacing w:before="24" w:line="270" w:lineRule="auto"/>
              <w:ind w:left="76" w:right="198"/>
              <w:rPr>
                <w:rFonts w:eastAsia="Arial" w:cs="Arial"/>
                <w:sz w:val="18"/>
                <w:szCs w:val="18"/>
              </w:rPr>
            </w:pPr>
            <w:r w:rsidRPr="00B4062C">
              <w:rPr>
                <w:rFonts w:eastAsia="Arial" w:cs="Arial"/>
                <w:sz w:val="18"/>
                <w:szCs w:val="18"/>
              </w:rPr>
              <w:t>School</w:t>
            </w:r>
            <w:r w:rsidRPr="00B4062C">
              <w:rPr>
                <w:rFonts w:eastAsia="Arial" w:cs="Arial"/>
                <w:spacing w:val="-16"/>
                <w:sz w:val="18"/>
                <w:szCs w:val="18"/>
              </w:rPr>
              <w:t xml:space="preserve"> </w:t>
            </w:r>
            <w:r w:rsidRPr="00B4062C">
              <w:rPr>
                <w:rFonts w:eastAsia="Arial" w:cs="Arial"/>
                <w:w w:val="95"/>
                <w:sz w:val="18"/>
                <w:szCs w:val="18"/>
              </w:rPr>
              <w:t>Meals</w:t>
            </w:r>
            <w:r w:rsidRPr="00B4062C">
              <w:rPr>
                <w:rFonts w:eastAsia="Arial" w:cs="Arial"/>
                <w:spacing w:val="2"/>
                <w:w w:val="95"/>
                <w:sz w:val="18"/>
                <w:szCs w:val="18"/>
              </w:rPr>
              <w:t xml:space="preserve"> </w:t>
            </w:r>
            <w:r w:rsidRPr="00B4062C">
              <w:rPr>
                <w:rFonts w:eastAsia="Arial" w:cs="Arial"/>
                <w:sz w:val="18"/>
                <w:szCs w:val="18"/>
              </w:rPr>
              <w:t>target</w:t>
            </w:r>
            <w:r w:rsidRPr="00B4062C">
              <w:rPr>
                <w:rFonts w:eastAsia="Arial" w:cs="Arial"/>
                <w:spacing w:val="-13"/>
                <w:sz w:val="18"/>
                <w:szCs w:val="18"/>
              </w:rPr>
              <w:t xml:space="preserve"> </w:t>
            </w:r>
            <w:r w:rsidRPr="00B4062C">
              <w:rPr>
                <w:rFonts w:eastAsia="Arial" w:cs="Arial"/>
                <w:sz w:val="18"/>
                <w:szCs w:val="18"/>
              </w:rPr>
              <w:t xml:space="preserve">districts </w:t>
            </w:r>
            <w:r w:rsidRPr="00B4062C">
              <w:rPr>
                <w:rFonts w:eastAsia="Arial" w:cs="Arial"/>
                <w:w w:val="95"/>
                <w:sz w:val="18"/>
                <w:szCs w:val="18"/>
              </w:rPr>
              <w:t>Resou</w:t>
            </w:r>
            <w:r w:rsidRPr="00B4062C">
              <w:rPr>
                <w:rFonts w:eastAsia="Arial" w:cs="Arial"/>
                <w:spacing w:val="-3"/>
                <w:w w:val="95"/>
                <w:sz w:val="18"/>
                <w:szCs w:val="18"/>
              </w:rPr>
              <w:t>r</w:t>
            </w:r>
            <w:r w:rsidRPr="00B4062C">
              <w:rPr>
                <w:rFonts w:eastAsia="Arial" w:cs="Arial"/>
                <w:w w:val="95"/>
                <w:sz w:val="18"/>
                <w:szCs w:val="18"/>
              </w:rPr>
              <w:t>cing</w:t>
            </w:r>
            <w:r w:rsidRPr="00B4062C">
              <w:rPr>
                <w:rFonts w:eastAsia="Arial" w:cs="Arial"/>
                <w:spacing w:val="8"/>
                <w:w w:val="95"/>
                <w:sz w:val="18"/>
                <w:szCs w:val="18"/>
              </w:rPr>
              <w:t xml:space="preserve"> </w:t>
            </w:r>
            <w:r w:rsidRPr="00B4062C">
              <w:rPr>
                <w:rFonts w:eastAsia="Arial" w:cs="Arial"/>
                <w:sz w:val="18"/>
                <w:szCs w:val="18"/>
              </w:rPr>
              <w:t>support</w:t>
            </w:r>
            <w:r w:rsidRPr="00B4062C">
              <w:rPr>
                <w:rFonts w:eastAsia="Arial" w:cs="Arial"/>
                <w:spacing w:val="-6"/>
                <w:sz w:val="18"/>
                <w:szCs w:val="18"/>
              </w:rPr>
              <w:t xml:space="preserve"> </w:t>
            </w:r>
            <w:r w:rsidRPr="00B4062C">
              <w:rPr>
                <w:rFonts w:eastAsia="Arial" w:cs="Arial"/>
                <w:sz w:val="18"/>
                <w:szCs w:val="18"/>
              </w:rPr>
              <w:t>target districts</w:t>
            </w: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2417DE90" w14:textId="77777777" w:rsidR="00B4062C" w:rsidRPr="00B4062C" w:rsidRDefault="00B4062C" w:rsidP="00780441">
            <w:pPr>
              <w:spacing w:before="84" w:line="240" w:lineRule="auto"/>
              <w:ind w:left="76" w:right="-20"/>
              <w:rPr>
                <w:rFonts w:eastAsia="Arial" w:cs="Arial"/>
                <w:sz w:val="18"/>
                <w:szCs w:val="18"/>
              </w:rPr>
            </w:pPr>
            <w:r w:rsidRPr="00B4062C">
              <w:rPr>
                <w:rFonts w:eastAsia="Arial" w:cs="Arial"/>
                <w:b/>
                <w:bCs/>
                <w:sz w:val="18"/>
                <w:szCs w:val="18"/>
              </w:rPr>
              <w:t>Actual</w:t>
            </w:r>
          </w:p>
        </w:tc>
        <w:tc>
          <w:tcPr>
            <w:tcW w:w="878" w:type="dxa"/>
            <w:tcBorders>
              <w:top w:val="single" w:sz="2" w:space="0" w:color="000000"/>
              <w:left w:val="single" w:sz="4" w:space="0" w:color="000000"/>
              <w:bottom w:val="single" w:sz="2" w:space="0" w:color="000000"/>
              <w:right w:val="single" w:sz="4" w:space="0" w:color="000000"/>
            </w:tcBorders>
          </w:tcPr>
          <w:p w14:paraId="42C1F20F" w14:textId="77777777" w:rsidR="00B4062C" w:rsidRPr="00B4062C" w:rsidRDefault="00B4062C" w:rsidP="00780441">
            <w:pPr>
              <w:spacing w:before="85" w:line="240" w:lineRule="auto"/>
              <w:ind w:left="76" w:right="-20"/>
              <w:rPr>
                <w:rFonts w:eastAsia="Arial" w:cs="Arial"/>
                <w:sz w:val="18"/>
                <w:szCs w:val="18"/>
              </w:rPr>
            </w:pPr>
            <w:r w:rsidRPr="00B4062C">
              <w:rPr>
                <w:rFonts w:eastAsia="Arial" w:cs="Arial"/>
                <w:spacing w:val="-19"/>
                <w:sz w:val="18"/>
                <w:szCs w:val="18"/>
              </w:rPr>
              <w:t>T</w:t>
            </w:r>
            <w:r w:rsidRPr="00B4062C">
              <w:rPr>
                <w:rFonts w:eastAsia="Arial" w:cs="Arial"/>
                <w:sz w:val="18"/>
                <w:szCs w:val="18"/>
              </w:rPr>
              <w:t>arget</w:t>
            </w: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257008AF" w14:textId="77777777" w:rsidR="00B4062C" w:rsidRPr="00B4062C" w:rsidRDefault="00B4062C" w:rsidP="00780441">
            <w:pPr>
              <w:spacing w:before="84" w:line="240" w:lineRule="auto"/>
              <w:ind w:left="76" w:right="-20"/>
              <w:rPr>
                <w:rFonts w:eastAsia="Arial" w:cs="Arial"/>
                <w:sz w:val="18"/>
                <w:szCs w:val="18"/>
              </w:rPr>
            </w:pPr>
            <w:r w:rsidRPr="00B4062C">
              <w:rPr>
                <w:rFonts w:eastAsia="Arial" w:cs="Arial"/>
                <w:b/>
                <w:bCs/>
                <w:sz w:val="18"/>
                <w:szCs w:val="18"/>
              </w:rPr>
              <w:t>Actual</w:t>
            </w:r>
          </w:p>
        </w:tc>
        <w:tc>
          <w:tcPr>
            <w:tcW w:w="878" w:type="dxa"/>
            <w:tcBorders>
              <w:top w:val="single" w:sz="2" w:space="0" w:color="000000"/>
              <w:left w:val="single" w:sz="4" w:space="0" w:color="000000"/>
              <w:bottom w:val="single" w:sz="2" w:space="0" w:color="000000"/>
              <w:right w:val="single" w:sz="4" w:space="0" w:color="000000"/>
            </w:tcBorders>
          </w:tcPr>
          <w:p w14:paraId="5609F63E" w14:textId="77777777" w:rsidR="00B4062C" w:rsidRPr="00B4062C" w:rsidRDefault="00B4062C" w:rsidP="00780441">
            <w:pPr>
              <w:spacing w:before="85" w:line="240" w:lineRule="auto"/>
              <w:ind w:left="76" w:right="-20"/>
              <w:rPr>
                <w:rFonts w:eastAsia="Arial" w:cs="Arial"/>
                <w:sz w:val="18"/>
                <w:szCs w:val="18"/>
              </w:rPr>
            </w:pPr>
            <w:r w:rsidRPr="00B4062C">
              <w:rPr>
                <w:rFonts w:eastAsia="Arial" w:cs="Arial"/>
                <w:spacing w:val="-19"/>
                <w:sz w:val="18"/>
                <w:szCs w:val="18"/>
              </w:rPr>
              <w:t>T</w:t>
            </w:r>
            <w:r w:rsidRPr="00B4062C">
              <w:rPr>
                <w:rFonts w:eastAsia="Arial" w:cs="Arial"/>
                <w:sz w:val="18"/>
                <w:szCs w:val="18"/>
              </w:rPr>
              <w:t>arget</w:t>
            </w: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57388C1A" w14:textId="77777777" w:rsidR="00B4062C" w:rsidRPr="00B4062C" w:rsidRDefault="00B4062C" w:rsidP="00780441">
            <w:pPr>
              <w:spacing w:before="84" w:line="240" w:lineRule="auto"/>
              <w:ind w:left="76" w:right="-20"/>
              <w:rPr>
                <w:rFonts w:eastAsia="Arial" w:cs="Arial"/>
                <w:sz w:val="18"/>
                <w:szCs w:val="18"/>
              </w:rPr>
            </w:pPr>
            <w:r w:rsidRPr="00B4062C">
              <w:rPr>
                <w:rFonts w:eastAsia="Arial" w:cs="Arial"/>
                <w:b/>
                <w:bCs/>
                <w:sz w:val="18"/>
                <w:szCs w:val="18"/>
              </w:rPr>
              <w:t>Actual</w:t>
            </w:r>
          </w:p>
        </w:tc>
        <w:tc>
          <w:tcPr>
            <w:tcW w:w="878" w:type="dxa"/>
            <w:tcBorders>
              <w:top w:val="single" w:sz="2" w:space="0" w:color="000000"/>
              <w:left w:val="single" w:sz="4" w:space="0" w:color="000000"/>
              <w:bottom w:val="single" w:sz="2" w:space="0" w:color="000000"/>
              <w:right w:val="single" w:sz="4" w:space="0" w:color="000000"/>
            </w:tcBorders>
          </w:tcPr>
          <w:p w14:paraId="2F63AAA5" w14:textId="77777777" w:rsidR="00B4062C" w:rsidRPr="00B4062C" w:rsidRDefault="00B4062C" w:rsidP="00780441">
            <w:pPr>
              <w:spacing w:before="85" w:line="240" w:lineRule="auto"/>
              <w:ind w:left="76" w:right="-20"/>
              <w:rPr>
                <w:rFonts w:eastAsia="Arial" w:cs="Arial"/>
                <w:sz w:val="18"/>
                <w:szCs w:val="18"/>
              </w:rPr>
            </w:pPr>
            <w:r w:rsidRPr="00B4062C">
              <w:rPr>
                <w:rFonts w:eastAsia="Arial" w:cs="Arial"/>
                <w:spacing w:val="-19"/>
                <w:sz w:val="18"/>
                <w:szCs w:val="18"/>
              </w:rPr>
              <w:t>T</w:t>
            </w:r>
            <w:r w:rsidRPr="00B4062C">
              <w:rPr>
                <w:rFonts w:eastAsia="Arial" w:cs="Arial"/>
                <w:sz w:val="18"/>
                <w:szCs w:val="18"/>
              </w:rPr>
              <w:t>arget</w:t>
            </w: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1D9656AF" w14:textId="77777777" w:rsidR="00B4062C" w:rsidRPr="00B4062C" w:rsidRDefault="00B4062C" w:rsidP="00780441">
            <w:pPr>
              <w:spacing w:before="84" w:line="240" w:lineRule="auto"/>
              <w:ind w:left="76" w:right="-20"/>
              <w:rPr>
                <w:rFonts w:eastAsia="Arial" w:cs="Arial"/>
                <w:sz w:val="18"/>
                <w:szCs w:val="18"/>
              </w:rPr>
            </w:pPr>
            <w:r w:rsidRPr="00B4062C">
              <w:rPr>
                <w:rFonts w:eastAsia="Arial" w:cs="Arial"/>
                <w:b/>
                <w:bCs/>
                <w:sz w:val="18"/>
                <w:szCs w:val="18"/>
              </w:rPr>
              <w:t>Actual</w:t>
            </w:r>
          </w:p>
        </w:tc>
        <w:tc>
          <w:tcPr>
            <w:tcW w:w="878" w:type="dxa"/>
            <w:tcBorders>
              <w:top w:val="single" w:sz="2" w:space="0" w:color="000000"/>
              <w:left w:val="single" w:sz="4" w:space="0" w:color="000000"/>
              <w:bottom w:val="single" w:sz="2" w:space="0" w:color="000000"/>
              <w:right w:val="single" w:sz="4" w:space="0" w:color="000000"/>
            </w:tcBorders>
          </w:tcPr>
          <w:p w14:paraId="2B8829C7" w14:textId="77777777" w:rsidR="00B4062C" w:rsidRPr="00B4062C" w:rsidRDefault="00B4062C" w:rsidP="00780441">
            <w:pPr>
              <w:spacing w:before="85" w:line="240" w:lineRule="auto"/>
              <w:ind w:left="76" w:right="-20"/>
              <w:rPr>
                <w:rFonts w:eastAsia="Arial" w:cs="Arial"/>
                <w:sz w:val="18"/>
                <w:szCs w:val="18"/>
              </w:rPr>
            </w:pPr>
            <w:r w:rsidRPr="00B4062C">
              <w:rPr>
                <w:rFonts w:eastAsia="Arial" w:cs="Arial"/>
                <w:spacing w:val="-19"/>
                <w:sz w:val="18"/>
                <w:szCs w:val="18"/>
              </w:rPr>
              <w:t>T</w:t>
            </w:r>
            <w:r w:rsidRPr="00B4062C">
              <w:rPr>
                <w:rFonts w:eastAsia="Arial" w:cs="Arial"/>
                <w:sz w:val="18"/>
                <w:szCs w:val="18"/>
              </w:rPr>
              <w:t>arget</w:t>
            </w: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21B78598" w14:textId="77777777" w:rsidR="00B4062C" w:rsidRPr="00B4062C" w:rsidRDefault="00B4062C" w:rsidP="00780441">
            <w:pPr>
              <w:spacing w:before="84" w:line="240" w:lineRule="auto"/>
              <w:ind w:left="76" w:right="-20"/>
              <w:rPr>
                <w:rFonts w:eastAsia="Arial" w:cs="Arial"/>
                <w:sz w:val="18"/>
                <w:szCs w:val="18"/>
              </w:rPr>
            </w:pPr>
            <w:r w:rsidRPr="00B4062C">
              <w:rPr>
                <w:rFonts w:eastAsia="Arial" w:cs="Arial"/>
                <w:b/>
                <w:bCs/>
                <w:sz w:val="18"/>
                <w:szCs w:val="18"/>
              </w:rPr>
              <w:t>Actual</w:t>
            </w:r>
          </w:p>
        </w:tc>
        <w:tc>
          <w:tcPr>
            <w:tcW w:w="878" w:type="dxa"/>
            <w:tcBorders>
              <w:top w:val="single" w:sz="2" w:space="0" w:color="000000"/>
              <w:left w:val="single" w:sz="4" w:space="0" w:color="000000"/>
              <w:bottom w:val="single" w:sz="2" w:space="0" w:color="000000"/>
              <w:right w:val="single" w:sz="4" w:space="0" w:color="000000"/>
            </w:tcBorders>
          </w:tcPr>
          <w:p w14:paraId="188CEAF1" w14:textId="77777777" w:rsidR="00B4062C" w:rsidRPr="00B4062C" w:rsidRDefault="00B4062C" w:rsidP="00780441">
            <w:pPr>
              <w:spacing w:before="85" w:line="240" w:lineRule="auto"/>
              <w:ind w:left="76" w:right="-20"/>
              <w:rPr>
                <w:rFonts w:eastAsia="Arial" w:cs="Arial"/>
                <w:sz w:val="18"/>
                <w:szCs w:val="18"/>
              </w:rPr>
            </w:pPr>
            <w:r w:rsidRPr="00B4062C">
              <w:rPr>
                <w:rFonts w:eastAsia="Arial" w:cs="Arial"/>
                <w:spacing w:val="-19"/>
                <w:sz w:val="18"/>
                <w:szCs w:val="18"/>
              </w:rPr>
              <w:t>T</w:t>
            </w:r>
            <w:r w:rsidRPr="00B4062C">
              <w:rPr>
                <w:rFonts w:eastAsia="Arial" w:cs="Arial"/>
                <w:sz w:val="18"/>
                <w:szCs w:val="18"/>
              </w:rPr>
              <w:t>arget</w:t>
            </w:r>
          </w:p>
        </w:tc>
        <w:tc>
          <w:tcPr>
            <w:tcW w:w="840" w:type="dxa"/>
            <w:tcBorders>
              <w:top w:val="single" w:sz="2" w:space="0" w:color="000000"/>
              <w:left w:val="single" w:sz="4" w:space="0" w:color="000000"/>
              <w:bottom w:val="single" w:sz="2" w:space="0" w:color="000000"/>
              <w:right w:val="single" w:sz="4" w:space="0" w:color="000000"/>
            </w:tcBorders>
            <w:shd w:val="clear" w:color="auto" w:fill="E5EAF1"/>
          </w:tcPr>
          <w:p w14:paraId="711DE768" w14:textId="77777777" w:rsidR="00B4062C" w:rsidRPr="00B4062C" w:rsidRDefault="00B4062C" w:rsidP="00780441">
            <w:pPr>
              <w:spacing w:before="84" w:line="240" w:lineRule="auto"/>
              <w:ind w:left="76" w:right="-20"/>
              <w:rPr>
                <w:rFonts w:eastAsia="Arial" w:cs="Arial"/>
                <w:sz w:val="18"/>
                <w:szCs w:val="18"/>
              </w:rPr>
            </w:pPr>
            <w:r w:rsidRPr="00B4062C">
              <w:rPr>
                <w:rFonts w:eastAsia="Arial" w:cs="Arial"/>
                <w:b/>
                <w:bCs/>
                <w:sz w:val="18"/>
                <w:szCs w:val="18"/>
              </w:rPr>
              <w:t>Actual</w:t>
            </w:r>
          </w:p>
        </w:tc>
        <w:tc>
          <w:tcPr>
            <w:tcW w:w="1015" w:type="dxa"/>
            <w:vMerge w:val="restart"/>
            <w:tcBorders>
              <w:top w:val="single" w:sz="2" w:space="0" w:color="000000"/>
              <w:left w:val="single" w:sz="4" w:space="0" w:color="000000"/>
              <w:right w:val="single" w:sz="4" w:space="0" w:color="000000"/>
            </w:tcBorders>
          </w:tcPr>
          <w:p w14:paraId="2343620A" w14:textId="77777777" w:rsidR="00B4062C" w:rsidRPr="00B4062C" w:rsidRDefault="00B4062C" w:rsidP="00780441">
            <w:pPr>
              <w:rPr>
                <w:rFonts w:cs="Arial"/>
                <w:sz w:val="18"/>
                <w:szCs w:val="18"/>
              </w:rPr>
            </w:pPr>
          </w:p>
        </w:tc>
      </w:tr>
      <w:tr w:rsidR="00B4062C" w:rsidRPr="00B4062C" w14:paraId="61332BE3" w14:textId="77777777" w:rsidTr="00C03A53">
        <w:trPr>
          <w:trHeight w:hRule="exact" w:val="1463"/>
        </w:trPr>
        <w:tc>
          <w:tcPr>
            <w:tcW w:w="328" w:type="dxa"/>
            <w:vMerge/>
            <w:tcBorders>
              <w:left w:val="single" w:sz="2" w:space="0" w:color="000000"/>
              <w:bottom w:val="single" w:sz="2" w:space="0" w:color="000000"/>
              <w:right w:val="single" w:sz="4" w:space="0" w:color="000000"/>
            </w:tcBorders>
          </w:tcPr>
          <w:p w14:paraId="1C7FC9A2" w14:textId="77777777" w:rsidR="00B4062C" w:rsidRPr="00B4062C" w:rsidRDefault="00B4062C" w:rsidP="00780441">
            <w:pPr>
              <w:rPr>
                <w:rFonts w:cs="Arial"/>
                <w:sz w:val="18"/>
                <w:szCs w:val="18"/>
              </w:rPr>
            </w:pPr>
          </w:p>
        </w:tc>
        <w:tc>
          <w:tcPr>
            <w:tcW w:w="2405" w:type="dxa"/>
            <w:vMerge/>
            <w:tcBorders>
              <w:left w:val="single" w:sz="4" w:space="0" w:color="000000"/>
              <w:bottom w:val="single" w:sz="2" w:space="0" w:color="000000"/>
              <w:right w:val="single" w:sz="4" w:space="0" w:color="000000"/>
            </w:tcBorders>
          </w:tcPr>
          <w:p w14:paraId="6D6710B5"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25F8ED30"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tcPr>
          <w:p w14:paraId="59B0009C"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50144706"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tcPr>
          <w:p w14:paraId="34F58FAA"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4B954878"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tcPr>
          <w:p w14:paraId="390A0A05"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512F4745"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tcPr>
          <w:p w14:paraId="1DCDF9A9"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01EF88D6"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tcPr>
          <w:p w14:paraId="5D61354F" w14:textId="77777777" w:rsidR="00B4062C" w:rsidRPr="00B4062C" w:rsidRDefault="00B4062C" w:rsidP="00780441">
            <w:pPr>
              <w:rPr>
                <w:rFonts w:cs="Arial"/>
                <w:sz w:val="18"/>
                <w:szCs w:val="18"/>
              </w:rPr>
            </w:pPr>
          </w:p>
        </w:tc>
        <w:tc>
          <w:tcPr>
            <w:tcW w:w="840" w:type="dxa"/>
            <w:tcBorders>
              <w:top w:val="single" w:sz="2" w:space="0" w:color="000000"/>
              <w:left w:val="single" w:sz="4" w:space="0" w:color="000000"/>
              <w:bottom w:val="single" w:sz="2" w:space="0" w:color="000000"/>
              <w:right w:val="single" w:sz="4" w:space="0" w:color="000000"/>
            </w:tcBorders>
            <w:shd w:val="clear" w:color="auto" w:fill="E5EAF1"/>
          </w:tcPr>
          <w:p w14:paraId="7547010C" w14:textId="77777777" w:rsidR="00B4062C" w:rsidRPr="00B4062C" w:rsidRDefault="00B4062C" w:rsidP="00780441">
            <w:pPr>
              <w:rPr>
                <w:rFonts w:cs="Arial"/>
                <w:sz w:val="18"/>
                <w:szCs w:val="18"/>
              </w:rPr>
            </w:pPr>
          </w:p>
        </w:tc>
        <w:tc>
          <w:tcPr>
            <w:tcW w:w="1015" w:type="dxa"/>
            <w:vMerge/>
            <w:tcBorders>
              <w:left w:val="single" w:sz="4" w:space="0" w:color="000000"/>
              <w:bottom w:val="single" w:sz="2" w:space="0" w:color="000000"/>
              <w:right w:val="single" w:sz="4" w:space="0" w:color="000000"/>
            </w:tcBorders>
          </w:tcPr>
          <w:p w14:paraId="4000290A" w14:textId="77777777" w:rsidR="00B4062C" w:rsidRPr="00B4062C" w:rsidRDefault="00B4062C" w:rsidP="00780441">
            <w:pPr>
              <w:rPr>
                <w:rFonts w:cs="Arial"/>
                <w:sz w:val="18"/>
                <w:szCs w:val="18"/>
              </w:rPr>
            </w:pPr>
          </w:p>
        </w:tc>
      </w:tr>
      <w:tr w:rsidR="00B4062C" w:rsidRPr="00B4062C" w14:paraId="69197A3D" w14:textId="77777777" w:rsidTr="00780441">
        <w:trPr>
          <w:trHeight w:hRule="exact" w:val="361"/>
        </w:trPr>
        <w:tc>
          <w:tcPr>
            <w:tcW w:w="328" w:type="dxa"/>
            <w:vMerge w:val="restart"/>
            <w:tcBorders>
              <w:top w:val="single" w:sz="2" w:space="0" w:color="000000"/>
              <w:left w:val="single" w:sz="2" w:space="0" w:color="000000"/>
              <w:right w:val="single" w:sz="4" w:space="0" w:color="000000"/>
            </w:tcBorders>
          </w:tcPr>
          <w:p w14:paraId="032799B5" w14:textId="77777777" w:rsidR="00B4062C" w:rsidRPr="00B4062C" w:rsidRDefault="00B4062C" w:rsidP="00780441">
            <w:pPr>
              <w:spacing w:before="85" w:line="240" w:lineRule="auto"/>
              <w:ind w:left="79" w:right="-20"/>
              <w:rPr>
                <w:rFonts w:eastAsia="Arial" w:cs="Arial"/>
                <w:sz w:val="18"/>
                <w:szCs w:val="18"/>
              </w:rPr>
            </w:pPr>
            <w:r w:rsidRPr="00B4062C">
              <w:rPr>
                <w:rFonts w:eastAsia="Arial" w:cs="Arial"/>
                <w:sz w:val="18"/>
                <w:szCs w:val="18"/>
              </w:rPr>
              <w:t>3</w:t>
            </w:r>
          </w:p>
        </w:tc>
        <w:tc>
          <w:tcPr>
            <w:tcW w:w="2405" w:type="dxa"/>
            <w:vMerge w:val="restart"/>
            <w:tcBorders>
              <w:top w:val="single" w:sz="2" w:space="0" w:color="000000"/>
              <w:left w:val="single" w:sz="4" w:space="0" w:color="000000"/>
              <w:right w:val="single" w:sz="4" w:space="0" w:color="000000"/>
            </w:tcBorders>
          </w:tcPr>
          <w:p w14:paraId="214059FF" w14:textId="77777777" w:rsidR="00B4062C" w:rsidRPr="00B4062C" w:rsidRDefault="00B4062C" w:rsidP="00780441">
            <w:pPr>
              <w:spacing w:before="84" w:line="240" w:lineRule="auto"/>
              <w:ind w:left="76" w:right="-20"/>
              <w:rPr>
                <w:rFonts w:eastAsia="Arial" w:cs="Arial"/>
                <w:sz w:val="18"/>
                <w:szCs w:val="18"/>
              </w:rPr>
            </w:pPr>
            <w:r w:rsidRPr="00B4062C">
              <w:rPr>
                <w:rFonts w:eastAsia="Arial" w:cs="Arial"/>
                <w:b/>
                <w:bCs/>
                <w:sz w:val="18"/>
                <w:szCs w:val="18"/>
              </w:rPr>
              <w:t>School</w:t>
            </w:r>
            <w:r w:rsidRPr="00B4062C">
              <w:rPr>
                <w:rFonts w:eastAsia="Arial" w:cs="Arial"/>
                <w:b/>
                <w:bCs/>
                <w:spacing w:val="-6"/>
                <w:sz w:val="18"/>
                <w:szCs w:val="18"/>
              </w:rPr>
              <w:t xml:space="preserve"> </w:t>
            </w:r>
            <w:r w:rsidRPr="00B4062C">
              <w:rPr>
                <w:rFonts w:eastAsia="Arial" w:cs="Arial"/>
                <w:b/>
                <w:bCs/>
                <w:sz w:val="18"/>
                <w:szCs w:val="18"/>
              </w:rPr>
              <w:t>attendance</w:t>
            </w:r>
            <w:r w:rsidRPr="00B4062C">
              <w:rPr>
                <w:rFonts w:eastAsia="Arial" w:cs="Arial"/>
                <w:b/>
                <w:bCs/>
                <w:spacing w:val="9"/>
                <w:sz w:val="18"/>
                <w:szCs w:val="18"/>
              </w:rPr>
              <w:t xml:space="preserve"> </w:t>
            </w:r>
            <w:r w:rsidRPr="00B4062C">
              <w:rPr>
                <w:rFonts w:eastAsia="Arial" w:cs="Arial"/>
                <w:b/>
                <w:bCs/>
                <w:w w:val="101"/>
                <w:sz w:val="18"/>
                <w:szCs w:val="18"/>
              </w:rPr>
              <w:t>rates</w:t>
            </w:r>
          </w:p>
          <w:p w14:paraId="3CC949AE" w14:textId="77777777" w:rsidR="00B4062C" w:rsidRPr="00B4062C" w:rsidRDefault="00B4062C" w:rsidP="00780441">
            <w:pPr>
              <w:spacing w:before="24" w:line="240" w:lineRule="auto"/>
              <w:ind w:left="76" w:right="-20"/>
              <w:rPr>
                <w:rFonts w:eastAsia="Arial" w:cs="Arial"/>
                <w:sz w:val="18"/>
                <w:szCs w:val="18"/>
              </w:rPr>
            </w:pPr>
            <w:r w:rsidRPr="00B4062C">
              <w:rPr>
                <w:rFonts w:eastAsia="Arial" w:cs="Arial"/>
                <w:b/>
                <w:bCs/>
                <w:sz w:val="18"/>
                <w:szCs w:val="18"/>
              </w:rPr>
              <w:t>(total, M,</w:t>
            </w:r>
            <w:r w:rsidRPr="00B4062C">
              <w:rPr>
                <w:rFonts w:eastAsia="Arial" w:cs="Arial"/>
                <w:b/>
                <w:bCs/>
                <w:spacing w:val="11"/>
                <w:sz w:val="18"/>
                <w:szCs w:val="18"/>
              </w:rPr>
              <w:t xml:space="preserve"> </w:t>
            </w:r>
            <w:r w:rsidRPr="00B4062C">
              <w:rPr>
                <w:rFonts w:eastAsia="Arial" w:cs="Arial"/>
                <w:b/>
                <w:bCs/>
                <w:sz w:val="18"/>
                <w:szCs w:val="18"/>
              </w:rPr>
              <w:t>F)</w:t>
            </w:r>
          </w:p>
          <w:p w14:paraId="111C71FA" w14:textId="77777777" w:rsidR="00B4062C" w:rsidRPr="00B4062C" w:rsidRDefault="00B4062C" w:rsidP="00780441">
            <w:pPr>
              <w:spacing w:before="24" w:line="240" w:lineRule="auto"/>
              <w:ind w:left="76" w:right="-20"/>
              <w:rPr>
                <w:rFonts w:eastAsia="Arial" w:cs="Arial"/>
                <w:sz w:val="18"/>
                <w:szCs w:val="18"/>
              </w:rPr>
            </w:pPr>
            <w:r w:rsidRPr="00B4062C">
              <w:rPr>
                <w:rFonts w:eastAsia="Arial" w:cs="Arial"/>
                <w:spacing w:val="-3"/>
                <w:w w:val="95"/>
                <w:sz w:val="18"/>
                <w:szCs w:val="18"/>
              </w:rPr>
              <w:t>W</w:t>
            </w:r>
            <w:r w:rsidRPr="00B4062C">
              <w:rPr>
                <w:rFonts w:eastAsia="Arial" w:cs="Arial"/>
                <w:w w:val="95"/>
                <w:sz w:val="18"/>
                <w:szCs w:val="18"/>
              </w:rPr>
              <w:t>ASH</w:t>
            </w:r>
            <w:r w:rsidRPr="00B4062C">
              <w:rPr>
                <w:rFonts w:eastAsia="Arial" w:cs="Arial"/>
                <w:spacing w:val="4"/>
                <w:w w:val="95"/>
                <w:sz w:val="18"/>
                <w:szCs w:val="18"/>
              </w:rPr>
              <w:t xml:space="preserve"> </w:t>
            </w:r>
            <w:r w:rsidRPr="00B4062C">
              <w:rPr>
                <w:rFonts w:eastAsia="Arial" w:cs="Arial"/>
                <w:sz w:val="18"/>
                <w:szCs w:val="18"/>
              </w:rPr>
              <w:t>target</w:t>
            </w:r>
            <w:r w:rsidRPr="00B4062C">
              <w:rPr>
                <w:rFonts w:eastAsia="Arial" w:cs="Arial"/>
                <w:spacing w:val="-13"/>
                <w:sz w:val="18"/>
                <w:szCs w:val="18"/>
              </w:rPr>
              <w:t xml:space="preserve"> </w:t>
            </w:r>
            <w:r w:rsidRPr="00B4062C">
              <w:rPr>
                <w:rFonts w:eastAsia="Arial" w:cs="Arial"/>
                <w:sz w:val="18"/>
                <w:szCs w:val="18"/>
              </w:rPr>
              <w:t>districts</w:t>
            </w:r>
          </w:p>
          <w:p w14:paraId="0B4D4E87" w14:textId="77777777" w:rsidR="00B4062C" w:rsidRPr="00B4062C" w:rsidRDefault="00B4062C" w:rsidP="00780441">
            <w:pPr>
              <w:spacing w:before="24" w:line="240" w:lineRule="auto"/>
              <w:ind w:left="76" w:right="-20"/>
              <w:rPr>
                <w:rFonts w:eastAsia="Arial" w:cs="Arial"/>
                <w:sz w:val="18"/>
                <w:szCs w:val="18"/>
              </w:rPr>
            </w:pPr>
            <w:r w:rsidRPr="00B4062C">
              <w:rPr>
                <w:rFonts w:eastAsia="Arial" w:cs="Arial"/>
                <w:sz w:val="18"/>
                <w:szCs w:val="18"/>
              </w:rPr>
              <w:t>School</w:t>
            </w:r>
            <w:r w:rsidRPr="00B4062C">
              <w:rPr>
                <w:rFonts w:eastAsia="Arial" w:cs="Arial"/>
                <w:spacing w:val="-16"/>
                <w:sz w:val="18"/>
                <w:szCs w:val="18"/>
              </w:rPr>
              <w:t xml:space="preserve"> </w:t>
            </w:r>
            <w:r w:rsidRPr="00B4062C">
              <w:rPr>
                <w:rFonts w:eastAsia="Arial" w:cs="Arial"/>
                <w:w w:val="95"/>
                <w:sz w:val="18"/>
                <w:szCs w:val="18"/>
              </w:rPr>
              <w:t>Meals</w:t>
            </w:r>
            <w:r w:rsidRPr="00B4062C">
              <w:rPr>
                <w:rFonts w:eastAsia="Arial" w:cs="Arial"/>
                <w:spacing w:val="2"/>
                <w:w w:val="95"/>
                <w:sz w:val="18"/>
                <w:szCs w:val="18"/>
              </w:rPr>
              <w:t xml:space="preserve"> </w:t>
            </w:r>
            <w:r w:rsidRPr="00B4062C">
              <w:rPr>
                <w:rFonts w:eastAsia="Arial" w:cs="Arial"/>
                <w:sz w:val="18"/>
                <w:szCs w:val="18"/>
              </w:rPr>
              <w:t>target</w:t>
            </w:r>
            <w:r w:rsidRPr="00B4062C">
              <w:rPr>
                <w:rFonts w:eastAsia="Arial" w:cs="Arial"/>
                <w:spacing w:val="-13"/>
                <w:sz w:val="18"/>
                <w:szCs w:val="18"/>
              </w:rPr>
              <w:t xml:space="preserve"> </w:t>
            </w:r>
            <w:r w:rsidRPr="00B4062C">
              <w:rPr>
                <w:rFonts w:eastAsia="Arial" w:cs="Arial"/>
                <w:sz w:val="18"/>
                <w:szCs w:val="18"/>
              </w:rPr>
              <w:t>districts</w:t>
            </w: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2FCA4831" w14:textId="77777777" w:rsidR="00B4062C" w:rsidRPr="00B4062C" w:rsidRDefault="00B4062C" w:rsidP="00780441">
            <w:pPr>
              <w:spacing w:before="84" w:line="240" w:lineRule="auto"/>
              <w:ind w:left="76" w:right="-20"/>
              <w:rPr>
                <w:rFonts w:eastAsia="Arial" w:cs="Arial"/>
                <w:sz w:val="18"/>
                <w:szCs w:val="18"/>
              </w:rPr>
            </w:pPr>
            <w:r w:rsidRPr="00B4062C">
              <w:rPr>
                <w:rFonts w:eastAsia="Arial" w:cs="Arial"/>
                <w:b/>
                <w:bCs/>
                <w:sz w:val="18"/>
                <w:szCs w:val="18"/>
              </w:rPr>
              <w:t>Actual</w:t>
            </w:r>
          </w:p>
        </w:tc>
        <w:tc>
          <w:tcPr>
            <w:tcW w:w="878" w:type="dxa"/>
            <w:tcBorders>
              <w:top w:val="single" w:sz="2" w:space="0" w:color="000000"/>
              <w:left w:val="single" w:sz="4" w:space="0" w:color="000000"/>
              <w:bottom w:val="single" w:sz="2" w:space="0" w:color="000000"/>
              <w:right w:val="single" w:sz="4" w:space="0" w:color="000000"/>
            </w:tcBorders>
          </w:tcPr>
          <w:p w14:paraId="7E404DA6" w14:textId="77777777" w:rsidR="00B4062C" w:rsidRPr="00B4062C" w:rsidRDefault="00B4062C" w:rsidP="00780441">
            <w:pPr>
              <w:spacing w:before="85" w:line="240" w:lineRule="auto"/>
              <w:ind w:left="76" w:right="-20"/>
              <w:rPr>
                <w:rFonts w:eastAsia="Arial" w:cs="Arial"/>
                <w:sz w:val="18"/>
                <w:szCs w:val="18"/>
              </w:rPr>
            </w:pPr>
            <w:r w:rsidRPr="00B4062C">
              <w:rPr>
                <w:rFonts w:eastAsia="Arial" w:cs="Arial"/>
                <w:spacing w:val="-19"/>
                <w:sz w:val="18"/>
                <w:szCs w:val="18"/>
              </w:rPr>
              <w:t>T</w:t>
            </w:r>
            <w:r w:rsidRPr="00B4062C">
              <w:rPr>
                <w:rFonts w:eastAsia="Arial" w:cs="Arial"/>
                <w:sz w:val="18"/>
                <w:szCs w:val="18"/>
              </w:rPr>
              <w:t>arget</w:t>
            </w: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03EFCEF2" w14:textId="77777777" w:rsidR="00B4062C" w:rsidRPr="00B4062C" w:rsidRDefault="00B4062C" w:rsidP="00780441">
            <w:pPr>
              <w:spacing w:before="84" w:line="240" w:lineRule="auto"/>
              <w:ind w:left="76" w:right="-20"/>
              <w:rPr>
                <w:rFonts w:eastAsia="Arial" w:cs="Arial"/>
                <w:sz w:val="18"/>
                <w:szCs w:val="18"/>
              </w:rPr>
            </w:pPr>
            <w:r w:rsidRPr="00B4062C">
              <w:rPr>
                <w:rFonts w:eastAsia="Arial" w:cs="Arial"/>
                <w:b/>
                <w:bCs/>
                <w:sz w:val="18"/>
                <w:szCs w:val="18"/>
              </w:rPr>
              <w:t>Actual</w:t>
            </w:r>
          </w:p>
        </w:tc>
        <w:tc>
          <w:tcPr>
            <w:tcW w:w="878" w:type="dxa"/>
            <w:tcBorders>
              <w:top w:val="single" w:sz="2" w:space="0" w:color="000000"/>
              <w:left w:val="single" w:sz="4" w:space="0" w:color="000000"/>
              <w:bottom w:val="single" w:sz="2" w:space="0" w:color="000000"/>
              <w:right w:val="single" w:sz="4" w:space="0" w:color="000000"/>
            </w:tcBorders>
          </w:tcPr>
          <w:p w14:paraId="21E2D449" w14:textId="77777777" w:rsidR="00B4062C" w:rsidRPr="00B4062C" w:rsidRDefault="00B4062C" w:rsidP="00780441">
            <w:pPr>
              <w:spacing w:before="85" w:line="240" w:lineRule="auto"/>
              <w:ind w:left="77" w:right="-20"/>
              <w:rPr>
                <w:rFonts w:eastAsia="Arial" w:cs="Arial"/>
                <w:sz w:val="18"/>
                <w:szCs w:val="18"/>
              </w:rPr>
            </w:pPr>
            <w:r w:rsidRPr="00B4062C">
              <w:rPr>
                <w:rFonts w:eastAsia="Arial" w:cs="Arial"/>
                <w:spacing w:val="-19"/>
                <w:sz w:val="18"/>
                <w:szCs w:val="18"/>
              </w:rPr>
              <w:t>T</w:t>
            </w:r>
            <w:r w:rsidRPr="00B4062C">
              <w:rPr>
                <w:rFonts w:eastAsia="Arial" w:cs="Arial"/>
                <w:sz w:val="18"/>
                <w:szCs w:val="18"/>
              </w:rPr>
              <w:t>arget</w:t>
            </w: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15F6BB1B" w14:textId="77777777" w:rsidR="00B4062C" w:rsidRPr="00B4062C" w:rsidRDefault="00B4062C" w:rsidP="00780441">
            <w:pPr>
              <w:spacing w:before="84" w:line="240" w:lineRule="auto"/>
              <w:ind w:left="77" w:right="-20"/>
              <w:rPr>
                <w:rFonts w:eastAsia="Arial" w:cs="Arial"/>
                <w:sz w:val="18"/>
                <w:szCs w:val="18"/>
              </w:rPr>
            </w:pPr>
            <w:r w:rsidRPr="00B4062C">
              <w:rPr>
                <w:rFonts w:eastAsia="Arial" w:cs="Arial"/>
                <w:b/>
                <w:bCs/>
                <w:sz w:val="18"/>
                <w:szCs w:val="18"/>
              </w:rPr>
              <w:t>Actual</w:t>
            </w:r>
          </w:p>
        </w:tc>
        <w:tc>
          <w:tcPr>
            <w:tcW w:w="878" w:type="dxa"/>
            <w:tcBorders>
              <w:top w:val="single" w:sz="2" w:space="0" w:color="000000"/>
              <w:left w:val="single" w:sz="4" w:space="0" w:color="000000"/>
              <w:bottom w:val="single" w:sz="2" w:space="0" w:color="000000"/>
              <w:right w:val="single" w:sz="4" w:space="0" w:color="000000"/>
            </w:tcBorders>
          </w:tcPr>
          <w:p w14:paraId="3574B255" w14:textId="77777777" w:rsidR="00B4062C" w:rsidRPr="00B4062C" w:rsidRDefault="00B4062C" w:rsidP="00780441">
            <w:pPr>
              <w:spacing w:before="85" w:line="240" w:lineRule="auto"/>
              <w:ind w:left="77" w:right="-20"/>
              <w:rPr>
                <w:rFonts w:eastAsia="Arial" w:cs="Arial"/>
                <w:sz w:val="18"/>
                <w:szCs w:val="18"/>
              </w:rPr>
            </w:pPr>
            <w:r w:rsidRPr="00B4062C">
              <w:rPr>
                <w:rFonts w:eastAsia="Arial" w:cs="Arial"/>
                <w:spacing w:val="-19"/>
                <w:sz w:val="18"/>
                <w:szCs w:val="18"/>
              </w:rPr>
              <w:t>T</w:t>
            </w:r>
            <w:r w:rsidRPr="00B4062C">
              <w:rPr>
                <w:rFonts w:eastAsia="Arial" w:cs="Arial"/>
                <w:sz w:val="18"/>
                <w:szCs w:val="18"/>
              </w:rPr>
              <w:t>arget</w:t>
            </w: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58EA3135" w14:textId="77777777" w:rsidR="00B4062C" w:rsidRPr="00B4062C" w:rsidRDefault="00B4062C" w:rsidP="00780441">
            <w:pPr>
              <w:spacing w:before="84" w:line="240" w:lineRule="auto"/>
              <w:ind w:left="77" w:right="-20"/>
              <w:rPr>
                <w:rFonts w:eastAsia="Arial" w:cs="Arial"/>
                <w:sz w:val="18"/>
                <w:szCs w:val="18"/>
              </w:rPr>
            </w:pPr>
            <w:r w:rsidRPr="00B4062C">
              <w:rPr>
                <w:rFonts w:eastAsia="Arial" w:cs="Arial"/>
                <w:b/>
                <w:bCs/>
                <w:sz w:val="18"/>
                <w:szCs w:val="18"/>
              </w:rPr>
              <w:t>Actual</w:t>
            </w:r>
          </w:p>
        </w:tc>
        <w:tc>
          <w:tcPr>
            <w:tcW w:w="878" w:type="dxa"/>
            <w:tcBorders>
              <w:top w:val="single" w:sz="2" w:space="0" w:color="000000"/>
              <w:left w:val="single" w:sz="4" w:space="0" w:color="000000"/>
              <w:bottom w:val="single" w:sz="2" w:space="0" w:color="000000"/>
              <w:right w:val="single" w:sz="4" w:space="0" w:color="000000"/>
            </w:tcBorders>
          </w:tcPr>
          <w:p w14:paraId="2B6E9F4A" w14:textId="77777777" w:rsidR="00B4062C" w:rsidRPr="00B4062C" w:rsidRDefault="00B4062C" w:rsidP="00780441">
            <w:pPr>
              <w:spacing w:before="85" w:line="240" w:lineRule="auto"/>
              <w:ind w:left="77" w:right="-20"/>
              <w:rPr>
                <w:rFonts w:eastAsia="Arial" w:cs="Arial"/>
                <w:sz w:val="18"/>
                <w:szCs w:val="18"/>
              </w:rPr>
            </w:pPr>
            <w:r w:rsidRPr="00B4062C">
              <w:rPr>
                <w:rFonts w:eastAsia="Arial" w:cs="Arial"/>
                <w:spacing w:val="-19"/>
                <w:sz w:val="18"/>
                <w:szCs w:val="18"/>
              </w:rPr>
              <w:t>T</w:t>
            </w:r>
            <w:r w:rsidRPr="00B4062C">
              <w:rPr>
                <w:rFonts w:eastAsia="Arial" w:cs="Arial"/>
                <w:sz w:val="18"/>
                <w:szCs w:val="18"/>
              </w:rPr>
              <w:t>arget</w:t>
            </w: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4DE195FA" w14:textId="77777777" w:rsidR="00B4062C" w:rsidRPr="00B4062C" w:rsidRDefault="00B4062C" w:rsidP="00780441">
            <w:pPr>
              <w:spacing w:before="84" w:line="240" w:lineRule="auto"/>
              <w:ind w:left="77" w:right="-20"/>
              <w:rPr>
                <w:rFonts w:eastAsia="Arial" w:cs="Arial"/>
                <w:sz w:val="18"/>
                <w:szCs w:val="18"/>
              </w:rPr>
            </w:pPr>
            <w:r w:rsidRPr="00B4062C">
              <w:rPr>
                <w:rFonts w:eastAsia="Arial" w:cs="Arial"/>
                <w:b/>
                <w:bCs/>
                <w:sz w:val="18"/>
                <w:szCs w:val="18"/>
              </w:rPr>
              <w:t>Actual</w:t>
            </w:r>
          </w:p>
        </w:tc>
        <w:tc>
          <w:tcPr>
            <w:tcW w:w="878" w:type="dxa"/>
            <w:tcBorders>
              <w:top w:val="single" w:sz="2" w:space="0" w:color="000000"/>
              <w:left w:val="single" w:sz="4" w:space="0" w:color="000000"/>
              <w:bottom w:val="single" w:sz="2" w:space="0" w:color="000000"/>
              <w:right w:val="single" w:sz="4" w:space="0" w:color="000000"/>
            </w:tcBorders>
          </w:tcPr>
          <w:p w14:paraId="62436538" w14:textId="77777777" w:rsidR="00B4062C" w:rsidRPr="00B4062C" w:rsidRDefault="00B4062C" w:rsidP="00780441">
            <w:pPr>
              <w:spacing w:before="85" w:line="240" w:lineRule="auto"/>
              <w:ind w:left="77" w:right="-20"/>
              <w:rPr>
                <w:rFonts w:eastAsia="Arial" w:cs="Arial"/>
                <w:sz w:val="18"/>
                <w:szCs w:val="18"/>
              </w:rPr>
            </w:pPr>
            <w:r w:rsidRPr="00B4062C">
              <w:rPr>
                <w:rFonts w:eastAsia="Arial" w:cs="Arial"/>
                <w:spacing w:val="-19"/>
                <w:sz w:val="18"/>
                <w:szCs w:val="18"/>
              </w:rPr>
              <w:t>T</w:t>
            </w:r>
            <w:r w:rsidRPr="00B4062C">
              <w:rPr>
                <w:rFonts w:eastAsia="Arial" w:cs="Arial"/>
                <w:sz w:val="18"/>
                <w:szCs w:val="18"/>
              </w:rPr>
              <w:t>arget</w:t>
            </w:r>
          </w:p>
        </w:tc>
        <w:tc>
          <w:tcPr>
            <w:tcW w:w="840" w:type="dxa"/>
            <w:tcBorders>
              <w:top w:val="single" w:sz="2" w:space="0" w:color="000000"/>
              <w:left w:val="single" w:sz="4" w:space="0" w:color="000000"/>
              <w:bottom w:val="single" w:sz="2" w:space="0" w:color="000000"/>
              <w:right w:val="single" w:sz="4" w:space="0" w:color="000000"/>
            </w:tcBorders>
            <w:shd w:val="clear" w:color="auto" w:fill="E5EAF1"/>
          </w:tcPr>
          <w:p w14:paraId="4E8F0789" w14:textId="77777777" w:rsidR="00B4062C" w:rsidRPr="00B4062C" w:rsidRDefault="00B4062C" w:rsidP="00780441">
            <w:pPr>
              <w:spacing w:before="84" w:line="240" w:lineRule="auto"/>
              <w:ind w:left="77" w:right="-20"/>
              <w:rPr>
                <w:rFonts w:eastAsia="Arial" w:cs="Arial"/>
                <w:sz w:val="18"/>
                <w:szCs w:val="18"/>
              </w:rPr>
            </w:pPr>
            <w:r w:rsidRPr="00B4062C">
              <w:rPr>
                <w:rFonts w:eastAsia="Arial" w:cs="Arial"/>
                <w:b/>
                <w:bCs/>
                <w:sz w:val="18"/>
                <w:szCs w:val="18"/>
              </w:rPr>
              <w:t>Actual</w:t>
            </w:r>
          </w:p>
        </w:tc>
        <w:tc>
          <w:tcPr>
            <w:tcW w:w="1015" w:type="dxa"/>
            <w:vMerge w:val="restart"/>
            <w:tcBorders>
              <w:top w:val="single" w:sz="2" w:space="0" w:color="000000"/>
              <w:left w:val="single" w:sz="4" w:space="0" w:color="000000"/>
              <w:right w:val="single" w:sz="4" w:space="0" w:color="000000"/>
            </w:tcBorders>
          </w:tcPr>
          <w:p w14:paraId="6020E5B7" w14:textId="77777777" w:rsidR="00B4062C" w:rsidRPr="00B4062C" w:rsidRDefault="00B4062C" w:rsidP="00780441">
            <w:pPr>
              <w:rPr>
                <w:rFonts w:cs="Arial"/>
                <w:sz w:val="18"/>
                <w:szCs w:val="18"/>
              </w:rPr>
            </w:pPr>
          </w:p>
        </w:tc>
      </w:tr>
      <w:tr w:rsidR="00B4062C" w:rsidRPr="00B4062C" w14:paraId="4FF756C6" w14:textId="77777777" w:rsidTr="00780441">
        <w:trPr>
          <w:trHeight w:hRule="exact" w:val="737"/>
        </w:trPr>
        <w:tc>
          <w:tcPr>
            <w:tcW w:w="328" w:type="dxa"/>
            <w:vMerge/>
            <w:tcBorders>
              <w:left w:val="single" w:sz="2" w:space="0" w:color="000000"/>
              <w:bottom w:val="single" w:sz="2" w:space="0" w:color="000000"/>
              <w:right w:val="single" w:sz="4" w:space="0" w:color="000000"/>
            </w:tcBorders>
          </w:tcPr>
          <w:p w14:paraId="1173716C" w14:textId="77777777" w:rsidR="00B4062C" w:rsidRPr="00B4062C" w:rsidRDefault="00B4062C" w:rsidP="00780441">
            <w:pPr>
              <w:rPr>
                <w:rFonts w:cs="Arial"/>
                <w:sz w:val="18"/>
                <w:szCs w:val="18"/>
              </w:rPr>
            </w:pPr>
          </w:p>
        </w:tc>
        <w:tc>
          <w:tcPr>
            <w:tcW w:w="2405" w:type="dxa"/>
            <w:vMerge/>
            <w:tcBorders>
              <w:left w:val="single" w:sz="4" w:space="0" w:color="000000"/>
              <w:bottom w:val="single" w:sz="2" w:space="0" w:color="000000"/>
              <w:right w:val="single" w:sz="4" w:space="0" w:color="000000"/>
            </w:tcBorders>
          </w:tcPr>
          <w:p w14:paraId="14D2E7FF"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7A1AD81B"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tcPr>
          <w:p w14:paraId="72E18608"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50DFD56B"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tcPr>
          <w:p w14:paraId="360B5518"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6BCC50C8"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tcPr>
          <w:p w14:paraId="18440B69"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05766D47"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tcPr>
          <w:p w14:paraId="2B4ADDC3"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722A58AE"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tcPr>
          <w:p w14:paraId="5D98F90E" w14:textId="77777777" w:rsidR="00B4062C" w:rsidRPr="00B4062C" w:rsidRDefault="00B4062C" w:rsidP="00780441">
            <w:pPr>
              <w:rPr>
                <w:rFonts w:cs="Arial"/>
                <w:sz w:val="18"/>
                <w:szCs w:val="18"/>
              </w:rPr>
            </w:pPr>
          </w:p>
        </w:tc>
        <w:tc>
          <w:tcPr>
            <w:tcW w:w="840" w:type="dxa"/>
            <w:tcBorders>
              <w:top w:val="single" w:sz="2" w:space="0" w:color="000000"/>
              <w:left w:val="single" w:sz="4" w:space="0" w:color="000000"/>
              <w:bottom w:val="single" w:sz="2" w:space="0" w:color="000000"/>
              <w:right w:val="single" w:sz="4" w:space="0" w:color="000000"/>
            </w:tcBorders>
            <w:shd w:val="clear" w:color="auto" w:fill="E5EAF1"/>
          </w:tcPr>
          <w:p w14:paraId="50977303" w14:textId="77777777" w:rsidR="00B4062C" w:rsidRPr="00B4062C" w:rsidRDefault="00B4062C" w:rsidP="00780441">
            <w:pPr>
              <w:rPr>
                <w:rFonts w:cs="Arial"/>
                <w:sz w:val="18"/>
                <w:szCs w:val="18"/>
              </w:rPr>
            </w:pPr>
          </w:p>
        </w:tc>
        <w:tc>
          <w:tcPr>
            <w:tcW w:w="1015" w:type="dxa"/>
            <w:vMerge/>
            <w:tcBorders>
              <w:left w:val="single" w:sz="4" w:space="0" w:color="000000"/>
              <w:bottom w:val="single" w:sz="2" w:space="0" w:color="000000"/>
              <w:right w:val="single" w:sz="4" w:space="0" w:color="000000"/>
            </w:tcBorders>
          </w:tcPr>
          <w:p w14:paraId="5D242DA1" w14:textId="77777777" w:rsidR="00B4062C" w:rsidRPr="00B4062C" w:rsidRDefault="00B4062C" w:rsidP="00780441">
            <w:pPr>
              <w:rPr>
                <w:rFonts w:cs="Arial"/>
                <w:sz w:val="18"/>
                <w:szCs w:val="18"/>
              </w:rPr>
            </w:pPr>
          </w:p>
        </w:tc>
      </w:tr>
      <w:tr w:rsidR="00B4062C" w:rsidRPr="00B4062C" w14:paraId="3F07B0BF" w14:textId="77777777" w:rsidTr="00780441">
        <w:trPr>
          <w:trHeight w:hRule="exact" w:val="361"/>
        </w:trPr>
        <w:tc>
          <w:tcPr>
            <w:tcW w:w="328" w:type="dxa"/>
            <w:vMerge w:val="restart"/>
            <w:tcBorders>
              <w:top w:val="single" w:sz="2" w:space="0" w:color="000000"/>
              <w:left w:val="single" w:sz="2" w:space="0" w:color="000000"/>
              <w:right w:val="single" w:sz="4" w:space="0" w:color="000000"/>
            </w:tcBorders>
          </w:tcPr>
          <w:p w14:paraId="5EC8C93D" w14:textId="77777777" w:rsidR="00B4062C" w:rsidRPr="00B4062C" w:rsidRDefault="00B4062C" w:rsidP="00780441">
            <w:pPr>
              <w:spacing w:before="85" w:line="240" w:lineRule="auto"/>
              <w:ind w:left="80" w:right="-20"/>
              <w:rPr>
                <w:rFonts w:eastAsia="Arial" w:cs="Arial"/>
                <w:sz w:val="18"/>
                <w:szCs w:val="18"/>
              </w:rPr>
            </w:pPr>
            <w:r w:rsidRPr="00B4062C">
              <w:rPr>
                <w:rFonts w:eastAsia="Arial" w:cs="Arial"/>
                <w:sz w:val="18"/>
                <w:szCs w:val="18"/>
              </w:rPr>
              <w:t>4</w:t>
            </w:r>
          </w:p>
        </w:tc>
        <w:tc>
          <w:tcPr>
            <w:tcW w:w="2405" w:type="dxa"/>
            <w:vMerge w:val="restart"/>
            <w:tcBorders>
              <w:top w:val="single" w:sz="2" w:space="0" w:color="000000"/>
              <w:left w:val="single" w:sz="4" w:space="0" w:color="000000"/>
              <w:right w:val="single" w:sz="4" w:space="0" w:color="000000"/>
            </w:tcBorders>
          </w:tcPr>
          <w:p w14:paraId="57DD04CC" w14:textId="77777777" w:rsidR="00B4062C" w:rsidRPr="00B4062C" w:rsidRDefault="00B4062C" w:rsidP="00780441">
            <w:pPr>
              <w:spacing w:before="85" w:line="240" w:lineRule="auto"/>
              <w:ind w:left="77" w:right="-20"/>
              <w:rPr>
                <w:rFonts w:eastAsia="Arial" w:cs="Arial"/>
                <w:sz w:val="18"/>
                <w:szCs w:val="18"/>
              </w:rPr>
            </w:pPr>
            <w:r w:rsidRPr="00B4062C">
              <w:rPr>
                <w:rFonts w:eastAsia="Arial" w:cs="Arial"/>
                <w:b/>
                <w:bCs/>
                <w:sz w:val="18"/>
                <w:szCs w:val="18"/>
              </w:rPr>
              <w:t>Gender parity</w:t>
            </w:r>
            <w:r w:rsidRPr="00B4062C">
              <w:rPr>
                <w:rFonts w:eastAsia="Arial" w:cs="Arial"/>
                <w:b/>
                <w:bCs/>
                <w:spacing w:val="-5"/>
                <w:sz w:val="18"/>
                <w:szCs w:val="18"/>
              </w:rPr>
              <w:t xml:space="preserve"> </w:t>
            </w:r>
            <w:r w:rsidRPr="00B4062C">
              <w:rPr>
                <w:rFonts w:eastAsia="Arial" w:cs="Arial"/>
                <w:b/>
                <w:bCs/>
                <w:sz w:val="18"/>
                <w:szCs w:val="18"/>
              </w:rPr>
              <w:t>(total, M,</w:t>
            </w:r>
            <w:r w:rsidRPr="00B4062C">
              <w:rPr>
                <w:rFonts w:eastAsia="Arial" w:cs="Arial"/>
                <w:b/>
                <w:bCs/>
                <w:spacing w:val="11"/>
                <w:sz w:val="18"/>
                <w:szCs w:val="18"/>
              </w:rPr>
              <w:t xml:space="preserve"> </w:t>
            </w:r>
            <w:r w:rsidRPr="00B4062C">
              <w:rPr>
                <w:rFonts w:eastAsia="Arial" w:cs="Arial"/>
                <w:b/>
                <w:bCs/>
                <w:sz w:val="18"/>
                <w:szCs w:val="18"/>
              </w:rPr>
              <w:t>F)</w:t>
            </w:r>
          </w:p>
          <w:p w14:paraId="550DE591" w14:textId="77777777" w:rsidR="00B4062C" w:rsidRPr="00B4062C" w:rsidRDefault="00B4062C" w:rsidP="00780441">
            <w:pPr>
              <w:spacing w:before="24" w:line="240" w:lineRule="auto"/>
              <w:ind w:left="77" w:right="-20"/>
              <w:rPr>
                <w:rFonts w:eastAsia="Arial" w:cs="Arial"/>
                <w:sz w:val="18"/>
                <w:szCs w:val="18"/>
              </w:rPr>
            </w:pPr>
            <w:r w:rsidRPr="00B4062C">
              <w:rPr>
                <w:rFonts w:eastAsia="Arial" w:cs="Arial"/>
                <w:sz w:val="18"/>
                <w:szCs w:val="18"/>
              </w:rPr>
              <w:t>Nationwide</w:t>
            </w:r>
          </w:p>
          <w:p w14:paraId="112CD541" w14:textId="77777777" w:rsidR="00B4062C" w:rsidRPr="00B4062C" w:rsidRDefault="00B4062C" w:rsidP="00780441">
            <w:pPr>
              <w:spacing w:before="24" w:line="240" w:lineRule="auto"/>
              <w:ind w:left="77" w:right="-20"/>
              <w:rPr>
                <w:rFonts w:eastAsia="Arial" w:cs="Arial"/>
                <w:sz w:val="18"/>
                <w:szCs w:val="18"/>
              </w:rPr>
            </w:pPr>
            <w:r w:rsidRPr="00B4062C">
              <w:rPr>
                <w:rFonts w:eastAsia="Arial" w:cs="Arial"/>
                <w:spacing w:val="-3"/>
                <w:w w:val="95"/>
                <w:sz w:val="18"/>
                <w:szCs w:val="18"/>
              </w:rPr>
              <w:t>W</w:t>
            </w:r>
            <w:r w:rsidRPr="00B4062C">
              <w:rPr>
                <w:rFonts w:eastAsia="Arial" w:cs="Arial"/>
                <w:w w:val="95"/>
                <w:sz w:val="18"/>
                <w:szCs w:val="18"/>
              </w:rPr>
              <w:t>ASH</w:t>
            </w:r>
            <w:r w:rsidRPr="00B4062C">
              <w:rPr>
                <w:rFonts w:eastAsia="Arial" w:cs="Arial"/>
                <w:spacing w:val="4"/>
                <w:w w:val="95"/>
                <w:sz w:val="18"/>
                <w:szCs w:val="18"/>
              </w:rPr>
              <w:t xml:space="preserve"> </w:t>
            </w:r>
            <w:r w:rsidRPr="00B4062C">
              <w:rPr>
                <w:rFonts w:eastAsia="Arial" w:cs="Arial"/>
                <w:sz w:val="18"/>
                <w:szCs w:val="18"/>
              </w:rPr>
              <w:t>target</w:t>
            </w:r>
            <w:r w:rsidRPr="00B4062C">
              <w:rPr>
                <w:rFonts w:eastAsia="Arial" w:cs="Arial"/>
                <w:spacing w:val="-13"/>
                <w:sz w:val="18"/>
                <w:szCs w:val="18"/>
              </w:rPr>
              <w:t xml:space="preserve"> </w:t>
            </w:r>
            <w:r w:rsidRPr="00B4062C">
              <w:rPr>
                <w:rFonts w:eastAsia="Arial" w:cs="Arial"/>
                <w:sz w:val="18"/>
                <w:szCs w:val="18"/>
              </w:rPr>
              <w:t>districts</w:t>
            </w:r>
          </w:p>
          <w:p w14:paraId="7FFDCF77" w14:textId="77777777" w:rsidR="00B4062C" w:rsidRPr="00B4062C" w:rsidRDefault="00B4062C" w:rsidP="00780441">
            <w:pPr>
              <w:spacing w:before="24" w:line="270" w:lineRule="auto"/>
              <w:ind w:left="77" w:right="222"/>
              <w:rPr>
                <w:rFonts w:eastAsia="Arial" w:cs="Arial"/>
                <w:sz w:val="18"/>
                <w:szCs w:val="18"/>
              </w:rPr>
            </w:pPr>
            <w:r w:rsidRPr="00B4062C">
              <w:rPr>
                <w:rFonts w:eastAsia="Arial" w:cs="Arial"/>
                <w:sz w:val="18"/>
                <w:szCs w:val="18"/>
              </w:rPr>
              <w:t>school</w:t>
            </w:r>
            <w:r w:rsidRPr="00B4062C">
              <w:rPr>
                <w:rFonts w:eastAsia="Arial" w:cs="Arial"/>
                <w:spacing w:val="-10"/>
                <w:sz w:val="18"/>
                <w:szCs w:val="18"/>
              </w:rPr>
              <w:t xml:space="preserve"> </w:t>
            </w:r>
            <w:r w:rsidRPr="00B4062C">
              <w:rPr>
                <w:rFonts w:eastAsia="Arial" w:cs="Arial"/>
                <w:w w:val="95"/>
                <w:sz w:val="18"/>
                <w:szCs w:val="18"/>
              </w:rPr>
              <w:t>meals</w:t>
            </w:r>
            <w:r w:rsidRPr="00B4062C">
              <w:rPr>
                <w:rFonts w:eastAsia="Arial" w:cs="Arial"/>
                <w:spacing w:val="2"/>
                <w:w w:val="95"/>
                <w:sz w:val="18"/>
                <w:szCs w:val="18"/>
              </w:rPr>
              <w:t xml:space="preserve"> </w:t>
            </w:r>
            <w:r w:rsidRPr="00B4062C">
              <w:rPr>
                <w:rFonts w:eastAsia="Arial" w:cs="Arial"/>
                <w:sz w:val="18"/>
                <w:szCs w:val="18"/>
              </w:rPr>
              <w:t>target</w:t>
            </w:r>
            <w:r w:rsidRPr="00B4062C">
              <w:rPr>
                <w:rFonts w:eastAsia="Arial" w:cs="Arial"/>
                <w:spacing w:val="-13"/>
                <w:sz w:val="18"/>
                <w:szCs w:val="18"/>
              </w:rPr>
              <w:t xml:space="preserve"> </w:t>
            </w:r>
            <w:r w:rsidRPr="00B4062C">
              <w:rPr>
                <w:rFonts w:eastAsia="Arial" w:cs="Arial"/>
                <w:sz w:val="18"/>
                <w:szCs w:val="18"/>
              </w:rPr>
              <w:t xml:space="preserve">districts </w:t>
            </w:r>
            <w:r w:rsidRPr="00B4062C">
              <w:rPr>
                <w:rFonts w:eastAsia="Arial" w:cs="Arial"/>
                <w:w w:val="95"/>
                <w:sz w:val="18"/>
                <w:szCs w:val="18"/>
              </w:rPr>
              <w:t>Resou</w:t>
            </w:r>
            <w:r w:rsidRPr="00B4062C">
              <w:rPr>
                <w:rFonts w:eastAsia="Arial" w:cs="Arial"/>
                <w:spacing w:val="-3"/>
                <w:w w:val="95"/>
                <w:sz w:val="18"/>
                <w:szCs w:val="18"/>
              </w:rPr>
              <w:t>r</w:t>
            </w:r>
            <w:r w:rsidRPr="00B4062C">
              <w:rPr>
                <w:rFonts w:eastAsia="Arial" w:cs="Arial"/>
                <w:w w:val="95"/>
                <w:sz w:val="18"/>
                <w:szCs w:val="18"/>
              </w:rPr>
              <w:t>cing</w:t>
            </w:r>
            <w:r w:rsidRPr="00B4062C">
              <w:rPr>
                <w:rFonts w:eastAsia="Arial" w:cs="Arial"/>
                <w:spacing w:val="8"/>
                <w:w w:val="95"/>
                <w:sz w:val="18"/>
                <w:szCs w:val="18"/>
              </w:rPr>
              <w:t xml:space="preserve"> </w:t>
            </w:r>
            <w:r w:rsidRPr="00B4062C">
              <w:rPr>
                <w:rFonts w:eastAsia="Arial" w:cs="Arial"/>
                <w:sz w:val="18"/>
                <w:szCs w:val="18"/>
              </w:rPr>
              <w:t>support</w:t>
            </w:r>
            <w:r w:rsidRPr="00B4062C">
              <w:rPr>
                <w:rFonts w:eastAsia="Arial" w:cs="Arial"/>
                <w:spacing w:val="-6"/>
                <w:sz w:val="18"/>
                <w:szCs w:val="18"/>
              </w:rPr>
              <w:t xml:space="preserve"> </w:t>
            </w:r>
            <w:r w:rsidRPr="00B4062C">
              <w:rPr>
                <w:rFonts w:eastAsia="Arial" w:cs="Arial"/>
                <w:sz w:val="18"/>
                <w:szCs w:val="18"/>
              </w:rPr>
              <w:t>target districts</w:t>
            </w: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470CF28E" w14:textId="77777777" w:rsidR="00B4062C" w:rsidRPr="00B4062C" w:rsidRDefault="00B4062C" w:rsidP="00780441">
            <w:pPr>
              <w:spacing w:before="84" w:line="240" w:lineRule="auto"/>
              <w:ind w:left="77" w:right="-20"/>
              <w:rPr>
                <w:rFonts w:eastAsia="Arial" w:cs="Arial"/>
                <w:sz w:val="18"/>
                <w:szCs w:val="18"/>
              </w:rPr>
            </w:pPr>
            <w:r w:rsidRPr="00B4062C">
              <w:rPr>
                <w:rFonts w:eastAsia="Arial" w:cs="Arial"/>
                <w:b/>
                <w:bCs/>
                <w:sz w:val="18"/>
                <w:szCs w:val="18"/>
              </w:rPr>
              <w:t>Actual</w:t>
            </w:r>
          </w:p>
        </w:tc>
        <w:tc>
          <w:tcPr>
            <w:tcW w:w="878" w:type="dxa"/>
            <w:tcBorders>
              <w:top w:val="single" w:sz="2" w:space="0" w:color="000000"/>
              <w:left w:val="single" w:sz="4" w:space="0" w:color="000000"/>
              <w:bottom w:val="single" w:sz="2" w:space="0" w:color="000000"/>
              <w:right w:val="single" w:sz="4" w:space="0" w:color="000000"/>
            </w:tcBorders>
          </w:tcPr>
          <w:p w14:paraId="56C201D5" w14:textId="77777777" w:rsidR="00B4062C" w:rsidRPr="00B4062C" w:rsidRDefault="00B4062C" w:rsidP="00780441">
            <w:pPr>
              <w:spacing w:before="85" w:line="240" w:lineRule="auto"/>
              <w:ind w:left="77" w:right="-20"/>
              <w:rPr>
                <w:rFonts w:eastAsia="Arial" w:cs="Arial"/>
                <w:sz w:val="18"/>
                <w:szCs w:val="18"/>
              </w:rPr>
            </w:pPr>
            <w:r w:rsidRPr="00B4062C">
              <w:rPr>
                <w:rFonts w:eastAsia="Arial" w:cs="Arial"/>
                <w:spacing w:val="-19"/>
                <w:sz w:val="18"/>
                <w:szCs w:val="18"/>
              </w:rPr>
              <w:t>T</w:t>
            </w:r>
            <w:r w:rsidRPr="00B4062C">
              <w:rPr>
                <w:rFonts w:eastAsia="Arial" w:cs="Arial"/>
                <w:sz w:val="18"/>
                <w:szCs w:val="18"/>
              </w:rPr>
              <w:t>arget</w:t>
            </w: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6BCD36D2" w14:textId="77777777" w:rsidR="00B4062C" w:rsidRPr="00B4062C" w:rsidRDefault="00B4062C" w:rsidP="00780441">
            <w:pPr>
              <w:spacing w:before="84" w:line="240" w:lineRule="auto"/>
              <w:ind w:left="77" w:right="-20"/>
              <w:rPr>
                <w:rFonts w:eastAsia="Arial" w:cs="Arial"/>
                <w:sz w:val="18"/>
                <w:szCs w:val="18"/>
              </w:rPr>
            </w:pPr>
            <w:r w:rsidRPr="00B4062C">
              <w:rPr>
                <w:rFonts w:eastAsia="Arial" w:cs="Arial"/>
                <w:b/>
                <w:bCs/>
                <w:sz w:val="18"/>
                <w:szCs w:val="18"/>
              </w:rPr>
              <w:t>Actual</w:t>
            </w:r>
          </w:p>
        </w:tc>
        <w:tc>
          <w:tcPr>
            <w:tcW w:w="878" w:type="dxa"/>
            <w:tcBorders>
              <w:top w:val="single" w:sz="2" w:space="0" w:color="000000"/>
              <w:left w:val="single" w:sz="4" w:space="0" w:color="000000"/>
              <w:bottom w:val="single" w:sz="2" w:space="0" w:color="000000"/>
              <w:right w:val="single" w:sz="4" w:space="0" w:color="000000"/>
            </w:tcBorders>
          </w:tcPr>
          <w:p w14:paraId="3ABD0C74" w14:textId="77777777" w:rsidR="00B4062C" w:rsidRPr="00B4062C" w:rsidRDefault="00B4062C" w:rsidP="00780441">
            <w:pPr>
              <w:spacing w:before="85" w:line="240" w:lineRule="auto"/>
              <w:ind w:left="77" w:right="-20"/>
              <w:rPr>
                <w:rFonts w:eastAsia="Arial" w:cs="Arial"/>
                <w:sz w:val="18"/>
                <w:szCs w:val="18"/>
              </w:rPr>
            </w:pPr>
            <w:r w:rsidRPr="00B4062C">
              <w:rPr>
                <w:rFonts w:eastAsia="Arial" w:cs="Arial"/>
                <w:spacing w:val="-19"/>
                <w:sz w:val="18"/>
                <w:szCs w:val="18"/>
              </w:rPr>
              <w:t>T</w:t>
            </w:r>
            <w:r w:rsidRPr="00B4062C">
              <w:rPr>
                <w:rFonts w:eastAsia="Arial" w:cs="Arial"/>
                <w:sz w:val="18"/>
                <w:szCs w:val="18"/>
              </w:rPr>
              <w:t>arget</w:t>
            </w: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019382DB" w14:textId="77777777" w:rsidR="00B4062C" w:rsidRPr="00B4062C" w:rsidRDefault="00B4062C" w:rsidP="00780441">
            <w:pPr>
              <w:spacing w:before="84" w:line="240" w:lineRule="auto"/>
              <w:ind w:left="77" w:right="-20"/>
              <w:rPr>
                <w:rFonts w:eastAsia="Arial" w:cs="Arial"/>
                <w:sz w:val="18"/>
                <w:szCs w:val="18"/>
              </w:rPr>
            </w:pPr>
            <w:r w:rsidRPr="00B4062C">
              <w:rPr>
                <w:rFonts w:eastAsia="Arial" w:cs="Arial"/>
                <w:b/>
                <w:bCs/>
                <w:sz w:val="18"/>
                <w:szCs w:val="18"/>
              </w:rPr>
              <w:t>Actual</w:t>
            </w:r>
          </w:p>
        </w:tc>
        <w:tc>
          <w:tcPr>
            <w:tcW w:w="878" w:type="dxa"/>
            <w:tcBorders>
              <w:top w:val="single" w:sz="2" w:space="0" w:color="000000"/>
              <w:left w:val="single" w:sz="4" w:space="0" w:color="000000"/>
              <w:bottom w:val="single" w:sz="2" w:space="0" w:color="000000"/>
              <w:right w:val="single" w:sz="4" w:space="0" w:color="000000"/>
            </w:tcBorders>
          </w:tcPr>
          <w:p w14:paraId="130FAE54" w14:textId="77777777" w:rsidR="00B4062C" w:rsidRPr="00B4062C" w:rsidRDefault="00B4062C" w:rsidP="00780441">
            <w:pPr>
              <w:spacing w:before="85" w:line="240" w:lineRule="auto"/>
              <w:ind w:left="77" w:right="-20"/>
              <w:rPr>
                <w:rFonts w:eastAsia="Arial" w:cs="Arial"/>
                <w:sz w:val="18"/>
                <w:szCs w:val="18"/>
              </w:rPr>
            </w:pPr>
            <w:r w:rsidRPr="00B4062C">
              <w:rPr>
                <w:rFonts w:eastAsia="Arial" w:cs="Arial"/>
                <w:spacing w:val="-19"/>
                <w:sz w:val="18"/>
                <w:szCs w:val="18"/>
              </w:rPr>
              <w:t>T</w:t>
            </w:r>
            <w:r w:rsidRPr="00B4062C">
              <w:rPr>
                <w:rFonts w:eastAsia="Arial" w:cs="Arial"/>
                <w:sz w:val="18"/>
                <w:szCs w:val="18"/>
              </w:rPr>
              <w:t>arget</w:t>
            </w: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5B9F8AC8" w14:textId="77777777" w:rsidR="00B4062C" w:rsidRPr="00B4062C" w:rsidRDefault="00B4062C" w:rsidP="00780441">
            <w:pPr>
              <w:spacing w:before="84" w:line="240" w:lineRule="auto"/>
              <w:ind w:left="77" w:right="-20"/>
              <w:rPr>
                <w:rFonts w:eastAsia="Arial" w:cs="Arial"/>
                <w:sz w:val="18"/>
                <w:szCs w:val="18"/>
              </w:rPr>
            </w:pPr>
            <w:r w:rsidRPr="00B4062C">
              <w:rPr>
                <w:rFonts w:eastAsia="Arial" w:cs="Arial"/>
                <w:b/>
                <w:bCs/>
                <w:sz w:val="18"/>
                <w:szCs w:val="18"/>
              </w:rPr>
              <w:t>Actual</w:t>
            </w:r>
          </w:p>
        </w:tc>
        <w:tc>
          <w:tcPr>
            <w:tcW w:w="878" w:type="dxa"/>
            <w:tcBorders>
              <w:top w:val="single" w:sz="2" w:space="0" w:color="000000"/>
              <w:left w:val="single" w:sz="4" w:space="0" w:color="000000"/>
              <w:bottom w:val="single" w:sz="2" w:space="0" w:color="000000"/>
              <w:right w:val="single" w:sz="4" w:space="0" w:color="000000"/>
            </w:tcBorders>
          </w:tcPr>
          <w:p w14:paraId="129BFDD4" w14:textId="77777777" w:rsidR="00B4062C" w:rsidRPr="00B4062C" w:rsidRDefault="00B4062C" w:rsidP="00780441">
            <w:pPr>
              <w:spacing w:before="85" w:line="240" w:lineRule="auto"/>
              <w:ind w:left="77" w:right="-20"/>
              <w:rPr>
                <w:rFonts w:eastAsia="Arial" w:cs="Arial"/>
                <w:sz w:val="18"/>
                <w:szCs w:val="18"/>
              </w:rPr>
            </w:pPr>
            <w:r w:rsidRPr="00B4062C">
              <w:rPr>
                <w:rFonts w:eastAsia="Arial" w:cs="Arial"/>
                <w:spacing w:val="-19"/>
                <w:sz w:val="18"/>
                <w:szCs w:val="18"/>
              </w:rPr>
              <w:t>T</w:t>
            </w:r>
            <w:r w:rsidRPr="00B4062C">
              <w:rPr>
                <w:rFonts w:eastAsia="Arial" w:cs="Arial"/>
                <w:sz w:val="18"/>
                <w:szCs w:val="18"/>
              </w:rPr>
              <w:t>arget</w:t>
            </w: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05655DAD" w14:textId="77777777" w:rsidR="00B4062C" w:rsidRPr="00B4062C" w:rsidRDefault="00B4062C" w:rsidP="00780441">
            <w:pPr>
              <w:spacing w:before="84" w:line="240" w:lineRule="auto"/>
              <w:ind w:left="78" w:right="-20"/>
              <w:rPr>
                <w:rFonts w:eastAsia="Arial" w:cs="Arial"/>
                <w:sz w:val="18"/>
                <w:szCs w:val="18"/>
              </w:rPr>
            </w:pPr>
            <w:r w:rsidRPr="00B4062C">
              <w:rPr>
                <w:rFonts w:eastAsia="Arial" w:cs="Arial"/>
                <w:b/>
                <w:bCs/>
                <w:sz w:val="18"/>
                <w:szCs w:val="18"/>
              </w:rPr>
              <w:t>Actual</w:t>
            </w:r>
          </w:p>
        </w:tc>
        <w:tc>
          <w:tcPr>
            <w:tcW w:w="878" w:type="dxa"/>
            <w:tcBorders>
              <w:top w:val="single" w:sz="2" w:space="0" w:color="000000"/>
              <w:left w:val="single" w:sz="4" w:space="0" w:color="000000"/>
              <w:bottom w:val="single" w:sz="2" w:space="0" w:color="000000"/>
              <w:right w:val="single" w:sz="4" w:space="0" w:color="000000"/>
            </w:tcBorders>
          </w:tcPr>
          <w:p w14:paraId="1CC7570B" w14:textId="77777777" w:rsidR="00B4062C" w:rsidRPr="00B4062C" w:rsidRDefault="00B4062C" w:rsidP="00780441">
            <w:pPr>
              <w:spacing w:before="85" w:line="240" w:lineRule="auto"/>
              <w:ind w:left="78" w:right="-20"/>
              <w:rPr>
                <w:rFonts w:eastAsia="Arial" w:cs="Arial"/>
                <w:sz w:val="18"/>
                <w:szCs w:val="18"/>
              </w:rPr>
            </w:pPr>
            <w:r w:rsidRPr="00B4062C">
              <w:rPr>
                <w:rFonts w:eastAsia="Arial" w:cs="Arial"/>
                <w:spacing w:val="-19"/>
                <w:sz w:val="18"/>
                <w:szCs w:val="18"/>
              </w:rPr>
              <w:t>T</w:t>
            </w:r>
            <w:r w:rsidRPr="00B4062C">
              <w:rPr>
                <w:rFonts w:eastAsia="Arial" w:cs="Arial"/>
                <w:sz w:val="18"/>
                <w:szCs w:val="18"/>
              </w:rPr>
              <w:t>arget</w:t>
            </w:r>
          </w:p>
        </w:tc>
        <w:tc>
          <w:tcPr>
            <w:tcW w:w="840" w:type="dxa"/>
            <w:tcBorders>
              <w:top w:val="single" w:sz="2" w:space="0" w:color="000000"/>
              <w:left w:val="single" w:sz="4" w:space="0" w:color="000000"/>
              <w:bottom w:val="single" w:sz="2" w:space="0" w:color="000000"/>
              <w:right w:val="single" w:sz="4" w:space="0" w:color="000000"/>
            </w:tcBorders>
            <w:shd w:val="clear" w:color="auto" w:fill="E5EAF1"/>
          </w:tcPr>
          <w:p w14:paraId="26630662" w14:textId="77777777" w:rsidR="00B4062C" w:rsidRPr="00B4062C" w:rsidRDefault="00B4062C" w:rsidP="00780441">
            <w:pPr>
              <w:spacing w:before="84" w:line="240" w:lineRule="auto"/>
              <w:ind w:left="78" w:right="-20"/>
              <w:rPr>
                <w:rFonts w:eastAsia="Arial" w:cs="Arial"/>
                <w:sz w:val="18"/>
                <w:szCs w:val="18"/>
              </w:rPr>
            </w:pPr>
            <w:r w:rsidRPr="00B4062C">
              <w:rPr>
                <w:rFonts w:eastAsia="Arial" w:cs="Arial"/>
                <w:b/>
                <w:bCs/>
                <w:sz w:val="18"/>
                <w:szCs w:val="18"/>
              </w:rPr>
              <w:t>Actual</w:t>
            </w:r>
          </w:p>
        </w:tc>
        <w:tc>
          <w:tcPr>
            <w:tcW w:w="1015" w:type="dxa"/>
            <w:vMerge w:val="restart"/>
            <w:tcBorders>
              <w:top w:val="single" w:sz="2" w:space="0" w:color="000000"/>
              <w:left w:val="single" w:sz="4" w:space="0" w:color="000000"/>
              <w:right w:val="single" w:sz="4" w:space="0" w:color="000000"/>
            </w:tcBorders>
          </w:tcPr>
          <w:p w14:paraId="3FF898B8" w14:textId="77777777" w:rsidR="00B4062C" w:rsidRPr="00B4062C" w:rsidRDefault="00B4062C" w:rsidP="00780441">
            <w:pPr>
              <w:rPr>
                <w:rFonts w:cs="Arial"/>
                <w:sz w:val="18"/>
                <w:szCs w:val="18"/>
              </w:rPr>
            </w:pPr>
          </w:p>
        </w:tc>
      </w:tr>
      <w:tr w:rsidR="00B4062C" w:rsidRPr="00B4062C" w14:paraId="258A48F3" w14:textId="77777777" w:rsidTr="00780441">
        <w:trPr>
          <w:trHeight w:hRule="exact" w:val="1134"/>
        </w:trPr>
        <w:tc>
          <w:tcPr>
            <w:tcW w:w="328" w:type="dxa"/>
            <w:vMerge/>
            <w:tcBorders>
              <w:left w:val="single" w:sz="2" w:space="0" w:color="000000"/>
              <w:bottom w:val="single" w:sz="2" w:space="0" w:color="000000"/>
              <w:right w:val="single" w:sz="4" w:space="0" w:color="000000"/>
            </w:tcBorders>
          </w:tcPr>
          <w:p w14:paraId="25146A6D" w14:textId="77777777" w:rsidR="00B4062C" w:rsidRPr="00B4062C" w:rsidRDefault="00B4062C" w:rsidP="00780441">
            <w:pPr>
              <w:rPr>
                <w:rFonts w:cs="Arial"/>
                <w:sz w:val="18"/>
                <w:szCs w:val="18"/>
              </w:rPr>
            </w:pPr>
          </w:p>
        </w:tc>
        <w:tc>
          <w:tcPr>
            <w:tcW w:w="2405" w:type="dxa"/>
            <w:vMerge/>
            <w:tcBorders>
              <w:left w:val="single" w:sz="4" w:space="0" w:color="000000"/>
              <w:bottom w:val="single" w:sz="2" w:space="0" w:color="000000"/>
              <w:right w:val="single" w:sz="4" w:space="0" w:color="000000"/>
            </w:tcBorders>
          </w:tcPr>
          <w:p w14:paraId="1B43A5AD"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0D379BAB"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tcPr>
          <w:p w14:paraId="295B9CFB"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3AA202F4"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tcPr>
          <w:p w14:paraId="74582633"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74BE7161"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tcPr>
          <w:p w14:paraId="49108402"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19A51E9D"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tcPr>
          <w:p w14:paraId="6E94375D"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471CCBD1"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tcPr>
          <w:p w14:paraId="36C3F375" w14:textId="77777777" w:rsidR="00B4062C" w:rsidRPr="00B4062C" w:rsidRDefault="00B4062C" w:rsidP="00780441">
            <w:pPr>
              <w:rPr>
                <w:rFonts w:cs="Arial"/>
                <w:sz w:val="18"/>
                <w:szCs w:val="18"/>
              </w:rPr>
            </w:pPr>
          </w:p>
        </w:tc>
        <w:tc>
          <w:tcPr>
            <w:tcW w:w="840" w:type="dxa"/>
            <w:tcBorders>
              <w:top w:val="single" w:sz="2" w:space="0" w:color="000000"/>
              <w:left w:val="single" w:sz="4" w:space="0" w:color="000000"/>
              <w:bottom w:val="single" w:sz="2" w:space="0" w:color="000000"/>
              <w:right w:val="single" w:sz="4" w:space="0" w:color="000000"/>
            </w:tcBorders>
            <w:shd w:val="clear" w:color="auto" w:fill="E5EAF1"/>
          </w:tcPr>
          <w:p w14:paraId="165FA3E0" w14:textId="77777777" w:rsidR="00B4062C" w:rsidRPr="00B4062C" w:rsidRDefault="00B4062C" w:rsidP="00780441">
            <w:pPr>
              <w:rPr>
                <w:rFonts w:cs="Arial"/>
                <w:sz w:val="18"/>
                <w:szCs w:val="18"/>
              </w:rPr>
            </w:pPr>
          </w:p>
        </w:tc>
        <w:tc>
          <w:tcPr>
            <w:tcW w:w="1015" w:type="dxa"/>
            <w:vMerge/>
            <w:tcBorders>
              <w:left w:val="single" w:sz="4" w:space="0" w:color="000000"/>
              <w:bottom w:val="single" w:sz="2" w:space="0" w:color="000000"/>
              <w:right w:val="single" w:sz="4" w:space="0" w:color="000000"/>
            </w:tcBorders>
          </w:tcPr>
          <w:p w14:paraId="6E1E9014" w14:textId="77777777" w:rsidR="00B4062C" w:rsidRPr="00B4062C" w:rsidRDefault="00B4062C" w:rsidP="00780441">
            <w:pPr>
              <w:rPr>
                <w:rFonts w:cs="Arial"/>
                <w:sz w:val="18"/>
                <w:szCs w:val="18"/>
              </w:rPr>
            </w:pPr>
          </w:p>
        </w:tc>
      </w:tr>
      <w:tr w:rsidR="00B4062C" w:rsidRPr="00B4062C" w14:paraId="121DD1A3" w14:textId="77777777" w:rsidTr="00780441">
        <w:trPr>
          <w:trHeight w:hRule="exact" w:val="361"/>
        </w:trPr>
        <w:tc>
          <w:tcPr>
            <w:tcW w:w="328" w:type="dxa"/>
            <w:vMerge w:val="restart"/>
            <w:tcBorders>
              <w:top w:val="single" w:sz="2" w:space="0" w:color="000000"/>
              <w:left w:val="single" w:sz="2" w:space="0" w:color="000000"/>
              <w:right w:val="single" w:sz="4" w:space="0" w:color="000000"/>
            </w:tcBorders>
          </w:tcPr>
          <w:p w14:paraId="451D6B84" w14:textId="77777777" w:rsidR="00B4062C" w:rsidRPr="00B4062C" w:rsidRDefault="00B4062C" w:rsidP="00780441">
            <w:pPr>
              <w:spacing w:before="85" w:line="240" w:lineRule="auto"/>
              <w:ind w:left="80" w:right="-20"/>
              <w:rPr>
                <w:rFonts w:eastAsia="Arial" w:cs="Arial"/>
                <w:sz w:val="18"/>
                <w:szCs w:val="18"/>
              </w:rPr>
            </w:pPr>
            <w:r w:rsidRPr="00B4062C">
              <w:rPr>
                <w:rFonts w:eastAsia="Arial" w:cs="Arial"/>
                <w:sz w:val="18"/>
                <w:szCs w:val="18"/>
              </w:rPr>
              <w:t>5</w:t>
            </w:r>
          </w:p>
        </w:tc>
        <w:tc>
          <w:tcPr>
            <w:tcW w:w="2405" w:type="dxa"/>
            <w:vMerge w:val="restart"/>
            <w:tcBorders>
              <w:top w:val="single" w:sz="2" w:space="0" w:color="000000"/>
              <w:left w:val="single" w:sz="4" w:space="0" w:color="000000"/>
              <w:right w:val="single" w:sz="4" w:space="0" w:color="000000"/>
            </w:tcBorders>
          </w:tcPr>
          <w:p w14:paraId="14B28D9C" w14:textId="77777777" w:rsidR="00B4062C" w:rsidRPr="00B4062C" w:rsidRDefault="00B4062C" w:rsidP="00780441">
            <w:pPr>
              <w:spacing w:before="84" w:line="270" w:lineRule="auto"/>
              <w:ind w:left="78" w:right="30"/>
              <w:rPr>
                <w:rFonts w:eastAsia="Arial" w:cs="Arial"/>
                <w:sz w:val="18"/>
                <w:szCs w:val="18"/>
              </w:rPr>
            </w:pPr>
            <w:r w:rsidRPr="00B4062C">
              <w:rPr>
                <w:rFonts w:eastAsia="Arial" w:cs="Arial"/>
                <w:b/>
                <w:bCs/>
                <w:sz w:val="18"/>
                <w:szCs w:val="18"/>
              </w:rPr>
              <w:t>Assessment</w:t>
            </w:r>
            <w:r w:rsidRPr="00B4062C">
              <w:rPr>
                <w:rFonts w:eastAsia="Arial" w:cs="Arial"/>
                <w:b/>
                <w:bCs/>
                <w:spacing w:val="-10"/>
                <w:sz w:val="18"/>
                <w:szCs w:val="18"/>
              </w:rPr>
              <w:t xml:space="preserve"> </w:t>
            </w:r>
            <w:r w:rsidRPr="00B4062C">
              <w:rPr>
                <w:rFonts w:eastAsia="Arial" w:cs="Arial"/>
                <w:b/>
                <w:bCs/>
                <w:sz w:val="18"/>
                <w:szCs w:val="18"/>
              </w:rPr>
              <w:t>of student lea</w:t>
            </w:r>
            <w:r w:rsidRPr="00B4062C">
              <w:rPr>
                <w:rFonts w:eastAsia="Arial" w:cs="Arial"/>
                <w:b/>
                <w:bCs/>
                <w:spacing w:val="3"/>
                <w:sz w:val="18"/>
                <w:szCs w:val="18"/>
              </w:rPr>
              <w:t>r</w:t>
            </w:r>
            <w:r w:rsidRPr="00B4062C">
              <w:rPr>
                <w:rFonts w:eastAsia="Arial" w:cs="Arial"/>
                <w:b/>
                <w:bCs/>
                <w:sz w:val="18"/>
                <w:szCs w:val="18"/>
              </w:rPr>
              <w:t>ning</w:t>
            </w:r>
            <w:r w:rsidRPr="00B4062C">
              <w:rPr>
                <w:rFonts w:eastAsia="Arial" w:cs="Arial"/>
                <w:b/>
                <w:bCs/>
                <w:spacing w:val="-11"/>
                <w:sz w:val="18"/>
                <w:szCs w:val="18"/>
              </w:rPr>
              <w:t xml:space="preserve"> </w:t>
            </w:r>
            <w:r w:rsidRPr="00B4062C">
              <w:rPr>
                <w:rFonts w:eastAsia="Arial" w:cs="Arial"/>
                <w:b/>
                <w:bCs/>
                <w:sz w:val="18"/>
                <w:szCs w:val="18"/>
              </w:rPr>
              <w:t xml:space="preserve">outcomes </w:t>
            </w:r>
            <w:r w:rsidRPr="00B4062C">
              <w:rPr>
                <w:rFonts w:eastAsia="Arial" w:cs="Arial"/>
                <w:b/>
                <w:bCs/>
                <w:spacing w:val="-3"/>
                <w:sz w:val="18"/>
                <w:szCs w:val="18"/>
              </w:rPr>
              <w:t>r</w:t>
            </w:r>
            <w:r w:rsidRPr="00B4062C">
              <w:rPr>
                <w:rFonts w:eastAsia="Arial" w:cs="Arial"/>
                <w:b/>
                <w:bCs/>
                <w:sz w:val="18"/>
                <w:szCs w:val="18"/>
              </w:rPr>
              <w:t>esults (%</w:t>
            </w:r>
            <w:r w:rsidRPr="00B4062C">
              <w:rPr>
                <w:rFonts w:eastAsia="Arial" w:cs="Arial"/>
                <w:b/>
                <w:bCs/>
                <w:spacing w:val="12"/>
                <w:sz w:val="18"/>
                <w:szCs w:val="18"/>
              </w:rPr>
              <w:t xml:space="preserve"> </w:t>
            </w:r>
            <w:r w:rsidRPr="00B4062C">
              <w:rPr>
                <w:rFonts w:eastAsia="Arial" w:cs="Arial"/>
                <w:b/>
                <w:bCs/>
                <w:sz w:val="18"/>
                <w:szCs w:val="18"/>
              </w:rPr>
              <w:t>of students</w:t>
            </w:r>
            <w:r w:rsidRPr="00B4062C">
              <w:rPr>
                <w:rFonts w:eastAsia="Arial" w:cs="Arial"/>
                <w:b/>
                <w:bCs/>
                <w:spacing w:val="-7"/>
                <w:sz w:val="18"/>
                <w:szCs w:val="18"/>
              </w:rPr>
              <w:t xml:space="preserve"> </w:t>
            </w:r>
            <w:r w:rsidRPr="00B4062C">
              <w:rPr>
                <w:rFonts w:eastAsia="Arial" w:cs="Arial"/>
                <w:b/>
                <w:bCs/>
                <w:sz w:val="18"/>
                <w:szCs w:val="18"/>
              </w:rPr>
              <w:t>at</w:t>
            </w:r>
            <w:r w:rsidRPr="00B4062C">
              <w:rPr>
                <w:rFonts w:eastAsia="Arial" w:cs="Arial"/>
                <w:b/>
                <w:bCs/>
                <w:spacing w:val="6"/>
                <w:sz w:val="18"/>
                <w:szCs w:val="18"/>
              </w:rPr>
              <w:t xml:space="preserve"> </w:t>
            </w:r>
            <w:r w:rsidRPr="00B4062C">
              <w:rPr>
                <w:rFonts w:eastAsia="Arial" w:cs="Arial"/>
                <w:b/>
                <w:bCs/>
                <w:sz w:val="18"/>
                <w:szCs w:val="18"/>
              </w:rPr>
              <w:t>functional level</w:t>
            </w:r>
            <w:r w:rsidRPr="00B4062C">
              <w:rPr>
                <w:rFonts w:eastAsia="Arial" w:cs="Arial"/>
                <w:b/>
                <w:bCs/>
                <w:spacing w:val="-8"/>
                <w:sz w:val="18"/>
                <w:szCs w:val="18"/>
              </w:rPr>
              <w:t xml:space="preserve"> </w:t>
            </w:r>
            <w:r w:rsidRPr="00B4062C">
              <w:rPr>
                <w:rFonts w:eastAsia="Arial" w:cs="Arial"/>
                <w:b/>
                <w:bCs/>
                <w:sz w:val="18"/>
                <w:szCs w:val="18"/>
              </w:rPr>
              <w:t>or above—sex disagg</w:t>
            </w:r>
            <w:r w:rsidRPr="00B4062C">
              <w:rPr>
                <w:rFonts w:eastAsia="Arial" w:cs="Arial"/>
                <w:b/>
                <w:bCs/>
                <w:spacing w:val="-3"/>
                <w:sz w:val="18"/>
                <w:szCs w:val="18"/>
              </w:rPr>
              <w:t>r</w:t>
            </w:r>
            <w:r w:rsidRPr="00B4062C">
              <w:rPr>
                <w:rFonts w:eastAsia="Arial" w:cs="Arial"/>
                <w:b/>
                <w:bCs/>
                <w:sz w:val="18"/>
                <w:szCs w:val="18"/>
              </w:rPr>
              <w:t>egated)</w:t>
            </w:r>
          </w:p>
          <w:p w14:paraId="5FEFAC75" w14:textId="17E23A84" w:rsidR="00B4062C" w:rsidRDefault="00B4062C" w:rsidP="00B4062C">
            <w:pPr>
              <w:spacing w:line="271" w:lineRule="auto"/>
              <w:ind w:left="79"/>
              <w:rPr>
                <w:rFonts w:eastAsia="Arial" w:cs="Arial"/>
                <w:sz w:val="18"/>
                <w:szCs w:val="18"/>
              </w:rPr>
            </w:pPr>
            <w:r w:rsidRPr="00B4062C">
              <w:rPr>
                <w:rFonts w:eastAsia="Arial" w:cs="Arial"/>
                <w:sz w:val="18"/>
                <w:szCs w:val="18"/>
              </w:rPr>
              <w:t>Lao</w:t>
            </w:r>
            <w:r w:rsidRPr="00B4062C">
              <w:rPr>
                <w:rFonts w:eastAsia="Arial" w:cs="Arial"/>
                <w:spacing w:val="-11"/>
                <w:sz w:val="18"/>
                <w:szCs w:val="18"/>
              </w:rPr>
              <w:t xml:space="preserve"> </w:t>
            </w:r>
            <w:r w:rsidRPr="00B4062C">
              <w:rPr>
                <w:rFonts w:eastAsia="Arial" w:cs="Arial"/>
                <w:sz w:val="18"/>
                <w:szCs w:val="18"/>
              </w:rPr>
              <w:t>Language</w:t>
            </w:r>
            <w:r>
              <w:rPr>
                <w:rFonts w:eastAsia="Arial" w:cs="Arial"/>
                <w:sz w:val="18"/>
                <w:szCs w:val="18"/>
              </w:rPr>
              <w:br/>
              <w:t>Mathematics</w:t>
            </w:r>
            <w:r w:rsidRPr="00B4062C">
              <w:rPr>
                <w:rFonts w:eastAsia="Arial" w:cs="Arial"/>
                <w:sz w:val="18"/>
                <w:szCs w:val="18"/>
              </w:rPr>
              <w:t xml:space="preserve"> </w:t>
            </w:r>
            <w:r>
              <w:rPr>
                <w:rFonts w:eastAsia="Arial" w:cs="Arial"/>
                <w:sz w:val="18"/>
                <w:szCs w:val="18"/>
              </w:rPr>
              <w:br/>
              <w:t>World Around Us</w:t>
            </w:r>
          </w:p>
          <w:p w14:paraId="20EF474E" w14:textId="57B6B76D" w:rsidR="00B4062C" w:rsidRPr="00B4062C" w:rsidRDefault="00B4062C" w:rsidP="00B4062C">
            <w:pPr>
              <w:spacing w:line="271" w:lineRule="auto"/>
              <w:rPr>
                <w:rFonts w:eastAsia="Arial" w:cs="Arial"/>
                <w:sz w:val="18"/>
                <w:szCs w:val="18"/>
              </w:rPr>
            </w:pP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168F4691" w14:textId="77777777" w:rsidR="00B4062C" w:rsidRPr="00B4062C" w:rsidRDefault="00B4062C" w:rsidP="00780441">
            <w:pPr>
              <w:spacing w:before="83" w:line="240" w:lineRule="auto"/>
              <w:ind w:left="78" w:right="-20"/>
              <w:rPr>
                <w:rFonts w:eastAsia="Arial" w:cs="Arial"/>
                <w:sz w:val="18"/>
                <w:szCs w:val="18"/>
              </w:rPr>
            </w:pPr>
            <w:r w:rsidRPr="00B4062C">
              <w:rPr>
                <w:rFonts w:eastAsia="Arial" w:cs="Arial"/>
                <w:b/>
                <w:bCs/>
                <w:sz w:val="18"/>
                <w:szCs w:val="18"/>
              </w:rPr>
              <w:t>Actual</w:t>
            </w:r>
          </w:p>
        </w:tc>
        <w:tc>
          <w:tcPr>
            <w:tcW w:w="878" w:type="dxa"/>
            <w:tcBorders>
              <w:top w:val="single" w:sz="2" w:space="0" w:color="000000"/>
              <w:left w:val="single" w:sz="4" w:space="0" w:color="000000"/>
              <w:bottom w:val="single" w:sz="2" w:space="0" w:color="000000"/>
              <w:right w:val="single" w:sz="4" w:space="0" w:color="000000"/>
            </w:tcBorders>
          </w:tcPr>
          <w:p w14:paraId="1192EA3E" w14:textId="77777777" w:rsidR="00B4062C" w:rsidRPr="00B4062C" w:rsidRDefault="00B4062C" w:rsidP="00780441">
            <w:pPr>
              <w:spacing w:before="85" w:line="240" w:lineRule="auto"/>
              <w:ind w:left="78" w:right="-20"/>
              <w:rPr>
                <w:rFonts w:eastAsia="Arial" w:cs="Arial"/>
                <w:sz w:val="18"/>
                <w:szCs w:val="18"/>
              </w:rPr>
            </w:pPr>
            <w:r w:rsidRPr="00B4062C">
              <w:rPr>
                <w:rFonts w:eastAsia="Arial" w:cs="Arial"/>
                <w:spacing w:val="-19"/>
                <w:sz w:val="18"/>
                <w:szCs w:val="18"/>
              </w:rPr>
              <w:t>T</w:t>
            </w:r>
            <w:r w:rsidRPr="00B4062C">
              <w:rPr>
                <w:rFonts w:eastAsia="Arial" w:cs="Arial"/>
                <w:sz w:val="18"/>
                <w:szCs w:val="18"/>
              </w:rPr>
              <w:t>arget</w:t>
            </w: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4C30FD87" w14:textId="77777777" w:rsidR="00B4062C" w:rsidRPr="00B4062C" w:rsidRDefault="00B4062C" w:rsidP="00780441">
            <w:pPr>
              <w:spacing w:before="83" w:line="240" w:lineRule="auto"/>
              <w:ind w:left="78" w:right="-20"/>
              <w:rPr>
                <w:rFonts w:eastAsia="Arial" w:cs="Arial"/>
                <w:sz w:val="18"/>
                <w:szCs w:val="18"/>
              </w:rPr>
            </w:pPr>
            <w:r w:rsidRPr="00B4062C">
              <w:rPr>
                <w:rFonts w:eastAsia="Arial" w:cs="Arial"/>
                <w:b/>
                <w:bCs/>
                <w:sz w:val="18"/>
                <w:szCs w:val="18"/>
              </w:rPr>
              <w:t>Actual</w:t>
            </w:r>
          </w:p>
        </w:tc>
        <w:tc>
          <w:tcPr>
            <w:tcW w:w="878" w:type="dxa"/>
            <w:tcBorders>
              <w:top w:val="single" w:sz="2" w:space="0" w:color="000000"/>
              <w:left w:val="single" w:sz="4" w:space="0" w:color="000000"/>
              <w:bottom w:val="single" w:sz="2" w:space="0" w:color="000000"/>
              <w:right w:val="single" w:sz="4" w:space="0" w:color="000000"/>
            </w:tcBorders>
          </w:tcPr>
          <w:p w14:paraId="0E7AF5F1" w14:textId="77777777" w:rsidR="00B4062C" w:rsidRPr="00B4062C" w:rsidRDefault="00B4062C" w:rsidP="00780441">
            <w:pPr>
              <w:spacing w:before="85" w:line="240" w:lineRule="auto"/>
              <w:ind w:left="78" w:right="-20"/>
              <w:rPr>
                <w:rFonts w:eastAsia="Arial" w:cs="Arial"/>
                <w:sz w:val="18"/>
                <w:szCs w:val="18"/>
              </w:rPr>
            </w:pPr>
            <w:r w:rsidRPr="00B4062C">
              <w:rPr>
                <w:rFonts w:eastAsia="Arial" w:cs="Arial"/>
                <w:spacing w:val="-19"/>
                <w:sz w:val="18"/>
                <w:szCs w:val="18"/>
              </w:rPr>
              <w:t>T</w:t>
            </w:r>
            <w:r w:rsidRPr="00B4062C">
              <w:rPr>
                <w:rFonts w:eastAsia="Arial" w:cs="Arial"/>
                <w:sz w:val="18"/>
                <w:szCs w:val="18"/>
              </w:rPr>
              <w:t>arget</w:t>
            </w: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1E39E67C" w14:textId="77777777" w:rsidR="00B4062C" w:rsidRPr="00B4062C" w:rsidRDefault="00B4062C" w:rsidP="00780441">
            <w:pPr>
              <w:spacing w:before="83" w:line="240" w:lineRule="auto"/>
              <w:ind w:left="78" w:right="-20"/>
              <w:rPr>
                <w:rFonts w:eastAsia="Arial" w:cs="Arial"/>
                <w:sz w:val="18"/>
                <w:szCs w:val="18"/>
              </w:rPr>
            </w:pPr>
            <w:r w:rsidRPr="00B4062C">
              <w:rPr>
                <w:rFonts w:eastAsia="Arial" w:cs="Arial"/>
                <w:b/>
                <w:bCs/>
                <w:sz w:val="18"/>
                <w:szCs w:val="18"/>
              </w:rPr>
              <w:t>Actual</w:t>
            </w:r>
          </w:p>
        </w:tc>
        <w:tc>
          <w:tcPr>
            <w:tcW w:w="878" w:type="dxa"/>
            <w:tcBorders>
              <w:top w:val="single" w:sz="2" w:space="0" w:color="000000"/>
              <w:left w:val="single" w:sz="4" w:space="0" w:color="000000"/>
              <w:bottom w:val="single" w:sz="2" w:space="0" w:color="000000"/>
              <w:right w:val="single" w:sz="4" w:space="0" w:color="000000"/>
            </w:tcBorders>
          </w:tcPr>
          <w:p w14:paraId="2E4BE4E9" w14:textId="77777777" w:rsidR="00B4062C" w:rsidRPr="00B4062C" w:rsidRDefault="00B4062C" w:rsidP="00780441">
            <w:pPr>
              <w:spacing w:before="85" w:line="240" w:lineRule="auto"/>
              <w:ind w:left="78" w:right="-20"/>
              <w:rPr>
                <w:rFonts w:eastAsia="Arial" w:cs="Arial"/>
                <w:sz w:val="18"/>
                <w:szCs w:val="18"/>
              </w:rPr>
            </w:pPr>
            <w:r w:rsidRPr="00B4062C">
              <w:rPr>
                <w:rFonts w:eastAsia="Arial" w:cs="Arial"/>
                <w:spacing w:val="-19"/>
                <w:sz w:val="18"/>
                <w:szCs w:val="18"/>
              </w:rPr>
              <w:t>T</w:t>
            </w:r>
            <w:r w:rsidRPr="00B4062C">
              <w:rPr>
                <w:rFonts w:eastAsia="Arial" w:cs="Arial"/>
                <w:sz w:val="18"/>
                <w:szCs w:val="18"/>
              </w:rPr>
              <w:t>arget</w:t>
            </w: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30998B86" w14:textId="77777777" w:rsidR="00B4062C" w:rsidRPr="00B4062C" w:rsidRDefault="00B4062C" w:rsidP="00780441">
            <w:pPr>
              <w:spacing w:before="83" w:line="240" w:lineRule="auto"/>
              <w:ind w:left="78" w:right="-20"/>
              <w:rPr>
                <w:rFonts w:eastAsia="Arial" w:cs="Arial"/>
                <w:sz w:val="18"/>
                <w:szCs w:val="18"/>
              </w:rPr>
            </w:pPr>
            <w:r w:rsidRPr="00B4062C">
              <w:rPr>
                <w:rFonts w:eastAsia="Arial" w:cs="Arial"/>
                <w:b/>
                <w:bCs/>
                <w:sz w:val="18"/>
                <w:szCs w:val="18"/>
              </w:rPr>
              <w:t>Actual</w:t>
            </w:r>
          </w:p>
        </w:tc>
        <w:tc>
          <w:tcPr>
            <w:tcW w:w="878" w:type="dxa"/>
            <w:tcBorders>
              <w:top w:val="single" w:sz="2" w:space="0" w:color="000000"/>
              <w:left w:val="single" w:sz="4" w:space="0" w:color="000000"/>
              <w:bottom w:val="single" w:sz="2" w:space="0" w:color="000000"/>
              <w:right w:val="single" w:sz="4" w:space="0" w:color="000000"/>
            </w:tcBorders>
          </w:tcPr>
          <w:p w14:paraId="0D8A5518" w14:textId="77777777" w:rsidR="00B4062C" w:rsidRPr="00B4062C" w:rsidRDefault="00B4062C" w:rsidP="00780441">
            <w:pPr>
              <w:spacing w:before="85" w:line="240" w:lineRule="auto"/>
              <w:ind w:left="78" w:right="-20"/>
              <w:rPr>
                <w:rFonts w:eastAsia="Arial" w:cs="Arial"/>
                <w:sz w:val="18"/>
                <w:szCs w:val="18"/>
              </w:rPr>
            </w:pPr>
            <w:r w:rsidRPr="00B4062C">
              <w:rPr>
                <w:rFonts w:eastAsia="Arial" w:cs="Arial"/>
                <w:spacing w:val="-19"/>
                <w:sz w:val="18"/>
                <w:szCs w:val="18"/>
              </w:rPr>
              <w:t>T</w:t>
            </w:r>
            <w:r w:rsidRPr="00B4062C">
              <w:rPr>
                <w:rFonts w:eastAsia="Arial" w:cs="Arial"/>
                <w:sz w:val="18"/>
                <w:szCs w:val="18"/>
              </w:rPr>
              <w:t>arget</w:t>
            </w: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0EEF4327" w14:textId="77777777" w:rsidR="00B4062C" w:rsidRPr="00B4062C" w:rsidRDefault="00B4062C" w:rsidP="00780441">
            <w:pPr>
              <w:spacing w:before="83" w:line="240" w:lineRule="auto"/>
              <w:ind w:left="78" w:right="-20"/>
              <w:rPr>
                <w:rFonts w:eastAsia="Arial" w:cs="Arial"/>
                <w:sz w:val="18"/>
                <w:szCs w:val="18"/>
              </w:rPr>
            </w:pPr>
            <w:r w:rsidRPr="00B4062C">
              <w:rPr>
                <w:rFonts w:eastAsia="Arial" w:cs="Arial"/>
                <w:b/>
                <w:bCs/>
                <w:sz w:val="18"/>
                <w:szCs w:val="18"/>
              </w:rPr>
              <w:t>Actual</w:t>
            </w:r>
          </w:p>
        </w:tc>
        <w:tc>
          <w:tcPr>
            <w:tcW w:w="878" w:type="dxa"/>
            <w:tcBorders>
              <w:top w:val="single" w:sz="2" w:space="0" w:color="000000"/>
              <w:left w:val="single" w:sz="4" w:space="0" w:color="000000"/>
              <w:bottom w:val="single" w:sz="2" w:space="0" w:color="000000"/>
              <w:right w:val="single" w:sz="4" w:space="0" w:color="000000"/>
            </w:tcBorders>
          </w:tcPr>
          <w:p w14:paraId="0BEFE2F2" w14:textId="77777777" w:rsidR="00B4062C" w:rsidRPr="00B4062C" w:rsidRDefault="00B4062C" w:rsidP="00780441">
            <w:pPr>
              <w:spacing w:before="85" w:line="240" w:lineRule="auto"/>
              <w:ind w:left="78" w:right="-20"/>
              <w:rPr>
                <w:rFonts w:eastAsia="Arial" w:cs="Arial"/>
                <w:sz w:val="18"/>
                <w:szCs w:val="18"/>
              </w:rPr>
            </w:pPr>
            <w:r w:rsidRPr="00B4062C">
              <w:rPr>
                <w:rFonts w:eastAsia="Arial" w:cs="Arial"/>
                <w:spacing w:val="-19"/>
                <w:sz w:val="18"/>
                <w:szCs w:val="18"/>
              </w:rPr>
              <w:t>T</w:t>
            </w:r>
            <w:r w:rsidRPr="00B4062C">
              <w:rPr>
                <w:rFonts w:eastAsia="Arial" w:cs="Arial"/>
                <w:sz w:val="18"/>
                <w:szCs w:val="18"/>
              </w:rPr>
              <w:t>arget</w:t>
            </w:r>
          </w:p>
        </w:tc>
        <w:tc>
          <w:tcPr>
            <w:tcW w:w="840" w:type="dxa"/>
            <w:tcBorders>
              <w:top w:val="single" w:sz="2" w:space="0" w:color="000000"/>
              <w:left w:val="single" w:sz="4" w:space="0" w:color="000000"/>
              <w:bottom w:val="single" w:sz="2" w:space="0" w:color="000000"/>
              <w:right w:val="single" w:sz="4" w:space="0" w:color="000000"/>
            </w:tcBorders>
            <w:shd w:val="clear" w:color="auto" w:fill="E5EAF1"/>
          </w:tcPr>
          <w:p w14:paraId="0CE22519" w14:textId="77777777" w:rsidR="00B4062C" w:rsidRPr="00B4062C" w:rsidRDefault="00B4062C" w:rsidP="00780441">
            <w:pPr>
              <w:spacing w:before="83" w:line="240" w:lineRule="auto"/>
              <w:ind w:left="78" w:right="-20"/>
              <w:rPr>
                <w:rFonts w:eastAsia="Arial" w:cs="Arial"/>
                <w:sz w:val="18"/>
                <w:szCs w:val="18"/>
              </w:rPr>
            </w:pPr>
            <w:r w:rsidRPr="00B4062C">
              <w:rPr>
                <w:rFonts w:eastAsia="Arial" w:cs="Arial"/>
                <w:b/>
                <w:bCs/>
                <w:sz w:val="18"/>
                <w:szCs w:val="18"/>
              </w:rPr>
              <w:t>Actual</w:t>
            </w:r>
          </w:p>
        </w:tc>
        <w:tc>
          <w:tcPr>
            <w:tcW w:w="1015" w:type="dxa"/>
            <w:vMerge w:val="restart"/>
            <w:tcBorders>
              <w:top w:val="single" w:sz="2" w:space="0" w:color="000000"/>
              <w:left w:val="single" w:sz="4" w:space="0" w:color="000000"/>
              <w:right w:val="single" w:sz="4" w:space="0" w:color="000000"/>
            </w:tcBorders>
          </w:tcPr>
          <w:p w14:paraId="5AB5F8FC" w14:textId="77777777" w:rsidR="00B4062C" w:rsidRPr="00B4062C" w:rsidRDefault="00B4062C" w:rsidP="00780441">
            <w:pPr>
              <w:rPr>
                <w:rFonts w:cs="Arial"/>
                <w:sz w:val="18"/>
                <w:szCs w:val="18"/>
              </w:rPr>
            </w:pPr>
          </w:p>
        </w:tc>
      </w:tr>
      <w:tr w:rsidR="00B4062C" w:rsidRPr="00B4062C" w14:paraId="585DEA6B" w14:textId="77777777" w:rsidTr="00B4062C">
        <w:trPr>
          <w:trHeight w:hRule="exact" w:val="1804"/>
        </w:trPr>
        <w:tc>
          <w:tcPr>
            <w:tcW w:w="328" w:type="dxa"/>
            <w:vMerge/>
            <w:tcBorders>
              <w:left w:val="single" w:sz="2" w:space="0" w:color="000000"/>
              <w:bottom w:val="single" w:sz="2" w:space="0" w:color="000000"/>
              <w:right w:val="single" w:sz="4" w:space="0" w:color="000000"/>
            </w:tcBorders>
          </w:tcPr>
          <w:p w14:paraId="1D0017E2" w14:textId="77777777" w:rsidR="00B4062C" w:rsidRPr="00B4062C" w:rsidRDefault="00B4062C" w:rsidP="00780441">
            <w:pPr>
              <w:rPr>
                <w:rFonts w:cs="Arial"/>
                <w:sz w:val="18"/>
                <w:szCs w:val="18"/>
              </w:rPr>
            </w:pPr>
          </w:p>
        </w:tc>
        <w:tc>
          <w:tcPr>
            <w:tcW w:w="2405" w:type="dxa"/>
            <w:vMerge/>
            <w:tcBorders>
              <w:left w:val="single" w:sz="4" w:space="0" w:color="000000"/>
              <w:bottom w:val="single" w:sz="2" w:space="0" w:color="000000"/>
              <w:right w:val="single" w:sz="4" w:space="0" w:color="000000"/>
            </w:tcBorders>
          </w:tcPr>
          <w:p w14:paraId="27A0FF63"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66723AFA"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tcPr>
          <w:p w14:paraId="474D63A2"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7EF41D62"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tcPr>
          <w:p w14:paraId="76182924"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17EF43B1"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tcPr>
          <w:p w14:paraId="51048948"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361380E6"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tcPr>
          <w:p w14:paraId="2544C70E"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shd w:val="clear" w:color="auto" w:fill="E5EAF1"/>
          </w:tcPr>
          <w:p w14:paraId="5A953335" w14:textId="77777777" w:rsidR="00B4062C" w:rsidRPr="00B4062C" w:rsidRDefault="00B4062C" w:rsidP="00780441">
            <w:pPr>
              <w:rPr>
                <w:rFonts w:cs="Arial"/>
                <w:sz w:val="18"/>
                <w:szCs w:val="18"/>
              </w:rPr>
            </w:pPr>
          </w:p>
        </w:tc>
        <w:tc>
          <w:tcPr>
            <w:tcW w:w="878" w:type="dxa"/>
            <w:tcBorders>
              <w:top w:val="single" w:sz="2" w:space="0" w:color="000000"/>
              <w:left w:val="single" w:sz="4" w:space="0" w:color="000000"/>
              <w:bottom w:val="single" w:sz="2" w:space="0" w:color="000000"/>
              <w:right w:val="single" w:sz="4" w:space="0" w:color="000000"/>
            </w:tcBorders>
          </w:tcPr>
          <w:p w14:paraId="28DA7144" w14:textId="77777777" w:rsidR="00B4062C" w:rsidRPr="00B4062C" w:rsidRDefault="00B4062C" w:rsidP="00780441">
            <w:pPr>
              <w:rPr>
                <w:rFonts w:cs="Arial"/>
                <w:sz w:val="18"/>
                <w:szCs w:val="18"/>
              </w:rPr>
            </w:pPr>
          </w:p>
        </w:tc>
        <w:tc>
          <w:tcPr>
            <w:tcW w:w="840" w:type="dxa"/>
            <w:tcBorders>
              <w:top w:val="single" w:sz="2" w:space="0" w:color="000000"/>
              <w:left w:val="single" w:sz="4" w:space="0" w:color="000000"/>
              <w:bottom w:val="single" w:sz="2" w:space="0" w:color="000000"/>
              <w:right w:val="single" w:sz="4" w:space="0" w:color="000000"/>
            </w:tcBorders>
            <w:shd w:val="clear" w:color="auto" w:fill="E5EAF1"/>
          </w:tcPr>
          <w:p w14:paraId="5F37FE97" w14:textId="77777777" w:rsidR="00B4062C" w:rsidRPr="00B4062C" w:rsidRDefault="00B4062C" w:rsidP="00780441">
            <w:pPr>
              <w:rPr>
                <w:rFonts w:cs="Arial"/>
                <w:sz w:val="18"/>
                <w:szCs w:val="18"/>
              </w:rPr>
            </w:pPr>
          </w:p>
        </w:tc>
        <w:tc>
          <w:tcPr>
            <w:tcW w:w="1015" w:type="dxa"/>
            <w:vMerge/>
            <w:tcBorders>
              <w:left w:val="single" w:sz="4" w:space="0" w:color="000000"/>
              <w:bottom w:val="single" w:sz="2" w:space="0" w:color="000000"/>
              <w:right w:val="single" w:sz="4" w:space="0" w:color="000000"/>
            </w:tcBorders>
          </w:tcPr>
          <w:p w14:paraId="022ECC3D" w14:textId="77777777" w:rsidR="00B4062C" w:rsidRPr="00B4062C" w:rsidRDefault="00B4062C" w:rsidP="00780441">
            <w:pPr>
              <w:rPr>
                <w:rFonts w:cs="Arial"/>
                <w:sz w:val="18"/>
                <w:szCs w:val="18"/>
              </w:rPr>
            </w:pPr>
          </w:p>
        </w:tc>
      </w:tr>
    </w:tbl>
    <w:p w14:paraId="0352EBF3" w14:textId="2F8EBBBE" w:rsidR="007D5A6F" w:rsidRPr="007D5A6F" w:rsidRDefault="00B4062C" w:rsidP="007D5A6F">
      <w:pPr>
        <w:tabs>
          <w:tab w:val="left" w:pos="380"/>
        </w:tabs>
        <w:spacing w:before="25" w:line="268" w:lineRule="auto"/>
        <w:ind w:right="136"/>
        <w:rPr>
          <w:rFonts w:eastAsia="Arial" w:cs="Arial"/>
          <w:w w:val="96"/>
          <w:sz w:val="16"/>
          <w:szCs w:val="16"/>
        </w:rPr>
        <w:sectPr w:rsidR="007D5A6F" w:rsidRPr="007D5A6F" w:rsidSect="00F556D7">
          <w:pgSz w:w="16840" w:h="11901" w:orient="landscape"/>
          <w:pgMar w:top="720" w:right="1361" w:bottom="1021" w:left="720" w:header="720" w:footer="720" w:gutter="0"/>
          <w:cols w:space="720"/>
          <w:noEndnote/>
        </w:sectPr>
      </w:pPr>
      <w:r w:rsidRPr="00FB7BA8">
        <w:rPr>
          <w:rFonts w:eastAsia="Arial" w:cs="Arial"/>
          <w:sz w:val="16"/>
          <w:szCs w:val="16"/>
        </w:rPr>
        <w:lastRenderedPageBreak/>
        <w:t>1</w:t>
      </w:r>
      <w:r w:rsidRPr="00FB7BA8">
        <w:rPr>
          <w:rFonts w:eastAsia="Arial" w:cs="Arial"/>
          <w:sz w:val="16"/>
          <w:szCs w:val="16"/>
        </w:rPr>
        <w:tab/>
      </w:r>
      <w:r w:rsidRPr="00FB7BA8">
        <w:rPr>
          <w:rFonts w:eastAsia="Arial" w:cs="Arial"/>
          <w:w w:val="94"/>
          <w:sz w:val="16"/>
          <w:szCs w:val="16"/>
        </w:rPr>
        <w:t>The Gove</w:t>
      </w:r>
      <w:r w:rsidRPr="00FB7BA8">
        <w:rPr>
          <w:rFonts w:eastAsia="Arial" w:cs="Arial"/>
          <w:spacing w:val="3"/>
          <w:w w:val="94"/>
          <w:sz w:val="16"/>
          <w:szCs w:val="16"/>
        </w:rPr>
        <w:t>r</w:t>
      </w:r>
      <w:r w:rsidRPr="00FB7BA8">
        <w:rPr>
          <w:rFonts w:eastAsia="Arial" w:cs="Arial"/>
          <w:w w:val="94"/>
          <w:sz w:val="16"/>
          <w:szCs w:val="16"/>
        </w:rPr>
        <w:t>nment</w:t>
      </w:r>
      <w:r w:rsidRPr="00FB7BA8">
        <w:rPr>
          <w:rFonts w:eastAsia="Arial" w:cs="Arial"/>
          <w:spacing w:val="18"/>
          <w:w w:val="94"/>
          <w:sz w:val="16"/>
          <w:szCs w:val="16"/>
        </w:rPr>
        <w:t xml:space="preserve"> </w:t>
      </w:r>
      <w:r w:rsidRPr="00FB7BA8">
        <w:rPr>
          <w:rFonts w:eastAsia="Arial" w:cs="Arial"/>
          <w:w w:val="94"/>
          <w:sz w:val="16"/>
          <w:szCs w:val="16"/>
        </w:rPr>
        <w:t>allocates</w:t>
      </w:r>
      <w:r w:rsidRPr="00FB7BA8">
        <w:rPr>
          <w:rFonts w:eastAsia="Arial" w:cs="Arial"/>
          <w:spacing w:val="8"/>
          <w:w w:val="94"/>
          <w:sz w:val="16"/>
          <w:szCs w:val="16"/>
        </w:rPr>
        <w:t xml:space="preserve"> </w:t>
      </w:r>
      <w:r w:rsidRPr="00FB7BA8">
        <w:rPr>
          <w:rFonts w:eastAsia="Arial" w:cs="Arial"/>
          <w:sz w:val="16"/>
          <w:szCs w:val="16"/>
        </w:rPr>
        <w:t>a</w:t>
      </w:r>
      <w:r w:rsidRPr="00FB7BA8">
        <w:rPr>
          <w:rFonts w:eastAsia="Arial" w:cs="Arial"/>
          <w:spacing w:val="-5"/>
          <w:sz w:val="16"/>
          <w:szCs w:val="16"/>
        </w:rPr>
        <w:t xml:space="preserve"> </w:t>
      </w:r>
      <w:r w:rsidRPr="00FB7BA8">
        <w:rPr>
          <w:rFonts w:eastAsia="Arial" w:cs="Arial"/>
          <w:w w:val="95"/>
          <w:sz w:val="16"/>
          <w:szCs w:val="16"/>
        </w:rPr>
        <w:t>significant</w:t>
      </w:r>
      <w:r w:rsidRPr="00FB7BA8">
        <w:rPr>
          <w:rFonts w:eastAsia="Arial" w:cs="Arial"/>
          <w:spacing w:val="2"/>
          <w:w w:val="95"/>
          <w:sz w:val="16"/>
          <w:szCs w:val="16"/>
        </w:rPr>
        <w:t xml:space="preserve"> </w:t>
      </w:r>
      <w:r w:rsidRPr="00FB7BA8">
        <w:rPr>
          <w:rFonts w:eastAsia="Arial" w:cs="Arial"/>
          <w:sz w:val="16"/>
          <w:szCs w:val="16"/>
        </w:rPr>
        <w:t>p</w:t>
      </w:r>
      <w:r w:rsidRPr="00FB7BA8">
        <w:rPr>
          <w:rFonts w:eastAsia="Arial" w:cs="Arial"/>
          <w:spacing w:val="-3"/>
          <w:sz w:val="16"/>
          <w:szCs w:val="16"/>
        </w:rPr>
        <w:t>r</w:t>
      </w:r>
      <w:r w:rsidRPr="00FB7BA8">
        <w:rPr>
          <w:rFonts w:eastAsia="Arial" w:cs="Arial"/>
          <w:sz w:val="16"/>
          <w:szCs w:val="16"/>
        </w:rPr>
        <w:t>oportion</w:t>
      </w:r>
      <w:r w:rsidRPr="00FB7BA8">
        <w:rPr>
          <w:rFonts w:eastAsia="Arial" w:cs="Arial"/>
          <w:spacing w:val="-10"/>
          <w:sz w:val="16"/>
          <w:szCs w:val="16"/>
        </w:rPr>
        <w:t xml:space="preserve"> </w:t>
      </w:r>
      <w:r w:rsidRPr="00FB7BA8">
        <w:rPr>
          <w:rFonts w:eastAsia="Arial" w:cs="Arial"/>
          <w:sz w:val="16"/>
          <w:szCs w:val="16"/>
        </w:rPr>
        <w:t>of</w:t>
      </w:r>
      <w:r w:rsidRPr="00FB7BA8">
        <w:rPr>
          <w:rFonts w:eastAsia="Arial" w:cs="Arial"/>
          <w:spacing w:val="-3"/>
          <w:sz w:val="16"/>
          <w:szCs w:val="16"/>
        </w:rPr>
        <w:t xml:space="preserve"> </w:t>
      </w:r>
      <w:r w:rsidRPr="00FB7BA8">
        <w:rPr>
          <w:rFonts w:eastAsia="Arial" w:cs="Arial"/>
          <w:sz w:val="16"/>
          <w:szCs w:val="16"/>
        </w:rPr>
        <w:t>the</w:t>
      </w:r>
      <w:r w:rsidRPr="00FB7BA8">
        <w:rPr>
          <w:rFonts w:eastAsia="Arial" w:cs="Arial"/>
          <w:spacing w:val="-6"/>
          <w:sz w:val="16"/>
          <w:szCs w:val="16"/>
        </w:rPr>
        <w:t xml:space="preserve"> </w:t>
      </w:r>
      <w:r w:rsidRPr="00FB7BA8">
        <w:rPr>
          <w:rFonts w:eastAsia="Arial" w:cs="Arial"/>
          <w:sz w:val="16"/>
          <w:szCs w:val="16"/>
        </w:rPr>
        <w:t>budget</w:t>
      </w:r>
      <w:r w:rsidRPr="00FB7BA8">
        <w:rPr>
          <w:rFonts w:eastAsia="Arial" w:cs="Arial"/>
          <w:spacing w:val="-4"/>
          <w:sz w:val="16"/>
          <w:szCs w:val="16"/>
        </w:rPr>
        <w:t xml:space="preserve"> </w:t>
      </w:r>
      <w:r w:rsidRPr="00FB7BA8">
        <w:rPr>
          <w:rFonts w:eastAsia="Arial" w:cs="Arial"/>
          <w:sz w:val="16"/>
          <w:szCs w:val="16"/>
        </w:rPr>
        <w:t>to</w:t>
      </w:r>
      <w:r w:rsidRPr="00FB7BA8">
        <w:rPr>
          <w:rFonts w:eastAsia="Arial" w:cs="Arial"/>
          <w:spacing w:val="2"/>
          <w:sz w:val="16"/>
          <w:szCs w:val="16"/>
        </w:rPr>
        <w:t xml:space="preserve"> </w:t>
      </w:r>
      <w:r w:rsidRPr="00FB7BA8">
        <w:rPr>
          <w:rFonts w:eastAsia="Arial" w:cs="Arial"/>
          <w:sz w:val="16"/>
          <w:szCs w:val="16"/>
        </w:rPr>
        <w:t>basic</w:t>
      </w:r>
      <w:r w:rsidRPr="00FB7BA8">
        <w:rPr>
          <w:rFonts w:eastAsia="Arial" w:cs="Arial"/>
          <w:spacing w:val="-10"/>
          <w:sz w:val="16"/>
          <w:szCs w:val="16"/>
        </w:rPr>
        <w:t xml:space="preserve"> </w:t>
      </w:r>
      <w:r w:rsidRPr="00FB7BA8">
        <w:rPr>
          <w:rFonts w:eastAsia="Arial" w:cs="Arial"/>
          <w:w w:val="97"/>
          <w:sz w:val="16"/>
          <w:szCs w:val="16"/>
        </w:rPr>
        <w:t>education</w:t>
      </w:r>
      <w:r w:rsidRPr="00FB7BA8">
        <w:rPr>
          <w:rFonts w:eastAsia="Arial" w:cs="Arial"/>
          <w:spacing w:val="1"/>
          <w:w w:val="97"/>
          <w:sz w:val="16"/>
          <w:szCs w:val="16"/>
        </w:rPr>
        <w:t xml:space="preserve"> </w:t>
      </w:r>
      <w:r w:rsidRPr="00FB7BA8">
        <w:rPr>
          <w:rFonts w:eastAsia="Arial" w:cs="Arial"/>
          <w:sz w:val="16"/>
          <w:szCs w:val="16"/>
        </w:rPr>
        <w:t>due</w:t>
      </w:r>
      <w:r w:rsidRPr="00FB7BA8">
        <w:rPr>
          <w:rFonts w:eastAsia="Arial" w:cs="Arial"/>
          <w:spacing w:val="-7"/>
          <w:sz w:val="16"/>
          <w:szCs w:val="16"/>
        </w:rPr>
        <w:t xml:space="preserve"> </w:t>
      </w:r>
      <w:r w:rsidRPr="00FB7BA8">
        <w:rPr>
          <w:rFonts w:eastAsia="Arial" w:cs="Arial"/>
          <w:sz w:val="16"/>
          <w:szCs w:val="16"/>
        </w:rPr>
        <w:t>to</w:t>
      </w:r>
      <w:r w:rsidRPr="00FB7BA8">
        <w:rPr>
          <w:rFonts w:eastAsia="Arial" w:cs="Arial"/>
          <w:spacing w:val="2"/>
          <w:sz w:val="16"/>
          <w:szCs w:val="16"/>
        </w:rPr>
        <w:t xml:space="preserve"> </w:t>
      </w:r>
      <w:r w:rsidRPr="00FB7BA8">
        <w:rPr>
          <w:rFonts w:eastAsia="Arial" w:cs="Arial"/>
          <w:sz w:val="16"/>
          <w:szCs w:val="16"/>
        </w:rPr>
        <w:t>the</w:t>
      </w:r>
      <w:r w:rsidRPr="00FB7BA8">
        <w:rPr>
          <w:rFonts w:eastAsia="Arial" w:cs="Arial"/>
          <w:spacing w:val="-6"/>
          <w:sz w:val="16"/>
          <w:szCs w:val="16"/>
        </w:rPr>
        <w:t xml:space="preserve"> </w:t>
      </w:r>
      <w:r w:rsidRPr="00FB7BA8">
        <w:rPr>
          <w:rFonts w:eastAsia="Arial" w:cs="Arial"/>
          <w:w w:val="95"/>
          <w:sz w:val="16"/>
          <w:szCs w:val="16"/>
        </w:rPr>
        <w:t>higher</w:t>
      </w:r>
      <w:r w:rsidRPr="00FB7BA8">
        <w:rPr>
          <w:rFonts w:eastAsia="Arial" w:cs="Arial"/>
          <w:spacing w:val="2"/>
          <w:w w:val="95"/>
          <w:sz w:val="16"/>
          <w:szCs w:val="16"/>
        </w:rPr>
        <w:t xml:space="preserve"> </w:t>
      </w:r>
      <w:r w:rsidRPr="00FB7BA8">
        <w:rPr>
          <w:rFonts w:eastAsia="Arial" w:cs="Arial"/>
          <w:sz w:val="16"/>
          <w:szCs w:val="16"/>
        </w:rPr>
        <w:t>number</w:t>
      </w:r>
      <w:r w:rsidRPr="00FB7BA8">
        <w:rPr>
          <w:rFonts w:eastAsia="Arial" w:cs="Arial"/>
          <w:spacing w:val="-14"/>
          <w:sz w:val="16"/>
          <w:szCs w:val="16"/>
        </w:rPr>
        <w:t xml:space="preserve"> </w:t>
      </w:r>
      <w:r w:rsidRPr="00FB7BA8">
        <w:rPr>
          <w:rFonts w:eastAsia="Arial" w:cs="Arial"/>
          <w:sz w:val="16"/>
          <w:szCs w:val="16"/>
        </w:rPr>
        <w:t>of</w:t>
      </w:r>
      <w:r w:rsidRPr="00FB7BA8">
        <w:rPr>
          <w:rFonts w:eastAsia="Arial" w:cs="Arial"/>
          <w:spacing w:val="-3"/>
          <w:sz w:val="16"/>
          <w:szCs w:val="16"/>
        </w:rPr>
        <w:t xml:space="preserve"> </w:t>
      </w:r>
      <w:r w:rsidRPr="00FB7BA8">
        <w:rPr>
          <w:rFonts w:eastAsia="Arial" w:cs="Arial"/>
          <w:sz w:val="16"/>
          <w:szCs w:val="16"/>
        </w:rPr>
        <w:t>students</w:t>
      </w:r>
      <w:r w:rsidRPr="00FB7BA8">
        <w:rPr>
          <w:rFonts w:eastAsia="Arial" w:cs="Arial"/>
          <w:spacing w:val="-11"/>
          <w:sz w:val="16"/>
          <w:szCs w:val="16"/>
        </w:rPr>
        <w:t xml:space="preserve"> </w:t>
      </w:r>
      <w:r w:rsidRPr="00FB7BA8">
        <w:rPr>
          <w:rFonts w:eastAsia="Arial" w:cs="Arial"/>
          <w:w w:val="94"/>
          <w:sz w:val="16"/>
          <w:szCs w:val="16"/>
        </w:rPr>
        <w:t>en</w:t>
      </w:r>
      <w:r w:rsidRPr="00FB7BA8">
        <w:rPr>
          <w:rFonts w:eastAsia="Arial" w:cs="Arial"/>
          <w:spacing w:val="-3"/>
          <w:w w:val="94"/>
          <w:sz w:val="16"/>
          <w:szCs w:val="16"/>
        </w:rPr>
        <w:t>r</w:t>
      </w:r>
      <w:r w:rsidRPr="00FB7BA8">
        <w:rPr>
          <w:rFonts w:eastAsia="Arial" w:cs="Arial"/>
          <w:w w:val="94"/>
          <w:sz w:val="16"/>
          <w:szCs w:val="16"/>
        </w:rPr>
        <w:t>olled</w:t>
      </w:r>
      <w:r w:rsidRPr="00FB7BA8">
        <w:rPr>
          <w:rFonts w:eastAsia="Arial" w:cs="Arial"/>
          <w:spacing w:val="5"/>
          <w:w w:val="94"/>
          <w:sz w:val="16"/>
          <w:szCs w:val="16"/>
        </w:rPr>
        <w:t xml:space="preserve"> </w:t>
      </w:r>
      <w:r w:rsidRPr="00FB7BA8">
        <w:rPr>
          <w:rFonts w:eastAsia="Arial" w:cs="Arial"/>
          <w:sz w:val="16"/>
          <w:szCs w:val="16"/>
        </w:rPr>
        <w:t>at</w:t>
      </w:r>
      <w:r w:rsidRPr="00FB7BA8">
        <w:rPr>
          <w:rFonts w:eastAsia="Arial" w:cs="Arial"/>
          <w:spacing w:val="-3"/>
          <w:sz w:val="16"/>
          <w:szCs w:val="16"/>
        </w:rPr>
        <w:t xml:space="preserve"> </w:t>
      </w:r>
      <w:r w:rsidRPr="00FB7BA8">
        <w:rPr>
          <w:rFonts w:eastAsia="Arial" w:cs="Arial"/>
          <w:sz w:val="16"/>
          <w:szCs w:val="16"/>
        </w:rPr>
        <w:t>this</w:t>
      </w:r>
      <w:r w:rsidRPr="00FB7BA8">
        <w:rPr>
          <w:rFonts w:eastAsia="Arial" w:cs="Arial"/>
          <w:spacing w:val="-9"/>
          <w:sz w:val="16"/>
          <w:szCs w:val="16"/>
        </w:rPr>
        <w:t xml:space="preserve"> </w:t>
      </w:r>
      <w:r w:rsidRPr="00FB7BA8">
        <w:rPr>
          <w:rFonts w:eastAsia="Arial" w:cs="Arial"/>
          <w:w w:val="92"/>
          <w:sz w:val="16"/>
          <w:szCs w:val="16"/>
        </w:rPr>
        <w:t>level.</w:t>
      </w:r>
      <w:r w:rsidRPr="00FB7BA8">
        <w:rPr>
          <w:rFonts w:eastAsia="Arial" w:cs="Arial"/>
          <w:spacing w:val="3"/>
          <w:w w:val="92"/>
          <w:sz w:val="16"/>
          <w:szCs w:val="16"/>
        </w:rPr>
        <w:t xml:space="preserve"> </w:t>
      </w:r>
      <w:r w:rsidRPr="00FB7BA8">
        <w:rPr>
          <w:rFonts w:eastAsia="Arial" w:cs="Arial"/>
          <w:w w:val="92"/>
          <w:sz w:val="16"/>
          <w:szCs w:val="16"/>
        </w:rPr>
        <w:t>Analysis</w:t>
      </w:r>
      <w:r w:rsidRPr="00FB7BA8">
        <w:rPr>
          <w:rFonts w:eastAsia="Arial" w:cs="Arial"/>
          <w:spacing w:val="8"/>
          <w:w w:val="92"/>
          <w:sz w:val="16"/>
          <w:szCs w:val="16"/>
        </w:rPr>
        <w:t xml:space="preserve"> </w:t>
      </w:r>
      <w:r w:rsidRPr="00FB7BA8">
        <w:rPr>
          <w:rFonts w:eastAsia="Arial" w:cs="Arial"/>
          <w:sz w:val="16"/>
          <w:szCs w:val="16"/>
        </w:rPr>
        <w:t>shows</w:t>
      </w:r>
      <w:r w:rsidRPr="00FB7BA8">
        <w:rPr>
          <w:rFonts w:eastAsia="Arial" w:cs="Arial"/>
          <w:spacing w:val="-8"/>
          <w:sz w:val="16"/>
          <w:szCs w:val="16"/>
        </w:rPr>
        <w:t xml:space="preserve"> </w:t>
      </w:r>
      <w:r w:rsidRPr="00FB7BA8">
        <w:rPr>
          <w:rFonts w:eastAsia="Arial" w:cs="Arial"/>
          <w:sz w:val="16"/>
          <w:szCs w:val="16"/>
        </w:rPr>
        <w:t>an</w:t>
      </w:r>
      <w:r w:rsidRPr="00FB7BA8">
        <w:rPr>
          <w:rFonts w:eastAsia="Arial" w:cs="Arial"/>
          <w:spacing w:val="-9"/>
          <w:sz w:val="16"/>
          <w:szCs w:val="16"/>
        </w:rPr>
        <w:t xml:space="preserve"> </w:t>
      </w:r>
      <w:r w:rsidRPr="00FB7BA8">
        <w:rPr>
          <w:rFonts w:eastAsia="Arial" w:cs="Arial"/>
          <w:w w:val="94"/>
          <w:sz w:val="16"/>
          <w:szCs w:val="16"/>
        </w:rPr>
        <w:t>average</w:t>
      </w:r>
      <w:r w:rsidRPr="00FB7BA8">
        <w:rPr>
          <w:rFonts w:eastAsia="Arial" w:cs="Arial"/>
          <w:spacing w:val="2"/>
          <w:w w:val="94"/>
          <w:sz w:val="16"/>
          <w:szCs w:val="16"/>
        </w:rPr>
        <w:t xml:space="preserve"> </w:t>
      </w:r>
      <w:r w:rsidRPr="00FB7BA8">
        <w:rPr>
          <w:rFonts w:eastAsia="Arial" w:cs="Arial"/>
          <w:sz w:val="16"/>
          <w:szCs w:val="16"/>
        </w:rPr>
        <w:t>per</w:t>
      </w:r>
      <w:r w:rsidRPr="00FB7BA8">
        <w:rPr>
          <w:rFonts w:eastAsia="Arial" w:cs="Arial"/>
          <w:spacing w:val="-6"/>
          <w:sz w:val="16"/>
          <w:szCs w:val="16"/>
        </w:rPr>
        <w:t xml:space="preserve"> </w:t>
      </w:r>
      <w:r w:rsidRPr="00FB7BA8">
        <w:rPr>
          <w:rFonts w:eastAsia="Arial" w:cs="Arial"/>
          <w:sz w:val="16"/>
          <w:szCs w:val="16"/>
        </w:rPr>
        <w:t>student</w:t>
      </w:r>
      <w:r w:rsidRPr="00FB7BA8">
        <w:rPr>
          <w:rFonts w:eastAsia="Arial" w:cs="Arial"/>
          <w:spacing w:val="-9"/>
          <w:sz w:val="16"/>
          <w:szCs w:val="16"/>
        </w:rPr>
        <w:t xml:space="preserve"> </w:t>
      </w:r>
      <w:r w:rsidRPr="00FB7BA8">
        <w:rPr>
          <w:rFonts w:eastAsia="Arial" w:cs="Arial"/>
          <w:sz w:val="16"/>
          <w:szCs w:val="16"/>
        </w:rPr>
        <w:t>cost</w:t>
      </w:r>
      <w:r w:rsidRPr="00FB7BA8">
        <w:rPr>
          <w:rFonts w:eastAsia="Arial" w:cs="Arial"/>
          <w:spacing w:val="3"/>
          <w:sz w:val="16"/>
          <w:szCs w:val="16"/>
        </w:rPr>
        <w:t xml:space="preserve"> </w:t>
      </w:r>
      <w:r w:rsidRPr="00FB7BA8">
        <w:rPr>
          <w:rFonts w:eastAsia="Arial" w:cs="Arial"/>
          <w:sz w:val="16"/>
          <w:szCs w:val="16"/>
        </w:rPr>
        <w:t>of</w:t>
      </w:r>
      <w:r w:rsidRPr="00FB7BA8">
        <w:rPr>
          <w:rFonts w:eastAsia="Arial" w:cs="Arial"/>
          <w:spacing w:val="-3"/>
          <w:sz w:val="16"/>
          <w:szCs w:val="16"/>
        </w:rPr>
        <w:t xml:space="preserve"> </w:t>
      </w:r>
      <w:r w:rsidR="00780441">
        <w:rPr>
          <w:rFonts w:eastAsia="Arial" w:cs="Arial"/>
          <w:spacing w:val="-3"/>
          <w:sz w:val="16"/>
          <w:szCs w:val="16"/>
        </w:rPr>
        <w:br/>
        <w:t xml:space="preserve">         </w:t>
      </w:r>
      <w:r w:rsidRPr="00FB7BA8">
        <w:rPr>
          <w:rFonts w:eastAsia="Arial" w:cs="Arial"/>
          <w:sz w:val="16"/>
          <w:szCs w:val="16"/>
        </w:rPr>
        <w:t>upper</w:t>
      </w:r>
      <w:r w:rsidRPr="00FB7BA8">
        <w:rPr>
          <w:rFonts w:eastAsia="Arial" w:cs="Arial"/>
          <w:spacing w:val="-7"/>
          <w:sz w:val="16"/>
          <w:szCs w:val="16"/>
        </w:rPr>
        <w:t xml:space="preserve"> </w:t>
      </w:r>
      <w:r w:rsidRPr="00FB7BA8">
        <w:rPr>
          <w:rFonts w:eastAsia="Arial" w:cs="Arial"/>
          <w:w w:val="97"/>
          <w:sz w:val="16"/>
          <w:szCs w:val="16"/>
        </w:rPr>
        <w:t>secondary</w:t>
      </w:r>
      <w:r w:rsidRPr="00FB7BA8">
        <w:rPr>
          <w:rFonts w:eastAsia="Arial" w:cs="Arial"/>
          <w:spacing w:val="1"/>
          <w:w w:val="97"/>
          <w:sz w:val="16"/>
          <w:szCs w:val="16"/>
        </w:rPr>
        <w:t xml:space="preserve"> </w:t>
      </w:r>
      <w:r w:rsidRPr="00FB7BA8">
        <w:rPr>
          <w:rFonts w:eastAsia="Arial" w:cs="Arial"/>
          <w:sz w:val="16"/>
          <w:szCs w:val="16"/>
        </w:rPr>
        <w:t>as</w:t>
      </w:r>
      <w:r w:rsidRPr="00FB7BA8">
        <w:rPr>
          <w:rFonts w:eastAsia="Arial" w:cs="Arial"/>
          <w:spacing w:val="-9"/>
          <w:sz w:val="16"/>
          <w:szCs w:val="16"/>
        </w:rPr>
        <w:t xml:space="preserve"> </w:t>
      </w:r>
      <w:r w:rsidRPr="00FB7BA8">
        <w:rPr>
          <w:rFonts w:eastAsia="Arial" w:cs="Arial"/>
          <w:sz w:val="16"/>
          <w:szCs w:val="16"/>
        </w:rPr>
        <w:t>almost double</w:t>
      </w:r>
      <w:r w:rsidRPr="00FB7BA8">
        <w:rPr>
          <w:rFonts w:eastAsia="Arial" w:cs="Arial"/>
          <w:spacing w:val="-8"/>
          <w:sz w:val="16"/>
          <w:szCs w:val="16"/>
        </w:rPr>
        <w:t xml:space="preserve"> </w:t>
      </w:r>
      <w:r w:rsidRPr="00FB7BA8">
        <w:rPr>
          <w:rFonts w:eastAsia="Arial" w:cs="Arial"/>
          <w:sz w:val="16"/>
          <w:szCs w:val="16"/>
        </w:rPr>
        <w:t>that</w:t>
      </w:r>
      <w:r w:rsidRPr="00FB7BA8">
        <w:rPr>
          <w:rFonts w:eastAsia="Arial" w:cs="Arial"/>
          <w:spacing w:val="-5"/>
          <w:sz w:val="16"/>
          <w:szCs w:val="16"/>
        </w:rPr>
        <w:t xml:space="preserve"> </w:t>
      </w:r>
      <w:r w:rsidRPr="00FB7BA8">
        <w:rPr>
          <w:rFonts w:eastAsia="Arial" w:cs="Arial"/>
          <w:sz w:val="16"/>
          <w:szCs w:val="16"/>
        </w:rPr>
        <w:t>of</w:t>
      </w:r>
      <w:r w:rsidRPr="00FB7BA8">
        <w:rPr>
          <w:rFonts w:eastAsia="Arial" w:cs="Arial"/>
          <w:spacing w:val="-3"/>
          <w:sz w:val="16"/>
          <w:szCs w:val="16"/>
        </w:rPr>
        <w:t xml:space="preserve"> </w:t>
      </w:r>
      <w:r w:rsidRPr="00FB7BA8">
        <w:rPr>
          <w:rFonts w:eastAsia="Arial" w:cs="Arial"/>
          <w:sz w:val="16"/>
          <w:szCs w:val="16"/>
        </w:rPr>
        <w:t>lower</w:t>
      </w:r>
      <w:r w:rsidRPr="00FB7BA8">
        <w:rPr>
          <w:rFonts w:eastAsia="Arial" w:cs="Arial"/>
          <w:spacing w:val="-13"/>
          <w:sz w:val="16"/>
          <w:szCs w:val="16"/>
        </w:rPr>
        <w:t xml:space="preserve"> </w:t>
      </w:r>
      <w:r w:rsidRPr="00FB7BA8">
        <w:rPr>
          <w:rFonts w:eastAsia="Arial" w:cs="Arial"/>
          <w:w w:val="97"/>
          <w:sz w:val="16"/>
          <w:szCs w:val="16"/>
        </w:rPr>
        <w:t>secondary</w:t>
      </w:r>
      <w:r w:rsidRPr="00FB7BA8">
        <w:rPr>
          <w:rFonts w:eastAsia="Arial" w:cs="Arial"/>
          <w:spacing w:val="1"/>
          <w:w w:val="97"/>
          <w:sz w:val="16"/>
          <w:szCs w:val="16"/>
        </w:rPr>
        <w:t xml:space="preserve"> </w:t>
      </w:r>
      <w:r w:rsidRPr="00FB7BA8">
        <w:rPr>
          <w:rFonts w:eastAsia="Arial" w:cs="Arial"/>
          <w:sz w:val="16"/>
          <w:szCs w:val="16"/>
        </w:rPr>
        <w:t>and</w:t>
      </w:r>
      <w:r w:rsidRPr="00FB7BA8">
        <w:rPr>
          <w:rFonts w:eastAsia="Arial" w:cs="Arial"/>
          <w:spacing w:val="-7"/>
          <w:sz w:val="16"/>
          <w:szCs w:val="16"/>
        </w:rPr>
        <w:t xml:space="preserve"> </w:t>
      </w:r>
      <w:r w:rsidRPr="00FB7BA8">
        <w:rPr>
          <w:rFonts w:eastAsia="Arial" w:cs="Arial"/>
          <w:sz w:val="16"/>
          <w:szCs w:val="16"/>
        </w:rPr>
        <w:t>lower</w:t>
      </w:r>
      <w:r w:rsidRPr="00FB7BA8">
        <w:rPr>
          <w:rFonts w:eastAsia="Arial" w:cs="Arial"/>
          <w:spacing w:val="-13"/>
          <w:sz w:val="16"/>
          <w:szCs w:val="16"/>
        </w:rPr>
        <w:t xml:space="preserve"> </w:t>
      </w:r>
      <w:r w:rsidRPr="00FB7BA8">
        <w:rPr>
          <w:rFonts w:eastAsia="Arial" w:cs="Arial"/>
          <w:w w:val="97"/>
          <w:sz w:val="16"/>
          <w:szCs w:val="16"/>
        </w:rPr>
        <w:t>secondary</w:t>
      </w:r>
      <w:r w:rsidRPr="00FB7BA8">
        <w:rPr>
          <w:rFonts w:eastAsia="Arial" w:cs="Arial"/>
          <w:spacing w:val="1"/>
          <w:w w:val="97"/>
          <w:sz w:val="16"/>
          <w:szCs w:val="16"/>
        </w:rPr>
        <w:t xml:space="preserve"> </w:t>
      </w:r>
      <w:r w:rsidRPr="00FB7BA8">
        <w:rPr>
          <w:rFonts w:eastAsia="Arial" w:cs="Arial"/>
          <w:sz w:val="16"/>
          <w:szCs w:val="16"/>
        </w:rPr>
        <w:t>costs a</w:t>
      </w:r>
      <w:r w:rsidRPr="00FB7BA8">
        <w:rPr>
          <w:rFonts w:eastAsia="Arial" w:cs="Arial"/>
          <w:spacing w:val="-3"/>
          <w:sz w:val="16"/>
          <w:szCs w:val="16"/>
        </w:rPr>
        <w:t>r</w:t>
      </w:r>
      <w:r w:rsidRPr="00FB7BA8">
        <w:rPr>
          <w:rFonts w:eastAsia="Arial" w:cs="Arial"/>
          <w:sz w:val="16"/>
          <w:szCs w:val="16"/>
        </w:rPr>
        <w:t>ound</w:t>
      </w:r>
      <w:r w:rsidRPr="00FB7BA8">
        <w:rPr>
          <w:rFonts w:eastAsia="Arial" w:cs="Arial"/>
          <w:spacing w:val="-12"/>
          <w:sz w:val="16"/>
          <w:szCs w:val="16"/>
        </w:rPr>
        <w:t xml:space="preserve"> </w:t>
      </w:r>
      <w:r w:rsidRPr="00FB7BA8">
        <w:rPr>
          <w:rFonts w:eastAsia="Arial" w:cs="Arial"/>
          <w:sz w:val="16"/>
          <w:szCs w:val="16"/>
        </w:rPr>
        <w:t>20 per</w:t>
      </w:r>
      <w:r w:rsidRPr="00FB7BA8">
        <w:rPr>
          <w:rFonts w:eastAsia="Arial" w:cs="Arial"/>
          <w:spacing w:val="-6"/>
          <w:sz w:val="16"/>
          <w:szCs w:val="16"/>
        </w:rPr>
        <w:t xml:space="preserve"> </w:t>
      </w:r>
      <w:r w:rsidRPr="00FB7BA8">
        <w:rPr>
          <w:rFonts w:eastAsia="Arial" w:cs="Arial"/>
          <w:sz w:val="16"/>
          <w:szCs w:val="16"/>
        </w:rPr>
        <w:t>cent</w:t>
      </w:r>
      <w:r w:rsidRPr="00FB7BA8">
        <w:rPr>
          <w:rFonts w:eastAsia="Arial" w:cs="Arial"/>
          <w:spacing w:val="-3"/>
          <w:sz w:val="16"/>
          <w:szCs w:val="16"/>
        </w:rPr>
        <w:t xml:space="preserve"> </w:t>
      </w:r>
      <w:r w:rsidRPr="00FB7BA8">
        <w:rPr>
          <w:rFonts w:eastAsia="Arial" w:cs="Arial"/>
          <w:w w:val="95"/>
          <w:sz w:val="16"/>
          <w:szCs w:val="16"/>
        </w:rPr>
        <w:t>higher</w:t>
      </w:r>
      <w:r w:rsidRPr="00FB7BA8">
        <w:rPr>
          <w:rFonts w:eastAsia="Arial" w:cs="Arial"/>
          <w:spacing w:val="2"/>
          <w:w w:val="95"/>
          <w:sz w:val="16"/>
          <w:szCs w:val="16"/>
        </w:rPr>
        <w:t xml:space="preserve"> </w:t>
      </w:r>
      <w:r w:rsidRPr="00FB7BA8">
        <w:rPr>
          <w:rFonts w:eastAsia="Arial" w:cs="Arial"/>
          <w:sz w:val="16"/>
          <w:szCs w:val="16"/>
        </w:rPr>
        <w:t>than</w:t>
      </w:r>
      <w:r w:rsidRPr="00FB7BA8">
        <w:rPr>
          <w:rFonts w:eastAsia="Arial" w:cs="Arial"/>
          <w:spacing w:val="-8"/>
          <w:sz w:val="16"/>
          <w:szCs w:val="16"/>
        </w:rPr>
        <w:t xml:space="preserve"> </w:t>
      </w:r>
      <w:r w:rsidRPr="00FB7BA8">
        <w:rPr>
          <w:rFonts w:eastAsia="Arial" w:cs="Arial"/>
          <w:w w:val="96"/>
          <w:sz w:val="16"/>
          <w:szCs w:val="16"/>
        </w:rPr>
        <w:t>primary</w:t>
      </w:r>
      <w:r w:rsidRPr="00FB7BA8">
        <w:rPr>
          <w:rFonts w:eastAsia="Arial" w:cs="Arial"/>
          <w:spacing w:val="2"/>
          <w:w w:val="96"/>
          <w:sz w:val="16"/>
          <w:szCs w:val="16"/>
        </w:rPr>
        <w:t xml:space="preserve"> </w:t>
      </w:r>
      <w:r w:rsidRPr="00FB7BA8">
        <w:rPr>
          <w:rFonts w:eastAsia="Arial" w:cs="Arial"/>
          <w:w w:val="96"/>
          <w:sz w:val="16"/>
          <w:szCs w:val="16"/>
        </w:rPr>
        <w:t>educ</w:t>
      </w:r>
      <w:r w:rsidR="007D5A6F">
        <w:rPr>
          <w:rFonts w:eastAsia="Arial" w:cs="Arial"/>
          <w:w w:val="96"/>
          <w:sz w:val="16"/>
          <w:szCs w:val="16"/>
        </w:rPr>
        <w:br w:type="page"/>
      </w:r>
    </w:p>
    <w:p w14:paraId="2833810B" w14:textId="66AE6C53" w:rsidR="007D5A6F" w:rsidRPr="007D5A6F" w:rsidRDefault="007D5A6F" w:rsidP="007D5A6F">
      <w:pPr>
        <w:tabs>
          <w:tab w:val="left" w:pos="6720"/>
        </w:tabs>
        <w:rPr>
          <w:sz w:val="16"/>
          <w:szCs w:val="16"/>
        </w:rPr>
      </w:pPr>
    </w:p>
    <w:sectPr w:rsidR="007D5A6F" w:rsidRPr="007D5A6F" w:rsidSect="00051F86">
      <w:pgSz w:w="11906" w:h="16838"/>
      <w:pgMar w:top="720" w:right="720" w:bottom="1361" w:left="102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34A59F" w14:textId="77777777" w:rsidR="00780441" w:rsidRDefault="00780441" w:rsidP="00411061">
      <w:r>
        <w:separator/>
      </w:r>
    </w:p>
  </w:endnote>
  <w:endnote w:type="continuationSeparator" w:id="0">
    <w:p w14:paraId="5A5136DE" w14:textId="77777777" w:rsidR="00780441" w:rsidRDefault="00780441" w:rsidP="00411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istaSansBold">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Neue-Medium">
    <w:altName w:val="65 Helvetica Medium"/>
    <w:panose1 w:val="00000000000000000000"/>
    <w:charset w:val="4D"/>
    <w:family w:val="auto"/>
    <w:notTrueType/>
    <w:pitch w:val="default"/>
    <w:sig w:usb0="00000003" w:usb1="00000000" w:usb2="00000000" w:usb3="00000000" w:csb0="00000001" w:csb1="00000000"/>
  </w:font>
  <w:font w:name="HelveticaNeue-Light">
    <w:altName w:val="45 Helvetica Light"/>
    <w:panose1 w:val="00000000000000000000"/>
    <w:charset w:val="4D"/>
    <w:family w:val="auto"/>
    <w:notTrueType/>
    <w:pitch w:val="default"/>
    <w:sig w:usb0="00000003" w:usb1="00000000" w:usb2="00000000" w:usb3="00000000" w:csb0="00000001" w:csb1="00000000"/>
  </w:font>
  <w:font w:name="HelveticaNeue-Bold">
    <w:altName w:val="75 Helvetica Bold"/>
    <w:panose1 w:val="00000000000000000000"/>
    <w:charset w:val="4D"/>
    <w:family w:val="auto"/>
    <w:notTrueType/>
    <w:pitch w:val="default"/>
    <w:sig w:usb0="00000003" w:usb1="00000000" w:usb2="00000000" w:usb3="00000000" w:csb0="00000001" w:csb1="00000000"/>
  </w:font>
  <w:font w:name="HelveticaNeue-Roman">
    <w:altName w:val="55 Helvetica Roman"/>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onaco">
    <w:altName w:val="Courier New"/>
    <w:charset w:val="00"/>
    <w:family w:val="auto"/>
    <w:pitch w:val="variable"/>
    <w:sig w:usb0="00000003" w:usb1="00000000" w:usb2="00000000" w:usb3="00000000" w:csb0="00000001" w:csb1="00000000"/>
  </w:font>
  <w:font w:name="HelveticaNeue-LightItalic">
    <w:altName w:val="46 Helvetica LightItalic"/>
    <w:panose1 w:val="00000000000000000000"/>
    <w:charset w:val="4D"/>
    <w:family w:val="auto"/>
    <w:notTrueType/>
    <w:pitch w:val="default"/>
    <w:sig w:usb0="00000003" w:usb1="00000000" w:usb2="00000000" w:usb3="00000000" w:csb0="00000001" w:csb1="00000000"/>
  </w:font>
  <w:font w:name="MetaSerif-Book">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F6C73" w14:textId="77777777" w:rsidR="00780441" w:rsidRDefault="00780441" w:rsidP="00051F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540DFA" w14:textId="1C41EDED" w:rsidR="00780441" w:rsidRDefault="00703AD4" w:rsidP="00051F86">
    <w:pPr>
      <w:pStyle w:val="Footer"/>
      <w:ind w:right="360"/>
    </w:pPr>
    <w:sdt>
      <w:sdtPr>
        <w:id w:val="969400743"/>
        <w:placeholder>
          <w:docPart w:val="6393723F53BD0F45AB4713E2E60D51AD"/>
        </w:placeholder>
        <w:temporary/>
        <w:showingPlcHdr/>
      </w:sdtPr>
      <w:sdtEndPr/>
      <w:sdtContent>
        <w:r w:rsidR="00780441">
          <w:t>[Type text]</w:t>
        </w:r>
      </w:sdtContent>
    </w:sdt>
    <w:r w:rsidR="00780441">
      <w:ptab w:relativeTo="margin" w:alignment="center" w:leader="none"/>
    </w:r>
    <w:sdt>
      <w:sdtPr>
        <w:id w:val="969400748"/>
        <w:placeholder>
          <w:docPart w:val="4792C9516CEF9A4E8D8031D6DFC70365"/>
        </w:placeholder>
        <w:temporary/>
        <w:showingPlcHdr/>
      </w:sdtPr>
      <w:sdtEndPr/>
      <w:sdtContent>
        <w:r w:rsidR="00780441">
          <w:t>[Type text]</w:t>
        </w:r>
      </w:sdtContent>
    </w:sdt>
    <w:r w:rsidR="00780441">
      <w:ptab w:relativeTo="margin" w:alignment="right" w:leader="none"/>
    </w:r>
    <w:sdt>
      <w:sdtPr>
        <w:id w:val="969400753"/>
        <w:placeholder>
          <w:docPart w:val="A1000D2141EE4F45867B5C07CA84394E"/>
        </w:placeholder>
        <w:temporary/>
        <w:showingPlcHdr/>
      </w:sdtPr>
      <w:sdtEndPr/>
      <w:sdtContent>
        <w:r w:rsidR="00780441">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06399" w14:textId="77777777" w:rsidR="00780441" w:rsidRDefault="00780441" w:rsidP="00051F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03AD4">
      <w:rPr>
        <w:rStyle w:val="PageNumber"/>
        <w:noProof/>
      </w:rPr>
      <w:t>8</w:t>
    </w:r>
    <w:r>
      <w:rPr>
        <w:rStyle w:val="PageNumber"/>
      </w:rPr>
      <w:fldChar w:fldCharType="end"/>
    </w:r>
  </w:p>
  <w:p w14:paraId="0E7A0EDB" w14:textId="5B5FAC9D" w:rsidR="00780441" w:rsidRPr="00051F86" w:rsidRDefault="00780441" w:rsidP="00051F86">
    <w:pPr>
      <w:pStyle w:val="Footer"/>
      <w:ind w:right="360"/>
      <w:rPr>
        <w:sz w:val="18"/>
        <w:szCs w:val="18"/>
      </w:rPr>
    </w:pPr>
    <w:r w:rsidRPr="00051F86">
      <w:rPr>
        <w:sz w:val="18"/>
        <w:szCs w:val="18"/>
      </w:rPr>
      <w:t>Australia-Laos Education Delivery Strategy 2013-18</w:t>
    </w:r>
    <w:r w:rsidRPr="00051F86">
      <w:rPr>
        <w:sz w:val="18"/>
        <w:szCs w:val="18"/>
      </w:rPr>
      <w:ptab w:relativeTo="margin" w:alignment="center" w:leader="none"/>
    </w:r>
    <w:r w:rsidRPr="00051F86">
      <w:rPr>
        <w:sz w:val="18"/>
        <w:szCs w:val="18"/>
      </w:rP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8E924" w14:textId="77777777" w:rsidR="00703AD4" w:rsidRDefault="00703A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66F1B7" w14:textId="77777777" w:rsidR="00780441" w:rsidRDefault="00780441" w:rsidP="00411061">
      <w:r>
        <w:separator/>
      </w:r>
    </w:p>
  </w:footnote>
  <w:footnote w:type="continuationSeparator" w:id="0">
    <w:p w14:paraId="651359AE" w14:textId="77777777" w:rsidR="00780441" w:rsidRDefault="00780441" w:rsidP="00411061">
      <w:r>
        <w:continuationSeparator/>
      </w:r>
    </w:p>
  </w:footnote>
  <w:footnote w:id="1">
    <w:p w14:paraId="3FF004A9" w14:textId="127441D9" w:rsidR="00780441" w:rsidRPr="005C7A5F" w:rsidRDefault="00780441" w:rsidP="00A01B7F">
      <w:pPr>
        <w:pStyle w:val="FootnoteText"/>
      </w:pPr>
      <w:r w:rsidRPr="005C7A5F">
        <w:footnoteRef/>
      </w:r>
      <w:r w:rsidRPr="005C7A5F">
        <w:tab/>
        <w:t>Both figures are budget estimates rather than actual expenditure.</w:t>
      </w:r>
    </w:p>
  </w:footnote>
  <w:footnote w:id="2">
    <w:p w14:paraId="0517ABD3" w14:textId="110EED96" w:rsidR="00780441" w:rsidRPr="005C7A5F" w:rsidRDefault="00780441" w:rsidP="00A01B7F">
      <w:pPr>
        <w:pStyle w:val="FootnoteText"/>
        <w:rPr>
          <w:spacing w:val="-2"/>
        </w:rPr>
      </w:pPr>
      <w:r w:rsidRPr="005C7A5F">
        <w:footnoteRef/>
      </w:r>
      <w:r w:rsidRPr="005C7A5F">
        <w:tab/>
      </w:r>
      <w:r w:rsidRPr="005C7A5F">
        <w:rPr>
          <w:spacing w:val="-2"/>
        </w:rPr>
        <w:t>2008–09 and 2009–10 expenditure data from Lao National Assembly; 2010–11 to 2011–12 budget approved by the Lao National Assembly; 2012–13 is the revised budget provided by the Lao Ministry of Finance.</w:t>
      </w:r>
    </w:p>
  </w:footnote>
  <w:footnote w:id="3">
    <w:p w14:paraId="1EC6B2A9" w14:textId="04BD5F79" w:rsidR="00780441" w:rsidRPr="005C7A5F" w:rsidRDefault="00780441" w:rsidP="00A01B7F">
      <w:pPr>
        <w:pStyle w:val="FootnoteText"/>
      </w:pPr>
      <w:r w:rsidRPr="005C7A5F">
        <w:footnoteRef/>
      </w:r>
      <w:r w:rsidRPr="005C7A5F">
        <w:tab/>
        <w:t>Decree 177/Government of Laos 2012: that stipulated pupil teacher ratios of 30:1 for primary, 25:1 for lower secondary and 20:1 for upper secondary.</w:t>
      </w:r>
    </w:p>
  </w:footnote>
  <w:footnote w:id="4">
    <w:p w14:paraId="47C0B391" w14:textId="77777777" w:rsidR="00780441" w:rsidRPr="005C7A5F" w:rsidRDefault="00780441" w:rsidP="00A01B7F">
      <w:pPr>
        <w:pStyle w:val="FootnoteText"/>
        <w:rPr>
          <w:lang w:val="en-AU"/>
        </w:rPr>
      </w:pPr>
      <w:r w:rsidRPr="005C7A5F">
        <w:footnoteRef/>
      </w:r>
      <w:r w:rsidRPr="005C7A5F">
        <w:tab/>
      </w:r>
      <w:r w:rsidRPr="005C7A5F">
        <w:rPr>
          <w:lang w:val="en-AU"/>
        </w:rPr>
        <w:t>Note that farming is the primary livelihood activity in Laos, with 75 per cent (or 4.5 million people) in Laos earning their incomes through farming. Source: Agricultural Census of Laos 2012.</w:t>
      </w:r>
    </w:p>
    <w:p w14:paraId="46B5A807" w14:textId="77777777" w:rsidR="00780441" w:rsidRDefault="00780441" w:rsidP="00411061">
      <w:pPr>
        <w:pStyle w:val="footnote"/>
      </w:pPr>
    </w:p>
  </w:footnote>
  <w:footnote w:id="5">
    <w:p w14:paraId="79A72F41" w14:textId="48D969FE" w:rsidR="00780441" w:rsidRPr="005C7A5F" w:rsidRDefault="00780441" w:rsidP="001B58F9">
      <w:pPr>
        <w:pStyle w:val="FootnoteText"/>
        <w:rPr>
          <w:lang w:val="en-AU"/>
        </w:rPr>
      </w:pPr>
      <w:r w:rsidRPr="005C7A5F">
        <w:footnoteRef/>
      </w:r>
      <w:r w:rsidRPr="005C7A5F">
        <w:tab/>
      </w:r>
      <w:r w:rsidRPr="005C7A5F">
        <w:rPr>
          <w:lang w:val="en-AU"/>
        </w:rPr>
        <w:t>The Lao Assessment of Student Learning Outcomes uses three benchmarks to examine how well children are prepared at the end of primary school. These are pre-functional: primary students have not reached minimal level for functional purposes in Lao society; Functional: primary students have reached level for functional participation; and Independent: primary students have reached the level to enable independent learning in grade 6.</w:t>
      </w:r>
    </w:p>
  </w:footnote>
  <w:footnote w:id="6">
    <w:p w14:paraId="5196E029" w14:textId="57C4011A" w:rsidR="00780441" w:rsidRPr="005C7A5F" w:rsidRDefault="00780441" w:rsidP="001B58F9">
      <w:pPr>
        <w:pStyle w:val="FootnoteText"/>
        <w:rPr>
          <w:lang w:val="en-AU"/>
        </w:rPr>
      </w:pPr>
      <w:r w:rsidRPr="005C7A5F">
        <w:footnoteRef/>
      </w:r>
      <w:r w:rsidRPr="005C7A5F">
        <w:tab/>
      </w:r>
      <w:r w:rsidRPr="005C7A5F">
        <w:rPr>
          <w:lang w:val="en-AU"/>
        </w:rPr>
        <w:t>For students who do not have Lao as their mother tongue (around 40 per cent of the population) Early Grade Reading Assessment preliminary results show that they perform at much lower levels.</w:t>
      </w:r>
    </w:p>
  </w:footnote>
  <w:footnote w:id="7">
    <w:p w14:paraId="564E3BD2" w14:textId="156B1565" w:rsidR="00780441" w:rsidRPr="005C7A5F" w:rsidRDefault="00780441" w:rsidP="001B58F9">
      <w:pPr>
        <w:pStyle w:val="FootnoteText"/>
        <w:rPr>
          <w:lang w:val="en-AU"/>
        </w:rPr>
      </w:pPr>
      <w:r w:rsidRPr="005C7A5F">
        <w:footnoteRef/>
      </w:r>
      <w:r w:rsidRPr="005C7A5F">
        <w:tab/>
      </w:r>
      <w:r w:rsidRPr="005C7A5F">
        <w:rPr>
          <w:lang w:val="en-AU"/>
        </w:rPr>
        <w:t>Retention rates are based on reconstructed cohort method of survival rate from grade 1 to grade 5.</w:t>
      </w:r>
    </w:p>
  </w:footnote>
  <w:footnote w:id="8">
    <w:p w14:paraId="1997B20D" w14:textId="48207A17" w:rsidR="00780441" w:rsidRPr="00A01B7F" w:rsidRDefault="00780441" w:rsidP="001B58F9">
      <w:pPr>
        <w:pStyle w:val="FootnoteText"/>
        <w:rPr>
          <w:lang w:val="en-AU"/>
        </w:rPr>
      </w:pPr>
      <w:r w:rsidRPr="005C7A5F">
        <w:footnoteRef/>
      </w:r>
      <w:r w:rsidRPr="005C7A5F">
        <w:tab/>
      </w:r>
      <w:r w:rsidRPr="005C7A5F">
        <w:rPr>
          <w:lang w:val="en-AU"/>
        </w:rPr>
        <w:t>Causes of low completion rates are identified in a Rapid Assessment Survey conducted by the Ministry of Education and Sports in 2011, an ILO report on child labour in 2012 and an Australian conducted basic education situational analysis in 2013.</w:t>
      </w:r>
      <w:r>
        <w:rPr>
          <w:lang w:val="en-AU"/>
        </w:rPr>
        <w:t xml:space="preserve"> </w:t>
      </w:r>
    </w:p>
  </w:footnote>
  <w:footnote w:id="9">
    <w:p w14:paraId="7FB23027" w14:textId="20F89940" w:rsidR="00780441" w:rsidRPr="005C7A5F" w:rsidRDefault="00780441" w:rsidP="001B58F9">
      <w:pPr>
        <w:pStyle w:val="FootnoteText"/>
        <w:rPr>
          <w:spacing w:val="-2"/>
          <w:lang w:val="en-AU"/>
        </w:rPr>
      </w:pPr>
      <w:r w:rsidRPr="005C7A5F">
        <w:footnoteRef/>
      </w:r>
      <w:r w:rsidRPr="005C7A5F">
        <w:tab/>
      </w:r>
      <w:r w:rsidRPr="005C7A5F">
        <w:rPr>
          <w:spacing w:val="-2"/>
          <w:lang w:val="en-AU"/>
        </w:rPr>
        <w:t>Only 42 per cent of the 8,940 primary schools in Lao PDR have both functioning water supplies and sanitation.</w:t>
      </w:r>
    </w:p>
  </w:footnote>
  <w:footnote w:id="10">
    <w:p w14:paraId="5EDC64ED" w14:textId="75197230" w:rsidR="00780441" w:rsidRPr="005C7A5F" w:rsidRDefault="00780441" w:rsidP="001B58F9">
      <w:pPr>
        <w:pStyle w:val="FootnoteText"/>
        <w:rPr>
          <w:lang w:val="en-AU"/>
        </w:rPr>
      </w:pPr>
      <w:r w:rsidRPr="005C7A5F">
        <w:footnoteRef/>
      </w:r>
      <w:r w:rsidRPr="005C7A5F">
        <w:tab/>
      </w:r>
      <w:r w:rsidRPr="005C7A5F">
        <w:rPr>
          <w:lang w:val="en-AU"/>
        </w:rPr>
        <w:t xml:space="preserve">National Strategy and Action Plan on Inclusive Education, Ministry of Education 2011—5–14 population estimates—1,451,158 total—from Lao Statistics Bureau 2011 </w:t>
      </w:r>
      <w:r w:rsidRPr="005C7A5F">
        <w:rPr>
          <w:rStyle w:val="Hyperlink"/>
          <w:lang w:val="en-AU"/>
        </w:rPr>
        <w:t>http://www.nsc.gov.la/</w:t>
      </w:r>
      <w:r w:rsidRPr="005C7A5F">
        <w:rPr>
          <w:lang w:val="en-AU"/>
        </w:rPr>
        <w:t xml:space="preserve"> </w:t>
      </w:r>
    </w:p>
  </w:footnote>
  <w:footnote w:id="11">
    <w:p w14:paraId="7AE72262" w14:textId="4BA0DBB4" w:rsidR="00780441" w:rsidRPr="001B58F9" w:rsidRDefault="00780441" w:rsidP="001B58F9">
      <w:pPr>
        <w:pStyle w:val="FootnoteText"/>
        <w:rPr>
          <w:lang w:val="en-AU"/>
        </w:rPr>
      </w:pPr>
      <w:r w:rsidRPr="005C7A5F">
        <w:footnoteRef/>
      </w:r>
      <w:r w:rsidRPr="005C7A5F">
        <w:tab/>
      </w:r>
      <w:r w:rsidRPr="005C7A5F">
        <w:rPr>
          <w:lang w:val="en-AU"/>
        </w:rPr>
        <w:t>Health Service Delivery Profile Lao PDR, 2012. Compiled in collaboration with the World Health Organization and Ministry of Health, Lao PDR.</w:t>
      </w:r>
    </w:p>
  </w:footnote>
  <w:footnote w:id="12">
    <w:p w14:paraId="1320E611" w14:textId="483F9E18" w:rsidR="00780441" w:rsidRPr="005C7A5F" w:rsidRDefault="00780441" w:rsidP="00AF29CB">
      <w:pPr>
        <w:pStyle w:val="FootnoteText"/>
        <w:rPr>
          <w:lang w:val="en-AU"/>
        </w:rPr>
      </w:pPr>
      <w:r w:rsidRPr="005C7A5F">
        <w:footnoteRef/>
      </w:r>
      <w:r w:rsidRPr="005C7A5F">
        <w:tab/>
      </w:r>
      <w:r w:rsidRPr="005C7A5F">
        <w:rPr>
          <w:lang w:val="en-AU"/>
        </w:rPr>
        <w:t>Such as kindergarten, a 1-year pre-primary program and a low-cost community-based school readiness program.</w:t>
      </w:r>
    </w:p>
  </w:footnote>
  <w:footnote w:id="13">
    <w:p w14:paraId="1D475ED9" w14:textId="6C3E878F" w:rsidR="00780441" w:rsidRPr="005C7A5F" w:rsidRDefault="00780441" w:rsidP="00AF29CB">
      <w:pPr>
        <w:pStyle w:val="FootnoteText"/>
        <w:rPr>
          <w:lang w:val="en-AU"/>
        </w:rPr>
      </w:pPr>
      <w:r w:rsidRPr="005C7A5F">
        <w:footnoteRef/>
      </w:r>
      <w:r w:rsidRPr="005C7A5F">
        <w:tab/>
      </w:r>
      <w:r w:rsidRPr="005C7A5F">
        <w:rPr>
          <w:lang w:val="en-AU"/>
        </w:rPr>
        <w:t xml:space="preserve">Note that the Government of Laos is already implementing programs in recognition of these linkages, introducing school meals programs that link with agricultural development and community nutrition education to improve education outcomes. </w:t>
      </w:r>
    </w:p>
  </w:footnote>
  <w:footnote w:id="14">
    <w:p w14:paraId="03E264BB" w14:textId="345508E5" w:rsidR="00780441" w:rsidRPr="005C7A5F" w:rsidRDefault="00780441" w:rsidP="00AF29CB">
      <w:pPr>
        <w:pStyle w:val="FootnoteText"/>
        <w:rPr>
          <w:lang w:val="en-AU"/>
        </w:rPr>
      </w:pPr>
      <w:r w:rsidRPr="005C7A5F">
        <w:footnoteRef/>
      </w:r>
      <w:r w:rsidRPr="005C7A5F">
        <w:tab/>
      </w:r>
      <w:r w:rsidRPr="005C7A5F">
        <w:rPr>
          <w:lang w:val="en-AU"/>
        </w:rPr>
        <w:t>Schools offering less than the full five grades of primary are referred to as ’incomplete’ schools.</w:t>
      </w:r>
    </w:p>
  </w:footnote>
  <w:footnote w:id="15">
    <w:p w14:paraId="533CAC6F" w14:textId="39FB5838" w:rsidR="00780441" w:rsidRPr="008F57C0" w:rsidRDefault="00780441" w:rsidP="008F57C0">
      <w:pPr>
        <w:pStyle w:val="FootnoteText"/>
        <w:rPr>
          <w:lang w:val="en-AU"/>
        </w:rPr>
      </w:pPr>
      <w:r w:rsidRPr="005C7A5F">
        <w:footnoteRef/>
      </w:r>
      <w:r w:rsidRPr="005C7A5F">
        <w:tab/>
      </w:r>
      <w:r w:rsidRPr="005C7A5F">
        <w:rPr>
          <w:lang w:val="en-AU"/>
        </w:rPr>
        <w:t>As reported by District Education Bureaus across the country during the ESDP review 2013.</w:t>
      </w:r>
    </w:p>
  </w:footnote>
  <w:footnote w:id="16">
    <w:p w14:paraId="4F3D7004" w14:textId="3D431488" w:rsidR="00780441" w:rsidRPr="005C7A5F" w:rsidRDefault="00780441" w:rsidP="00AF29CB">
      <w:pPr>
        <w:pStyle w:val="FootnoteText"/>
        <w:rPr>
          <w:lang w:val="en-AU"/>
        </w:rPr>
      </w:pPr>
      <w:r w:rsidRPr="005C7A5F">
        <w:footnoteRef/>
      </w:r>
      <w:r w:rsidRPr="005C7A5F">
        <w:tab/>
      </w:r>
      <w:r w:rsidRPr="005C7A5F">
        <w:rPr>
          <w:lang w:val="en-AU"/>
        </w:rPr>
        <w:t>An annual Joint Sector Review of the education sector between development partners and the Lao Government was undertaken in 2011 and 2012. A joint Mid Term Review of the Education Sector Development Plant took place in 2013. Both development partner agencies involved in education in Laos and the Government of Laos are conducting this review.</w:t>
      </w:r>
    </w:p>
  </w:footnote>
  <w:footnote w:id="17">
    <w:p w14:paraId="106FCC21" w14:textId="0E44BCE2" w:rsidR="00780441" w:rsidRPr="005C7A5F" w:rsidRDefault="00780441" w:rsidP="008F57C0">
      <w:pPr>
        <w:pStyle w:val="FootnoteText"/>
        <w:rPr>
          <w:lang w:val="en-AU"/>
        </w:rPr>
      </w:pPr>
      <w:r w:rsidRPr="005C7A5F">
        <w:footnoteRef/>
      </w:r>
      <w:r w:rsidRPr="005C7A5F">
        <w:tab/>
      </w:r>
      <w:r w:rsidRPr="005C7A5F">
        <w:rPr>
          <w:lang w:val="en-AU"/>
        </w:rPr>
        <w:t>Shah, F., Australian Aid Education Sector Situational Analysis, 2013 p. 32.</w:t>
      </w:r>
    </w:p>
  </w:footnote>
  <w:footnote w:id="18">
    <w:p w14:paraId="353D9156" w14:textId="1EE69091" w:rsidR="00780441" w:rsidRPr="008F57C0" w:rsidRDefault="00780441" w:rsidP="008F57C0">
      <w:pPr>
        <w:pStyle w:val="FootnoteText"/>
        <w:rPr>
          <w:lang w:val="en-AU"/>
        </w:rPr>
      </w:pPr>
      <w:r w:rsidRPr="005C7A5F">
        <w:footnoteRef/>
      </w:r>
      <w:r w:rsidRPr="005C7A5F">
        <w:tab/>
      </w:r>
      <w:r w:rsidRPr="005C7A5F">
        <w:rPr>
          <w:lang w:val="en-AU"/>
        </w:rPr>
        <w:t>An investment loan from China of more than US$55 million over the period 2010–12 represented the single largest investment in upper secondary during that period.</w:t>
      </w:r>
      <w:r>
        <w:rPr>
          <w:lang w:val="en-AU"/>
        </w:rPr>
        <w:t xml:space="preserve"> </w:t>
      </w:r>
    </w:p>
  </w:footnote>
  <w:footnote w:id="19">
    <w:p w14:paraId="34B9265D" w14:textId="7E0ED209" w:rsidR="00780441" w:rsidRPr="005C7A5F" w:rsidRDefault="00780441" w:rsidP="008F57C0">
      <w:pPr>
        <w:pStyle w:val="FootnoteText"/>
        <w:rPr>
          <w:lang w:val="en-AU"/>
        </w:rPr>
      </w:pPr>
      <w:r w:rsidRPr="005C7A5F">
        <w:footnoteRef/>
      </w:r>
      <w:r w:rsidRPr="005C7A5F">
        <w:tab/>
      </w:r>
      <w:r w:rsidRPr="005C7A5F">
        <w:rPr>
          <w:lang w:val="en-AU"/>
        </w:rPr>
        <w:t>Based on approximate figures for past and projected aid 2010–18 (education not including scholarships and HRD activities) as reported by Development Partners in the Aid Management Platform (Ministry of Planning and Investment) with INGO figures reported in the Ministry of Education and Sport Investment Database.</w:t>
      </w:r>
    </w:p>
  </w:footnote>
  <w:footnote w:id="20">
    <w:p w14:paraId="3E019168" w14:textId="77777777" w:rsidR="00780441" w:rsidRPr="005C7A5F" w:rsidRDefault="00780441" w:rsidP="008F57C0">
      <w:pPr>
        <w:pStyle w:val="FootnoteText"/>
        <w:rPr>
          <w:lang w:val="en-AU"/>
        </w:rPr>
      </w:pPr>
      <w:r w:rsidRPr="005C7A5F">
        <w:footnoteRef/>
      </w:r>
      <w:r w:rsidRPr="005C7A5F">
        <w:tab/>
      </w:r>
      <w:r w:rsidRPr="005C7A5F">
        <w:rPr>
          <w:lang w:val="en-AU"/>
        </w:rPr>
        <w:t>Note that this growth has largely included funding from International NGOs; NPA support to the sector remains modest at US$0.07 million in 2012.</w:t>
      </w:r>
    </w:p>
    <w:p w14:paraId="5D341188" w14:textId="77777777" w:rsidR="00780441" w:rsidRDefault="00780441" w:rsidP="00411061">
      <w:pPr>
        <w:pStyle w:val="footnote"/>
      </w:pPr>
    </w:p>
  </w:footnote>
  <w:footnote w:id="21">
    <w:p w14:paraId="31916493" w14:textId="77777777" w:rsidR="00780441" w:rsidRPr="005C7A5F" w:rsidRDefault="00780441" w:rsidP="008F57C0">
      <w:pPr>
        <w:pStyle w:val="FootnoteText"/>
        <w:rPr>
          <w:lang w:val="en-AU"/>
        </w:rPr>
      </w:pPr>
      <w:r w:rsidRPr="005C7A5F">
        <w:footnoteRef/>
      </w:r>
      <w:r w:rsidRPr="005C7A5F">
        <w:tab/>
      </w:r>
      <w:r w:rsidRPr="005C7A5F">
        <w:rPr>
          <w:lang w:val="en-AU"/>
        </w:rPr>
        <w:t>Including: those living in poverty, remote areas and in the most educationally disadvantaged districts; children and youth with disabilities; girls; and children and young people from ethnic groups, particularly those with a mother tongue other than Lao language.</w:t>
      </w:r>
    </w:p>
    <w:p w14:paraId="31CC30E6" w14:textId="77777777" w:rsidR="00780441" w:rsidRDefault="00780441" w:rsidP="00411061">
      <w:pPr>
        <w:pStyle w:val="footnote"/>
      </w:pPr>
    </w:p>
  </w:footnote>
  <w:footnote w:id="22">
    <w:p w14:paraId="25C722E6" w14:textId="69AFB9E7" w:rsidR="00780441" w:rsidRPr="008F57C0" w:rsidRDefault="00780441" w:rsidP="008F57C0">
      <w:pPr>
        <w:pStyle w:val="FootnoteText"/>
        <w:rPr>
          <w:lang w:val="en-AU"/>
        </w:rPr>
      </w:pPr>
      <w:r>
        <w:rPr>
          <w:vertAlign w:val="superscript"/>
        </w:rPr>
        <w:footnoteRef/>
      </w:r>
      <w:r>
        <w:tab/>
      </w:r>
      <w:r>
        <w:rPr>
          <w:lang w:val="en-AU"/>
        </w:rPr>
        <w:t xml:space="preserve">Confirmed in the recent speech made by Australia’s Foreign Minister, the Hon Julie Bishop MP, during the ACFID Conference on 31 October 2013. </w:t>
      </w:r>
    </w:p>
  </w:footnote>
  <w:footnote w:id="23">
    <w:p w14:paraId="63928A0D" w14:textId="77777777" w:rsidR="00780441" w:rsidRDefault="00780441" w:rsidP="008F57C0">
      <w:pPr>
        <w:pStyle w:val="FootnoteText"/>
        <w:rPr>
          <w:lang w:val="en-AU"/>
        </w:rPr>
      </w:pPr>
      <w:r>
        <w:rPr>
          <w:vertAlign w:val="superscript"/>
        </w:rPr>
        <w:footnoteRef/>
      </w:r>
      <w:r>
        <w:tab/>
      </w:r>
      <w:r>
        <w:rPr>
          <w:lang w:val="en-AU"/>
        </w:rPr>
        <w:t xml:space="preserve">As identified in Australia’s Gender Thematic Strategy (November 2011) and the Development for All Strategy 2009–14 and reconfirmed in the recent speech made by Australia’s Foreign Minister, the Hon Julie Bishop MP, to ACFID on 31 October 2013. </w:t>
      </w:r>
    </w:p>
    <w:p w14:paraId="07C6F86B" w14:textId="77777777" w:rsidR="00780441" w:rsidRDefault="00780441" w:rsidP="00411061">
      <w:pPr>
        <w:pStyle w:val="footnote"/>
      </w:pPr>
    </w:p>
  </w:footnote>
  <w:footnote w:id="24">
    <w:p w14:paraId="7734DB03" w14:textId="77777777" w:rsidR="00780441" w:rsidRPr="005C7A5F" w:rsidRDefault="00780441" w:rsidP="00247A6C">
      <w:pPr>
        <w:pStyle w:val="FootnoteText"/>
        <w:rPr>
          <w:lang w:val="en-AU"/>
        </w:rPr>
      </w:pPr>
      <w:r w:rsidRPr="005C7A5F">
        <w:footnoteRef/>
      </w:r>
      <w:r w:rsidRPr="005C7A5F">
        <w:tab/>
      </w:r>
      <w:r w:rsidRPr="005C7A5F">
        <w:rPr>
          <w:lang w:val="en-AU"/>
        </w:rPr>
        <w:t>Peter Deacon, 2012, Recommendations Report for the Lao EFA-FTI Program.</w:t>
      </w:r>
    </w:p>
    <w:p w14:paraId="41C3007E" w14:textId="77777777" w:rsidR="00780441" w:rsidRDefault="00780441" w:rsidP="00411061">
      <w:pPr>
        <w:pStyle w:val="footnote"/>
      </w:pPr>
    </w:p>
  </w:footnote>
  <w:footnote w:id="25">
    <w:p w14:paraId="4700AB41" w14:textId="2781F3BD" w:rsidR="00780441" w:rsidRPr="005C7A5F" w:rsidRDefault="00780441" w:rsidP="004370A8">
      <w:pPr>
        <w:pStyle w:val="FootnoteText"/>
        <w:rPr>
          <w:lang w:val="en-AU"/>
        </w:rPr>
      </w:pPr>
      <w:r w:rsidRPr="005C7A5F">
        <w:footnoteRef/>
      </w:r>
      <w:r w:rsidRPr="005C7A5F">
        <w:tab/>
      </w:r>
      <w:r w:rsidRPr="005C7A5F">
        <w:rPr>
          <w:lang w:val="en-AU"/>
        </w:rPr>
        <w:t xml:space="preserve">Freeman, M.C., Greene, L.E., Dreibelbis, R., Saboori, S., Muga, R., Brumback, B. and Rheingans, R., 2012. The impact of school WASH in absenteeism: can a school-based water treatment, hygiene and sanitation program influence pupil absenteeism? Nairobi, Kenya: CARE Kenya. </w:t>
      </w:r>
    </w:p>
  </w:footnote>
  <w:footnote w:id="26">
    <w:p w14:paraId="7FB6C43C" w14:textId="77777777" w:rsidR="00780441" w:rsidRPr="005C7A5F" w:rsidRDefault="00780441" w:rsidP="004370A8">
      <w:pPr>
        <w:pStyle w:val="FootnoteText"/>
        <w:rPr>
          <w:lang w:val="en-AU"/>
        </w:rPr>
      </w:pPr>
      <w:r w:rsidRPr="005C7A5F">
        <w:footnoteRef/>
      </w:r>
      <w:r w:rsidRPr="005C7A5F">
        <w:tab/>
      </w:r>
      <w:r w:rsidRPr="005C7A5F">
        <w:rPr>
          <w:lang w:val="en-AU"/>
        </w:rPr>
        <w:t xml:space="preserve">Specific quantitative targets for each of these areas will be developed alongside a robust monitoring and evaluation framework during the design of the new basic education program investment. </w:t>
      </w:r>
    </w:p>
    <w:p w14:paraId="21933A05" w14:textId="77777777" w:rsidR="00780441" w:rsidRDefault="00780441" w:rsidP="00411061">
      <w:pPr>
        <w:pStyle w:val="footnote"/>
      </w:pPr>
    </w:p>
  </w:footnote>
  <w:footnote w:id="27">
    <w:p w14:paraId="28258DFC" w14:textId="77777777" w:rsidR="00780441" w:rsidRPr="005C7A5F" w:rsidRDefault="00780441" w:rsidP="004370A8">
      <w:pPr>
        <w:pStyle w:val="FootnoteText"/>
        <w:rPr>
          <w:lang w:val="en-AU"/>
        </w:rPr>
      </w:pPr>
      <w:r w:rsidRPr="005C7A5F">
        <w:footnoteRef/>
      </w:r>
      <w:r w:rsidRPr="005C7A5F">
        <w:tab/>
      </w:r>
      <w:r w:rsidRPr="005C7A5F">
        <w:rPr>
          <w:lang w:val="en-AU"/>
        </w:rPr>
        <w:t>There will be a social protection schemes (cash and asset transfer for sustainable livelihoods) piloted in three provinces. The transfers are expected to contribute to families’ financial capacity to send their children to school and to tackle under-nutrition among young children, thereby strengthening their cognitive development and enabling them to stay at school and to perform better.</w:t>
      </w:r>
    </w:p>
    <w:p w14:paraId="43C4D0EB" w14:textId="77777777" w:rsidR="00780441" w:rsidRDefault="00780441" w:rsidP="00411061">
      <w:pPr>
        <w:pStyle w:val="footnote"/>
      </w:pPr>
    </w:p>
  </w:footnote>
  <w:footnote w:id="28">
    <w:p w14:paraId="708F8F13" w14:textId="77777777" w:rsidR="00780441" w:rsidRPr="005C7A5F" w:rsidRDefault="00780441" w:rsidP="00C97CE9">
      <w:pPr>
        <w:pStyle w:val="FootnoteText"/>
      </w:pPr>
      <w:r w:rsidRPr="005C7A5F">
        <w:footnoteRef/>
      </w:r>
      <w:r w:rsidRPr="005C7A5F">
        <w:tab/>
      </w:r>
      <w:r w:rsidRPr="005C7A5F">
        <w:rPr>
          <w:lang w:val="en-AU"/>
        </w:rPr>
        <w:t>Such as the Global Partnership for Education and the European Union.</w:t>
      </w:r>
      <w:r w:rsidRPr="005C7A5F">
        <w:t xml:space="preserve"> </w:t>
      </w:r>
    </w:p>
    <w:p w14:paraId="4E70C596" w14:textId="77777777" w:rsidR="00780441" w:rsidRDefault="00780441" w:rsidP="00411061">
      <w:pPr>
        <w:pStyle w:val="footnote"/>
      </w:pPr>
    </w:p>
  </w:footnote>
  <w:footnote w:id="29">
    <w:p w14:paraId="084BC097" w14:textId="3AB9112A" w:rsidR="00780441" w:rsidRPr="005C7A5F" w:rsidRDefault="00780441" w:rsidP="00C97CE9">
      <w:pPr>
        <w:pStyle w:val="FootnoteText"/>
        <w:rPr>
          <w:lang w:val="en-AU"/>
        </w:rPr>
      </w:pPr>
      <w:r w:rsidRPr="005C7A5F">
        <w:footnoteRef/>
      </w:r>
      <w:r w:rsidRPr="005C7A5F">
        <w:tab/>
      </w:r>
      <w:r w:rsidRPr="005C7A5F">
        <w:rPr>
          <w:lang w:val="en-AU"/>
        </w:rPr>
        <w:t>The Learning Facility has been developed under Australia’s Rural Development Program in Laos.</w:t>
      </w:r>
    </w:p>
  </w:footnote>
  <w:footnote w:id="30">
    <w:p w14:paraId="64C09CA3" w14:textId="5BA21AD5" w:rsidR="00780441" w:rsidRPr="005C7A5F" w:rsidRDefault="00780441" w:rsidP="005C7A5F">
      <w:pPr>
        <w:pStyle w:val="FootnoteText"/>
        <w:rPr>
          <w:lang w:val="en-AU"/>
        </w:rPr>
      </w:pPr>
      <w:r w:rsidRPr="005C7A5F">
        <w:footnoteRef/>
      </w:r>
      <w:r w:rsidRPr="005C7A5F">
        <w:tab/>
      </w:r>
      <w:r w:rsidRPr="005C7A5F">
        <w:rPr>
          <w:lang w:val="en-AU"/>
        </w:rPr>
        <w:t>The Laos–Australia Institute is an eight-year program of support to the development of human resources in Laos. The first phase is 2013–17.</w:t>
      </w:r>
    </w:p>
  </w:footnote>
  <w:footnote w:id="31">
    <w:p w14:paraId="4C460124" w14:textId="77777777" w:rsidR="00780441" w:rsidRDefault="00780441" w:rsidP="002D3167">
      <w:pPr>
        <w:pStyle w:val="FootnoteText"/>
      </w:pPr>
      <w:r w:rsidRPr="005C7A5F">
        <w:footnoteRef/>
      </w:r>
      <w:r w:rsidRPr="005C7A5F">
        <w:tab/>
      </w:r>
      <w:r w:rsidRPr="005C7A5F">
        <w:rPr>
          <w:lang w:val="en-AU"/>
        </w:rPr>
        <w:t>Australia has undertaken this role since Laos’ accession to the GPE in 2010.</w:t>
      </w:r>
    </w:p>
  </w:footnote>
  <w:footnote w:id="32">
    <w:p w14:paraId="34A69972" w14:textId="77777777" w:rsidR="00780441" w:rsidRPr="005C7A5F" w:rsidRDefault="00780441" w:rsidP="002D3167">
      <w:pPr>
        <w:pStyle w:val="FootnoteText"/>
        <w:rPr>
          <w:lang w:val="en-AU"/>
        </w:rPr>
      </w:pPr>
      <w:r w:rsidRPr="005C7A5F">
        <w:footnoteRef/>
      </w:r>
      <w:r w:rsidRPr="005C7A5F">
        <w:tab/>
      </w:r>
      <w:r w:rsidRPr="005C7A5F">
        <w:rPr>
          <w:lang w:val="en-AU"/>
        </w:rPr>
        <w:t>Including a National Inclusive Education Policy and Action Plan and an Education Sector Development Framework 2009–15. The framework provided a platform for prioritising actions towards the Millenium Development Goals in the education sector, and contributed significantly to development of the ESDP and the education inputs in the 7th National Socio-Economic Development Plan.</w:t>
      </w:r>
    </w:p>
    <w:p w14:paraId="76597C4F" w14:textId="77777777" w:rsidR="00780441" w:rsidRDefault="00780441" w:rsidP="00411061">
      <w:pPr>
        <w:pStyle w:val="footnote"/>
      </w:pPr>
    </w:p>
  </w:footnote>
  <w:footnote w:id="33">
    <w:p w14:paraId="6202D0FE" w14:textId="77777777" w:rsidR="00780441" w:rsidRPr="005C7A5F" w:rsidRDefault="00780441" w:rsidP="006D04A7">
      <w:pPr>
        <w:pStyle w:val="FootnoteText"/>
        <w:rPr>
          <w:lang w:val="en-AU"/>
        </w:rPr>
      </w:pPr>
      <w:r w:rsidRPr="005C7A5F">
        <w:footnoteRef/>
      </w:r>
      <w:r w:rsidRPr="005C7A5F">
        <w:tab/>
      </w:r>
      <w:r w:rsidRPr="005C7A5F">
        <w:rPr>
          <w:lang w:val="en-AU"/>
        </w:rPr>
        <w:t xml:space="preserve">Note that Australia supported a comprehensive gender analysis of the education sector in the first half of 2013 (as part of the ESDP Mid Term Review), and findings and recommendations will contribute to the design of Australia’s new investment in basic education in Laos. </w:t>
      </w:r>
    </w:p>
    <w:p w14:paraId="21188880" w14:textId="77777777" w:rsidR="00780441" w:rsidRDefault="00780441" w:rsidP="00411061">
      <w:pPr>
        <w:pStyle w:val="footnote"/>
      </w:pPr>
    </w:p>
  </w:footnote>
  <w:footnote w:id="34">
    <w:p w14:paraId="45396360" w14:textId="77777777" w:rsidR="00780441" w:rsidRPr="005C7A5F" w:rsidRDefault="00780441" w:rsidP="005B7C3A">
      <w:pPr>
        <w:pStyle w:val="FootnoteText"/>
        <w:rPr>
          <w:lang w:val="en-AU"/>
        </w:rPr>
      </w:pPr>
      <w:r w:rsidRPr="005C7A5F">
        <w:footnoteRef/>
      </w:r>
      <w:r w:rsidRPr="005C7A5F">
        <w:tab/>
      </w:r>
      <w:r w:rsidRPr="005C7A5F">
        <w:rPr>
          <w:lang w:val="en-AU"/>
        </w:rPr>
        <w:t xml:space="preserve">At present, Australia’s funding to basic education is approximately 24 per cent under the Laos program, and the allocation is expected to expand to approximately 28 per cent by 2015–16. </w:t>
      </w:r>
    </w:p>
    <w:p w14:paraId="45A641A7" w14:textId="77777777" w:rsidR="00780441" w:rsidRDefault="00780441" w:rsidP="00411061">
      <w:pPr>
        <w:pStyle w:val="footnote"/>
      </w:pPr>
    </w:p>
  </w:footnote>
  <w:footnote w:id="35">
    <w:p w14:paraId="16316D1A" w14:textId="77777777" w:rsidR="00780441" w:rsidRPr="005C7A5F" w:rsidRDefault="00780441" w:rsidP="005B7C3A">
      <w:pPr>
        <w:pStyle w:val="FootnoteText"/>
        <w:rPr>
          <w:lang w:val="en-AU"/>
        </w:rPr>
      </w:pPr>
      <w:r w:rsidRPr="005C7A5F">
        <w:footnoteRef/>
      </w:r>
      <w:r w:rsidRPr="005C7A5F">
        <w:tab/>
      </w:r>
      <w:r w:rsidRPr="005C7A5F">
        <w:rPr>
          <w:lang w:val="en-AU"/>
        </w:rPr>
        <w:t>See www.MfDR.org</w:t>
      </w:r>
    </w:p>
    <w:p w14:paraId="0133323A" w14:textId="77777777" w:rsidR="00780441" w:rsidRDefault="00780441" w:rsidP="00411061">
      <w:pPr>
        <w:pStyle w:val="footnote"/>
      </w:pPr>
    </w:p>
  </w:footnote>
  <w:footnote w:id="36">
    <w:p w14:paraId="241A7BE4" w14:textId="77777777" w:rsidR="00780441" w:rsidRPr="005C7A5F" w:rsidRDefault="00780441" w:rsidP="00411061">
      <w:pPr>
        <w:pStyle w:val="footnote"/>
        <w:rPr>
          <w:lang w:val="en-AU"/>
        </w:rPr>
      </w:pPr>
      <w:r w:rsidRPr="005C7A5F">
        <w:footnoteRef/>
      </w:r>
      <w:r w:rsidRPr="005C7A5F">
        <w:tab/>
      </w:r>
      <w:r w:rsidRPr="005C7A5F">
        <w:rPr>
          <w:lang w:val="en-AU"/>
        </w:rPr>
        <w:t>Note that the Program Management Plan which sets out future major quality assurance activities.</w:t>
      </w:r>
    </w:p>
    <w:p w14:paraId="270FA2BD" w14:textId="77777777" w:rsidR="00780441" w:rsidRDefault="00780441" w:rsidP="00411061">
      <w:pPr>
        <w:pStyle w:val="footnote"/>
      </w:pPr>
    </w:p>
  </w:footnote>
  <w:footnote w:id="37">
    <w:p w14:paraId="23F29DFF" w14:textId="02D3C291" w:rsidR="00780441" w:rsidRPr="005C7A5F" w:rsidRDefault="00780441" w:rsidP="005B7C3A">
      <w:pPr>
        <w:pStyle w:val="FootnoteText"/>
        <w:rPr>
          <w:lang w:val="en-AU"/>
        </w:rPr>
      </w:pPr>
      <w:r w:rsidRPr="005C7A5F">
        <w:footnoteRef/>
      </w:r>
      <w:r w:rsidRPr="005C7A5F">
        <w:tab/>
      </w:r>
      <w:r w:rsidRPr="005C7A5F">
        <w:rPr>
          <w:lang w:val="en-AU"/>
        </w:rPr>
        <w:t>The proportion of population in Laos living below the national poverty was 28 per cent in 2007–08 (Lao Expenditure and Consumption Survey), with 34 per cent living below the international poverty line of US$1.25 per day (World Bank, Development Research Group, 2008).</w:t>
      </w:r>
    </w:p>
  </w:footnote>
  <w:footnote w:id="38">
    <w:p w14:paraId="0893C00A" w14:textId="69587D82" w:rsidR="00780441" w:rsidRPr="005C7A5F" w:rsidRDefault="00780441" w:rsidP="005B7C3A">
      <w:pPr>
        <w:pStyle w:val="FootnoteText"/>
        <w:rPr>
          <w:lang w:val="en-AU"/>
        </w:rPr>
      </w:pPr>
      <w:r w:rsidRPr="005C7A5F">
        <w:footnoteRef/>
      </w:r>
      <w:r w:rsidRPr="005C7A5F">
        <w:tab/>
      </w:r>
      <w:r w:rsidRPr="005C7A5F">
        <w:rPr>
          <w:lang w:val="en-AU"/>
        </w:rPr>
        <w:t>The World Health Organization (WHO) and World Bank World Report on Disability (2011) estimates that at least 15 per cent of the world’s population are people with disabilities.</w:t>
      </w:r>
    </w:p>
  </w:footnote>
  <w:footnote w:id="39">
    <w:p w14:paraId="1B2CFF2E" w14:textId="75556D8C" w:rsidR="00780441" w:rsidRPr="005C7A5F" w:rsidRDefault="00780441" w:rsidP="005B7C3A">
      <w:pPr>
        <w:pStyle w:val="FootnoteText"/>
        <w:rPr>
          <w:lang w:val="en-AU"/>
        </w:rPr>
      </w:pPr>
      <w:r w:rsidRPr="005C7A5F">
        <w:footnoteRef/>
      </w:r>
      <w:r w:rsidRPr="005C7A5F">
        <w:tab/>
      </w:r>
      <w:r w:rsidRPr="005C7A5F">
        <w:rPr>
          <w:lang w:val="en-AU"/>
        </w:rPr>
        <w:t>Lao Front for National Construction, 2008. The Ethnic Groups in Lao PDR IDF, World Bank.</w:t>
      </w:r>
    </w:p>
  </w:footnote>
  <w:footnote w:id="40">
    <w:p w14:paraId="29D95C5B" w14:textId="047AC7F3" w:rsidR="00780441" w:rsidRPr="005C7A5F" w:rsidRDefault="00780441" w:rsidP="005B7C3A">
      <w:pPr>
        <w:pStyle w:val="FootnoteText"/>
        <w:rPr>
          <w:lang w:val="en-AU"/>
        </w:rPr>
      </w:pPr>
      <w:r w:rsidRPr="005C7A5F">
        <w:footnoteRef/>
      </w:r>
      <w:r w:rsidRPr="005C7A5F">
        <w:tab/>
      </w:r>
      <w:r w:rsidRPr="005C7A5F">
        <w:rPr>
          <w:lang w:val="en-AU"/>
        </w:rPr>
        <w:t xml:space="preserve">Shah, </w:t>
      </w:r>
      <w:r w:rsidRPr="005C7A5F">
        <w:rPr>
          <w:rFonts w:cs="Arial"/>
          <w:i/>
          <w:iCs/>
          <w:lang w:val="en-AU"/>
        </w:rPr>
        <w:t>op cit.</w:t>
      </w:r>
      <w:r w:rsidRPr="005C7A5F">
        <w:rPr>
          <w:lang w:val="en-AU"/>
        </w:rPr>
        <w:t xml:space="preserve"> p 9.</w:t>
      </w:r>
    </w:p>
  </w:footnote>
  <w:footnote w:id="41">
    <w:p w14:paraId="12B8DDB3" w14:textId="77777777" w:rsidR="00780441" w:rsidRPr="005C7A5F" w:rsidRDefault="00780441" w:rsidP="005B7C3A">
      <w:pPr>
        <w:pStyle w:val="FootnoteText"/>
        <w:rPr>
          <w:lang w:val="en-AU"/>
        </w:rPr>
      </w:pPr>
      <w:r w:rsidRPr="005C7A5F">
        <w:footnoteRef/>
      </w:r>
      <w:r w:rsidRPr="005C7A5F">
        <w:tab/>
      </w:r>
      <w:r w:rsidRPr="005C7A5F">
        <w:rPr>
          <w:lang w:val="en-AU"/>
        </w:rPr>
        <w:t>The figure of 10,500 is an estimate as resettlement and migration are continually impacting on the demographic of village location in Laos. The figure of 10,500 is taken from the UNICEF Child Friendly Schools Case Study 2011.</w:t>
      </w:r>
    </w:p>
    <w:p w14:paraId="591DD48F" w14:textId="77777777" w:rsidR="00780441" w:rsidRDefault="00780441" w:rsidP="00411061">
      <w:pPr>
        <w:pStyle w:val="footnote"/>
      </w:pPr>
    </w:p>
  </w:footnote>
  <w:footnote w:id="42">
    <w:p w14:paraId="3A3EA1BE" w14:textId="23B46FAB" w:rsidR="00780441" w:rsidRPr="005C7A5F" w:rsidRDefault="00780441" w:rsidP="005B7C3A">
      <w:pPr>
        <w:pStyle w:val="FootnoteText"/>
        <w:rPr>
          <w:lang w:val="en-AU"/>
        </w:rPr>
      </w:pPr>
      <w:r w:rsidRPr="005C7A5F">
        <w:footnoteRef/>
      </w:r>
      <w:r w:rsidRPr="005C7A5F">
        <w:tab/>
      </w:r>
      <w:r w:rsidRPr="005C7A5F">
        <w:rPr>
          <w:lang w:val="en-AU"/>
        </w:rPr>
        <w:t>The school administration block grant scheme is a nationally funding scheme for primary schools that provides a small operating budget to schools to assist them to manage administration and maintenance expenditure. It commenced in FY2011–12, with a grant allocation of LAK20,000 (A$2.50) per primary school student. This per capita allocation was increased to LAK50,000 (A$6.00) in FY2012–13.</w:t>
      </w:r>
    </w:p>
  </w:footnote>
  <w:footnote w:id="43">
    <w:p w14:paraId="0FCFC6E0" w14:textId="77777777" w:rsidR="00780441" w:rsidRPr="005C7A5F" w:rsidRDefault="00780441" w:rsidP="005B7C3A">
      <w:pPr>
        <w:pStyle w:val="FootnoteText"/>
        <w:rPr>
          <w:lang w:val="en-AU"/>
        </w:rPr>
      </w:pPr>
      <w:r w:rsidRPr="005C7A5F">
        <w:footnoteRef/>
      </w:r>
      <w:r w:rsidRPr="005C7A5F">
        <w:tab/>
      </w:r>
      <w:r w:rsidRPr="005C7A5F">
        <w:rPr>
          <w:lang w:val="en-AU"/>
        </w:rPr>
        <w:t>Source: Annual Costed Education Sector Plan 2012–13 and Project Management Division Investment Database of Department of Planning, Ministry of Education and Sports. Note: There are also wide provincial disparities, with primary student costs ranging from about A$90 to A$240 and lower secondary unit costs ranging from A$90 to A$270.</w:t>
      </w:r>
    </w:p>
    <w:p w14:paraId="310D327A" w14:textId="77777777" w:rsidR="00780441" w:rsidRDefault="00780441" w:rsidP="00411061">
      <w:pPr>
        <w:pStyle w:val="footnote"/>
      </w:pPr>
    </w:p>
  </w:footnote>
  <w:footnote w:id="44">
    <w:p w14:paraId="23025A96" w14:textId="633233C1" w:rsidR="00780441" w:rsidRPr="005C7A5F" w:rsidRDefault="00780441" w:rsidP="005B7C3A">
      <w:pPr>
        <w:pStyle w:val="FootnoteText"/>
      </w:pPr>
      <w:r w:rsidRPr="005C7A5F">
        <w:footnoteRef/>
      </w:r>
      <w:r w:rsidRPr="005C7A5F">
        <w:t xml:space="preserve"> </w:t>
      </w:r>
      <w:r w:rsidRPr="005C7A5F">
        <w:tab/>
        <w:t>The Government allocates a significant proportion of the budget to basic education due to the higher number of students enrolled at this level. Analysis shows an average per student cost of upper secondary as almost double that of lower secondary and lower secondary costs around 20 per cent higher than primary education costs.</w:t>
      </w:r>
      <w:r w:rsidRPr="005C7A5F">
        <w:tab/>
      </w:r>
    </w:p>
  </w:footnote>
  <w:footnote w:id="45">
    <w:p w14:paraId="12AC53D5" w14:textId="17F8654F" w:rsidR="00780441" w:rsidRPr="005C7A5F" w:rsidRDefault="00780441" w:rsidP="005B7C3A">
      <w:pPr>
        <w:pStyle w:val="FootnoteText"/>
        <w:rPr>
          <w:lang w:val="en-AU"/>
        </w:rPr>
      </w:pPr>
      <w:r w:rsidRPr="005C7A5F">
        <w:footnoteRef/>
      </w:r>
      <w:r w:rsidRPr="005C7A5F">
        <w:rPr>
          <w:lang w:val="en-AU"/>
        </w:rPr>
        <w:t xml:space="preserve"> </w:t>
      </w:r>
      <w:r w:rsidRPr="005C7A5F">
        <w:rPr>
          <w:lang w:val="en-AU"/>
        </w:rPr>
        <w:tab/>
        <w:t>Ministry of Education and Sports Annual Statistics Bulletins, 2007–08 to 2011–12.</w:t>
      </w:r>
    </w:p>
  </w:footnote>
  <w:footnote w:id="46">
    <w:p w14:paraId="6B485EC3" w14:textId="0910971A" w:rsidR="00780441" w:rsidRPr="006B2339" w:rsidRDefault="00780441" w:rsidP="006B2339">
      <w:pPr>
        <w:pStyle w:val="FootnoteText"/>
        <w:rPr>
          <w:lang w:val="en-AU"/>
        </w:rPr>
      </w:pPr>
      <w:r w:rsidRPr="005C7A5F">
        <w:footnoteRef/>
      </w:r>
      <w:r w:rsidRPr="005C7A5F">
        <w:tab/>
      </w:r>
      <w:r w:rsidRPr="005C7A5F">
        <w:rPr>
          <w:lang w:val="en-AU"/>
        </w:rPr>
        <w:t>The identification of LDCs is currently based on three criteria: per capita gross national income (GNI), human assets (through the Human Assets Index) and economic vulnerability to external shocks (through the Economic Vulnerability Index). The gross secondary school enrolment ratio is a sub-criterion of the Human Assets Index.</w:t>
      </w:r>
    </w:p>
  </w:footnote>
  <w:footnote w:id="47">
    <w:p w14:paraId="0439329E" w14:textId="57232E44" w:rsidR="00780441" w:rsidRPr="005C7A5F" w:rsidRDefault="00780441" w:rsidP="005B7C3A">
      <w:pPr>
        <w:pStyle w:val="FootnoteText"/>
        <w:rPr>
          <w:lang w:val="en-AU"/>
        </w:rPr>
      </w:pPr>
      <w:r w:rsidRPr="005C7A5F">
        <w:footnoteRef/>
      </w:r>
      <w:r w:rsidRPr="005C7A5F">
        <w:tab/>
      </w:r>
      <w:r w:rsidRPr="005C7A5F">
        <w:rPr>
          <w:lang w:val="en-AU"/>
        </w:rPr>
        <w:t xml:space="preserve">Source: UNESCO at http://stats.uis.unesco.org/unesco/TableViewer/tableView.aspx?ReportId=3345&amp;IF_Language=eng </w:t>
      </w:r>
    </w:p>
  </w:footnote>
  <w:footnote w:id="48">
    <w:p w14:paraId="3407C11D" w14:textId="26098AEB" w:rsidR="00780441" w:rsidRPr="005C7A5F" w:rsidRDefault="00780441" w:rsidP="005B7C3A">
      <w:pPr>
        <w:pStyle w:val="FootnoteText"/>
        <w:rPr>
          <w:lang w:val="en-AU"/>
        </w:rPr>
      </w:pPr>
      <w:r w:rsidRPr="005C7A5F">
        <w:footnoteRef/>
      </w:r>
      <w:r w:rsidRPr="005C7A5F">
        <w:tab/>
      </w:r>
      <w:r w:rsidRPr="005C7A5F">
        <w:rPr>
          <w:lang w:val="en-AU"/>
        </w:rPr>
        <w:t>Of the total 930 enrolments at Masters level in 2011–12, 792 were in MBA programs. Of the 71,220 bachelor level enrolments, about 11,500 are in science related fields – Source: Ministry of Education and Sports Annual Statistics Bulletin 2011–12</w:t>
      </w:r>
    </w:p>
  </w:footnote>
  <w:footnote w:id="49">
    <w:p w14:paraId="0C51F5FA" w14:textId="7BB2B8D2" w:rsidR="00780441" w:rsidRPr="005C7A5F" w:rsidRDefault="00780441" w:rsidP="005B7C3A">
      <w:pPr>
        <w:pStyle w:val="FootnoteText"/>
        <w:rPr>
          <w:lang w:val="en-AU"/>
        </w:rPr>
      </w:pPr>
      <w:r w:rsidRPr="005C7A5F">
        <w:footnoteRef/>
      </w:r>
      <w:r w:rsidRPr="005C7A5F">
        <w:tab/>
      </w:r>
      <w:r w:rsidRPr="005C7A5F">
        <w:rPr>
          <w:lang w:val="en-AU"/>
        </w:rPr>
        <w:t>Ministry of Education and Sports, Annual Statistical Report 2012–13</w:t>
      </w:r>
    </w:p>
  </w:footnote>
  <w:footnote w:id="50">
    <w:p w14:paraId="6AF54FAE" w14:textId="1269537E" w:rsidR="00780441" w:rsidRPr="005C7A5F" w:rsidRDefault="00780441" w:rsidP="005B7C3A">
      <w:pPr>
        <w:pStyle w:val="FootnoteText"/>
        <w:rPr>
          <w:lang w:val="en-AU"/>
        </w:rPr>
      </w:pPr>
      <w:r w:rsidRPr="005C7A5F">
        <w:footnoteRef/>
      </w:r>
      <w:r w:rsidRPr="005C7A5F">
        <w:tab/>
      </w:r>
      <w:r w:rsidRPr="005C7A5F">
        <w:rPr>
          <w:lang w:val="en-AU"/>
        </w:rPr>
        <w:t>Ministry of Education and Sports, Dept. Teacher Education, 2011–12</w:t>
      </w:r>
    </w:p>
  </w:footnote>
  <w:footnote w:id="51">
    <w:p w14:paraId="5FFEB69A" w14:textId="77777777" w:rsidR="00780441" w:rsidRPr="005C7A5F" w:rsidRDefault="00780441" w:rsidP="005B7C3A">
      <w:pPr>
        <w:pStyle w:val="FootnoteText"/>
        <w:rPr>
          <w:lang w:val="en-AU"/>
        </w:rPr>
      </w:pPr>
      <w:r w:rsidRPr="005C7A5F">
        <w:footnoteRef/>
      </w:r>
      <w:r w:rsidRPr="005C7A5F">
        <w:tab/>
      </w:r>
      <w:r w:rsidRPr="005C7A5F">
        <w:rPr>
          <w:lang w:val="en-AU"/>
        </w:rPr>
        <w:t xml:space="preserve">World Bank, 2012. </w:t>
      </w:r>
      <w:r w:rsidRPr="005C7A5F">
        <w:rPr>
          <w:rFonts w:ascii="HelveticaNeue-LightItalic" w:hAnsi="HelveticaNeue-LightItalic" w:cs="HelveticaNeue-LightItalic"/>
          <w:i/>
          <w:iCs/>
          <w:lang w:val="en-AU"/>
        </w:rPr>
        <w:t>Lao PDR Economic Monitor</w:t>
      </w:r>
      <w:r w:rsidRPr="005C7A5F">
        <w:rPr>
          <w:lang w:val="en-AU"/>
        </w:rPr>
        <w:t>. Vientiane cited in Shah, F. The Education Sector in Lao PDR—Achievements, Challenges and Opportunities: Australia’s Education Sector Situational Analysis, p28.</w:t>
      </w:r>
    </w:p>
    <w:p w14:paraId="49B01D78" w14:textId="77777777" w:rsidR="00780441" w:rsidRDefault="00780441" w:rsidP="00411061">
      <w:pPr>
        <w:pStyle w:val="footnote"/>
      </w:pPr>
    </w:p>
  </w:footnote>
  <w:footnote w:id="52">
    <w:p w14:paraId="0467512D" w14:textId="77777777" w:rsidR="00780441" w:rsidRPr="005C7A5F" w:rsidRDefault="00780441" w:rsidP="005B7C3A">
      <w:pPr>
        <w:pStyle w:val="FootnoteText"/>
      </w:pPr>
      <w:r w:rsidRPr="005C7A5F">
        <w:footnoteRef/>
      </w:r>
      <w:r w:rsidRPr="005C7A5F">
        <w:tab/>
      </w:r>
      <w:r w:rsidRPr="005C7A5F">
        <w:rPr>
          <w:lang w:val="en-AU"/>
        </w:rPr>
        <w:t>Deutsche Gesellschaft für Internationale Zusammerarbeit (German Society for International Cooperation).</w:t>
      </w:r>
    </w:p>
  </w:footnote>
  <w:footnote w:id="53">
    <w:p w14:paraId="0AA1D0E4" w14:textId="77777777" w:rsidR="00780441" w:rsidRPr="005C7A5F" w:rsidRDefault="00780441" w:rsidP="005B7C3A">
      <w:pPr>
        <w:pStyle w:val="FootnoteText"/>
        <w:rPr>
          <w:lang w:val="en-AU"/>
        </w:rPr>
      </w:pPr>
      <w:r w:rsidRPr="005C7A5F">
        <w:footnoteRef/>
      </w:r>
      <w:r w:rsidRPr="005C7A5F">
        <w:tab/>
      </w:r>
      <w:r w:rsidRPr="005C7A5F">
        <w:rPr>
          <w:lang w:val="en-AU"/>
        </w:rPr>
        <w:t xml:space="preserve">The name of the German government-owned development bank, KFW originally comes from Kreditanstalt für Wiederaufbau (Reconstruction Credit Institute). </w:t>
      </w:r>
    </w:p>
    <w:p w14:paraId="7CD76E60" w14:textId="77777777" w:rsidR="00780441" w:rsidRDefault="00780441" w:rsidP="00411061">
      <w:pPr>
        <w:pStyle w:val="footnot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08D10" w14:textId="77777777" w:rsidR="00703AD4" w:rsidRDefault="00703A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445CF" w14:textId="77777777" w:rsidR="00703AD4" w:rsidRDefault="00703AD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B0D34" w14:textId="77777777" w:rsidR="00703AD4" w:rsidRDefault="00703A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A04BA32"/>
    <w:lvl w:ilvl="0">
      <w:start w:val="1"/>
      <w:numFmt w:val="decimal"/>
      <w:lvlText w:val="%1."/>
      <w:lvlJc w:val="left"/>
      <w:pPr>
        <w:tabs>
          <w:tab w:val="num" w:pos="1492"/>
        </w:tabs>
        <w:ind w:left="1492" w:hanging="360"/>
      </w:pPr>
    </w:lvl>
  </w:abstractNum>
  <w:abstractNum w:abstractNumId="1">
    <w:nsid w:val="FFFFFF7D"/>
    <w:multiLevelType w:val="singleLevel"/>
    <w:tmpl w:val="656A03A8"/>
    <w:lvl w:ilvl="0">
      <w:start w:val="1"/>
      <w:numFmt w:val="decimal"/>
      <w:lvlText w:val="%1."/>
      <w:lvlJc w:val="left"/>
      <w:pPr>
        <w:tabs>
          <w:tab w:val="num" w:pos="1209"/>
        </w:tabs>
        <w:ind w:left="1209" w:hanging="360"/>
      </w:pPr>
    </w:lvl>
  </w:abstractNum>
  <w:abstractNum w:abstractNumId="2">
    <w:nsid w:val="FFFFFF7E"/>
    <w:multiLevelType w:val="singleLevel"/>
    <w:tmpl w:val="19228F84"/>
    <w:lvl w:ilvl="0">
      <w:start w:val="1"/>
      <w:numFmt w:val="decimal"/>
      <w:lvlText w:val="%1."/>
      <w:lvlJc w:val="left"/>
      <w:pPr>
        <w:tabs>
          <w:tab w:val="num" w:pos="926"/>
        </w:tabs>
        <w:ind w:left="926" w:hanging="360"/>
      </w:pPr>
    </w:lvl>
  </w:abstractNum>
  <w:abstractNum w:abstractNumId="3">
    <w:nsid w:val="FFFFFF7F"/>
    <w:multiLevelType w:val="singleLevel"/>
    <w:tmpl w:val="F112D558"/>
    <w:lvl w:ilvl="0">
      <w:start w:val="1"/>
      <w:numFmt w:val="decimal"/>
      <w:lvlText w:val="%1."/>
      <w:lvlJc w:val="left"/>
      <w:pPr>
        <w:tabs>
          <w:tab w:val="num" w:pos="643"/>
        </w:tabs>
        <w:ind w:left="643" w:hanging="360"/>
      </w:pPr>
    </w:lvl>
  </w:abstractNum>
  <w:abstractNum w:abstractNumId="4">
    <w:nsid w:val="FFFFFF80"/>
    <w:multiLevelType w:val="singleLevel"/>
    <w:tmpl w:val="667AE5F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C82465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20E46A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8FEC7B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9F22D9A"/>
    <w:lvl w:ilvl="0">
      <w:start w:val="1"/>
      <w:numFmt w:val="decimal"/>
      <w:lvlText w:val="%1."/>
      <w:lvlJc w:val="left"/>
      <w:pPr>
        <w:tabs>
          <w:tab w:val="num" w:pos="360"/>
        </w:tabs>
        <w:ind w:left="360" w:hanging="360"/>
      </w:pPr>
    </w:lvl>
  </w:abstractNum>
  <w:abstractNum w:abstractNumId="9">
    <w:nsid w:val="FFFFFF89"/>
    <w:multiLevelType w:val="singleLevel"/>
    <w:tmpl w:val="7D187CD4"/>
    <w:lvl w:ilvl="0">
      <w:start w:val="1"/>
      <w:numFmt w:val="bullet"/>
      <w:lvlText w:val=""/>
      <w:lvlJc w:val="left"/>
      <w:pPr>
        <w:tabs>
          <w:tab w:val="num" w:pos="360"/>
        </w:tabs>
        <w:ind w:left="360" w:hanging="360"/>
      </w:pPr>
      <w:rPr>
        <w:rFonts w:ascii="Symbol" w:hAnsi="Symbol" w:hint="default"/>
      </w:rPr>
    </w:lvl>
  </w:abstractNum>
  <w:abstractNum w:abstractNumId="10">
    <w:nsid w:val="06B15DBD"/>
    <w:multiLevelType w:val="hybridMultilevel"/>
    <w:tmpl w:val="9FBA09B0"/>
    <w:lvl w:ilvl="0" w:tplc="E18A2D02">
      <w:start w:val="1"/>
      <w:numFmt w:val="bullet"/>
      <w:pStyle w:val="bullets2ndlevel"/>
      <w:lvlText w:val=""/>
      <w:lvlJc w:val="left"/>
      <w:pPr>
        <w:ind w:left="397"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0D23E9"/>
    <w:multiLevelType w:val="hybridMultilevel"/>
    <w:tmpl w:val="A9549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1E191A"/>
    <w:multiLevelType w:val="hybridMultilevel"/>
    <w:tmpl w:val="62328A6E"/>
    <w:lvl w:ilvl="0" w:tplc="DCBEF0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7A06FA"/>
    <w:multiLevelType w:val="hybridMultilevel"/>
    <w:tmpl w:val="88E40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CB7B01"/>
    <w:multiLevelType w:val="multilevel"/>
    <w:tmpl w:val="B908DFD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7A5104F"/>
    <w:multiLevelType w:val="hybridMultilevel"/>
    <w:tmpl w:val="B5DC61E8"/>
    <w:lvl w:ilvl="0" w:tplc="6AC0E2C2">
      <w:start w:val="1"/>
      <w:numFmt w:val="none"/>
      <w:lvlText w:val="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8D62BA"/>
    <w:multiLevelType w:val="hybridMultilevel"/>
    <w:tmpl w:val="8EA6F91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AB32266"/>
    <w:multiLevelType w:val="hybridMultilevel"/>
    <w:tmpl w:val="80002272"/>
    <w:lvl w:ilvl="0" w:tplc="D67618A0">
      <w:start w:val="1"/>
      <w:numFmt w:val="bullet"/>
      <w:pStyle w:val="bullets"/>
      <w:lvlText w:val=""/>
      <w:lvlJc w:val="left"/>
      <w:pPr>
        <w:ind w:left="510" w:hanging="51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352116"/>
    <w:multiLevelType w:val="hybridMultilevel"/>
    <w:tmpl w:val="268AD1CA"/>
    <w:lvl w:ilvl="0" w:tplc="DCBEF0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E84A4F"/>
    <w:multiLevelType w:val="hybridMultilevel"/>
    <w:tmpl w:val="79121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C12468"/>
    <w:multiLevelType w:val="multilevel"/>
    <w:tmpl w:val="791214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860566C"/>
    <w:multiLevelType w:val="hybridMultilevel"/>
    <w:tmpl w:val="8508149A"/>
    <w:lvl w:ilvl="0" w:tplc="FA285456">
      <w:start w:val="1"/>
      <w:numFmt w:val="none"/>
      <w:lvlText w:val="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941FD9"/>
    <w:multiLevelType w:val="hybridMultilevel"/>
    <w:tmpl w:val="44503F38"/>
    <w:lvl w:ilvl="0" w:tplc="598254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54663C"/>
    <w:multiLevelType w:val="hybridMultilevel"/>
    <w:tmpl w:val="98464A04"/>
    <w:lvl w:ilvl="0" w:tplc="F49A63BC">
      <w:start w:val="1"/>
      <w:numFmt w:val="none"/>
      <w:lvlText w:val="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A0217D"/>
    <w:multiLevelType w:val="hybridMultilevel"/>
    <w:tmpl w:val="F7ECA23C"/>
    <w:lvl w:ilvl="0" w:tplc="F286AB4E">
      <w:start w:val="1"/>
      <w:numFmt w:val="none"/>
      <w:lvlText w:val="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3974C1"/>
    <w:multiLevelType w:val="hybridMultilevel"/>
    <w:tmpl w:val="C2AE45DC"/>
    <w:lvl w:ilvl="0" w:tplc="DCBEF0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347D00"/>
    <w:multiLevelType w:val="hybridMultilevel"/>
    <w:tmpl w:val="60785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21627C"/>
    <w:multiLevelType w:val="hybridMultilevel"/>
    <w:tmpl w:val="DD3E52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4A5461"/>
    <w:multiLevelType w:val="hybridMultilevel"/>
    <w:tmpl w:val="CD109F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AA50162"/>
    <w:multiLevelType w:val="multilevel"/>
    <w:tmpl w:val="62328A6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BA608E5"/>
    <w:multiLevelType w:val="hybridMultilevel"/>
    <w:tmpl w:val="B908DFD2"/>
    <w:lvl w:ilvl="0" w:tplc="DCBEF0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E917D3"/>
    <w:multiLevelType w:val="hybridMultilevel"/>
    <w:tmpl w:val="4ED00392"/>
    <w:lvl w:ilvl="0" w:tplc="598254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96536E"/>
    <w:multiLevelType w:val="multilevel"/>
    <w:tmpl w:val="268AD1C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A5D22FC"/>
    <w:multiLevelType w:val="hybridMultilevel"/>
    <w:tmpl w:val="DD3E52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54027B"/>
    <w:multiLevelType w:val="hybridMultilevel"/>
    <w:tmpl w:val="4834463A"/>
    <w:lvl w:ilvl="0" w:tplc="598254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3"/>
  </w:num>
  <w:num w:numId="3">
    <w:abstractNumId w:val="11"/>
  </w:num>
  <w:num w:numId="4">
    <w:abstractNumId w:val="27"/>
  </w:num>
  <w:num w:numId="5">
    <w:abstractNumId w:val="34"/>
  </w:num>
  <w:num w:numId="6">
    <w:abstractNumId w:val="22"/>
  </w:num>
  <w:num w:numId="7">
    <w:abstractNumId w:val="31"/>
  </w:num>
  <w:num w:numId="8">
    <w:abstractNumId w:val="23"/>
  </w:num>
  <w:num w:numId="9">
    <w:abstractNumId w:val="24"/>
  </w:num>
  <w:num w:numId="10">
    <w:abstractNumId w:val="28"/>
  </w:num>
  <w:num w:numId="11">
    <w:abstractNumId w:val="17"/>
  </w:num>
  <w:num w:numId="12">
    <w:abstractNumId w:val="10"/>
  </w:num>
  <w:num w:numId="13">
    <w:abstractNumId w:val="13"/>
  </w:num>
  <w:num w:numId="14">
    <w:abstractNumId w:val="26"/>
  </w:num>
  <w:num w:numId="15">
    <w:abstractNumId w:val="19"/>
  </w:num>
  <w:num w:numId="16">
    <w:abstractNumId w:val="20"/>
  </w:num>
  <w:num w:numId="17">
    <w:abstractNumId w:val="25"/>
  </w:num>
  <w:num w:numId="18">
    <w:abstractNumId w:val="18"/>
  </w:num>
  <w:num w:numId="19">
    <w:abstractNumId w:val="32"/>
  </w:num>
  <w:num w:numId="20">
    <w:abstractNumId w:val="30"/>
  </w:num>
  <w:num w:numId="21">
    <w:abstractNumId w:val="14"/>
  </w:num>
  <w:num w:numId="22">
    <w:abstractNumId w:val="15"/>
  </w:num>
  <w:num w:numId="23">
    <w:abstractNumId w:val="12"/>
  </w:num>
  <w:num w:numId="24">
    <w:abstractNumId w:val="29"/>
  </w:num>
  <w:num w:numId="25">
    <w:abstractNumId w:val="21"/>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061"/>
    <w:rsid w:val="000450AC"/>
    <w:rsid w:val="00051F86"/>
    <w:rsid w:val="00093415"/>
    <w:rsid w:val="000D38AD"/>
    <w:rsid w:val="000D6ACB"/>
    <w:rsid w:val="000D6B42"/>
    <w:rsid w:val="000E2A92"/>
    <w:rsid w:val="00172853"/>
    <w:rsid w:val="001A4DC5"/>
    <w:rsid w:val="001B58F9"/>
    <w:rsid w:val="001D350E"/>
    <w:rsid w:val="00223835"/>
    <w:rsid w:val="00247A6C"/>
    <w:rsid w:val="002711A3"/>
    <w:rsid w:val="002B4A67"/>
    <w:rsid w:val="002D3167"/>
    <w:rsid w:val="00340C34"/>
    <w:rsid w:val="00395112"/>
    <w:rsid w:val="003E4801"/>
    <w:rsid w:val="00411061"/>
    <w:rsid w:val="004370A8"/>
    <w:rsid w:val="00472FDB"/>
    <w:rsid w:val="005B7C3A"/>
    <w:rsid w:val="005C7A5F"/>
    <w:rsid w:val="00673624"/>
    <w:rsid w:val="006B2339"/>
    <w:rsid w:val="006B6F48"/>
    <w:rsid w:val="006C0D5F"/>
    <w:rsid w:val="006D04A7"/>
    <w:rsid w:val="00703AD4"/>
    <w:rsid w:val="007108EA"/>
    <w:rsid w:val="00780441"/>
    <w:rsid w:val="00784EE9"/>
    <w:rsid w:val="007B1097"/>
    <w:rsid w:val="007C1DF6"/>
    <w:rsid w:val="007D5A6F"/>
    <w:rsid w:val="00831302"/>
    <w:rsid w:val="00837FFB"/>
    <w:rsid w:val="00877775"/>
    <w:rsid w:val="00892C55"/>
    <w:rsid w:val="008A0832"/>
    <w:rsid w:val="008A79E2"/>
    <w:rsid w:val="008A7A61"/>
    <w:rsid w:val="008F57C0"/>
    <w:rsid w:val="00902FB4"/>
    <w:rsid w:val="009055DE"/>
    <w:rsid w:val="009476CC"/>
    <w:rsid w:val="00972FC0"/>
    <w:rsid w:val="00996497"/>
    <w:rsid w:val="009B2ECC"/>
    <w:rsid w:val="00A01B7F"/>
    <w:rsid w:val="00A250C7"/>
    <w:rsid w:val="00A90A8E"/>
    <w:rsid w:val="00AF29CB"/>
    <w:rsid w:val="00B368D4"/>
    <w:rsid w:val="00B4062C"/>
    <w:rsid w:val="00BB15FF"/>
    <w:rsid w:val="00C03A53"/>
    <w:rsid w:val="00C65114"/>
    <w:rsid w:val="00C97CE9"/>
    <w:rsid w:val="00CB722F"/>
    <w:rsid w:val="00CC3BE3"/>
    <w:rsid w:val="00CD070E"/>
    <w:rsid w:val="00CD1445"/>
    <w:rsid w:val="00D035F2"/>
    <w:rsid w:val="00D415AB"/>
    <w:rsid w:val="00D65857"/>
    <w:rsid w:val="00D73F8B"/>
    <w:rsid w:val="00DC0889"/>
    <w:rsid w:val="00DF363D"/>
    <w:rsid w:val="00E2345F"/>
    <w:rsid w:val="00E96CD8"/>
    <w:rsid w:val="00EC29C0"/>
    <w:rsid w:val="00EF7900"/>
    <w:rsid w:val="00F014C9"/>
    <w:rsid w:val="00F556D7"/>
    <w:rsid w:val="00F63AE7"/>
    <w:rsid w:val="00FB7BA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D54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775"/>
    <w:pPr>
      <w:spacing w:before="120" w:line="360" w:lineRule="auto"/>
    </w:pPr>
    <w:rPr>
      <w:rFonts w:ascii="Arial" w:hAnsi="Arial"/>
      <w:sz w:val="22"/>
    </w:rPr>
  </w:style>
  <w:style w:type="paragraph" w:styleId="Heading1">
    <w:name w:val="heading 1"/>
    <w:basedOn w:val="Normal"/>
    <w:next w:val="Normal"/>
    <w:link w:val="Heading1Char"/>
    <w:uiPriority w:val="9"/>
    <w:qFormat/>
    <w:rsid w:val="000450AC"/>
    <w:pPr>
      <w:keepNext/>
      <w:keepLines/>
      <w:spacing w:before="600"/>
      <w:outlineLvl w:val="0"/>
    </w:pPr>
    <w:rPr>
      <w:rFonts w:asciiTheme="majorHAnsi" w:eastAsiaTheme="majorEastAsia" w:hAnsiTheme="majorHAnsi" w:cstheme="majorBidi"/>
      <w:b/>
      <w:bCs/>
      <w:color w:val="345A8A" w:themeColor="accent1" w:themeShade="B5"/>
      <w:sz w:val="40"/>
      <w:szCs w:val="32"/>
    </w:rPr>
  </w:style>
  <w:style w:type="paragraph" w:styleId="Heading2">
    <w:name w:val="heading 2"/>
    <w:basedOn w:val="Normal"/>
    <w:next w:val="Normal"/>
    <w:link w:val="Heading2Char"/>
    <w:uiPriority w:val="9"/>
    <w:unhideWhenUsed/>
    <w:qFormat/>
    <w:rsid w:val="00AF29CB"/>
    <w:pPr>
      <w:keepNext/>
      <w:keepLines/>
      <w:spacing w:before="360" w:line="240" w:lineRule="auto"/>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iPriority w:val="9"/>
    <w:unhideWhenUsed/>
    <w:qFormat/>
    <w:rsid w:val="004370A8"/>
    <w:pPr>
      <w:keepNext/>
      <w:keepLines/>
      <w:spacing w:before="200" w:line="240"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450AC"/>
    <w:pPr>
      <w:keepNext/>
      <w:keepLines/>
      <w:spacing w:before="36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01B7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01B7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levelbullet">
    <w:name w:val="2nd level bullet"/>
    <w:basedOn w:val="Normal"/>
    <w:autoRedefine/>
    <w:uiPriority w:val="99"/>
    <w:rsid w:val="000E2A92"/>
    <w:pPr>
      <w:widowControl w:val="0"/>
      <w:tabs>
        <w:tab w:val="left" w:pos="283"/>
      </w:tabs>
      <w:suppressAutoHyphens/>
      <w:autoSpaceDE w:val="0"/>
      <w:autoSpaceDN w:val="0"/>
      <w:adjustRightInd w:val="0"/>
      <w:spacing w:after="113" w:line="240" w:lineRule="atLeast"/>
      <w:ind w:left="567" w:hanging="567"/>
      <w:textAlignment w:val="center"/>
    </w:pPr>
    <w:rPr>
      <w:rFonts w:cs="VistaSansBold"/>
      <w:b/>
      <w:bCs/>
      <w:color w:val="000000"/>
      <w:spacing w:val="-2"/>
      <w:szCs w:val="22"/>
      <w:lang w:val="en-GB"/>
    </w:rPr>
  </w:style>
  <w:style w:type="paragraph" w:customStyle="1" w:styleId="NoParagraphStyle">
    <w:name w:val="[No Paragraph Style]"/>
    <w:rsid w:val="0041106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H1">
    <w:name w:val="H1"/>
    <w:basedOn w:val="NoParagraphStyle"/>
    <w:uiPriority w:val="99"/>
    <w:rsid w:val="00411061"/>
    <w:pPr>
      <w:tabs>
        <w:tab w:val="left" w:pos="567"/>
      </w:tabs>
      <w:suppressAutoHyphens/>
      <w:spacing w:before="142" w:after="57" w:line="440" w:lineRule="atLeast"/>
    </w:pPr>
    <w:rPr>
      <w:rFonts w:ascii="HelveticaNeue-Medium" w:hAnsi="HelveticaNeue-Medium" w:cs="HelveticaNeue-Medium"/>
      <w:color w:val="FFFFFF"/>
      <w:sz w:val="36"/>
      <w:szCs w:val="36"/>
      <w:lang w:val="en-US"/>
    </w:rPr>
  </w:style>
  <w:style w:type="paragraph" w:customStyle="1" w:styleId="body">
    <w:name w:val="body"/>
    <w:basedOn w:val="NoParagraphStyle"/>
    <w:uiPriority w:val="99"/>
    <w:rsid w:val="00411061"/>
    <w:pPr>
      <w:tabs>
        <w:tab w:val="left" w:pos="567"/>
      </w:tabs>
      <w:suppressAutoHyphens/>
      <w:spacing w:before="57" w:after="57" w:line="240" w:lineRule="atLeast"/>
    </w:pPr>
    <w:rPr>
      <w:rFonts w:ascii="HelveticaNeue-Light" w:hAnsi="HelveticaNeue-Light" w:cs="HelveticaNeue-Light"/>
      <w:sz w:val="19"/>
      <w:szCs w:val="19"/>
    </w:rPr>
  </w:style>
  <w:style w:type="paragraph" w:customStyle="1" w:styleId="bullet">
    <w:name w:val="bullet"/>
    <w:basedOn w:val="body"/>
    <w:uiPriority w:val="99"/>
    <w:rsid w:val="00411061"/>
    <w:pPr>
      <w:spacing w:before="0"/>
      <w:ind w:left="227" w:hanging="227"/>
    </w:pPr>
  </w:style>
  <w:style w:type="paragraph" w:customStyle="1" w:styleId="bullet0">
    <w:name w:val="bullet #"/>
    <w:basedOn w:val="bullet"/>
    <w:uiPriority w:val="99"/>
    <w:rsid w:val="00411061"/>
    <w:pPr>
      <w:ind w:left="283" w:hanging="283"/>
    </w:pPr>
  </w:style>
  <w:style w:type="paragraph" w:customStyle="1" w:styleId="H10">
    <w:name w:val="H1#"/>
    <w:basedOn w:val="H1"/>
    <w:uiPriority w:val="99"/>
    <w:rsid w:val="00411061"/>
    <w:pPr>
      <w:ind w:left="567" w:hanging="567"/>
    </w:pPr>
  </w:style>
  <w:style w:type="paragraph" w:customStyle="1" w:styleId="H2">
    <w:name w:val="H2"/>
    <w:basedOn w:val="NoParagraphStyle"/>
    <w:uiPriority w:val="99"/>
    <w:rsid w:val="00411061"/>
    <w:pPr>
      <w:keepNext/>
      <w:keepLines/>
      <w:tabs>
        <w:tab w:val="left" w:pos="567"/>
      </w:tabs>
      <w:suppressAutoHyphens/>
      <w:spacing w:before="340" w:after="57" w:line="260" w:lineRule="atLeast"/>
      <w:textAlignment w:val="baseline"/>
    </w:pPr>
    <w:rPr>
      <w:rFonts w:ascii="HelveticaNeue-Bold" w:hAnsi="HelveticaNeue-Bold" w:cs="HelveticaNeue-Bold"/>
      <w:b/>
      <w:bCs/>
      <w:color w:val="00437B"/>
      <w:spacing w:val="2"/>
      <w:lang w:val="en-US"/>
    </w:rPr>
  </w:style>
  <w:style w:type="paragraph" w:customStyle="1" w:styleId="H3">
    <w:name w:val="H3"/>
    <w:basedOn w:val="NoParagraphStyle"/>
    <w:uiPriority w:val="99"/>
    <w:rsid w:val="00411061"/>
    <w:pPr>
      <w:keepNext/>
      <w:keepLines/>
      <w:tabs>
        <w:tab w:val="left" w:pos="567"/>
      </w:tabs>
      <w:suppressAutoHyphens/>
      <w:spacing w:before="227" w:after="57" w:line="240" w:lineRule="atLeast"/>
      <w:textAlignment w:val="baseline"/>
    </w:pPr>
    <w:rPr>
      <w:rFonts w:ascii="HelveticaNeue-Bold" w:hAnsi="HelveticaNeue-Bold" w:cs="HelveticaNeue-Bold"/>
      <w:b/>
      <w:bCs/>
      <w:color w:val="00437B"/>
      <w:sz w:val="21"/>
      <w:szCs w:val="21"/>
      <w:lang w:val="en-US"/>
    </w:rPr>
  </w:style>
  <w:style w:type="paragraph" w:customStyle="1" w:styleId="H4">
    <w:name w:val="H4"/>
    <w:basedOn w:val="H3"/>
    <w:uiPriority w:val="99"/>
    <w:rsid w:val="00411061"/>
    <w:pPr>
      <w:spacing w:before="170"/>
    </w:pPr>
    <w:rPr>
      <w:rFonts w:ascii="HelveticaNeue-Roman" w:hAnsi="HelveticaNeue-Roman" w:cs="HelveticaNeue-Roman"/>
      <w:sz w:val="19"/>
      <w:szCs w:val="19"/>
    </w:rPr>
  </w:style>
  <w:style w:type="paragraph" w:customStyle="1" w:styleId="H30">
    <w:name w:val="H3#"/>
    <w:basedOn w:val="Normal"/>
    <w:uiPriority w:val="99"/>
    <w:rsid w:val="00411061"/>
    <w:pPr>
      <w:keepNext/>
      <w:keepLines/>
      <w:widowControl w:val="0"/>
      <w:tabs>
        <w:tab w:val="left" w:pos="567"/>
      </w:tabs>
      <w:suppressAutoHyphens/>
      <w:autoSpaceDE w:val="0"/>
      <w:autoSpaceDN w:val="0"/>
      <w:adjustRightInd w:val="0"/>
      <w:spacing w:before="227" w:after="57" w:line="240" w:lineRule="atLeast"/>
      <w:ind w:left="227" w:hanging="227"/>
      <w:textAlignment w:val="baseline"/>
    </w:pPr>
    <w:rPr>
      <w:rFonts w:ascii="HelveticaNeue-Bold" w:hAnsi="HelveticaNeue-Bold" w:cs="HelveticaNeue-Bold"/>
      <w:b/>
      <w:bCs/>
      <w:color w:val="00437B"/>
      <w:sz w:val="21"/>
      <w:szCs w:val="21"/>
    </w:rPr>
  </w:style>
  <w:style w:type="paragraph" w:styleId="ListParagraph">
    <w:name w:val="List Paragraph"/>
    <w:basedOn w:val="Normal"/>
    <w:uiPriority w:val="99"/>
    <w:qFormat/>
    <w:rsid w:val="00411061"/>
    <w:pPr>
      <w:widowControl w:val="0"/>
      <w:autoSpaceDE w:val="0"/>
      <w:autoSpaceDN w:val="0"/>
      <w:adjustRightInd w:val="0"/>
      <w:spacing w:after="200" w:line="276" w:lineRule="auto"/>
      <w:ind w:left="720"/>
      <w:textAlignment w:val="center"/>
    </w:pPr>
    <w:rPr>
      <w:rFonts w:ascii="Calibri" w:hAnsi="Calibri" w:cs="Calibri"/>
      <w:color w:val="000000"/>
      <w:szCs w:val="22"/>
    </w:rPr>
  </w:style>
  <w:style w:type="paragraph" w:customStyle="1" w:styleId="bullet2ndlevel">
    <w:name w:val="bullet: 2nd level"/>
    <w:basedOn w:val="ListParagraph"/>
    <w:uiPriority w:val="99"/>
    <w:rsid w:val="00411061"/>
    <w:pPr>
      <w:tabs>
        <w:tab w:val="left" w:pos="227"/>
      </w:tabs>
      <w:suppressAutoHyphens/>
      <w:spacing w:after="57" w:line="240" w:lineRule="atLeast"/>
      <w:ind w:left="454" w:hanging="227"/>
    </w:pPr>
    <w:rPr>
      <w:rFonts w:ascii="HelveticaNeue-Light" w:hAnsi="HelveticaNeue-Light" w:cs="HelveticaNeue-Light"/>
      <w:sz w:val="19"/>
      <w:szCs w:val="19"/>
      <w:lang w:val="en-AU"/>
    </w:rPr>
  </w:style>
  <w:style w:type="paragraph" w:customStyle="1" w:styleId="footnote">
    <w:name w:val="footnote"/>
    <w:basedOn w:val="Normal"/>
    <w:uiPriority w:val="99"/>
    <w:rsid w:val="00411061"/>
    <w:pPr>
      <w:widowControl w:val="0"/>
      <w:tabs>
        <w:tab w:val="left" w:pos="283"/>
      </w:tabs>
      <w:suppressAutoHyphens/>
      <w:autoSpaceDE w:val="0"/>
      <w:autoSpaceDN w:val="0"/>
      <w:adjustRightInd w:val="0"/>
      <w:spacing w:before="57" w:after="57" w:line="220" w:lineRule="atLeast"/>
      <w:ind w:left="283" w:hanging="283"/>
      <w:textAlignment w:val="center"/>
    </w:pPr>
    <w:rPr>
      <w:rFonts w:ascii="HelveticaNeue-Light" w:hAnsi="HelveticaNeue-Light" w:cs="HelveticaNeue-Light"/>
      <w:color w:val="000000"/>
      <w:sz w:val="16"/>
      <w:szCs w:val="16"/>
      <w:lang w:val="en-GB"/>
    </w:rPr>
  </w:style>
  <w:style w:type="paragraph" w:customStyle="1" w:styleId="tabletext">
    <w:name w:val="table: text"/>
    <w:basedOn w:val="body"/>
    <w:uiPriority w:val="99"/>
    <w:rsid w:val="00411061"/>
    <w:pPr>
      <w:spacing w:line="220" w:lineRule="atLeast"/>
    </w:pPr>
    <w:rPr>
      <w:sz w:val="17"/>
      <w:szCs w:val="17"/>
    </w:rPr>
  </w:style>
  <w:style w:type="paragraph" w:customStyle="1" w:styleId="tablehead">
    <w:name w:val="table : head"/>
    <w:basedOn w:val="body"/>
    <w:uiPriority w:val="99"/>
    <w:rsid w:val="00411061"/>
    <w:pPr>
      <w:spacing w:line="220" w:lineRule="atLeast"/>
    </w:pPr>
    <w:rPr>
      <w:rFonts w:ascii="HelveticaNeue-Bold" w:hAnsi="HelveticaNeue-Bold" w:cs="HelveticaNeue-Bold"/>
      <w:b/>
      <w:bCs/>
      <w:color w:val="FFFFFF"/>
      <w:sz w:val="16"/>
      <w:szCs w:val="16"/>
    </w:rPr>
  </w:style>
  <w:style w:type="paragraph" w:customStyle="1" w:styleId="tablebullet">
    <w:name w:val="table: bullet"/>
    <w:basedOn w:val="body"/>
    <w:uiPriority w:val="99"/>
    <w:rsid w:val="00411061"/>
    <w:pPr>
      <w:spacing w:before="0" w:line="220" w:lineRule="atLeast"/>
      <w:ind w:left="227" w:hanging="227"/>
    </w:pPr>
    <w:rPr>
      <w:sz w:val="17"/>
      <w:szCs w:val="17"/>
    </w:rPr>
  </w:style>
  <w:style w:type="character" w:styleId="Hyperlink">
    <w:name w:val="Hyperlink"/>
    <w:basedOn w:val="DefaultParagraphFont"/>
    <w:uiPriority w:val="99"/>
    <w:rsid w:val="00411061"/>
    <w:rPr>
      <w:color w:val="0000FF"/>
      <w:w w:val="100"/>
      <w:u w:val="thick" w:color="0000FF"/>
    </w:rPr>
  </w:style>
  <w:style w:type="character" w:styleId="FootnoteReference">
    <w:name w:val="footnote reference"/>
    <w:aliases w:val="FnR-ANZDEC,ftref,(NECG) Footnote Reference,Fußnotenzeichen DISS,de nota al pie,Ref,fr,16 Point,Superscript 6 Point,Footnote Ref in FtNote,SUPERS,Footnote text,BVI fnr"/>
    <w:basedOn w:val="DefaultParagraphFont"/>
    <w:uiPriority w:val="99"/>
    <w:rsid w:val="00411061"/>
    <w:rPr>
      <w:w w:val="100"/>
      <w:vertAlign w:val="superscript"/>
    </w:rPr>
  </w:style>
  <w:style w:type="character" w:styleId="IntenseEmphasis">
    <w:name w:val="Intense Emphasis"/>
    <w:basedOn w:val="DefaultParagraphFont"/>
    <w:uiPriority w:val="99"/>
    <w:qFormat/>
    <w:rsid w:val="00411061"/>
    <w:rPr>
      <w:b/>
      <w:bCs/>
      <w:i/>
      <w:iCs/>
      <w:color w:val="4F81BD"/>
      <w:w w:val="100"/>
    </w:rPr>
  </w:style>
  <w:style w:type="character" w:customStyle="1" w:styleId="Heading1Char">
    <w:name w:val="Heading 1 Char"/>
    <w:basedOn w:val="DefaultParagraphFont"/>
    <w:link w:val="Heading1"/>
    <w:uiPriority w:val="9"/>
    <w:rsid w:val="000450AC"/>
    <w:rPr>
      <w:rFonts w:asciiTheme="majorHAnsi" w:eastAsiaTheme="majorEastAsia" w:hAnsiTheme="majorHAnsi" w:cstheme="majorBidi"/>
      <w:b/>
      <w:bCs/>
      <w:color w:val="345A8A" w:themeColor="accent1" w:themeShade="B5"/>
      <w:sz w:val="40"/>
      <w:szCs w:val="32"/>
    </w:rPr>
  </w:style>
  <w:style w:type="character" w:customStyle="1" w:styleId="Heading2Char">
    <w:name w:val="Heading 2 Char"/>
    <w:basedOn w:val="DefaultParagraphFont"/>
    <w:link w:val="Heading2"/>
    <w:uiPriority w:val="9"/>
    <w:rsid w:val="00AF29CB"/>
    <w:rPr>
      <w:rFonts w:asciiTheme="majorHAnsi" w:eastAsiaTheme="majorEastAsia" w:hAnsiTheme="majorHAnsi" w:cstheme="majorBidi"/>
      <w:b/>
      <w:bCs/>
      <w:color w:val="4F81BD" w:themeColor="accent1"/>
      <w:sz w:val="32"/>
      <w:szCs w:val="26"/>
    </w:rPr>
  </w:style>
  <w:style w:type="character" w:customStyle="1" w:styleId="Heading6Char">
    <w:name w:val="Heading 6 Char"/>
    <w:basedOn w:val="DefaultParagraphFont"/>
    <w:link w:val="Heading6"/>
    <w:uiPriority w:val="9"/>
    <w:rsid w:val="00A01B7F"/>
    <w:rPr>
      <w:rFonts w:asciiTheme="majorHAnsi" w:eastAsiaTheme="majorEastAsia" w:hAnsiTheme="majorHAnsi" w:cstheme="majorBidi"/>
      <w:i/>
      <w:iCs/>
      <w:color w:val="243F60" w:themeColor="accent1" w:themeShade="7F"/>
      <w:sz w:val="22"/>
    </w:rPr>
  </w:style>
  <w:style w:type="character" w:customStyle="1" w:styleId="Heading5Char">
    <w:name w:val="Heading 5 Char"/>
    <w:basedOn w:val="DefaultParagraphFont"/>
    <w:link w:val="Heading5"/>
    <w:uiPriority w:val="9"/>
    <w:rsid w:val="00A01B7F"/>
    <w:rPr>
      <w:rFonts w:asciiTheme="majorHAnsi" w:eastAsiaTheme="majorEastAsia" w:hAnsiTheme="majorHAnsi" w:cstheme="majorBidi"/>
      <w:color w:val="243F60" w:themeColor="accent1" w:themeShade="7F"/>
      <w:sz w:val="22"/>
    </w:rPr>
  </w:style>
  <w:style w:type="character" w:customStyle="1" w:styleId="Heading4Char">
    <w:name w:val="Heading 4 Char"/>
    <w:basedOn w:val="DefaultParagraphFont"/>
    <w:link w:val="Heading4"/>
    <w:uiPriority w:val="9"/>
    <w:rsid w:val="000450AC"/>
    <w:rPr>
      <w:rFonts w:asciiTheme="majorHAnsi" w:eastAsiaTheme="majorEastAsia" w:hAnsiTheme="majorHAnsi" w:cstheme="majorBidi"/>
      <w:b/>
      <w:bCs/>
      <w:i/>
      <w:iCs/>
      <w:color w:val="4F81BD" w:themeColor="accent1"/>
      <w:sz w:val="22"/>
    </w:rPr>
  </w:style>
  <w:style w:type="paragraph" w:styleId="FootnoteText">
    <w:name w:val="footnote text"/>
    <w:basedOn w:val="Normal"/>
    <w:link w:val="FootnoteTextChar"/>
    <w:uiPriority w:val="99"/>
    <w:unhideWhenUsed/>
    <w:rsid w:val="00A01B7F"/>
    <w:pPr>
      <w:tabs>
        <w:tab w:val="left" w:pos="567"/>
        <w:tab w:val="left" w:pos="2835"/>
      </w:tabs>
      <w:spacing w:line="240" w:lineRule="auto"/>
      <w:ind w:left="567" w:hanging="567"/>
    </w:pPr>
    <w:rPr>
      <w:sz w:val="18"/>
    </w:rPr>
  </w:style>
  <w:style w:type="character" w:customStyle="1" w:styleId="FootnoteTextChar">
    <w:name w:val="Footnote Text Char"/>
    <w:basedOn w:val="DefaultParagraphFont"/>
    <w:link w:val="FootnoteText"/>
    <w:uiPriority w:val="99"/>
    <w:rsid w:val="00A01B7F"/>
    <w:rPr>
      <w:rFonts w:ascii="Arial" w:hAnsi="Arial"/>
      <w:sz w:val="18"/>
    </w:rPr>
  </w:style>
  <w:style w:type="character" w:customStyle="1" w:styleId="Heading3Char">
    <w:name w:val="Heading 3 Char"/>
    <w:basedOn w:val="DefaultParagraphFont"/>
    <w:link w:val="Heading3"/>
    <w:uiPriority w:val="9"/>
    <w:rsid w:val="004370A8"/>
    <w:rPr>
      <w:rFonts w:asciiTheme="majorHAnsi" w:eastAsiaTheme="majorEastAsia" w:hAnsiTheme="majorHAnsi" w:cstheme="majorBidi"/>
      <w:b/>
      <w:bCs/>
      <w:color w:val="4F81BD" w:themeColor="accent1"/>
      <w:sz w:val="22"/>
    </w:rPr>
  </w:style>
  <w:style w:type="paragraph" w:customStyle="1" w:styleId="bullets">
    <w:name w:val="bullets"/>
    <w:basedOn w:val="ListParagraph"/>
    <w:qFormat/>
    <w:rsid w:val="006D04A7"/>
    <w:pPr>
      <w:numPr>
        <w:numId w:val="11"/>
      </w:numPr>
    </w:pPr>
    <w:rPr>
      <w:lang w:val="en-GB"/>
    </w:rPr>
  </w:style>
  <w:style w:type="paragraph" w:customStyle="1" w:styleId="bullets2ndlevel">
    <w:name w:val="bullets: 2nd level"/>
    <w:basedOn w:val="ListParagraph"/>
    <w:qFormat/>
    <w:rsid w:val="006D04A7"/>
    <w:pPr>
      <w:numPr>
        <w:numId w:val="12"/>
      </w:numPr>
      <w:ind w:left="851"/>
    </w:pPr>
    <w:rPr>
      <w:lang w:val="en-AU"/>
    </w:rPr>
  </w:style>
  <w:style w:type="paragraph" w:styleId="Title">
    <w:name w:val="Title"/>
    <w:basedOn w:val="Normal"/>
    <w:next w:val="Normal"/>
    <w:link w:val="TitleChar"/>
    <w:uiPriority w:val="10"/>
    <w:qFormat/>
    <w:rsid w:val="000450AC"/>
    <w:pPr>
      <w:spacing w:before="0" w:after="300" w:line="240" w:lineRule="auto"/>
      <w:contextualSpacing/>
    </w:pPr>
    <w:rPr>
      <w:rFonts w:eastAsiaTheme="majorEastAsia" w:cstheme="majorBidi"/>
      <w:b/>
      <w:color w:val="17365D" w:themeColor="text2" w:themeShade="BF"/>
      <w:spacing w:val="5"/>
      <w:kern w:val="28"/>
      <w:sz w:val="40"/>
      <w:szCs w:val="52"/>
    </w:rPr>
  </w:style>
  <w:style w:type="character" w:customStyle="1" w:styleId="TitleChar">
    <w:name w:val="Title Char"/>
    <w:basedOn w:val="DefaultParagraphFont"/>
    <w:link w:val="Title"/>
    <w:uiPriority w:val="10"/>
    <w:rsid w:val="000450AC"/>
    <w:rPr>
      <w:rFonts w:ascii="Arial" w:eastAsiaTheme="majorEastAsia" w:hAnsi="Arial" w:cstheme="majorBidi"/>
      <w:b/>
      <w:color w:val="17365D" w:themeColor="text2" w:themeShade="BF"/>
      <w:spacing w:val="5"/>
      <w:kern w:val="28"/>
      <w:sz w:val="40"/>
      <w:szCs w:val="52"/>
    </w:rPr>
  </w:style>
  <w:style w:type="paragraph" w:styleId="BalloonText">
    <w:name w:val="Balloon Text"/>
    <w:basedOn w:val="Normal"/>
    <w:link w:val="BalloonTextChar"/>
    <w:uiPriority w:val="99"/>
    <w:semiHidden/>
    <w:unhideWhenUsed/>
    <w:rsid w:val="00D415AB"/>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15AB"/>
    <w:rPr>
      <w:rFonts w:ascii="Lucida Grande" w:hAnsi="Lucida Grande" w:cs="Lucida Grande"/>
      <w:sz w:val="18"/>
      <w:szCs w:val="18"/>
    </w:rPr>
  </w:style>
  <w:style w:type="paragraph" w:styleId="TOC1">
    <w:name w:val="toc 1"/>
    <w:basedOn w:val="Normal"/>
    <w:next w:val="Normal"/>
    <w:autoRedefine/>
    <w:uiPriority w:val="39"/>
    <w:unhideWhenUsed/>
    <w:rsid w:val="00780441"/>
    <w:pPr>
      <w:tabs>
        <w:tab w:val="right" w:pos="10155"/>
      </w:tabs>
      <w:spacing w:before="240" w:line="320" w:lineRule="exact"/>
    </w:pPr>
    <w:rPr>
      <w:rFonts w:asciiTheme="majorHAnsi" w:hAnsiTheme="majorHAnsi"/>
      <w:b/>
      <w:noProof/>
      <w:sz w:val="32"/>
      <w:szCs w:val="32"/>
    </w:rPr>
  </w:style>
  <w:style w:type="paragraph" w:customStyle="1" w:styleId="tabletext0">
    <w:name w:val="table text"/>
    <w:basedOn w:val="bullets"/>
    <w:qFormat/>
    <w:rsid w:val="007C1DF6"/>
    <w:pPr>
      <w:spacing w:before="0" w:after="120"/>
      <w:ind w:left="284" w:hanging="284"/>
    </w:pPr>
    <w:rPr>
      <w:rFonts w:ascii="Arial" w:hAnsi="Arial" w:cs="Arial"/>
      <w:w w:val="94"/>
      <w:sz w:val="18"/>
      <w:szCs w:val="18"/>
    </w:rPr>
  </w:style>
  <w:style w:type="paragraph" w:styleId="TOC2">
    <w:name w:val="toc 2"/>
    <w:basedOn w:val="Normal"/>
    <w:next w:val="Normal"/>
    <w:autoRedefine/>
    <w:uiPriority w:val="39"/>
    <w:unhideWhenUsed/>
    <w:rsid w:val="00831302"/>
    <w:pPr>
      <w:spacing w:before="240"/>
    </w:pPr>
    <w:rPr>
      <w:rFonts w:asciiTheme="minorHAnsi" w:hAnsiTheme="minorHAnsi"/>
      <w:b/>
      <w:sz w:val="20"/>
      <w:szCs w:val="20"/>
    </w:rPr>
  </w:style>
  <w:style w:type="paragraph" w:styleId="TOC3">
    <w:name w:val="toc 3"/>
    <w:basedOn w:val="Normal"/>
    <w:next w:val="Normal"/>
    <w:autoRedefine/>
    <w:uiPriority w:val="39"/>
    <w:unhideWhenUsed/>
    <w:rsid w:val="00831302"/>
    <w:pPr>
      <w:spacing w:before="0"/>
      <w:ind w:left="220"/>
    </w:pPr>
    <w:rPr>
      <w:rFonts w:asciiTheme="minorHAnsi" w:hAnsiTheme="minorHAnsi"/>
      <w:sz w:val="20"/>
      <w:szCs w:val="20"/>
    </w:rPr>
  </w:style>
  <w:style w:type="paragraph" w:styleId="TOC4">
    <w:name w:val="toc 4"/>
    <w:basedOn w:val="Normal"/>
    <w:next w:val="Normal"/>
    <w:autoRedefine/>
    <w:uiPriority w:val="39"/>
    <w:unhideWhenUsed/>
    <w:rsid w:val="00831302"/>
    <w:pPr>
      <w:spacing w:before="0"/>
      <w:ind w:left="440"/>
    </w:pPr>
    <w:rPr>
      <w:rFonts w:asciiTheme="minorHAnsi" w:hAnsiTheme="minorHAnsi"/>
      <w:sz w:val="20"/>
      <w:szCs w:val="20"/>
    </w:rPr>
  </w:style>
  <w:style w:type="paragraph" w:styleId="TOC5">
    <w:name w:val="toc 5"/>
    <w:basedOn w:val="Normal"/>
    <w:next w:val="Normal"/>
    <w:autoRedefine/>
    <w:uiPriority w:val="39"/>
    <w:unhideWhenUsed/>
    <w:rsid w:val="00831302"/>
    <w:pPr>
      <w:spacing w:before="0"/>
      <w:ind w:left="660"/>
    </w:pPr>
    <w:rPr>
      <w:rFonts w:asciiTheme="minorHAnsi" w:hAnsiTheme="minorHAnsi"/>
      <w:sz w:val="20"/>
      <w:szCs w:val="20"/>
    </w:rPr>
  </w:style>
  <w:style w:type="paragraph" w:styleId="TOC6">
    <w:name w:val="toc 6"/>
    <w:basedOn w:val="Normal"/>
    <w:next w:val="Normal"/>
    <w:autoRedefine/>
    <w:uiPriority w:val="39"/>
    <w:unhideWhenUsed/>
    <w:rsid w:val="00831302"/>
    <w:pPr>
      <w:spacing w:before="0"/>
      <w:ind w:left="880"/>
    </w:pPr>
    <w:rPr>
      <w:rFonts w:asciiTheme="minorHAnsi" w:hAnsiTheme="minorHAnsi"/>
      <w:sz w:val="20"/>
      <w:szCs w:val="20"/>
    </w:rPr>
  </w:style>
  <w:style w:type="paragraph" w:styleId="TOC7">
    <w:name w:val="toc 7"/>
    <w:basedOn w:val="Normal"/>
    <w:next w:val="Normal"/>
    <w:autoRedefine/>
    <w:uiPriority w:val="39"/>
    <w:unhideWhenUsed/>
    <w:rsid w:val="00831302"/>
    <w:pPr>
      <w:spacing w:before="0"/>
      <w:ind w:left="1100"/>
    </w:pPr>
    <w:rPr>
      <w:rFonts w:asciiTheme="minorHAnsi" w:hAnsiTheme="minorHAnsi"/>
      <w:sz w:val="20"/>
      <w:szCs w:val="20"/>
    </w:rPr>
  </w:style>
  <w:style w:type="paragraph" w:styleId="TOC8">
    <w:name w:val="toc 8"/>
    <w:basedOn w:val="Normal"/>
    <w:next w:val="Normal"/>
    <w:autoRedefine/>
    <w:uiPriority w:val="39"/>
    <w:unhideWhenUsed/>
    <w:rsid w:val="00831302"/>
    <w:pPr>
      <w:spacing w:before="0"/>
      <w:ind w:left="1320"/>
    </w:pPr>
    <w:rPr>
      <w:rFonts w:asciiTheme="minorHAnsi" w:hAnsiTheme="minorHAnsi"/>
      <w:sz w:val="20"/>
      <w:szCs w:val="20"/>
    </w:rPr>
  </w:style>
  <w:style w:type="paragraph" w:styleId="TOC9">
    <w:name w:val="toc 9"/>
    <w:basedOn w:val="Normal"/>
    <w:next w:val="Normal"/>
    <w:autoRedefine/>
    <w:uiPriority w:val="39"/>
    <w:unhideWhenUsed/>
    <w:rsid w:val="00831302"/>
    <w:pPr>
      <w:spacing w:before="0"/>
      <w:ind w:left="1540"/>
    </w:pPr>
    <w:rPr>
      <w:rFonts w:asciiTheme="minorHAnsi" w:hAnsiTheme="minorHAnsi"/>
      <w:sz w:val="20"/>
      <w:szCs w:val="20"/>
    </w:rPr>
  </w:style>
  <w:style w:type="paragraph" w:styleId="Header">
    <w:name w:val="header"/>
    <w:basedOn w:val="Normal"/>
    <w:link w:val="HeaderChar"/>
    <w:uiPriority w:val="99"/>
    <w:unhideWhenUsed/>
    <w:rsid w:val="00051F86"/>
    <w:pPr>
      <w:tabs>
        <w:tab w:val="center" w:pos="4320"/>
        <w:tab w:val="right" w:pos="8640"/>
      </w:tabs>
      <w:spacing w:before="0" w:line="240" w:lineRule="auto"/>
    </w:pPr>
  </w:style>
  <w:style w:type="character" w:customStyle="1" w:styleId="HeaderChar">
    <w:name w:val="Header Char"/>
    <w:basedOn w:val="DefaultParagraphFont"/>
    <w:link w:val="Header"/>
    <w:uiPriority w:val="99"/>
    <w:rsid w:val="00051F86"/>
    <w:rPr>
      <w:rFonts w:ascii="Arial" w:hAnsi="Arial"/>
      <w:sz w:val="22"/>
    </w:rPr>
  </w:style>
  <w:style w:type="paragraph" w:styleId="Footer">
    <w:name w:val="footer"/>
    <w:basedOn w:val="Normal"/>
    <w:link w:val="FooterChar"/>
    <w:uiPriority w:val="99"/>
    <w:unhideWhenUsed/>
    <w:rsid w:val="00051F86"/>
    <w:pPr>
      <w:tabs>
        <w:tab w:val="center" w:pos="4320"/>
        <w:tab w:val="right" w:pos="8640"/>
      </w:tabs>
      <w:spacing w:before="0" w:line="240" w:lineRule="auto"/>
    </w:pPr>
  </w:style>
  <w:style w:type="character" w:customStyle="1" w:styleId="FooterChar">
    <w:name w:val="Footer Char"/>
    <w:basedOn w:val="DefaultParagraphFont"/>
    <w:link w:val="Footer"/>
    <w:uiPriority w:val="99"/>
    <w:rsid w:val="00051F86"/>
    <w:rPr>
      <w:rFonts w:ascii="Arial" w:hAnsi="Arial"/>
      <w:sz w:val="22"/>
    </w:rPr>
  </w:style>
  <w:style w:type="character" w:styleId="PageNumber">
    <w:name w:val="page number"/>
    <w:basedOn w:val="DefaultParagraphFont"/>
    <w:uiPriority w:val="99"/>
    <w:semiHidden/>
    <w:unhideWhenUsed/>
    <w:rsid w:val="00051F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775"/>
    <w:pPr>
      <w:spacing w:before="120" w:line="360" w:lineRule="auto"/>
    </w:pPr>
    <w:rPr>
      <w:rFonts w:ascii="Arial" w:hAnsi="Arial"/>
      <w:sz w:val="22"/>
    </w:rPr>
  </w:style>
  <w:style w:type="paragraph" w:styleId="Heading1">
    <w:name w:val="heading 1"/>
    <w:basedOn w:val="Normal"/>
    <w:next w:val="Normal"/>
    <w:link w:val="Heading1Char"/>
    <w:uiPriority w:val="9"/>
    <w:qFormat/>
    <w:rsid w:val="000450AC"/>
    <w:pPr>
      <w:keepNext/>
      <w:keepLines/>
      <w:spacing w:before="600"/>
      <w:outlineLvl w:val="0"/>
    </w:pPr>
    <w:rPr>
      <w:rFonts w:asciiTheme="majorHAnsi" w:eastAsiaTheme="majorEastAsia" w:hAnsiTheme="majorHAnsi" w:cstheme="majorBidi"/>
      <w:b/>
      <w:bCs/>
      <w:color w:val="345A8A" w:themeColor="accent1" w:themeShade="B5"/>
      <w:sz w:val="40"/>
      <w:szCs w:val="32"/>
    </w:rPr>
  </w:style>
  <w:style w:type="paragraph" w:styleId="Heading2">
    <w:name w:val="heading 2"/>
    <w:basedOn w:val="Normal"/>
    <w:next w:val="Normal"/>
    <w:link w:val="Heading2Char"/>
    <w:uiPriority w:val="9"/>
    <w:unhideWhenUsed/>
    <w:qFormat/>
    <w:rsid w:val="00AF29CB"/>
    <w:pPr>
      <w:keepNext/>
      <w:keepLines/>
      <w:spacing w:before="360" w:line="240" w:lineRule="auto"/>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iPriority w:val="9"/>
    <w:unhideWhenUsed/>
    <w:qFormat/>
    <w:rsid w:val="004370A8"/>
    <w:pPr>
      <w:keepNext/>
      <w:keepLines/>
      <w:spacing w:before="200" w:line="240"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450AC"/>
    <w:pPr>
      <w:keepNext/>
      <w:keepLines/>
      <w:spacing w:before="36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01B7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01B7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levelbullet">
    <w:name w:val="2nd level bullet"/>
    <w:basedOn w:val="Normal"/>
    <w:autoRedefine/>
    <w:uiPriority w:val="99"/>
    <w:rsid w:val="000E2A92"/>
    <w:pPr>
      <w:widowControl w:val="0"/>
      <w:tabs>
        <w:tab w:val="left" w:pos="283"/>
      </w:tabs>
      <w:suppressAutoHyphens/>
      <w:autoSpaceDE w:val="0"/>
      <w:autoSpaceDN w:val="0"/>
      <w:adjustRightInd w:val="0"/>
      <w:spacing w:after="113" w:line="240" w:lineRule="atLeast"/>
      <w:ind w:left="567" w:hanging="567"/>
      <w:textAlignment w:val="center"/>
    </w:pPr>
    <w:rPr>
      <w:rFonts w:cs="VistaSansBold"/>
      <w:b/>
      <w:bCs/>
      <w:color w:val="000000"/>
      <w:spacing w:val="-2"/>
      <w:szCs w:val="22"/>
      <w:lang w:val="en-GB"/>
    </w:rPr>
  </w:style>
  <w:style w:type="paragraph" w:customStyle="1" w:styleId="NoParagraphStyle">
    <w:name w:val="[No Paragraph Style]"/>
    <w:rsid w:val="0041106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H1">
    <w:name w:val="H1"/>
    <w:basedOn w:val="NoParagraphStyle"/>
    <w:uiPriority w:val="99"/>
    <w:rsid w:val="00411061"/>
    <w:pPr>
      <w:tabs>
        <w:tab w:val="left" w:pos="567"/>
      </w:tabs>
      <w:suppressAutoHyphens/>
      <w:spacing w:before="142" w:after="57" w:line="440" w:lineRule="atLeast"/>
    </w:pPr>
    <w:rPr>
      <w:rFonts w:ascii="HelveticaNeue-Medium" w:hAnsi="HelveticaNeue-Medium" w:cs="HelveticaNeue-Medium"/>
      <w:color w:val="FFFFFF"/>
      <w:sz w:val="36"/>
      <w:szCs w:val="36"/>
      <w:lang w:val="en-US"/>
    </w:rPr>
  </w:style>
  <w:style w:type="paragraph" w:customStyle="1" w:styleId="body">
    <w:name w:val="body"/>
    <w:basedOn w:val="NoParagraphStyle"/>
    <w:uiPriority w:val="99"/>
    <w:rsid w:val="00411061"/>
    <w:pPr>
      <w:tabs>
        <w:tab w:val="left" w:pos="567"/>
      </w:tabs>
      <w:suppressAutoHyphens/>
      <w:spacing w:before="57" w:after="57" w:line="240" w:lineRule="atLeast"/>
    </w:pPr>
    <w:rPr>
      <w:rFonts w:ascii="HelveticaNeue-Light" w:hAnsi="HelveticaNeue-Light" w:cs="HelveticaNeue-Light"/>
      <w:sz w:val="19"/>
      <w:szCs w:val="19"/>
    </w:rPr>
  </w:style>
  <w:style w:type="paragraph" w:customStyle="1" w:styleId="bullet">
    <w:name w:val="bullet"/>
    <w:basedOn w:val="body"/>
    <w:uiPriority w:val="99"/>
    <w:rsid w:val="00411061"/>
    <w:pPr>
      <w:spacing w:before="0"/>
      <w:ind w:left="227" w:hanging="227"/>
    </w:pPr>
  </w:style>
  <w:style w:type="paragraph" w:customStyle="1" w:styleId="bullet0">
    <w:name w:val="bullet #"/>
    <w:basedOn w:val="bullet"/>
    <w:uiPriority w:val="99"/>
    <w:rsid w:val="00411061"/>
    <w:pPr>
      <w:ind w:left="283" w:hanging="283"/>
    </w:pPr>
  </w:style>
  <w:style w:type="paragraph" w:customStyle="1" w:styleId="H10">
    <w:name w:val="H1#"/>
    <w:basedOn w:val="H1"/>
    <w:uiPriority w:val="99"/>
    <w:rsid w:val="00411061"/>
    <w:pPr>
      <w:ind w:left="567" w:hanging="567"/>
    </w:pPr>
  </w:style>
  <w:style w:type="paragraph" w:customStyle="1" w:styleId="H2">
    <w:name w:val="H2"/>
    <w:basedOn w:val="NoParagraphStyle"/>
    <w:uiPriority w:val="99"/>
    <w:rsid w:val="00411061"/>
    <w:pPr>
      <w:keepNext/>
      <w:keepLines/>
      <w:tabs>
        <w:tab w:val="left" w:pos="567"/>
      </w:tabs>
      <w:suppressAutoHyphens/>
      <w:spacing w:before="340" w:after="57" w:line="260" w:lineRule="atLeast"/>
      <w:textAlignment w:val="baseline"/>
    </w:pPr>
    <w:rPr>
      <w:rFonts w:ascii="HelveticaNeue-Bold" w:hAnsi="HelveticaNeue-Bold" w:cs="HelveticaNeue-Bold"/>
      <w:b/>
      <w:bCs/>
      <w:color w:val="00437B"/>
      <w:spacing w:val="2"/>
      <w:lang w:val="en-US"/>
    </w:rPr>
  </w:style>
  <w:style w:type="paragraph" w:customStyle="1" w:styleId="H3">
    <w:name w:val="H3"/>
    <w:basedOn w:val="NoParagraphStyle"/>
    <w:uiPriority w:val="99"/>
    <w:rsid w:val="00411061"/>
    <w:pPr>
      <w:keepNext/>
      <w:keepLines/>
      <w:tabs>
        <w:tab w:val="left" w:pos="567"/>
      </w:tabs>
      <w:suppressAutoHyphens/>
      <w:spacing w:before="227" w:after="57" w:line="240" w:lineRule="atLeast"/>
      <w:textAlignment w:val="baseline"/>
    </w:pPr>
    <w:rPr>
      <w:rFonts w:ascii="HelveticaNeue-Bold" w:hAnsi="HelveticaNeue-Bold" w:cs="HelveticaNeue-Bold"/>
      <w:b/>
      <w:bCs/>
      <w:color w:val="00437B"/>
      <w:sz w:val="21"/>
      <w:szCs w:val="21"/>
      <w:lang w:val="en-US"/>
    </w:rPr>
  </w:style>
  <w:style w:type="paragraph" w:customStyle="1" w:styleId="H4">
    <w:name w:val="H4"/>
    <w:basedOn w:val="H3"/>
    <w:uiPriority w:val="99"/>
    <w:rsid w:val="00411061"/>
    <w:pPr>
      <w:spacing w:before="170"/>
    </w:pPr>
    <w:rPr>
      <w:rFonts w:ascii="HelveticaNeue-Roman" w:hAnsi="HelveticaNeue-Roman" w:cs="HelveticaNeue-Roman"/>
      <w:sz w:val="19"/>
      <w:szCs w:val="19"/>
    </w:rPr>
  </w:style>
  <w:style w:type="paragraph" w:customStyle="1" w:styleId="H30">
    <w:name w:val="H3#"/>
    <w:basedOn w:val="Normal"/>
    <w:uiPriority w:val="99"/>
    <w:rsid w:val="00411061"/>
    <w:pPr>
      <w:keepNext/>
      <w:keepLines/>
      <w:widowControl w:val="0"/>
      <w:tabs>
        <w:tab w:val="left" w:pos="567"/>
      </w:tabs>
      <w:suppressAutoHyphens/>
      <w:autoSpaceDE w:val="0"/>
      <w:autoSpaceDN w:val="0"/>
      <w:adjustRightInd w:val="0"/>
      <w:spacing w:before="227" w:after="57" w:line="240" w:lineRule="atLeast"/>
      <w:ind w:left="227" w:hanging="227"/>
      <w:textAlignment w:val="baseline"/>
    </w:pPr>
    <w:rPr>
      <w:rFonts w:ascii="HelveticaNeue-Bold" w:hAnsi="HelveticaNeue-Bold" w:cs="HelveticaNeue-Bold"/>
      <w:b/>
      <w:bCs/>
      <w:color w:val="00437B"/>
      <w:sz w:val="21"/>
      <w:szCs w:val="21"/>
    </w:rPr>
  </w:style>
  <w:style w:type="paragraph" w:styleId="ListParagraph">
    <w:name w:val="List Paragraph"/>
    <w:basedOn w:val="Normal"/>
    <w:uiPriority w:val="99"/>
    <w:qFormat/>
    <w:rsid w:val="00411061"/>
    <w:pPr>
      <w:widowControl w:val="0"/>
      <w:autoSpaceDE w:val="0"/>
      <w:autoSpaceDN w:val="0"/>
      <w:adjustRightInd w:val="0"/>
      <w:spacing w:after="200" w:line="276" w:lineRule="auto"/>
      <w:ind w:left="720"/>
      <w:textAlignment w:val="center"/>
    </w:pPr>
    <w:rPr>
      <w:rFonts w:ascii="Calibri" w:hAnsi="Calibri" w:cs="Calibri"/>
      <w:color w:val="000000"/>
      <w:szCs w:val="22"/>
    </w:rPr>
  </w:style>
  <w:style w:type="paragraph" w:customStyle="1" w:styleId="bullet2ndlevel">
    <w:name w:val="bullet: 2nd level"/>
    <w:basedOn w:val="ListParagraph"/>
    <w:uiPriority w:val="99"/>
    <w:rsid w:val="00411061"/>
    <w:pPr>
      <w:tabs>
        <w:tab w:val="left" w:pos="227"/>
      </w:tabs>
      <w:suppressAutoHyphens/>
      <w:spacing w:after="57" w:line="240" w:lineRule="atLeast"/>
      <w:ind w:left="454" w:hanging="227"/>
    </w:pPr>
    <w:rPr>
      <w:rFonts w:ascii="HelveticaNeue-Light" w:hAnsi="HelveticaNeue-Light" w:cs="HelveticaNeue-Light"/>
      <w:sz w:val="19"/>
      <w:szCs w:val="19"/>
      <w:lang w:val="en-AU"/>
    </w:rPr>
  </w:style>
  <w:style w:type="paragraph" w:customStyle="1" w:styleId="footnote">
    <w:name w:val="footnote"/>
    <w:basedOn w:val="Normal"/>
    <w:uiPriority w:val="99"/>
    <w:rsid w:val="00411061"/>
    <w:pPr>
      <w:widowControl w:val="0"/>
      <w:tabs>
        <w:tab w:val="left" w:pos="283"/>
      </w:tabs>
      <w:suppressAutoHyphens/>
      <w:autoSpaceDE w:val="0"/>
      <w:autoSpaceDN w:val="0"/>
      <w:adjustRightInd w:val="0"/>
      <w:spacing w:before="57" w:after="57" w:line="220" w:lineRule="atLeast"/>
      <w:ind w:left="283" w:hanging="283"/>
      <w:textAlignment w:val="center"/>
    </w:pPr>
    <w:rPr>
      <w:rFonts w:ascii="HelveticaNeue-Light" w:hAnsi="HelveticaNeue-Light" w:cs="HelveticaNeue-Light"/>
      <w:color w:val="000000"/>
      <w:sz w:val="16"/>
      <w:szCs w:val="16"/>
      <w:lang w:val="en-GB"/>
    </w:rPr>
  </w:style>
  <w:style w:type="paragraph" w:customStyle="1" w:styleId="tabletext">
    <w:name w:val="table: text"/>
    <w:basedOn w:val="body"/>
    <w:uiPriority w:val="99"/>
    <w:rsid w:val="00411061"/>
    <w:pPr>
      <w:spacing w:line="220" w:lineRule="atLeast"/>
    </w:pPr>
    <w:rPr>
      <w:sz w:val="17"/>
      <w:szCs w:val="17"/>
    </w:rPr>
  </w:style>
  <w:style w:type="paragraph" w:customStyle="1" w:styleId="tablehead">
    <w:name w:val="table : head"/>
    <w:basedOn w:val="body"/>
    <w:uiPriority w:val="99"/>
    <w:rsid w:val="00411061"/>
    <w:pPr>
      <w:spacing w:line="220" w:lineRule="atLeast"/>
    </w:pPr>
    <w:rPr>
      <w:rFonts w:ascii="HelveticaNeue-Bold" w:hAnsi="HelveticaNeue-Bold" w:cs="HelveticaNeue-Bold"/>
      <w:b/>
      <w:bCs/>
      <w:color w:val="FFFFFF"/>
      <w:sz w:val="16"/>
      <w:szCs w:val="16"/>
    </w:rPr>
  </w:style>
  <w:style w:type="paragraph" w:customStyle="1" w:styleId="tablebullet">
    <w:name w:val="table: bullet"/>
    <w:basedOn w:val="body"/>
    <w:uiPriority w:val="99"/>
    <w:rsid w:val="00411061"/>
    <w:pPr>
      <w:spacing w:before="0" w:line="220" w:lineRule="atLeast"/>
      <w:ind w:left="227" w:hanging="227"/>
    </w:pPr>
    <w:rPr>
      <w:sz w:val="17"/>
      <w:szCs w:val="17"/>
    </w:rPr>
  </w:style>
  <w:style w:type="character" w:styleId="Hyperlink">
    <w:name w:val="Hyperlink"/>
    <w:basedOn w:val="DefaultParagraphFont"/>
    <w:uiPriority w:val="99"/>
    <w:rsid w:val="00411061"/>
    <w:rPr>
      <w:color w:val="0000FF"/>
      <w:w w:val="100"/>
      <w:u w:val="thick" w:color="0000FF"/>
    </w:rPr>
  </w:style>
  <w:style w:type="character" w:styleId="FootnoteReference">
    <w:name w:val="footnote reference"/>
    <w:aliases w:val="FnR-ANZDEC,ftref,(NECG) Footnote Reference,Fußnotenzeichen DISS,de nota al pie,Ref,fr,16 Point,Superscript 6 Point,Footnote Ref in FtNote,SUPERS,Footnote text,BVI fnr"/>
    <w:basedOn w:val="DefaultParagraphFont"/>
    <w:uiPriority w:val="99"/>
    <w:rsid w:val="00411061"/>
    <w:rPr>
      <w:w w:val="100"/>
      <w:vertAlign w:val="superscript"/>
    </w:rPr>
  </w:style>
  <w:style w:type="character" w:styleId="IntenseEmphasis">
    <w:name w:val="Intense Emphasis"/>
    <w:basedOn w:val="DefaultParagraphFont"/>
    <w:uiPriority w:val="99"/>
    <w:qFormat/>
    <w:rsid w:val="00411061"/>
    <w:rPr>
      <w:b/>
      <w:bCs/>
      <w:i/>
      <w:iCs/>
      <w:color w:val="4F81BD"/>
      <w:w w:val="100"/>
    </w:rPr>
  </w:style>
  <w:style w:type="character" w:customStyle="1" w:styleId="Heading1Char">
    <w:name w:val="Heading 1 Char"/>
    <w:basedOn w:val="DefaultParagraphFont"/>
    <w:link w:val="Heading1"/>
    <w:uiPriority w:val="9"/>
    <w:rsid w:val="000450AC"/>
    <w:rPr>
      <w:rFonts w:asciiTheme="majorHAnsi" w:eastAsiaTheme="majorEastAsia" w:hAnsiTheme="majorHAnsi" w:cstheme="majorBidi"/>
      <w:b/>
      <w:bCs/>
      <w:color w:val="345A8A" w:themeColor="accent1" w:themeShade="B5"/>
      <w:sz w:val="40"/>
      <w:szCs w:val="32"/>
    </w:rPr>
  </w:style>
  <w:style w:type="character" w:customStyle="1" w:styleId="Heading2Char">
    <w:name w:val="Heading 2 Char"/>
    <w:basedOn w:val="DefaultParagraphFont"/>
    <w:link w:val="Heading2"/>
    <w:uiPriority w:val="9"/>
    <w:rsid w:val="00AF29CB"/>
    <w:rPr>
      <w:rFonts w:asciiTheme="majorHAnsi" w:eastAsiaTheme="majorEastAsia" w:hAnsiTheme="majorHAnsi" w:cstheme="majorBidi"/>
      <w:b/>
      <w:bCs/>
      <w:color w:val="4F81BD" w:themeColor="accent1"/>
      <w:sz w:val="32"/>
      <w:szCs w:val="26"/>
    </w:rPr>
  </w:style>
  <w:style w:type="character" w:customStyle="1" w:styleId="Heading6Char">
    <w:name w:val="Heading 6 Char"/>
    <w:basedOn w:val="DefaultParagraphFont"/>
    <w:link w:val="Heading6"/>
    <w:uiPriority w:val="9"/>
    <w:rsid w:val="00A01B7F"/>
    <w:rPr>
      <w:rFonts w:asciiTheme="majorHAnsi" w:eastAsiaTheme="majorEastAsia" w:hAnsiTheme="majorHAnsi" w:cstheme="majorBidi"/>
      <w:i/>
      <w:iCs/>
      <w:color w:val="243F60" w:themeColor="accent1" w:themeShade="7F"/>
      <w:sz w:val="22"/>
    </w:rPr>
  </w:style>
  <w:style w:type="character" w:customStyle="1" w:styleId="Heading5Char">
    <w:name w:val="Heading 5 Char"/>
    <w:basedOn w:val="DefaultParagraphFont"/>
    <w:link w:val="Heading5"/>
    <w:uiPriority w:val="9"/>
    <w:rsid w:val="00A01B7F"/>
    <w:rPr>
      <w:rFonts w:asciiTheme="majorHAnsi" w:eastAsiaTheme="majorEastAsia" w:hAnsiTheme="majorHAnsi" w:cstheme="majorBidi"/>
      <w:color w:val="243F60" w:themeColor="accent1" w:themeShade="7F"/>
      <w:sz w:val="22"/>
    </w:rPr>
  </w:style>
  <w:style w:type="character" w:customStyle="1" w:styleId="Heading4Char">
    <w:name w:val="Heading 4 Char"/>
    <w:basedOn w:val="DefaultParagraphFont"/>
    <w:link w:val="Heading4"/>
    <w:uiPriority w:val="9"/>
    <w:rsid w:val="000450AC"/>
    <w:rPr>
      <w:rFonts w:asciiTheme="majorHAnsi" w:eastAsiaTheme="majorEastAsia" w:hAnsiTheme="majorHAnsi" w:cstheme="majorBidi"/>
      <w:b/>
      <w:bCs/>
      <w:i/>
      <w:iCs/>
      <w:color w:val="4F81BD" w:themeColor="accent1"/>
      <w:sz w:val="22"/>
    </w:rPr>
  </w:style>
  <w:style w:type="paragraph" w:styleId="FootnoteText">
    <w:name w:val="footnote text"/>
    <w:basedOn w:val="Normal"/>
    <w:link w:val="FootnoteTextChar"/>
    <w:uiPriority w:val="99"/>
    <w:unhideWhenUsed/>
    <w:rsid w:val="00A01B7F"/>
    <w:pPr>
      <w:tabs>
        <w:tab w:val="left" w:pos="567"/>
        <w:tab w:val="left" w:pos="2835"/>
      </w:tabs>
      <w:spacing w:line="240" w:lineRule="auto"/>
      <w:ind w:left="567" w:hanging="567"/>
    </w:pPr>
    <w:rPr>
      <w:sz w:val="18"/>
    </w:rPr>
  </w:style>
  <w:style w:type="character" w:customStyle="1" w:styleId="FootnoteTextChar">
    <w:name w:val="Footnote Text Char"/>
    <w:basedOn w:val="DefaultParagraphFont"/>
    <w:link w:val="FootnoteText"/>
    <w:uiPriority w:val="99"/>
    <w:rsid w:val="00A01B7F"/>
    <w:rPr>
      <w:rFonts w:ascii="Arial" w:hAnsi="Arial"/>
      <w:sz w:val="18"/>
    </w:rPr>
  </w:style>
  <w:style w:type="character" w:customStyle="1" w:styleId="Heading3Char">
    <w:name w:val="Heading 3 Char"/>
    <w:basedOn w:val="DefaultParagraphFont"/>
    <w:link w:val="Heading3"/>
    <w:uiPriority w:val="9"/>
    <w:rsid w:val="004370A8"/>
    <w:rPr>
      <w:rFonts w:asciiTheme="majorHAnsi" w:eastAsiaTheme="majorEastAsia" w:hAnsiTheme="majorHAnsi" w:cstheme="majorBidi"/>
      <w:b/>
      <w:bCs/>
      <w:color w:val="4F81BD" w:themeColor="accent1"/>
      <w:sz w:val="22"/>
    </w:rPr>
  </w:style>
  <w:style w:type="paragraph" w:customStyle="1" w:styleId="bullets">
    <w:name w:val="bullets"/>
    <w:basedOn w:val="ListParagraph"/>
    <w:qFormat/>
    <w:rsid w:val="006D04A7"/>
    <w:pPr>
      <w:numPr>
        <w:numId w:val="11"/>
      </w:numPr>
    </w:pPr>
    <w:rPr>
      <w:lang w:val="en-GB"/>
    </w:rPr>
  </w:style>
  <w:style w:type="paragraph" w:customStyle="1" w:styleId="bullets2ndlevel">
    <w:name w:val="bullets: 2nd level"/>
    <w:basedOn w:val="ListParagraph"/>
    <w:qFormat/>
    <w:rsid w:val="006D04A7"/>
    <w:pPr>
      <w:numPr>
        <w:numId w:val="12"/>
      </w:numPr>
      <w:ind w:left="851"/>
    </w:pPr>
    <w:rPr>
      <w:lang w:val="en-AU"/>
    </w:rPr>
  </w:style>
  <w:style w:type="paragraph" w:styleId="Title">
    <w:name w:val="Title"/>
    <w:basedOn w:val="Normal"/>
    <w:next w:val="Normal"/>
    <w:link w:val="TitleChar"/>
    <w:uiPriority w:val="10"/>
    <w:qFormat/>
    <w:rsid w:val="000450AC"/>
    <w:pPr>
      <w:spacing w:before="0" w:after="300" w:line="240" w:lineRule="auto"/>
      <w:contextualSpacing/>
    </w:pPr>
    <w:rPr>
      <w:rFonts w:eastAsiaTheme="majorEastAsia" w:cstheme="majorBidi"/>
      <w:b/>
      <w:color w:val="17365D" w:themeColor="text2" w:themeShade="BF"/>
      <w:spacing w:val="5"/>
      <w:kern w:val="28"/>
      <w:sz w:val="40"/>
      <w:szCs w:val="52"/>
    </w:rPr>
  </w:style>
  <w:style w:type="character" w:customStyle="1" w:styleId="TitleChar">
    <w:name w:val="Title Char"/>
    <w:basedOn w:val="DefaultParagraphFont"/>
    <w:link w:val="Title"/>
    <w:uiPriority w:val="10"/>
    <w:rsid w:val="000450AC"/>
    <w:rPr>
      <w:rFonts w:ascii="Arial" w:eastAsiaTheme="majorEastAsia" w:hAnsi="Arial" w:cstheme="majorBidi"/>
      <w:b/>
      <w:color w:val="17365D" w:themeColor="text2" w:themeShade="BF"/>
      <w:spacing w:val="5"/>
      <w:kern w:val="28"/>
      <w:sz w:val="40"/>
      <w:szCs w:val="52"/>
    </w:rPr>
  </w:style>
  <w:style w:type="paragraph" w:styleId="BalloonText">
    <w:name w:val="Balloon Text"/>
    <w:basedOn w:val="Normal"/>
    <w:link w:val="BalloonTextChar"/>
    <w:uiPriority w:val="99"/>
    <w:semiHidden/>
    <w:unhideWhenUsed/>
    <w:rsid w:val="00D415AB"/>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15AB"/>
    <w:rPr>
      <w:rFonts w:ascii="Lucida Grande" w:hAnsi="Lucida Grande" w:cs="Lucida Grande"/>
      <w:sz w:val="18"/>
      <w:szCs w:val="18"/>
    </w:rPr>
  </w:style>
  <w:style w:type="paragraph" w:styleId="TOC1">
    <w:name w:val="toc 1"/>
    <w:basedOn w:val="Normal"/>
    <w:next w:val="Normal"/>
    <w:autoRedefine/>
    <w:uiPriority w:val="39"/>
    <w:unhideWhenUsed/>
    <w:rsid w:val="00780441"/>
    <w:pPr>
      <w:tabs>
        <w:tab w:val="right" w:pos="10155"/>
      </w:tabs>
      <w:spacing w:before="240" w:line="320" w:lineRule="exact"/>
    </w:pPr>
    <w:rPr>
      <w:rFonts w:asciiTheme="majorHAnsi" w:hAnsiTheme="majorHAnsi"/>
      <w:b/>
      <w:noProof/>
      <w:sz w:val="32"/>
      <w:szCs w:val="32"/>
    </w:rPr>
  </w:style>
  <w:style w:type="paragraph" w:customStyle="1" w:styleId="tabletext0">
    <w:name w:val="table text"/>
    <w:basedOn w:val="bullets"/>
    <w:qFormat/>
    <w:rsid w:val="007C1DF6"/>
    <w:pPr>
      <w:spacing w:before="0" w:after="120"/>
      <w:ind w:left="284" w:hanging="284"/>
    </w:pPr>
    <w:rPr>
      <w:rFonts w:ascii="Arial" w:hAnsi="Arial" w:cs="Arial"/>
      <w:w w:val="94"/>
      <w:sz w:val="18"/>
      <w:szCs w:val="18"/>
    </w:rPr>
  </w:style>
  <w:style w:type="paragraph" w:styleId="TOC2">
    <w:name w:val="toc 2"/>
    <w:basedOn w:val="Normal"/>
    <w:next w:val="Normal"/>
    <w:autoRedefine/>
    <w:uiPriority w:val="39"/>
    <w:unhideWhenUsed/>
    <w:rsid w:val="00831302"/>
    <w:pPr>
      <w:spacing w:before="240"/>
    </w:pPr>
    <w:rPr>
      <w:rFonts w:asciiTheme="minorHAnsi" w:hAnsiTheme="minorHAnsi"/>
      <w:b/>
      <w:sz w:val="20"/>
      <w:szCs w:val="20"/>
    </w:rPr>
  </w:style>
  <w:style w:type="paragraph" w:styleId="TOC3">
    <w:name w:val="toc 3"/>
    <w:basedOn w:val="Normal"/>
    <w:next w:val="Normal"/>
    <w:autoRedefine/>
    <w:uiPriority w:val="39"/>
    <w:unhideWhenUsed/>
    <w:rsid w:val="00831302"/>
    <w:pPr>
      <w:spacing w:before="0"/>
      <w:ind w:left="220"/>
    </w:pPr>
    <w:rPr>
      <w:rFonts w:asciiTheme="minorHAnsi" w:hAnsiTheme="minorHAnsi"/>
      <w:sz w:val="20"/>
      <w:szCs w:val="20"/>
    </w:rPr>
  </w:style>
  <w:style w:type="paragraph" w:styleId="TOC4">
    <w:name w:val="toc 4"/>
    <w:basedOn w:val="Normal"/>
    <w:next w:val="Normal"/>
    <w:autoRedefine/>
    <w:uiPriority w:val="39"/>
    <w:unhideWhenUsed/>
    <w:rsid w:val="00831302"/>
    <w:pPr>
      <w:spacing w:before="0"/>
      <w:ind w:left="440"/>
    </w:pPr>
    <w:rPr>
      <w:rFonts w:asciiTheme="minorHAnsi" w:hAnsiTheme="minorHAnsi"/>
      <w:sz w:val="20"/>
      <w:szCs w:val="20"/>
    </w:rPr>
  </w:style>
  <w:style w:type="paragraph" w:styleId="TOC5">
    <w:name w:val="toc 5"/>
    <w:basedOn w:val="Normal"/>
    <w:next w:val="Normal"/>
    <w:autoRedefine/>
    <w:uiPriority w:val="39"/>
    <w:unhideWhenUsed/>
    <w:rsid w:val="00831302"/>
    <w:pPr>
      <w:spacing w:before="0"/>
      <w:ind w:left="660"/>
    </w:pPr>
    <w:rPr>
      <w:rFonts w:asciiTheme="minorHAnsi" w:hAnsiTheme="minorHAnsi"/>
      <w:sz w:val="20"/>
      <w:szCs w:val="20"/>
    </w:rPr>
  </w:style>
  <w:style w:type="paragraph" w:styleId="TOC6">
    <w:name w:val="toc 6"/>
    <w:basedOn w:val="Normal"/>
    <w:next w:val="Normal"/>
    <w:autoRedefine/>
    <w:uiPriority w:val="39"/>
    <w:unhideWhenUsed/>
    <w:rsid w:val="00831302"/>
    <w:pPr>
      <w:spacing w:before="0"/>
      <w:ind w:left="880"/>
    </w:pPr>
    <w:rPr>
      <w:rFonts w:asciiTheme="minorHAnsi" w:hAnsiTheme="minorHAnsi"/>
      <w:sz w:val="20"/>
      <w:szCs w:val="20"/>
    </w:rPr>
  </w:style>
  <w:style w:type="paragraph" w:styleId="TOC7">
    <w:name w:val="toc 7"/>
    <w:basedOn w:val="Normal"/>
    <w:next w:val="Normal"/>
    <w:autoRedefine/>
    <w:uiPriority w:val="39"/>
    <w:unhideWhenUsed/>
    <w:rsid w:val="00831302"/>
    <w:pPr>
      <w:spacing w:before="0"/>
      <w:ind w:left="1100"/>
    </w:pPr>
    <w:rPr>
      <w:rFonts w:asciiTheme="minorHAnsi" w:hAnsiTheme="minorHAnsi"/>
      <w:sz w:val="20"/>
      <w:szCs w:val="20"/>
    </w:rPr>
  </w:style>
  <w:style w:type="paragraph" w:styleId="TOC8">
    <w:name w:val="toc 8"/>
    <w:basedOn w:val="Normal"/>
    <w:next w:val="Normal"/>
    <w:autoRedefine/>
    <w:uiPriority w:val="39"/>
    <w:unhideWhenUsed/>
    <w:rsid w:val="00831302"/>
    <w:pPr>
      <w:spacing w:before="0"/>
      <w:ind w:left="1320"/>
    </w:pPr>
    <w:rPr>
      <w:rFonts w:asciiTheme="minorHAnsi" w:hAnsiTheme="minorHAnsi"/>
      <w:sz w:val="20"/>
      <w:szCs w:val="20"/>
    </w:rPr>
  </w:style>
  <w:style w:type="paragraph" w:styleId="TOC9">
    <w:name w:val="toc 9"/>
    <w:basedOn w:val="Normal"/>
    <w:next w:val="Normal"/>
    <w:autoRedefine/>
    <w:uiPriority w:val="39"/>
    <w:unhideWhenUsed/>
    <w:rsid w:val="00831302"/>
    <w:pPr>
      <w:spacing w:before="0"/>
      <w:ind w:left="1540"/>
    </w:pPr>
    <w:rPr>
      <w:rFonts w:asciiTheme="minorHAnsi" w:hAnsiTheme="minorHAnsi"/>
      <w:sz w:val="20"/>
      <w:szCs w:val="20"/>
    </w:rPr>
  </w:style>
  <w:style w:type="paragraph" w:styleId="Header">
    <w:name w:val="header"/>
    <w:basedOn w:val="Normal"/>
    <w:link w:val="HeaderChar"/>
    <w:uiPriority w:val="99"/>
    <w:unhideWhenUsed/>
    <w:rsid w:val="00051F86"/>
    <w:pPr>
      <w:tabs>
        <w:tab w:val="center" w:pos="4320"/>
        <w:tab w:val="right" w:pos="8640"/>
      </w:tabs>
      <w:spacing w:before="0" w:line="240" w:lineRule="auto"/>
    </w:pPr>
  </w:style>
  <w:style w:type="character" w:customStyle="1" w:styleId="HeaderChar">
    <w:name w:val="Header Char"/>
    <w:basedOn w:val="DefaultParagraphFont"/>
    <w:link w:val="Header"/>
    <w:uiPriority w:val="99"/>
    <w:rsid w:val="00051F86"/>
    <w:rPr>
      <w:rFonts w:ascii="Arial" w:hAnsi="Arial"/>
      <w:sz w:val="22"/>
    </w:rPr>
  </w:style>
  <w:style w:type="paragraph" w:styleId="Footer">
    <w:name w:val="footer"/>
    <w:basedOn w:val="Normal"/>
    <w:link w:val="FooterChar"/>
    <w:uiPriority w:val="99"/>
    <w:unhideWhenUsed/>
    <w:rsid w:val="00051F86"/>
    <w:pPr>
      <w:tabs>
        <w:tab w:val="center" w:pos="4320"/>
        <w:tab w:val="right" w:pos="8640"/>
      </w:tabs>
      <w:spacing w:before="0" w:line="240" w:lineRule="auto"/>
    </w:pPr>
  </w:style>
  <w:style w:type="character" w:customStyle="1" w:styleId="FooterChar">
    <w:name w:val="Footer Char"/>
    <w:basedOn w:val="DefaultParagraphFont"/>
    <w:link w:val="Footer"/>
    <w:uiPriority w:val="99"/>
    <w:rsid w:val="00051F86"/>
    <w:rPr>
      <w:rFonts w:ascii="Arial" w:hAnsi="Arial"/>
      <w:sz w:val="22"/>
    </w:rPr>
  </w:style>
  <w:style w:type="character" w:styleId="PageNumber">
    <w:name w:val="page number"/>
    <w:basedOn w:val="DefaultParagraphFont"/>
    <w:uiPriority w:val="99"/>
    <w:semiHidden/>
    <w:unhideWhenUsed/>
    <w:rsid w:val="00051F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2.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393723F53BD0F45AB4713E2E60D51AD"/>
        <w:category>
          <w:name w:val="General"/>
          <w:gallery w:val="placeholder"/>
        </w:category>
        <w:types>
          <w:type w:val="bbPlcHdr"/>
        </w:types>
        <w:behaviors>
          <w:behavior w:val="content"/>
        </w:behaviors>
        <w:guid w:val="{70F204E5-3938-1A4E-BF2A-DF6421CC80DF}"/>
      </w:docPartPr>
      <w:docPartBody>
        <w:p w14:paraId="10940EA5" w14:textId="77777777" w:rsidR="00351F4A" w:rsidRDefault="00351F4A" w:rsidP="00351F4A">
          <w:pPr>
            <w:pStyle w:val="6393723F53BD0F45AB4713E2E60D51AD"/>
          </w:pPr>
          <w:r>
            <w:t>[Type text]</w:t>
          </w:r>
        </w:p>
      </w:docPartBody>
    </w:docPart>
    <w:docPart>
      <w:docPartPr>
        <w:name w:val="4792C9516CEF9A4E8D8031D6DFC70365"/>
        <w:category>
          <w:name w:val="General"/>
          <w:gallery w:val="placeholder"/>
        </w:category>
        <w:types>
          <w:type w:val="bbPlcHdr"/>
        </w:types>
        <w:behaviors>
          <w:behavior w:val="content"/>
        </w:behaviors>
        <w:guid w:val="{F141D73D-5B65-1547-A417-8BFFF0712E6C}"/>
      </w:docPartPr>
      <w:docPartBody>
        <w:p w14:paraId="10940EA6" w14:textId="77777777" w:rsidR="00351F4A" w:rsidRDefault="00351F4A" w:rsidP="00351F4A">
          <w:pPr>
            <w:pStyle w:val="4792C9516CEF9A4E8D8031D6DFC70365"/>
          </w:pPr>
          <w:r>
            <w:t>[Type text]</w:t>
          </w:r>
        </w:p>
      </w:docPartBody>
    </w:docPart>
    <w:docPart>
      <w:docPartPr>
        <w:name w:val="A1000D2141EE4F45867B5C07CA84394E"/>
        <w:category>
          <w:name w:val="General"/>
          <w:gallery w:val="placeholder"/>
        </w:category>
        <w:types>
          <w:type w:val="bbPlcHdr"/>
        </w:types>
        <w:behaviors>
          <w:behavior w:val="content"/>
        </w:behaviors>
        <w:guid w:val="{A580DBA6-59B6-3743-A9BA-B22FF9C531F9}"/>
      </w:docPartPr>
      <w:docPartBody>
        <w:p w14:paraId="10940EA7" w14:textId="77777777" w:rsidR="00351F4A" w:rsidRDefault="00351F4A" w:rsidP="00351F4A">
          <w:pPr>
            <w:pStyle w:val="A1000D2141EE4F45867B5C07CA84394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istaSansBold">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Neue-Medium">
    <w:altName w:val="65 Helvetica Medium"/>
    <w:panose1 w:val="00000000000000000000"/>
    <w:charset w:val="4D"/>
    <w:family w:val="auto"/>
    <w:notTrueType/>
    <w:pitch w:val="default"/>
    <w:sig w:usb0="00000003" w:usb1="00000000" w:usb2="00000000" w:usb3="00000000" w:csb0="00000001" w:csb1="00000000"/>
  </w:font>
  <w:font w:name="HelveticaNeue-Light">
    <w:altName w:val="45 Helvetica Light"/>
    <w:panose1 w:val="00000000000000000000"/>
    <w:charset w:val="4D"/>
    <w:family w:val="auto"/>
    <w:notTrueType/>
    <w:pitch w:val="default"/>
    <w:sig w:usb0="00000003" w:usb1="00000000" w:usb2="00000000" w:usb3="00000000" w:csb0="00000001" w:csb1="00000000"/>
  </w:font>
  <w:font w:name="HelveticaNeue-Bold">
    <w:altName w:val="75 Helvetica Bold"/>
    <w:panose1 w:val="00000000000000000000"/>
    <w:charset w:val="4D"/>
    <w:family w:val="auto"/>
    <w:notTrueType/>
    <w:pitch w:val="default"/>
    <w:sig w:usb0="00000003" w:usb1="00000000" w:usb2="00000000" w:usb3="00000000" w:csb0="00000001" w:csb1="00000000"/>
  </w:font>
  <w:font w:name="HelveticaNeue-Roman">
    <w:altName w:val="55 Helvetica Roman"/>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onaco">
    <w:altName w:val="Courier New"/>
    <w:charset w:val="00"/>
    <w:family w:val="auto"/>
    <w:pitch w:val="variable"/>
    <w:sig w:usb0="00000003" w:usb1="00000000" w:usb2="00000000" w:usb3="00000000" w:csb0="00000001" w:csb1="00000000"/>
  </w:font>
  <w:font w:name="HelveticaNeue-LightItalic">
    <w:altName w:val="46 Helvetica LightItalic"/>
    <w:panose1 w:val="00000000000000000000"/>
    <w:charset w:val="4D"/>
    <w:family w:val="auto"/>
    <w:notTrueType/>
    <w:pitch w:val="default"/>
    <w:sig w:usb0="00000003" w:usb1="00000000" w:usb2="00000000" w:usb3="00000000" w:csb0="00000001" w:csb1="00000000"/>
  </w:font>
  <w:font w:name="MetaSerif-Book">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F4A"/>
    <w:rsid w:val="00351F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0940EA5"/>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93723F53BD0F45AB4713E2E60D51AD">
    <w:name w:val="6393723F53BD0F45AB4713E2E60D51AD"/>
    <w:rsid w:val="00351F4A"/>
  </w:style>
  <w:style w:type="paragraph" w:customStyle="1" w:styleId="4792C9516CEF9A4E8D8031D6DFC70365">
    <w:name w:val="4792C9516CEF9A4E8D8031D6DFC70365"/>
    <w:rsid w:val="00351F4A"/>
  </w:style>
  <w:style w:type="paragraph" w:customStyle="1" w:styleId="A1000D2141EE4F45867B5C07CA84394E">
    <w:name w:val="A1000D2141EE4F45867B5C07CA84394E"/>
    <w:rsid w:val="00351F4A"/>
  </w:style>
  <w:style w:type="paragraph" w:customStyle="1" w:styleId="E33404A14C8D5B45813E17F5AC2F4D15">
    <w:name w:val="E33404A14C8D5B45813E17F5AC2F4D15"/>
    <w:rsid w:val="00351F4A"/>
  </w:style>
  <w:style w:type="paragraph" w:customStyle="1" w:styleId="E1B71A7D1EB37F4F9CE42A7A45652D00">
    <w:name w:val="E1B71A7D1EB37F4F9CE42A7A45652D00"/>
    <w:rsid w:val="00351F4A"/>
  </w:style>
  <w:style w:type="paragraph" w:customStyle="1" w:styleId="C7474F686F9F6F489C0E33B3A3CA6C15">
    <w:name w:val="C7474F686F9F6F489C0E33B3A3CA6C15"/>
    <w:rsid w:val="00351F4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93723F53BD0F45AB4713E2E60D51AD">
    <w:name w:val="6393723F53BD0F45AB4713E2E60D51AD"/>
    <w:rsid w:val="00351F4A"/>
  </w:style>
  <w:style w:type="paragraph" w:customStyle="1" w:styleId="4792C9516CEF9A4E8D8031D6DFC70365">
    <w:name w:val="4792C9516CEF9A4E8D8031D6DFC70365"/>
    <w:rsid w:val="00351F4A"/>
  </w:style>
  <w:style w:type="paragraph" w:customStyle="1" w:styleId="A1000D2141EE4F45867B5C07CA84394E">
    <w:name w:val="A1000D2141EE4F45867B5C07CA84394E"/>
    <w:rsid w:val="00351F4A"/>
  </w:style>
  <w:style w:type="paragraph" w:customStyle="1" w:styleId="E33404A14C8D5B45813E17F5AC2F4D15">
    <w:name w:val="E33404A14C8D5B45813E17F5AC2F4D15"/>
    <w:rsid w:val="00351F4A"/>
  </w:style>
  <w:style w:type="paragraph" w:customStyle="1" w:styleId="E1B71A7D1EB37F4F9CE42A7A45652D00">
    <w:name w:val="E1B71A7D1EB37F4F9CE42A7A45652D00"/>
    <w:rsid w:val="00351F4A"/>
  </w:style>
  <w:style w:type="paragraph" w:customStyle="1" w:styleId="C7474F686F9F6F489C0E33B3A3CA6C15">
    <w:name w:val="C7474F686F9F6F489C0E33B3A3CA6C15"/>
    <w:rsid w:val="00351F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1ABF539-B36C-4EB9-8CBB-9497EE176BF7}"/>
</file>

<file path=customXml/itemProps2.xml><?xml version="1.0" encoding="utf-8"?>
<ds:datastoreItem xmlns:ds="http://schemas.openxmlformats.org/officeDocument/2006/customXml" ds:itemID="{5DBB277F-96FA-4E7A-B9C8-7CD3F4A611F6}"/>
</file>

<file path=customXml/itemProps3.xml><?xml version="1.0" encoding="utf-8"?>
<ds:datastoreItem xmlns:ds="http://schemas.openxmlformats.org/officeDocument/2006/customXml" ds:itemID="{4A63A535-1853-4F49-B011-41B5F5CCE3F7}"/>
</file>

<file path=customXml/itemProps4.xml><?xml version="1.0" encoding="utf-8"?>
<ds:datastoreItem xmlns:ds="http://schemas.openxmlformats.org/officeDocument/2006/customXml" ds:itemID="{0EC758E7-7DE4-4549-B8BA-79A945F988EA}"/>
</file>

<file path=docProps/app.xml><?xml version="1.0" encoding="utf-8"?>
<Properties xmlns="http://schemas.openxmlformats.org/officeDocument/2006/extended-properties" xmlns:vt="http://schemas.openxmlformats.org/officeDocument/2006/docPropsVTypes">
  <Template>33B8E443</Template>
  <TotalTime>0</TotalTime>
  <Pages>58</Pages>
  <Words>16527</Words>
  <Characters>97018</Characters>
  <Application>Microsoft Office Word</Application>
  <DocSecurity>0</DocSecurity>
  <Lines>2256</Lines>
  <Paragraphs>811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2014-07-18T05:56:00Z</dcterms:created>
  <dcterms:modified xsi:type="dcterms:W3CDTF">2014-07-18T05:57:00Z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PublishingContact">
    <vt:lpwstr/>
  </property>
  <property fmtid="{D5CDD505-2E9C-101B-9397-08002B2CF9AE}" pid="4" name="Order">
    <vt:r8>6900</vt:r8>
  </property>
  <property fmtid="{D5CDD505-2E9C-101B-9397-08002B2CF9AE}" pid="5" name="PublishingRollupImage">
    <vt:lpwstr/>
  </property>
  <property fmtid="{D5CDD505-2E9C-101B-9397-08002B2CF9AE}" pid="6" name="AusAIDAggregationLevel">
    <vt:lpwstr/>
  </property>
  <property fmtid="{D5CDD505-2E9C-101B-9397-08002B2CF9AE}" pid="7" name="PublishingContactEmail">
    <vt:lpwstr/>
  </property>
  <property fmtid="{D5CDD505-2E9C-101B-9397-08002B2CF9AE}" pid="8" name="xd_Signature">
    <vt:bool>false</vt:bool>
  </property>
  <property fmtid="{D5CDD505-2E9C-101B-9397-08002B2CF9AE}" pid="9" name="xd_ProgID">
    <vt:lpwstr/>
  </property>
  <property fmtid="{D5CDD505-2E9C-101B-9397-08002B2CF9AE}" pid="10" name="PublishingContactPicture">
    <vt:lpwstr/>
  </property>
  <property fmtid="{D5CDD505-2E9C-101B-9397-08002B2CF9AE}" pid="11" name="PublishingVariationGroupID">
    <vt:lpwstr/>
  </property>
  <property fmtid="{D5CDD505-2E9C-101B-9397-08002B2CF9AE}" pid="12" name="AusAIDIdentifierMetadata">
    <vt:lpwstr/>
  </property>
  <property fmtid="{D5CDD505-2E9C-101B-9397-08002B2CF9AE}" pid="13" name="RSS Feed Link">
    <vt:lpwstr/>
  </property>
  <property fmtid="{D5CDD505-2E9C-101B-9397-08002B2CF9AE}" pid="14" name="PublishingVariationRelationshipLinkFieldID">
    <vt:lpwstr/>
  </property>
  <property fmtid="{D5CDD505-2E9C-101B-9397-08002B2CF9AE}" pid="15" name="PublishingContactName">
    <vt:lpwstr/>
  </property>
  <property fmtid="{D5CDD505-2E9C-101B-9397-08002B2CF9AE}" pid="16" name="_SourceUrl">
    <vt:lpwstr/>
  </property>
  <property fmtid="{D5CDD505-2E9C-101B-9397-08002B2CF9AE}" pid="17" name="_SharedFileIndex">
    <vt:lpwstr/>
  </property>
  <property fmtid="{D5CDD505-2E9C-101B-9397-08002B2CF9AE}" pid="18" name="Comments">
    <vt:lpwstr/>
  </property>
  <property fmtid="{D5CDD505-2E9C-101B-9397-08002B2CF9AE}" pid="19" name="PublishingPageLayout">
    <vt:lpwstr/>
  </property>
  <property fmtid="{D5CDD505-2E9C-101B-9397-08002B2CF9AE}" pid="20" name="AusAIDPageSubjectMetadata">
    <vt:lpwstr/>
  </property>
  <property fmtid="{D5CDD505-2E9C-101B-9397-08002B2CF9AE}" pid="21" name="AusAIDCategoryMetadata">
    <vt:lpwstr/>
  </property>
  <property fmtid="{D5CDD505-2E9C-101B-9397-08002B2CF9AE}" pid="22" name="AusAIDDocumentTypeMetaData">
    <vt:lpwstr/>
  </property>
  <property fmtid="{D5CDD505-2E9C-101B-9397-08002B2CF9AE}" pid="23" name="WCMSLanguage">
    <vt:lpwstr/>
  </property>
  <property fmtid="{D5CDD505-2E9C-101B-9397-08002B2CF9AE}" pid="24" name="TemplateUrl">
    <vt:lpwstr/>
  </property>
  <property fmtid="{D5CDD505-2E9C-101B-9397-08002B2CF9AE}" pid="25" name="Audience">
    <vt:lpwstr/>
  </property>
  <property fmtid="{D5CDD505-2E9C-101B-9397-08002B2CF9AE}" pid="26" name="AusAIDPageDescriptionMetadata">
    <vt:lpwstr/>
  </property>
</Properties>
</file>