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AF25D" w14:textId="53562384" w:rsidR="0083402F" w:rsidRPr="006224E5" w:rsidRDefault="0083402F" w:rsidP="0083402F">
      <w:pPr>
        <w:pStyle w:val="BodyText"/>
        <w:jc w:val="center"/>
        <w:rPr>
          <w:b/>
          <w:sz w:val="28"/>
          <w:szCs w:val="28"/>
          <w:u w:val="single"/>
        </w:rPr>
      </w:pPr>
      <w:r w:rsidRPr="006224E5">
        <w:rPr>
          <w:b/>
          <w:sz w:val="28"/>
          <w:szCs w:val="28"/>
          <w:u w:val="single"/>
        </w:rPr>
        <w:t xml:space="preserve">Management Response </w:t>
      </w:r>
      <w:r w:rsidR="00BD7C40">
        <w:rPr>
          <w:b/>
          <w:sz w:val="28"/>
          <w:szCs w:val="28"/>
          <w:u w:val="single"/>
        </w:rPr>
        <w:t>– Aus4Transport Mid Term Review</w:t>
      </w:r>
    </w:p>
    <w:p w14:paraId="12A72E31" w14:textId="77777777" w:rsidR="005714D1" w:rsidRPr="00D917B4" w:rsidRDefault="005E739D" w:rsidP="005714D1">
      <w:pPr>
        <w:pStyle w:val="Heading2"/>
        <w:rPr>
          <w:rFonts w:asciiTheme="majorHAnsi" w:hAnsiTheme="majorHAnsi" w:cstheme="majorHAnsi"/>
          <w:b/>
          <w:sz w:val="28"/>
          <w:szCs w:val="28"/>
        </w:rPr>
      </w:pPr>
      <w:r w:rsidRPr="00D917B4">
        <w:rPr>
          <w:rFonts w:asciiTheme="majorHAnsi" w:hAnsiTheme="majorHAnsi" w:cstheme="majorHAnsi"/>
          <w:b/>
          <w:sz w:val="28"/>
          <w:szCs w:val="28"/>
        </w:rPr>
        <w:t>Summary of Management Response</w:t>
      </w:r>
      <w:r w:rsidR="005813FF" w:rsidRPr="00D917B4">
        <w:rPr>
          <w:rFonts w:asciiTheme="majorHAnsi" w:hAnsiTheme="majorHAnsi" w:cstheme="majorHAnsi"/>
          <w:b/>
          <w:sz w:val="28"/>
          <w:szCs w:val="28"/>
        </w:rPr>
        <w:t xml:space="preserve"> </w:t>
      </w:r>
    </w:p>
    <w:p w14:paraId="35CAD410" w14:textId="5E9E4F6E" w:rsidR="00FA3A4C" w:rsidRPr="00D917B4" w:rsidRDefault="00CC04DF" w:rsidP="005714D1">
      <w:pPr>
        <w:pStyle w:val="BodyText"/>
        <w:rPr>
          <w:rFonts w:asciiTheme="majorHAnsi" w:hAnsiTheme="majorHAnsi" w:cstheme="majorHAnsi"/>
          <w:sz w:val="24"/>
        </w:rPr>
      </w:pPr>
      <w:r w:rsidRPr="00D917B4">
        <w:rPr>
          <w:rFonts w:asciiTheme="majorHAnsi" w:hAnsiTheme="majorHAnsi" w:cstheme="majorHAnsi"/>
          <w:sz w:val="24"/>
        </w:rPr>
        <w:t xml:space="preserve">The </w:t>
      </w:r>
      <w:r w:rsidR="00FA3A4C" w:rsidRPr="00D917B4">
        <w:rPr>
          <w:rFonts w:asciiTheme="majorHAnsi" w:hAnsiTheme="majorHAnsi" w:cstheme="majorHAnsi"/>
          <w:sz w:val="24"/>
        </w:rPr>
        <w:t xml:space="preserve">Mid Term Review </w:t>
      </w:r>
      <w:r w:rsidRPr="00D917B4">
        <w:rPr>
          <w:rFonts w:asciiTheme="majorHAnsi" w:hAnsiTheme="majorHAnsi" w:cstheme="majorHAnsi"/>
          <w:sz w:val="24"/>
        </w:rPr>
        <w:t xml:space="preserve">(MTR) </w:t>
      </w:r>
      <w:r w:rsidR="00A335DB" w:rsidRPr="00D917B4">
        <w:rPr>
          <w:rFonts w:asciiTheme="majorHAnsi" w:hAnsiTheme="majorHAnsi" w:cstheme="majorHAnsi"/>
          <w:sz w:val="24"/>
        </w:rPr>
        <w:t>of</w:t>
      </w:r>
      <w:r w:rsidR="00D917B4">
        <w:rPr>
          <w:rFonts w:asciiTheme="majorHAnsi" w:hAnsiTheme="majorHAnsi" w:cstheme="majorHAnsi"/>
          <w:sz w:val="24"/>
        </w:rPr>
        <w:t xml:space="preserve"> </w:t>
      </w:r>
      <w:r w:rsidR="00A335DB" w:rsidRPr="00D917B4">
        <w:rPr>
          <w:rFonts w:asciiTheme="majorHAnsi" w:hAnsiTheme="majorHAnsi" w:cstheme="majorHAnsi"/>
          <w:sz w:val="24"/>
        </w:rPr>
        <w:t xml:space="preserve">the </w:t>
      </w:r>
      <w:r w:rsidRPr="00D917B4">
        <w:rPr>
          <w:rFonts w:asciiTheme="majorHAnsi" w:hAnsiTheme="majorHAnsi" w:cstheme="majorHAnsi"/>
          <w:sz w:val="24"/>
        </w:rPr>
        <w:t xml:space="preserve">Aus4Transport </w:t>
      </w:r>
      <w:r w:rsidR="00A335DB" w:rsidRPr="00D917B4">
        <w:rPr>
          <w:rFonts w:asciiTheme="majorHAnsi" w:hAnsiTheme="majorHAnsi" w:cstheme="majorHAnsi"/>
          <w:sz w:val="24"/>
        </w:rPr>
        <w:t xml:space="preserve">Program </w:t>
      </w:r>
      <w:r w:rsidRPr="00D917B4">
        <w:rPr>
          <w:rFonts w:asciiTheme="majorHAnsi" w:hAnsiTheme="majorHAnsi" w:cstheme="majorHAnsi"/>
          <w:sz w:val="24"/>
        </w:rPr>
        <w:t xml:space="preserve">assessed the implementation </w:t>
      </w:r>
      <w:r w:rsidR="00597D16" w:rsidRPr="00D917B4">
        <w:rPr>
          <w:rFonts w:asciiTheme="majorHAnsi" w:hAnsiTheme="majorHAnsi" w:cstheme="majorHAnsi"/>
          <w:sz w:val="24"/>
        </w:rPr>
        <w:t xml:space="preserve">of the Program </w:t>
      </w:r>
      <w:r w:rsidRPr="00D917B4">
        <w:rPr>
          <w:rFonts w:asciiTheme="majorHAnsi" w:hAnsiTheme="majorHAnsi" w:cstheme="majorHAnsi"/>
          <w:sz w:val="24"/>
        </w:rPr>
        <w:t xml:space="preserve">at both </w:t>
      </w:r>
      <w:r w:rsidR="00A335DB" w:rsidRPr="00D917B4">
        <w:rPr>
          <w:rFonts w:asciiTheme="majorHAnsi" w:hAnsiTheme="majorHAnsi" w:cstheme="majorHAnsi"/>
          <w:sz w:val="24"/>
        </w:rPr>
        <w:t xml:space="preserve">the </w:t>
      </w:r>
      <w:r w:rsidRPr="00D917B4">
        <w:rPr>
          <w:rFonts w:asciiTheme="majorHAnsi" w:hAnsiTheme="majorHAnsi" w:cstheme="majorHAnsi"/>
          <w:sz w:val="24"/>
        </w:rPr>
        <w:t>strategic and operation</w:t>
      </w:r>
      <w:r w:rsidR="001B7DFB">
        <w:rPr>
          <w:rFonts w:asciiTheme="majorHAnsi" w:hAnsiTheme="majorHAnsi" w:cstheme="majorHAnsi"/>
          <w:sz w:val="24"/>
        </w:rPr>
        <w:t>al</w:t>
      </w:r>
      <w:r w:rsidRPr="00D917B4">
        <w:rPr>
          <w:rFonts w:asciiTheme="majorHAnsi" w:hAnsiTheme="majorHAnsi" w:cstheme="majorHAnsi"/>
          <w:sz w:val="24"/>
        </w:rPr>
        <w:t xml:space="preserve"> level</w:t>
      </w:r>
      <w:r w:rsidR="00A335DB" w:rsidRPr="00D917B4">
        <w:rPr>
          <w:rFonts w:asciiTheme="majorHAnsi" w:hAnsiTheme="majorHAnsi" w:cstheme="majorHAnsi"/>
          <w:sz w:val="24"/>
        </w:rPr>
        <w:t>s</w:t>
      </w:r>
      <w:r w:rsidRPr="00D917B4">
        <w:rPr>
          <w:rFonts w:asciiTheme="majorHAnsi" w:hAnsiTheme="majorHAnsi" w:cstheme="majorHAnsi"/>
          <w:sz w:val="24"/>
        </w:rPr>
        <w:t xml:space="preserve">.  </w:t>
      </w:r>
      <w:r w:rsidR="00597D16" w:rsidRPr="00D917B4">
        <w:rPr>
          <w:rFonts w:asciiTheme="majorHAnsi" w:hAnsiTheme="majorHAnsi" w:cstheme="majorHAnsi"/>
          <w:sz w:val="24"/>
        </w:rPr>
        <w:t xml:space="preserve"> The </w:t>
      </w:r>
      <w:r w:rsidR="00D917B4">
        <w:rPr>
          <w:rFonts w:asciiTheme="majorHAnsi" w:hAnsiTheme="majorHAnsi" w:cstheme="majorHAnsi"/>
          <w:sz w:val="24"/>
        </w:rPr>
        <w:t xml:space="preserve">MTR </w:t>
      </w:r>
      <w:r w:rsidR="00597D16" w:rsidRPr="00D917B4">
        <w:rPr>
          <w:rFonts w:asciiTheme="majorHAnsi" w:hAnsiTheme="majorHAnsi" w:cstheme="majorHAnsi"/>
          <w:sz w:val="24"/>
        </w:rPr>
        <w:t xml:space="preserve">report </w:t>
      </w:r>
      <w:r w:rsidR="00D917B4">
        <w:rPr>
          <w:rFonts w:asciiTheme="majorHAnsi" w:hAnsiTheme="majorHAnsi" w:cstheme="majorHAnsi"/>
          <w:sz w:val="24"/>
        </w:rPr>
        <w:t>considered</w:t>
      </w:r>
      <w:r w:rsidR="00597D16" w:rsidRPr="00D917B4">
        <w:rPr>
          <w:rFonts w:asciiTheme="majorHAnsi" w:hAnsiTheme="majorHAnsi" w:cstheme="majorHAnsi"/>
          <w:sz w:val="24"/>
        </w:rPr>
        <w:t xml:space="preserve"> the impact of COVID-19 </w:t>
      </w:r>
      <w:r w:rsidR="00A335DB" w:rsidRPr="00D917B4">
        <w:rPr>
          <w:rFonts w:asciiTheme="majorHAnsi" w:hAnsiTheme="majorHAnsi" w:cstheme="majorHAnsi"/>
          <w:sz w:val="24"/>
        </w:rPr>
        <w:t>on</w:t>
      </w:r>
      <w:r w:rsidR="00597D16" w:rsidRPr="00D917B4">
        <w:rPr>
          <w:rFonts w:asciiTheme="majorHAnsi" w:hAnsiTheme="majorHAnsi" w:cstheme="majorHAnsi"/>
          <w:sz w:val="24"/>
        </w:rPr>
        <w:t xml:space="preserve"> implementation as well as opportunities for the Program to assist </w:t>
      </w:r>
      <w:r w:rsidR="001B7DFB">
        <w:rPr>
          <w:rFonts w:asciiTheme="majorHAnsi" w:hAnsiTheme="majorHAnsi" w:cstheme="majorHAnsi"/>
          <w:sz w:val="24"/>
        </w:rPr>
        <w:t>Vietnam</w:t>
      </w:r>
      <w:r w:rsidR="00597D16" w:rsidRPr="00D917B4">
        <w:rPr>
          <w:rFonts w:asciiTheme="majorHAnsi" w:hAnsiTheme="majorHAnsi" w:cstheme="majorHAnsi"/>
          <w:sz w:val="24"/>
        </w:rPr>
        <w:t xml:space="preserve"> in its economic recovery.  The Review </w:t>
      </w:r>
      <w:r w:rsidR="00A335DB" w:rsidRPr="00D917B4">
        <w:rPr>
          <w:rFonts w:asciiTheme="majorHAnsi" w:hAnsiTheme="majorHAnsi" w:cstheme="majorHAnsi"/>
          <w:sz w:val="24"/>
        </w:rPr>
        <w:t>also considered</w:t>
      </w:r>
      <w:r w:rsidR="00597D16" w:rsidRPr="00D917B4">
        <w:rPr>
          <w:rFonts w:asciiTheme="majorHAnsi" w:hAnsiTheme="majorHAnsi" w:cstheme="majorHAnsi"/>
          <w:sz w:val="24"/>
        </w:rPr>
        <w:t xml:space="preserve"> the broader context of the changes in the sector since the design of the Program</w:t>
      </w:r>
      <w:r w:rsidR="00A335DB" w:rsidRPr="00D917B4">
        <w:rPr>
          <w:rFonts w:asciiTheme="majorHAnsi" w:hAnsiTheme="majorHAnsi" w:cstheme="majorHAnsi"/>
          <w:sz w:val="24"/>
        </w:rPr>
        <w:t>,</w:t>
      </w:r>
      <w:r w:rsidR="00597D16" w:rsidRPr="00D917B4">
        <w:rPr>
          <w:rFonts w:asciiTheme="majorHAnsi" w:hAnsiTheme="majorHAnsi" w:cstheme="majorHAnsi"/>
          <w:sz w:val="24"/>
        </w:rPr>
        <w:t xml:space="preserve"> which have </w:t>
      </w:r>
      <w:r w:rsidR="001B7DFB">
        <w:rPr>
          <w:rFonts w:asciiTheme="majorHAnsi" w:hAnsiTheme="majorHAnsi" w:cstheme="majorHAnsi"/>
          <w:sz w:val="24"/>
        </w:rPr>
        <w:t xml:space="preserve">had </w:t>
      </w:r>
      <w:r w:rsidR="00597D16" w:rsidRPr="00D917B4">
        <w:rPr>
          <w:rFonts w:asciiTheme="majorHAnsi" w:hAnsiTheme="majorHAnsi" w:cstheme="majorHAnsi"/>
          <w:sz w:val="24"/>
        </w:rPr>
        <w:t>significant and wide-ranging implication</w:t>
      </w:r>
      <w:r w:rsidR="00A335DB" w:rsidRPr="00D917B4">
        <w:rPr>
          <w:rFonts w:asciiTheme="majorHAnsi" w:hAnsiTheme="majorHAnsi" w:cstheme="majorHAnsi"/>
          <w:sz w:val="24"/>
        </w:rPr>
        <w:t xml:space="preserve">s on the effectiveness, </w:t>
      </w:r>
      <w:proofErr w:type="gramStart"/>
      <w:r w:rsidR="00A335DB" w:rsidRPr="00D917B4">
        <w:rPr>
          <w:rFonts w:asciiTheme="majorHAnsi" w:hAnsiTheme="majorHAnsi" w:cstheme="majorHAnsi"/>
          <w:sz w:val="24"/>
        </w:rPr>
        <w:t>efficiency</w:t>
      </w:r>
      <w:proofErr w:type="gramEnd"/>
      <w:r w:rsidR="00A335DB" w:rsidRPr="00D917B4">
        <w:rPr>
          <w:rFonts w:asciiTheme="majorHAnsi" w:hAnsiTheme="majorHAnsi" w:cstheme="majorHAnsi"/>
          <w:sz w:val="24"/>
        </w:rPr>
        <w:t xml:space="preserve"> and relevance of the Program</w:t>
      </w:r>
      <w:r w:rsidR="00597D16" w:rsidRPr="00D917B4">
        <w:rPr>
          <w:rFonts w:asciiTheme="majorHAnsi" w:hAnsiTheme="majorHAnsi" w:cstheme="majorHAnsi"/>
          <w:sz w:val="24"/>
        </w:rPr>
        <w:t xml:space="preserve">. </w:t>
      </w:r>
    </w:p>
    <w:p w14:paraId="07C94FD9" w14:textId="6275DD7C" w:rsidR="00A335DB" w:rsidRPr="00D917B4" w:rsidRDefault="00E45817" w:rsidP="005714D1">
      <w:pPr>
        <w:pStyle w:val="BodyText"/>
        <w:rPr>
          <w:rFonts w:asciiTheme="majorHAnsi" w:hAnsiTheme="majorHAnsi" w:cstheme="majorHAnsi"/>
          <w:sz w:val="24"/>
        </w:rPr>
      </w:pPr>
      <w:r w:rsidRPr="00D917B4">
        <w:rPr>
          <w:rFonts w:asciiTheme="majorHAnsi" w:hAnsiTheme="majorHAnsi" w:cstheme="majorHAnsi"/>
          <w:sz w:val="24"/>
        </w:rPr>
        <w:t>Overall</w:t>
      </w:r>
      <w:r w:rsidR="00A335DB" w:rsidRPr="00D917B4">
        <w:rPr>
          <w:rFonts w:asciiTheme="majorHAnsi" w:hAnsiTheme="majorHAnsi" w:cstheme="majorHAnsi"/>
          <w:sz w:val="24"/>
        </w:rPr>
        <w:t>,</w:t>
      </w:r>
      <w:r w:rsidRPr="00D917B4">
        <w:rPr>
          <w:rFonts w:asciiTheme="majorHAnsi" w:hAnsiTheme="majorHAnsi" w:cstheme="majorHAnsi"/>
          <w:sz w:val="24"/>
        </w:rPr>
        <w:t xml:space="preserve"> the MTR concluded that the Program </w:t>
      </w:r>
      <w:r w:rsidR="00A335DB" w:rsidRPr="00D917B4">
        <w:rPr>
          <w:rFonts w:asciiTheme="majorHAnsi" w:hAnsiTheme="majorHAnsi" w:cstheme="majorHAnsi"/>
          <w:sz w:val="24"/>
        </w:rPr>
        <w:t>was</w:t>
      </w:r>
      <w:r w:rsidRPr="00D917B4">
        <w:rPr>
          <w:rFonts w:asciiTheme="majorHAnsi" w:hAnsiTheme="majorHAnsi" w:cstheme="majorHAnsi"/>
          <w:sz w:val="24"/>
        </w:rPr>
        <w:t xml:space="preserve"> well established</w:t>
      </w:r>
      <w:r w:rsidR="001B4EE2" w:rsidRPr="00D917B4">
        <w:rPr>
          <w:rFonts w:asciiTheme="majorHAnsi" w:hAnsiTheme="majorHAnsi" w:cstheme="majorHAnsi"/>
          <w:sz w:val="24"/>
        </w:rPr>
        <w:t>,</w:t>
      </w:r>
      <w:r w:rsidRPr="00D917B4">
        <w:rPr>
          <w:rFonts w:asciiTheme="majorHAnsi" w:hAnsiTheme="majorHAnsi" w:cstheme="majorHAnsi"/>
          <w:sz w:val="24"/>
        </w:rPr>
        <w:t xml:space="preserve"> </w:t>
      </w:r>
      <w:proofErr w:type="gramStart"/>
      <w:r w:rsidRPr="00D917B4">
        <w:rPr>
          <w:rFonts w:asciiTheme="majorHAnsi" w:hAnsiTheme="majorHAnsi" w:cstheme="majorHAnsi"/>
          <w:sz w:val="24"/>
        </w:rPr>
        <w:t>effective</w:t>
      </w:r>
      <w:proofErr w:type="gramEnd"/>
      <w:r w:rsidRPr="00D917B4">
        <w:rPr>
          <w:rFonts w:asciiTheme="majorHAnsi" w:hAnsiTheme="majorHAnsi" w:cstheme="majorHAnsi"/>
          <w:sz w:val="24"/>
        </w:rPr>
        <w:t xml:space="preserve"> </w:t>
      </w:r>
      <w:r w:rsidR="001B4EE2" w:rsidRPr="00D917B4">
        <w:rPr>
          <w:rFonts w:asciiTheme="majorHAnsi" w:hAnsiTheme="majorHAnsi" w:cstheme="majorHAnsi"/>
          <w:sz w:val="24"/>
        </w:rPr>
        <w:t xml:space="preserve">and </w:t>
      </w:r>
      <w:r w:rsidRPr="00D917B4">
        <w:rPr>
          <w:rFonts w:asciiTheme="majorHAnsi" w:hAnsiTheme="majorHAnsi" w:cstheme="majorHAnsi"/>
          <w:sz w:val="24"/>
        </w:rPr>
        <w:t xml:space="preserve">remained highly relevant </w:t>
      </w:r>
      <w:r w:rsidR="001B4EE2" w:rsidRPr="00D917B4">
        <w:rPr>
          <w:rFonts w:asciiTheme="majorHAnsi" w:hAnsiTheme="majorHAnsi" w:cstheme="majorHAnsi"/>
          <w:sz w:val="24"/>
        </w:rPr>
        <w:t xml:space="preserve">given </w:t>
      </w:r>
      <w:r w:rsidR="00A335DB" w:rsidRPr="00D917B4">
        <w:rPr>
          <w:rFonts w:asciiTheme="majorHAnsi" w:hAnsiTheme="majorHAnsi" w:cstheme="majorHAnsi"/>
          <w:sz w:val="24"/>
        </w:rPr>
        <w:t xml:space="preserve">Vietnam’s substantial infrastructure investment </w:t>
      </w:r>
      <w:r w:rsidR="001B7DFB">
        <w:rPr>
          <w:rFonts w:asciiTheme="majorHAnsi" w:hAnsiTheme="majorHAnsi" w:cstheme="majorHAnsi"/>
          <w:sz w:val="24"/>
        </w:rPr>
        <w:t xml:space="preserve">and COVID-19 recovery </w:t>
      </w:r>
      <w:r w:rsidR="00A335DB" w:rsidRPr="00D917B4">
        <w:rPr>
          <w:rFonts w:asciiTheme="majorHAnsi" w:hAnsiTheme="majorHAnsi" w:cstheme="majorHAnsi"/>
          <w:sz w:val="24"/>
        </w:rPr>
        <w:t>needs.    The Report provided use</w:t>
      </w:r>
      <w:r w:rsidR="00D917B4">
        <w:rPr>
          <w:rFonts w:asciiTheme="majorHAnsi" w:hAnsiTheme="majorHAnsi" w:cstheme="majorHAnsi"/>
          <w:sz w:val="24"/>
        </w:rPr>
        <w:t>f</w:t>
      </w:r>
      <w:r w:rsidR="00A335DB" w:rsidRPr="00D917B4">
        <w:rPr>
          <w:rFonts w:asciiTheme="majorHAnsi" w:hAnsiTheme="majorHAnsi" w:cstheme="majorHAnsi"/>
          <w:sz w:val="24"/>
        </w:rPr>
        <w:t xml:space="preserve">ul recommendations on how </w:t>
      </w:r>
      <w:r w:rsidR="00EC74AC" w:rsidRPr="00D917B4">
        <w:rPr>
          <w:rFonts w:asciiTheme="majorHAnsi" w:hAnsiTheme="majorHAnsi" w:cstheme="majorHAnsi"/>
          <w:sz w:val="24"/>
        </w:rPr>
        <w:t xml:space="preserve">the Program could better assist Vietnam in </w:t>
      </w:r>
      <w:r w:rsidR="00A335DB" w:rsidRPr="00D917B4">
        <w:rPr>
          <w:rFonts w:asciiTheme="majorHAnsi" w:hAnsiTheme="majorHAnsi" w:cstheme="majorHAnsi"/>
          <w:sz w:val="24"/>
        </w:rPr>
        <w:t xml:space="preserve">the </w:t>
      </w:r>
      <w:r w:rsidR="00EC74AC" w:rsidRPr="00D917B4">
        <w:rPr>
          <w:rFonts w:asciiTheme="majorHAnsi" w:hAnsiTheme="majorHAnsi" w:cstheme="majorHAnsi"/>
          <w:sz w:val="24"/>
        </w:rPr>
        <w:t>transport sector and what gap</w:t>
      </w:r>
      <w:r w:rsidR="00A335DB" w:rsidRPr="00D917B4">
        <w:rPr>
          <w:rFonts w:asciiTheme="majorHAnsi" w:hAnsiTheme="majorHAnsi" w:cstheme="majorHAnsi"/>
          <w:sz w:val="24"/>
        </w:rPr>
        <w:t>s</w:t>
      </w:r>
      <w:r w:rsidR="00EC74AC" w:rsidRPr="00D917B4">
        <w:rPr>
          <w:rFonts w:asciiTheme="majorHAnsi" w:hAnsiTheme="majorHAnsi" w:cstheme="majorHAnsi"/>
          <w:sz w:val="24"/>
        </w:rPr>
        <w:t xml:space="preserve"> that the Program should </w:t>
      </w:r>
      <w:r w:rsidR="00A335DB" w:rsidRPr="00D917B4">
        <w:rPr>
          <w:rFonts w:asciiTheme="majorHAnsi" w:hAnsiTheme="majorHAnsi" w:cstheme="majorHAnsi"/>
          <w:sz w:val="24"/>
        </w:rPr>
        <w:t xml:space="preserve">address </w:t>
      </w:r>
      <w:r w:rsidR="008F6426" w:rsidRPr="00D917B4">
        <w:rPr>
          <w:rFonts w:asciiTheme="majorHAnsi" w:hAnsiTheme="majorHAnsi" w:cstheme="majorHAnsi"/>
          <w:sz w:val="24"/>
        </w:rPr>
        <w:t>to improve overall effectiveness and efficiency</w:t>
      </w:r>
      <w:r w:rsidR="00D917B4">
        <w:rPr>
          <w:rFonts w:asciiTheme="majorHAnsi" w:hAnsiTheme="majorHAnsi" w:cstheme="majorHAnsi"/>
          <w:sz w:val="24"/>
        </w:rPr>
        <w:t xml:space="preserve">, </w:t>
      </w:r>
      <w:r w:rsidR="001B7DFB">
        <w:rPr>
          <w:rFonts w:asciiTheme="majorHAnsi" w:hAnsiTheme="majorHAnsi" w:cstheme="majorHAnsi"/>
          <w:sz w:val="24"/>
        </w:rPr>
        <w:t xml:space="preserve">which were </w:t>
      </w:r>
      <w:r w:rsidR="00D917B4">
        <w:rPr>
          <w:rFonts w:asciiTheme="majorHAnsi" w:hAnsiTheme="majorHAnsi" w:cstheme="majorHAnsi"/>
          <w:sz w:val="24"/>
        </w:rPr>
        <w:t>presented to and acknowledged by both co-chairs of the Aus4transport Program</w:t>
      </w:r>
      <w:r w:rsidR="00A335DB" w:rsidRPr="00D917B4">
        <w:rPr>
          <w:rFonts w:asciiTheme="majorHAnsi" w:hAnsiTheme="majorHAnsi" w:cstheme="majorHAnsi"/>
          <w:sz w:val="24"/>
        </w:rPr>
        <w:t>.</w:t>
      </w:r>
    </w:p>
    <w:p w14:paraId="57D03547" w14:textId="703F69AD" w:rsidR="00792BF6" w:rsidRPr="00D917B4" w:rsidRDefault="00792BF6" w:rsidP="005714D1">
      <w:pPr>
        <w:pStyle w:val="BodyText"/>
        <w:rPr>
          <w:rFonts w:asciiTheme="majorHAnsi" w:hAnsiTheme="majorHAnsi" w:cstheme="majorHAnsi"/>
          <w:sz w:val="24"/>
        </w:rPr>
      </w:pPr>
      <w:r w:rsidRPr="00C52FBC">
        <w:rPr>
          <w:rFonts w:asciiTheme="majorHAnsi" w:hAnsiTheme="majorHAnsi" w:cstheme="majorHAnsi"/>
          <w:sz w:val="24"/>
        </w:rPr>
        <w:t xml:space="preserve">The MTR made </w:t>
      </w:r>
      <w:r w:rsidR="00C52FBC" w:rsidRPr="00C52FBC">
        <w:rPr>
          <w:rFonts w:asciiTheme="majorHAnsi" w:hAnsiTheme="majorHAnsi" w:cstheme="majorHAnsi"/>
          <w:sz w:val="24"/>
        </w:rPr>
        <w:t>20</w:t>
      </w:r>
      <w:r w:rsidRPr="00C52FBC">
        <w:rPr>
          <w:rFonts w:asciiTheme="majorHAnsi" w:hAnsiTheme="majorHAnsi" w:cstheme="majorHAnsi"/>
          <w:sz w:val="24"/>
        </w:rPr>
        <w:t xml:space="preserve"> recommendations.  DFAT agreed with </w:t>
      </w:r>
      <w:r w:rsidR="00C52FBC" w:rsidRPr="00C52FBC">
        <w:rPr>
          <w:rFonts w:asciiTheme="majorHAnsi" w:hAnsiTheme="majorHAnsi" w:cstheme="majorHAnsi"/>
          <w:sz w:val="24"/>
        </w:rPr>
        <w:t>1</w:t>
      </w:r>
      <w:r w:rsidR="00BD3EAE">
        <w:rPr>
          <w:rFonts w:asciiTheme="majorHAnsi" w:hAnsiTheme="majorHAnsi" w:cstheme="majorHAnsi"/>
          <w:sz w:val="24"/>
        </w:rPr>
        <w:t>6</w:t>
      </w:r>
      <w:r w:rsidR="00C52FBC" w:rsidRPr="00C52FBC">
        <w:rPr>
          <w:rFonts w:asciiTheme="majorHAnsi" w:hAnsiTheme="majorHAnsi" w:cstheme="majorHAnsi"/>
          <w:sz w:val="24"/>
        </w:rPr>
        <w:t xml:space="preserve"> and</w:t>
      </w:r>
      <w:r w:rsidRPr="00C52FBC">
        <w:rPr>
          <w:rFonts w:asciiTheme="majorHAnsi" w:hAnsiTheme="majorHAnsi" w:cstheme="majorHAnsi"/>
          <w:sz w:val="24"/>
        </w:rPr>
        <w:t xml:space="preserve"> partially agreed </w:t>
      </w:r>
      <w:r w:rsidR="00C52FBC" w:rsidRPr="00C52FBC">
        <w:rPr>
          <w:rFonts w:asciiTheme="majorHAnsi" w:hAnsiTheme="majorHAnsi" w:cstheme="majorHAnsi"/>
          <w:sz w:val="24"/>
        </w:rPr>
        <w:t xml:space="preserve">with </w:t>
      </w:r>
      <w:r w:rsidR="00BD3EAE">
        <w:rPr>
          <w:rFonts w:asciiTheme="majorHAnsi" w:hAnsiTheme="majorHAnsi" w:cstheme="majorHAnsi"/>
          <w:sz w:val="24"/>
        </w:rPr>
        <w:t>4</w:t>
      </w:r>
      <w:r w:rsidR="00C52FBC">
        <w:rPr>
          <w:rFonts w:asciiTheme="majorHAnsi" w:hAnsiTheme="majorHAnsi" w:cstheme="majorHAnsi"/>
          <w:sz w:val="24"/>
        </w:rPr>
        <w:t xml:space="preserve">. </w:t>
      </w:r>
      <w:r w:rsidR="00C52FBC">
        <w:rPr>
          <w:rFonts w:asciiTheme="majorHAnsi" w:hAnsiTheme="majorHAnsi" w:cstheme="majorHAnsi"/>
          <w:sz w:val="24"/>
          <w:highlight w:val="yellow"/>
        </w:rPr>
        <w:t xml:space="preserve"> </w:t>
      </w:r>
      <w:r w:rsidRPr="00D917B4">
        <w:rPr>
          <w:rFonts w:asciiTheme="majorHAnsi" w:hAnsiTheme="majorHAnsi" w:cstheme="majorHAnsi"/>
          <w:sz w:val="24"/>
          <w:highlight w:val="yellow"/>
        </w:rPr>
        <w:t xml:space="preserve"> </w:t>
      </w:r>
    </w:p>
    <w:p w14:paraId="69C32239" w14:textId="7837C044" w:rsidR="00E45817" w:rsidRPr="00D917B4" w:rsidRDefault="00792BF6" w:rsidP="005714D1">
      <w:pPr>
        <w:pStyle w:val="BodyText"/>
        <w:rPr>
          <w:rFonts w:asciiTheme="majorHAnsi" w:hAnsiTheme="majorHAnsi" w:cstheme="majorHAnsi"/>
          <w:sz w:val="24"/>
        </w:rPr>
      </w:pPr>
      <w:r w:rsidRPr="00D917B4">
        <w:rPr>
          <w:rFonts w:asciiTheme="majorHAnsi" w:hAnsiTheme="majorHAnsi" w:cstheme="majorHAnsi"/>
          <w:sz w:val="24"/>
        </w:rPr>
        <w:t>DFAT agreed with the MTR’s overarching recommendation that it should focus on steps to enhance the sustainability of outcomes delivered under the current Program, including through consideration of a possible second phase.  DFAT</w:t>
      </w:r>
      <w:r w:rsidR="00D917B4">
        <w:rPr>
          <w:rFonts w:asciiTheme="majorHAnsi" w:hAnsiTheme="majorHAnsi" w:cstheme="majorHAnsi"/>
          <w:sz w:val="24"/>
        </w:rPr>
        <w:t xml:space="preserve"> and the Ministry of Transport agreed that DFAT would</w:t>
      </w:r>
      <w:r w:rsidRPr="00D917B4">
        <w:rPr>
          <w:rFonts w:asciiTheme="majorHAnsi" w:hAnsiTheme="majorHAnsi" w:cstheme="majorHAnsi"/>
          <w:sz w:val="24"/>
        </w:rPr>
        <w:t xml:space="preserve"> commission a Design Refresh, in alignment with our economic recovery pillar under the Vietnam COVID-19 Development Response, to incorporate recommended improvements and propose an appropriate modality for </w:t>
      </w:r>
      <w:r w:rsidR="001B7DFB">
        <w:rPr>
          <w:rFonts w:asciiTheme="majorHAnsi" w:hAnsiTheme="majorHAnsi" w:cstheme="majorHAnsi"/>
          <w:sz w:val="24"/>
        </w:rPr>
        <w:t>consideration.</w:t>
      </w:r>
      <w:r w:rsidRPr="00D917B4">
        <w:rPr>
          <w:rFonts w:asciiTheme="majorHAnsi" w:hAnsiTheme="majorHAnsi" w:cstheme="majorHAnsi"/>
          <w:sz w:val="24"/>
        </w:rPr>
        <w:t xml:space="preserve">  </w:t>
      </w:r>
      <w:r w:rsidR="008F6426" w:rsidRPr="00D917B4">
        <w:rPr>
          <w:rFonts w:asciiTheme="majorHAnsi" w:hAnsiTheme="majorHAnsi" w:cstheme="majorHAnsi"/>
          <w:sz w:val="24"/>
        </w:rPr>
        <w:t xml:space="preserve">  </w:t>
      </w:r>
    </w:p>
    <w:p w14:paraId="23BA6B06" w14:textId="0569332A" w:rsidR="00792BF6" w:rsidRPr="00D917B4" w:rsidRDefault="00792BF6" w:rsidP="005714D1">
      <w:pPr>
        <w:pStyle w:val="BodyText"/>
        <w:rPr>
          <w:rFonts w:asciiTheme="majorHAnsi" w:hAnsiTheme="majorHAnsi" w:cstheme="majorHAnsi"/>
          <w:sz w:val="24"/>
        </w:rPr>
      </w:pPr>
      <w:r w:rsidRPr="00D917B4">
        <w:rPr>
          <w:rFonts w:asciiTheme="majorHAnsi" w:hAnsiTheme="majorHAnsi" w:cstheme="majorHAnsi"/>
          <w:sz w:val="24"/>
        </w:rPr>
        <w:t xml:space="preserve">DFAT acknowledges the finding of the MTR on the importance of </w:t>
      </w:r>
      <w:r w:rsidR="001B7DFB">
        <w:rPr>
          <w:rFonts w:asciiTheme="majorHAnsi" w:hAnsiTheme="majorHAnsi" w:cstheme="majorHAnsi"/>
          <w:sz w:val="24"/>
        </w:rPr>
        <w:t xml:space="preserve">our </w:t>
      </w:r>
      <w:r w:rsidRPr="00D917B4">
        <w:rPr>
          <w:rFonts w:asciiTheme="majorHAnsi" w:hAnsiTheme="majorHAnsi" w:cstheme="majorHAnsi"/>
          <w:sz w:val="24"/>
        </w:rPr>
        <w:t xml:space="preserve">decades long </w:t>
      </w:r>
      <w:r w:rsidR="001B7DFB">
        <w:rPr>
          <w:rFonts w:asciiTheme="majorHAnsi" w:hAnsiTheme="majorHAnsi" w:cstheme="majorHAnsi"/>
          <w:sz w:val="24"/>
        </w:rPr>
        <w:t xml:space="preserve">bilateral </w:t>
      </w:r>
      <w:r w:rsidRPr="00D917B4">
        <w:rPr>
          <w:rFonts w:asciiTheme="majorHAnsi" w:hAnsiTheme="majorHAnsi" w:cstheme="majorHAnsi"/>
          <w:sz w:val="24"/>
        </w:rPr>
        <w:t xml:space="preserve">transport cooperation to strengthening the overall bilateral relationship between Australia and Vietnam.  DFAT acknowledges and thanks its partner, the Ministry of Transport, for its ongoing engagement and support. </w:t>
      </w:r>
    </w:p>
    <w:p w14:paraId="22F42FE7" w14:textId="54AD35EE" w:rsidR="00042D6B" w:rsidRPr="00D917B4" w:rsidRDefault="005E739D" w:rsidP="00D917B4">
      <w:pPr>
        <w:pStyle w:val="Heading2"/>
        <w:rPr>
          <w:b/>
          <w:sz w:val="28"/>
          <w:szCs w:val="28"/>
        </w:rPr>
      </w:pPr>
      <w:r w:rsidRPr="00D917B4">
        <w:rPr>
          <w:rFonts w:asciiTheme="majorHAnsi" w:hAnsiTheme="majorHAnsi" w:cstheme="majorHAnsi"/>
          <w:b/>
          <w:sz w:val="28"/>
          <w:szCs w:val="28"/>
        </w:rPr>
        <w:t>Management r</w:t>
      </w:r>
      <w:r w:rsidR="005714D1" w:rsidRPr="00D917B4">
        <w:rPr>
          <w:rFonts w:asciiTheme="majorHAnsi" w:hAnsiTheme="majorHAnsi" w:cstheme="majorHAnsi"/>
          <w:b/>
          <w:sz w:val="28"/>
          <w:szCs w:val="28"/>
        </w:rPr>
        <w:t xml:space="preserve">esponse to </w:t>
      </w:r>
      <w:r w:rsidRPr="00D917B4">
        <w:rPr>
          <w:rFonts w:asciiTheme="majorHAnsi" w:hAnsiTheme="majorHAnsi" w:cstheme="majorHAnsi"/>
          <w:b/>
          <w:sz w:val="28"/>
          <w:szCs w:val="28"/>
        </w:rPr>
        <w:t xml:space="preserve">the </w:t>
      </w:r>
      <w:r w:rsidR="005714D1" w:rsidRPr="00D917B4">
        <w:rPr>
          <w:rFonts w:asciiTheme="majorHAnsi" w:hAnsiTheme="majorHAnsi" w:cstheme="majorHAnsi"/>
          <w:b/>
          <w:sz w:val="28"/>
          <w:szCs w:val="28"/>
        </w:rPr>
        <w:t>recommendations</w:t>
      </w:r>
      <w:r w:rsidR="005714D1" w:rsidRPr="00D917B4">
        <w:rPr>
          <w:b/>
          <w:sz w:val="28"/>
          <w:szCs w:val="28"/>
        </w:rPr>
        <w:t xml:space="preserve"> </w:t>
      </w:r>
    </w:p>
    <w:p w14:paraId="3F5F173C" w14:textId="6BBB1D9A" w:rsidR="00042D6B" w:rsidRPr="00D917B4" w:rsidRDefault="00CF448D" w:rsidP="008601E1">
      <w:pPr>
        <w:pStyle w:val="Bullet1"/>
        <w:ind w:left="0" w:firstLine="0"/>
        <w:rPr>
          <w:rFonts w:asciiTheme="majorHAnsi" w:hAnsiTheme="majorHAnsi"/>
          <w:b/>
          <w:bCs/>
          <w:i/>
          <w:iCs/>
          <w:sz w:val="28"/>
          <w:szCs w:val="28"/>
        </w:rPr>
      </w:pPr>
      <w:r w:rsidRPr="00D917B4">
        <w:rPr>
          <w:rFonts w:asciiTheme="majorHAnsi" w:hAnsiTheme="majorHAnsi"/>
          <w:b/>
          <w:bCs/>
          <w:i/>
          <w:iCs/>
          <w:sz w:val="28"/>
          <w:szCs w:val="28"/>
        </w:rPr>
        <w:t>Recommendations at the Strategic Level</w:t>
      </w:r>
    </w:p>
    <w:tbl>
      <w:tblPr>
        <w:tblStyle w:val="ODETable"/>
        <w:tblW w:w="0" w:type="auto"/>
        <w:tblLook w:val="04A0" w:firstRow="1" w:lastRow="0" w:firstColumn="1" w:lastColumn="0" w:noHBand="0" w:noVBand="1"/>
      </w:tblPr>
      <w:tblGrid>
        <w:gridCol w:w="4530"/>
        <w:gridCol w:w="1455"/>
        <w:gridCol w:w="3224"/>
        <w:gridCol w:w="2835"/>
        <w:gridCol w:w="2206"/>
      </w:tblGrid>
      <w:tr w:rsidR="007576CF" w14:paraId="0D821CE2" w14:textId="77777777" w:rsidTr="008D1B36">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14434B" w:themeFill="accent6"/>
          </w:tcPr>
          <w:p w14:paraId="52133BB3" w14:textId="77777777" w:rsidR="005E739D" w:rsidRDefault="005E739D" w:rsidP="000B2BA2">
            <w:pPr>
              <w:pStyle w:val="Heading3"/>
              <w:outlineLvl w:val="2"/>
            </w:pPr>
            <w:r>
              <w:lastRenderedPageBreak/>
              <w:t>Recommendation</w:t>
            </w:r>
          </w:p>
        </w:tc>
        <w:tc>
          <w:tcPr>
            <w:tcW w:w="1455" w:type="dxa"/>
            <w:shd w:val="clear" w:color="auto" w:fill="14434B" w:themeFill="accent6"/>
          </w:tcPr>
          <w:p w14:paraId="46E62F59" w14:textId="07476423" w:rsidR="005E739D" w:rsidRDefault="005E739D" w:rsidP="005E739D">
            <w:pPr>
              <w:pStyle w:val="Heading3"/>
              <w:outlineLvl w:val="2"/>
            </w:pPr>
            <w:r>
              <w:t xml:space="preserve">Response </w:t>
            </w:r>
            <w:r w:rsidR="0065463F">
              <w:br/>
            </w:r>
          </w:p>
        </w:tc>
        <w:tc>
          <w:tcPr>
            <w:tcW w:w="3224" w:type="dxa"/>
            <w:shd w:val="clear" w:color="auto" w:fill="14434B" w:themeFill="accent6"/>
          </w:tcPr>
          <w:p w14:paraId="07B343B3" w14:textId="77777777" w:rsidR="005E739D" w:rsidRDefault="005E739D" w:rsidP="0055379B">
            <w:pPr>
              <w:pStyle w:val="Heading3"/>
              <w:outlineLvl w:val="2"/>
            </w:pPr>
            <w:r>
              <w:t xml:space="preserve">Explanation </w:t>
            </w:r>
          </w:p>
        </w:tc>
        <w:tc>
          <w:tcPr>
            <w:tcW w:w="2835" w:type="dxa"/>
            <w:shd w:val="clear" w:color="auto" w:fill="14434B" w:themeFill="accent6"/>
          </w:tcPr>
          <w:p w14:paraId="0338DFC1" w14:textId="77777777" w:rsidR="005E739D" w:rsidRDefault="002511E2" w:rsidP="002511E2">
            <w:pPr>
              <w:pStyle w:val="Heading3"/>
              <w:outlineLvl w:val="2"/>
            </w:pPr>
            <w:r>
              <w:t>Action plan</w:t>
            </w:r>
            <w:r w:rsidR="005E739D">
              <w:t xml:space="preserve"> </w:t>
            </w:r>
          </w:p>
        </w:tc>
        <w:tc>
          <w:tcPr>
            <w:tcW w:w="2206" w:type="dxa"/>
            <w:shd w:val="clear" w:color="auto" w:fill="14434B" w:themeFill="accent6"/>
          </w:tcPr>
          <w:p w14:paraId="37ECABA8" w14:textId="77777777" w:rsidR="005E739D" w:rsidRDefault="005E739D" w:rsidP="002511E2">
            <w:pPr>
              <w:pStyle w:val="Heading3"/>
              <w:outlineLvl w:val="2"/>
            </w:pPr>
            <w:r>
              <w:t xml:space="preserve">If </w:t>
            </w:r>
            <w:r w:rsidR="002511E2">
              <w:t>practical</w:t>
            </w:r>
            <w:r>
              <w:t>, please specify timeframe here</w:t>
            </w:r>
          </w:p>
        </w:tc>
      </w:tr>
      <w:tr w:rsidR="007576CF" w:rsidRPr="00D917B4" w14:paraId="6BA1D189" w14:textId="77777777" w:rsidTr="008D1B36">
        <w:tc>
          <w:tcPr>
            <w:tcW w:w="4530" w:type="dxa"/>
            <w:shd w:val="clear" w:color="auto" w:fill="D3E6E9" w:themeFill="accent2" w:themeFillTint="66"/>
          </w:tcPr>
          <w:p w14:paraId="1A0AFD6C" w14:textId="7A1F6306" w:rsidR="00762216" w:rsidRPr="008415F5" w:rsidRDefault="00397317" w:rsidP="00397317">
            <w:pPr>
              <w:pStyle w:val="NumberedList1"/>
              <w:numPr>
                <w:ilvl w:val="0"/>
                <w:numId w:val="0"/>
              </w:numPr>
              <w:rPr>
                <w:rFonts w:asciiTheme="majorHAnsi" w:hAnsiTheme="majorHAnsi" w:cstheme="majorHAnsi"/>
                <w:sz w:val="22"/>
                <w:szCs w:val="22"/>
              </w:rPr>
            </w:pPr>
            <w:r w:rsidRPr="008415F5">
              <w:rPr>
                <w:rFonts w:asciiTheme="majorHAnsi" w:hAnsiTheme="majorHAnsi" w:cstheme="majorHAnsi"/>
                <w:b/>
                <w:bCs/>
                <w:sz w:val="22"/>
                <w:szCs w:val="22"/>
              </w:rPr>
              <w:t>Program Relevance:</w:t>
            </w:r>
            <w:r w:rsidRPr="008415F5">
              <w:rPr>
                <w:rFonts w:asciiTheme="majorHAnsi" w:hAnsiTheme="majorHAnsi" w:cstheme="majorHAnsi"/>
                <w:sz w:val="22"/>
                <w:szCs w:val="22"/>
              </w:rPr>
              <w:t xml:space="preserve"> The Program remains relevant. Its ability to improve project preparation schedules and quality aspects have been demonstrated. This will remain so since, even if public debt constraints reduce funding for the transport</w:t>
            </w:r>
            <w:r w:rsidR="00600E9B" w:rsidRPr="008415F5">
              <w:rPr>
                <w:rFonts w:asciiTheme="majorHAnsi" w:hAnsiTheme="majorHAnsi" w:cstheme="majorHAnsi"/>
                <w:sz w:val="22"/>
                <w:szCs w:val="22"/>
              </w:rPr>
              <w:t xml:space="preserve"> sector</w:t>
            </w:r>
            <w:r w:rsidRPr="008415F5">
              <w:rPr>
                <w:rFonts w:asciiTheme="majorHAnsi" w:hAnsiTheme="majorHAnsi" w:cstheme="majorHAnsi"/>
                <w:sz w:val="22"/>
                <w:szCs w:val="22"/>
              </w:rPr>
              <w:t>, the funding levels will still be substantial, and the technical and other improvements the Program has the potential to introduce to MOT’s operations will be beneficial.</w:t>
            </w:r>
          </w:p>
        </w:tc>
        <w:tc>
          <w:tcPr>
            <w:tcW w:w="1455" w:type="dxa"/>
            <w:shd w:val="clear" w:color="auto" w:fill="00B050"/>
          </w:tcPr>
          <w:p w14:paraId="32A8E629" w14:textId="687E25AD" w:rsidR="00762216" w:rsidRPr="008415F5" w:rsidRDefault="007576CF" w:rsidP="005E739D">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6387AD93" w14:textId="77777777" w:rsidR="00630B1F" w:rsidRPr="008415F5" w:rsidRDefault="00512C27" w:rsidP="005714D1">
            <w:pPr>
              <w:pStyle w:val="BodyText"/>
              <w:rPr>
                <w:rFonts w:asciiTheme="majorHAnsi" w:hAnsiTheme="majorHAnsi" w:cstheme="majorHAnsi"/>
                <w:sz w:val="22"/>
                <w:szCs w:val="22"/>
              </w:rPr>
            </w:pPr>
            <w:r w:rsidRPr="008415F5">
              <w:rPr>
                <w:rFonts w:asciiTheme="majorHAnsi" w:hAnsiTheme="majorHAnsi" w:cstheme="majorHAnsi"/>
                <w:sz w:val="22"/>
                <w:szCs w:val="22"/>
              </w:rPr>
              <w:t>Aus4Transport</w:t>
            </w:r>
            <w:r w:rsidR="00630B1F" w:rsidRPr="008415F5">
              <w:rPr>
                <w:rFonts w:asciiTheme="majorHAnsi" w:hAnsiTheme="majorHAnsi" w:cstheme="majorHAnsi"/>
                <w:sz w:val="22"/>
                <w:szCs w:val="22"/>
              </w:rPr>
              <w:t>’s</w:t>
            </w:r>
            <w:r w:rsidRPr="008415F5">
              <w:rPr>
                <w:rFonts w:asciiTheme="majorHAnsi" w:hAnsiTheme="majorHAnsi" w:cstheme="majorHAnsi"/>
                <w:sz w:val="22"/>
                <w:szCs w:val="22"/>
              </w:rPr>
              <w:t xml:space="preserve"> relevance is even </w:t>
            </w:r>
            <w:r w:rsidR="00630B1F" w:rsidRPr="008415F5">
              <w:rPr>
                <w:rFonts w:asciiTheme="majorHAnsi" w:hAnsiTheme="majorHAnsi" w:cstheme="majorHAnsi"/>
                <w:sz w:val="22"/>
                <w:szCs w:val="22"/>
              </w:rPr>
              <w:t>higher</w:t>
            </w:r>
            <w:r w:rsidRPr="008415F5">
              <w:rPr>
                <w:rFonts w:asciiTheme="majorHAnsi" w:hAnsiTheme="majorHAnsi" w:cstheme="majorHAnsi"/>
                <w:sz w:val="22"/>
                <w:szCs w:val="22"/>
              </w:rPr>
              <w:t xml:space="preserve"> in the aftermath of COVID-19</w:t>
            </w:r>
            <w:r w:rsidR="00630B1F" w:rsidRPr="008415F5">
              <w:rPr>
                <w:rFonts w:asciiTheme="majorHAnsi" w:hAnsiTheme="majorHAnsi" w:cstheme="majorHAnsi"/>
                <w:sz w:val="22"/>
                <w:szCs w:val="22"/>
              </w:rPr>
              <w:t xml:space="preserve"> than it was at its commencement.  </w:t>
            </w:r>
            <w:r w:rsidRPr="008415F5">
              <w:rPr>
                <w:rFonts w:asciiTheme="majorHAnsi" w:hAnsiTheme="majorHAnsi" w:cstheme="majorHAnsi"/>
                <w:sz w:val="22"/>
                <w:szCs w:val="22"/>
              </w:rPr>
              <w:t xml:space="preserve"> </w:t>
            </w:r>
            <w:r w:rsidR="00630B1F" w:rsidRPr="008415F5">
              <w:rPr>
                <w:rFonts w:asciiTheme="majorHAnsi" w:hAnsiTheme="majorHAnsi" w:cstheme="majorHAnsi"/>
                <w:sz w:val="22"/>
                <w:szCs w:val="22"/>
              </w:rPr>
              <w:t>I</w:t>
            </w:r>
            <w:r w:rsidRPr="008415F5">
              <w:rPr>
                <w:rFonts w:asciiTheme="majorHAnsi" w:hAnsiTheme="majorHAnsi" w:cstheme="majorHAnsi"/>
                <w:sz w:val="22"/>
                <w:szCs w:val="22"/>
              </w:rPr>
              <w:t>t will be able</w:t>
            </w:r>
            <w:r w:rsidR="00630B1F" w:rsidRPr="008415F5">
              <w:rPr>
                <w:rFonts w:asciiTheme="majorHAnsi" w:hAnsiTheme="majorHAnsi" w:cstheme="majorHAnsi"/>
                <w:sz w:val="22"/>
                <w:szCs w:val="22"/>
              </w:rPr>
              <w:t xml:space="preserve"> to help</w:t>
            </w:r>
            <w:r w:rsidRPr="008415F5">
              <w:rPr>
                <w:rFonts w:asciiTheme="majorHAnsi" w:hAnsiTheme="majorHAnsi" w:cstheme="majorHAnsi"/>
                <w:sz w:val="22"/>
                <w:szCs w:val="22"/>
              </w:rPr>
              <w:t xml:space="preserve"> accelerate the delivery of infrastructure development, supporting jobs, </w:t>
            </w:r>
            <w:proofErr w:type="gramStart"/>
            <w:r w:rsidRPr="008415F5">
              <w:rPr>
                <w:rFonts w:asciiTheme="majorHAnsi" w:hAnsiTheme="majorHAnsi" w:cstheme="majorHAnsi"/>
                <w:sz w:val="22"/>
                <w:szCs w:val="22"/>
              </w:rPr>
              <w:t>growth</w:t>
            </w:r>
            <w:proofErr w:type="gramEnd"/>
            <w:r w:rsidRPr="008415F5">
              <w:rPr>
                <w:rFonts w:asciiTheme="majorHAnsi" w:hAnsiTheme="majorHAnsi" w:cstheme="majorHAnsi"/>
                <w:sz w:val="22"/>
                <w:szCs w:val="22"/>
              </w:rPr>
              <w:t xml:space="preserve"> and economic recovery.</w:t>
            </w:r>
            <w:r w:rsidR="00630B1F" w:rsidRPr="008415F5">
              <w:rPr>
                <w:rFonts w:asciiTheme="majorHAnsi" w:hAnsiTheme="majorHAnsi" w:cstheme="majorHAnsi"/>
                <w:sz w:val="22"/>
                <w:szCs w:val="22"/>
              </w:rPr>
              <w:t xml:space="preserve">  </w:t>
            </w:r>
          </w:p>
          <w:p w14:paraId="14928924" w14:textId="0F4FDE7F" w:rsidR="00762216" w:rsidRPr="008415F5" w:rsidRDefault="00630B1F" w:rsidP="005714D1">
            <w:pPr>
              <w:pStyle w:val="BodyText"/>
              <w:rPr>
                <w:rFonts w:asciiTheme="majorHAnsi" w:hAnsiTheme="majorHAnsi" w:cstheme="majorHAnsi"/>
                <w:sz w:val="22"/>
                <w:szCs w:val="22"/>
              </w:rPr>
            </w:pPr>
            <w:r w:rsidRPr="008415F5">
              <w:rPr>
                <w:rFonts w:asciiTheme="majorHAnsi" w:hAnsiTheme="majorHAnsi" w:cstheme="majorHAnsi"/>
                <w:sz w:val="22"/>
                <w:szCs w:val="22"/>
              </w:rPr>
              <w:t>While some obstacles exist, there is evidence that the Program has demonstrated new innovations and introduced measures that will support faster and higher quality project preparation.</w:t>
            </w:r>
            <w:r w:rsidR="00512C27" w:rsidRPr="008415F5">
              <w:rPr>
                <w:rFonts w:asciiTheme="majorHAnsi" w:hAnsiTheme="majorHAnsi" w:cstheme="majorHAnsi"/>
                <w:sz w:val="22"/>
                <w:szCs w:val="22"/>
              </w:rPr>
              <w:t xml:space="preserve">  </w:t>
            </w:r>
          </w:p>
        </w:tc>
        <w:tc>
          <w:tcPr>
            <w:tcW w:w="2835" w:type="dxa"/>
            <w:shd w:val="clear" w:color="auto" w:fill="D3E6E9" w:themeFill="accent2" w:themeFillTint="66"/>
          </w:tcPr>
          <w:p w14:paraId="45D11B42" w14:textId="2E3A03DF" w:rsidR="00630B1F" w:rsidRPr="00D917B4" w:rsidRDefault="00630B1F" w:rsidP="005714D1">
            <w:pPr>
              <w:pStyle w:val="BodyText"/>
              <w:rPr>
                <w:rFonts w:asciiTheme="majorHAnsi" w:hAnsiTheme="majorHAnsi" w:cstheme="majorHAnsi"/>
                <w:sz w:val="24"/>
              </w:rPr>
            </w:pPr>
            <w:r w:rsidRPr="00D917B4">
              <w:rPr>
                <w:rFonts w:asciiTheme="majorHAnsi" w:hAnsiTheme="majorHAnsi" w:cstheme="majorHAnsi"/>
                <w:sz w:val="24"/>
              </w:rPr>
              <w:t>DFAT will consider ways to better link the program to MOT’s pipeline planning to help identify and progress priority projects.</w:t>
            </w:r>
          </w:p>
          <w:p w14:paraId="54A3E02D" w14:textId="63A064D2" w:rsidR="00762216" w:rsidRPr="00D917B4" w:rsidRDefault="007576CF" w:rsidP="005714D1">
            <w:pPr>
              <w:pStyle w:val="BodyText"/>
              <w:rPr>
                <w:rFonts w:asciiTheme="majorHAnsi" w:hAnsiTheme="majorHAnsi" w:cstheme="majorHAnsi"/>
                <w:sz w:val="24"/>
              </w:rPr>
            </w:pPr>
            <w:r w:rsidRPr="00D917B4">
              <w:rPr>
                <w:rFonts w:asciiTheme="majorHAnsi" w:hAnsiTheme="majorHAnsi" w:cstheme="majorHAnsi"/>
                <w:sz w:val="24"/>
              </w:rPr>
              <w:t>DFAT</w:t>
            </w:r>
            <w:r w:rsidR="00BD7C40">
              <w:rPr>
                <w:rFonts w:asciiTheme="majorHAnsi" w:hAnsiTheme="majorHAnsi" w:cstheme="majorHAnsi"/>
                <w:sz w:val="24"/>
              </w:rPr>
              <w:t>, in consultation with MDB partners and MOT,</w:t>
            </w:r>
            <w:r w:rsidRPr="00D917B4">
              <w:rPr>
                <w:rFonts w:asciiTheme="majorHAnsi" w:hAnsiTheme="majorHAnsi" w:cstheme="majorHAnsi"/>
                <w:sz w:val="24"/>
              </w:rPr>
              <w:t xml:space="preserve"> will continue to advocate for high quality technical design (</w:t>
            </w:r>
            <w:proofErr w:type="gramStart"/>
            <w:r w:rsidRPr="00D917B4">
              <w:rPr>
                <w:rFonts w:asciiTheme="majorHAnsi" w:hAnsiTheme="majorHAnsi" w:cstheme="majorHAnsi"/>
                <w:sz w:val="24"/>
              </w:rPr>
              <w:t>e</w:t>
            </w:r>
            <w:r w:rsidR="00630B1F" w:rsidRPr="00D917B4">
              <w:rPr>
                <w:rFonts w:asciiTheme="majorHAnsi" w:hAnsiTheme="majorHAnsi" w:cstheme="majorHAnsi"/>
                <w:sz w:val="24"/>
              </w:rPr>
              <w:t>.</w:t>
            </w:r>
            <w:r w:rsidRPr="00D917B4">
              <w:rPr>
                <w:rFonts w:asciiTheme="majorHAnsi" w:hAnsiTheme="majorHAnsi" w:cstheme="majorHAnsi"/>
                <w:sz w:val="24"/>
              </w:rPr>
              <w:t>g.</w:t>
            </w:r>
            <w:proofErr w:type="gramEnd"/>
            <w:r w:rsidRPr="00D917B4">
              <w:rPr>
                <w:rFonts w:asciiTheme="majorHAnsi" w:hAnsiTheme="majorHAnsi" w:cstheme="majorHAnsi"/>
                <w:sz w:val="24"/>
              </w:rPr>
              <w:t xml:space="preserve"> road safety, climate change consideration, etc) and good practise</w:t>
            </w:r>
            <w:r w:rsidR="00630B1F" w:rsidRPr="00D917B4">
              <w:rPr>
                <w:rFonts w:asciiTheme="majorHAnsi" w:hAnsiTheme="majorHAnsi" w:cstheme="majorHAnsi"/>
                <w:sz w:val="24"/>
              </w:rPr>
              <w:t>s</w:t>
            </w:r>
            <w:r w:rsidRPr="00D917B4">
              <w:rPr>
                <w:rFonts w:asciiTheme="majorHAnsi" w:hAnsiTheme="majorHAnsi" w:cstheme="majorHAnsi"/>
                <w:sz w:val="24"/>
              </w:rPr>
              <w:t xml:space="preserve"> (social inclusion</w:t>
            </w:r>
            <w:r w:rsidR="00630B1F" w:rsidRPr="00D917B4">
              <w:rPr>
                <w:rFonts w:asciiTheme="majorHAnsi" w:hAnsiTheme="majorHAnsi" w:cstheme="majorHAnsi"/>
                <w:sz w:val="24"/>
              </w:rPr>
              <w:t>)</w:t>
            </w:r>
            <w:r w:rsidR="00BD7C40">
              <w:rPr>
                <w:rFonts w:asciiTheme="majorHAnsi" w:hAnsiTheme="majorHAnsi" w:cstheme="majorHAnsi"/>
                <w:sz w:val="24"/>
              </w:rPr>
              <w:t>, as well as systemic reforms,</w:t>
            </w:r>
            <w:r w:rsidR="00630B1F" w:rsidRPr="00D917B4">
              <w:rPr>
                <w:rFonts w:asciiTheme="majorHAnsi" w:hAnsiTheme="majorHAnsi" w:cstheme="majorHAnsi"/>
                <w:sz w:val="24"/>
              </w:rPr>
              <w:t xml:space="preserve"> to support faster and higher quality project preparation.  </w:t>
            </w:r>
            <w:r w:rsidRPr="00D917B4">
              <w:rPr>
                <w:rFonts w:asciiTheme="majorHAnsi" w:hAnsiTheme="majorHAnsi" w:cstheme="majorHAnsi"/>
                <w:sz w:val="24"/>
              </w:rPr>
              <w:t xml:space="preserve"> </w:t>
            </w:r>
          </w:p>
        </w:tc>
        <w:tc>
          <w:tcPr>
            <w:tcW w:w="2206" w:type="dxa"/>
            <w:shd w:val="clear" w:color="auto" w:fill="D3E6E9" w:themeFill="accent2" w:themeFillTint="66"/>
          </w:tcPr>
          <w:p w14:paraId="2DDBFDBC" w14:textId="4091E4DA" w:rsidR="00762216" w:rsidRPr="00D917B4" w:rsidRDefault="008D1B36" w:rsidP="005714D1">
            <w:pPr>
              <w:pStyle w:val="BodyText"/>
              <w:rPr>
                <w:rFonts w:asciiTheme="majorHAnsi" w:hAnsiTheme="majorHAnsi" w:cstheme="majorHAnsi"/>
                <w:sz w:val="24"/>
              </w:rPr>
            </w:pPr>
            <w:r w:rsidRPr="00D917B4">
              <w:rPr>
                <w:rFonts w:asciiTheme="majorHAnsi" w:hAnsiTheme="majorHAnsi" w:cstheme="majorHAnsi"/>
                <w:sz w:val="24"/>
              </w:rPr>
              <w:t>On-going</w:t>
            </w:r>
            <w:r w:rsidR="00630B1F" w:rsidRPr="00D917B4">
              <w:rPr>
                <w:rFonts w:asciiTheme="majorHAnsi" w:hAnsiTheme="majorHAnsi" w:cstheme="majorHAnsi"/>
                <w:sz w:val="24"/>
              </w:rPr>
              <w:t xml:space="preserve"> </w:t>
            </w:r>
          </w:p>
        </w:tc>
      </w:tr>
      <w:tr w:rsidR="007576CF" w14:paraId="7FBB2D05" w14:textId="77777777" w:rsidTr="00CF448D">
        <w:tc>
          <w:tcPr>
            <w:tcW w:w="4530" w:type="dxa"/>
            <w:shd w:val="clear" w:color="auto" w:fill="D3E6E9" w:themeFill="accent2" w:themeFillTint="66"/>
          </w:tcPr>
          <w:p w14:paraId="39F07679" w14:textId="591AB375" w:rsidR="00762216" w:rsidRPr="008415F5" w:rsidRDefault="00397317" w:rsidP="000B2BA2">
            <w:pPr>
              <w:pStyle w:val="Heading3"/>
              <w:rPr>
                <w:rFonts w:ascii="Calibri" w:hAnsi="Calibri" w:cs="Calibri"/>
                <w:sz w:val="22"/>
                <w:szCs w:val="22"/>
              </w:rPr>
            </w:pPr>
            <w:r w:rsidRPr="008415F5">
              <w:rPr>
                <w:rFonts w:ascii="Calibri" w:hAnsi="Calibri" w:cs="Calibri"/>
                <w:b/>
                <w:bCs/>
                <w:sz w:val="22"/>
                <w:szCs w:val="22"/>
              </w:rPr>
              <w:lastRenderedPageBreak/>
              <w:t>Program Logic:</w:t>
            </w:r>
            <w:r w:rsidRPr="008415F5">
              <w:rPr>
                <w:rFonts w:ascii="Calibri" w:hAnsi="Calibri" w:cs="Calibri"/>
                <w:sz w:val="22"/>
                <w:szCs w:val="22"/>
              </w:rPr>
              <w:t xml:space="preserve"> An aspect of the Program’s logical premise, that faster and better project preparation could lead to an increase in funding for the transport sector is probably less compelling that it might have been prior to public debt constraints but, in this constrained resource environment, this might support MOT having a larger resource envelope than might otherwise be the case.</w:t>
            </w:r>
          </w:p>
        </w:tc>
        <w:tc>
          <w:tcPr>
            <w:tcW w:w="1455" w:type="dxa"/>
            <w:shd w:val="clear" w:color="auto" w:fill="FADCC9" w:themeFill="text2" w:themeFillTint="33"/>
          </w:tcPr>
          <w:p w14:paraId="58FDC39E" w14:textId="65C6DE05" w:rsidR="00762216" w:rsidRPr="008415F5" w:rsidRDefault="0086220A" w:rsidP="005E739D">
            <w:pPr>
              <w:pStyle w:val="Heading3"/>
              <w:rPr>
                <w:rFonts w:ascii="Calibri" w:hAnsi="Calibri" w:cs="Calibri"/>
                <w:sz w:val="22"/>
                <w:szCs w:val="22"/>
              </w:rPr>
            </w:pPr>
            <w:r w:rsidRPr="008415F5">
              <w:rPr>
                <w:rFonts w:ascii="Calibri" w:hAnsi="Calibri" w:cs="Calibri"/>
                <w:sz w:val="22"/>
                <w:szCs w:val="22"/>
              </w:rPr>
              <w:t xml:space="preserve">Partially </w:t>
            </w:r>
            <w:r w:rsidR="008D1B36" w:rsidRPr="008415F5">
              <w:rPr>
                <w:rFonts w:ascii="Calibri" w:hAnsi="Calibri" w:cs="Calibri"/>
                <w:sz w:val="22"/>
                <w:szCs w:val="22"/>
              </w:rPr>
              <w:t>Agree</w:t>
            </w:r>
          </w:p>
        </w:tc>
        <w:tc>
          <w:tcPr>
            <w:tcW w:w="3224" w:type="dxa"/>
            <w:shd w:val="clear" w:color="auto" w:fill="D3E6E9" w:themeFill="accent2" w:themeFillTint="66"/>
          </w:tcPr>
          <w:p w14:paraId="44CF266C" w14:textId="189792CB" w:rsidR="000B20CE" w:rsidRPr="008415F5" w:rsidRDefault="000B20CE" w:rsidP="005714D1">
            <w:pPr>
              <w:pStyle w:val="BodyText"/>
              <w:rPr>
                <w:rFonts w:ascii="Calibri" w:hAnsi="Calibri" w:cs="Calibri"/>
                <w:sz w:val="22"/>
                <w:szCs w:val="22"/>
              </w:rPr>
            </w:pPr>
            <w:r w:rsidRPr="008415F5">
              <w:rPr>
                <w:rFonts w:ascii="Calibri" w:hAnsi="Calibri" w:cs="Calibri"/>
                <w:sz w:val="22"/>
                <w:szCs w:val="22"/>
              </w:rPr>
              <w:t>DFAT agrees that the program logic’s assumption that faster and higher quality project preparation would lead to an increase in funding was partially flawed</w:t>
            </w:r>
            <w:r w:rsidR="008556C5" w:rsidRPr="008415F5">
              <w:rPr>
                <w:rFonts w:ascii="Calibri" w:hAnsi="Calibri" w:cs="Calibri"/>
                <w:sz w:val="22"/>
                <w:szCs w:val="22"/>
              </w:rPr>
              <w:t>, in part due to unexpected public debt constraints at the time of the design</w:t>
            </w:r>
            <w:r w:rsidR="00077C9F" w:rsidRPr="008415F5">
              <w:rPr>
                <w:rFonts w:ascii="Calibri" w:hAnsi="Calibri" w:cs="Calibri"/>
                <w:sz w:val="22"/>
                <w:szCs w:val="22"/>
              </w:rPr>
              <w:t xml:space="preserve"> and </w:t>
            </w:r>
            <w:r w:rsidR="008556C5" w:rsidRPr="008415F5">
              <w:rPr>
                <w:rFonts w:ascii="Calibri" w:hAnsi="Calibri" w:cs="Calibri"/>
                <w:sz w:val="22"/>
                <w:szCs w:val="22"/>
              </w:rPr>
              <w:t>in part due to a misunderstanding of the constraints to Vietnam accessing infrastructure finance.</w:t>
            </w:r>
            <w:r w:rsidRPr="008415F5">
              <w:rPr>
                <w:rFonts w:ascii="Calibri" w:hAnsi="Calibri" w:cs="Calibri"/>
                <w:sz w:val="22"/>
                <w:szCs w:val="22"/>
              </w:rPr>
              <w:t xml:space="preserve">  </w:t>
            </w:r>
          </w:p>
          <w:p w14:paraId="7A517CAB" w14:textId="5A2AA3DB" w:rsidR="00762216" w:rsidRPr="008415F5" w:rsidRDefault="000B20CE" w:rsidP="005714D1">
            <w:pPr>
              <w:pStyle w:val="BodyText"/>
              <w:rPr>
                <w:rFonts w:ascii="Calibri" w:hAnsi="Calibri" w:cs="Calibri"/>
                <w:sz w:val="22"/>
                <w:szCs w:val="22"/>
              </w:rPr>
            </w:pPr>
            <w:r w:rsidRPr="008415F5">
              <w:rPr>
                <w:rFonts w:ascii="Calibri" w:hAnsi="Calibri" w:cs="Calibri"/>
                <w:sz w:val="22"/>
                <w:szCs w:val="22"/>
              </w:rPr>
              <w:t>However, t</w:t>
            </w:r>
            <w:r w:rsidR="00F548E0" w:rsidRPr="008415F5">
              <w:rPr>
                <w:rFonts w:ascii="Calibri" w:hAnsi="Calibri" w:cs="Calibri"/>
                <w:sz w:val="22"/>
                <w:szCs w:val="22"/>
              </w:rPr>
              <w:t xml:space="preserve">he provision of DFAT funding for project preparation has reduced the overall amount Vietnam needs to borrow, in effect softening the terms of </w:t>
            </w:r>
            <w:r w:rsidRPr="008415F5">
              <w:rPr>
                <w:rFonts w:ascii="Calibri" w:hAnsi="Calibri" w:cs="Calibri"/>
                <w:sz w:val="22"/>
                <w:szCs w:val="22"/>
              </w:rPr>
              <w:t xml:space="preserve">its </w:t>
            </w:r>
            <w:r w:rsidR="00F548E0" w:rsidRPr="008415F5">
              <w:rPr>
                <w:rFonts w:ascii="Calibri" w:hAnsi="Calibri" w:cs="Calibri"/>
                <w:sz w:val="22"/>
                <w:szCs w:val="22"/>
              </w:rPr>
              <w:t>loans.  This has in turn</w:t>
            </w:r>
            <w:r w:rsidRPr="008415F5">
              <w:rPr>
                <w:rFonts w:ascii="Calibri" w:hAnsi="Calibri" w:cs="Calibri"/>
                <w:sz w:val="22"/>
                <w:szCs w:val="22"/>
              </w:rPr>
              <w:t xml:space="preserve"> made it easier for </w:t>
            </w:r>
            <w:r w:rsidR="008601E1" w:rsidRPr="008415F5">
              <w:rPr>
                <w:rFonts w:ascii="Calibri" w:hAnsi="Calibri" w:cs="Calibri"/>
                <w:sz w:val="22"/>
                <w:szCs w:val="22"/>
              </w:rPr>
              <w:t>MOT to secure financial approvals</w:t>
            </w:r>
            <w:r w:rsidR="008556C5" w:rsidRPr="008415F5">
              <w:rPr>
                <w:rFonts w:ascii="Calibri" w:hAnsi="Calibri" w:cs="Calibri"/>
                <w:sz w:val="22"/>
                <w:szCs w:val="22"/>
              </w:rPr>
              <w:t xml:space="preserve">, </w:t>
            </w:r>
            <w:r w:rsidRPr="008415F5">
              <w:rPr>
                <w:rFonts w:ascii="Calibri" w:hAnsi="Calibri" w:cs="Calibri"/>
                <w:sz w:val="22"/>
                <w:szCs w:val="22"/>
              </w:rPr>
              <w:t>provid</w:t>
            </w:r>
            <w:r w:rsidR="008556C5" w:rsidRPr="008415F5">
              <w:rPr>
                <w:rFonts w:ascii="Calibri" w:hAnsi="Calibri" w:cs="Calibri"/>
                <w:sz w:val="22"/>
                <w:szCs w:val="22"/>
              </w:rPr>
              <w:t>ing</w:t>
            </w:r>
            <w:r w:rsidRPr="008415F5">
              <w:rPr>
                <w:rFonts w:ascii="Calibri" w:hAnsi="Calibri" w:cs="Calibri"/>
                <w:sz w:val="22"/>
                <w:szCs w:val="22"/>
              </w:rPr>
              <w:t xml:space="preserve"> some evidence the program is helping Vietnam increase its infrastructure investment.</w:t>
            </w:r>
          </w:p>
          <w:p w14:paraId="2FCD1F34" w14:textId="51156E77" w:rsidR="008556C5" w:rsidRPr="008415F5" w:rsidRDefault="008556C5" w:rsidP="005714D1">
            <w:pPr>
              <w:pStyle w:val="BodyText"/>
              <w:rPr>
                <w:rFonts w:ascii="Calibri" w:hAnsi="Calibri" w:cs="Calibri"/>
                <w:sz w:val="22"/>
                <w:szCs w:val="22"/>
              </w:rPr>
            </w:pPr>
            <w:r w:rsidRPr="008415F5">
              <w:rPr>
                <w:rFonts w:ascii="Calibri" w:hAnsi="Calibri" w:cs="Calibri"/>
                <w:sz w:val="22"/>
                <w:szCs w:val="22"/>
              </w:rPr>
              <w:t xml:space="preserve">Vietnam’s legislative instruments have also been updated, </w:t>
            </w:r>
            <w:proofErr w:type="gramStart"/>
            <w:r w:rsidRPr="008415F5">
              <w:rPr>
                <w:rFonts w:ascii="Calibri" w:hAnsi="Calibri" w:cs="Calibri"/>
                <w:sz w:val="22"/>
                <w:szCs w:val="22"/>
              </w:rPr>
              <w:t>in particular the</w:t>
            </w:r>
            <w:proofErr w:type="gramEnd"/>
            <w:r w:rsidRPr="008415F5">
              <w:rPr>
                <w:rFonts w:ascii="Calibri" w:hAnsi="Calibri" w:cs="Calibri"/>
                <w:sz w:val="22"/>
                <w:szCs w:val="22"/>
              </w:rPr>
              <w:t xml:space="preserve"> new Law on PPPs.  This might enable the program to support improvements, or directly </w:t>
            </w:r>
            <w:r w:rsidRPr="008415F5">
              <w:rPr>
                <w:rFonts w:ascii="Calibri" w:hAnsi="Calibri" w:cs="Calibri"/>
                <w:sz w:val="22"/>
                <w:szCs w:val="22"/>
              </w:rPr>
              <w:lastRenderedPageBreak/>
              <w:t>provide transaction support, to attract private investment in the form of public private partnerships in future.</w:t>
            </w:r>
          </w:p>
          <w:p w14:paraId="1A465F10" w14:textId="1429667A" w:rsidR="000B20CE" w:rsidRPr="008415F5" w:rsidRDefault="000B20CE" w:rsidP="005714D1">
            <w:pPr>
              <w:pStyle w:val="BodyText"/>
              <w:rPr>
                <w:rFonts w:ascii="Calibri" w:hAnsi="Calibri" w:cs="Calibri"/>
                <w:sz w:val="22"/>
                <w:szCs w:val="22"/>
              </w:rPr>
            </w:pPr>
            <w:r w:rsidRPr="008415F5">
              <w:rPr>
                <w:rFonts w:ascii="Calibri" w:hAnsi="Calibri" w:cs="Calibri"/>
                <w:sz w:val="22"/>
                <w:szCs w:val="22"/>
              </w:rPr>
              <w:t xml:space="preserve">In addition, the program will also deliver a range of systemic and capability building </w:t>
            </w:r>
            <w:r w:rsidR="008556C5" w:rsidRPr="008415F5">
              <w:rPr>
                <w:rFonts w:ascii="Calibri" w:hAnsi="Calibri" w:cs="Calibri"/>
                <w:sz w:val="22"/>
                <w:szCs w:val="22"/>
              </w:rPr>
              <w:t>improvements</w:t>
            </w:r>
            <w:r w:rsidRPr="008415F5">
              <w:rPr>
                <w:rFonts w:ascii="Calibri" w:hAnsi="Calibri" w:cs="Calibri"/>
                <w:sz w:val="22"/>
                <w:szCs w:val="22"/>
              </w:rPr>
              <w:t xml:space="preserve"> that </w:t>
            </w:r>
            <w:r w:rsidR="008556C5" w:rsidRPr="008415F5">
              <w:rPr>
                <w:rFonts w:ascii="Calibri" w:hAnsi="Calibri" w:cs="Calibri"/>
                <w:sz w:val="22"/>
                <w:szCs w:val="22"/>
              </w:rPr>
              <w:t>may strengthen</w:t>
            </w:r>
            <w:r w:rsidRPr="008415F5">
              <w:rPr>
                <w:rFonts w:ascii="Calibri" w:hAnsi="Calibri" w:cs="Calibri"/>
                <w:sz w:val="22"/>
                <w:szCs w:val="22"/>
              </w:rPr>
              <w:t xml:space="preserve"> the ability of the MOT to secure financing in future, and it will take some time to fully measure the impact of these initiatives and whether they have been successful.  </w:t>
            </w:r>
          </w:p>
        </w:tc>
        <w:tc>
          <w:tcPr>
            <w:tcW w:w="2835" w:type="dxa"/>
            <w:shd w:val="clear" w:color="auto" w:fill="D3E6E9" w:themeFill="accent2" w:themeFillTint="66"/>
          </w:tcPr>
          <w:p w14:paraId="18B9BA6A" w14:textId="76AE1C58" w:rsidR="00762216" w:rsidRPr="00D917B4" w:rsidRDefault="000B20CE" w:rsidP="005714D1">
            <w:pPr>
              <w:pStyle w:val="BodyText"/>
              <w:rPr>
                <w:rFonts w:ascii="Calibri" w:hAnsi="Calibri" w:cs="Calibri"/>
                <w:sz w:val="24"/>
              </w:rPr>
            </w:pPr>
            <w:r w:rsidRPr="00D917B4">
              <w:rPr>
                <w:rFonts w:ascii="Calibri" w:hAnsi="Calibri" w:cs="Calibri"/>
                <w:sz w:val="24"/>
              </w:rPr>
              <w:lastRenderedPageBreak/>
              <w:t xml:space="preserve">DFAT will ensure that a Design Refresh considers and updates the program logic, </w:t>
            </w:r>
            <w:r w:rsidR="008601E1" w:rsidRPr="00D917B4">
              <w:rPr>
                <w:rFonts w:ascii="Calibri" w:hAnsi="Calibri" w:cs="Calibri"/>
                <w:sz w:val="24"/>
              </w:rPr>
              <w:t xml:space="preserve">testing all underlying assumptions, </w:t>
            </w:r>
            <w:r w:rsidRPr="00D917B4">
              <w:rPr>
                <w:rFonts w:ascii="Calibri" w:hAnsi="Calibri" w:cs="Calibri"/>
                <w:sz w:val="24"/>
              </w:rPr>
              <w:t>in consultation with MOT</w:t>
            </w:r>
            <w:r w:rsidR="008556C5" w:rsidRPr="00D917B4">
              <w:rPr>
                <w:rFonts w:ascii="Calibri" w:hAnsi="Calibri" w:cs="Calibri"/>
                <w:sz w:val="24"/>
              </w:rPr>
              <w:t xml:space="preserve"> and in view of the current legislative and operating context.  </w:t>
            </w:r>
          </w:p>
        </w:tc>
        <w:tc>
          <w:tcPr>
            <w:tcW w:w="2206" w:type="dxa"/>
            <w:shd w:val="clear" w:color="auto" w:fill="D3E6E9" w:themeFill="accent2" w:themeFillTint="66"/>
          </w:tcPr>
          <w:p w14:paraId="28312091" w14:textId="4B95CA64" w:rsidR="00762216" w:rsidRPr="00D917B4" w:rsidRDefault="000B20CE" w:rsidP="005714D1">
            <w:pPr>
              <w:pStyle w:val="BodyText"/>
              <w:rPr>
                <w:rFonts w:ascii="Calibri" w:hAnsi="Calibri" w:cs="Calibri"/>
                <w:sz w:val="24"/>
              </w:rPr>
            </w:pPr>
            <w:r w:rsidRPr="00D917B4">
              <w:rPr>
                <w:rFonts w:ascii="Calibri" w:hAnsi="Calibri" w:cs="Calibri"/>
                <w:sz w:val="24"/>
              </w:rPr>
              <w:t>To be considered during Design Refresh.</w:t>
            </w:r>
          </w:p>
        </w:tc>
      </w:tr>
      <w:tr w:rsidR="008601E1" w14:paraId="3BD117FA" w14:textId="77777777" w:rsidTr="008601E1">
        <w:tc>
          <w:tcPr>
            <w:tcW w:w="4530" w:type="dxa"/>
            <w:shd w:val="clear" w:color="auto" w:fill="D3E6E9" w:themeFill="accent2" w:themeFillTint="66"/>
          </w:tcPr>
          <w:p w14:paraId="52EDCDD5" w14:textId="33F8E094" w:rsidR="008601E1" w:rsidRPr="008415F5" w:rsidRDefault="008601E1" w:rsidP="000B2BA2">
            <w:pPr>
              <w:pStyle w:val="Heading3"/>
              <w:rPr>
                <w:rFonts w:ascii="Calibri" w:hAnsi="Calibri" w:cs="Calibri"/>
                <w:sz w:val="22"/>
                <w:szCs w:val="22"/>
              </w:rPr>
            </w:pPr>
            <w:r w:rsidRPr="008415F5">
              <w:rPr>
                <w:rFonts w:ascii="Calibri" w:hAnsi="Calibri" w:cs="Calibri"/>
                <w:b/>
                <w:bCs/>
                <w:sz w:val="22"/>
                <w:szCs w:val="22"/>
              </w:rPr>
              <w:lastRenderedPageBreak/>
              <w:t xml:space="preserve">Program Modality: </w:t>
            </w:r>
            <w:r w:rsidRPr="008415F5">
              <w:rPr>
                <w:rFonts w:ascii="Calibri" w:hAnsi="Calibri" w:cs="Calibri"/>
                <w:sz w:val="22"/>
                <w:szCs w:val="22"/>
              </w:rPr>
              <w:t xml:space="preserve">The Program’s established approach of the PMC selecting and managing </w:t>
            </w:r>
            <w:proofErr w:type="gramStart"/>
            <w:r w:rsidRPr="008415F5">
              <w:rPr>
                <w:rFonts w:ascii="Calibri" w:hAnsi="Calibri" w:cs="Calibri"/>
                <w:sz w:val="22"/>
                <w:szCs w:val="22"/>
              </w:rPr>
              <w:t>DDD</w:t>
            </w:r>
            <w:proofErr w:type="gramEnd"/>
            <w:r w:rsidRPr="008415F5">
              <w:rPr>
                <w:rFonts w:ascii="Calibri" w:hAnsi="Calibri" w:cs="Calibri"/>
                <w:sz w:val="22"/>
                <w:szCs w:val="22"/>
              </w:rPr>
              <w:t xml:space="preserve"> and other consultant services is appropriate and should remain.  In addition to improved schedules, it acts as a single focal point for quite different program activities across MOT, its </w:t>
            </w:r>
            <w:proofErr w:type="gramStart"/>
            <w:r w:rsidRPr="008415F5">
              <w:rPr>
                <w:rFonts w:ascii="Calibri" w:hAnsi="Calibri" w:cs="Calibri"/>
                <w:sz w:val="22"/>
                <w:szCs w:val="22"/>
              </w:rPr>
              <w:t>PMUs</w:t>
            </w:r>
            <w:proofErr w:type="gramEnd"/>
            <w:r w:rsidRPr="008415F5">
              <w:rPr>
                <w:rFonts w:ascii="Calibri" w:hAnsi="Calibri" w:cs="Calibri"/>
                <w:sz w:val="22"/>
                <w:szCs w:val="22"/>
              </w:rPr>
              <w:t xml:space="preserve"> and other agencies, and MDB and other funding agencies.  There is no other entity available that can do this.</w:t>
            </w:r>
          </w:p>
        </w:tc>
        <w:tc>
          <w:tcPr>
            <w:tcW w:w="1455" w:type="dxa"/>
            <w:shd w:val="clear" w:color="auto" w:fill="FADCC9" w:themeFill="text2" w:themeFillTint="33"/>
          </w:tcPr>
          <w:p w14:paraId="07FE35FB" w14:textId="7201CA39" w:rsidR="008601E1" w:rsidRPr="008415F5" w:rsidRDefault="008601E1" w:rsidP="005E739D">
            <w:pPr>
              <w:pStyle w:val="Heading3"/>
              <w:rPr>
                <w:rFonts w:ascii="Calibri" w:hAnsi="Calibri" w:cs="Calibri"/>
                <w:sz w:val="22"/>
                <w:szCs w:val="22"/>
              </w:rPr>
            </w:pPr>
            <w:r w:rsidRPr="008415F5">
              <w:rPr>
                <w:rFonts w:ascii="Calibri" w:hAnsi="Calibri" w:cs="Calibri"/>
                <w:sz w:val="22"/>
                <w:szCs w:val="22"/>
              </w:rPr>
              <w:t>Partially Agree</w:t>
            </w:r>
          </w:p>
        </w:tc>
        <w:tc>
          <w:tcPr>
            <w:tcW w:w="3224" w:type="dxa"/>
            <w:shd w:val="clear" w:color="auto" w:fill="D3E6E9" w:themeFill="accent2" w:themeFillTint="66"/>
          </w:tcPr>
          <w:p w14:paraId="6D63553B" w14:textId="5B66EB6C" w:rsidR="00D917B4" w:rsidRPr="008415F5" w:rsidRDefault="00D917B4" w:rsidP="005714D1">
            <w:pPr>
              <w:pStyle w:val="BodyText"/>
              <w:rPr>
                <w:rFonts w:ascii="Calibri" w:hAnsi="Calibri" w:cs="Calibri"/>
                <w:sz w:val="22"/>
                <w:szCs w:val="22"/>
              </w:rPr>
            </w:pPr>
            <w:r w:rsidRPr="008415F5">
              <w:rPr>
                <w:rFonts w:ascii="Calibri" w:hAnsi="Calibri" w:cs="Calibri"/>
                <w:sz w:val="22"/>
                <w:szCs w:val="22"/>
              </w:rPr>
              <w:t xml:space="preserve">The PMC operates as a de-facto Project Management Unit.  This has created new opportunities for implementing innovation and </w:t>
            </w:r>
            <w:r w:rsidR="00FC3CD4" w:rsidRPr="008415F5">
              <w:rPr>
                <w:rFonts w:ascii="Calibri" w:hAnsi="Calibri" w:cs="Calibri"/>
                <w:sz w:val="22"/>
                <w:szCs w:val="22"/>
              </w:rPr>
              <w:t xml:space="preserve">international </w:t>
            </w:r>
            <w:r w:rsidRPr="008415F5">
              <w:rPr>
                <w:rFonts w:ascii="Calibri" w:hAnsi="Calibri" w:cs="Calibri"/>
                <w:sz w:val="22"/>
                <w:szCs w:val="22"/>
              </w:rPr>
              <w:t>best practices in project</w:t>
            </w:r>
            <w:r w:rsidR="00FC3CD4" w:rsidRPr="008415F5">
              <w:rPr>
                <w:rFonts w:ascii="Calibri" w:hAnsi="Calibri" w:cs="Calibri"/>
                <w:sz w:val="22"/>
                <w:szCs w:val="22"/>
              </w:rPr>
              <w:t xml:space="preserve"> development</w:t>
            </w:r>
            <w:r w:rsidRPr="008415F5">
              <w:rPr>
                <w:rFonts w:ascii="Calibri" w:hAnsi="Calibri" w:cs="Calibri"/>
                <w:sz w:val="22"/>
                <w:szCs w:val="22"/>
              </w:rPr>
              <w:t>.</w:t>
            </w:r>
          </w:p>
          <w:p w14:paraId="3E698A3E" w14:textId="60F473E3" w:rsidR="008601E1" w:rsidRPr="008415F5" w:rsidRDefault="00D917B4" w:rsidP="005714D1">
            <w:pPr>
              <w:pStyle w:val="BodyText"/>
              <w:rPr>
                <w:rFonts w:ascii="Calibri" w:hAnsi="Calibri" w:cs="Calibri"/>
                <w:sz w:val="22"/>
                <w:szCs w:val="22"/>
              </w:rPr>
            </w:pPr>
            <w:r w:rsidRPr="008415F5">
              <w:rPr>
                <w:rFonts w:ascii="Calibri" w:hAnsi="Calibri" w:cs="Calibri"/>
                <w:sz w:val="22"/>
                <w:szCs w:val="22"/>
              </w:rPr>
              <w:t>However, it</w:t>
            </w:r>
            <w:r w:rsidR="00FC3CD4" w:rsidRPr="008415F5">
              <w:rPr>
                <w:rFonts w:ascii="Calibri" w:hAnsi="Calibri" w:cs="Calibri"/>
                <w:sz w:val="22"/>
                <w:szCs w:val="22"/>
              </w:rPr>
              <w:t>s lack of formal status within MOT</w:t>
            </w:r>
            <w:r w:rsidRPr="008415F5">
              <w:rPr>
                <w:rFonts w:ascii="Calibri" w:hAnsi="Calibri" w:cs="Calibri"/>
                <w:sz w:val="22"/>
                <w:szCs w:val="22"/>
              </w:rPr>
              <w:t xml:space="preserve"> does sometimes impact on approval processes and timelines and it doesn’t have the same direct staff capability development benefits that a PMU-led, PMC-supported delivery modality would entail.  Efforts to address these issues should be investigated </w:t>
            </w:r>
            <w:proofErr w:type="gramStart"/>
            <w:r w:rsidRPr="008415F5">
              <w:rPr>
                <w:rFonts w:ascii="Calibri" w:hAnsi="Calibri" w:cs="Calibri"/>
                <w:sz w:val="22"/>
                <w:szCs w:val="22"/>
              </w:rPr>
              <w:t>in the course of</w:t>
            </w:r>
            <w:proofErr w:type="gramEnd"/>
            <w:r w:rsidRPr="008415F5">
              <w:rPr>
                <w:rFonts w:ascii="Calibri" w:hAnsi="Calibri" w:cs="Calibri"/>
                <w:sz w:val="22"/>
                <w:szCs w:val="22"/>
              </w:rPr>
              <w:t xml:space="preserve"> a Design Refresh.</w:t>
            </w:r>
            <w:r w:rsidR="008601E1" w:rsidRPr="008415F5">
              <w:rPr>
                <w:rFonts w:ascii="Calibri" w:hAnsi="Calibri" w:cs="Calibri"/>
                <w:sz w:val="22"/>
                <w:szCs w:val="22"/>
              </w:rPr>
              <w:t xml:space="preserve"> </w:t>
            </w:r>
          </w:p>
        </w:tc>
        <w:tc>
          <w:tcPr>
            <w:tcW w:w="2835" w:type="dxa"/>
            <w:shd w:val="clear" w:color="auto" w:fill="D3E6E9" w:themeFill="accent2" w:themeFillTint="66"/>
          </w:tcPr>
          <w:p w14:paraId="71E93EDE" w14:textId="05C6E9EC" w:rsidR="00A55B47" w:rsidRPr="008415F5" w:rsidRDefault="00D917B4" w:rsidP="005714D1">
            <w:pPr>
              <w:pStyle w:val="BodyText"/>
              <w:rPr>
                <w:rFonts w:ascii="Calibri" w:hAnsi="Calibri" w:cs="Calibri"/>
                <w:sz w:val="22"/>
                <w:szCs w:val="22"/>
              </w:rPr>
            </w:pPr>
            <w:r w:rsidRPr="008415F5">
              <w:rPr>
                <w:rFonts w:ascii="Calibri" w:hAnsi="Calibri" w:cs="Calibri"/>
                <w:sz w:val="22"/>
                <w:szCs w:val="22"/>
              </w:rPr>
              <w:t>DFAT will ensure that a Design Refresh considers how to improve communications between the PMC</w:t>
            </w:r>
            <w:r w:rsidR="00A55B47">
              <w:rPr>
                <w:rFonts w:ascii="Calibri" w:hAnsi="Calibri" w:cs="Calibri"/>
                <w:sz w:val="22"/>
                <w:szCs w:val="22"/>
              </w:rPr>
              <w:t>, MOT agencies and other relevant Government agencies</w:t>
            </w:r>
            <w:r w:rsidRPr="008415F5">
              <w:rPr>
                <w:rFonts w:ascii="Calibri" w:hAnsi="Calibri" w:cs="Calibri"/>
                <w:sz w:val="22"/>
                <w:szCs w:val="22"/>
              </w:rPr>
              <w:t>,</w:t>
            </w:r>
            <w:r w:rsidR="00A55B47">
              <w:rPr>
                <w:rFonts w:ascii="Calibri" w:hAnsi="Calibri" w:cs="Calibri"/>
                <w:sz w:val="22"/>
                <w:szCs w:val="22"/>
              </w:rPr>
              <w:t xml:space="preserve"> </w:t>
            </w:r>
            <w:proofErr w:type="gramStart"/>
            <w:r w:rsidR="00A55B47">
              <w:rPr>
                <w:rFonts w:ascii="Calibri" w:hAnsi="Calibri" w:cs="Calibri"/>
                <w:sz w:val="22"/>
                <w:szCs w:val="22"/>
              </w:rPr>
              <w:t>in order to</w:t>
            </w:r>
            <w:proofErr w:type="gramEnd"/>
            <w:r w:rsidRPr="008415F5">
              <w:rPr>
                <w:rFonts w:ascii="Calibri" w:hAnsi="Calibri" w:cs="Calibri"/>
                <w:sz w:val="22"/>
                <w:szCs w:val="22"/>
              </w:rPr>
              <w:t xml:space="preserve"> make approval processes more efficient and maximise capacity-building benefits through this delivery modality.</w:t>
            </w:r>
            <w:r w:rsidR="00CF772F" w:rsidRPr="008415F5">
              <w:rPr>
                <w:rFonts w:ascii="Calibri" w:hAnsi="Calibri" w:cs="Calibri"/>
                <w:sz w:val="22"/>
                <w:szCs w:val="22"/>
              </w:rPr>
              <w:t xml:space="preserve">  This may include consideration of shared management models to optimise the combination of local knowledge with international best practice.</w:t>
            </w:r>
            <w:r w:rsidR="00A55B47">
              <w:rPr>
                <w:rFonts w:ascii="Calibri" w:hAnsi="Calibri" w:cs="Calibri"/>
                <w:sz w:val="22"/>
                <w:szCs w:val="22"/>
              </w:rPr>
              <w:t xml:space="preserve">  It will also ensure the Refresh considers appropriate resourcing for the PMC to deliver against expectations of the partners and ensure capacity-building benefits are maximised.</w:t>
            </w:r>
          </w:p>
        </w:tc>
        <w:tc>
          <w:tcPr>
            <w:tcW w:w="2206" w:type="dxa"/>
            <w:shd w:val="clear" w:color="auto" w:fill="D3E6E9" w:themeFill="accent2" w:themeFillTint="66"/>
          </w:tcPr>
          <w:p w14:paraId="1C1DBC64" w14:textId="742B40A5" w:rsidR="008601E1" w:rsidRPr="008415F5" w:rsidRDefault="00D917B4" w:rsidP="005714D1">
            <w:pPr>
              <w:pStyle w:val="BodyText"/>
              <w:rPr>
                <w:rFonts w:ascii="Calibri" w:hAnsi="Calibri" w:cs="Calibri"/>
                <w:sz w:val="22"/>
                <w:szCs w:val="22"/>
              </w:rPr>
            </w:pPr>
            <w:r w:rsidRPr="008415F5">
              <w:rPr>
                <w:rFonts w:ascii="Calibri" w:hAnsi="Calibri" w:cs="Calibri"/>
                <w:sz w:val="22"/>
                <w:szCs w:val="22"/>
              </w:rPr>
              <w:t>To be considered during Design Refresh.</w:t>
            </w:r>
          </w:p>
        </w:tc>
      </w:tr>
    </w:tbl>
    <w:p w14:paraId="49E36055" w14:textId="77777777" w:rsidR="008601E1" w:rsidRDefault="008601E1" w:rsidP="008601E1">
      <w:pPr>
        <w:pStyle w:val="Bullet1"/>
        <w:ind w:left="0" w:firstLine="0"/>
      </w:pPr>
    </w:p>
    <w:p w14:paraId="687C22D2" w14:textId="77777777" w:rsidR="00AF0886" w:rsidRDefault="00AF0886">
      <w:pPr>
        <w:rPr>
          <w:rFonts w:asciiTheme="majorHAnsi" w:hAnsiTheme="majorHAnsi" w:cstheme="majorHAnsi"/>
          <w:b/>
          <w:bCs/>
          <w:i/>
          <w:iCs/>
          <w:color w:val="auto"/>
          <w:sz w:val="28"/>
          <w:szCs w:val="28"/>
          <w:lang w:eastAsia="en-US"/>
        </w:rPr>
      </w:pPr>
      <w:r>
        <w:rPr>
          <w:rFonts w:asciiTheme="majorHAnsi" w:hAnsiTheme="majorHAnsi"/>
          <w:b/>
          <w:bCs/>
          <w:i/>
          <w:iCs/>
          <w:sz w:val="28"/>
          <w:szCs w:val="28"/>
        </w:rPr>
        <w:br w:type="page"/>
      </w:r>
    </w:p>
    <w:p w14:paraId="35CB051D" w14:textId="09CBBF72" w:rsidR="00D917B4" w:rsidRPr="00D917B4" w:rsidRDefault="00D917B4" w:rsidP="00D917B4">
      <w:pPr>
        <w:pStyle w:val="Bullet1"/>
        <w:ind w:left="0" w:firstLine="0"/>
        <w:rPr>
          <w:rFonts w:asciiTheme="majorHAnsi" w:hAnsiTheme="majorHAnsi"/>
          <w:b/>
          <w:bCs/>
          <w:i/>
          <w:iCs/>
          <w:sz w:val="28"/>
          <w:szCs w:val="28"/>
        </w:rPr>
      </w:pPr>
      <w:r w:rsidRPr="00D917B4">
        <w:rPr>
          <w:rFonts w:asciiTheme="majorHAnsi" w:hAnsiTheme="majorHAnsi"/>
          <w:b/>
          <w:bCs/>
          <w:i/>
          <w:iCs/>
          <w:sz w:val="28"/>
          <w:szCs w:val="28"/>
        </w:rPr>
        <w:lastRenderedPageBreak/>
        <w:t xml:space="preserve">Recommendations at the </w:t>
      </w:r>
      <w:r>
        <w:rPr>
          <w:rFonts w:asciiTheme="majorHAnsi" w:hAnsiTheme="majorHAnsi"/>
          <w:b/>
          <w:bCs/>
          <w:i/>
          <w:iCs/>
          <w:sz w:val="28"/>
          <w:szCs w:val="28"/>
        </w:rPr>
        <w:t>Operational</w:t>
      </w:r>
      <w:r w:rsidRPr="00D917B4">
        <w:rPr>
          <w:rFonts w:asciiTheme="majorHAnsi" w:hAnsiTheme="majorHAnsi"/>
          <w:b/>
          <w:bCs/>
          <w:i/>
          <w:iCs/>
          <w:sz w:val="28"/>
          <w:szCs w:val="28"/>
        </w:rPr>
        <w:t xml:space="preserve"> Level</w:t>
      </w:r>
    </w:p>
    <w:tbl>
      <w:tblPr>
        <w:tblStyle w:val="ODETable"/>
        <w:tblW w:w="0" w:type="auto"/>
        <w:tblLook w:val="04A0" w:firstRow="1" w:lastRow="0" w:firstColumn="1" w:lastColumn="0" w:noHBand="0" w:noVBand="1"/>
      </w:tblPr>
      <w:tblGrid>
        <w:gridCol w:w="4530"/>
        <w:gridCol w:w="1455"/>
        <w:gridCol w:w="3224"/>
        <w:gridCol w:w="2835"/>
        <w:gridCol w:w="2206"/>
      </w:tblGrid>
      <w:tr w:rsidR="00CF448D" w14:paraId="39618F84" w14:textId="77777777" w:rsidTr="00561DB0">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53126E2F" w14:textId="77777777" w:rsidR="00CF448D" w:rsidRPr="008415F5" w:rsidRDefault="00CF448D" w:rsidP="00397852">
            <w:pPr>
              <w:spacing w:after="120"/>
              <w:jc w:val="both"/>
              <w:rPr>
                <w:rFonts w:asciiTheme="majorHAnsi" w:hAnsiTheme="majorHAnsi" w:cstheme="majorHAnsi"/>
                <w:sz w:val="22"/>
                <w:szCs w:val="22"/>
              </w:rPr>
            </w:pPr>
            <w:r w:rsidRPr="008415F5">
              <w:rPr>
                <w:rFonts w:asciiTheme="majorHAnsi" w:hAnsiTheme="majorHAnsi" w:cstheme="majorHAnsi"/>
                <w:b/>
                <w:bCs/>
                <w:sz w:val="22"/>
                <w:szCs w:val="22"/>
              </w:rPr>
              <w:t xml:space="preserve">Private Sector/PPP: </w:t>
            </w:r>
            <w:r w:rsidRPr="008415F5">
              <w:rPr>
                <w:rFonts w:asciiTheme="majorHAnsi" w:hAnsiTheme="majorHAnsi" w:cstheme="majorHAnsi"/>
                <w:sz w:val="22"/>
                <w:szCs w:val="22"/>
              </w:rPr>
              <w:t xml:space="preserve">There appears to be limited scope for the Program to support substantial transport sector PPP operations.  However, support to MOT on an opportunity basis could be useful, including for possible PPP concessions for operations and maintenance of the North-South Expressway and for providing support for the preparation of enabling circulars and regulations for the </w:t>
            </w:r>
            <w:proofErr w:type="gramStart"/>
            <w:r w:rsidRPr="008415F5">
              <w:rPr>
                <w:rFonts w:asciiTheme="majorHAnsi" w:hAnsiTheme="majorHAnsi" w:cstheme="majorHAnsi"/>
                <w:sz w:val="22"/>
                <w:szCs w:val="22"/>
              </w:rPr>
              <w:t>recently-passed</w:t>
            </w:r>
            <w:proofErr w:type="gramEnd"/>
            <w:r w:rsidRPr="008415F5">
              <w:rPr>
                <w:rFonts w:asciiTheme="majorHAnsi" w:hAnsiTheme="majorHAnsi" w:cstheme="majorHAnsi"/>
                <w:sz w:val="22"/>
                <w:szCs w:val="22"/>
              </w:rPr>
              <w:t xml:space="preserve"> PPP law.</w:t>
            </w:r>
          </w:p>
          <w:p w14:paraId="0519DD51" w14:textId="77777777" w:rsidR="00CF448D" w:rsidRPr="008415F5" w:rsidRDefault="00CF448D" w:rsidP="00397852">
            <w:pPr>
              <w:pStyle w:val="Heading3"/>
              <w:outlineLvl w:val="2"/>
              <w:rPr>
                <w:rFonts w:asciiTheme="majorHAnsi" w:hAnsiTheme="majorHAnsi" w:cstheme="majorHAnsi"/>
                <w:sz w:val="22"/>
                <w:szCs w:val="22"/>
              </w:rPr>
            </w:pPr>
          </w:p>
        </w:tc>
        <w:tc>
          <w:tcPr>
            <w:tcW w:w="1455" w:type="dxa"/>
            <w:shd w:val="clear" w:color="auto" w:fill="00B050"/>
          </w:tcPr>
          <w:p w14:paraId="4C4C108A" w14:textId="0AABC42F" w:rsidR="00CF448D" w:rsidRPr="008415F5" w:rsidRDefault="00CF448D"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1D236D1B" w14:textId="7CF28BD1" w:rsidR="00CF448D" w:rsidRPr="008415F5" w:rsidRDefault="00561DB0" w:rsidP="00397852">
            <w:pPr>
              <w:pStyle w:val="BodyText"/>
              <w:rPr>
                <w:rFonts w:asciiTheme="majorHAnsi" w:hAnsiTheme="majorHAnsi" w:cstheme="majorHAnsi"/>
                <w:sz w:val="22"/>
                <w:szCs w:val="22"/>
              </w:rPr>
            </w:pPr>
            <w:r w:rsidRPr="008415F5">
              <w:rPr>
                <w:rFonts w:asciiTheme="majorHAnsi" w:hAnsiTheme="majorHAnsi" w:cstheme="majorHAnsi"/>
                <w:sz w:val="22"/>
                <w:szCs w:val="22"/>
              </w:rPr>
              <w:t>The</w:t>
            </w:r>
            <w:r w:rsidR="00CF448D" w:rsidRPr="008415F5">
              <w:rPr>
                <w:rFonts w:asciiTheme="majorHAnsi" w:hAnsiTheme="majorHAnsi" w:cstheme="majorHAnsi"/>
                <w:sz w:val="22"/>
                <w:szCs w:val="22"/>
              </w:rPr>
              <w:t xml:space="preserve"> scope of the program to support PPPs has been limited to date, reflecting an uncertain legislative environment for PPPs in the first three years of the Program’s operation.</w:t>
            </w:r>
          </w:p>
          <w:p w14:paraId="731D58A8" w14:textId="2DA63AF8"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While there are no immediate PPP projects in the pipeline, given</w:t>
            </w:r>
            <w:r w:rsidR="00561DB0" w:rsidRPr="008415F5">
              <w:rPr>
                <w:rFonts w:asciiTheme="majorHAnsi" w:hAnsiTheme="majorHAnsi" w:cstheme="majorHAnsi"/>
                <w:sz w:val="22"/>
                <w:szCs w:val="22"/>
              </w:rPr>
              <w:t xml:space="preserve"> </w:t>
            </w:r>
            <w:r w:rsidRPr="008415F5">
              <w:rPr>
                <w:rFonts w:asciiTheme="majorHAnsi" w:hAnsiTheme="majorHAnsi" w:cstheme="majorHAnsi"/>
                <w:sz w:val="22"/>
                <w:szCs w:val="22"/>
              </w:rPr>
              <w:t xml:space="preserve">its current budget constraints and acceleration of public spending on transport projects to maintain economic growth and development in response to Covid 19 </w:t>
            </w:r>
            <w:proofErr w:type="gramStart"/>
            <w:r w:rsidRPr="008415F5">
              <w:rPr>
                <w:rFonts w:asciiTheme="majorHAnsi" w:hAnsiTheme="majorHAnsi" w:cstheme="majorHAnsi"/>
                <w:sz w:val="22"/>
                <w:szCs w:val="22"/>
              </w:rPr>
              <w:t>pandemic,  Vietnam</w:t>
            </w:r>
            <w:proofErr w:type="gramEnd"/>
            <w:r w:rsidRPr="008415F5">
              <w:rPr>
                <w:rFonts w:asciiTheme="majorHAnsi" w:hAnsiTheme="majorHAnsi" w:cstheme="majorHAnsi"/>
                <w:sz w:val="22"/>
                <w:szCs w:val="22"/>
              </w:rPr>
              <w:t xml:space="preserve"> attaches a high priority to mobilising funding through different sources, including PPPs.  </w:t>
            </w:r>
          </w:p>
          <w:p w14:paraId="54E3D4B8" w14:textId="3D1F1750"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MOT continues to look to the Program as a possible source of support, including for O&amp;M operations on the planned NS Expressway and implementing decrees for the new PPP Law.  DFAT is also engaged with other development partners in dialogue and programming with Vietnam to </w:t>
            </w:r>
            <w:r w:rsidRPr="008415F5">
              <w:rPr>
                <w:rFonts w:asciiTheme="majorHAnsi" w:hAnsiTheme="majorHAnsi" w:cstheme="majorHAnsi"/>
                <w:sz w:val="22"/>
                <w:szCs w:val="22"/>
              </w:rPr>
              <w:lastRenderedPageBreak/>
              <w:t xml:space="preserve">support the development of PPPs more broadly, presenting further opportunities for </w:t>
            </w:r>
            <w:r w:rsidR="00A01FFF" w:rsidRPr="008415F5">
              <w:rPr>
                <w:rFonts w:asciiTheme="majorHAnsi" w:hAnsiTheme="majorHAnsi" w:cstheme="majorHAnsi"/>
                <w:sz w:val="22"/>
                <w:szCs w:val="22"/>
              </w:rPr>
              <w:t xml:space="preserve">initial </w:t>
            </w:r>
            <w:r w:rsidRPr="008415F5">
              <w:rPr>
                <w:rFonts w:asciiTheme="majorHAnsi" w:hAnsiTheme="majorHAnsi" w:cstheme="majorHAnsi"/>
                <w:sz w:val="22"/>
                <w:szCs w:val="22"/>
              </w:rPr>
              <w:t>work under the Program</w:t>
            </w:r>
            <w:r w:rsidR="00A01FFF" w:rsidRPr="008415F5">
              <w:rPr>
                <w:rFonts w:asciiTheme="majorHAnsi" w:hAnsiTheme="majorHAnsi" w:cstheme="majorHAnsi"/>
                <w:sz w:val="22"/>
                <w:szCs w:val="22"/>
              </w:rPr>
              <w:t>, which we can build on incrementally</w:t>
            </w:r>
            <w:r w:rsidR="00E24368">
              <w:rPr>
                <w:rFonts w:asciiTheme="majorHAnsi" w:hAnsiTheme="majorHAnsi" w:cstheme="majorHAnsi"/>
                <w:sz w:val="22"/>
                <w:szCs w:val="22"/>
              </w:rPr>
              <w:t>.</w:t>
            </w:r>
          </w:p>
        </w:tc>
        <w:tc>
          <w:tcPr>
            <w:tcW w:w="2835" w:type="dxa"/>
            <w:shd w:val="clear" w:color="auto" w:fill="D3E6E9" w:themeFill="accent2" w:themeFillTint="66"/>
          </w:tcPr>
          <w:p w14:paraId="43646DE9" w14:textId="0122F8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lastRenderedPageBreak/>
              <w:t>DFAT will continue to work closely with MDBs, policy makers and MOT to identify potential projects and activities for proactive</w:t>
            </w:r>
            <w:r w:rsidR="00A01FFF" w:rsidRPr="008415F5">
              <w:rPr>
                <w:rFonts w:asciiTheme="majorHAnsi" w:hAnsiTheme="majorHAnsi" w:cstheme="majorHAnsi"/>
                <w:sz w:val="22"/>
                <w:szCs w:val="22"/>
              </w:rPr>
              <w:t xml:space="preserve"> and incrementally increasing</w:t>
            </w:r>
            <w:r w:rsidRPr="008415F5">
              <w:rPr>
                <w:rFonts w:asciiTheme="majorHAnsi" w:hAnsiTheme="majorHAnsi" w:cstheme="majorHAnsi"/>
                <w:sz w:val="22"/>
                <w:szCs w:val="22"/>
              </w:rPr>
              <w:t xml:space="preserve"> engagement in </w:t>
            </w:r>
            <w:r w:rsidR="00A01FFF" w:rsidRPr="008415F5">
              <w:rPr>
                <w:rFonts w:asciiTheme="majorHAnsi" w:hAnsiTheme="majorHAnsi" w:cstheme="majorHAnsi"/>
                <w:sz w:val="22"/>
                <w:szCs w:val="22"/>
              </w:rPr>
              <w:t>PPPs</w:t>
            </w:r>
            <w:r w:rsidRPr="008415F5">
              <w:rPr>
                <w:rFonts w:asciiTheme="majorHAnsi" w:hAnsiTheme="majorHAnsi" w:cstheme="majorHAnsi"/>
                <w:sz w:val="22"/>
                <w:szCs w:val="22"/>
              </w:rPr>
              <w:t>.</w:t>
            </w:r>
          </w:p>
          <w:p w14:paraId="7ED96007"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DFAT will also consider how PPPs are positioned in the program logic under the Design Refresh.</w:t>
            </w:r>
          </w:p>
        </w:tc>
        <w:tc>
          <w:tcPr>
            <w:tcW w:w="2206" w:type="dxa"/>
            <w:shd w:val="clear" w:color="auto" w:fill="D3E6E9" w:themeFill="accent2" w:themeFillTint="66"/>
          </w:tcPr>
          <w:p w14:paraId="7445EB52" w14:textId="77777777" w:rsidR="00CF448D" w:rsidRPr="00D917B4" w:rsidRDefault="00CF448D" w:rsidP="00397852">
            <w:pPr>
              <w:pStyle w:val="BodyText"/>
              <w:rPr>
                <w:rFonts w:asciiTheme="majorHAnsi" w:hAnsiTheme="majorHAnsi" w:cstheme="majorHAnsi"/>
                <w:sz w:val="24"/>
              </w:rPr>
            </w:pPr>
            <w:r w:rsidRPr="00D917B4">
              <w:rPr>
                <w:rFonts w:asciiTheme="majorHAnsi" w:hAnsiTheme="majorHAnsi" w:cstheme="majorHAnsi"/>
                <w:sz w:val="24"/>
              </w:rPr>
              <w:t>On-going and to be considered further under Design Refresh</w:t>
            </w:r>
          </w:p>
        </w:tc>
      </w:tr>
      <w:tr w:rsidR="00CF448D" w14:paraId="2B165797" w14:textId="77777777" w:rsidTr="00397852">
        <w:tc>
          <w:tcPr>
            <w:tcW w:w="4530" w:type="dxa"/>
            <w:shd w:val="clear" w:color="auto" w:fill="D3E6E9" w:themeFill="accent2" w:themeFillTint="66"/>
          </w:tcPr>
          <w:p w14:paraId="6ECB95FD"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lastRenderedPageBreak/>
              <w:t>Technical Standards</w:t>
            </w:r>
            <w:r w:rsidRPr="008415F5">
              <w:rPr>
                <w:rFonts w:asciiTheme="majorHAnsi" w:hAnsiTheme="majorHAnsi" w:cstheme="majorHAnsi"/>
                <w:sz w:val="22"/>
                <w:szCs w:val="22"/>
              </w:rPr>
              <w:t xml:space="preserve">: The Program’s innovation focus was intended to support MOT’s adoption of more current technical standards for road design. MOT’s internal approval systems, and its existence as part of the </w:t>
            </w:r>
            <w:proofErr w:type="spellStart"/>
            <w:r w:rsidRPr="008415F5">
              <w:rPr>
                <w:rFonts w:asciiTheme="majorHAnsi" w:hAnsiTheme="majorHAnsi" w:cstheme="majorHAnsi"/>
                <w:sz w:val="22"/>
                <w:szCs w:val="22"/>
              </w:rPr>
              <w:t>GoV</w:t>
            </w:r>
            <w:proofErr w:type="spellEnd"/>
            <w:r w:rsidRPr="008415F5">
              <w:rPr>
                <w:rFonts w:asciiTheme="majorHAnsi" w:hAnsiTheme="majorHAnsi" w:cstheme="majorHAnsi"/>
                <w:sz w:val="22"/>
                <w:szCs w:val="22"/>
              </w:rPr>
              <w:t xml:space="preserve"> where MOC dominates much construction related activity, makes progress with this unlikely. Essential improvements, for example for road safety, climate change mitigation, etc, may require intervention by development partners – DFAT, ADB, World Bank, JICA, etc. Over time, probably considerable time, some changed technical aspects might become standard practice. The potential benefits are worth remaining engaged for.</w:t>
            </w:r>
          </w:p>
        </w:tc>
        <w:tc>
          <w:tcPr>
            <w:tcW w:w="1455" w:type="dxa"/>
            <w:shd w:val="clear" w:color="auto" w:fill="00B050"/>
          </w:tcPr>
          <w:p w14:paraId="1345FF5A"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00D179B9" w14:textId="6260BFE2" w:rsidR="00561DB0"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Though MOT is also strongly motivated to continue to improve its systems, it operates in a wider institutional architecture that constrains rapid change.  In addition, there are important differences between international and domestic standards and best practices due to different legal system, procurement procedures and requirements and various conditions of MDB</w:t>
            </w:r>
            <w:r w:rsidR="000A7C64" w:rsidRPr="008415F5">
              <w:rPr>
                <w:rFonts w:asciiTheme="majorHAnsi" w:hAnsiTheme="majorHAnsi" w:cstheme="majorHAnsi"/>
                <w:sz w:val="22"/>
                <w:szCs w:val="22"/>
              </w:rPr>
              <w:t>s</w:t>
            </w:r>
            <w:r w:rsidRPr="008415F5">
              <w:rPr>
                <w:rFonts w:asciiTheme="majorHAnsi" w:hAnsiTheme="majorHAnsi" w:cstheme="majorHAnsi"/>
                <w:sz w:val="22"/>
                <w:szCs w:val="22"/>
              </w:rPr>
              <w:t xml:space="preserve"> for loan borrowing and repayment. </w:t>
            </w:r>
          </w:p>
          <w:p w14:paraId="7F61DDA8" w14:textId="077AECFB"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It will be important to consider capacity building efforts under the Program as a part of ongoing dialogue.  Program innovations can provide pilots of new approaches such</w:t>
            </w:r>
            <w:r w:rsidR="00561DB0" w:rsidRPr="008415F5">
              <w:rPr>
                <w:rFonts w:asciiTheme="majorHAnsi" w:hAnsiTheme="majorHAnsi" w:cstheme="majorHAnsi"/>
                <w:sz w:val="22"/>
                <w:szCs w:val="22"/>
              </w:rPr>
              <w:t xml:space="preserve"> </w:t>
            </w:r>
            <w:r w:rsidRPr="008415F5">
              <w:rPr>
                <w:rFonts w:asciiTheme="majorHAnsi" w:hAnsiTheme="majorHAnsi" w:cstheme="majorHAnsi"/>
                <w:sz w:val="22"/>
                <w:szCs w:val="22"/>
              </w:rPr>
              <w:t>as soft soil treatment or</w:t>
            </w:r>
            <w:r w:rsidR="00561DB0" w:rsidRPr="008415F5">
              <w:rPr>
                <w:rFonts w:asciiTheme="majorHAnsi" w:hAnsiTheme="majorHAnsi" w:cstheme="majorHAnsi"/>
                <w:sz w:val="22"/>
                <w:szCs w:val="22"/>
              </w:rPr>
              <w:t xml:space="preserve"> </w:t>
            </w:r>
            <w:r w:rsidRPr="008415F5">
              <w:rPr>
                <w:rFonts w:asciiTheme="majorHAnsi" w:hAnsiTheme="majorHAnsi" w:cstheme="majorHAnsi"/>
                <w:sz w:val="22"/>
                <w:szCs w:val="22"/>
              </w:rPr>
              <w:t xml:space="preserve">climate change adaptation in design and construction to reduce maintenance costs and increase road safety. These will support incremental improvements over time, and wider discussion on </w:t>
            </w:r>
            <w:r w:rsidRPr="008415F5">
              <w:rPr>
                <w:rFonts w:asciiTheme="majorHAnsi" w:hAnsiTheme="majorHAnsi" w:cstheme="majorHAnsi"/>
                <w:sz w:val="22"/>
                <w:szCs w:val="22"/>
              </w:rPr>
              <w:lastRenderedPageBreak/>
              <w:t>systemic legislative change to support their uptake.</w:t>
            </w:r>
          </w:p>
        </w:tc>
        <w:tc>
          <w:tcPr>
            <w:tcW w:w="2835" w:type="dxa"/>
            <w:shd w:val="clear" w:color="auto" w:fill="D3E6E9" w:themeFill="accent2" w:themeFillTint="66"/>
          </w:tcPr>
          <w:p w14:paraId="68817E8C" w14:textId="356BE12B"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lastRenderedPageBreak/>
              <w:t xml:space="preserve">DFAT will continue to work with different Vietnamese transport agencies such as DRVN, VIWA, </w:t>
            </w:r>
            <w:r w:rsidR="00507E19" w:rsidRPr="008415F5">
              <w:rPr>
                <w:rFonts w:asciiTheme="majorHAnsi" w:hAnsiTheme="majorHAnsi" w:cstheme="majorHAnsi"/>
                <w:sz w:val="22"/>
                <w:szCs w:val="22"/>
              </w:rPr>
              <w:t>TDSI, D</w:t>
            </w:r>
            <w:r w:rsidRPr="008415F5">
              <w:rPr>
                <w:rFonts w:asciiTheme="majorHAnsi" w:hAnsiTheme="majorHAnsi" w:cstheme="majorHAnsi"/>
                <w:sz w:val="22"/>
                <w:szCs w:val="22"/>
              </w:rPr>
              <w:t>OT</w:t>
            </w:r>
            <w:r w:rsidR="000A7C64" w:rsidRPr="008415F5">
              <w:rPr>
                <w:rFonts w:asciiTheme="majorHAnsi" w:hAnsiTheme="majorHAnsi" w:cstheme="majorHAnsi"/>
                <w:sz w:val="22"/>
                <w:szCs w:val="22"/>
              </w:rPr>
              <w:t xml:space="preserve"> and</w:t>
            </w:r>
            <w:r w:rsidRPr="008415F5">
              <w:rPr>
                <w:rFonts w:asciiTheme="majorHAnsi" w:hAnsiTheme="majorHAnsi" w:cstheme="majorHAnsi"/>
                <w:sz w:val="22"/>
                <w:szCs w:val="22"/>
              </w:rPr>
              <w:t xml:space="preserve"> PMU</w:t>
            </w:r>
            <w:r w:rsidR="000A7C64" w:rsidRPr="008415F5">
              <w:rPr>
                <w:rFonts w:asciiTheme="majorHAnsi" w:hAnsiTheme="majorHAnsi" w:cstheme="majorHAnsi"/>
                <w:sz w:val="22"/>
                <w:szCs w:val="22"/>
              </w:rPr>
              <w:t>s, as well as</w:t>
            </w:r>
            <w:r w:rsidRPr="008415F5">
              <w:rPr>
                <w:rFonts w:asciiTheme="majorHAnsi" w:hAnsiTheme="majorHAnsi" w:cstheme="majorHAnsi"/>
                <w:sz w:val="22"/>
                <w:szCs w:val="22"/>
              </w:rPr>
              <w:t xml:space="preserve"> MDB</w:t>
            </w:r>
            <w:r w:rsidR="000A7C64" w:rsidRPr="008415F5">
              <w:rPr>
                <w:rFonts w:asciiTheme="majorHAnsi" w:hAnsiTheme="majorHAnsi" w:cstheme="majorHAnsi"/>
                <w:sz w:val="22"/>
                <w:szCs w:val="22"/>
              </w:rPr>
              <w:t>s,</w:t>
            </w:r>
            <w:r w:rsidRPr="008415F5">
              <w:rPr>
                <w:rFonts w:asciiTheme="majorHAnsi" w:hAnsiTheme="majorHAnsi" w:cstheme="majorHAnsi"/>
                <w:sz w:val="22"/>
                <w:szCs w:val="22"/>
              </w:rPr>
              <w:t xml:space="preserve"> to discuss common approaches to improving technical standards in design and construction of transport projects.</w:t>
            </w:r>
            <w:r w:rsidR="00037437">
              <w:rPr>
                <w:rFonts w:asciiTheme="majorHAnsi" w:hAnsiTheme="majorHAnsi" w:cstheme="majorHAnsi"/>
                <w:sz w:val="22"/>
                <w:szCs w:val="22"/>
              </w:rPr>
              <w:t xml:space="preserve">  DFAT will ensure the Design Refresh also considers </w:t>
            </w:r>
            <w:r w:rsidR="00B74D92">
              <w:rPr>
                <w:rFonts w:asciiTheme="majorHAnsi" w:hAnsiTheme="majorHAnsi" w:cstheme="majorHAnsi"/>
                <w:sz w:val="22"/>
                <w:szCs w:val="22"/>
              </w:rPr>
              <w:t xml:space="preserve">possible formalised mechanisms to incorporate the views of different MOT and GOV agencies, and MDBs, to support systemic improvements identified by the partners.  </w:t>
            </w:r>
          </w:p>
        </w:tc>
        <w:tc>
          <w:tcPr>
            <w:tcW w:w="2206" w:type="dxa"/>
            <w:shd w:val="clear" w:color="auto" w:fill="D3E6E9" w:themeFill="accent2" w:themeFillTint="66"/>
          </w:tcPr>
          <w:p w14:paraId="4AE0BF43" w14:textId="36F763B6" w:rsidR="00B74D92" w:rsidRPr="00D917B4" w:rsidRDefault="00B74D92" w:rsidP="00397852">
            <w:pPr>
              <w:pStyle w:val="BodyText"/>
              <w:rPr>
                <w:rFonts w:asciiTheme="majorHAnsi" w:hAnsiTheme="majorHAnsi" w:cstheme="majorHAnsi"/>
                <w:sz w:val="24"/>
              </w:rPr>
            </w:pPr>
            <w:r w:rsidRPr="00D917B4">
              <w:rPr>
                <w:rFonts w:asciiTheme="majorHAnsi" w:hAnsiTheme="majorHAnsi" w:cstheme="majorHAnsi"/>
                <w:sz w:val="24"/>
              </w:rPr>
              <w:t>On-going and to be considered further under Design Refresh</w:t>
            </w:r>
          </w:p>
        </w:tc>
      </w:tr>
      <w:tr w:rsidR="00CF448D" w:rsidRPr="00E25F74" w14:paraId="7966254B" w14:textId="77777777" w:rsidTr="00397852">
        <w:tc>
          <w:tcPr>
            <w:tcW w:w="4530" w:type="dxa"/>
            <w:shd w:val="clear" w:color="auto" w:fill="D3E6E9" w:themeFill="accent2" w:themeFillTint="66"/>
          </w:tcPr>
          <w:p w14:paraId="132B0510"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lastRenderedPageBreak/>
              <w:t>Project preparation processes</w:t>
            </w:r>
            <w:r w:rsidRPr="008415F5">
              <w:rPr>
                <w:rFonts w:asciiTheme="majorHAnsi" w:hAnsiTheme="majorHAnsi" w:cstheme="majorHAnsi"/>
                <w:sz w:val="22"/>
                <w:szCs w:val="22"/>
              </w:rPr>
              <w:t>: The FS-based approval process to which MOT is required to comply will not change soon, if at all.  DFAT and other development partners will need to understand the process and manage their operations accordingly.</w:t>
            </w:r>
          </w:p>
        </w:tc>
        <w:tc>
          <w:tcPr>
            <w:tcW w:w="1455" w:type="dxa"/>
            <w:shd w:val="clear" w:color="auto" w:fill="00B050"/>
          </w:tcPr>
          <w:p w14:paraId="746DFC0B"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3A6B2BE8"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DFAT respects that MOT are required to work in accordance with all relevant Vietnamese Government procedures and regulations, and that this involves significant consultation with other Ministries (including MPI and MOF).  MOT, DFAT and the PMC will continue to look for innovative ways to speed up project preparation timelines to achieve the Program’s desired impacts, while working within and in accordance with all relevant laws.  This would include, for example, continuing advance action procedures initiated under the Program.</w:t>
            </w:r>
          </w:p>
          <w:p w14:paraId="3C802B23" w14:textId="77777777" w:rsidR="00CF448D" w:rsidRPr="008415F5" w:rsidRDefault="00CF448D" w:rsidP="00397852">
            <w:pPr>
              <w:pStyle w:val="BodyText"/>
              <w:rPr>
                <w:rFonts w:asciiTheme="majorHAnsi" w:hAnsiTheme="majorHAnsi" w:cstheme="majorHAnsi"/>
                <w:sz w:val="22"/>
                <w:szCs w:val="22"/>
              </w:rPr>
            </w:pPr>
          </w:p>
        </w:tc>
        <w:tc>
          <w:tcPr>
            <w:tcW w:w="2835" w:type="dxa"/>
            <w:shd w:val="clear" w:color="auto" w:fill="D3E6E9" w:themeFill="accent2" w:themeFillTint="66"/>
          </w:tcPr>
          <w:p w14:paraId="1C03BEF9"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PMC, in consultation with MOT, DFAT and relevant multilateral partners, will continue to find ways to work to speed up project preparation, in alignment with all relevant procedures and regulations. </w:t>
            </w:r>
          </w:p>
          <w:p w14:paraId="56C22774"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PMC will also update the approval flow chart developed through Program partnership brokering workshop process to identify whether any additional efficiencies can be implemented.   </w:t>
            </w:r>
          </w:p>
          <w:p w14:paraId="7170748A"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PMC will also prepare a ‘lessons learned’ report from the process of delivering its initial two Stream A priority projects to help identify possible process improvements that could be developed further by MOT in consultation with relevant partner agencies.  </w:t>
            </w:r>
          </w:p>
          <w:p w14:paraId="0233C574" w14:textId="77777777" w:rsidR="00CF448D" w:rsidRPr="008415F5" w:rsidRDefault="00CF448D" w:rsidP="00397852">
            <w:pPr>
              <w:pStyle w:val="BodyText"/>
              <w:rPr>
                <w:rFonts w:asciiTheme="majorHAnsi" w:hAnsiTheme="majorHAnsi" w:cstheme="majorHAnsi"/>
                <w:sz w:val="22"/>
                <w:szCs w:val="22"/>
              </w:rPr>
            </w:pPr>
          </w:p>
        </w:tc>
        <w:tc>
          <w:tcPr>
            <w:tcW w:w="2206" w:type="dxa"/>
            <w:shd w:val="clear" w:color="auto" w:fill="D3E6E9" w:themeFill="accent2" w:themeFillTint="66"/>
          </w:tcPr>
          <w:p w14:paraId="57ABEB13" w14:textId="4C90A19E" w:rsidR="00CF448D" w:rsidRPr="00D917B4" w:rsidRDefault="00CF448D" w:rsidP="00397852">
            <w:pPr>
              <w:pStyle w:val="BodyText"/>
              <w:rPr>
                <w:rFonts w:asciiTheme="majorHAnsi" w:hAnsiTheme="majorHAnsi" w:cstheme="majorHAnsi"/>
                <w:sz w:val="24"/>
              </w:rPr>
            </w:pPr>
            <w:r w:rsidRPr="00D917B4">
              <w:rPr>
                <w:rFonts w:asciiTheme="majorHAnsi" w:hAnsiTheme="majorHAnsi" w:cstheme="majorHAnsi"/>
                <w:sz w:val="24"/>
              </w:rPr>
              <w:lastRenderedPageBreak/>
              <w:t>Ongoing (speeding up project preparation)</w:t>
            </w:r>
            <w:r w:rsidR="00FD5BED">
              <w:rPr>
                <w:rFonts w:asciiTheme="majorHAnsi" w:hAnsiTheme="majorHAnsi" w:cstheme="majorHAnsi"/>
                <w:sz w:val="24"/>
              </w:rPr>
              <w:t xml:space="preserve"> and incorporated to coincide with Design Refresh process and/or close out workshops for current Stream A projects </w:t>
            </w:r>
            <w:r w:rsidRPr="00D917B4">
              <w:rPr>
                <w:rFonts w:asciiTheme="majorHAnsi" w:hAnsiTheme="majorHAnsi" w:cstheme="majorHAnsi"/>
                <w:sz w:val="24"/>
              </w:rPr>
              <w:t>(update flow chart &amp; lessons learned report)</w:t>
            </w:r>
          </w:p>
        </w:tc>
      </w:tr>
      <w:tr w:rsidR="00561DB0" w:rsidRPr="00561DB0" w14:paraId="25926695" w14:textId="77777777" w:rsidTr="00CF772F">
        <w:tc>
          <w:tcPr>
            <w:tcW w:w="4530" w:type="dxa"/>
            <w:shd w:val="clear" w:color="auto" w:fill="D3E6E9" w:themeFill="accent2" w:themeFillTint="66"/>
          </w:tcPr>
          <w:p w14:paraId="2ADD9E63" w14:textId="34FA147C" w:rsidR="00561DB0" w:rsidRPr="008415F5" w:rsidRDefault="00561DB0"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lastRenderedPageBreak/>
              <w:t>Program Sector Focus:</w:t>
            </w:r>
            <w:r w:rsidRPr="008415F5">
              <w:rPr>
                <w:rFonts w:asciiTheme="majorHAnsi" w:hAnsiTheme="majorHAnsi" w:cstheme="majorHAnsi"/>
                <w:sz w:val="22"/>
                <w:szCs w:val="22"/>
              </w:rPr>
              <w:t xml:space="preserve"> The focus should remain at MOT-level transport sector activities, which include the road, inland water, railway, civil </w:t>
            </w:r>
            <w:proofErr w:type="gramStart"/>
            <w:r w:rsidRPr="008415F5">
              <w:rPr>
                <w:rFonts w:asciiTheme="majorHAnsi" w:hAnsiTheme="majorHAnsi" w:cstheme="majorHAnsi"/>
                <w:sz w:val="22"/>
                <w:szCs w:val="22"/>
              </w:rPr>
              <w:t>aviation</w:t>
            </w:r>
            <w:proofErr w:type="gramEnd"/>
            <w:r w:rsidRPr="008415F5">
              <w:rPr>
                <w:rFonts w:asciiTheme="majorHAnsi" w:hAnsiTheme="majorHAnsi" w:cstheme="majorHAnsi"/>
                <w:sz w:val="22"/>
                <w:szCs w:val="22"/>
              </w:rPr>
              <w:t xml:space="preserve"> and ports sub-sectors for MDB or possibly other funding agencies projects.</w:t>
            </w:r>
          </w:p>
        </w:tc>
        <w:tc>
          <w:tcPr>
            <w:tcW w:w="1455" w:type="dxa"/>
            <w:shd w:val="clear" w:color="auto" w:fill="FADCC9" w:themeFill="text2" w:themeFillTint="33"/>
          </w:tcPr>
          <w:p w14:paraId="131203AD" w14:textId="4A7C081D" w:rsidR="00561DB0" w:rsidRPr="008415F5" w:rsidRDefault="00CF772F" w:rsidP="00397852">
            <w:pPr>
              <w:pStyle w:val="Heading3"/>
              <w:rPr>
                <w:rFonts w:asciiTheme="majorHAnsi" w:hAnsiTheme="majorHAnsi" w:cstheme="majorHAnsi"/>
                <w:sz w:val="22"/>
                <w:szCs w:val="22"/>
              </w:rPr>
            </w:pPr>
            <w:r w:rsidRPr="008415F5">
              <w:rPr>
                <w:rFonts w:asciiTheme="majorHAnsi" w:hAnsiTheme="majorHAnsi" w:cstheme="majorHAnsi"/>
                <w:sz w:val="22"/>
                <w:szCs w:val="22"/>
              </w:rPr>
              <w:t>Partially Agree</w:t>
            </w:r>
          </w:p>
        </w:tc>
        <w:tc>
          <w:tcPr>
            <w:tcW w:w="3224" w:type="dxa"/>
            <w:shd w:val="clear" w:color="auto" w:fill="D3E6E9" w:themeFill="accent2" w:themeFillTint="66"/>
          </w:tcPr>
          <w:p w14:paraId="5CF90463" w14:textId="16C998BC" w:rsidR="00561DB0" w:rsidRPr="008415F5" w:rsidRDefault="00561DB0"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and MOT’s strong partnership has been critical to the effective delivery of outcomes under the project.  Establishing partnerships in new sectors or new levels would be impractical under a single investment of this nature.  </w:t>
            </w:r>
          </w:p>
          <w:p w14:paraId="3523B0CE" w14:textId="7892C487" w:rsidR="00561DB0" w:rsidRPr="008415F5" w:rsidRDefault="00561DB0" w:rsidP="00397852">
            <w:pPr>
              <w:pStyle w:val="BodyText"/>
              <w:rPr>
                <w:rFonts w:asciiTheme="majorHAnsi" w:hAnsiTheme="majorHAnsi" w:cstheme="majorHAnsi"/>
                <w:sz w:val="22"/>
                <w:szCs w:val="22"/>
              </w:rPr>
            </w:pPr>
            <w:r w:rsidRPr="008415F5">
              <w:rPr>
                <w:rFonts w:asciiTheme="majorHAnsi" w:hAnsiTheme="majorHAnsi" w:cstheme="majorHAnsi"/>
                <w:sz w:val="22"/>
                <w:szCs w:val="22"/>
              </w:rPr>
              <w:t>However, DFAT and MOT over the forward period could consider ways that they might engage provincial or city governments in smaller scale work, expanding on some of the work the Program has already undertaken in partnership at provincial level (on accessible transport).  The Design Refresh should consider ways of accommodating this.</w:t>
            </w:r>
          </w:p>
        </w:tc>
        <w:tc>
          <w:tcPr>
            <w:tcW w:w="2835" w:type="dxa"/>
            <w:shd w:val="clear" w:color="auto" w:fill="D3E6E9" w:themeFill="accent2" w:themeFillTint="66"/>
          </w:tcPr>
          <w:p w14:paraId="3542A814" w14:textId="40D8AEEF" w:rsidR="00561DB0" w:rsidRPr="008415F5" w:rsidRDefault="00561DB0"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DFAT, MOT and PMC to continue delivering projects at the national level with MOT as the lead counterpart, at the same time as exploring ways to deliver project preparation or capacity building activities at provincial or city levels.</w:t>
            </w:r>
          </w:p>
        </w:tc>
        <w:tc>
          <w:tcPr>
            <w:tcW w:w="2206" w:type="dxa"/>
            <w:shd w:val="clear" w:color="auto" w:fill="D3E6E9" w:themeFill="accent2" w:themeFillTint="66"/>
          </w:tcPr>
          <w:p w14:paraId="5936C78E" w14:textId="30F8FA26" w:rsidR="00561DB0" w:rsidRPr="008415F5" w:rsidRDefault="00561DB0" w:rsidP="00397852">
            <w:pPr>
              <w:pStyle w:val="BodyText"/>
              <w:rPr>
                <w:rFonts w:asciiTheme="majorHAnsi" w:hAnsiTheme="majorHAnsi" w:cstheme="majorHAnsi"/>
                <w:sz w:val="22"/>
                <w:szCs w:val="22"/>
              </w:rPr>
            </w:pPr>
            <w:r w:rsidRPr="008415F5">
              <w:rPr>
                <w:rFonts w:asciiTheme="majorHAnsi" w:hAnsiTheme="majorHAnsi" w:cstheme="majorHAnsi"/>
                <w:sz w:val="22"/>
                <w:szCs w:val="22"/>
              </w:rPr>
              <w:t>To be considered as part of Design Refresh.</w:t>
            </w:r>
          </w:p>
        </w:tc>
      </w:tr>
      <w:tr w:rsidR="00CF448D" w:rsidRPr="007E6603" w14:paraId="17B3E37C" w14:textId="77777777" w:rsidTr="00397852">
        <w:tc>
          <w:tcPr>
            <w:tcW w:w="4530" w:type="dxa"/>
            <w:shd w:val="clear" w:color="auto" w:fill="D3E6E9" w:themeFill="accent2" w:themeFillTint="66"/>
          </w:tcPr>
          <w:p w14:paraId="5EB1B5F1"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lastRenderedPageBreak/>
              <w:t>Stream A Safeguards Activities</w:t>
            </w:r>
            <w:r w:rsidRPr="008415F5">
              <w:rPr>
                <w:rFonts w:asciiTheme="majorHAnsi" w:hAnsiTheme="majorHAnsi" w:cstheme="majorHAnsi"/>
                <w:sz w:val="22"/>
                <w:szCs w:val="22"/>
              </w:rPr>
              <w:t xml:space="preserve">: MOT, PMU and PMC understanding of the financing agreement requirements regarding some </w:t>
            </w:r>
            <w:proofErr w:type="gramStart"/>
            <w:r w:rsidRPr="008415F5">
              <w:rPr>
                <w:rFonts w:asciiTheme="majorHAnsi" w:hAnsiTheme="majorHAnsi" w:cstheme="majorHAnsi"/>
                <w:sz w:val="22"/>
                <w:szCs w:val="22"/>
              </w:rPr>
              <w:t>safeguards</w:t>
            </w:r>
            <w:proofErr w:type="gramEnd"/>
            <w:r w:rsidRPr="008415F5">
              <w:rPr>
                <w:rFonts w:asciiTheme="majorHAnsi" w:hAnsiTheme="majorHAnsi" w:cstheme="majorHAnsi"/>
                <w:sz w:val="22"/>
                <w:szCs w:val="22"/>
              </w:rPr>
              <w:t xml:space="preserve"> elements, such as awareness campaigns for HIV/AIDs, human trafficking, road safety, etc, should be improved, which will require interaction with the relevant MDBs</w:t>
            </w:r>
          </w:p>
        </w:tc>
        <w:tc>
          <w:tcPr>
            <w:tcW w:w="1455" w:type="dxa"/>
            <w:shd w:val="clear" w:color="auto" w:fill="00B050"/>
          </w:tcPr>
          <w:p w14:paraId="629DB697"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5772A91A" w14:textId="54B73004"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The Program will continue to utilise stream B </w:t>
            </w:r>
            <w:proofErr w:type="gramStart"/>
            <w:r w:rsidRPr="008415F5">
              <w:rPr>
                <w:rFonts w:asciiTheme="majorHAnsi" w:hAnsiTheme="majorHAnsi" w:cstheme="majorHAnsi"/>
                <w:sz w:val="22"/>
                <w:szCs w:val="22"/>
              </w:rPr>
              <w:t>activities  approved</w:t>
            </w:r>
            <w:proofErr w:type="gramEnd"/>
            <w:r w:rsidRPr="008415F5">
              <w:rPr>
                <w:rFonts w:asciiTheme="majorHAnsi" w:hAnsiTheme="majorHAnsi" w:cstheme="majorHAnsi"/>
                <w:sz w:val="22"/>
                <w:szCs w:val="22"/>
              </w:rPr>
              <w:t xml:space="preserve"> by DFAT and MOT</w:t>
            </w:r>
            <w:r w:rsidR="008A55B9" w:rsidRPr="008415F5">
              <w:rPr>
                <w:rFonts w:asciiTheme="majorHAnsi" w:hAnsiTheme="majorHAnsi" w:cstheme="majorHAnsi"/>
                <w:sz w:val="22"/>
                <w:szCs w:val="22"/>
              </w:rPr>
              <w:t xml:space="preserve"> </w:t>
            </w:r>
            <w:r w:rsidRPr="008415F5">
              <w:rPr>
                <w:rFonts w:asciiTheme="majorHAnsi" w:hAnsiTheme="majorHAnsi" w:cstheme="majorHAnsi"/>
                <w:sz w:val="22"/>
                <w:szCs w:val="22"/>
              </w:rPr>
              <w:t>to support capacity-building improvements</w:t>
            </w:r>
            <w:r w:rsidR="008A55B9" w:rsidRPr="008415F5">
              <w:rPr>
                <w:rFonts w:asciiTheme="majorHAnsi" w:hAnsiTheme="majorHAnsi" w:cstheme="majorHAnsi"/>
                <w:sz w:val="22"/>
                <w:szCs w:val="22"/>
              </w:rPr>
              <w:t>, and DFAT/PMC will continue to engage MDBs to ensure both compliance and capacity-building work associated with these activities are implemented.</w:t>
            </w:r>
          </w:p>
        </w:tc>
        <w:tc>
          <w:tcPr>
            <w:tcW w:w="2835" w:type="dxa"/>
            <w:shd w:val="clear" w:color="auto" w:fill="D3E6E9" w:themeFill="accent2" w:themeFillTint="66"/>
          </w:tcPr>
          <w:p w14:paraId="5FFB0E6E" w14:textId="77777777" w:rsidR="00555363" w:rsidRDefault="00CF448D" w:rsidP="00507E19">
            <w:pPr>
              <w:pStyle w:val="BodyText"/>
              <w:rPr>
                <w:rFonts w:asciiTheme="majorHAnsi" w:hAnsiTheme="majorHAnsi" w:cstheme="majorHAnsi"/>
                <w:sz w:val="22"/>
                <w:szCs w:val="22"/>
              </w:rPr>
            </w:pPr>
            <w:r w:rsidRPr="008415F5">
              <w:rPr>
                <w:rFonts w:asciiTheme="majorHAnsi" w:hAnsiTheme="majorHAnsi" w:cstheme="majorHAnsi"/>
                <w:sz w:val="22"/>
                <w:szCs w:val="22"/>
              </w:rPr>
              <w:t>PMC, PMUs to develop and implement sound technical safeguards activities</w:t>
            </w:r>
            <w:r w:rsidR="008A55B9" w:rsidRPr="008415F5">
              <w:rPr>
                <w:rFonts w:asciiTheme="majorHAnsi" w:hAnsiTheme="majorHAnsi" w:cstheme="majorHAnsi"/>
                <w:sz w:val="22"/>
                <w:szCs w:val="22"/>
              </w:rPr>
              <w:t xml:space="preserve"> in consultation with relevant MDBs</w:t>
            </w:r>
            <w:r w:rsidRPr="008415F5">
              <w:rPr>
                <w:rFonts w:asciiTheme="majorHAnsi" w:hAnsiTheme="majorHAnsi" w:cstheme="majorHAnsi"/>
                <w:sz w:val="22"/>
                <w:szCs w:val="22"/>
              </w:rPr>
              <w:t>.  DFAT and MOT to conduct policy dialogue, in coordination with relevant MDBs, on integrating international best practice and quality standards into relevant legislation and procedures.</w:t>
            </w:r>
            <w:r w:rsidR="00555363">
              <w:rPr>
                <w:rFonts w:asciiTheme="majorHAnsi" w:hAnsiTheme="majorHAnsi" w:cstheme="majorHAnsi"/>
                <w:sz w:val="22"/>
                <w:szCs w:val="22"/>
              </w:rPr>
              <w:t xml:space="preserve">  </w:t>
            </w:r>
          </w:p>
          <w:p w14:paraId="64CE3A03" w14:textId="52AA07D3" w:rsidR="00507E19" w:rsidRPr="008415F5" w:rsidRDefault="00555363" w:rsidP="00507E19">
            <w:pPr>
              <w:pStyle w:val="BodyText"/>
              <w:rPr>
                <w:rFonts w:asciiTheme="majorHAnsi" w:hAnsiTheme="majorHAnsi" w:cstheme="majorHAnsi"/>
                <w:sz w:val="22"/>
                <w:szCs w:val="22"/>
              </w:rPr>
            </w:pPr>
            <w:r>
              <w:rPr>
                <w:rFonts w:asciiTheme="majorHAnsi" w:hAnsiTheme="majorHAnsi" w:cstheme="majorHAnsi"/>
                <w:sz w:val="22"/>
                <w:szCs w:val="22"/>
              </w:rPr>
              <w:t>DFAT will explore links to expertise from other forthcoming programming, including Partnerships for Infrastructure.</w:t>
            </w:r>
          </w:p>
        </w:tc>
        <w:tc>
          <w:tcPr>
            <w:tcW w:w="2206" w:type="dxa"/>
            <w:shd w:val="clear" w:color="auto" w:fill="D3E6E9" w:themeFill="accent2" w:themeFillTint="66"/>
          </w:tcPr>
          <w:p w14:paraId="569470B0" w14:textId="6FAA7339" w:rsidR="00CF448D" w:rsidRPr="008415F5" w:rsidRDefault="008A55B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Ongoing</w:t>
            </w:r>
          </w:p>
        </w:tc>
      </w:tr>
      <w:tr w:rsidR="00CF448D" w:rsidRPr="00315DC7" w14:paraId="34ECD60F" w14:textId="77777777" w:rsidTr="00397852">
        <w:tc>
          <w:tcPr>
            <w:tcW w:w="4530" w:type="dxa"/>
            <w:shd w:val="clear" w:color="auto" w:fill="D3E6E9" w:themeFill="accent2" w:themeFillTint="66"/>
          </w:tcPr>
          <w:p w14:paraId="6B2AD3D3"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lastRenderedPageBreak/>
              <w:t>DFAT’s Role</w:t>
            </w:r>
            <w:r w:rsidRPr="008415F5">
              <w:rPr>
                <w:rFonts w:asciiTheme="majorHAnsi" w:hAnsiTheme="majorHAnsi" w:cstheme="majorHAnsi"/>
                <w:sz w:val="22"/>
                <w:szCs w:val="22"/>
              </w:rPr>
              <w:t xml:space="preserve">: On a </w:t>
            </w:r>
            <w:proofErr w:type="gramStart"/>
            <w:r w:rsidRPr="008415F5">
              <w:rPr>
                <w:rFonts w:asciiTheme="majorHAnsi" w:hAnsiTheme="majorHAnsi" w:cstheme="majorHAnsi"/>
                <w:sz w:val="22"/>
                <w:szCs w:val="22"/>
              </w:rPr>
              <w:t>needs</w:t>
            </w:r>
            <w:proofErr w:type="gramEnd"/>
            <w:r w:rsidRPr="008415F5">
              <w:rPr>
                <w:rFonts w:asciiTheme="majorHAnsi" w:hAnsiTheme="majorHAnsi" w:cstheme="majorHAnsi"/>
                <w:sz w:val="22"/>
                <w:szCs w:val="22"/>
              </w:rPr>
              <w:t xml:space="preserve"> basis, DFAT should continue supporting the PMC for matters that are essential but are difficult for MOT or the PMUs because they are not aligned with regulations, or for other reasons. Examples have been road safety, climate change, safeguards elements as above. For this, DFAT would require access to relevant specialist support including, it is suggested, a specialist who could undertake brief regular, perhaps quarterly, PMC oversight activities on DFAT’s behalf.</w:t>
            </w:r>
          </w:p>
        </w:tc>
        <w:tc>
          <w:tcPr>
            <w:tcW w:w="1455" w:type="dxa"/>
            <w:shd w:val="clear" w:color="auto" w:fill="00B050"/>
          </w:tcPr>
          <w:p w14:paraId="650D464D" w14:textId="77777777" w:rsidR="00CF448D" w:rsidRPr="008415F5" w:rsidRDefault="00CF448D"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494EF387" w14:textId="792DDBED"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DFAT respects the need to work in accordance with relevant Vietnamese regulations</w:t>
            </w:r>
            <w:r w:rsidR="00B759B7" w:rsidRPr="008415F5">
              <w:rPr>
                <w:rFonts w:asciiTheme="majorHAnsi" w:hAnsiTheme="majorHAnsi" w:cstheme="majorHAnsi"/>
                <w:sz w:val="22"/>
                <w:szCs w:val="22"/>
              </w:rPr>
              <w:t>.  At the same time,</w:t>
            </w:r>
            <w:r w:rsidRPr="008415F5">
              <w:rPr>
                <w:rFonts w:asciiTheme="majorHAnsi" w:hAnsiTheme="majorHAnsi" w:cstheme="majorHAnsi"/>
                <w:sz w:val="22"/>
                <w:szCs w:val="22"/>
              </w:rPr>
              <w:t xml:space="preserve"> the Program has identified areas where Vietnam lacks regulation or budgetary mechanisms to deliver important quality features of infrastructure development.  It will be important for partners to the Program to work together to identify possible improvements that might be supported under the Program – and secure support at senior level to implement them.</w:t>
            </w:r>
          </w:p>
          <w:p w14:paraId="74E17009" w14:textId="6764E56C"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Given the complexity of the Program and its operating environment, DFAT agrees it is essential that it maintains specialist staff expertise to advise on technical, quality and risk aspects of the Program.   </w:t>
            </w:r>
          </w:p>
        </w:tc>
        <w:tc>
          <w:tcPr>
            <w:tcW w:w="2835" w:type="dxa"/>
            <w:shd w:val="clear" w:color="auto" w:fill="D3E6E9" w:themeFill="accent2" w:themeFillTint="66"/>
          </w:tcPr>
          <w:p w14:paraId="0793FBFD" w14:textId="3990E4B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and MOT will regularly conduct dialogue on possible improvements to procedures that might be supported under the Program, </w:t>
            </w:r>
            <w:r w:rsidR="00561DB0" w:rsidRPr="008415F5">
              <w:rPr>
                <w:rFonts w:asciiTheme="majorHAnsi" w:hAnsiTheme="majorHAnsi" w:cstheme="majorHAnsi"/>
                <w:sz w:val="22"/>
                <w:szCs w:val="22"/>
              </w:rPr>
              <w:t xml:space="preserve">including </w:t>
            </w:r>
            <w:r w:rsidRPr="008415F5">
              <w:rPr>
                <w:rFonts w:asciiTheme="majorHAnsi" w:hAnsiTheme="majorHAnsi" w:cstheme="majorHAnsi"/>
                <w:sz w:val="22"/>
                <w:szCs w:val="22"/>
              </w:rPr>
              <w:t xml:space="preserve">through our </w:t>
            </w:r>
            <w:r w:rsidR="00561DB0" w:rsidRPr="008415F5">
              <w:rPr>
                <w:rFonts w:asciiTheme="majorHAnsi" w:hAnsiTheme="majorHAnsi" w:cstheme="majorHAnsi"/>
                <w:sz w:val="22"/>
                <w:szCs w:val="22"/>
              </w:rPr>
              <w:t>regular</w:t>
            </w:r>
            <w:r w:rsidRPr="008415F5">
              <w:rPr>
                <w:rFonts w:asciiTheme="majorHAnsi" w:hAnsiTheme="majorHAnsi" w:cstheme="majorHAnsi"/>
                <w:sz w:val="22"/>
                <w:szCs w:val="22"/>
              </w:rPr>
              <w:t xml:space="preserve"> Technical Working Group meetings.  </w:t>
            </w:r>
          </w:p>
          <w:p w14:paraId="3D68FB62"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will review funding arrangements for an ongoing </w:t>
            </w:r>
            <w:r w:rsidR="002366CE" w:rsidRPr="008415F5">
              <w:rPr>
                <w:rFonts w:asciiTheme="majorHAnsi" w:hAnsiTheme="majorHAnsi" w:cstheme="majorHAnsi"/>
                <w:sz w:val="22"/>
                <w:szCs w:val="22"/>
              </w:rPr>
              <w:t xml:space="preserve">independent </w:t>
            </w:r>
            <w:r w:rsidRPr="008415F5">
              <w:rPr>
                <w:rFonts w:asciiTheme="majorHAnsi" w:hAnsiTheme="majorHAnsi" w:cstheme="majorHAnsi"/>
                <w:sz w:val="22"/>
                <w:szCs w:val="22"/>
              </w:rPr>
              <w:t>strategic adviser to provide technical, quality and risk advice inputs for the duration of the Program.</w:t>
            </w:r>
          </w:p>
          <w:p w14:paraId="5336CFFB" w14:textId="3D2C7255" w:rsidR="00CF772F" w:rsidRPr="008415F5" w:rsidRDefault="00CF772F"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will also consider its own resourcing given the increasing role it has been asked to play in coordination and partnership brokering.  </w:t>
            </w:r>
          </w:p>
        </w:tc>
        <w:tc>
          <w:tcPr>
            <w:tcW w:w="2206" w:type="dxa"/>
            <w:shd w:val="clear" w:color="auto" w:fill="D3E6E9" w:themeFill="accent2" w:themeFillTint="66"/>
          </w:tcPr>
          <w:p w14:paraId="78D5BD6D"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On going</w:t>
            </w:r>
          </w:p>
          <w:p w14:paraId="3AD0F85B" w14:textId="77777777"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(Dialogue)</w:t>
            </w:r>
          </w:p>
          <w:p w14:paraId="7DD49B57" w14:textId="77777777" w:rsidR="00CF448D" w:rsidRPr="008415F5" w:rsidRDefault="00CF448D" w:rsidP="00397852">
            <w:pPr>
              <w:pStyle w:val="BodyText"/>
              <w:rPr>
                <w:rFonts w:asciiTheme="majorHAnsi" w:hAnsiTheme="majorHAnsi" w:cstheme="majorHAnsi"/>
                <w:sz w:val="22"/>
                <w:szCs w:val="22"/>
              </w:rPr>
            </w:pPr>
          </w:p>
          <w:p w14:paraId="6058421A" w14:textId="1C384808" w:rsidR="00CF448D" w:rsidRPr="008415F5" w:rsidRDefault="00CF448D"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By Q2 </w:t>
            </w:r>
            <w:r w:rsidR="00612F52" w:rsidRPr="008415F5">
              <w:rPr>
                <w:rFonts w:asciiTheme="majorHAnsi" w:hAnsiTheme="majorHAnsi" w:cstheme="majorHAnsi"/>
                <w:sz w:val="22"/>
                <w:szCs w:val="22"/>
              </w:rPr>
              <w:t>202</w:t>
            </w:r>
            <w:r w:rsidR="00612F52">
              <w:rPr>
                <w:rFonts w:asciiTheme="majorHAnsi" w:hAnsiTheme="majorHAnsi" w:cstheme="majorHAnsi"/>
                <w:sz w:val="22"/>
                <w:szCs w:val="22"/>
              </w:rPr>
              <w:t>2</w:t>
            </w:r>
            <w:r w:rsidR="00612F52" w:rsidRPr="008415F5">
              <w:rPr>
                <w:rFonts w:asciiTheme="majorHAnsi" w:hAnsiTheme="majorHAnsi" w:cstheme="majorHAnsi"/>
                <w:sz w:val="22"/>
                <w:szCs w:val="22"/>
              </w:rPr>
              <w:t xml:space="preserve"> </w:t>
            </w:r>
            <w:r w:rsidRPr="008415F5">
              <w:rPr>
                <w:rFonts w:asciiTheme="majorHAnsi" w:hAnsiTheme="majorHAnsi" w:cstheme="majorHAnsi"/>
                <w:sz w:val="22"/>
                <w:szCs w:val="22"/>
              </w:rPr>
              <w:t>(review of funding arrangements)</w:t>
            </w:r>
          </w:p>
        </w:tc>
      </w:tr>
    </w:tbl>
    <w:p w14:paraId="65C9CA6B" w14:textId="77777777" w:rsidR="00AF0886" w:rsidRDefault="00AF0886" w:rsidP="00561DB0">
      <w:pPr>
        <w:pStyle w:val="Bullet1"/>
        <w:ind w:left="0" w:firstLine="0"/>
        <w:rPr>
          <w:rFonts w:asciiTheme="majorHAnsi" w:hAnsiTheme="majorHAnsi"/>
          <w:b/>
          <w:bCs/>
          <w:i/>
          <w:iCs/>
          <w:sz w:val="28"/>
          <w:szCs w:val="28"/>
        </w:rPr>
      </w:pPr>
    </w:p>
    <w:p w14:paraId="5D4A632E" w14:textId="77777777" w:rsidR="00AF0886" w:rsidRDefault="00AF0886" w:rsidP="00AF0886">
      <w:pPr>
        <w:pStyle w:val="BodyText"/>
        <w:rPr>
          <w:rFonts w:cstheme="majorHAnsi"/>
          <w:color w:val="auto"/>
          <w:lang w:eastAsia="en-US"/>
        </w:rPr>
      </w:pPr>
      <w:r>
        <w:br w:type="page"/>
      </w:r>
    </w:p>
    <w:p w14:paraId="2F55A1CF" w14:textId="39EAC44B" w:rsidR="00561DB0" w:rsidRPr="00D917B4" w:rsidRDefault="00561DB0" w:rsidP="00561DB0">
      <w:pPr>
        <w:pStyle w:val="Bullet1"/>
        <w:ind w:left="0" w:firstLine="0"/>
        <w:rPr>
          <w:rFonts w:asciiTheme="majorHAnsi" w:hAnsiTheme="majorHAnsi"/>
          <w:b/>
          <w:bCs/>
          <w:i/>
          <w:iCs/>
          <w:sz w:val="28"/>
          <w:szCs w:val="28"/>
        </w:rPr>
      </w:pPr>
      <w:r w:rsidRPr="00D917B4">
        <w:rPr>
          <w:rFonts w:asciiTheme="majorHAnsi" w:hAnsiTheme="majorHAnsi"/>
          <w:b/>
          <w:bCs/>
          <w:i/>
          <w:iCs/>
          <w:sz w:val="28"/>
          <w:szCs w:val="28"/>
        </w:rPr>
        <w:lastRenderedPageBreak/>
        <w:t>Reco</w:t>
      </w:r>
      <w:r w:rsidR="00AF0886">
        <w:rPr>
          <w:rFonts w:asciiTheme="majorHAnsi" w:hAnsiTheme="majorHAnsi"/>
          <w:b/>
          <w:bCs/>
          <w:i/>
          <w:iCs/>
          <w:sz w:val="28"/>
          <w:szCs w:val="28"/>
        </w:rPr>
        <w:t>m</w:t>
      </w:r>
      <w:r w:rsidRPr="00D917B4">
        <w:rPr>
          <w:rFonts w:asciiTheme="majorHAnsi" w:hAnsiTheme="majorHAnsi"/>
          <w:b/>
          <w:bCs/>
          <w:i/>
          <w:iCs/>
          <w:sz w:val="28"/>
          <w:szCs w:val="28"/>
        </w:rPr>
        <w:t>men</w:t>
      </w:r>
      <w:r w:rsidR="00E24368">
        <w:rPr>
          <w:rFonts w:asciiTheme="majorHAnsi" w:hAnsiTheme="majorHAnsi"/>
          <w:b/>
          <w:bCs/>
          <w:i/>
          <w:iCs/>
          <w:sz w:val="28"/>
          <w:szCs w:val="28"/>
        </w:rPr>
        <w:t>d</w:t>
      </w:r>
      <w:r w:rsidRPr="00D917B4">
        <w:rPr>
          <w:rFonts w:asciiTheme="majorHAnsi" w:hAnsiTheme="majorHAnsi"/>
          <w:b/>
          <w:bCs/>
          <w:i/>
          <w:iCs/>
          <w:sz w:val="28"/>
          <w:szCs w:val="28"/>
        </w:rPr>
        <w:t xml:space="preserve">ations </w:t>
      </w:r>
      <w:r>
        <w:rPr>
          <w:rFonts w:asciiTheme="majorHAnsi" w:hAnsiTheme="majorHAnsi"/>
          <w:b/>
          <w:bCs/>
          <w:i/>
          <w:iCs/>
          <w:sz w:val="28"/>
          <w:szCs w:val="28"/>
        </w:rPr>
        <w:t>on Gender Equality and Social Inclusion</w:t>
      </w:r>
    </w:p>
    <w:tbl>
      <w:tblPr>
        <w:tblStyle w:val="ODETable"/>
        <w:tblW w:w="0" w:type="auto"/>
        <w:tblLook w:val="04A0" w:firstRow="1" w:lastRow="0" w:firstColumn="1" w:lastColumn="0" w:noHBand="0" w:noVBand="1"/>
      </w:tblPr>
      <w:tblGrid>
        <w:gridCol w:w="4530"/>
        <w:gridCol w:w="1455"/>
        <w:gridCol w:w="3224"/>
        <w:gridCol w:w="2835"/>
        <w:gridCol w:w="2206"/>
      </w:tblGrid>
      <w:tr w:rsidR="00AF0886" w:rsidRPr="00D917B4" w14:paraId="4DC6EE64" w14:textId="77777777" w:rsidTr="00397852">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3C3B7662" w14:textId="78C4DEF9" w:rsidR="00AF0886" w:rsidRPr="008415F5" w:rsidRDefault="00AF0886" w:rsidP="00397852">
            <w:pPr>
              <w:pStyle w:val="Heading3"/>
              <w:outlineLvl w:val="2"/>
              <w:rPr>
                <w:rFonts w:asciiTheme="majorHAnsi" w:hAnsiTheme="majorHAnsi" w:cstheme="majorHAnsi"/>
                <w:sz w:val="22"/>
                <w:szCs w:val="22"/>
              </w:rPr>
            </w:pPr>
            <w:r w:rsidRPr="008415F5">
              <w:rPr>
                <w:rFonts w:asciiTheme="majorHAnsi" w:hAnsiTheme="majorHAnsi" w:cstheme="majorHAnsi"/>
                <w:b/>
                <w:bCs/>
                <w:sz w:val="22"/>
                <w:szCs w:val="22"/>
              </w:rPr>
              <w:lastRenderedPageBreak/>
              <w:t xml:space="preserve">GESI Resourcing: </w:t>
            </w:r>
            <w:r w:rsidRPr="008415F5">
              <w:rPr>
                <w:rFonts w:asciiTheme="majorHAnsi" w:hAnsiTheme="majorHAnsi" w:cstheme="majorHAnsi"/>
                <w:sz w:val="22"/>
                <w:szCs w:val="22"/>
              </w:rPr>
              <w:t xml:space="preserve">GESI-related resource constraints do exist. The GESI Specialist’s position is funded only until August 2021 and is at present restricted to Stream A activities. GESI resourcing is not currently commensurate with GESI expectations. Additional resources, for the specialist’s inputs and supporting activities, and in extending the specialist’s involvement to the Stream B activities, are </w:t>
            </w:r>
            <w:proofErr w:type="gramStart"/>
            <w:r w:rsidRPr="008415F5">
              <w:rPr>
                <w:rFonts w:asciiTheme="majorHAnsi" w:hAnsiTheme="majorHAnsi" w:cstheme="majorHAnsi"/>
                <w:sz w:val="22"/>
                <w:szCs w:val="22"/>
              </w:rPr>
              <w:t>required</w:t>
            </w:r>
            <w:proofErr w:type="gramEnd"/>
            <w:r w:rsidRPr="008415F5">
              <w:rPr>
                <w:rFonts w:asciiTheme="majorHAnsi" w:hAnsiTheme="majorHAnsi" w:cstheme="majorHAnsi"/>
                <w:sz w:val="22"/>
                <w:szCs w:val="22"/>
              </w:rPr>
              <w:t xml:space="preserve"> and should be considered in the suggested Program extension.</w:t>
            </w:r>
          </w:p>
          <w:p w14:paraId="50396052" w14:textId="4107A03E" w:rsidR="00AF0886" w:rsidRPr="008415F5" w:rsidRDefault="00AF0886" w:rsidP="00397852">
            <w:pPr>
              <w:pStyle w:val="BodyText"/>
              <w:rPr>
                <w:rFonts w:asciiTheme="majorHAnsi" w:hAnsiTheme="majorHAnsi" w:cstheme="majorHAnsi"/>
                <w:sz w:val="22"/>
                <w:szCs w:val="22"/>
              </w:rPr>
            </w:pPr>
          </w:p>
        </w:tc>
        <w:tc>
          <w:tcPr>
            <w:tcW w:w="1455" w:type="dxa"/>
            <w:shd w:val="clear" w:color="auto" w:fill="00B050"/>
          </w:tcPr>
          <w:p w14:paraId="44311802" w14:textId="77777777" w:rsidR="00AF0886" w:rsidRPr="008415F5" w:rsidRDefault="00AF0886"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2A72E5FC" w14:textId="3D657790"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The demand for technical expertise on GESI has increas</w:t>
            </w:r>
            <w:r w:rsidR="009E7A3E">
              <w:rPr>
                <w:rFonts w:asciiTheme="majorHAnsi" w:hAnsiTheme="majorHAnsi" w:cstheme="majorHAnsi"/>
                <w:sz w:val="22"/>
                <w:szCs w:val="22"/>
              </w:rPr>
              <w:t>ed</w:t>
            </w:r>
            <w:r w:rsidRPr="008415F5">
              <w:rPr>
                <w:rFonts w:asciiTheme="majorHAnsi" w:hAnsiTheme="majorHAnsi" w:cstheme="majorHAnsi"/>
                <w:sz w:val="22"/>
                <w:szCs w:val="22"/>
              </w:rPr>
              <w:t xml:space="preserve"> as the Program has been implemented.   While domestic procedures and public debt financing limits have constrained MOT’s ability to support some of these components, this remains a core component of the Program, in alignment with MOT’s CFAW Action Plan </w:t>
            </w:r>
            <w:proofErr w:type="gramStart"/>
            <w:r w:rsidRPr="008415F5">
              <w:rPr>
                <w:rFonts w:asciiTheme="majorHAnsi" w:hAnsiTheme="majorHAnsi" w:cstheme="majorHAnsi"/>
                <w:sz w:val="22"/>
                <w:szCs w:val="22"/>
              </w:rPr>
              <w:t>and  MDB</w:t>
            </w:r>
            <w:proofErr w:type="gramEnd"/>
            <w:r w:rsidRPr="008415F5">
              <w:rPr>
                <w:rFonts w:asciiTheme="majorHAnsi" w:hAnsiTheme="majorHAnsi" w:cstheme="majorHAnsi"/>
                <w:sz w:val="22"/>
                <w:szCs w:val="22"/>
              </w:rPr>
              <w:t xml:space="preserve"> GESI and safeguards frameworks require substantial, ongoing input to meet requirements.  </w:t>
            </w:r>
          </w:p>
        </w:tc>
        <w:tc>
          <w:tcPr>
            <w:tcW w:w="2835" w:type="dxa"/>
            <w:shd w:val="clear" w:color="auto" w:fill="D3E6E9" w:themeFill="accent2" w:themeFillTint="66"/>
          </w:tcPr>
          <w:p w14:paraId="14EDC58C" w14:textId="79A104E8"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PMC to work closely with MOT on non-engineering components under stream B to identify and support improvements</w:t>
            </w:r>
            <w:r w:rsidR="002366CE" w:rsidRPr="008415F5">
              <w:rPr>
                <w:rFonts w:asciiTheme="majorHAnsi" w:hAnsiTheme="majorHAnsi" w:cstheme="majorHAnsi"/>
                <w:sz w:val="22"/>
                <w:szCs w:val="22"/>
              </w:rPr>
              <w:t xml:space="preserve"> – with DFAT to participate in discussions </w:t>
            </w:r>
            <w:proofErr w:type="gramStart"/>
            <w:r w:rsidR="002366CE" w:rsidRPr="008415F5">
              <w:rPr>
                <w:rFonts w:asciiTheme="majorHAnsi" w:hAnsiTheme="majorHAnsi" w:cstheme="majorHAnsi"/>
                <w:sz w:val="22"/>
                <w:szCs w:val="22"/>
              </w:rPr>
              <w:t>where</w:t>
            </w:r>
            <w:proofErr w:type="gramEnd"/>
            <w:r w:rsidR="002366CE" w:rsidRPr="008415F5">
              <w:rPr>
                <w:rFonts w:asciiTheme="majorHAnsi" w:hAnsiTheme="majorHAnsi" w:cstheme="majorHAnsi"/>
                <w:sz w:val="22"/>
                <w:szCs w:val="22"/>
              </w:rPr>
              <w:t xml:space="preserve"> doing so would increase effectiveness.</w:t>
            </w:r>
          </w:p>
          <w:p w14:paraId="00C04CE7" w14:textId="7D3E0E67"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will closely monitor the </w:t>
            </w:r>
            <w:r w:rsidR="00735D52" w:rsidRPr="008415F5">
              <w:rPr>
                <w:rFonts w:asciiTheme="majorHAnsi" w:hAnsiTheme="majorHAnsi" w:cstheme="majorHAnsi"/>
                <w:sz w:val="22"/>
                <w:szCs w:val="22"/>
              </w:rPr>
              <w:t>r</w:t>
            </w:r>
            <w:r w:rsidRPr="008415F5">
              <w:rPr>
                <w:rFonts w:asciiTheme="majorHAnsi" w:hAnsiTheme="majorHAnsi" w:cstheme="majorHAnsi"/>
                <w:sz w:val="22"/>
                <w:szCs w:val="22"/>
              </w:rPr>
              <w:t>esource implications from implementing the Program GESI Action Plan; mak</w:t>
            </w:r>
            <w:r w:rsidR="00735D52" w:rsidRPr="008415F5">
              <w:rPr>
                <w:rFonts w:asciiTheme="majorHAnsi" w:hAnsiTheme="majorHAnsi" w:cstheme="majorHAnsi"/>
                <w:sz w:val="22"/>
                <w:szCs w:val="22"/>
              </w:rPr>
              <w:t>ing</w:t>
            </w:r>
            <w:r w:rsidRPr="008415F5">
              <w:rPr>
                <w:rFonts w:asciiTheme="majorHAnsi" w:hAnsiTheme="majorHAnsi" w:cstheme="majorHAnsi"/>
                <w:sz w:val="22"/>
                <w:szCs w:val="22"/>
              </w:rPr>
              <w:t xml:space="preserve"> sure that it align</w:t>
            </w:r>
            <w:r w:rsidR="002366CE" w:rsidRPr="008415F5">
              <w:rPr>
                <w:rFonts w:asciiTheme="majorHAnsi" w:hAnsiTheme="majorHAnsi" w:cstheme="majorHAnsi"/>
                <w:sz w:val="22"/>
                <w:szCs w:val="22"/>
              </w:rPr>
              <w:t>s</w:t>
            </w:r>
            <w:r w:rsidRPr="008415F5">
              <w:rPr>
                <w:rFonts w:asciiTheme="majorHAnsi" w:hAnsiTheme="majorHAnsi" w:cstheme="majorHAnsi"/>
                <w:sz w:val="22"/>
                <w:szCs w:val="22"/>
              </w:rPr>
              <w:t xml:space="preserve"> with </w:t>
            </w:r>
            <w:r w:rsidR="002366CE" w:rsidRPr="008415F5">
              <w:rPr>
                <w:rFonts w:asciiTheme="majorHAnsi" w:hAnsiTheme="majorHAnsi" w:cstheme="majorHAnsi"/>
                <w:sz w:val="22"/>
                <w:szCs w:val="22"/>
              </w:rPr>
              <w:t xml:space="preserve">the </w:t>
            </w:r>
            <w:r w:rsidRPr="008415F5">
              <w:rPr>
                <w:rFonts w:asciiTheme="majorHAnsi" w:hAnsiTheme="majorHAnsi" w:cstheme="majorHAnsi"/>
                <w:sz w:val="22"/>
                <w:szCs w:val="22"/>
              </w:rPr>
              <w:t xml:space="preserve">MOT CFAW Action </w:t>
            </w:r>
            <w:proofErr w:type="gramStart"/>
            <w:r w:rsidRPr="008415F5">
              <w:rPr>
                <w:rFonts w:asciiTheme="majorHAnsi" w:hAnsiTheme="majorHAnsi" w:cstheme="majorHAnsi"/>
                <w:sz w:val="22"/>
                <w:szCs w:val="22"/>
              </w:rPr>
              <w:t>Plan, and</w:t>
            </w:r>
            <w:proofErr w:type="gramEnd"/>
            <w:r w:rsidRPr="008415F5">
              <w:rPr>
                <w:rFonts w:asciiTheme="majorHAnsi" w:hAnsiTheme="majorHAnsi" w:cstheme="majorHAnsi"/>
                <w:sz w:val="22"/>
                <w:szCs w:val="22"/>
              </w:rPr>
              <w:t xml:space="preserve"> work</w:t>
            </w:r>
            <w:r w:rsidR="00735D52" w:rsidRPr="008415F5">
              <w:rPr>
                <w:rFonts w:asciiTheme="majorHAnsi" w:hAnsiTheme="majorHAnsi" w:cstheme="majorHAnsi"/>
                <w:sz w:val="22"/>
                <w:szCs w:val="22"/>
              </w:rPr>
              <w:t xml:space="preserve">ing </w:t>
            </w:r>
            <w:r w:rsidRPr="008415F5">
              <w:rPr>
                <w:rFonts w:asciiTheme="majorHAnsi" w:hAnsiTheme="majorHAnsi" w:cstheme="majorHAnsi"/>
                <w:sz w:val="22"/>
                <w:szCs w:val="22"/>
              </w:rPr>
              <w:t>with</w:t>
            </w:r>
            <w:r w:rsidR="00735D52" w:rsidRPr="008415F5">
              <w:rPr>
                <w:rFonts w:asciiTheme="majorHAnsi" w:hAnsiTheme="majorHAnsi" w:cstheme="majorHAnsi"/>
                <w:sz w:val="22"/>
                <w:szCs w:val="22"/>
              </w:rPr>
              <w:t xml:space="preserve"> the</w:t>
            </w:r>
            <w:r w:rsidRPr="008415F5">
              <w:rPr>
                <w:rFonts w:asciiTheme="majorHAnsi" w:hAnsiTheme="majorHAnsi" w:cstheme="majorHAnsi"/>
                <w:sz w:val="22"/>
                <w:szCs w:val="22"/>
              </w:rPr>
              <w:t xml:space="preserve"> PMC to ensure that it is appropriately resourced to deliver</w:t>
            </w:r>
            <w:r w:rsidR="002366CE" w:rsidRPr="008415F5">
              <w:rPr>
                <w:rFonts w:asciiTheme="majorHAnsi" w:hAnsiTheme="majorHAnsi" w:cstheme="majorHAnsi"/>
                <w:sz w:val="22"/>
                <w:szCs w:val="22"/>
              </w:rPr>
              <w:t xml:space="preserve">.  </w:t>
            </w:r>
          </w:p>
          <w:p w14:paraId="7E7DDA2D" w14:textId="6FE69A47" w:rsidR="002366CE" w:rsidRPr="008415F5" w:rsidRDefault="002366CE"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DFAT to consider playing an informal support and dialogue role to support CFAW implementation.</w:t>
            </w:r>
          </w:p>
          <w:p w14:paraId="6C52E081" w14:textId="1C0364E1"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DFAT will work with the PMC to review funding arrangement</w:t>
            </w:r>
            <w:r w:rsidR="002366CE" w:rsidRPr="008415F5">
              <w:rPr>
                <w:rFonts w:asciiTheme="majorHAnsi" w:hAnsiTheme="majorHAnsi" w:cstheme="majorHAnsi"/>
                <w:sz w:val="22"/>
                <w:szCs w:val="22"/>
              </w:rPr>
              <w:t>s for GESI advice.</w:t>
            </w:r>
          </w:p>
          <w:p w14:paraId="19FADEC8" w14:textId="18E07751"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will take </w:t>
            </w:r>
            <w:r w:rsidR="002366CE" w:rsidRPr="008415F5">
              <w:rPr>
                <w:rFonts w:asciiTheme="majorHAnsi" w:hAnsiTheme="majorHAnsi" w:cstheme="majorHAnsi"/>
                <w:sz w:val="22"/>
                <w:szCs w:val="22"/>
              </w:rPr>
              <w:t xml:space="preserve">optimum arrangements for supporting </w:t>
            </w:r>
            <w:r w:rsidR="002366CE" w:rsidRPr="008415F5">
              <w:rPr>
                <w:rFonts w:asciiTheme="majorHAnsi" w:hAnsiTheme="majorHAnsi" w:cstheme="majorHAnsi"/>
                <w:sz w:val="22"/>
                <w:szCs w:val="22"/>
              </w:rPr>
              <w:lastRenderedPageBreak/>
              <w:t>GESI outcomes</w:t>
            </w:r>
            <w:r w:rsidRPr="008415F5">
              <w:rPr>
                <w:rFonts w:asciiTheme="majorHAnsi" w:hAnsiTheme="majorHAnsi" w:cstheme="majorHAnsi"/>
                <w:sz w:val="22"/>
                <w:szCs w:val="22"/>
              </w:rPr>
              <w:t xml:space="preserve"> into account when conducting the proposed Design Refresh and Program Extension.</w:t>
            </w:r>
          </w:p>
          <w:p w14:paraId="427BA39C" w14:textId="4841702E" w:rsidR="002366CE" w:rsidRPr="008415F5" w:rsidRDefault="002366CE" w:rsidP="002366CE">
            <w:pPr>
              <w:rPr>
                <w:rFonts w:asciiTheme="majorHAnsi" w:hAnsiTheme="majorHAnsi" w:cstheme="majorHAnsi"/>
                <w:sz w:val="22"/>
                <w:szCs w:val="22"/>
              </w:rPr>
            </w:pPr>
          </w:p>
        </w:tc>
        <w:tc>
          <w:tcPr>
            <w:tcW w:w="2206" w:type="dxa"/>
            <w:shd w:val="clear" w:color="auto" w:fill="D3E6E9" w:themeFill="accent2" w:themeFillTint="66"/>
          </w:tcPr>
          <w:p w14:paraId="1C406886" w14:textId="77777777"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lastRenderedPageBreak/>
              <w:t>On going</w:t>
            </w:r>
          </w:p>
          <w:p w14:paraId="6DF68FC7" w14:textId="77777777"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(Stream B work)</w:t>
            </w:r>
          </w:p>
          <w:p w14:paraId="26F6C0DA" w14:textId="363948B0" w:rsidR="00AF0886" w:rsidRPr="008415F5" w:rsidRDefault="00735D52" w:rsidP="00397852">
            <w:pPr>
              <w:pStyle w:val="BodyText"/>
              <w:rPr>
                <w:rFonts w:asciiTheme="majorHAnsi" w:hAnsiTheme="majorHAnsi" w:cstheme="majorHAnsi"/>
                <w:sz w:val="22"/>
                <w:szCs w:val="22"/>
              </w:rPr>
            </w:pPr>
            <w:r w:rsidRPr="008415F5">
              <w:rPr>
                <w:rFonts w:asciiTheme="majorHAnsi" w:hAnsiTheme="majorHAnsi" w:cstheme="majorHAnsi"/>
                <w:sz w:val="22"/>
                <w:szCs w:val="22"/>
              </w:rPr>
              <w:t>&amp;</w:t>
            </w:r>
          </w:p>
          <w:p w14:paraId="635132E6" w14:textId="77777777"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Ongoing (regular discussion)</w:t>
            </w:r>
          </w:p>
          <w:p w14:paraId="3D1A9B3D" w14:textId="24166A91" w:rsidR="00AF0886" w:rsidRPr="008415F5" w:rsidRDefault="00735D52" w:rsidP="00397852">
            <w:pPr>
              <w:pStyle w:val="BodyText"/>
              <w:rPr>
                <w:rFonts w:asciiTheme="majorHAnsi" w:hAnsiTheme="majorHAnsi" w:cstheme="majorHAnsi"/>
                <w:sz w:val="22"/>
                <w:szCs w:val="22"/>
              </w:rPr>
            </w:pPr>
            <w:r w:rsidRPr="008415F5">
              <w:rPr>
                <w:rFonts w:asciiTheme="majorHAnsi" w:hAnsiTheme="majorHAnsi" w:cstheme="majorHAnsi"/>
                <w:sz w:val="22"/>
                <w:szCs w:val="22"/>
              </w:rPr>
              <w:t>&amp;</w:t>
            </w:r>
          </w:p>
          <w:p w14:paraId="40C24C66" w14:textId="77777777" w:rsidR="00AF0886" w:rsidRPr="008415F5" w:rsidRDefault="00AF0886" w:rsidP="00397852">
            <w:pPr>
              <w:pStyle w:val="BodyText"/>
              <w:rPr>
                <w:rFonts w:asciiTheme="majorHAnsi" w:hAnsiTheme="majorHAnsi" w:cstheme="majorHAnsi"/>
                <w:sz w:val="22"/>
                <w:szCs w:val="22"/>
              </w:rPr>
            </w:pPr>
          </w:p>
          <w:p w14:paraId="78F9CBB4" w14:textId="77777777" w:rsidR="00AF0886" w:rsidRPr="008415F5" w:rsidRDefault="00AF0886" w:rsidP="00397852">
            <w:pPr>
              <w:pStyle w:val="BodyText"/>
              <w:rPr>
                <w:rFonts w:asciiTheme="majorHAnsi" w:hAnsiTheme="majorHAnsi" w:cstheme="majorHAnsi"/>
                <w:sz w:val="22"/>
                <w:szCs w:val="22"/>
              </w:rPr>
            </w:pPr>
          </w:p>
          <w:p w14:paraId="2208B2C0" w14:textId="77777777" w:rsidR="00AF0886" w:rsidRPr="008415F5" w:rsidRDefault="00AF0886" w:rsidP="00397852">
            <w:pPr>
              <w:pStyle w:val="BodyText"/>
              <w:rPr>
                <w:rFonts w:asciiTheme="majorHAnsi" w:hAnsiTheme="majorHAnsi" w:cstheme="majorHAnsi"/>
                <w:sz w:val="22"/>
                <w:szCs w:val="22"/>
              </w:rPr>
            </w:pPr>
          </w:p>
          <w:p w14:paraId="42BE3B0E" w14:textId="77777777" w:rsidR="00AF0886" w:rsidRPr="008415F5" w:rsidRDefault="00AF0886" w:rsidP="00397852">
            <w:pPr>
              <w:pStyle w:val="BodyText"/>
              <w:rPr>
                <w:rFonts w:asciiTheme="majorHAnsi" w:hAnsiTheme="majorHAnsi" w:cstheme="majorHAnsi"/>
                <w:sz w:val="22"/>
                <w:szCs w:val="22"/>
              </w:rPr>
            </w:pPr>
          </w:p>
          <w:p w14:paraId="16EC509F" w14:textId="4941D28C"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Q2 </w:t>
            </w:r>
            <w:r w:rsidR="00612F52" w:rsidRPr="008415F5">
              <w:rPr>
                <w:rFonts w:asciiTheme="majorHAnsi" w:hAnsiTheme="majorHAnsi" w:cstheme="majorHAnsi"/>
                <w:sz w:val="22"/>
                <w:szCs w:val="22"/>
              </w:rPr>
              <w:t>202</w:t>
            </w:r>
            <w:r w:rsidR="00612F52">
              <w:rPr>
                <w:rFonts w:asciiTheme="majorHAnsi" w:hAnsiTheme="majorHAnsi" w:cstheme="majorHAnsi"/>
                <w:sz w:val="22"/>
                <w:szCs w:val="22"/>
              </w:rPr>
              <w:t>2</w:t>
            </w:r>
            <w:r w:rsidR="00612F52" w:rsidRPr="008415F5">
              <w:rPr>
                <w:rFonts w:asciiTheme="majorHAnsi" w:hAnsiTheme="majorHAnsi" w:cstheme="majorHAnsi"/>
                <w:sz w:val="22"/>
                <w:szCs w:val="22"/>
              </w:rPr>
              <w:t xml:space="preserve"> </w:t>
            </w:r>
            <w:r w:rsidRPr="008415F5">
              <w:rPr>
                <w:rFonts w:asciiTheme="majorHAnsi" w:hAnsiTheme="majorHAnsi" w:cstheme="majorHAnsi"/>
                <w:sz w:val="22"/>
                <w:szCs w:val="22"/>
              </w:rPr>
              <w:t>(review of funding arrangements)</w:t>
            </w:r>
          </w:p>
          <w:p w14:paraId="448C2746" w14:textId="0B02F999" w:rsidR="00735D52" w:rsidRPr="008415F5" w:rsidRDefault="00735D52" w:rsidP="00397852">
            <w:pPr>
              <w:pStyle w:val="BodyText"/>
              <w:rPr>
                <w:rFonts w:asciiTheme="majorHAnsi" w:hAnsiTheme="majorHAnsi" w:cstheme="majorHAnsi"/>
                <w:sz w:val="22"/>
                <w:szCs w:val="22"/>
              </w:rPr>
            </w:pPr>
            <w:r w:rsidRPr="008415F5">
              <w:rPr>
                <w:rFonts w:asciiTheme="majorHAnsi" w:hAnsiTheme="majorHAnsi" w:cstheme="majorHAnsi"/>
                <w:sz w:val="22"/>
                <w:szCs w:val="22"/>
              </w:rPr>
              <w:t>&amp;</w:t>
            </w:r>
          </w:p>
          <w:p w14:paraId="5D3104B8" w14:textId="77777777" w:rsidR="00735D52" w:rsidRPr="008415F5" w:rsidRDefault="00735D52" w:rsidP="00397852">
            <w:pPr>
              <w:pStyle w:val="BodyText"/>
              <w:rPr>
                <w:rFonts w:asciiTheme="majorHAnsi" w:hAnsiTheme="majorHAnsi" w:cstheme="majorHAnsi"/>
                <w:sz w:val="22"/>
                <w:szCs w:val="22"/>
              </w:rPr>
            </w:pPr>
          </w:p>
          <w:p w14:paraId="4FE41008" w14:textId="77777777" w:rsidR="00735D52" w:rsidRPr="008415F5" w:rsidRDefault="00735D52" w:rsidP="00397852">
            <w:pPr>
              <w:pStyle w:val="BodyText"/>
              <w:rPr>
                <w:rFonts w:asciiTheme="majorHAnsi" w:hAnsiTheme="majorHAnsi" w:cstheme="majorHAnsi"/>
                <w:sz w:val="22"/>
                <w:szCs w:val="22"/>
              </w:rPr>
            </w:pPr>
          </w:p>
          <w:p w14:paraId="0EB5BF85" w14:textId="77777777" w:rsidR="00735D52" w:rsidRPr="008415F5" w:rsidRDefault="00735D52" w:rsidP="00397852">
            <w:pPr>
              <w:pStyle w:val="BodyText"/>
              <w:rPr>
                <w:rFonts w:asciiTheme="majorHAnsi" w:hAnsiTheme="majorHAnsi" w:cstheme="majorHAnsi"/>
                <w:sz w:val="22"/>
                <w:szCs w:val="22"/>
              </w:rPr>
            </w:pPr>
          </w:p>
          <w:p w14:paraId="718CAE8C" w14:textId="77777777" w:rsidR="00735D52" w:rsidRPr="008415F5" w:rsidRDefault="00735D52" w:rsidP="00397852">
            <w:pPr>
              <w:pStyle w:val="BodyText"/>
              <w:rPr>
                <w:rFonts w:asciiTheme="majorHAnsi" w:hAnsiTheme="majorHAnsi" w:cstheme="majorHAnsi"/>
                <w:sz w:val="22"/>
                <w:szCs w:val="22"/>
              </w:rPr>
            </w:pPr>
          </w:p>
          <w:p w14:paraId="574F07A9" w14:textId="77777777" w:rsidR="00735D52" w:rsidRPr="008415F5" w:rsidRDefault="00735D52" w:rsidP="00397852">
            <w:pPr>
              <w:pStyle w:val="BodyText"/>
              <w:rPr>
                <w:rFonts w:asciiTheme="majorHAnsi" w:hAnsiTheme="majorHAnsi" w:cstheme="majorHAnsi"/>
                <w:sz w:val="22"/>
                <w:szCs w:val="22"/>
              </w:rPr>
            </w:pPr>
          </w:p>
          <w:p w14:paraId="452695F0" w14:textId="77777777" w:rsidR="00735D52" w:rsidRPr="008415F5" w:rsidRDefault="00735D52" w:rsidP="00397852">
            <w:pPr>
              <w:pStyle w:val="BodyText"/>
              <w:rPr>
                <w:rFonts w:asciiTheme="majorHAnsi" w:hAnsiTheme="majorHAnsi" w:cstheme="majorHAnsi"/>
                <w:sz w:val="22"/>
                <w:szCs w:val="22"/>
              </w:rPr>
            </w:pPr>
          </w:p>
          <w:p w14:paraId="2C38B26F" w14:textId="77777777" w:rsidR="00735D52" w:rsidRPr="008415F5" w:rsidRDefault="00735D52" w:rsidP="00397852">
            <w:pPr>
              <w:pStyle w:val="BodyText"/>
              <w:rPr>
                <w:rFonts w:asciiTheme="majorHAnsi" w:hAnsiTheme="majorHAnsi" w:cstheme="majorHAnsi"/>
                <w:sz w:val="22"/>
                <w:szCs w:val="22"/>
              </w:rPr>
            </w:pPr>
          </w:p>
          <w:p w14:paraId="4F6AEA8E" w14:textId="16221216" w:rsidR="00735D52" w:rsidRPr="008415F5" w:rsidRDefault="00735D52" w:rsidP="00397852">
            <w:pPr>
              <w:pStyle w:val="BodyText"/>
              <w:rPr>
                <w:rFonts w:asciiTheme="majorHAnsi" w:hAnsiTheme="majorHAnsi" w:cstheme="majorHAnsi"/>
                <w:sz w:val="22"/>
                <w:szCs w:val="22"/>
              </w:rPr>
            </w:pPr>
            <w:r w:rsidRPr="008415F5">
              <w:rPr>
                <w:rFonts w:asciiTheme="majorHAnsi" w:hAnsiTheme="majorHAnsi" w:cstheme="majorHAnsi"/>
                <w:sz w:val="22"/>
                <w:szCs w:val="22"/>
              </w:rPr>
              <w:lastRenderedPageBreak/>
              <w:t>Consideration under Design Refresh</w:t>
            </w:r>
          </w:p>
          <w:p w14:paraId="02DD90A6" w14:textId="77777777" w:rsidR="00AF0886" w:rsidRPr="008415F5" w:rsidRDefault="00AF0886" w:rsidP="00397852">
            <w:pPr>
              <w:pStyle w:val="BodyText"/>
              <w:rPr>
                <w:rFonts w:asciiTheme="majorHAnsi" w:hAnsiTheme="majorHAnsi" w:cstheme="majorHAnsi"/>
                <w:sz w:val="22"/>
                <w:szCs w:val="22"/>
              </w:rPr>
            </w:pPr>
          </w:p>
          <w:p w14:paraId="0902DC37" w14:textId="77777777" w:rsidR="00AF0886" w:rsidRPr="008415F5" w:rsidRDefault="00AF0886" w:rsidP="00397852">
            <w:pPr>
              <w:pStyle w:val="BodyText"/>
              <w:rPr>
                <w:rFonts w:asciiTheme="majorHAnsi" w:hAnsiTheme="majorHAnsi" w:cstheme="majorHAnsi"/>
                <w:sz w:val="22"/>
                <w:szCs w:val="22"/>
              </w:rPr>
            </w:pPr>
          </w:p>
        </w:tc>
      </w:tr>
      <w:tr w:rsidR="00AF0886" w:rsidRPr="00D917B4" w14:paraId="549692FA" w14:textId="77777777" w:rsidTr="00397852">
        <w:tc>
          <w:tcPr>
            <w:tcW w:w="4530" w:type="dxa"/>
            <w:shd w:val="clear" w:color="auto" w:fill="D3E6E9" w:themeFill="accent2" w:themeFillTint="66"/>
          </w:tcPr>
          <w:p w14:paraId="43862147" w14:textId="2786A8FF" w:rsidR="00AF0886" w:rsidRPr="008415F5" w:rsidRDefault="00AF0886"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lastRenderedPageBreak/>
              <w:t xml:space="preserve">Earlier integration of GESI into project preparation: </w:t>
            </w:r>
            <w:r w:rsidRPr="008415F5">
              <w:rPr>
                <w:rFonts w:asciiTheme="majorHAnsi" w:hAnsiTheme="majorHAnsi" w:cstheme="majorHAnsi"/>
                <w:sz w:val="22"/>
                <w:szCs w:val="22"/>
              </w:rPr>
              <w:t>Integrating a greater focus on GESI into project preparation would be greatly assisted if the process could commence at the pre-FS and FS stages, when important and largely fixed project design elements are being designed. This reduces the difficulties the Program has encountered in introducing GESI and other “non-standard” activities at the rather late DDD stage.</w:t>
            </w:r>
          </w:p>
        </w:tc>
        <w:tc>
          <w:tcPr>
            <w:tcW w:w="1455" w:type="dxa"/>
            <w:shd w:val="clear" w:color="auto" w:fill="00B050"/>
          </w:tcPr>
          <w:p w14:paraId="0BB77D7C" w14:textId="687ED4B9" w:rsidR="00AF0886" w:rsidRPr="008415F5" w:rsidRDefault="00AF0886"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007D91E9" w14:textId="0150FF12"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It is important that GESI be built into </w:t>
            </w:r>
            <w:proofErr w:type="gramStart"/>
            <w:r w:rsidRPr="008415F5">
              <w:rPr>
                <w:rFonts w:asciiTheme="majorHAnsi" w:hAnsiTheme="majorHAnsi" w:cstheme="majorHAnsi"/>
                <w:sz w:val="22"/>
                <w:szCs w:val="22"/>
              </w:rPr>
              <w:t>early stage</w:t>
            </w:r>
            <w:proofErr w:type="gramEnd"/>
            <w:r w:rsidRPr="008415F5">
              <w:rPr>
                <w:rFonts w:asciiTheme="majorHAnsi" w:hAnsiTheme="majorHAnsi" w:cstheme="majorHAnsi"/>
                <w:sz w:val="22"/>
                <w:szCs w:val="22"/>
              </w:rPr>
              <w:t xml:space="preserve"> project preparation to allow these </w:t>
            </w:r>
            <w:r w:rsidR="00735D52" w:rsidRPr="008415F5">
              <w:rPr>
                <w:rFonts w:asciiTheme="majorHAnsi" w:hAnsiTheme="majorHAnsi" w:cstheme="majorHAnsi"/>
                <w:sz w:val="22"/>
                <w:szCs w:val="22"/>
              </w:rPr>
              <w:t xml:space="preserve">components </w:t>
            </w:r>
            <w:r w:rsidRPr="008415F5">
              <w:rPr>
                <w:rFonts w:asciiTheme="majorHAnsi" w:hAnsiTheme="majorHAnsi" w:cstheme="majorHAnsi"/>
                <w:sz w:val="22"/>
                <w:szCs w:val="22"/>
              </w:rPr>
              <w:t>to brought into fruition at the design stage.</w:t>
            </w:r>
          </w:p>
          <w:p w14:paraId="1955A59D" w14:textId="422ECCC9"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There may be some procedural constraints to doing so, which the Program would </w:t>
            </w:r>
            <w:r w:rsidR="00735D52" w:rsidRPr="008415F5">
              <w:rPr>
                <w:rFonts w:asciiTheme="majorHAnsi" w:hAnsiTheme="majorHAnsi" w:cstheme="majorHAnsi"/>
                <w:sz w:val="22"/>
                <w:szCs w:val="22"/>
              </w:rPr>
              <w:t xml:space="preserve">be </w:t>
            </w:r>
            <w:r w:rsidRPr="008415F5">
              <w:rPr>
                <w:rFonts w:asciiTheme="majorHAnsi" w:hAnsiTheme="majorHAnsi" w:cstheme="majorHAnsi"/>
                <w:sz w:val="22"/>
                <w:szCs w:val="22"/>
              </w:rPr>
              <w:t>well</w:t>
            </w:r>
            <w:r w:rsidR="00735D52" w:rsidRPr="008415F5">
              <w:rPr>
                <w:rFonts w:asciiTheme="majorHAnsi" w:hAnsiTheme="majorHAnsi" w:cstheme="majorHAnsi"/>
                <w:sz w:val="22"/>
                <w:szCs w:val="22"/>
              </w:rPr>
              <w:t>-</w:t>
            </w:r>
            <w:r w:rsidRPr="008415F5">
              <w:rPr>
                <w:rFonts w:asciiTheme="majorHAnsi" w:hAnsiTheme="majorHAnsi" w:cstheme="majorHAnsi"/>
                <w:sz w:val="22"/>
                <w:szCs w:val="22"/>
              </w:rPr>
              <w:t xml:space="preserve"> placed to review, in close consultation with MOT</w:t>
            </w:r>
            <w:r w:rsidR="0024374A">
              <w:rPr>
                <w:rFonts w:asciiTheme="majorHAnsi" w:hAnsiTheme="majorHAnsi" w:cstheme="majorHAnsi"/>
                <w:sz w:val="22"/>
                <w:szCs w:val="22"/>
              </w:rPr>
              <w:t>,</w:t>
            </w:r>
            <w:r w:rsidRPr="008415F5">
              <w:rPr>
                <w:rFonts w:asciiTheme="majorHAnsi" w:hAnsiTheme="majorHAnsi" w:cstheme="majorHAnsi"/>
                <w:sz w:val="22"/>
                <w:szCs w:val="22"/>
              </w:rPr>
              <w:t xml:space="preserve"> relevant Departments</w:t>
            </w:r>
            <w:r w:rsidR="0024374A">
              <w:rPr>
                <w:rFonts w:asciiTheme="majorHAnsi" w:hAnsiTheme="majorHAnsi" w:cstheme="majorHAnsi"/>
                <w:sz w:val="22"/>
                <w:szCs w:val="22"/>
              </w:rPr>
              <w:t xml:space="preserve"> or provincial agencies</w:t>
            </w:r>
            <w:r w:rsidRPr="008415F5">
              <w:rPr>
                <w:rFonts w:asciiTheme="majorHAnsi" w:hAnsiTheme="majorHAnsi" w:cstheme="majorHAnsi"/>
                <w:sz w:val="22"/>
                <w:szCs w:val="22"/>
              </w:rPr>
              <w:t xml:space="preserve">. </w:t>
            </w:r>
          </w:p>
        </w:tc>
        <w:tc>
          <w:tcPr>
            <w:tcW w:w="2835" w:type="dxa"/>
            <w:shd w:val="clear" w:color="auto" w:fill="D3E6E9" w:themeFill="accent2" w:themeFillTint="66"/>
          </w:tcPr>
          <w:p w14:paraId="05BF27EB" w14:textId="77C625B6"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PMC, DFAT and MOT to hold a</w:t>
            </w:r>
            <w:r w:rsidR="00735D52" w:rsidRPr="008415F5">
              <w:rPr>
                <w:rFonts w:asciiTheme="majorHAnsi" w:hAnsiTheme="majorHAnsi" w:cstheme="majorHAnsi"/>
                <w:sz w:val="22"/>
                <w:szCs w:val="22"/>
              </w:rPr>
              <w:t xml:space="preserve"> special purpose</w:t>
            </w:r>
            <w:r w:rsidRPr="008415F5">
              <w:rPr>
                <w:rFonts w:asciiTheme="majorHAnsi" w:hAnsiTheme="majorHAnsi" w:cstheme="majorHAnsi"/>
                <w:sz w:val="22"/>
                <w:szCs w:val="22"/>
              </w:rPr>
              <w:t xml:space="preserve"> dialogue on how to integrate GESI at an earlier stage of project </w:t>
            </w:r>
            <w:r w:rsidR="00BC62E1" w:rsidRPr="008415F5">
              <w:rPr>
                <w:rFonts w:asciiTheme="majorHAnsi" w:hAnsiTheme="majorHAnsi" w:cstheme="majorHAnsi"/>
                <w:sz w:val="22"/>
                <w:szCs w:val="22"/>
              </w:rPr>
              <w:t>preparation and</w:t>
            </w:r>
            <w:r w:rsidRPr="008415F5">
              <w:rPr>
                <w:rFonts w:asciiTheme="majorHAnsi" w:hAnsiTheme="majorHAnsi" w:cstheme="majorHAnsi"/>
                <w:sz w:val="22"/>
                <w:szCs w:val="22"/>
              </w:rPr>
              <w:t xml:space="preserve"> consider commissioning a study that may investigate ways of building this into established procedures.</w:t>
            </w:r>
          </w:p>
        </w:tc>
        <w:tc>
          <w:tcPr>
            <w:tcW w:w="2206" w:type="dxa"/>
            <w:shd w:val="clear" w:color="auto" w:fill="D3E6E9" w:themeFill="accent2" w:themeFillTint="66"/>
          </w:tcPr>
          <w:p w14:paraId="1A39548A" w14:textId="449F01D9"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Q4 </w:t>
            </w:r>
            <w:r w:rsidR="00612F52" w:rsidRPr="008415F5">
              <w:rPr>
                <w:rFonts w:asciiTheme="majorHAnsi" w:hAnsiTheme="majorHAnsi" w:cstheme="majorHAnsi"/>
                <w:sz w:val="22"/>
                <w:szCs w:val="22"/>
              </w:rPr>
              <w:t>202</w:t>
            </w:r>
            <w:r w:rsidR="00612F52">
              <w:rPr>
                <w:rFonts w:asciiTheme="majorHAnsi" w:hAnsiTheme="majorHAnsi" w:cstheme="majorHAnsi"/>
                <w:sz w:val="22"/>
                <w:szCs w:val="22"/>
              </w:rPr>
              <w:t>2</w:t>
            </w:r>
          </w:p>
          <w:p w14:paraId="116B1879" w14:textId="55736639" w:rsidR="00735D52" w:rsidRPr="008415F5" w:rsidRDefault="00735D52" w:rsidP="00397852">
            <w:pPr>
              <w:pStyle w:val="BodyText"/>
              <w:rPr>
                <w:rFonts w:asciiTheme="majorHAnsi" w:hAnsiTheme="majorHAnsi" w:cstheme="majorHAnsi"/>
                <w:sz w:val="22"/>
                <w:szCs w:val="22"/>
              </w:rPr>
            </w:pPr>
            <w:r w:rsidRPr="008415F5">
              <w:rPr>
                <w:rFonts w:asciiTheme="majorHAnsi" w:hAnsiTheme="majorHAnsi" w:cstheme="majorHAnsi"/>
                <w:sz w:val="22"/>
                <w:szCs w:val="22"/>
              </w:rPr>
              <w:t>(establish a dialogue with MOT)</w:t>
            </w:r>
          </w:p>
        </w:tc>
      </w:tr>
      <w:tr w:rsidR="00AF0886" w:rsidRPr="00D917B4" w14:paraId="2660F21B" w14:textId="77777777" w:rsidTr="00397852">
        <w:tc>
          <w:tcPr>
            <w:tcW w:w="4530" w:type="dxa"/>
            <w:shd w:val="clear" w:color="auto" w:fill="D3E6E9" w:themeFill="accent2" w:themeFillTint="66"/>
          </w:tcPr>
          <w:p w14:paraId="3A5BB87F" w14:textId="1B782B8E" w:rsidR="00AF0886" w:rsidRPr="008415F5" w:rsidRDefault="00AF0886"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t xml:space="preserve">Extending GESI collaboration to MDBs: </w:t>
            </w:r>
            <w:r w:rsidRPr="008415F5">
              <w:rPr>
                <w:rFonts w:asciiTheme="majorHAnsi" w:hAnsiTheme="majorHAnsi" w:cstheme="majorHAnsi"/>
                <w:sz w:val="22"/>
                <w:szCs w:val="22"/>
              </w:rPr>
              <w:t>There are GESI-relevant benefits to be gained from extending the Program and PMC’s collaboration with MDBs, to begin a process of socialising GESI across all MOT’s externally financed operations.</w:t>
            </w:r>
          </w:p>
        </w:tc>
        <w:tc>
          <w:tcPr>
            <w:tcW w:w="1455" w:type="dxa"/>
            <w:shd w:val="clear" w:color="auto" w:fill="00B050"/>
          </w:tcPr>
          <w:p w14:paraId="6BC1BFF8" w14:textId="25309F22" w:rsidR="00AF0886" w:rsidRPr="008415F5" w:rsidRDefault="00AF0886"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02EE7326" w14:textId="4464AD74"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MDBs bring an important external source of GESI expertise to project preparation.  More regular discussion between DFAT, MOT and MDBs would assist in embedding some of this expertise in the </w:t>
            </w:r>
            <w:proofErr w:type="gramStart"/>
            <w:r w:rsidRPr="008415F5">
              <w:rPr>
                <w:rFonts w:asciiTheme="majorHAnsi" w:hAnsiTheme="majorHAnsi" w:cstheme="majorHAnsi"/>
                <w:sz w:val="22"/>
                <w:szCs w:val="22"/>
              </w:rPr>
              <w:t>Program, and</w:t>
            </w:r>
            <w:proofErr w:type="gramEnd"/>
            <w:r w:rsidRPr="008415F5">
              <w:rPr>
                <w:rFonts w:asciiTheme="majorHAnsi" w:hAnsiTheme="majorHAnsi" w:cstheme="majorHAnsi"/>
                <w:sz w:val="22"/>
                <w:szCs w:val="22"/>
              </w:rPr>
              <w:t xml:space="preserve"> identifying ways to improve procedures in future.</w:t>
            </w:r>
          </w:p>
        </w:tc>
        <w:tc>
          <w:tcPr>
            <w:tcW w:w="2835" w:type="dxa"/>
            <w:shd w:val="clear" w:color="auto" w:fill="D3E6E9" w:themeFill="accent2" w:themeFillTint="66"/>
          </w:tcPr>
          <w:p w14:paraId="10C43B92" w14:textId="28052620"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t>
            </w:r>
            <w:r w:rsidR="0024374A">
              <w:rPr>
                <w:rFonts w:asciiTheme="majorHAnsi" w:hAnsiTheme="majorHAnsi" w:cstheme="majorHAnsi"/>
                <w:sz w:val="22"/>
                <w:szCs w:val="22"/>
              </w:rPr>
              <w:t>and PMC to consider ways to build on and enhance</w:t>
            </w:r>
            <w:r w:rsidRPr="008415F5">
              <w:rPr>
                <w:rFonts w:asciiTheme="majorHAnsi" w:hAnsiTheme="majorHAnsi" w:cstheme="majorHAnsi"/>
                <w:sz w:val="22"/>
                <w:szCs w:val="22"/>
              </w:rPr>
              <w:t xml:space="preserve"> </w:t>
            </w:r>
            <w:r w:rsidR="0024374A">
              <w:rPr>
                <w:rFonts w:asciiTheme="majorHAnsi" w:hAnsiTheme="majorHAnsi" w:cstheme="majorHAnsi"/>
                <w:sz w:val="22"/>
                <w:szCs w:val="22"/>
              </w:rPr>
              <w:t xml:space="preserve">the current </w:t>
            </w:r>
            <w:r w:rsidRPr="008415F5">
              <w:rPr>
                <w:rFonts w:asciiTheme="majorHAnsi" w:hAnsiTheme="majorHAnsi" w:cstheme="majorHAnsi"/>
                <w:sz w:val="22"/>
                <w:szCs w:val="22"/>
              </w:rPr>
              <w:t>dialogue with MDB GESI experts to consider ways to best integrate this expertise into project preparation</w:t>
            </w:r>
            <w:r w:rsidR="00735D52" w:rsidRPr="008415F5">
              <w:rPr>
                <w:rFonts w:asciiTheme="majorHAnsi" w:hAnsiTheme="majorHAnsi" w:cstheme="majorHAnsi"/>
                <w:sz w:val="22"/>
                <w:szCs w:val="22"/>
              </w:rPr>
              <w:t xml:space="preserve"> over the longer term.</w:t>
            </w:r>
          </w:p>
        </w:tc>
        <w:tc>
          <w:tcPr>
            <w:tcW w:w="2206" w:type="dxa"/>
            <w:shd w:val="clear" w:color="auto" w:fill="D3E6E9" w:themeFill="accent2" w:themeFillTint="66"/>
          </w:tcPr>
          <w:p w14:paraId="532DFD72" w14:textId="2316C411" w:rsidR="00AF0886" w:rsidRPr="008415F5" w:rsidRDefault="00AF088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Q3 </w:t>
            </w:r>
            <w:r w:rsidR="00612F52" w:rsidRPr="008415F5">
              <w:rPr>
                <w:rFonts w:asciiTheme="majorHAnsi" w:hAnsiTheme="majorHAnsi" w:cstheme="majorHAnsi"/>
                <w:sz w:val="22"/>
                <w:szCs w:val="22"/>
              </w:rPr>
              <w:t>202</w:t>
            </w:r>
            <w:r w:rsidR="00612F52">
              <w:rPr>
                <w:rFonts w:asciiTheme="majorHAnsi" w:hAnsiTheme="majorHAnsi" w:cstheme="majorHAnsi"/>
                <w:sz w:val="22"/>
                <w:szCs w:val="22"/>
              </w:rPr>
              <w:t>2</w:t>
            </w:r>
            <w:r w:rsidR="00612F52" w:rsidRPr="008415F5">
              <w:rPr>
                <w:rFonts w:asciiTheme="majorHAnsi" w:hAnsiTheme="majorHAnsi" w:cstheme="majorHAnsi"/>
                <w:sz w:val="22"/>
                <w:szCs w:val="22"/>
              </w:rPr>
              <w:t xml:space="preserve"> </w:t>
            </w:r>
            <w:r w:rsidRPr="008415F5">
              <w:rPr>
                <w:rFonts w:asciiTheme="majorHAnsi" w:hAnsiTheme="majorHAnsi" w:cstheme="majorHAnsi"/>
                <w:sz w:val="22"/>
                <w:szCs w:val="22"/>
              </w:rPr>
              <w:t>(establish dialogue</w:t>
            </w:r>
            <w:r w:rsidR="00735D52" w:rsidRPr="008415F5">
              <w:rPr>
                <w:rFonts w:asciiTheme="majorHAnsi" w:hAnsiTheme="majorHAnsi" w:cstheme="majorHAnsi"/>
                <w:sz w:val="22"/>
                <w:szCs w:val="22"/>
              </w:rPr>
              <w:t xml:space="preserve"> with MDBs</w:t>
            </w:r>
            <w:r w:rsidRPr="008415F5">
              <w:rPr>
                <w:rFonts w:asciiTheme="majorHAnsi" w:hAnsiTheme="majorHAnsi" w:cstheme="majorHAnsi"/>
                <w:sz w:val="22"/>
                <w:szCs w:val="22"/>
              </w:rPr>
              <w:t>)</w:t>
            </w:r>
          </w:p>
        </w:tc>
      </w:tr>
    </w:tbl>
    <w:p w14:paraId="3357187E" w14:textId="77777777" w:rsidR="00B86E83" w:rsidRDefault="00B86E83" w:rsidP="009D43C3">
      <w:pPr>
        <w:pStyle w:val="Bullet1"/>
        <w:ind w:left="0" w:firstLine="0"/>
        <w:rPr>
          <w:rFonts w:asciiTheme="majorHAnsi" w:hAnsiTheme="majorHAnsi"/>
          <w:b/>
          <w:bCs/>
          <w:i/>
          <w:iCs/>
          <w:sz w:val="28"/>
          <w:szCs w:val="28"/>
        </w:rPr>
      </w:pPr>
    </w:p>
    <w:p w14:paraId="2DFA718E" w14:textId="77777777" w:rsidR="00B86E83" w:rsidRDefault="00B86E83" w:rsidP="00B86E83">
      <w:pPr>
        <w:pStyle w:val="BodyText"/>
        <w:rPr>
          <w:rFonts w:cstheme="majorHAnsi"/>
          <w:color w:val="auto"/>
          <w:lang w:eastAsia="en-US"/>
        </w:rPr>
      </w:pPr>
      <w:r>
        <w:br w:type="page"/>
      </w:r>
    </w:p>
    <w:p w14:paraId="25725497" w14:textId="2F536946" w:rsidR="009D43C3" w:rsidRDefault="009D43C3" w:rsidP="009D43C3">
      <w:pPr>
        <w:pStyle w:val="Bullet1"/>
        <w:ind w:left="0" w:firstLine="0"/>
        <w:rPr>
          <w:rFonts w:asciiTheme="majorHAnsi" w:hAnsiTheme="majorHAnsi"/>
          <w:b/>
          <w:bCs/>
          <w:i/>
          <w:iCs/>
          <w:sz w:val="28"/>
          <w:szCs w:val="28"/>
        </w:rPr>
      </w:pPr>
      <w:r w:rsidRPr="00D917B4">
        <w:rPr>
          <w:rFonts w:asciiTheme="majorHAnsi" w:hAnsiTheme="majorHAnsi"/>
          <w:b/>
          <w:bCs/>
          <w:i/>
          <w:iCs/>
          <w:sz w:val="28"/>
          <w:szCs w:val="28"/>
        </w:rPr>
        <w:lastRenderedPageBreak/>
        <w:t>Reco</w:t>
      </w:r>
      <w:r>
        <w:rPr>
          <w:rFonts w:asciiTheme="majorHAnsi" w:hAnsiTheme="majorHAnsi"/>
          <w:b/>
          <w:bCs/>
          <w:i/>
          <w:iCs/>
          <w:sz w:val="28"/>
          <w:szCs w:val="28"/>
        </w:rPr>
        <w:t>m</w:t>
      </w:r>
      <w:r w:rsidRPr="00D917B4">
        <w:rPr>
          <w:rFonts w:asciiTheme="majorHAnsi" w:hAnsiTheme="majorHAnsi"/>
          <w:b/>
          <w:bCs/>
          <w:i/>
          <w:iCs/>
          <w:sz w:val="28"/>
          <w:szCs w:val="28"/>
        </w:rPr>
        <w:t xml:space="preserve">mendations </w:t>
      </w:r>
      <w:r>
        <w:rPr>
          <w:rFonts w:asciiTheme="majorHAnsi" w:hAnsiTheme="majorHAnsi"/>
          <w:b/>
          <w:bCs/>
          <w:i/>
          <w:iCs/>
          <w:sz w:val="28"/>
          <w:szCs w:val="28"/>
        </w:rPr>
        <w:t>on Road Safety</w:t>
      </w:r>
    </w:p>
    <w:tbl>
      <w:tblPr>
        <w:tblStyle w:val="ODETable"/>
        <w:tblW w:w="0" w:type="auto"/>
        <w:tblLook w:val="04A0" w:firstRow="1" w:lastRow="0" w:firstColumn="1" w:lastColumn="0" w:noHBand="0" w:noVBand="1"/>
      </w:tblPr>
      <w:tblGrid>
        <w:gridCol w:w="4530"/>
        <w:gridCol w:w="1455"/>
        <w:gridCol w:w="3224"/>
        <w:gridCol w:w="2835"/>
        <w:gridCol w:w="2206"/>
      </w:tblGrid>
      <w:tr w:rsidR="004F536B" w:rsidRPr="00D917B4" w14:paraId="664BE6A9" w14:textId="77777777" w:rsidTr="00397852">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412719E0" w14:textId="5DFA297F" w:rsidR="004F536B" w:rsidRPr="008415F5" w:rsidRDefault="009C2B55" w:rsidP="00397852">
            <w:pPr>
              <w:pStyle w:val="Heading3"/>
              <w:outlineLvl w:val="2"/>
              <w:rPr>
                <w:rFonts w:asciiTheme="majorHAnsi" w:hAnsiTheme="majorHAnsi" w:cstheme="majorHAnsi"/>
                <w:sz w:val="22"/>
                <w:szCs w:val="22"/>
              </w:rPr>
            </w:pPr>
            <w:r w:rsidRPr="008415F5">
              <w:rPr>
                <w:rFonts w:asciiTheme="majorHAnsi" w:hAnsiTheme="majorHAnsi" w:cstheme="majorHAnsi"/>
                <w:b/>
                <w:bCs/>
                <w:sz w:val="22"/>
                <w:szCs w:val="22"/>
              </w:rPr>
              <w:t xml:space="preserve">Prioritising road safety: </w:t>
            </w:r>
            <w:r w:rsidR="004F536B" w:rsidRPr="008415F5">
              <w:rPr>
                <w:rFonts w:asciiTheme="majorHAnsi" w:hAnsiTheme="majorHAnsi" w:cstheme="majorHAnsi"/>
                <w:sz w:val="22"/>
                <w:szCs w:val="22"/>
              </w:rPr>
              <w:t xml:space="preserve">The Program’s Stream A road DDD activities, both ongoing and possible in future, require more attention than they have been receiving to date, to comply with current internationally accepted standards. Since road accidents typically cost a country at Vietnam’s level of development 2 to 5% of GDP this is a situation that the Program, and MOT more generally, should address. Specifically, the needs of non-motorized vehicles and pedestrians.  To do this, the PMC needs to ensure that Stream A DDD activities include more focus on road safety, and that its specialist staffing include a well-qualified international road safety specialist.  </w:t>
            </w:r>
          </w:p>
          <w:p w14:paraId="14187068" w14:textId="77777777" w:rsidR="004F536B" w:rsidRPr="008415F5" w:rsidRDefault="004F536B" w:rsidP="00397852">
            <w:pPr>
              <w:pStyle w:val="BodyText"/>
              <w:rPr>
                <w:rFonts w:asciiTheme="majorHAnsi" w:hAnsiTheme="majorHAnsi" w:cstheme="majorHAnsi"/>
                <w:sz w:val="22"/>
                <w:szCs w:val="22"/>
              </w:rPr>
            </w:pPr>
          </w:p>
        </w:tc>
        <w:tc>
          <w:tcPr>
            <w:tcW w:w="1455" w:type="dxa"/>
            <w:shd w:val="clear" w:color="auto" w:fill="00B050"/>
          </w:tcPr>
          <w:p w14:paraId="089D0AF2" w14:textId="77777777"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0BB98C22" w14:textId="094A160F" w:rsidR="004F536B" w:rsidRPr="008415F5" w:rsidRDefault="00B86E83" w:rsidP="00397852">
            <w:pPr>
              <w:pStyle w:val="BodyText"/>
              <w:rPr>
                <w:rFonts w:asciiTheme="majorHAnsi" w:hAnsiTheme="majorHAnsi" w:cstheme="majorHAnsi"/>
                <w:sz w:val="22"/>
                <w:szCs w:val="22"/>
              </w:rPr>
            </w:pPr>
            <w:r w:rsidRPr="008415F5">
              <w:rPr>
                <w:rFonts w:asciiTheme="majorHAnsi" w:hAnsiTheme="majorHAnsi" w:cstheme="majorHAnsi"/>
                <w:sz w:val="22"/>
                <w:szCs w:val="22"/>
              </w:rPr>
              <w:t>Road safety remains a core concern for both DFAT and MOT and should be appropriately resourced.</w:t>
            </w:r>
            <w:r w:rsidR="004F536B" w:rsidRPr="008415F5">
              <w:rPr>
                <w:rFonts w:asciiTheme="majorHAnsi" w:hAnsiTheme="majorHAnsi" w:cstheme="majorHAnsi"/>
                <w:sz w:val="22"/>
                <w:szCs w:val="22"/>
              </w:rPr>
              <w:t xml:space="preserve"> </w:t>
            </w:r>
          </w:p>
        </w:tc>
        <w:tc>
          <w:tcPr>
            <w:tcW w:w="2835" w:type="dxa"/>
            <w:shd w:val="clear" w:color="auto" w:fill="D3E6E9" w:themeFill="accent2" w:themeFillTint="66"/>
          </w:tcPr>
          <w:p w14:paraId="30DF04FA" w14:textId="77777777" w:rsidR="00B86E83" w:rsidRDefault="00B86E83" w:rsidP="00397852">
            <w:pPr>
              <w:pStyle w:val="BodyText"/>
              <w:rPr>
                <w:rFonts w:asciiTheme="majorHAnsi" w:hAnsiTheme="majorHAnsi" w:cstheme="majorHAnsi"/>
                <w:sz w:val="22"/>
                <w:szCs w:val="22"/>
              </w:rPr>
            </w:pPr>
            <w:r w:rsidRPr="008415F5">
              <w:rPr>
                <w:rFonts w:asciiTheme="majorHAnsi" w:hAnsiTheme="majorHAnsi" w:cstheme="majorHAnsi"/>
                <w:sz w:val="22"/>
                <w:szCs w:val="22"/>
              </w:rPr>
              <w:t>PMC to review its current staffing profile to consider whether it has sufficient expertise to deliver on road safety requirements of current Stream A projects, and discuss with DFAT at its next regular meeting</w:t>
            </w:r>
            <w:r w:rsidR="00735D52" w:rsidRPr="008415F5">
              <w:rPr>
                <w:rFonts w:asciiTheme="majorHAnsi" w:hAnsiTheme="majorHAnsi" w:cstheme="majorHAnsi"/>
                <w:sz w:val="22"/>
                <w:szCs w:val="22"/>
              </w:rPr>
              <w:t>, and in ongoing risk management meetings.</w:t>
            </w:r>
          </w:p>
          <w:p w14:paraId="684199E3" w14:textId="5F71902E" w:rsidR="00184F78" w:rsidRPr="008415F5" w:rsidRDefault="00184F78" w:rsidP="00397852">
            <w:pPr>
              <w:pStyle w:val="BodyText"/>
              <w:rPr>
                <w:rFonts w:asciiTheme="majorHAnsi" w:hAnsiTheme="majorHAnsi" w:cstheme="majorHAnsi"/>
                <w:sz w:val="22"/>
                <w:szCs w:val="22"/>
              </w:rPr>
            </w:pPr>
            <w:r>
              <w:rPr>
                <w:rFonts w:asciiTheme="majorHAnsi" w:hAnsiTheme="majorHAnsi" w:cstheme="majorHAnsi"/>
                <w:sz w:val="22"/>
                <w:szCs w:val="22"/>
              </w:rPr>
              <w:t xml:space="preserve">DFAT will ensure Design Refresh considers how this issue can be incorporated into earlier project preparation phases.  </w:t>
            </w:r>
          </w:p>
        </w:tc>
        <w:tc>
          <w:tcPr>
            <w:tcW w:w="2206" w:type="dxa"/>
            <w:shd w:val="clear" w:color="auto" w:fill="D3E6E9" w:themeFill="accent2" w:themeFillTint="66"/>
          </w:tcPr>
          <w:p w14:paraId="78DFDF55" w14:textId="56DAD59A" w:rsidR="004F536B" w:rsidRPr="008415F5" w:rsidRDefault="00B86E83" w:rsidP="00397852">
            <w:pPr>
              <w:pStyle w:val="BodyText"/>
              <w:rPr>
                <w:rFonts w:asciiTheme="majorHAnsi" w:hAnsiTheme="majorHAnsi" w:cstheme="majorHAnsi"/>
                <w:sz w:val="22"/>
                <w:szCs w:val="22"/>
              </w:rPr>
            </w:pPr>
            <w:r w:rsidRPr="008415F5">
              <w:rPr>
                <w:rFonts w:asciiTheme="majorHAnsi" w:hAnsiTheme="majorHAnsi" w:cstheme="majorHAnsi"/>
                <w:sz w:val="22"/>
                <w:szCs w:val="22"/>
              </w:rPr>
              <w:t>Q</w:t>
            </w:r>
            <w:r w:rsidR="00BC62E1">
              <w:rPr>
                <w:rFonts w:asciiTheme="majorHAnsi" w:hAnsiTheme="majorHAnsi" w:cstheme="majorHAnsi"/>
                <w:sz w:val="22"/>
                <w:szCs w:val="22"/>
              </w:rPr>
              <w:t>3</w:t>
            </w:r>
            <w:r w:rsidRPr="008415F5">
              <w:rPr>
                <w:rFonts w:asciiTheme="majorHAnsi" w:hAnsiTheme="majorHAnsi" w:cstheme="majorHAnsi"/>
                <w:sz w:val="22"/>
                <w:szCs w:val="22"/>
              </w:rPr>
              <w:t xml:space="preserve"> </w:t>
            </w:r>
            <w:r w:rsidR="00612F52" w:rsidRPr="008415F5">
              <w:rPr>
                <w:rFonts w:asciiTheme="majorHAnsi" w:hAnsiTheme="majorHAnsi" w:cstheme="majorHAnsi"/>
                <w:sz w:val="22"/>
                <w:szCs w:val="22"/>
              </w:rPr>
              <w:t>202</w:t>
            </w:r>
            <w:r w:rsidR="00612F52">
              <w:rPr>
                <w:rFonts w:asciiTheme="majorHAnsi" w:hAnsiTheme="majorHAnsi" w:cstheme="majorHAnsi"/>
                <w:sz w:val="22"/>
                <w:szCs w:val="22"/>
              </w:rPr>
              <w:t xml:space="preserve">2 </w:t>
            </w:r>
            <w:r w:rsidR="00184F78">
              <w:rPr>
                <w:rFonts w:asciiTheme="majorHAnsi" w:hAnsiTheme="majorHAnsi" w:cstheme="majorHAnsi"/>
                <w:sz w:val="22"/>
                <w:szCs w:val="22"/>
              </w:rPr>
              <w:t>and considered as part of Design Refresh.</w:t>
            </w:r>
          </w:p>
          <w:p w14:paraId="37B999BE" w14:textId="47083F1C" w:rsidR="00B86E83" w:rsidRPr="008415F5" w:rsidRDefault="00B86E83" w:rsidP="00397852">
            <w:pPr>
              <w:pStyle w:val="BodyText"/>
              <w:rPr>
                <w:rFonts w:asciiTheme="majorHAnsi" w:hAnsiTheme="majorHAnsi" w:cstheme="majorHAnsi"/>
                <w:sz w:val="22"/>
                <w:szCs w:val="22"/>
              </w:rPr>
            </w:pPr>
          </w:p>
        </w:tc>
      </w:tr>
    </w:tbl>
    <w:p w14:paraId="509A0E65" w14:textId="77777777" w:rsidR="004F536B" w:rsidRDefault="004F536B" w:rsidP="009D43C3">
      <w:pPr>
        <w:pStyle w:val="Bullet1"/>
        <w:ind w:left="0" w:firstLine="0"/>
        <w:rPr>
          <w:rFonts w:asciiTheme="majorHAnsi" w:hAnsiTheme="majorHAnsi"/>
          <w:b/>
          <w:bCs/>
          <w:i/>
          <w:iCs/>
          <w:sz w:val="28"/>
          <w:szCs w:val="28"/>
        </w:rPr>
      </w:pPr>
    </w:p>
    <w:p w14:paraId="1EA2B3A4" w14:textId="2A9CAFBC" w:rsidR="009D43C3" w:rsidRDefault="009D43C3" w:rsidP="009D43C3">
      <w:pPr>
        <w:pStyle w:val="Bullet1"/>
        <w:ind w:left="0" w:firstLine="0"/>
        <w:rPr>
          <w:rFonts w:asciiTheme="majorHAnsi" w:hAnsiTheme="majorHAnsi"/>
          <w:b/>
          <w:bCs/>
          <w:i/>
          <w:iCs/>
          <w:sz w:val="28"/>
          <w:szCs w:val="28"/>
        </w:rPr>
      </w:pPr>
      <w:r w:rsidRPr="00D917B4">
        <w:rPr>
          <w:rFonts w:asciiTheme="majorHAnsi" w:hAnsiTheme="majorHAnsi"/>
          <w:b/>
          <w:bCs/>
          <w:i/>
          <w:iCs/>
          <w:sz w:val="28"/>
          <w:szCs w:val="28"/>
        </w:rPr>
        <w:t>Reco</w:t>
      </w:r>
      <w:r>
        <w:rPr>
          <w:rFonts w:asciiTheme="majorHAnsi" w:hAnsiTheme="majorHAnsi"/>
          <w:b/>
          <w:bCs/>
          <w:i/>
          <w:iCs/>
          <w:sz w:val="28"/>
          <w:szCs w:val="28"/>
        </w:rPr>
        <w:t>m</w:t>
      </w:r>
      <w:r w:rsidRPr="00D917B4">
        <w:rPr>
          <w:rFonts w:asciiTheme="majorHAnsi" w:hAnsiTheme="majorHAnsi"/>
          <w:b/>
          <w:bCs/>
          <w:i/>
          <w:iCs/>
          <w:sz w:val="28"/>
          <w:szCs w:val="28"/>
        </w:rPr>
        <w:t xml:space="preserve">mendations </w:t>
      </w:r>
      <w:r>
        <w:rPr>
          <w:rFonts w:asciiTheme="majorHAnsi" w:hAnsiTheme="majorHAnsi"/>
          <w:b/>
          <w:bCs/>
          <w:i/>
          <w:iCs/>
          <w:sz w:val="28"/>
          <w:szCs w:val="28"/>
        </w:rPr>
        <w:t>on Policy Reform</w:t>
      </w:r>
    </w:p>
    <w:tbl>
      <w:tblPr>
        <w:tblStyle w:val="ODETable"/>
        <w:tblW w:w="0" w:type="auto"/>
        <w:tblLook w:val="04A0" w:firstRow="1" w:lastRow="0" w:firstColumn="1" w:lastColumn="0" w:noHBand="0" w:noVBand="1"/>
      </w:tblPr>
      <w:tblGrid>
        <w:gridCol w:w="4530"/>
        <w:gridCol w:w="1455"/>
        <w:gridCol w:w="3224"/>
        <w:gridCol w:w="2835"/>
        <w:gridCol w:w="2206"/>
      </w:tblGrid>
      <w:tr w:rsidR="004F536B" w:rsidRPr="00D917B4" w14:paraId="04092E97" w14:textId="77777777" w:rsidTr="007C1D33">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437A40DC" w14:textId="08C9954F" w:rsidR="004F536B" w:rsidRPr="008415F5" w:rsidRDefault="00570127" w:rsidP="00397852">
            <w:pPr>
              <w:pStyle w:val="Heading3"/>
              <w:outlineLvl w:val="2"/>
              <w:rPr>
                <w:rFonts w:asciiTheme="majorHAnsi" w:hAnsiTheme="majorHAnsi" w:cstheme="majorHAnsi"/>
                <w:sz w:val="22"/>
                <w:szCs w:val="22"/>
              </w:rPr>
            </w:pPr>
            <w:r w:rsidRPr="008415F5">
              <w:rPr>
                <w:rFonts w:asciiTheme="majorHAnsi" w:hAnsiTheme="majorHAnsi" w:cstheme="majorHAnsi"/>
                <w:b/>
                <w:bCs/>
                <w:sz w:val="22"/>
                <w:szCs w:val="22"/>
              </w:rPr>
              <w:lastRenderedPageBreak/>
              <w:t xml:space="preserve">Scope for policy reform: </w:t>
            </w:r>
            <w:r w:rsidR="004F536B" w:rsidRPr="008415F5">
              <w:rPr>
                <w:rFonts w:asciiTheme="majorHAnsi" w:hAnsiTheme="majorHAnsi" w:cstheme="majorHAnsi"/>
                <w:sz w:val="22"/>
                <w:szCs w:val="22"/>
              </w:rPr>
              <w:t xml:space="preserve">The MTR confirmed that MOT’s, and the wider </w:t>
            </w:r>
            <w:proofErr w:type="spellStart"/>
            <w:r w:rsidR="004F536B" w:rsidRPr="008415F5">
              <w:rPr>
                <w:rFonts w:asciiTheme="majorHAnsi" w:hAnsiTheme="majorHAnsi" w:cstheme="majorHAnsi"/>
                <w:sz w:val="22"/>
                <w:szCs w:val="22"/>
              </w:rPr>
              <w:t>GoV’s</w:t>
            </w:r>
            <w:proofErr w:type="spellEnd"/>
            <w:r w:rsidR="004F536B" w:rsidRPr="008415F5">
              <w:rPr>
                <w:rFonts w:asciiTheme="majorHAnsi" w:hAnsiTheme="majorHAnsi" w:cstheme="majorHAnsi"/>
                <w:sz w:val="22"/>
                <w:szCs w:val="22"/>
              </w:rPr>
              <w:t>, policies relevant to project financing, preparation and implementation are deeply held and difficult to change. Reform, no matter how essential or beneficial, will always be challenging.</w:t>
            </w:r>
          </w:p>
          <w:p w14:paraId="44171A87" w14:textId="77777777"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The scope for the Program to effect large scale reform in any aspect of the transport sector is thus limited but it, though the Program should expand its interactions with MOT leaders to identify where reform is possible and how it might be carried forward.</w:t>
            </w:r>
          </w:p>
        </w:tc>
        <w:tc>
          <w:tcPr>
            <w:tcW w:w="1455" w:type="dxa"/>
            <w:shd w:val="clear" w:color="auto" w:fill="FADCC9" w:themeFill="text2" w:themeFillTint="33"/>
          </w:tcPr>
          <w:p w14:paraId="45618861" w14:textId="141B65D8" w:rsidR="004F536B" w:rsidRPr="008415F5" w:rsidRDefault="007C1D33"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 xml:space="preserve">Partially </w:t>
            </w:r>
            <w:r w:rsidR="004F536B" w:rsidRPr="008415F5">
              <w:rPr>
                <w:rFonts w:asciiTheme="majorHAnsi" w:hAnsiTheme="majorHAnsi" w:cstheme="majorHAnsi"/>
                <w:sz w:val="22"/>
                <w:szCs w:val="22"/>
              </w:rPr>
              <w:t>Agree</w:t>
            </w:r>
          </w:p>
        </w:tc>
        <w:tc>
          <w:tcPr>
            <w:tcW w:w="3224" w:type="dxa"/>
            <w:shd w:val="clear" w:color="auto" w:fill="D3E6E9" w:themeFill="accent2" w:themeFillTint="66"/>
          </w:tcPr>
          <w:p w14:paraId="7C4627D6" w14:textId="39BC1F67" w:rsidR="007C1D33" w:rsidRPr="008415F5" w:rsidRDefault="007C1D33"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t>
            </w:r>
            <w:r w:rsidR="00F379B1" w:rsidRPr="008415F5">
              <w:rPr>
                <w:rFonts w:asciiTheme="majorHAnsi" w:hAnsiTheme="majorHAnsi" w:cstheme="majorHAnsi"/>
                <w:sz w:val="22"/>
                <w:szCs w:val="22"/>
              </w:rPr>
              <w:t>notes</w:t>
            </w:r>
            <w:r w:rsidRPr="008415F5">
              <w:rPr>
                <w:rFonts w:asciiTheme="majorHAnsi" w:hAnsiTheme="majorHAnsi" w:cstheme="majorHAnsi"/>
                <w:sz w:val="22"/>
                <w:szCs w:val="22"/>
              </w:rPr>
              <w:t xml:space="preserve"> that reform is always challenging in almost any sector in any country.  </w:t>
            </w:r>
          </w:p>
          <w:p w14:paraId="791433C7" w14:textId="399174F5" w:rsidR="004F536B" w:rsidRPr="008415F5" w:rsidRDefault="007C1D33"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While we agree the scope for reform may be limited in the short term, MOT and DFAT’s cooperation under A4T reflects our mutual commitment to supporting MOT carry out </w:t>
            </w:r>
            <w:r w:rsidR="00F379B1" w:rsidRPr="008415F5">
              <w:rPr>
                <w:rFonts w:asciiTheme="majorHAnsi" w:hAnsiTheme="majorHAnsi" w:cstheme="majorHAnsi"/>
                <w:sz w:val="22"/>
                <w:szCs w:val="22"/>
              </w:rPr>
              <w:t xml:space="preserve">its </w:t>
            </w:r>
            <w:r w:rsidRPr="008415F5">
              <w:rPr>
                <w:rFonts w:asciiTheme="majorHAnsi" w:hAnsiTheme="majorHAnsi" w:cstheme="majorHAnsi"/>
                <w:sz w:val="22"/>
                <w:szCs w:val="22"/>
              </w:rPr>
              <w:t xml:space="preserve">desired institutional reforms </w:t>
            </w:r>
            <w:proofErr w:type="gramStart"/>
            <w:r w:rsidRPr="008415F5">
              <w:rPr>
                <w:rFonts w:asciiTheme="majorHAnsi" w:hAnsiTheme="majorHAnsi" w:cstheme="majorHAnsi"/>
                <w:sz w:val="22"/>
                <w:szCs w:val="22"/>
              </w:rPr>
              <w:t>-  a</w:t>
            </w:r>
            <w:proofErr w:type="gramEnd"/>
            <w:r w:rsidRPr="008415F5">
              <w:rPr>
                <w:rFonts w:asciiTheme="majorHAnsi" w:hAnsiTheme="majorHAnsi" w:cstheme="majorHAnsi"/>
                <w:sz w:val="22"/>
                <w:szCs w:val="22"/>
              </w:rPr>
              <w:t xml:space="preserve"> commitment we expect would continue in a second phase.</w:t>
            </w:r>
          </w:p>
          <w:p w14:paraId="49B9DB30" w14:textId="134DE268" w:rsidR="007C1D33" w:rsidRPr="008415F5" w:rsidRDefault="007C1D33"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However, </w:t>
            </w:r>
            <w:r w:rsidR="00F379B1" w:rsidRPr="008415F5">
              <w:rPr>
                <w:rFonts w:asciiTheme="majorHAnsi" w:hAnsiTheme="majorHAnsi" w:cstheme="majorHAnsi"/>
                <w:sz w:val="22"/>
                <w:szCs w:val="22"/>
              </w:rPr>
              <w:t xml:space="preserve">noting the very </w:t>
            </w:r>
            <w:proofErr w:type="gramStart"/>
            <w:r w:rsidR="00F379B1" w:rsidRPr="008415F5">
              <w:rPr>
                <w:rFonts w:asciiTheme="majorHAnsi" w:hAnsiTheme="majorHAnsi" w:cstheme="majorHAnsi"/>
                <w:sz w:val="22"/>
                <w:szCs w:val="22"/>
              </w:rPr>
              <w:t>long time</w:t>
            </w:r>
            <w:proofErr w:type="gramEnd"/>
            <w:r w:rsidR="00F379B1" w:rsidRPr="008415F5">
              <w:rPr>
                <w:rFonts w:asciiTheme="majorHAnsi" w:hAnsiTheme="majorHAnsi" w:cstheme="majorHAnsi"/>
                <w:sz w:val="22"/>
                <w:szCs w:val="22"/>
              </w:rPr>
              <w:t xml:space="preserve"> frames associated with most infrastructure programming, </w:t>
            </w:r>
            <w:r w:rsidRPr="008415F5">
              <w:rPr>
                <w:rFonts w:asciiTheme="majorHAnsi" w:hAnsiTheme="majorHAnsi" w:cstheme="majorHAnsi"/>
                <w:sz w:val="22"/>
                <w:szCs w:val="22"/>
              </w:rPr>
              <w:t>it will be important to have a very clear program logic and set realistic goals for what might be achievable within a short time frame</w:t>
            </w:r>
            <w:r w:rsidR="00F379B1" w:rsidRPr="008415F5">
              <w:rPr>
                <w:rFonts w:asciiTheme="majorHAnsi" w:hAnsiTheme="majorHAnsi" w:cstheme="majorHAnsi"/>
                <w:sz w:val="22"/>
                <w:szCs w:val="22"/>
              </w:rPr>
              <w:t xml:space="preserve"> of an additional multi-year period</w:t>
            </w:r>
            <w:r w:rsidRPr="008415F5">
              <w:rPr>
                <w:rFonts w:asciiTheme="majorHAnsi" w:hAnsiTheme="majorHAnsi" w:cstheme="majorHAnsi"/>
                <w:sz w:val="22"/>
                <w:szCs w:val="22"/>
              </w:rPr>
              <w:t xml:space="preserve">.  </w:t>
            </w:r>
          </w:p>
        </w:tc>
        <w:tc>
          <w:tcPr>
            <w:tcW w:w="2835" w:type="dxa"/>
            <w:shd w:val="clear" w:color="auto" w:fill="D3E6E9" w:themeFill="accent2" w:themeFillTint="66"/>
          </w:tcPr>
          <w:p w14:paraId="5A440B7F" w14:textId="77777777" w:rsidR="004F536B" w:rsidRPr="008415F5" w:rsidRDefault="00F379B1"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Design Refresh should include consideration of program logic and realistic targets for reform over the forward period.</w:t>
            </w:r>
          </w:p>
          <w:p w14:paraId="7A1A9421" w14:textId="26A20471" w:rsidR="000A4866" w:rsidRPr="008415F5" w:rsidRDefault="000A486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Over the remaining life of the Program, and under a possible second phase, DFAT and the PMC should also look for ways to support better linkages between Vietnamese and Australian infrastructure agencies and experts</w:t>
            </w:r>
            <w:r w:rsidR="00F457C2">
              <w:rPr>
                <w:rFonts w:asciiTheme="majorHAnsi" w:hAnsiTheme="majorHAnsi" w:cstheme="majorHAnsi"/>
                <w:sz w:val="22"/>
                <w:szCs w:val="22"/>
              </w:rPr>
              <w:t xml:space="preserve">, including through possible links with DFAT’s forthcoming Partnerships for Infrastructure initiative.  </w:t>
            </w:r>
            <w:r w:rsidRPr="008415F5">
              <w:rPr>
                <w:rFonts w:asciiTheme="majorHAnsi" w:hAnsiTheme="majorHAnsi" w:cstheme="majorHAnsi"/>
                <w:sz w:val="22"/>
                <w:szCs w:val="22"/>
              </w:rPr>
              <w:t xml:space="preserve">  Continued growth in these links will </w:t>
            </w:r>
            <w:proofErr w:type="gramStart"/>
            <w:r w:rsidRPr="008415F5">
              <w:rPr>
                <w:rFonts w:asciiTheme="majorHAnsi" w:hAnsiTheme="majorHAnsi" w:cstheme="majorHAnsi"/>
                <w:sz w:val="22"/>
                <w:szCs w:val="22"/>
              </w:rPr>
              <w:t>open up</w:t>
            </w:r>
            <w:proofErr w:type="gramEnd"/>
            <w:r w:rsidRPr="008415F5">
              <w:rPr>
                <w:rFonts w:asciiTheme="majorHAnsi" w:hAnsiTheme="majorHAnsi" w:cstheme="majorHAnsi"/>
                <w:sz w:val="22"/>
                <w:szCs w:val="22"/>
              </w:rPr>
              <w:t xml:space="preserve"> new channels of expertise and knowledge exchange to support reform efforts.  </w:t>
            </w:r>
          </w:p>
        </w:tc>
        <w:tc>
          <w:tcPr>
            <w:tcW w:w="2206" w:type="dxa"/>
            <w:shd w:val="clear" w:color="auto" w:fill="D3E6E9" w:themeFill="accent2" w:themeFillTint="66"/>
          </w:tcPr>
          <w:p w14:paraId="093F1468" w14:textId="77777777" w:rsidR="004F536B" w:rsidRPr="008415F5" w:rsidRDefault="00F379B1" w:rsidP="00397852">
            <w:pPr>
              <w:pStyle w:val="BodyText"/>
              <w:rPr>
                <w:rFonts w:asciiTheme="majorHAnsi" w:hAnsiTheme="majorHAnsi" w:cstheme="majorHAnsi"/>
                <w:sz w:val="22"/>
                <w:szCs w:val="22"/>
              </w:rPr>
            </w:pPr>
            <w:r w:rsidRPr="008415F5">
              <w:rPr>
                <w:rFonts w:asciiTheme="majorHAnsi" w:hAnsiTheme="majorHAnsi" w:cstheme="majorHAnsi"/>
                <w:sz w:val="22"/>
                <w:szCs w:val="22"/>
              </w:rPr>
              <w:t>To be considered as part of Design Refresh.</w:t>
            </w:r>
          </w:p>
          <w:p w14:paraId="68B1B211" w14:textId="0142BD73" w:rsidR="000A4866" w:rsidRPr="008415F5" w:rsidRDefault="000A4866"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Ongoing (better linking to Australian institutions/expertise)</w:t>
            </w:r>
          </w:p>
        </w:tc>
      </w:tr>
    </w:tbl>
    <w:p w14:paraId="580E9BC2" w14:textId="77777777" w:rsidR="004F536B" w:rsidRDefault="004F536B" w:rsidP="009D43C3">
      <w:pPr>
        <w:pStyle w:val="Bullet1"/>
        <w:ind w:left="0" w:firstLine="0"/>
        <w:rPr>
          <w:rFonts w:asciiTheme="majorHAnsi" w:hAnsiTheme="majorHAnsi"/>
          <w:b/>
          <w:bCs/>
          <w:i/>
          <w:iCs/>
          <w:sz w:val="28"/>
          <w:szCs w:val="28"/>
        </w:rPr>
      </w:pPr>
    </w:p>
    <w:p w14:paraId="7970CAA6" w14:textId="739625FE" w:rsidR="009D43C3" w:rsidRDefault="009D43C3" w:rsidP="009D43C3">
      <w:pPr>
        <w:pStyle w:val="Bullet1"/>
        <w:ind w:left="0" w:firstLine="0"/>
        <w:rPr>
          <w:rFonts w:asciiTheme="majorHAnsi" w:hAnsiTheme="majorHAnsi"/>
          <w:b/>
          <w:bCs/>
          <w:i/>
          <w:iCs/>
          <w:sz w:val="28"/>
          <w:szCs w:val="28"/>
        </w:rPr>
      </w:pPr>
      <w:r w:rsidRPr="00D917B4">
        <w:rPr>
          <w:rFonts w:asciiTheme="majorHAnsi" w:hAnsiTheme="majorHAnsi"/>
          <w:b/>
          <w:bCs/>
          <w:i/>
          <w:iCs/>
          <w:sz w:val="28"/>
          <w:szCs w:val="28"/>
        </w:rPr>
        <w:t>Reco</w:t>
      </w:r>
      <w:r>
        <w:rPr>
          <w:rFonts w:asciiTheme="majorHAnsi" w:hAnsiTheme="majorHAnsi"/>
          <w:b/>
          <w:bCs/>
          <w:i/>
          <w:iCs/>
          <w:sz w:val="28"/>
          <w:szCs w:val="28"/>
        </w:rPr>
        <w:t>m</w:t>
      </w:r>
      <w:r w:rsidRPr="00D917B4">
        <w:rPr>
          <w:rFonts w:asciiTheme="majorHAnsi" w:hAnsiTheme="majorHAnsi"/>
          <w:b/>
          <w:bCs/>
          <w:i/>
          <w:iCs/>
          <w:sz w:val="28"/>
          <w:szCs w:val="28"/>
        </w:rPr>
        <w:t xml:space="preserve">mendations </w:t>
      </w:r>
      <w:r>
        <w:rPr>
          <w:rFonts w:asciiTheme="majorHAnsi" w:hAnsiTheme="majorHAnsi"/>
          <w:b/>
          <w:bCs/>
          <w:i/>
          <w:iCs/>
          <w:sz w:val="28"/>
          <w:szCs w:val="28"/>
        </w:rPr>
        <w:t>on Organisational Development</w:t>
      </w:r>
    </w:p>
    <w:tbl>
      <w:tblPr>
        <w:tblStyle w:val="ODETable"/>
        <w:tblW w:w="0" w:type="auto"/>
        <w:tblLook w:val="04A0" w:firstRow="1" w:lastRow="0" w:firstColumn="1" w:lastColumn="0" w:noHBand="0" w:noVBand="1"/>
      </w:tblPr>
      <w:tblGrid>
        <w:gridCol w:w="4530"/>
        <w:gridCol w:w="1455"/>
        <w:gridCol w:w="3224"/>
        <w:gridCol w:w="2835"/>
        <w:gridCol w:w="2206"/>
      </w:tblGrid>
      <w:tr w:rsidR="002A0429" w:rsidRPr="00D917B4" w14:paraId="3F7D8C5E" w14:textId="77777777" w:rsidTr="0073168E">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296B1720" w14:textId="2273731A" w:rsidR="002A0429" w:rsidRPr="008415F5" w:rsidRDefault="00570127" w:rsidP="0073168E">
            <w:pPr>
              <w:pStyle w:val="Heading3"/>
              <w:outlineLvl w:val="2"/>
              <w:rPr>
                <w:rFonts w:asciiTheme="majorHAnsi" w:hAnsiTheme="majorHAnsi" w:cstheme="majorHAnsi"/>
                <w:sz w:val="22"/>
                <w:szCs w:val="22"/>
              </w:rPr>
            </w:pPr>
            <w:r w:rsidRPr="008415F5">
              <w:rPr>
                <w:rFonts w:asciiTheme="majorHAnsi" w:hAnsiTheme="majorHAnsi" w:cstheme="majorHAnsi"/>
                <w:b/>
                <w:bCs/>
                <w:sz w:val="22"/>
                <w:szCs w:val="22"/>
              </w:rPr>
              <w:lastRenderedPageBreak/>
              <w:t xml:space="preserve">Scope for organisational development: </w:t>
            </w:r>
            <w:r w:rsidR="002A0429" w:rsidRPr="008415F5">
              <w:rPr>
                <w:rFonts w:asciiTheme="majorHAnsi" w:hAnsiTheme="majorHAnsi" w:cstheme="majorHAnsi"/>
                <w:sz w:val="22"/>
                <w:szCs w:val="22"/>
              </w:rPr>
              <w:t xml:space="preserve">The reality of securing organisational development </w:t>
            </w:r>
            <w:r w:rsidR="00F263E1" w:rsidRPr="008415F5">
              <w:rPr>
                <w:rFonts w:asciiTheme="majorHAnsi" w:hAnsiTheme="majorHAnsi" w:cstheme="majorHAnsi"/>
                <w:sz w:val="22"/>
                <w:szCs w:val="22"/>
              </w:rPr>
              <w:t>to date has been challenging for the Program’s important objectives, to (</w:t>
            </w:r>
            <w:proofErr w:type="spellStart"/>
            <w:r w:rsidR="00F263E1" w:rsidRPr="008415F5">
              <w:rPr>
                <w:rFonts w:asciiTheme="majorHAnsi" w:hAnsiTheme="majorHAnsi" w:cstheme="majorHAnsi"/>
                <w:sz w:val="22"/>
                <w:szCs w:val="22"/>
              </w:rPr>
              <w:t>i</w:t>
            </w:r>
            <w:proofErr w:type="spellEnd"/>
            <w:r w:rsidR="00F263E1" w:rsidRPr="008415F5">
              <w:rPr>
                <w:rFonts w:asciiTheme="majorHAnsi" w:hAnsiTheme="majorHAnsi" w:cstheme="majorHAnsi"/>
                <w:sz w:val="22"/>
                <w:szCs w:val="22"/>
              </w:rPr>
              <w:t xml:space="preserve">) bring better prepared proposals and concepts more rapidly to implementation; and (ii) adopt innovations in procedures that improve project development.  The first of these has had some success, but the second much less so.   </w:t>
            </w:r>
            <w:proofErr w:type="gramStart"/>
            <w:r w:rsidR="00646A22" w:rsidRPr="008415F5">
              <w:rPr>
                <w:rFonts w:asciiTheme="majorHAnsi" w:hAnsiTheme="majorHAnsi" w:cstheme="majorHAnsi"/>
                <w:sz w:val="22"/>
                <w:szCs w:val="22"/>
              </w:rPr>
              <w:t>…</w:t>
            </w:r>
            <w:r w:rsidR="00F263E1" w:rsidRPr="008415F5">
              <w:rPr>
                <w:rFonts w:asciiTheme="majorHAnsi" w:hAnsiTheme="majorHAnsi" w:cstheme="majorHAnsi"/>
                <w:sz w:val="22"/>
                <w:szCs w:val="22"/>
              </w:rPr>
              <w:t>‘</w:t>
            </w:r>
            <w:proofErr w:type="gramEnd"/>
            <w:r w:rsidR="00F263E1" w:rsidRPr="008415F5">
              <w:rPr>
                <w:rFonts w:asciiTheme="majorHAnsi" w:hAnsiTheme="majorHAnsi" w:cstheme="majorHAnsi"/>
                <w:sz w:val="22"/>
                <w:szCs w:val="22"/>
              </w:rPr>
              <w:t>Non-st</w:t>
            </w:r>
            <w:r w:rsidR="00646A22" w:rsidRPr="008415F5">
              <w:rPr>
                <w:rFonts w:asciiTheme="majorHAnsi" w:hAnsiTheme="majorHAnsi" w:cstheme="majorHAnsi"/>
                <w:sz w:val="22"/>
                <w:szCs w:val="22"/>
              </w:rPr>
              <w:t>a</w:t>
            </w:r>
            <w:r w:rsidR="00F263E1" w:rsidRPr="008415F5">
              <w:rPr>
                <w:rFonts w:asciiTheme="majorHAnsi" w:hAnsiTheme="majorHAnsi" w:cstheme="majorHAnsi"/>
                <w:sz w:val="22"/>
                <w:szCs w:val="22"/>
              </w:rPr>
              <w:t>ndard’ activities, such as GESI, road safety innovations, climate change impact mitigation, DDD consultant contract management in accordance with the terms of their contracts, will always be difficult to have accepted and implemented.  Nonetheless, these will benefit the sector and the Program should continue to pursue them as opportunities, and potential MOT champions, are identified.</w:t>
            </w:r>
          </w:p>
        </w:tc>
        <w:tc>
          <w:tcPr>
            <w:tcW w:w="1455" w:type="dxa"/>
            <w:shd w:val="clear" w:color="auto" w:fill="00B050"/>
          </w:tcPr>
          <w:p w14:paraId="0C62F873" w14:textId="77777777" w:rsidR="002A0429" w:rsidRPr="008415F5" w:rsidRDefault="002A0429" w:rsidP="0073168E">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17A0D94A" w14:textId="77777777" w:rsidR="002A0429" w:rsidRPr="008415F5" w:rsidRDefault="00646A22" w:rsidP="0073168E">
            <w:pPr>
              <w:pStyle w:val="BodyText"/>
              <w:rPr>
                <w:rFonts w:asciiTheme="majorHAnsi" w:hAnsiTheme="majorHAnsi" w:cstheme="majorHAnsi"/>
                <w:sz w:val="22"/>
                <w:szCs w:val="22"/>
              </w:rPr>
            </w:pPr>
            <w:r w:rsidRPr="008415F5">
              <w:rPr>
                <w:rFonts w:asciiTheme="majorHAnsi" w:hAnsiTheme="majorHAnsi" w:cstheme="majorHAnsi"/>
                <w:sz w:val="22"/>
                <w:szCs w:val="22"/>
              </w:rPr>
              <w:t>Organisational reform is a difficult and challenging process in most contexts, so it is not surprising that new innovations and ‘non-standard’ approaches take time to take root.</w:t>
            </w:r>
          </w:p>
          <w:p w14:paraId="4BE214BD" w14:textId="6585D9A3" w:rsidR="00646A22" w:rsidRPr="008415F5" w:rsidRDefault="00646A22" w:rsidP="0073168E">
            <w:pPr>
              <w:pStyle w:val="BodyText"/>
              <w:rPr>
                <w:rFonts w:asciiTheme="majorHAnsi" w:hAnsiTheme="majorHAnsi" w:cstheme="majorHAnsi"/>
                <w:sz w:val="22"/>
                <w:szCs w:val="22"/>
              </w:rPr>
            </w:pPr>
            <w:r w:rsidRPr="008415F5">
              <w:rPr>
                <w:rFonts w:asciiTheme="majorHAnsi" w:hAnsiTheme="majorHAnsi" w:cstheme="majorHAnsi"/>
                <w:sz w:val="22"/>
                <w:szCs w:val="22"/>
              </w:rPr>
              <w:t>Partners, particularly at Stream B level, have showed enthusiasm for adopting new innovations and will become important champions for reform in the forward period to ensure these innovations can be sustained across the organisation.</w:t>
            </w:r>
          </w:p>
        </w:tc>
        <w:tc>
          <w:tcPr>
            <w:tcW w:w="2835" w:type="dxa"/>
            <w:shd w:val="clear" w:color="auto" w:fill="D3E6E9" w:themeFill="accent2" w:themeFillTint="66"/>
          </w:tcPr>
          <w:p w14:paraId="457E0002" w14:textId="77777777" w:rsidR="002A0429" w:rsidRPr="008415F5" w:rsidRDefault="009C2B55" w:rsidP="0073168E">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MOT and the PMC will continue to explore ways to support </w:t>
            </w:r>
            <w:proofErr w:type="gramStart"/>
            <w:r w:rsidRPr="008415F5">
              <w:rPr>
                <w:rFonts w:asciiTheme="majorHAnsi" w:hAnsiTheme="majorHAnsi" w:cstheme="majorHAnsi"/>
                <w:sz w:val="22"/>
                <w:szCs w:val="22"/>
              </w:rPr>
              <w:t>new innovation</w:t>
            </w:r>
            <w:proofErr w:type="gramEnd"/>
            <w:r w:rsidRPr="008415F5">
              <w:rPr>
                <w:rFonts w:asciiTheme="majorHAnsi" w:hAnsiTheme="majorHAnsi" w:cstheme="majorHAnsi"/>
                <w:sz w:val="22"/>
                <w:szCs w:val="22"/>
              </w:rPr>
              <w:t xml:space="preserve"> promoting strong organisational practices.</w:t>
            </w:r>
          </w:p>
          <w:p w14:paraId="3B428302" w14:textId="4AC90D7A" w:rsidR="009C2B55" w:rsidRPr="008415F5" w:rsidRDefault="009C2B55" w:rsidP="0073168E">
            <w:pPr>
              <w:pStyle w:val="BodyText"/>
              <w:rPr>
                <w:rFonts w:asciiTheme="majorHAnsi" w:hAnsiTheme="majorHAnsi" w:cstheme="majorHAnsi"/>
                <w:sz w:val="22"/>
                <w:szCs w:val="22"/>
              </w:rPr>
            </w:pPr>
            <w:r w:rsidRPr="008415F5">
              <w:rPr>
                <w:rFonts w:asciiTheme="majorHAnsi" w:hAnsiTheme="majorHAnsi" w:cstheme="majorHAnsi"/>
                <w:sz w:val="22"/>
                <w:szCs w:val="22"/>
              </w:rPr>
              <w:t>As part of a Design Refresh, we will look at convening a workshop to generate organisational development and reform ideas that might accelerate work under this pillar.</w:t>
            </w:r>
          </w:p>
        </w:tc>
        <w:tc>
          <w:tcPr>
            <w:tcW w:w="2206" w:type="dxa"/>
            <w:shd w:val="clear" w:color="auto" w:fill="D3E6E9" w:themeFill="accent2" w:themeFillTint="66"/>
          </w:tcPr>
          <w:p w14:paraId="01A8B03C" w14:textId="40B7A7BD" w:rsidR="009C2B55" w:rsidRPr="008415F5" w:rsidRDefault="009C2B55" w:rsidP="0073168E">
            <w:pPr>
              <w:pStyle w:val="BodyText"/>
              <w:rPr>
                <w:rFonts w:asciiTheme="majorHAnsi" w:hAnsiTheme="majorHAnsi" w:cstheme="majorHAnsi"/>
                <w:sz w:val="22"/>
                <w:szCs w:val="22"/>
              </w:rPr>
            </w:pPr>
            <w:r w:rsidRPr="008415F5">
              <w:rPr>
                <w:rFonts w:asciiTheme="majorHAnsi" w:hAnsiTheme="majorHAnsi" w:cstheme="majorHAnsi"/>
                <w:sz w:val="22"/>
                <w:szCs w:val="22"/>
              </w:rPr>
              <w:t>Ongoing and to be considered under Design Refresh.</w:t>
            </w:r>
          </w:p>
        </w:tc>
      </w:tr>
    </w:tbl>
    <w:p w14:paraId="69958DBA" w14:textId="77777777" w:rsidR="002A0429" w:rsidRDefault="002A0429" w:rsidP="009D43C3">
      <w:pPr>
        <w:pStyle w:val="Bullet1"/>
        <w:ind w:left="0" w:firstLine="0"/>
        <w:rPr>
          <w:rFonts w:asciiTheme="majorHAnsi" w:hAnsiTheme="majorHAnsi"/>
          <w:b/>
          <w:bCs/>
          <w:i/>
          <w:iCs/>
          <w:sz w:val="28"/>
          <w:szCs w:val="28"/>
        </w:rPr>
      </w:pPr>
    </w:p>
    <w:p w14:paraId="623C7EDA" w14:textId="26C4DE6C" w:rsidR="004F536B" w:rsidRDefault="004F536B" w:rsidP="009D43C3">
      <w:pPr>
        <w:pStyle w:val="Bullet1"/>
        <w:ind w:left="0" w:firstLine="0"/>
        <w:rPr>
          <w:rFonts w:asciiTheme="majorHAnsi" w:hAnsiTheme="majorHAnsi"/>
          <w:b/>
          <w:bCs/>
          <w:i/>
          <w:iCs/>
          <w:sz w:val="28"/>
          <w:szCs w:val="28"/>
        </w:rPr>
      </w:pPr>
      <w:r>
        <w:rPr>
          <w:rFonts w:asciiTheme="majorHAnsi" w:hAnsiTheme="majorHAnsi"/>
          <w:b/>
          <w:bCs/>
          <w:i/>
          <w:iCs/>
          <w:sz w:val="28"/>
          <w:szCs w:val="28"/>
        </w:rPr>
        <w:t>Recommendations on Program Governance and Management</w:t>
      </w:r>
    </w:p>
    <w:tbl>
      <w:tblPr>
        <w:tblStyle w:val="ODETable"/>
        <w:tblW w:w="0" w:type="auto"/>
        <w:tblLook w:val="04A0" w:firstRow="1" w:lastRow="0" w:firstColumn="1" w:lastColumn="0" w:noHBand="0" w:noVBand="1"/>
      </w:tblPr>
      <w:tblGrid>
        <w:gridCol w:w="4530"/>
        <w:gridCol w:w="1455"/>
        <w:gridCol w:w="3224"/>
        <w:gridCol w:w="2835"/>
        <w:gridCol w:w="2206"/>
      </w:tblGrid>
      <w:tr w:rsidR="009C2B55" w:rsidRPr="00D917B4" w14:paraId="4B3BB71E" w14:textId="77777777" w:rsidTr="00397852">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2C76B11A" w14:textId="29E26A3F" w:rsidR="009C2B55" w:rsidRPr="008415F5" w:rsidRDefault="00570127" w:rsidP="00397852">
            <w:pPr>
              <w:pStyle w:val="Heading3"/>
              <w:outlineLvl w:val="2"/>
              <w:rPr>
                <w:rFonts w:asciiTheme="majorHAnsi" w:hAnsiTheme="majorHAnsi" w:cstheme="majorHAnsi"/>
                <w:sz w:val="22"/>
                <w:szCs w:val="22"/>
              </w:rPr>
            </w:pPr>
            <w:r w:rsidRPr="008415F5">
              <w:rPr>
                <w:rFonts w:asciiTheme="majorHAnsi" w:hAnsiTheme="majorHAnsi" w:cstheme="majorHAnsi"/>
                <w:b/>
                <w:bCs/>
                <w:sz w:val="22"/>
                <w:szCs w:val="22"/>
              </w:rPr>
              <w:lastRenderedPageBreak/>
              <w:t xml:space="preserve">Governance and management structure: </w:t>
            </w:r>
            <w:r w:rsidRPr="008415F5">
              <w:rPr>
                <w:rFonts w:asciiTheme="majorHAnsi" w:hAnsiTheme="majorHAnsi" w:cstheme="majorHAnsi"/>
                <w:sz w:val="22"/>
                <w:szCs w:val="22"/>
              </w:rPr>
              <w:t xml:space="preserve">The present governance and management structure appears to be functioning as intended and does not require significant change.  Its effectiveness would be enhanced if the PMC focuses more attention on establishing relationships with higher MOT levels, where policy issues and possibly change could be more possible.  For this purpose, the PMC could benefit from the occasional inputs by an international institutional reform specialist.  </w:t>
            </w:r>
          </w:p>
        </w:tc>
        <w:tc>
          <w:tcPr>
            <w:tcW w:w="1455" w:type="dxa"/>
            <w:shd w:val="clear" w:color="auto" w:fill="00B050"/>
          </w:tcPr>
          <w:p w14:paraId="6074FBCC" w14:textId="7CD6ECA5" w:rsidR="009C2B55" w:rsidRPr="008415F5" w:rsidRDefault="00883F2F"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5A52A61B" w14:textId="2C1D1498" w:rsidR="009C2B55" w:rsidRPr="008415F5" w:rsidRDefault="00883F2F"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The PSC and TWG format </w:t>
            </w:r>
            <w:proofErr w:type="gramStart"/>
            <w:r w:rsidRPr="008415F5">
              <w:rPr>
                <w:rFonts w:asciiTheme="majorHAnsi" w:hAnsiTheme="majorHAnsi" w:cstheme="majorHAnsi"/>
                <w:sz w:val="22"/>
                <w:szCs w:val="22"/>
              </w:rPr>
              <w:t>has</w:t>
            </w:r>
            <w:proofErr w:type="gramEnd"/>
            <w:r w:rsidRPr="008415F5">
              <w:rPr>
                <w:rFonts w:asciiTheme="majorHAnsi" w:hAnsiTheme="majorHAnsi" w:cstheme="majorHAnsi"/>
                <w:sz w:val="22"/>
                <w:szCs w:val="22"/>
              </w:rPr>
              <w:t xml:space="preserve"> worked effectively to ensure regular dialogue and effective decision-making.  </w:t>
            </w:r>
          </w:p>
          <w:p w14:paraId="45E8349F" w14:textId="4FB3895D" w:rsidR="003C2811" w:rsidRPr="008415F5" w:rsidRDefault="00883F2F"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There is strong senior level support for the program from MOT.  </w:t>
            </w:r>
            <w:r w:rsidR="003C2811" w:rsidRPr="008415F5">
              <w:rPr>
                <w:rFonts w:asciiTheme="majorHAnsi" w:hAnsiTheme="majorHAnsi" w:cstheme="majorHAnsi"/>
                <w:sz w:val="22"/>
                <w:szCs w:val="22"/>
              </w:rPr>
              <w:t>However, further policy dialogue would assist in embedding Program driven improvements over the long-term, complemented by targeted institutional reform expertise.</w:t>
            </w:r>
          </w:p>
          <w:p w14:paraId="02ECBAA6" w14:textId="1FFB534C" w:rsidR="00883F2F" w:rsidRPr="008415F5" w:rsidRDefault="00883F2F" w:rsidP="00397852">
            <w:pPr>
              <w:pStyle w:val="BodyText"/>
              <w:rPr>
                <w:rFonts w:asciiTheme="majorHAnsi" w:hAnsiTheme="majorHAnsi" w:cstheme="majorHAnsi"/>
                <w:sz w:val="22"/>
                <w:szCs w:val="22"/>
              </w:rPr>
            </w:pPr>
          </w:p>
        </w:tc>
        <w:tc>
          <w:tcPr>
            <w:tcW w:w="2835" w:type="dxa"/>
            <w:shd w:val="clear" w:color="auto" w:fill="D3E6E9" w:themeFill="accent2" w:themeFillTint="66"/>
          </w:tcPr>
          <w:p w14:paraId="4EC1173E" w14:textId="4A3C1E07" w:rsidR="009C2B55" w:rsidRPr="008415F5" w:rsidRDefault="003C2811"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Design Refresh to consider staffing inputs for an institutional reform specialist.</w:t>
            </w:r>
          </w:p>
        </w:tc>
        <w:tc>
          <w:tcPr>
            <w:tcW w:w="2206" w:type="dxa"/>
            <w:shd w:val="clear" w:color="auto" w:fill="D3E6E9" w:themeFill="accent2" w:themeFillTint="66"/>
          </w:tcPr>
          <w:p w14:paraId="60A5946B" w14:textId="311F7850" w:rsidR="009C2B55" w:rsidRPr="008415F5" w:rsidRDefault="003C2811" w:rsidP="00397852">
            <w:pPr>
              <w:pStyle w:val="BodyText"/>
              <w:rPr>
                <w:rFonts w:asciiTheme="majorHAnsi" w:hAnsiTheme="majorHAnsi" w:cstheme="majorHAnsi"/>
                <w:sz w:val="22"/>
                <w:szCs w:val="22"/>
              </w:rPr>
            </w:pPr>
            <w:r w:rsidRPr="008415F5">
              <w:rPr>
                <w:rFonts w:asciiTheme="majorHAnsi" w:hAnsiTheme="majorHAnsi" w:cstheme="majorHAnsi"/>
                <w:sz w:val="22"/>
                <w:szCs w:val="22"/>
              </w:rPr>
              <w:t>To be considered under Design Refresh.</w:t>
            </w:r>
          </w:p>
        </w:tc>
      </w:tr>
      <w:tr w:rsidR="004F536B" w:rsidRPr="00D917B4" w14:paraId="0FF00532" w14:textId="77777777" w:rsidTr="00397852">
        <w:tc>
          <w:tcPr>
            <w:tcW w:w="4530" w:type="dxa"/>
            <w:shd w:val="clear" w:color="auto" w:fill="D3E6E9" w:themeFill="accent2" w:themeFillTint="66"/>
          </w:tcPr>
          <w:p w14:paraId="6A5A9F80" w14:textId="2AC8EF83" w:rsidR="004F536B" w:rsidRPr="008415F5" w:rsidRDefault="00883F2F"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t xml:space="preserve">Risk management: </w:t>
            </w:r>
            <w:r w:rsidR="004F536B" w:rsidRPr="008415F5">
              <w:rPr>
                <w:rFonts w:asciiTheme="majorHAnsi" w:hAnsiTheme="majorHAnsi" w:cstheme="majorHAnsi"/>
                <w:sz w:val="22"/>
                <w:szCs w:val="22"/>
              </w:rPr>
              <w:t>The Program has a comprehensive and largely effective risk management system that has been updated and is reported on regularly. However, more attention would be beneficial for risks related to presently less well addressed risks, including the Program’s GESI focus, social aspects more broadly, environmental aspects related to climate change impact mitigation, and possibly road safety.</w:t>
            </w:r>
          </w:p>
        </w:tc>
        <w:tc>
          <w:tcPr>
            <w:tcW w:w="1455" w:type="dxa"/>
            <w:shd w:val="clear" w:color="auto" w:fill="00B050"/>
          </w:tcPr>
          <w:p w14:paraId="31A5D83A" w14:textId="77777777" w:rsidR="004F536B" w:rsidRPr="008415F5" w:rsidRDefault="004F536B"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42650409" w14:textId="5D359614" w:rsidR="004F536B"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Ongoing and proactive risk management remain a critical part of p</w:t>
            </w:r>
            <w:r w:rsidR="004F536B" w:rsidRPr="008415F5">
              <w:rPr>
                <w:rFonts w:asciiTheme="majorHAnsi" w:hAnsiTheme="majorHAnsi" w:cstheme="majorHAnsi"/>
                <w:sz w:val="22"/>
                <w:szCs w:val="22"/>
              </w:rPr>
              <w:t>rogram implementation to enhance both effectiveness and sustainability and to maximise the effectiveness of our engagement.</w:t>
            </w:r>
          </w:p>
        </w:tc>
        <w:tc>
          <w:tcPr>
            <w:tcW w:w="2835" w:type="dxa"/>
            <w:shd w:val="clear" w:color="auto" w:fill="D3E6E9" w:themeFill="accent2" w:themeFillTint="66"/>
          </w:tcPr>
          <w:p w14:paraId="38589461" w14:textId="69BAE182" w:rsidR="004F536B" w:rsidRPr="008415F5" w:rsidRDefault="004F536B"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t>
            </w:r>
            <w:r w:rsidR="00094EA9" w:rsidRPr="008415F5">
              <w:rPr>
                <w:rFonts w:asciiTheme="majorHAnsi" w:hAnsiTheme="majorHAnsi" w:cstheme="majorHAnsi"/>
                <w:sz w:val="22"/>
                <w:szCs w:val="22"/>
              </w:rPr>
              <w:t xml:space="preserve">will </w:t>
            </w:r>
            <w:r w:rsidRPr="008415F5">
              <w:rPr>
                <w:rFonts w:asciiTheme="majorHAnsi" w:hAnsiTheme="majorHAnsi" w:cstheme="majorHAnsi"/>
                <w:sz w:val="22"/>
                <w:szCs w:val="22"/>
              </w:rPr>
              <w:t xml:space="preserve">continue to work </w:t>
            </w:r>
            <w:r w:rsidR="00094EA9" w:rsidRPr="008415F5">
              <w:rPr>
                <w:rFonts w:asciiTheme="majorHAnsi" w:hAnsiTheme="majorHAnsi" w:cstheme="majorHAnsi"/>
                <w:sz w:val="22"/>
                <w:szCs w:val="22"/>
              </w:rPr>
              <w:t xml:space="preserve">with the </w:t>
            </w:r>
            <w:r w:rsidRPr="008415F5">
              <w:rPr>
                <w:rFonts w:asciiTheme="majorHAnsi" w:hAnsiTheme="majorHAnsi" w:cstheme="majorHAnsi"/>
                <w:sz w:val="22"/>
                <w:szCs w:val="22"/>
              </w:rPr>
              <w:t xml:space="preserve">PMC </w:t>
            </w:r>
            <w:r w:rsidR="00E042D1" w:rsidRPr="008415F5">
              <w:rPr>
                <w:rFonts w:asciiTheme="majorHAnsi" w:hAnsiTheme="majorHAnsi" w:cstheme="majorHAnsi"/>
                <w:sz w:val="22"/>
                <w:szCs w:val="22"/>
              </w:rPr>
              <w:t xml:space="preserve">to discuss risks </w:t>
            </w:r>
            <w:proofErr w:type="gramStart"/>
            <w:r w:rsidR="00E042D1" w:rsidRPr="008415F5">
              <w:rPr>
                <w:rFonts w:asciiTheme="majorHAnsi" w:hAnsiTheme="majorHAnsi" w:cstheme="majorHAnsi"/>
                <w:sz w:val="22"/>
                <w:szCs w:val="22"/>
              </w:rPr>
              <w:t>on a monthly basis</w:t>
            </w:r>
            <w:proofErr w:type="gramEnd"/>
            <w:r w:rsidR="00E042D1" w:rsidRPr="008415F5">
              <w:rPr>
                <w:rFonts w:asciiTheme="majorHAnsi" w:hAnsiTheme="majorHAnsi" w:cstheme="majorHAnsi"/>
                <w:sz w:val="22"/>
                <w:szCs w:val="22"/>
              </w:rPr>
              <w:t xml:space="preserve">, as well as </w:t>
            </w:r>
            <w:r w:rsidRPr="008415F5">
              <w:rPr>
                <w:rFonts w:asciiTheme="majorHAnsi" w:hAnsiTheme="majorHAnsi" w:cstheme="majorHAnsi"/>
                <w:sz w:val="22"/>
                <w:szCs w:val="22"/>
              </w:rPr>
              <w:t>to update the Risk Register every six month</w:t>
            </w:r>
            <w:r w:rsidR="00094EA9" w:rsidRPr="008415F5">
              <w:rPr>
                <w:rFonts w:asciiTheme="majorHAnsi" w:hAnsiTheme="majorHAnsi" w:cstheme="majorHAnsi"/>
                <w:sz w:val="22"/>
                <w:szCs w:val="22"/>
              </w:rPr>
              <w:t xml:space="preserve">s and take action, in consultation with MOT, where required. </w:t>
            </w:r>
            <w:r w:rsidR="00E042D1" w:rsidRPr="008415F5">
              <w:rPr>
                <w:rFonts w:asciiTheme="majorHAnsi" w:hAnsiTheme="majorHAnsi" w:cstheme="majorHAnsi"/>
                <w:sz w:val="22"/>
                <w:szCs w:val="22"/>
              </w:rPr>
              <w:t xml:space="preserve">  </w:t>
            </w:r>
          </w:p>
        </w:tc>
        <w:tc>
          <w:tcPr>
            <w:tcW w:w="2206" w:type="dxa"/>
            <w:shd w:val="clear" w:color="auto" w:fill="D3E6E9" w:themeFill="accent2" w:themeFillTint="66"/>
          </w:tcPr>
          <w:p w14:paraId="038842B6" w14:textId="24E24BD4" w:rsidR="00A56522"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Ongoing</w:t>
            </w:r>
            <w:r w:rsidR="00A56522" w:rsidRPr="008415F5">
              <w:rPr>
                <w:rFonts w:asciiTheme="majorHAnsi" w:hAnsiTheme="majorHAnsi" w:cstheme="majorHAnsi"/>
                <w:sz w:val="22"/>
                <w:szCs w:val="22"/>
              </w:rPr>
              <w:t xml:space="preserve"> (discussion)</w:t>
            </w:r>
          </w:p>
          <w:p w14:paraId="39410F2D" w14:textId="61B20B0A" w:rsidR="004F536B" w:rsidRPr="008415F5" w:rsidRDefault="00A56522"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&amp; </w:t>
            </w:r>
            <w:r w:rsidR="00094EA9" w:rsidRPr="008415F5">
              <w:rPr>
                <w:rFonts w:asciiTheme="majorHAnsi" w:hAnsiTheme="majorHAnsi" w:cstheme="majorHAnsi"/>
                <w:sz w:val="22"/>
                <w:szCs w:val="22"/>
              </w:rPr>
              <w:t>every six months</w:t>
            </w:r>
            <w:r w:rsidRPr="008415F5">
              <w:rPr>
                <w:rFonts w:asciiTheme="majorHAnsi" w:hAnsiTheme="majorHAnsi" w:cstheme="majorHAnsi"/>
                <w:sz w:val="22"/>
                <w:szCs w:val="22"/>
              </w:rPr>
              <w:t xml:space="preserve"> (review risk register)</w:t>
            </w:r>
          </w:p>
        </w:tc>
      </w:tr>
      <w:tr w:rsidR="004F536B" w:rsidRPr="00D917B4" w14:paraId="141A7DCA" w14:textId="77777777" w:rsidTr="00397852">
        <w:tc>
          <w:tcPr>
            <w:tcW w:w="4530" w:type="dxa"/>
            <w:shd w:val="clear" w:color="auto" w:fill="D3E6E9" w:themeFill="accent2" w:themeFillTint="66"/>
          </w:tcPr>
          <w:p w14:paraId="06040C76" w14:textId="714827E9" w:rsidR="004F536B" w:rsidRPr="008415F5" w:rsidRDefault="00094EA9" w:rsidP="00397852">
            <w:pPr>
              <w:pStyle w:val="Heading3"/>
              <w:rPr>
                <w:rFonts w:asciiTheme="majorHAnsi" w:hAnsiTheme="majorHAnsi" w:cstheme="majorHAnsi"/>
                <w:sz w:val="22"/>
                <w:szCs w:val="22"/>
              </w:rPr>
            </w:pPr>
            <w:r w:rsidRPr="008415F5">
              <w:rPr>
                <w:rFonts w:asciiTheme="majorHAnsi" w:hAnsiTheme="majorHAnsi" w:cstheme="majorHAnsi"/>
                <w:b/>
                <w:bCs/>
                <w:sz w:val="22"/>
                <w:szCs w:val="22"/>
              </w:rPr>
              <w:lastRenderedPageBreak/>
              <w:t xml:space="preserve">M&amp;E: </w:t>
            </w:r>
            <w:r w:rsidR="004F536B" w:rsidRPr="008415F5">
              <w:rPr>
                <w:rFonts w:asciiTheme="majorHAnsi" w:hAnsiTheme="majorHAnsi" w:cstheme="majorHAnsi"/>
                <w:sz w:val="22"/>
                <w:szCs w:val="22"/>
              </w:rPr>
              <w:t>The Program has an adequate M&amp;E plan, although the Program’s slow start has reduced its usefulness to date, a situation that will improve as the Program moves forward. The plan will require some revision to reflect the changes in the Program focus, for example less private sector and institutional reform, more GESI, road safety and others.</w:t>
            </w:r>
          </w:p>
        </w:tc>
        <w:tc>
          <w:tcPr>
            <w:tcW w:w="1455" w:type="dxa"/>
            <w:shd w:val="clear" w:color="auto" w:fill="00B050"/>
          </w:tcPr>
          <w:p w14:paraId="645EAE4E" w14:textId="77777777" w:rsidR="004F536B" w:rsidRPr="008415F5" w:rsidRDefault="004F536B" w:rsidP="00397852">
            <w:pPr>
              <w:pStyle w:val="Heading3"/>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785DA0F8" w14:textId="2B02DBE0" w:rsidR="00094EA9"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We have </w:t>
            </w:r>
            <w:r w:rsidR="00A56522" w:rsidRPr="008415F5">
              <w:rPr>
                <w:rFonts w:asciiTheme="majorHAnsi" w:hAnsiTheme="majorHAnsi" w:cstheme="majorHAnsi"/>
                <w:sz w:val="22"/>
                <w:szCs w:val="22"/>
              </w:rPr>
              <w:t xml:space="preserve">already </w:t>
            </w:r>
            <w:r w:rsidRPr="008415F5">
              <w:rPr>
                <w:rFonts w:asciiTheme="majorHAnsi" w:hAnsiTheme="majorHAnsi" w:cstheme="majorHAnsi"/>
                <w:sz w:val="22"/>
                <w:szCs w:val="22"/>
              </w:rPr>
              <w:t xml:space="preserve">updated the M&amp;E framework once during the first year of implementation to better align with MOT priorities and program objectives. </w:t>
            </w:r>
          </w:p>
          <w:p w14:paraId="25413FCD" w14:textId="3D4EB142" w:rsidR="00094EA9"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It will be important to consider further adjustments to the system under the Design Refresh to ensure it remains fit for purpose against any revised program logic or objectives.</w:t>
            </w:r>
          </w:p>
          <w:p w14:paraId="238A735E" w14:textId="77777777" w:rsidR="004F536B" w:rsidRPr="008415F5" w:rsidRDefault="004F536B" w:rsidP="00094EA9">
            <w:pPr>
              <w:pStyle w:val="BodyText"/>
              <w:rPr>
                <w:rFonts w:asciiTheme="majorHAnsi" w:hAnsiTheme="majorHAnsi" w:cstheme="majorHAnsi"/>
                <w:sz w:val="22"/>
                <w:szCs w:val="22"/>
              </w:rPr>
            </w:pPr>
          </w:p>
        </w:tc>
        <w:tc>
          <w:tcPr>
            <w:tcW w:w="2835" w:type="dxa"/>
            <w:shd w:val="clear" w:color="auto" w:fill="D3E6E9" w:themeFill="accent2" w:themeFillTint="66"/>
          </w:tcPr>
          <w:p w14:paraId="1178A7EE" w14:textId="73AA899B" w:rsidR="004F536B"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Design Refresh will review the M&amp;E framework</w:t>
            </w:r>
            <w:r w:rsidR="005240DE" w:rsidRPr="008415F5">
              <w:rPr>
                <w:rFonts w:asciiTheme="majorHAnsi" w:hAnsiTheme="majorHAnsi" w:cstheme="majorHAnsi"/>
                <w:sz w:val="22"/>
                <w:szCs w:val="22"/>
              </w:rPr>
              <w:t xml:space="preserve">, incorporating additional GESI specialist input.  </w:t>
            </w:r>
          </w:p>
          <w:p w14:paraId="5CCF1393" w14:textId="77777777" w:rsidR="004F536B" w:rsidRPr="008415F5" w:rsidRDefault="004F536B" w:rsidP="00397852">
            <w:pPr>
              <w:pStyle w:val="BodyText"/>
              <w:rPr>
                <w:rFonts w:asciiTheme="majorHAnsi" w:hAnsiTheme="majorHAnsi" w:cstheme="majorHAnsi"/>
                <w:sz w:val="22"/>
                <w:szCs w:val="22"/>
              </w:rPr>
            </w:pPr>
          </w:p>
        </w:tc>
        <w:tc>
          <w:tcPr>
            <w:tcW w:w="2206" w:type="dxa"/>
            <w:shd w:val="clear" w:color="auto" w:fill="D3E6E9" w:themeFill="accent2" w:themeFillTint="66"/>
          </w:tcPr>
          <w:p w14:paraId="0F2EDE80" w14:textId="30E90E15" w:rsidR="004F536B"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To be considered under Design Refresh.</w:t>
            </w:r>
          </w:p>
        </w:tc>
      </w:tr>
    </w:tbl>
    <w:p w14:paraId="26A3860E" w14:textId="77777777" w:rsidR="004F536B" w:rsidRDefault="004F536B" w:rsidP="009D43C3">
      <w:pPr>
        <w:pStyle w:val="Bullet1"/>
        <w:ind w:left="0" w:firstLine="0"/>
        <w:rPr>
          <w:rFonts w:asciiTheme="majorHAnsi" w:hAnsiTheme="majorHAnsi"/>
          <w:b/>
          <w:bCs/>
          <w:i/>
          <w:iCs/>
          <w:sz w:val="28"/>
          <w:szCs w:val="28"/>
        </w:rPr>
      </w:pPr>
    </w:p>
    <w:p w14:paraId="78783020" w14:textId="3996C3CC" w:rsidR="004F536B" w:rsidRDefault="004F536B" w:rsidP="009D43C3">
      <w:pPr>
        <w:pStyle w:val="Bullet1"/>
        <w:ind w:left="0" w:firstLine="0"/>
        <w:rPr>
          <w:rFonts w:asciiTheme="majorHAnsi" w:hAnsiTheme="majorHAnsi"/>
          <w:b/>
          <w:bCs/>
          <w:i/>
          <w:iCs/>
          <w:sz w:val="28"/>
          <w:szCs w:val="28"/>
        </w:rPr>
      </w:pPr>
      <w:r>
        <w:rPr>
          <w:rFonts w:asciiTheme="majorHAnsi" w:hAnsiTheme="majorHAnsi"/>
          <w:b/>
          <w:bCs/>
          <w:i/>
          <w:iCs/>
          <w:sz w:val="28"/>
          <w:szCs w:val="28"/>
        </w:rPr>
        <w:t>Recommendations on Sustainability</w:t>
      </w:r>
    </w:p>
    <w:tbl>
      <w:tblPr>
        <w:tblStyle w:val="ODETable"/>
        <w:tblW w:w="0" w:type="auto"/>
        <w:tblLook w:val="04A0" w:firstRow="1" w:lastRow="0" w:firstColumn="1" w:lastColumn="0" w:noHBand="0" w:noVBand="1"/>
      </w:tblPr>
      <w:tblGrid>
        <w:gridCol w:w="4530"/>
        <w:gridCol w:w="1455"/>
        <w:gridCol w:w="3224"/>
        <w:gridCol w:w="2835"/>
        <w:gridCol w:w="2206"/>
      </w:tblGrid>
      <w:tr w:rsidR="004F536B" w:rsidRPr="00D917B4" w14:paraId="6E70D432" w14:textId="77777777" w:rsidTr="00397852">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6D99BCAC" w14:textId="793C3EA5"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b/>
                <w:bCs/>
                <w:sz w:val="22"/>
                <w:szCs w:val="22"/>
              </w:rPr>
              <w:lastRenderedPageBreak/>
              <w:t>Sustainability</w:t>
            </w:r>
            <w:r w:rsidRPr="008415F5">
              <w:rPr>
                <w:rFonts w:asciiTheme="majorHAnsi" w:hAnsiTheme="majorHAnsi" w:cstheme="majorHAnsi"/>
                <w:sz w:val="22"/>
                <w:szCs w:val="22"/>
              </w:rPr>
              <w:t xml:space="preserve"> - there are some signs of potential for sustained improvements. The Program is reinforcing existing approaches and standards for preparation of MDB projects and is introducing new approaches. MOT is displaying interest in some areas and hence offering prospects for lasting change. </w:t>
            </w:r>
            <w:r w:rsidR="00094EA9" w:rsidRPr="008415F5">
              <w:rPr>
                <w:rFonts w:asciiTheme="majorHAnsi" w:hAnsiTheme="majorHAnsi" w:cstheme="majorHAnsi"/>
                <w:sz w:val="22"/>
                <w:szCs w:val="22"/>
              </w:rPr>
              <w:t xml:space="preserve"> … Actions can be taken to enhance the prospects for sustainability.  The actions involve understanding opportunities for change, demonstrating the options and merits of change, extending the </w:t>
            </w:r>
            <w:proofErr w:type="gramStart"/>
            <w:r w:rsidR="00094EA9" w:rsidRPr="008415F5">
              <w:rPr>
                <w:rFonts w:asciiTheme="majorHAnsi" w:hAnsiTheme="majorHAnsi" w:cstheme="majorHAnsi"/>
                <w:sz w:val="22"/>
                <w:szCs w:val="22"/>
              </w:rPr>
              <w:t>Program</w:t>
            </w:r>
            <w:proofErr w:type="gramEnd"/>
            <w:r w:rsidR="00094EA9" w:rsidRPr="008415F5">
              <w:rPr>
                <w:rFonts w:asciiTheme="majorHAnsi" w:hAnsiTheme="majorHAnsi" w:cstheme="majorHAnsi"/>
                <w:sz w:val="22"/>
                <w:szCs w:val="22"/>
              </w:rPr>
              <w:t xml:space="preserve"> and assisting MOT to prepare for an eventual winding down of Program financial support.</w:t>
            </w:r>
          </w:p>
          <w:p w14:paraId="3DE8025A" w14:textId="77777777" w:rsidR="004F536B" w:rsidRPr="008415F5" w:rsidRDefault="004F536B" w:rsidP="00397852">
            <w:pPr>
              <w:pStyle w:val="Heading3"/>
              <w:outlineLvl w:val="2"/>
              <w:rPr>
                <w:rFonts w:asciiTheme="majorHAnsi" w:hAnsiTheme="majorHAnsi" w:cstheme="majorHAnsi"/>
                <w:sz w:val="22"/>
                <w:szCs w:val="22"/>
              </w:rPr>
            </w:pPr>
          </w:p>
        </w:tc>
        <w:tc>
          <w:tcPr>
            <w:tcW w:w="1455" w:type="dxa"/>
            <w:shd w:val="clear" w:color="auto" w:fill="00B050"/>
          </w:tcPr>
          <w:p w14:paraId="08AF17E2" w14:textId="77777777"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4033DCC5" w14:textId="4559E468" w:rsidR="004F536B"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Sustainability remains a core focus for program partners, especially DFAT.  </w:t>
            </w:r>
          </w:p>
          <w:p w14:paraId="249C5442" w14:textId="5FD3CEC1" w:rsidR="00094EA9" w:rsidRPr="008415F5" w:rsidRDefault="00094EA9"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and MOT have agreed to </w:t>
            </w:r>
            <w:r w:rsidR="00C52FBC" w:rsidRPr="008415F5">
              <w:rPr>
                <w:rFonts w:asciiTheme="majorHAnsi" w:hAnsiTheme="majorHAnsi" w:cstheme="majorHAnsi"/>
                <w:sz w:val="22"/>
                <w:szCs w:val="22"/>
              </w:rPr>
              <w:t xml:space="preserve">consider a possible second phase, with the first step of </w:t>
            </w:r>
            <w:r w:rsidRPr="008415F5">
              <w:rPr>
                <w:rFonts w:asciiTheme="majorHAnsi" w:hAnsiTheme="majorHAnsi" w:cstheme="majorHAnsi"/>
                <w:sz w:val="22"/>
                <w:szCs w:val="22"/>
              </w:rPr>
              <w:t>conduct</w:t>
            </w:r>
            <w:r w:rsidR="00C52FBC" w:rsidRPr="008415F5">
              <w:rPr>
                <w:rFonts w:asciiTheme="majorHAnsi" w:hAnsiTheme="majorHAnsi" w:cstheme="majorHAnsi"/>
                <w:sz w:val="22"/>
                <w:szCs w:val="22"/>
              </w:rPr>
              <w:t>ing</w:t>
            </w:r>
            <w:r w:rsidRPr="008415F5">
              <w:rPr>
                <w:rFonts w:asciiTheme="majorHAnsi" w:hAnsiTheme="majorHAnsi" w:cstheme="majorHAnsi"/>
                <w:sz w:val="22"/>
                <w:szCs w:val="22"/>
              </w:rPr>
              <w:t xml:space="preserve"> a Design Refresh</w:t>
            </w:r>
            <w:r w:rsidR="00C52FBC" w:rsidRPr="008415F5">
              <w:rPr>
                <w:rFonts w:asciiTheme="majorHAnsi" w:hAnsiTheme="majorHAnsi" w:cstheme="majorHAnsi"/>
                <w:sz w:val="22"/>
                <w:szCs w:val="22"/>
              </w:rPr>
              <w:t xml:space="preserve"> to consider appropriate changes and improvements to the Program Design</w:t>
            </w:r>
            <w:r w:rsidR="00A56522" w:rsidRPr="008415F5">
              <w:rPr>
                <w:rFonts w:asciiTheme="majorHAnsi" w:hAnsiTheme="majorHAnsi" w:cstheme="majorHAnsi"/>
                <w:sz w:val="22"/>
                <w:szCs w:val="22"/>
              </w:rPr>
              <w:t xml:space="preserve"> to more sustainability embed innovation and reform.</w:t>
            </w:r>
          </w:p>
          <w:p w14:paraId="20A936BA" w14:textId="77777777" w:rsidR="004F536B" w:rsidRPr="008415F5" w:rsidRDefault="004F536B" w:rsidP="00397852">
            <w:pPr>
              <w:pStyle w:val="BodyText"/>
              <w:rPr>
                <w:rFonts w:asciiTheme="majorHAnsi" w:hAnsiTheme="majorHAnsi" w:cstheme="majorHAnsi"/>
                <w:sz w:val="22"/>
                <w:szCs w:val="22"/>
              </w:rPr>
            </w:pPr>
          </w:p>
        </w:tc>
        <w:tc>
          <w:tcPr>
            <w:tcW w:w="2835" w:type="dxa"/>
            <w:shd w:val="clear" w:color="auto" w:fill="D3E6E9" w:themeFill="accent2" w:themeFillTint="66"/>
          </w:tcPr>
          <w:p w14:paraId="16A54A26" w14:textId="580FE178" w:rsidR="004F536B" w:rsidRPr="008415F5" w:rsidRDefault="00A56522" w:rsidP="00397852">
            <w:pPr>
              <w:pStyle w:val="BodyText"/>
              <w:rPr>
                <w:rFonts w:asciiTheme="majorHAnsi" w:hAnsiTheme="majorHAnsi" w:cstheme="majorHAnsi"/>
                <w:sz w:val="22"/>
                <w:szCs w:val="22"/>
              </w:rPr>
            </w:pPr>
            <w:r w:rsidRPr="008415F5">
              <w:rPr>
                <w:rFonts w:asciiTheme="majorHAnsi" w:hAnsiTheme="majorHAnsi" w:cstheme="majorHAnsi"/>
                <w:sz w:val="22"/>
                <w:szCs w:val="22"/>
              </w:rPr>
              <w:t>DFAT and PMC will e</w:t>
            </w:r>
            <w:r w:rsidR="004F536B" w:rsidRPr="008415F5">
              <w:rPr>
                <w:rFonts w:asciiTheme="majorHAnsi" w:hAnsiTheme="majorHAnsi" w:cstheme="majorHAnsi"/>
                <w:sz w:val="22"/>
                <w:szCs w:val="22"/>
              </w:rPr>
              <w:t>ngage in</w:t>
            </w:r>
            <w:r w:rsidR="00C52FBC" w:rsidRPr="008415F5">
              <w:rPr>
                <w:rFonts w:asciiTheme="majorHAnsi" w:hAnsiTheme="majorHAnsi" w:cstheme="majorHAnsi"/>
                <w:sz w:val="22"/>
                <w:szCs w:val="22"/>
              </w:rPr>
              <w:t xml:space="preserve"> ongoing</w:t>
            </w:r>
            <w:r w:rsidR="004F536B" w:rsidRPr="008415F5">
              <w:rPr>
                <w:rFonts w:asciiTheme="majorHAnsi" w:hAnsiTheme="majorHAnsi" w:cstheme="majorHAnsi"/>
                <w:sz w:val="22"/>
                <w:szCs w:val="22"/>
              </w:rPr>
              <w:t xml:space="preserve"> dialogue with MOT about an improved approach to managing its now-extensive asset base, to ensure that assets are managed for long term sustainability in an economically and financially effective manner, drawing on the experience of regional countries that have such systems in place. </w:t>
            </w:r>
          </w:p>
          <w:p w14:paraId="5E1A5FB5" w14:textId="5C10B40F" w:rsidR="004F536B" w:rsidRPr="008415F5" w:rsidRDefault="004F536B"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t>
            </w:r>
            <w:r w:rsidR="00C52FBC" w:rsidRPr="008415F5">
              <w:rPr>
                <w:rFonts w:asciiTheme="majorHAnsi" w:hAnsiTheme="majorHAnsi" w:cstheme="majorHAnsi"/>
                <w:sz w:val="22"/>
                <w:szCs w:val="22"/>
              </w:rPr>
              <w:t xml:space="preserve">to </w:t>
            </w:r>
            <w:r w:rsidRPr="008415F5">
              <w:rPr>
                <w:rFonts w:asciiTheme="majorHAnsi" w:hAnsiTheme="majorHAnsi" w:cstheme="majorHAnsi"/>
                <w:sz w:val="22"/>
                <w:szCs w:val="22"/>
              </w:rPr>
              <w:t xml:space="preserve">consider </w:t>
            </w:r>
            <w:r w:rsidR="00C52FBC" w:rsidRPr="008415F5">
              <w:rPr>
                <w:rFonts w:asciiTheme="majorHAnsi" w:hAnsiTheme="majorHAnsi" w:cstheme="majorHAnsi"/>
                <w:sz w:val="22"/>
                <w:szCs w:val="22"/>
              </w:rPr>
              <w:t xml:space="preserve">the </w:t>
            </w:r>
            <w:r w:rsidRPr="008415F5">
              <w:rPr>
                <w:rFonts w:asciiTheme="majorHAnsi" w:hAnsiTheme="majorHAnsi" w:cstheme="majorHAnsi"/>
                <w:sz w:val="22"/>
                <w:szCs w:val="22"/>
              </w:rPr>
              <w:t xml:space="preserve">option </w:t>
            </w:r>
            <w:r w:rsidR="00C52FBC" w:rsidRPr="008415F5">
              <w:rPr>
                <w:rFonts w:asciiTheme="majorHAnsi" w:hAnsiTheme="majorHAnsi" w:cstheme="majorHAnsi"/>
                <w:sz w:val="22"/>
                <w:szCs w:val="22"/>
              </w:rPr>
              <w:t>of</w:t>
            </w:r>
            <w:r w:rsidRPr="008415F5">
              <w:rPr>
                <w:rFonts w:asciiTheme="majorHAnsi" w:hAnsiTheme="majorHAnsi" w:cstheme="majorHAnsi"/>
                <w:sz w:val="22"/>
                <w:szCs w:val="22"/>
              </w:rPr>
              <w:t xml:space="preserve"> extending the duration of the Program to allow more time for MOT to gain confidence in, and ownership of, the work being undertaken and to adopt improvements</w:t>
            </w:r>
            <w:r w:rsidR="00C52FBC" w:rsidRPr="008415F5">
              <w:rPr>
                <w:rFonts w:asciiTheme="majorHAnsi" w:hAnsiTheme="majorHAnsi" w:cstheme="majorHAnsi"/>
                <w:sz w:val="22"/>
                <w:szCs w:val="22"/>
              </w:rPr>
              <w:t xml:space="preserve">, based on a Design Refresh to be conducted in </w:t>
            </w:r>
            <w:r w:rsidR="00BC62E1">
              <w:rPr>
                <w:rFonts w:asciiTheme="majorHAnsi" w:hAnsiTheme="majorHAnsi" w:cstheme="majorHAnsi"/>
                <w:sz w:val="22"/>
                <w:szCs w:val="22"/>
              </w:rPr>
              <w:t>2022</w:t>
            </w:r>
            <w:r w:rsidR="00C52FBC" w:rsidRPr="008415F5">
              <w:rPr>
                <w:rFonts w:asciiTheme="majorHAnsi" w:hAnsiTheme="majorHAnsi" w:cstheme="majorHAnsi"/>
                <w:sz w:val="22"/>
                <w:szCs w:val="22"/>
              </w:rPr>
              <w:t>.</w:t>
            </w:r>
          </w:p>
        </w:tc>
        <w:tc>
          <w:tcPr>
            <w:tcW w:w="2206" w:type="dxa"/>
            <w:shd w:val="clear" w:color="auto" w:fill="D3E6E9" w:themeFill="accent2" w:themeFillTint="66"/>
          </w:tcPr>
          <w:p w14:paraId="34D67CAB" w14:textId="374F4B7A" w:rsidR="004F536B" w:rsidRPr="008415F5" w:rsidRDefault="004F536B" w:rsidP="00397852">
            <w:pPr>
              <w:pStyle w:val="BodyText"/>
              <w:rPr>
                <w:rFonts w:asciiTheme="majorHAnsi" w:hAnsiTheme="majorHAnsi" w:cstheme="majorHAnsi"/>
                <w:sz w:val="22"/>
                <w:szCs w:val="22"/>
              </w:rPr>
            </w:pPr>
            <w:r w:rsidRPr="008415F5">
              <w:rPr>
                <w:rFonts w:asciiTheme="majorHAnsi" w:hAnsiTheme="majorHAnsi" w:cstheme="majorHAnsi"/>
                <w:sz w:val="22"/>
                <w:szCs w:val="22"/>
              </w:rPr>
              <w:t>On going</w:t>
            </w:r>
            <w:r w:rsidR="00A56522" w:rsidRPr="008415F5">
              <w:rPr>
                <w:rFonts w:asciiTheme="majorHAnsi" w:hAnsiTheme="majorHAnsi" w:cstheme="majorHAnsi"/>
                <w:sz w:val="22"/>
                <w:szCs w:val="22"/>
              </w:rPr>
              <w:t xml:space="preserve"> (dialogue)</w:t>
            </w:r>
          </w:p>
          <w:p w14:paraId="237984C3" w14:textId="015712B2" w:rsidR="004F536B" w:rsidRPr="008415F5" w:rsidRDefault="00A56522" w:rsidP="00397852">
            <w:pPr>
              <w:pStyle w:val="BodyText"/>
              <w:rPr>
                <w:rFonts w:asciiTheme="majorHAnsi" w:hAnsiTheme="majorHAnsi" w:cstheme="majorHAnsi"/>
                <w:sz w:val="22"/>
                <w:szCs w:val="22"/>
              </w:rPr>
            </w:pPr>
            <w:r w:rsidRPr="008415F5">
              <w:rPr>
                <w:rFonts w:asciiTheme="majorHAnsi" w:hAnsiTheme="majorHAnsi" w:cstheme="majorHAnsi"/>
                <w:sz w:val="22"/>
                <w:szCs w:val="22"/>
              </w:rPr>
              <w:t>&amp;</w:t>
            </w:r>
          </w:p>
          <w:p w14:paraId="07E7021D" w14:textId="77777777" w:rsidR="004F536B" w:rsidRPr="008415F5" w:rsidRDefault="004F536B" w:rsidP="00397852">
            <w:pPr>
              <w:pStyle w:val="BodyText"/>
              <w:rPr>
                <w:rFonts w:asciiTheme="majorHAnsi" w:hAnsiTheme="majorHAnsi" w:cstheme="majorHAnsi"/>
                <w:sz w:val="22"/>
                <w:szCs w:val="22"/>
              </w:rPr>
            </w:pPr>
          </w:p>
          <w:p w14:paraId="4448BAC6" w14:textId="77777777" w:rsidR="004F536B" w:rsidRPr="008415F5" w:rsidRDefault="004F536B" w:rsidP="00397852">
            <w:pPr>
              <w:pStyle w:val="BodyText"/>
              <w:rPr>
                <w:rFonts w:asciiTheme="majorHAnsi" w:hAnsiTheme="majorHAnsi" w:cstheme="majorHAnsi"/>
                <w:sz w:val="22"/>
                <w:szCs w:val="22"/>
              </w:rPr>
            </w:pPr>
          </w:p>
          <w:p w14:paraId="35320629" w14:textId="77777777" w:rsidR="004F536B" w:rsidRPr="008415F5" w:rsidRDefault="004F536B" w:rsidP="00397852">
            <w:pPr>
              <w:pStyle w:val="BodyText"/>
              <w:rPr>
                <w:rFonts w:asciiTheme="majorHAnsi" w:hAnsiTheme="majorHAnsi" w:cstheme="majorHAnsi"/>
                <w:sz w:val="22"/>
                <w:szCs w:val="22"/>
              </w:rPr>
            </w:pPr>
          </w:p>
          <w:p w14:paraId="5B2330A1" w14:textId="77777777" w:rsidR="004F536B" w:rsidRPr="008415F5" w:rsidRDefault="004F536B" w:rsidP="00397852">
            <w:pPr>
              <w:pStyle w:val="BodyText"/>
              <w:rPr>
                <w:rFonts w:asciiTheme="majorHAnsi" w:hAnsiTheme="majorHAnsi" w:cstheme="majorHAnsi"/>
                <w:sz w:val="22"/>
                <w:szCs w:val="22"/>
              </w:rPr>
            </w:pPr>
          </w:p>
          <w:p w14:paraId="700D733E" w14:textId="77777777" w:rsidR="004F536B" w:rsidRPr="008415F5" w:rsidRDefault="004F536B" w:rsidP="00397852">
            <w:pPr>
              <w:pStyle w:val="BodyText"/>
              <w:rPr>
                <w:rFonts w:asciiTheme="majorHAnsi" w:hAnsiTheme="majorHAnsi" w:cstheme="majorHAnsi"/>
                <w:sz w:val="22"/>
                <w:szCs w:val="22"/>
              </w:rPr>
            </w:pPr>
          </w:p>
          <w:p w14:paraId="4F0AFACC" w14:textId="77777777" w:rsidR="004F536B" w:rsidRPr="008415F5" w:rsidRDefault="004F536B" w:rsidP="00397852">
            <w:pPr>
              <w:pStyle w:val="BodyText"/>
              <w:rPr>
                <w:rFonts w:asciiTheme="majorHAnsi" w:hAnsiTheme="majorHAnsi" w:cstheme="majorHAnsi"/>
                <w:sz w:val="22"/>
                <w:szCs w:val="22"/>
              </w:rPr>
            </w:pPr>
          </w:p>
          <w:p w14:paraId="734445E3" w14:textId="77777777" w:rsidR="004F536B" w:rsidRPr="008415F5" w:rsidRDefault="004F536B" w:rsidP="00397852">
            <w:pPr>
              <w:pStyle w:val="BodyText"/>
              <w:rPr>
                <w:rFonts w:asciiTheme="majorHAnsi" w:hAnsiTheme="majorHAnsi" w:cstheme="majorHAnsi"/>
                <w:sz w:val="22"/>
                <w:szCs w:val="22"/>
              </w:rPr>
            </w:pPr>
          </w:p>
          <w:p w14:paraId="1D3A173E" w14:textId="77777777" w:rsidR="004F536B" w:rsidRPr="008415F5" w:rsidRDefault="004F536B" w:rsidP="00397852">
            <w:pPr>
              <w:pStyle w:val="BodyText"/>
              <w:rPr>
                <w:rFonts w:asciiTheme="majorHAnsi" w:hAnsiTheme="majorHAnsi" w:cstheme="majorHAnsi"/>
                <w:sz w:val="22"/>
                <w:szCs w:val="22"/>
              </w:rPr>
            </w:pPr>
          </w:p>
          <w:p w14:paraId="589A7013" w14:textId="77777777" w:rsidR="004F536B" w:rsidRPr="008415F5" w:rsidRDefault="004F536B" w:rsidP="00397852">
            <w:pPr>
              <w:pStyle w:val="BodyText"/>
              <w:rPr>
                <w:rFonts w:asciiTheme="majorHAnsi" w:hAnsiTheme="majorHAnsi" w:cstheme="majorHAnsi"/>
                <w:sz w:val="22"/>
                <w:szCs w:val="22"/>
              </w:rPr>
            </w:pPr>
          </w:p>
          <w:p w14:paraId="37CA7ED7" w14:textId="0E854096" w:rsidR="004F536B" w:rsidRPr="008415F5" w:rsidRDefault="00830264" w:rsidP="00397852">
            <w:pPr>
              <w:pStyle w:val="BodyText"/>
              <w:rPr>
                <w:rFonts w:asciiTheme="majorHAnsi" w:hAnsiTheme="majorHAnsi" w:cstheme="majorHAnsi"/>
                <w:sz w:val="22"/>
                <w:szCs w:val="22"/>
              </w:rPr>
            </w:pPr>
            <w:r>
              <w:rPr>
                <w:rFonts w:asciiTheme="majorHAnsi" w:hAnsiTheme="majorHAnsi" w:cstheme="majorHAnsi"/>
                <w:sz w:val="22"/>
                <w:szCs w:val="22"/>
              </w:rPr>
              <w:t>To be considered under the D</w:t>
            </w:r>
            <w:r w:rsidR="00C52FBC" w:rsidRPr="008415F5">
              <w:rPr>
                <w:rFonts w:asciiTheme="majorHAnsi" w:hAnsiTheme="majorHAnsi" w:cstheme="majorHAnsi"/>
                <w:sz w:val="22"/>
                <w:szCs w:val="22"/>
              </w:rPr>
              <w:t xml:space="preserve">esign Refresh </w:t>
            </w:r>
          </w:p>
        </w:tc>
      </w:tr>
    </w:tbl>
    <w:p w14:paraId="67E23F0D" w14:textId="77777777" w:rsidR="004F536B" w:rsidRDefault="004F536B" w:rsidP="009D43C3">
      <w:pPr>
        <w:pStyle w:val="Bullet1"/>
        <w:ind w:left="0" w:firstLine="0"/>
        <w:rPr>
          <w:rFonts w:asciiTheme="majorHAnsi" w:hAnsiTheme="majorHAnsi"/>
          <w:b/>
          <w:bCs/>
          <w:i/>
          <w:iCs/>
          <w:sz w:val="28"/>
          <w:szCs w:val="28"/>
        </w:rPr>
      </w:pPr>
    </w:p>
    <w:p w14:paraId="56FA42DD" w14:textId="131E48C5" w:rsidR="004F536B" w:rsidRDefault="004F536B" w:rsidP="009D43C3">
      <w:pPr>
        <w:pStyle w:val="Bullet1"/>
        <w:ind w:left="0" w:firstLine="0"/>
        <w:rPr>
          <w:rFonts w:asciiTheme="majorHAnsi" w:hAnsiTheme="majorHAnsi"/>
          <w:b/>
          <w:bCs/>
          <w:i/>
          <w:iCs/>
          <w:sz w:val="28"/>
          <w:szCs w:val="28"/>
        </w:rPr>
      </w:pPr>
      <w:r>
        <w:rPr>
          <w:rFonts w:asciiTheme="majorHAnsi" w:hAnsiTheme="majorHAnsi"/>
          <w:b/>
          <w:bCs/>
          <w:i/>
          <w:iCs/>
          <w:sz w:val="28"/>
          <w:szCs w:val="28"/>
        </w:rPr>
        <w:t>Recommendations on Program Duration</w:t>
      </w:r>
    </w:p>
    <w:tbl>
      <w:tblPr>
        <w:tblStyle w:val="ODETable"/>
        <w:tblW w:w="0" w:type="auto"/>
        <w:tblLook w:val="04A0" w:firstRow="1" w:lastRow="0" w:firstColumn="1" w:lastColumn="0" w:noHBand="0" w:noVBand="1"/>
      </w:tblPr>
      <w:tblGrid>
        <w:gridCol w:w="4530"/>
        <w:gridCol w:w="1455"/>
        <w:gridCol w:w="3224"/>
        <w:gridCol w:w="2835"/>
        <w:gridCol w:w="2206"/>
      </w:tblGrid>
      <w:tr w:rsidR="004F536B" w:rsidRPr="00D917B4" w14:paraId="0D28D502" w14:textId="77777777" w:rsidTr="00397852">
        <w:trPr>
          <w:cnfStyle w:val="100000000000" w:firstRow="1" w:lastRow="0" w:firstColumn="0" w:lastColumn="0" w:oddVBand="0" w:evenVBand="0" w:oddHBand="0" w:evenHBand="0" w:firstRowFirstColumn="0" w:firstRowLastColumn="0" w:lastRowFirstColumn="0" w:lastRowLastColumn="0"/>
        </w:trPr>
        <w:tc>
          <w:tcPr>
            <w:tcW w:w="4530" w:type="dxa"/>
            <w:shd w:val="clear" w:color="auto" w:fill="D3E6E9" w:themeFill="accent2" w:themeFillTint="66"/>
          </w:tcPr>
          <w:p w14:paraId="5DF74F01" w14:textId="77777777"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lastRenderedPageBreak/>
              <w:t xml:space="preserve">A two-stage extension is suggested, subject to the comments and pre-conditions set out in Section 5.9, the first for 1 year to 31 December 2022 and the second for 5 years to 31 December 2027. </w:t>
            </w:r>
          </w:p>
          <w:p w14:paraId="739EC1CF" w14:textId="77777777"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w:t>
            </w:r>
            <w:r w:rsidRPr="008415F5">
              <w:rPr>
                <w:rFonts w:asciiTheme="majorHAnsi" w:hAnsiTheme="majorHAnsi" w:cstheme="majorHAnsi"/>
                <w:sz w:val="22"/>
                <w:szCs w:val="22"/>
              </w:rPr>
              <w:tab/>
              <w:t>The first extension would reflect most the provisions of the existing Program design, with some amendments to reflect experience to date and, subject to financing: (</w:t>
            </w:r>
            <w:proofErr w:type="spellStart"/>
            <w:r w:rsidRPr="008415F5">
              <w:rPr>
                <w:rFonts w:asciiTheme="majorHAnsi" w:hAnsiTheme="majorHAnsi" w:cstheme="majorHAnsi"/>
                <w:sz w:val="22"/>
                <w:szCs w:val="22"/>
              </w:rPr>
              <w:t>i</w:t>
            </w:r>
            <w:proofErr w:type="spellEnd"/>
            <w:r w:rsidRPr="008415F5">
              <w:rPr>
                <w:rFonts w:asciiTheme="majorHAnsi" w:hAnsiTheme="majorHAnsi" w:cstheme="majorHAnsi"/>
                <w:sz w:val="22"/>
                <w:szCs w:val="22"/>
              </w:rPr>
              <w:t>) additional resources, for GESI, road safety, possibly PPP, etc; and (ii) at least the initial resources required for the Northern Mountains Project non-engineering activities.</w:t>
            </w:r>
          </w:p>
          <w:p w14:paraId="2C7E2A58" w14:textId="77777777"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b.</w:t>
            </w:r>
            <w:r w:rsidRPr="008415F5">
              <w:rPr>
                <w:rFonts w:asciiTheme="majorHAnsi" w:hAnsiTheme="majorHAnsi" w:cstheme="majorHAnsi"/>
                <w:sz w:val="22"/>
                <w:szCs w:val="22"/>
              </w:rPr>
              <w:tab/>
              <w:t>The second extension would require an extensive design refresh process or depending on the extent of changes from the original design, a completely new design. Dialogue between DFAT and MOT/</w:t>
            </w:r>
            <w:proofErr w:type="spellStart"/>
            <w:r w:rsidRPr="008415F5">
              <w:rPr>
                <w:rFonts w:asciiTheme="majorHAnsi" w:hAnsiTheme="majorHAnsi" w:cstheme="majorHAnsi"/>
                <w:sz w:val="22"/>
                <w:szCs w:val="22"/>
              </w:rPr>
              <w:t>GoV</w:t>
            </w:r>
            <w:proofErr w:type="spellEnd"/>
            <w:r w:rsidRPr="008415F5">
              <w:rPr>
                <w:rFonts w:asciiTheme="majorHAnsi" w:hAnsiTheme="majorHAnsi" w:cstheme="majorHAnsi"/>
                <w:sz w:val="22"/>
                <w:szCs w:val="22"/>
              </w:rPr>
              <w:t xml:space="preserve"> would be necessary to determine whether to proceed and if so, what approach would be appropriate.</w:t>
            </w:r>
          </w:p>
        </w:tc>
        <w:tc>
          <w:tcPr>
            <w:tcW w:w="1455" w:type="dxa"/>
            <w:shd w:val="clear" w:color="auto" w:fill="00B050"/>
          </w:tcPr>
          <w:p w14:paraId="7F2B4D74" w14:textId="77777777" w:rsidR="004F536B" w:rsidRPr="008415F5" w:rsidRDefault="004F536B" w:rsidP="00397852">
            <w:pPr>
              <w:pStyle w:val="Heading3"/>
              <w:outlineLvl w:val="2"/>
              <w:rPr>
                <w:rFonts w:asciiTheme="majorHAnsi" w:hAnsiTheme="majorHAnsi" w:cstheme="majorHAnsi"/>
                <w:sz w:val="22"/>
                <w:szCs w:val="22"/>
              </w:rPr>
            </w:pPr>
            <w:r w:rsidRPr="008415F5">
              <w:rPr>
                <w:rFonts w:asciiTheme="majorHAnsi" w:hAnsiTheme="majorHAnsi" w:cstheme="majorHAnsi"/>
                <w:sz w:val="22"/>
                <w:szCs w:val="22"/>
              </w:rPr>
              <w:t>Agree</w:t>
            </w:r>
          </w:p>
        </w:tc>
        <w:tc>
          <w:tcPr>
            <w:tcW w:w="3224" w:type="dxa"/>
            <w:shd w:val="clear" w:color="auto" w:fill="D3E6E9" w:themeFill="accent2" w:themeFillTint="66"/>
          </w:tcPr>
          <w:p w14:paraId="1D6B531B" w14:textId="1B0ABC64" w:rsidR="004F536B" w:rsidRPr="008415F5" w:rsidRDefault="004F536B" w:rsidP="00C52FBC">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Due to </w:t>
            </w:r>
            <w:r w:rsidR="00C52FBC" w:rsidRPr="008415F5">
              <w:rPr>
                <w:rFonts w:asciiTheme="majorHAnsi" w:hAnsiTheme="majorHAnsi" w:cstheme="majorHAnsi"/>
                <w:sz w:val="22"/>
                <w:szCs w:val="22"/>
              </w:rPr>
              <w:t xml:space="preserve">the </w:t>
            </w:r>
            <w:r w:rsidRPr="008415F5">
              <w:rPr>
                <w:rFonts w:asciiTheme="majorHAnsi" w:hAnsiTheme="majorHAnsi" w:cstheme="majorHAnsi"/>
                <w:sz w:val="22"/>
                <w:szCs w:val="22"/>
              </w:rPr>
              <w:t xml:space="preserve">lengthy approval process </w:t>
            </w:r>
            <w:r w:rsidR="00C52FBC" w:rsidRPr="008415F5">
              <w:rPr>
                <w:rFonts w:asciiTheme="majorHAnsi" w:hAnsiTheme="majorHAnsi" w:cstheme="majorHAnsi"/>
                <w:sz w:val="22"/>
                <w:szCs w:val="22"/>
              </w:rPr>
              <w:t xml:space="preserve">which delayed </w:t>
            </w:r>
            <w:r w:rsidRPr="008415F5">
              <w:rPr>
                <w:rFonts w:asciiTheme="majorHAnsi" w:hAnsiTheme="majorHAnsi" w:cstheme="majorHAnsi"/>
                <w:sz w:val="22"/>
                <w:szCs w:val="22"/>
              </w:rPr>
              <w:t>the Program start</w:t>
            </w:r>
            <w:r w:rsidR="00C52FBC" w:rsidRPr="008415F5">
              <w:rPr>
                <w:rFonts w:asciiTheme="majorHAnsi" w:hAnsiTheme="majorHAnsi" w:cstheme="majorHAnsi"/>
                <w:sz w:val="22"/>
                <w:szCs w:val="22"/>
              </w:rPr>
              <w:t xml:space="preserve"> date by over a year, an initial program extension until 2022 will be required to complete current Stream A and B activities, as well as build sustainability of outcomes.</w:t>
            </w:r>
            <w:r w:rsidRPr="008415F5">
              <w:rPr>
                <w:rFonts w:asciiTheme="majorHAnsi" w:hAnsiTheme="majorHAnsi" w:cstheme="majorHAnsi"/>
                <w:sz w:val="22"/>
                <w:szCs w:val="22"/>
              </w:rPr>
              <w:t xml:space="preserve"> </w:t>
            </w:r>
          </w:p>
          <w:p w14:paraId="05E9F79D" w14:textId="19AB4A7C" w:rsidR="00C52FBC" w:rsidRPr="008415F5" w:rsidRDefault="00C52FBC" w:rsidP="00C52FBC">
            <w:pPr>
              <w:pStyle w:val="BodyText"/>
              <w:rPr>
                <w:rFonts w:asciiTheme="majorHAnsi" w:hAnsiTheme="majorHAnsi" w:cstheme="majorHAnsi"/>
                <w:sz w:val="22"/>
                <w:szCs w:val="22"/>
              </w:rPr>
            </w:pPr>
            <w:r w:rsidRPr="008415F5">
              <w:rPr>
                <w:rFonts w:asciiTheme="majorHAnsi" w:hAnsiTheme="majorHAnsi" w:cstheme="majorHAnsi"/>
                <w:sz w:val="22"/>
                <w:szCs w:val="22"/>
              </w:rPr>
              <w:t>Following agreement by DFAT and MOT, DFAT will consider conducting a second phase of the Program, based on a Design Refresh to be conducted in 2021.</w:t>
            </w:r>
          </w:p>
          <w:p w14:paraId="395FFDD0" w14:textId="77777777" w:rsidR="004F536B" w:rsidRPr="008415F5" w:rsidRDefault="004F536B" w:rsidP="00397852">
            <w:pPr>
              <w:pStyle w:val="BodyText"/>
              <w:ind w:left="720"/>
              <w:rPr>
                <w:rFonts w:asciiTheme="majorHAnsi" w:hAnsiTheme="majorHAnsi" w:cstheme="majorHAnsi"/>
                <w:sz w:val="22"/>
                <w:szCs w:val="22"/>
              </w:rPr>
            </w:pPr>
          </w:p>
          <w:p w14:paraId="3298E796" w14:textId="77777777" w:rsidR="004F536B" w:rsidRPr="008415F5" w:rsidRDefault="004F536B" w:rsidP="00397852">
            <w:pPr>
              <w:pStyle w:val="BodyText"/>
              <w:rPr>
                <w:rFonts w:asciiTheme="majorHAnsi" w:hAnsiTheme="majorHAnsi" w:cstheme="majorHAnsi"/>
                <w:sz w:val="22"/>
                <w:szCs w:val="22"/>
              </w:rPr>
            </w:pPr>
          </w:p>
        </w:tc>
        <w:tc>
          <w:tcPr>
            <w:tcW w:w="2835" w:type="dxa"/>
            <w:shd w:val="clear" w:color="auto" w:fill="D3E6E9" w:themeFill="accent2" w:themeFillTint="66"/>
          </w:tcPr>
          <w:p w14:paraId="2EF922DC" w14:textId="336F0E56" w:rsidR="004F536B" w:rsidRPr="008415F5" w:rsidRDefault="004F536B"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MOT </w:t>
            </w:r>
            <w:r w:rsidR="00C52FBC" w:rsidRPr="008415F5">
              <w:rPr>
                <w:rFonts w:asciiTheme="majorHAnsi" w:hAnsiTheme="majorHAnsi" w:cstheme="majorHAnsi"/>
                <w:sz w:val="22"/>
                <w:szCs w:val="22"/>
              </w:rPr>
              <w:t>to amend the Investment Policy for extension of the agreement to 2022.</w:t>
            </w:r>
          </w:p>
          <w:p w14:paraId="26BB22B2" w14:textId="3B8A0A95" w:rsidR="004F536B" w:rsidRDefault="00C52FBC"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and MOT to </w:t>
            </w:r>
            <w:r w:rsidR="004F536B" w:rsidRPr="008415F5">
              <w:rPr>
                <w:rFonts w:asciiTheme="majorHAnsi" w:hAnsiTheme="majorHAnsi" w:cstheme="majorHAnsi"/>
                <w:sz w:val="22"/>
                <w:szCs w:val="22"/>
              </w:rPr>
              <w:t xml:space="preserve">Sign </w:t>
            </w:r>
            <w:r w:rsidRPr="008415F5">
              <w:rPr>
                <w:rFonts w:asciiTheme="majorHAnsi" w:hAnsiTheme="majorHAnsi" w:cstheme="majorHAnsi"/>
                <w:sz w:val="22"/>
                <w:szCs w:val="22"/>
              </w:rPr>
              <w:t>an</w:t>
            </w:r>
            <w:r w:rsidR="004F536B" w:rsidRPr="008415F5">
              <w:rPr>
                <w:rFonts w:asciiTheme="majorHAnsi" w:hAnsiTheme="majorHAnsi" w:cstheme="majorHAnsi"/>
                <w:sz w:val="22"/>
                <w:szCs w:val="22"/>
              </w:rPr>
              <w:t xml:space="preserve"> Exchange of Letter</w:t>
            </w:r>
            <w:r w:rsidR="00A56522" w:rsidRPr="008415F5">
              <w:rPr>
                <w:rFonts w:asciiTheme="majorHAnsi" w:hAnsiTheme="majorHAnsi" w:cstheme="majorHAnsi"/>
                <w:sz w:val="22"/>
                <w:szCs w:val="22"/>
              </w:rPr>
              <w:t>s</w:t>
            </w:r>
            <w:r w:rsidR="004F536B" w:rsidRPr="008415F5">
              <w:rPr>
                <w:rFonts w:asciiTheme="majorHAnsi" w:hAnsiTheme="majorHAnsi" w:cstheme="majorHAnsi"/>
                <w:sz w:val="22"/>
                <w:szCs w:val="22"/>
              </w:rPr>
              <w:t xml:space="preserve"> for </w:t>
            </w:r>
            <w:r w:rsidR="00A56522" w:rsidRPr="008415F5">
              <w:rPr>
                <w:rFonts w:asciiTheme="majorHAnsi" w:hAnsiTheme="majorHAnsi" w:cstheme="majorHAnsi"/>
                <w:sz w:val="22"/>
                <w:szCs w:val="22"/>
              </w:rPr>
              <w:t xml:space="preserve">a </w:t>
            </w:r>
            <w:proofErr w:type="gramStart"/>
            <w:r w:rsidR="00A56522" w:rsidRPr="008415F5">
              <w:rPr>
                <w:rFonts w:asciiTheme="majorHAnsi" w:hAnsiTheme="majorHAnsi" w:cstheme="majorHAnsi"/>
                <w:sz w:val="22"/>
                <w:szCs w:val="22"/>
              </w:rPr>
              <w:t>one year</w:t>
            </w:r>
            <w:proofErr w:type="gramEnd"/>
            <w:r w:rsidR="00A56522" w:rsidRPr="008415F5">
              <w:rPr>
                <w:rFonts w:asciiTheme="majorHAnsi" w:hAnsiTheme="majorHAnsi" w:cstheme="majorHAnsi"/>
                <w:sz w:val="22"/>
                <w:szCs w:val="22"/>
              </w:rPr>
              <w:t xml:space="preserve"> </w:t>
            </w:r>
            <w:r w:rsidR="004F536B" w:rsidRPr="008415F5">
              <w:rPr>
                <w:rFonts w:asciiTheme="majorHAnsi" w:hAnsiTheme="majorHAnsi" w:cstheme="majorHAnsi"/>
                <w:sz w:val="22"/>
                <w:szCs w:val="22"/>
              </w:rPr>
              <w:t>Program extension</w:t>
            </w:r>
            <w:r w:rsidRPr="008415F5">
              <w:rPr>
                <w:rFonts w:asciiTheme="majorHAnsi" w:hAnsiTheme="majorHAnsi" w:cstheme="majorHAnsi"/>
                <w:sz w:val="22"/>
                <w:szCs w:val="22"/>
              </w:rPr>
              <w:t>.</w:t>
            </w:r>
          </w:p>
          <w:p w14:paraId="67D70270" w14:textId="77777777" w:rsidR="00612F52" w:rsidRPr="008415F5" w:rsidRDefault="00612F52" w:rsidP="00397852">
            <w:pPr>
              <w:pStyle w:val="BodyText"/>
              <w:rPr>
                <w:rFonts w:asciiTheme="majorHAnsi" w:hAnsiTheme="majorHAnsi" w:cstheme="majorHAnsi"/>
                <w:sz w:val="22"/>
                <w:szCs w:val="22"/>
              </w:rPr>
            </w:pPr>
          </w:p>
          <w:p w14:paraId="742ED928" w14:textId="1EBC4118" w:rsidR="004F536B" w:rsidRPr="008415F5" w:rsidRDefault="004F536B" w:rsidP="00397852">
            <w:pPr>
              <w:pStyle w:val="BodyText"/>
              <w:rPr>
                <w:rFonts w:asciiTheme="majorHAnsi" w:hAnsiTheme="majorHAnsi" w:cstheme="majorHAnsi"/>
                <w:sz w:val="22"/>
                <w:szCs w:val="22"/>
              </w:rPr>
            </w:pPr>
            <w:r w:rsidRPr="008415F5">
              <w:rPr>
                <w:rFonts w:asciiTheme="majorHAnsi" w:hAnsiTheme="majorHAnsi" w:cstheme="majorHAnsi"/>
                <w:sz w:val="22"/>
                <w:szCs w:val="22"/>
              </w:rPr>
              <w:t xml:space="preserve">DFAT </w:t>
            </w:r>
            <w:r w:rsidR="00C52FBC" w:rsidRPr="008415F5">
              <w:rPr>
                <w:rFonts w:asciiTheme="majorHAnsi" w:hAnsiTheme="majorHAnsi" w:cstheme="majorHAnsi"/>
                <w:sz w:val="22"/>
                <w:szCs w:val="22"/>
              </w:rPr>
              <w:t>to commission a</w:t>
            </w:r>
            <w:r w:rsidRPr="008415F5">
              <w:rPr>
                <w:rFonts w:asciiTheme="majorHAnsi" w:hAnsiTheme="majorHAnsi" w:cstheme="majorHAnsi"/>
                <w:sz w:val="22"/>
                <w:szCs w:val="22"/>
              </w:rPr>
              <w:t xml:space="preserve"> Design </w:t>
            </w:r>
            <w:r w:rsidR="00C52FBC" w:rsidRPr="008415F5">
              <w:rPr>
                <w:rFonts w:asciiTheme="majorHAnsi" w:hAnsiTheme="majorHAnsi" w:cstheme="majorHAnsi"/>
                <w:sz w:val="22"/>
                <w:szCs w:val="22"/>
              </w:rPr>
              <w:t>R</w:t>
            </w:r>
            <w:r w:rsidRPr="008415F5">
              <w:rPr>
                <w:rFonts w:asciiTheme="majorHAnsi" w:hAnsiTheme="majorHAnsi" w:cstheme="majorHAnsi"/>
                <w:sz w:val="22"/>
                <w:szCs w:val="22"/>
              </w:rPr>
              <w:t>efresh</w:t>
            </w:r>
            <w:r w:rsidR="00A56522" w:rsidRPr="008415F5">
              <w:rPr>
                <w:rFonts w:asciiTheme="majorHAnsi" w:hAnsiTheme="majorHAnsi" w:cstheme="majorHAnsi"/>
                <w:sz w:val="22"/>
                <w:szCs w:val="22"/>
              </w:rPr>
              <w:t xml:space="preserve"> as part of consideration of a possible second phase of the Program.</w:t>
            </w:r>
          </w:p>
        </w:tc>
        <w:tc>
          <w:tcPr>
            <w:tcW w:w="2206" w:type="dxa"/>
            <w:shd w:val="clear" w:color="auto" w:fill="D3E6E9" w:themeFill="accent2" w:themeFillTint="66"/>
          </w:tcPr>
          <w:p w14:paraId="444DD336" w14:textId="77777777" w:rsidR="004F536B" w:rsidRPr="008415F5" w:rsidRDefault="004F536B" w:rsidP="00397852">
            <w:pPr>
              <w:pStyle w:val="BodyText"/>
              <w:rPr>
                <w:rFonts w:asciiTheme="majorHAnsi" w:hAnsiTheme="majorHAnsi" w:cstheme="majorHAnsi"/>
                <w:sz w:val="22"/>
                <w:szCs w:val="22"/>
              </w:rPr>
            </w:pPr>
            <w:r w:rsidRPr="008415F5">
              <w:rPr>
                <w:rFonts w:asciiTheme="majorHAnsi" w:hAnsiTheme="majorHAnsi" w:cstheme="majorHAnsi"/>
                <w:sz w:val="22"/>
                <w:szCs w:val="22"/>
              </w:rPr>
              <w:t>Q1 2021</w:t>
            </w:r>
          </w:p>
          <w:p w14:paraId="78AC85DF" w14:textId="77777777" w:rsidR="004F536B" w:rsidRPr="008415F5" w:rsidRDefault="004F536B" w:rsidP="00397852">
            <w:pPr>
              <w:pStyle w:val="BodyText"/>
              <w:rPr>
                <w:rFonts w:asciiTheme="majorHAnsi" w:hAnsiTheme="majorHAnsi" w:cstheme="majorHAnsi"/>
                <w:sz w:val="22"/>
                <w:szCs w:val="22"/>
              </w:rPr>
            </w:pPr>
          </w:p>
          <w:p w14:paraId="0D98B241" w14:textId="77777777" w:rsidR="004F536B" w:rsidRPr="008415F5" w:rsidRDefault="004F536B" w:rsidP="00397852">
            <w:pPr>
              <w:pStyle w:val="BodyText"/>
              <w:rPr>
                <w:rFonts w:asciiTheme="majorHAnsi" w:hAnsiTheme="majorHAnsi" w:cstheme="majorHAnsi"/>
                <w:sz w:val="22"/>
                <w:szCs w:val="22"/>
              </w:rPr>
            </w:pPr>
          </w:p>
          <w:p w14:paraId="35FB0D01" w14:textId="77777777" w:rsidR="004F536B" w:rsidRPr="008415F5" w:rsidRDefault="004F536B" w:rsidP="00397852">
            <w:pPr>
              <w:pStyle w:val="BodyText"/>
              <w:rPr>
                <w:rFonts w:asciiTheme="majorHAnsi" w:hAnsiTheme="majorHAnsi" w:cstheme="majorHAnsi"/>
                <w:sz w:val="22"/>
                <w:szCs w:val="22"/>
              </w:rPr>
            </w:pPr>
            <w:r w:rsidRPr="008415F5">
              <w:rPr>
                <w:rFonts w:asciiTheme="majorHAnsi" w:hAnsiTheme="majorHAnsi" w:cstheme="majorHAnsi"/>
                <w:sz w:val="22"/>
                <w:szCs w:val="22"/>
              </w:rPr>
              <w:t>Q1 2021</w:t>
            </w:r>
          </w:p>
          <w:p w14:paraId="7B2EAB56" w14:textId="77777777" w:rsidR="004F536B" w:rsidRPr="008415F5" w:rsidRDefault="004F536B" w:rsidP="00397852">
            <w:pPr>
              <w:pStyle w:val="BodyText"/>
              <w:rPr>
                <w:rFonts w:asciiTheme="majorHAnsi" w:hAnsiTheme="majorHAnsi" w:cstheme="majorHAnsi"/>
                <w:sz w:val="22"/>
                <w:szCs w:val="22"/>
              </w:rPr>
            </w:pPr>
          </w:p>
          <w:p w14:paraId="5A9689DE" w14:textId="77777777" w:rsidR="00612F52" w:rsidRDefault="00612F52" w:rsidP="00397852">
            <w:pPr>
              <w:pStyle w:val="BodyText"/>
              <w:rPr>
                <w:rFonts w:asciiTheme="majorHAnsi" w:hAnsiTheme="majorHAnsi" w:cstheme="majorHAnsi"/>
                <w:sz w:val="22"/>
                <w:szCs w:val="22"/>
              </w:rPr>
            </w:pPr>
          </w:p>
          <w:p w14:paraId="006417EE" w14:textId="77777777" w:rsidR="00BC62E1" w:rsidRDefault="00BC62E1" w:rsidP="00397852">
            <w:pPr>
              <w:pStyle w:val="BodyText"/>
              <w:rPr>
                <w:rFonts w:asciiTheme="majorHAnsi" w:hAnsiTheme="majorHAnsi" w:cstheme="majorHAnsi"/>
                <w:sz w:val="22"/>
                <w:szCs w:val="22"/>
              </w:rPr>
            </w:pPr>
          </w:p>
          <w:p w14:paraId="4870097D" w14:textId="6C7284F8" w:rsidR="004F536B" w:rsidRPr="008415F5" w:rsidRDefault="00BC62E1" w:rsidP="00397852">
            <w:pPr>
              <w:pStyle w:val="BodyText"/>
              <w:rPr>
                <w:rFonts w:asciiTheme="majorHAnsi" w:hAnsiTheme="majorHAnsi" w:cstheme="majorHAnsi"/>
                <w:sz w:val="22"/>
                <w:szCs w:val="22"/>
              </w:rPr>
            </w:pPr>
            <w:r>
              <w:rPr>
                <w:rFonts w:asciiTheme="majorHAnsi" w:hAnsiTheme="majorHAnsi" w:cstheme="majorHAnsi"/>
                <w:sz w:val="22"/>
                <w:szCs w:val="22"/>
              </w:rPr>
              <w:t xml:space="preserve">Q3 </w:t>
            </w:r>
            <w:r w:rsidR="00612F52">
              <w:rPr>
                <w:rFonts w:asciiTheme="majorHAnsi" w:hAnsiTheme="majorHAnsi" w:cstheme="majorHAnsi"/>
                <w:sz w:val="22"/>
                <w:szCs w:val="22"/>
              </w:rPr>
              <w:t>2022</w:t>
            </w:r>
          </w:p>
        </w:tc>
      </w:tr>
    </w:tbl>
    <w:p w14:paraId="53108F0F" w14:textId="77777777" w:rsidR="0055379B" w:rsidRDefault="0055379B" w:rsidP="0055379B">
      <w:pPr>
        <w:pStyle w:val="BodyText"/>
      </w:pPr>
    </w:p>
    <w:sectPr w:rsidR="0055379B" w:rsidSect="00820CC0">
      <w:headerReference w:type="default" r:id="rId9"/>
      <w:footerReference w:type="default" r:id="rId10"/>
      <w:headerReference w:type="first" r:id="rId11"/>
      <w:footerReference w:type="first" r:id="rId12"/>
      <w:pgSz w:w="16840" w:h="11900" w:orient="landscape" w:code="9"/>
      <w:pgMar w:top="1219" w:right="1219" w:bottom="1219" w:left="136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8BC99" w14:textId="77777777" w:rsidR="002A7E95" w:rsidRDefault="002A7E95">
      <w:r>
        <w:separator/>
      </w:r>
    </w:p>
  </w:endnote>
  <w:endnote w:type="continuationSeparator" w:id="0">
    <w:p w14:paraId="549B0809" w14:textId="77777777" w:rsidR="002A7E95" w:rsidRDefault="002A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ook w:val="01E0" w:firstRow="1" w:lastRow="1" w:firstColumn="1" w:lastColumn="1" w:noHBand="0" w:noVBand="0"/>
    </w:tblPr>
    <w:tblGrid>
      <w:gridCol w:w="13320"/>
      <w:gridCol w:w="940"/>
    </w:tblGrid>
    <w:tr w:rsidR="009773B6" w:rsidRPr="00172BDE" w14:paraId="166D75A2" w14:textId="77777777" w:rsidTr="00A854AC">
      <w:tc>
        <w:tcPr>
          <w:tcW w:w="7938" w:type="dxa"/>
        </w:tcPr>
        <w:p w14:paraId="2D707000" w14:textId="77777777" w:rsidR="009773B6" w:rsidRPr="0083402F" w:rsidRDefault="009773B6" w:rsidP="002F26FF">
          <w:pPr>
            <w:pStyle w:val="Footer"/>
            <w:rPr>
              <w:sz w:val="16"/>
              <w:szCs w:val="16"/>
            </w:rPr>
          </w:pPr>
        </w:p>
      </w:tc>
      <w:tc>
        <w:tcPr>
          <w:tcW w:w="560" w:type="dxa"/>
        </w:tcPr>
        <w:p w14:paraId="4D8585DE" w14:textId="77777777" w:rsidR="009773B6" w:rsidRPr="00172BDE" w:rsidRDefault="009773B6" w:rsidP="00257348">
          <w:pPr>
            <w:pStyle w:val="Footer"/>
            <w:jc w:val="right"/>
          </w:pPr>
          <w:r w:rsidRPr="00172BDE">
            <w:fldChar w:fldCharType="begin"/>
          </w:r>
          <w:r w:rsidRPr="00172BDE">
            <w:instrText xml:space="preserve"> PAGE   \* MERGEFORMAT </w:instrText>
          </w:r>
          <w:r w:rsidRPr="00172BDE">
            <w:fldChar w:fldCharType="separate"/>
          </w:r>
          <w:r w:rsidR="00470FF5">
            <w:rPr>
              <w:noProof/>
            </w:rPr>
            <w:t>1</w:t>
          </w:r>
          <w:r w:rsidRPr="00172BDE">
            <w:fldChar w:fldCharType="end"/>
          </w:r>
        </w:p>
      </w:tc>
    </w:tr>
  </w:tbl>
  <w:p w14:paraId="0046957B" w14:textId="77777777" w:rsidR="009773B6" w:rsidRDefault="009773B6" w:rsidP="008B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ook w:val="01E0" w:firstRow="1" w:lastRow="1" w:firstColumn="1" w:lastColumn="1" w:noHBand="0" w:noVBand="0"/>
    </w:tblPr>
    <w:tblGrid>
      <w:gridCol w:w="13320"/>
      <w:gridCol w:w="940"/>
    </w:tblGrid>
    <w:tr w:rsidR="009773B6" w:rsidRPr="00172BDE" w14:paraId="3E137049" w14:textId="77777777" w:rsidTr="00341D11">
      <w:tc>
        <w:tcPr>
          <w:tcW w:w="7938" w:type="dxa"/>
        </w:tcPr>
        <w:p w14:paraId="356B4D3A" w14:textId="77777777" w:rsidR="009773B6" w:rsidRPr="00172BDE" w:rsidRDefault="009773B6" w:rsidP="00341D11">
          <w:pPr>
            <w:pStyle w:val="Footer"/>
          </w:pPr>
        </w:p>
      </w:tc>
      <w:tc>
        <w:tcPr>
          <w:tcW w:w="560" w:type="dxa"/>
        </w:tcPr>
        <w:p w14:paraId="707E731F" w14:textId="77777777" w:rsidR="009773B6" w:rsidRPr="00172BDE" w:rsidRDefault="009773B6" w:rsidP="00341D11">
          <w:pPr>
            <w:pStyle w:val="Footer"/>
            <w:jc w:val="right"/>
          </w:pPr>
        </w:p>
      </w:tc>
    </w:tr>
  </w:tbl>
  <w:p w14:paraId="0AC77C76" w14:textId="77777777" w:rsidR="009773B6" w:rsidRDefault="00977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AF13" w14:textId="77777777" w:rsidR="002A7E95" w:rsidRDefault="002A7E95">
      <w:r>
        <w:separator/>
      </w:r>
    </w:p>
  </w:footnote>
  <w:footnote w:type="continuationSeparator" w:id="0">
    <w:p w14:paraId="333FDF51" w14:textId="77777777" w:rsidR="002A7E95" w:rsidRDefault="002A7E95">
      <w:r>
        <w:continuationSeparator/>
      </w:r>
    </w:p>
  </w:footnote>
  <w:footnote w:type="continuationNotice" w:id="1">
    <w:p w14:paraId="6E7C42A2" w14:textId="77777777" w:rsidR="002A7E95" w:rsidRDefault="002A7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373C" w14:textId="77777777" w:rsidR="009773B6" w:rsidRPr="00006316" w:rsidRDefault="009773B6" w:rsidP="00725858">
    <w:pPr>
      <w:pStyle w:val="Header"/>
      <w:tabs>
        <w:tab w:val="clear" w:pos="567"/>
        <w:tab w:val="clear" w:pos="7371"/>
        <w:tab w:val="clear" w:pos="7938"/>
        <w:tab w:val="num" w:pos="284"/>
      </w:tabs>
      <w:spacing w:after="57" w:line="288" w:lineRule="auto"/>
      <w:ind w:left="284" w:hanging="28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C1AC" w14:textId="77777777" w:rsidR="009773B6" w:rsidRDefault="009773B6" w:rsidP="00A854AC">
    <w:pPr>
      <w:pStyle w:val="Header"/>
      <w:spacing w:after="2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375DC7"/>
    <w:multiLevelType w:val="hybridMultilevel"/>
    <w:tmpl w:val="11C06A1A"/>
    <w:lvl w:ilvl="0" w:tplc="5DB68266">
      <w:start w:val="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B1CB1"/>
    <w:multiLevelType w:val="hybridMultilevel"/>
    <w:tmpl w:val="1BCEED34"/>
    <w:lvl w:ilvl="0" w:tplc="E5126550">
      <w:start w:val="1"/>
      <w:numFmt w:val="lowerLetter"/>
      <w:pStyle w:val="Table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264A5A"/>
    <w:multiLevelType w:val="hybridMultilevel"/>
    <w:tmpl w:val="FDF8AA38"/>
    <w:lvl w:ilvl="0" w:tplc="A0C06DA0">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7D71606"/>
    <w:multiLevelType w:val="hybridMultilevel"/>
    <w:tmpl w:val="F168D34E"/>
    <w:lvl w:ilvl="0" w:tplc="18C24DD6">
      <w:start w:val="1"/>
      <w:numFmt w:val="decimal"/>
      <w:pStyle w:val="NumberedList1"/>
      <w:lvlText w:val="%1."/>
      <w:lvlJc w:val="left"/>
      <w:pPr>
        <w:ind w:left="720" w:hanging="360"/>
      </w:pPr>
    </w:lvl>
    <w:lvl w:ilvl="1" w:tplc="04090019">
      <w:start w:val="1"/>
      <w:numFmt w:val="lowerLetter"/>
      <w:pStyle w:val="NumberedList2"/>
      <w:lvlText w:val="%2."/>
      <w:lvlJc w:val="left"/>
      <w:pPr>
        <w:ind w:left="1440" w:hanging="360"/>
      </w:pPr>
    </w:lvl>
    <w:lvl w:ilvl="2" w:tplc="0409001B" w:tentative="1">
      <w:start w:val="1"/>
      <w:numFmt w:val="lowerRoman"/>
      <w:pStyle w:val="NumberedLis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37AA8"/>
    <w:multiLevelType w:val="hybridMultilevel"/>
    <w:tmpl w:val="8176030C"/>
    <w:lvl w:ilvl="0" w:tplc="ACFA9CFC">
      <w:start w:val="1"/>
      <w:numFmt w:val="decimal"/>
      <w:pStyle w:val="Table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F264CF"/>
    <w:multiLevelType w:val="multilevel"/>
    <w:tmpl w:val="EC3EC1A6"/>
    <w:lvl w:ilvl="0">
      <w:start w:val="1"/>
      <w:numFmt w:val="decimal"/>
      <w:suff w:val="space"/>
      <w:lvlText w:val="%1."/>
      <w:lvlJc w:val="left"/>
      <w:pPr>
        <w:ind w:left="0" w:firstLine="0"/>
      </w:pPr>
      <w:rPr>
        <w:rFonts w:ascii="Calibri" w:hAnsi="Calibri" w:hint="default"/>
        <w:b/>
        <w:i w:val="0"/>
        <w:caps w:val="0"/>
        <w:color w:val="0087A2"/>
        <w:sz w:val="44"/>
        <w:szCs w:val="44"/>
      </w:rPr>
    </w:lvl>
    <w:lvl w:ilvl="1">
      <w:start w:val="1"/>
      <w:numFmt w:val="decimal"/>
      <w:suff w:val="space"/>
      <w:lvlText w:val="%1.%2 "/>
      <w:lvlJc w:val="left"/>
      <w:pPr>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suff w:val="space"/>
      <w:lvlText w:val="Appendix %6: "/>
      <w:lvlJc w:val="left"/>
      <w:pPr>
        <w:ind w:left="0" w:firstLine="0"/>
      </w:pPr>
      <w:rPr>
        <w:rFonts w:ascii="Calibri" w:hAnsi="Calibri" w:hint="default"/>
        <w:b/>
        <w:i w:val="0"/>
        <w:caps w:val="0"/>
        <w:color w:val="0087A2"/>
        <w:position w:val="0"/>
        <w:sz w:val="44"/>
        <w:szCs w:val="44"/>
      </w:rPr>
    </w:lvl>
    <w:lvl w:ilvl="6">
      <w:start w:val="1"/>
      <w:numFmt w:val="decimal"/>
      <w:pStyle w:val="Heading7"/>
      <w:suff w:val="space"/>
      <w:lvlText w:val="%6.%7 "/>
      <w:lvlJc w:val="left"/>
      <w:pPr>
        <w:ind w:left="0" w:firstLine="0"/>
      </w:pPr>
      <w:rPr>
        <w:rFonts w:ascii="Calibri" w:hAnsi="Calibri" w:hint="default"/>
        <w:b/>
        <w:i w:val="0"/>
        <w:caps/>
        <w:color w:val="DA7D2D"/>
        <w:sz w:val="32"/>
        <w:szCs w:val="3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6" w15:restartNumberingAfterBreak="0">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18" w15:restartNumberingAfterBreak="0">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8"/>
  </w:num>
  <w:num w:numId="4">
    <w:abstractNumId w:val="5"/>
  </w:num>
  <w:num w:numId="5">
    <w:abstractNumId w:val="0"/>
  </w:num>
  <w:num w:numId="6">
    <w:abstractNumId w:val="15"/>
  </w:num>
  <w:num w:numId="7">
    <w:abstractNumId w:val="12"/>
  </w:num>
  <w:num w:numId="8">
    <w:abstractNumId w:val="9"/>
  </w:num>
  <w:num w:numId="9">
    <w:abstractNumId w:val="10"/>
  </w:num>
  <w:num w:numId="10">
    <w:abstractNumId w:val="16"/>
  </w:num>
  <w:num w:numId="11">
    <w:abstractNumId w:val="17"/>
  </w:num>
  <w:num w:numId="12">
    <w:abstractNumId w:val="2"/>
  </w:num>
  <w:num w:numId="13">
    <w:abstractNumId w:val="8"/>
  </w:num>
  <w:num w:numId="14">
    <w:abstractNumId w:val="11"/>
  </w:num>
  <w:num w:numId="15">
    <w:abstractNumId w:val="13"/>
  </w:num>
  <w:num w:numId="16">
    <w:abstractNumId w:val="3"/>
  </w:num>
  <w:num w:numId="17">
    <w:abstractNumId w:val="4"/>
  </w:num>
  <w:num w:numId="18">
    <w:abstractNumId w:val="7"/>
  </w:num>
  <w:num w:numId="19">
    <w:abstractNumId w:val="6"/>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D1"/>
    <w:rsid w:val="000038A7"/>
    <w:rsid w:val="0002378E"/>
    <w:rsid w:val="00032A92"/>
    <w:rsid w:val="0003711F"/>
    <w:rsid w:val="00037437"/>
    <w:rsid w:val="00042D6B"/>
    <w:rsid w:val="00046F38"/>
    <w:rsid w:val="00056D99"/>
    <w:rsid w:val="00063E7C"/>
    <w:rsid w:val="00065667"/>
    <w:rsid w:val="00070B33"/>
    <w:rsid w:val="00077C9F"/>
    <w:rsid w:val="0008713B"/>
    <w:rsid w:val="00094EA9"/>
    <w:rsid w:val="00097618"/>
    <w:rsid w:val="000A1F56"/>
    <w:rsid w:val="000A4866"/>
    <w:rsid w:val="000A7C64"/>
    <w:rsid w:val="000B20CE"/>
    <w:rsid w:val="000B536A"/>
    <w:rsid w:val="000C3FC3"/>
    <w:rsid w:val="000D30CF"/>
    <w:rsid w:val="000E181A"/>
    <w:rsid w:val="000E5EF4"/>
    <w:rsid w:val="000F2FFD"/>
    <w:rsid w:val="000F72A0"/>
    <w:rsid w:val="00116485"/>
    <w:rsid w:val="0011650A"/>
    <w:rsid w:val="00120110"/>
    <w:rsid w:val="00120CC2"/>
    <w:rsid w:val="00126884"/>
    <w:rsid w:val="0015024E"/>
    <w:rsid w:val="0016443E"/>
    <w:rsid w:val="00165635"/>
    <w:rsid w:val="001800D9"/>
    <w:rsid w:val="00181919"/>
    <w:rsid w:val="001821BE"/>
    <w:rsid w:val="00184F78"/>
    <w:rsid w:val="00190837"/>
    <w:rsid w:val="001908F6"/>
    <w:rsid w:val="00193171"/>
    <w:rsid w:val="0019542C"/>
    <w:rsid w:val="0019635B"/>
    <w:rsid w:val="001B4EE2"/>
    <w:rsid w:val="001B51E6"/>
    <w:rsid w:val="001B5853"/>
    <w:rsid w:val="001B7DFB"/>
    <w:rsid w:val="001D2BA5"/>
    <w:rsid w:val="001D3368"/>
    <w:rsid w:val="001D456C"/>
    <w:rsid w:val="001E0F21"/>
    <w:rsid w:val="001F425A"/>
    <w:rsid w:val="001F6049"/>
    <w:rsid w:val="00223580"/>
    <w:rsid w:val="00230FB2"/>
    <w:rsid w:val="00234F90"/>
    <w:rsid w:val="002366CE"/>
    <w:rsid w:val="0024374A"/>
    <w:rsid w:val="00245FBF"/>
    <w:rsid w:val="002511E2"/>
    <w:rsid w:val="00257348"/>
    <w:rsid w:val="00271992"/>
    <w:rsid w:val="00275117"/>
    <w:rsid w:val="0028188D"/>
    <w:rsid w:val="002824C0"/>
    <w:rsid w:val="00287DC1"/>
    <w:rsid w:val="002A0429"/>
    <w:rsid w:val="002A44AB"/>
    <w:rsid w:val="002A7E95"/>
    <w:rsid w:val="002B0C37"/>
    <w:rsid w:val="002B3083"/>
    <w:rsid w:val="002B7220"/>
    <w:rsid w:val="002C4D56"/>
    <w:rsid w:val="002D60AE"/>
    <w:rsid w:val="002D7EF8"/>
    <w:rsid w:val="002F26FF"/>
    <w:rsid w:val="00302330"/>
    <w:rsid w:val="003035DE"/>
    <w:rsid w:val="00313434"/>
    <w:rsid w:val="00315DC7"/>
    <w:rsid w:val="003337BF"/>
    <w:rsid w:val="003354A5"/>
    <w:rsid w:val="00340495"/>
    <w:rsid w:val="00341D11"/>
    <w:rsid w:val="003445D9"/>
    <w:rsid w:val="00357944"/>
    <w:rsid w:val="0036126C"/>
    <w:rsid w:val="0036299D"/>
    <w:rsid w:val="00365818"/>
    <w:rsid w:val="003707D0"/>
    <w:rsid w:val="00381C18"/>
    <w:rsid w:val="00381D7E"/>
    <w:rsid w:val="00392E21"/>
    <w:rsid w:val="00396F51"/>
    <w:rsid w:val="003971AA"/>
    <w:rsid w:val="00397317"/>
    <w:rsid w:val="003A4414"/>
    <w:rsid w:val="003B0F55"/>
    <w:rsid w:val="003B408D"/>
    <w:rsid w:val="003C1F78"/>
    <w:rsid w:val="003C2811"/>
    <w:rsid w:val="003D1458"/>
    <w:rsid w:val="003E28DF"/>
    <w:rsid w:val="003F549B"/>
    <w:rsid w:val="00421D25"/>
    <w:rsid w:val="004249F8"/>
    <w:rsid w:val="00433E58"/>
    <w:rsid w:val="00434147"/>
    <w:rsid w:val="00441ED7"/>
    <w:rsid w:val="0045326A"/>
    <w:rsid w:val="00470FF5"/>
    <w:rsid w:val="0047443D"/>
    <w:rsid w:val="00482BF1"/>
    <w:rsid w:val="00491AC1"/>
    <w:rsid w:val="00492033"/>
    <w:rsid w:val="004A115A"/>
    <w:rsid w:val="004B23CE"/>
    <w:rsid w:val="004C1CCF"/>
    <w:rsid w:val="004C4C09"/>
    <w:rsid w:val="004E0E9F"/>
    <w:rsid w:val="004F536B"/>
    <w:rsid w:val="00506018"/>
    <w:rsid w:val="00507E19"/>
    <w:rsid w:val="0051186F"/>
    <w:rsid w:val="00512C27"/>
    <w:rsid w:val="00522DA8"/>
    <w:rsid w:val="005240DE"/>
    <w:rsid w:val="00525EB2"/>
    <w:rsid w:val="00531B1F"/>
    <w:rsid w:val="00531BA2"/>
    <w:rsid w:val="005370BE"/>
    <w:rsid w:val="0055001D"/>
    <w:rsid w:val="005509E1"/>
    <w:rsid w:val="0055379B"/>
    <w:rsid w:val="00555363"/>
    <w:rsid w:val="00561DB0"/>
    <w:rsid w:val="00570127"/>
    <w:rsid w:val="005714D1"/>
    <w:rsid w:val="005813FF"/>
    <w:rsid w:val="00582714"/>
    <w:rsid w:val="00597D16"/>
    <w:rsid w:val="005A0935"/>
    <w:rsid w:val="005A6507"/>
    <w:rsid w:val="005A6C03"/>
    <w:rsid w:val="005A794E"/>
    <w:rsid w:val="005B59C9"/>
    <w:rsid w:val="005B69AF"/>
    <w:rsid w:val="005C0F83"/>
    <w:rsid w:val="005D5F09"/>
    <w:rsid w:val="005E1BF5"/>
    <w:rsid w:val="005E70E9"/>
    <w:rsid w:val="005E739D"/>
    <w:rsid w:val="005F3C9F"/>
    <w:rsid w:val="00600E9B"/>
    <w:rsid w:val="006033D3"/>
    <w:rsid w:val="00612F52"/>
    <w:rsid w:val="0061516C"/>
    <w:rsid w:val="00616667"/>
    <w:rsid w:val="006224E5"/>
    <w:rsid w:val="00630B1F"/>
    <w:rsid w:val="00641B99"/>
    <w:rsid w:val="00646A22"/>
    <w:rsid w:val="00646FFC"/>
    <w:rsid w:val="006472BE"/>
    <w:rsid w:val="0065463F"/>
    <w:rsid w:val="00672796"/>
    <w:rsid w:val="00680403"/>
    <w:rsid w:val="006838F2"/>
    <w:rsid w:val="006850ED"/>
    <w:rsid w:val="006A1E29"/>
    <w:rsid w:val="006B3BAD"/>
    <w:rsid w:val="006C52F3"/>
    <w:rsid w:val="006F3740"/>
    <w:rsid w:val="00707FDE"/>
    <w:rsid w:val="00714589"/>
    <w:rsid w:val="007156F0"/>
    <w:rsid w:val="0071639E"/>
    <w:rsid w:val="00717A10"/>
    <w:rsid w:val="00725858"/>
    <w:rsid w:val="0072625C"/>
    <w:rsid w:val="0072792D"/>
    <w:rsid w:val="00735D52"/>
    <w:rsid w:val="00737E42"/>
    <w:rsid w:val="0074356F"/>
    <w:rsid w:val="007576CF"/>
    <w:rsid w:val="00762216"/>
    <w:rsid w:val="0077104B"/>
    <w:rsid w:val="00784DDC"/>
    <w:rsid w:val="00786925"/>
    <w:rsid w:val="00792BF6"/>
    <w:rsid w:val="007A0100"/>
    <w:rsid w:val="007A0590"/>
    <w:rsid w:val="007A0ACF"/>
    <w:rsid w:val="007C071F"/>
    <w:rsid w:val="007C1D33"/>
    <w:rsid w:val="007D68D7"/>
    <w:rsid w:val="007E6603"/>
    <w:rsid w:val="007E7F85"/>
    <w:rsid w:val="007F5CAA"/>
    <w:rsid w:val="00800F28"/>
    <w:rsid w:val="00816BFB"/>
    <w:rsid w:val="00820CC0"/>
    <w:rsid w:val="00830264"/>
    <w:rsid w:val="0083402F"/>
    <w:rsid w:val="008411B8"/>
    <w:rsid w:val="008415F5"/>
    <w:rsid w:val="00843CF9"/>
    <w:rsid w:val="008556C5"/>
    <w:rsid w:val="008601E1"/>
    <w:rsid w:val="0086220A"/>
    <w:rsid w:val="00872C8A"/>
    <w:rsid w:val="00873166"/>
    <w:rsid w:val="00873B59"/>
    <w:rsid w:val="00883F2F"/>
    <w:rsid w:val="008A231D"/>
    <w:rsid w:val="008A55B9"/>
    <w:rsid w:val="008B5C42"/>
    <w:rsid w:val="008B774E"/>
    <w:rsid w:val="008C21EF"/>
    <w:rsid w:val="008D1B36"/>
    <w:rsid w:val="008E6F9F"/>
    <w:rsid w:val="008E73C8"/>
    <w:rsid w:val="008F0C9C"/>
    <w:rsid w:val="008F6426"/>
    <w:rsid w:val="008F6723"/>
    <w:rsid w:val="00903071"/>
    <w:rsid w:val="0090622C"/>
    <w:rsid w:val="00907366"/>
    <w:rsid w:val="009179A3"/>
    <w:rsid w:val="00936D2A"/>
    <w:rsid w:val="009539CC"/>
    <w:rsid w:val="00956D37"/>
    <w:rsid w:val="009773B6"/>
    <w:rsid w:val="00980582"/>
    <w:rsid w:val="00992C19"/>
    <w:rsid w:val="009B4705"/>
    <w:rsid w:val="009C2B55"/>
    <w:rsid w:val="009D43C3"/>
    <w:rsid w:val="009D7BB7"/>
    <w:rsid w:val="009E4CC3"/>
    <w:rsid w:val="009E7A3E"/>
    <w:rsid w:val="009F5C5F"/>
    <w:rsid w:val="00A01FFF"/>
    <w:rsid w:val="00A02853"/>
    <w:rsid w:val="00A1602F"/>
    <w:rsid w:val="00A20AE5"/>
    <w:rsid w:val="00A335DB"/>
    <w:rsid w:val="00A348EA"/>
    <w:rsid w:val="00A35029"/>
    <w:rsid w:val="00A4051E"/>
    <w:rsid w:val="00A46A82"/>
    <w:rsid w:val="00A5095C"/>
    <w:rsid w:val="00A55B47"/>
    <w:rsid w:val="00A56522"/>
    <w:rsid w:val="00A75926"/>
    <w:rsid w:val="00A7776D"/>
    <w:rsid w:val="00A82165"/>
    <w:rsid w:val="00A854AC"/>
    <w:rsid w:val="00AA7EA0"/>
    <w:rsid w:val="00AC02E1"/>
    <w:rsid w:val="00AC036E"/>
    <w:rsid w:val="00AC1955"/>
    <w:rsid w:val="00AC52A0"/>
    <w:rsid w:val="00AC75D8"/>
    <w:rsid w:val="00AD72B1"/>
    <w:rsid w:val="00AE00A0"/>
    <w:rsid w:val="00AE50DB"/>
    <w:rsid w:val="00AE579A"/>
    <w:rsid w:val="00AF0886"/>
    <w:rsid w:val="00AF5EF4"/>
    <w:rsid w:val="00B07C3F"/>
    <w:rsid w:val="00B10172"/>
    <w:rsid w:val="00B15E97"/>
    <w:rsid w:val="00B1621F"/>
    <w:rsid w:val="00B20BBA"/>
    <w:rsid w:val="00B25CD4"/>
    <w:rsid w:val="00B306E4"/>
    <w:rsid w:val="00B42450"/>
    <w:rsid w:val="00B66FE0"/>
    <w:rsid w:val="00B731CD"/>
    <w:rsid w:val="00B74D92"/>
    <w:rsid w:val="00B759B7"/>
    <w:rsid w:val="00B86E83"/>
    <w:rsid w:val="00BA0BEE"/>
    <w:rsid w:val="00BA13F9"/>
    <w:rsid w:val="00BA3AEE"/>
    <w:rsid w:val="00BB00EF"/>
    <w:rsid w:val="00BB073E"/>
    <w:rsid w:val="00BB236C"/>
    <w:rsid w:val="00BB339C"/>
    <w:rsid w:val="00BB72DB"/>
    <w:rsid w:val="00BC0DBF"/>
    <w:rsid w:val="00BC62E1"/>
    <w:rsid w:val="00BD1477"/>
    <w:rsid w:val="00BD3EAE"/>
    <w:rsid w:val="00BD7C40"/>
    <w:rsid w:val="00BE3254"/>
    <w:rsid w:val="00BE3F0D"/>
    <w:rsid w:val="00BF02FA"/>
    <w:rsid w:val="00BF09AA"/>
    <w:rsid w:val="00BF22EF"/>
    <w:rsid w:val="00C00E15"/>
    <w:rsid w:val="00C2393D"/>
    <w:rsid w:val="00C24A4D"/>
    <w:rsid w:val="00C52FBC"/>
    <w:rsid w:val="00C552E9"/>
    <w:rsid w:val="00C56F9C"/>
    <w:rsid w:val="00C74F90"/>
    <w:rsid w:val="00C817C3"/>
    <w:rsid w:val="00C934A2"/>
    <w:rsid w:val="00C97FC5"/>
    <w:rsid w:val="00CA6FF3"/>
    <w:rsid w:val="00CB49D4"/>
    <w:rsid w:val="00CC04DF"/>
    <w:rsid w:val="00CC1E93"/>
    <w:rsid w:val="00CC7658"/>
    <w:rsid w:val="00CD49F8"/>
    <w:rsid w:val="00CD5820"/>
    <w:rsid w:val="00CE21B6"/>
    <w:rsid w:val="00CE321F"/>
    <w:rsid w:val="00CE4647"/>
    <w:rsid w:val="00CF448D"/>
    <w:rsid w:val="00CF6EA4"/>
    <w:rsid w:val="00CF772F"/>
    <w:rsid w:val="00D168A6"/>
    <w:rsid w:val="00D17F63"/>
    <w:rsid w:val="00D33E9A"/>
    <w:rsid w:val="00D44C22"/>
    <w:rsid w:val="00D502F5"/>
    <w:rsid w:val="00D5387C"/>
    <w:rsid w:val="00D56E4F"/>
    <w:rsid w:val="00D56FBE"/>
    <w:rsid w:val="00D60989"/>
    <w:rsid w:val="00D64A56"/>
    <w:rsid w:val="00D70A2E"/>
    <w:rsid w:val="00D7184D"/>
    <w:rsid w:val="00D72FBB"/>
    <w:rsid w:val="00D80E52"/>
    <w:rsid w:val="00D86FFF"/>
    <w:rsid w:val="00D90DB4"/>
    <w:rsid w:val="00D917B4"/>
    <w:rsid w:val="00DA4BE7"/>
    <w:rsid w:val="00DA702D"/>
    <w:rsid w:val="00DB07A0"/>
    <w:rsid w:val="00DB2644"/>
    <w:rsid w:val="00DB2D38"/>
    <w:rsid w:val="00DB42C2"/>
    <w:rsid w:val="00DD380A"/>
    <w:rsid w:val="00E042D1"/>
    <w:rsid w:val="00E11300"/>
    <w:rsid w:val="00E12F13"/>
    <w:rsid w:val="00E218B4"/>
    <w:rsid w:val="00E22F80"/>
    <w:rsid w:val="00E24368"/>
    <w:rsid w:val="00E25F74"/>
    <w:rsid w:val="00E261E1"/>
    <w:rsid w:val="00E2716B"/>
    <w:rsid w:val="00E42B57"/>
    <w:rsid w:val="00E45817"/>
    <w:rsid w:val="00E50FCF"/>
    <w:rsid w:val="00E57140"/>
    <w:rsid w:val="00E60642"/>
    <w:rsid w:val="00E832AC"/>
    <w:rsid w:val="00E87F73"/>
    <w:rsid w:val="00E9396E"/>
    <w:rsid w:val="00E9481A"/>
    <w:rsid w:val="00EA76E3"/>
    <w:rsid w:val="00EB133E"/>
    <w:rsid w:val="00EB2D67"/>
    <w:rsid w:val="00EB5EE4"/>
    <w:rsid w:val="00EC74AC"/>
    <w:rsid w:val="00EF62BB"/>
    <w:rsid w:val="00EF7514"/>
    <w:rsid w:val="00F02F60"/>
    <w:rsid w:val="00F07615"/>
    <w:rsid w:val="00F12D42"/>
    <w:rsid w:val="00F23B99"/>
    <w:rsid w:val="00F263E1"/>
    <w:rsid w:val="00F32026"/>
    <w:rsid w:val="00F3799A"/>
    <w:rsid w:val="00F379B1"/>
    <w:rsid w:val="00F42084"/>
    <w:rsid w:val="00F457C2"/>
    <w:rsid w:val="00F51D72"/>
    <w:rsid w:val="00F548E0"/>
    <w:rsid w:val="00F7403A"/>
    <w:rsid w:val="00F9075D"/>
    <w:rsid w:val="00F96BA7"/>
    <w:rsid w:val="00F96FBB"/>
    <w:rsid w:val="00FA1AA2"/>
    <w:rsid w:val="00FA3A4C"/>
    <w:rsid w:val="00FB569B"/>
    <w:rsid w:val="00FC3CD4"/>
    <w:rsid w:val="00FD40DD"/>
    <w:rsid w:val="00FD5BED"/>
    <w:rsid w:val="00FD7A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28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9" w:unhideWhenUsed="1"/>
    <w:lsdException w:name="heading 7" w:semiHidden="1" w:uiPriority="29" w:unhideWhenUsed="1"/>
    <w:lsdException w:name="heading 8" w:semiHidden="1" w:uiPriority="29" w:unhideWhenUsed="1"/>
    <w:lsdException w:name="heading 9" w:semiHidden="1" w:uiPriority="2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1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qFormat/>
    <w:rsid w:val="008B5C42"/>
    <w:rPr>
      <w:rFonts w:ascii="Franklin Gothic Book" w:hAnsi="Franklin Gothic Book"/>
      <w:color w:val="000000" w:themeColor="text1"/>
      <w:sz w:val="21"/>
      <w:szCs w:val="24"/>
    </w:rPr>
  </w:style>
  <w:style w:type="paragraph" w:styleId="Heading1">
    <w:name w:val="heading 1"/>
    <w:next w:val="BodyText"/>
    <w:link w:val="Heading1Char"/>
    <w:uiPriority w:val="2"/>
    <w:qFormat/>
    <w:rsid w:val="008B5C42"/>
    <w:pPr>
      <w:keepNext/>
      <w:pageBreakBefore/>
      <w:spacing w:line="520" w:lineRule="exact"/>
      <w:outlineLvl w:val="0"/>
    </w:pPr>
    <w:rPr>
      <w:rFonts w:ascii="Helvetica" w:hAnsi="Helvetica"/>
      <w:color w:val="0D4B88"/>
      <w:kern w:val="28"/>
      <w:sz w:val="28"/>
      <w:szCs w:val="44"/>
    </w:rPr>
  </w:style>
  <w:style w:type="paragraph" w:styleId="Heading2">
    <w:name w:val="heading 2"/>
    <w:next w:val="BodyText"/>
    <w:link w:val="Heading2Char"/>
    <w:uiPriority w:val="2"/>
    <w:qFormat/>
    <w:rsid w:val="008B5C42"/>
    <w:pPr>
      <w:keepNext/>
      <w:keepLines/>
      <w:spacing w:before="227" w:after="57" w:line="288" w:lineRule="auto"/>
      <w:outlineLvl w:val="1"/>
    </w:pPr>
    <w:rPr>
      <w:rFonts w:ascii="Helvetica" w:hAnsi="Helvetica"/>
      <w:color w:val="127AA5"/>
      <w:kern w:val="28"/>
      <w:sz w:val="24"/>
      <w:szCs w:val="32"/>
    </w:rPr>
  </w:style>
  <w:style w:type="paragraph" w:styleId="Heading3">
    <w:name w:val="heading 3"/>
    <w:next w:val="BodyText"/>
    <w:link w:val="Heading3Char"/>
    <w:uiPriority w:val="2"/>
    <w:qFormat/>
    <w:rsid w:val="008B5C42"/>
    <w:pPr>
      <w:keepNext/>
      <w:keepLines/>
      <w:spacing w:before="227" w:after="57" w:line="300" w:lineRule="auto"/>
      <w:outlineLvl w:val="2"/>
    </w:pPr>
    <w:rPr>
      <w:rFonts w:ascii="Helvetica" w:hAnsi="Helvetica"/>
      <w:kern w:val="28"/>
      <w:sz w:val="21"/>
      <w:szCs w:val="21"/>
    </w:rPr>
  </w:style>
  <w:style w:type="paragraph" w:styleId="Heading4">
    <w:name w:val="heading 4"/>
    <w:next w:val="BodyText"/>
    <w:link w:val="Heading4Char"/>
    <w:uiPriority w:val="2"/>
    <w:semiHidden/>
    <w:qFormat/>
    <w:rsid w:val="00D56E4F"/>
    <w:pPr>
      <w:keepNext/>
      <w:spacing w:before="120" w:after="120" w:line="288" w:lineRule="auto"/>
      <w:outlineLvl w:val="3"/>
    </w:pPr>
    <w:rPr>
      <w:rFonts w:asciiTheme="minorHAnsi" w:hAnsiTheme="minorHAnsi"/>
      <w:b/>
      <w:color w:val="000000" w:themeColor="text1"/>
      <w:kern w:val="28"/>
      <w:sz w:val="21"/>
      <w:szCs w:val="21"/>
    </w:rPr>
  </w:style>
  <w:style w:type="paragraph" w:styleId="Heading5">
    <w:name w:val="heading 5"/>
    <w:next w:val="BodyText"/>
    <w:link w:val="Heading5Char"/>
    <w:uiPriority w:val="2"/>
    <w:semiHidden/>
    <w:qFormat/>
    <w:rsid w:val="00D56E4F"/>
    <w:pPr>
      <w:keepNext/>
      <w:numPr>
        <w:ilvl w:val="4"/>
        <w:numId w:val="6"/>
      </w:numPr>
      <w:spacing w:before="57" w:after="142" w:line="288" w:lineRule="auto"/>
      <w:ind w:right="2552"/>
      <w:outlineLvl w:val="4"/>
    </w:pPr>
    <w:rPr>
      <w:rFonts w:asciiTheme="minorHAnsi" w:hAnsiTheme="minorHAnsi"/>
      <w:color w:val="000000" w:themeColor="text1"/>
      <w:sz w:val="21"/>
      <w:szCs w:val="19"/>
    </w:rPr>
  </w:style>
  <w:style w:type="paragraph" w:styleId="Heading6">
    <w:name w:val="heading 6"/>
    <w:aliases w:val="Appendix Heading 1"/>
    <w:next w:val="BodyText"/>
    <w:link w:val="Heading6Char"/>
    <w:uiPriority w:val="29"/>
    <w:semiHidden/>
    <w:rsid w:val="00D56E4F"/>
    <w:pPr>
      <w:keepNext/>
      <w:pageBreakBefore/>
      <w:numPr>
        <w:ilvl w:val="5"/>
        <w:numId w:val="6"/>
      </w:numPr>
      <w:spacing w:after="360" w:line="288" w:lineRule="auto"/>
      <w:outlineLvl w:val="5"/>
    </w:pPr>
    <w:rPr>
      <w:rFonts w:asciiTheme="majorHAnsi" w:hAnsiTheme="majorHAnsi"/>
      <w:b/>
      <w:bCs/>
      <w:color w:val="0087A2" w:themeColor="background2"/>
      <w:kern w:val="28"/>
      <w:sz w:val="44"/>
      <w:szCs w:val="44"/>
    </w:rPr>
  </w:style>
  <w:style w:type="paragraph" w:styleId="Heading7">
    <w:name w:val="heading 7"/>
    <w:aliases w:val="Appendix Heading 2"/>
    <w:next w:val="BodyText"/>
    <w:link w:val="Heading7Char"/>
    <w:uiPriority w:val="29"/>
    <w:semiHidden/>
    <w:rsid w:val="00D56E4F"/>
    <w:pPr>
      <w:keepNext/>
      <w:numPr>
        <w:ilvl w:val="6"/>
        <w:numId w:val="6"/>
      </w:numPr>
      <w:spacing w:before="360" w:after="240" w:line="288" w:lineRule="auto"/>
      <w:outlineLvl w:val="6"/>
    </w:pPr>
    <w:rPr>
      <w:rFonts w:asciiTheme="majorHAnsi" w:hAnsiTheme="majorHAnsi"/>
      <w:b/>
      <w:color w:val="C75B12" w:themeColor="text2"/>
      <w:kern w:val="28"/>
      <w:sz w:val="32"/>
      <w:szCs w:val="32"/>
    </w:rPr>
  </w:style>
  <w:style w:type="paragraph" w:styleId="Heading8">
    <w:name w:val="heading 8"/>
    <w:aliases w:val="Appendix Heading 3"/>
    <w:basedOn w:val="Heading3"/>
    <w:next w:val="BodyText"/>
    <w:link w:val="Heading8Char"/>
    <w:uiPriority w:val="29"/>
    <w:semiHidden/>
    <w:rsid w:val="00D56E4F"/>
    <w:pPr>
      <w:outlineLvl w:val="7"/>
    </w:pPr>
  </w:style>
  <w:style w:type="paragraph" w:styleId="Heading9">
    <w:name w:val="heading 9"/>
    <w:aliases w:val="Appendix Heading 4"/>
    <w:basedOn w:val="Heading4"/>
    <w:next w:val="BodyText"/>
    <w:link w:val="Heading9Char"/>
    <w:uiPriority w:val="29"/>
    <w:semiHidden/>
    <w:rsid w:val="00D56E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uiPriority w:val="39"/>
    <w:semiHidden/>
    <w:rsid w:val="00D56E4F"/>
    <w:pPr>
      <w:spacing w:before="120" w:line="288" w:lineRule="auto"/>
    </w:pPr>
    <w:rPr>
      <w:rFonts w:asciiTheme="majorHAnsi" w:hAnsiTheme="majorHAnsi"/>
      <w:caps/>
      <w:color w:val="14434B" w:themeColor="accent6"/>
      <w:spacing w:val="-2"/>
      <w:kern w:val="28"/>
      <w:sz w:val="25"/>
      <w:szCs w:val="25"/>
    </w:rPr>
  </w:style>
  <w:style w:type="paragraph" w:styleId="BodyText">
    <w:name w:val="Body Text"/>
    <w:link w:val="BodyTextChar"/>
    <w:qFormat/>
    <w:rsid w:val="008B5C42"/>
    <w:pPr>
      <w:spacing w:before="57" w:after="142" w:line="288" w:lineRule="auto"/>
    </w:pPr>
    <w:rPr>
      <w:rFonts w:ascii="Franklin Gothic Book" w:hAnsi="Franklin Gothic Book"/>
      <w:color w:val="000000" w:themeColor="text1"/>
      <w:sz w:val="21"/>
      <w:szCs w:val="24"/>
    </w:rPr>
  </w:style>
  <w:style w:type="character" w:customStyle="1" w:styleId="BodyTextChar">
    <w:name w:val="Body Text Char"/>
    <w:basedOn w:val="DefaultParagraphFont"/>
    <w:link w:val="BodyText"/>
    <w:rsid w:val="008B5C42"/>
    <w:rPr>
      <w:rFonts w:ascii="Franklin Gothic Book" w:hAnsi="Franklin Gothic Book"/>
      <w:color w:val="000000" w:themeColor="text1"/>
      <w:sz w:val="21"/>
      <w:szCs w:val="24"/>
    </w:rPr>
  </w:style>
  <w:style w:type="paragraph" w:customStyle="1" w:styleId="BoxHeading1">
    <w:name w:val="Box Heading 1"/>
    <w:next w:val="BodyText"/>
    <w:uiPriority w:val="21"/>
    <w:rsid w:val="00D56E4F"/>
    <w:pPr>
      <w:spacing w:after="120" w:line="288" w:lineRule="auto"/>
    </w:pPr>
    <w:rPr>
      <w:rFonts w:ascii="Arial Narrow" w:hAnsi="Arial Narrow"/>
      <w:b/>
      <w:color w:val="14434B" w:themeColor="accent6"/>
      <w:sz w:val="21"/>
      <w:szCs w:val="19"/>
    </w:rPr>
  </w:style>
  <w:style w:type="paragraph" w:customStyle="1" w:styleId="BoxHeading2">
    <w:name w:val="Box Heading 2"/>
    <w:basedOn w:val="BoxHeading1"/>
    <w:next w:val="BoxText"/>
    <w:uiPriority w:val="21"/>
    <w:rsid w:val="00D56E4F"/>
    <w:pPr>
      <w:spacing w:before="140"/>
    </w:pPr>
    <w:rPr>
      <w:i/>
    </w:rPr>
  </w:style>
  <w:style w:type="paragraph" w:customStyle="1" w:styleId="BoxText">
    <w:name w:val="Box Text"/>
    <w:link w:val="BoxTextChar"/>
    <w:uiPriority w:val="19"/>
    <w:rsid w:val="00D56E4F"/>
    <w:pPr>
      <w:spacing w:after="57" w:line="288" w:lineRule="auto"/>
    </w:pPr>
    <w:rPr>
      <w:rFonts w:ascii="Arial" w:hAnsi="Arial"/>
      <w:color w:val="000000" w:themeColor="text1"/>
      <w:sz w:val="19"/>
      <w:szCs w:val="19"/>
    </w:rPr>
  </w:style>
  <w:style w:type="character" w:customStyle="1" w:styleId="BoxTextChar">
    <w:name w:val="Box Text Char"/>
    <w:basedOn w:val="DefaultParagraphFont"/>
    <w:link w:val="BoxText"/>
    <w:uiPriority w:val="19"/>
    <w:rsid w:val="00D56E4F"/>
    <w:rPr>
      <w:rFonts w:ascii="Arial" w:hAnsi="Arial"/>
      <w:color w:val="000000" w:themeColor="text1"/>
      <w:sz w:val="19"/>
      <w:szCs w:val="19"/>
    </w:rPr>
  </w:style>
  <w:style w:type="paragraph" w:customStyle="1" w:styleId="BoxListBullet">
    <w:name w:val="Box List Bullet"/>
    <w:basedOn w:val="BoxText"/>
    <w:uiPriority w:val="20"/>
    <w:rsid w:val="00D56E4F"/>
    <w:pPr>
      <w:keepLines/>
      <w:numPr>
        <w:numId w:val="2"/>
      </w:numPr>
    </w:pPr>
  </w:style>
  <w:style w:type="paragraph" w:customStyle="1" w:styleId="BoxListBullet2">
    <w:name w:val="Box List Bullet 2"/>
    <w:basedOn w:val="BoxText"/>
    <w:uiPriority w:val="20"/>
    <w:rsid w:val="00D56E4F"/>
    <w:pPr>
      <w:numPr>
        <w:numId w:val="3"/>
      </w:numPr>
    </w:pPr>
    <w:rPr>
      <w:szCs w:val="18"/>
    </w:rPr>
  </w:style>
  <w:style w:type="paragraph" w:customStyle="1" w:styleId="BoxListNumber">
    <w:name w:val="Box List Number"/>
    <w:basedOn w:val="BoxText"/>
    <w:uiPriority w:val="20"/>
    <w:rsid w:val="00D56E4F"/>
    <w:pPr>
      <w:numPr>
        <w:numId w:val="4"/>
      </w:numPr>
      <w:spacing w:before="60"/>
    </w:pPr>
  </w:style>
  <w:style w:type="paragraph" w:customStyle="1" w:styleId="BoxListNumber2">
    <w:name w:val="Box List Number 2"/>
    <w:basedOn w:val="BoxText"/>
    <w:uiPriority w:val="20"/>
    <w:rsid w:val="00D56E4F"/>
    <w:pPr>
      <w:numPr>
        <w:numId w:val="5"/>
      </w:numPr>
    </w:pPr>
  </w:style>
  <w:style w:type="paragraph" w:customStyle="1" w:styleId="BoxNoteSource">
    <w:name w:val="Box Note/Source"/>
    <w:uiPriority w:val="24"/>
    <w:semiHidden/>
    <w:rsid w:val="00D56E4F"/>
    <w:pPr>
      <w:spacing w:before="120" w:after="240" w:line="288" w:lineRule="auto"/>
    </w:pPr>
    <w:rPr>
      <w:rFonts w:ascii="Arial Narrow" w:hAnsi="Arial Narrow"/>
      <w:color w:val="000000" w:themeColor="text1"/>
      <w:sz w:val="16"/>
      <w:szCs w:val="14"/>
    </w:rPr>
  </w:style>
  <w:style w:type="paragraph" w:customStyle="1" w:styleId="BoxQuote">
    <w:name w:val="Box Quote"/>
    <w:basedOn w:val="BoxText"/>
    <w:uiPriority w:val="22"/>
    <w:rsid w:val="00D56E4F"/>
    <w:pPr>
      <w:ind w:left="284" w:right="284"/>
    </w:pPr>
    <w:rPr>
      <w:i/>
    </w:rPr>
  </w:style>
  <w:style w:type="paragraph" w:customStyle="1" w:styleId="BoxTitle">
    <w:name w:val="Box Title"/>
    <w:uiPriority w:val="99"/>
    <w:semiHidden/>
    <w:rsid w:val="00D56E4F"/>
    <w:pPr>
      <w:keepNext/>
      <w:spacing w:before="57" w:after="77" w:line="240" w:lineRule="atLeast"/>
    </w:pPr>
    <w:rPr>
      <w:rFonts w:ascii="Arial Narrow" w:hAnsi="Arial Narrow"/>
      <w:b/>
      <w:caps/>
      <w:color w:val="FFFFFF"/>
      <w:sz w:val="18"/>
      <w:szCs w:val="18"/>
      <w:lang w:eastAsia="en-US"/>
    </w:rPr>
  </w:style>
  <w:style w:type="paragraph" w:styleId="Caption">
    <w:name w:val="caption"/>
    <w:next w:val="BodyText"/>
    <w:uiPriority w:val="5"/>
    <w:qFormat/>
    <w:rsid w:val="009539CC"/>
    <w:pPr>
      <w:keepNext/>
      <w:spacing w:before="360" w:after="120" w:line="288" w:lineRule="auto"/>
    </w:pPr>
    <w:rPr>
      <w:rFonts w:ascii="Helvetica" w:hAnsi="Helvetica"/>
      <w:b/>
      <w:caps/>
      <w:color w:val="000000" w:themeColor="text1"/>
      <w:sz w:val="21"/>
      <w:szCs w:val="21"/>
    </w:rPr>
  </w:style>
  <w:style w:type="paragraph" w:styleId="TOC1">
    <w:name w:val="toc 1"/>
    <w:next w:val="BodyText"/>
    <w:uiPriority w:val="39"/>
    <w:semiHidden/>
    <w:rsid w:val="00D56E4F"/>
    <w:pPr>
      <w:keepNext/>
      <w:tabs>
        <w:tab w:val="right" w:pos="8505"/>
      </w:tabs>
      <w:spacing w:before="170" w:after="57" w:line="288" w:lineRule="auto"/>
      <w:contextualSpacing/>
    </w:pPr>
    <w:rPr>
      <w:rFonts w:asciiTheme="majorHAnsi" w:hAnsiTheme="majorHAnsi"/>
      <w:b/>
      <w:color w:val="0087A2" w:themeColor="background2"/>
      <w:kern w:val="28"/>
      <w:sz w:val="32"/>
      <w:szCs w:val="32"/>
    </w:rPr>
  </w:style>
  <w:style w:type="paragraph" w:customStyle="1" w:styleId="Captionheading">
    <w:name w:val="Caption heading"/>
    <w:basedOn w:val="TOC1"/>
    <w:next w:val="BodyText"/>
    <w:uiPriority w:val="39"/>
    <w:semiHidden/>
    <w:rsid w:val="00D56E4F"/>
    <w:pPr>
      <w:spacing w:before="0"/>
    </w:pPr>
  </w:style>
  <w:style w:type="character" w:styleId="CommentReference">
    <w:name w:val="annotation reference"/>
    <w:basedOn w:val="DefaultParagraphFont"/>
    <w:uiPriority w:val="99"/>
    <w:semiHidden/>
    <w:rsid w:val="00D56E4F"/>
    <w:rPr>
      <w:rFonts w:ascii="Arial Narrow" w:hAnsi="Arial Narrow"/>
      <w:vanish/>
      <w:color w:val="FF00FF"/>
      <w:sz w:val="18"/>
      <w:szCs w:val="18"/>
    </w:rPr>
  </w:style>
  <w:style w:type="paragraph" w:styleId="CommentText">
    <w:name w:val="annotation text"/>
    <w:basedOn w:val="Normal"/>
    <w:link w:val="CommentTextChar"/>
    <w:uiPriority w:val="99"/>
    <w:semiHidden/>
    <w:rsid w:val="00D56E4F"/>
    <w:pPr>
      <w:spacing w:line="240" w:lineRule="atLeast"/>
    </w:pPr>
    <w:rPr>
      <w:rFonts w:ascii="Garamond" w:hAnsi="Garamond"/>
      <w:szCs w:val="20"/>
    </w:rPr>
  </w:style>
  <w:style w:type="character" w:customStyle="1" w:styleId="CommentTextChar">
    <w:name w:val="Comment Text Char"/>
    <w:basedOn w:val="DefaultParagraphFont"/>
    <w:link w:val="CommentText"/>
    <w:uiPriority w:val="99"/>
    <w:semiHidden/>
    <w:rsid w:val="00D56E4F"/>
    <w:rPr>
      <w:rFonts w:ascii="Garamond" w:hAnsi="Garamond"/>
      <w:color w:val="000000" w:themeColor="text1"/>
      <w:sz w:val="21"/>
    </w:rPr>
  </w:style>
  <w:style w:type="paragraph" w:customStyle="1" w:styleId="Contents">
    <w:name w:val="Contents"/>
    <w:basedOn w:val="Heading1"/>
    <w:next w:val="BodyText"/>
    <w:uiPriority w:val="99"/>
    <w:semiHidden/>
    <w:rsid w:val="00D56E4F"/>
    <w:pPr>
      <w:spacing w:after="600"/>
      <w:outlineLvl w:val="9"/>
    </w:pPr>
  </w:style>
  <w:style w:type="paragraph" w:customStyle="1" w:styleId="Source">
    <w:name w:val="Source"/>
    <w:uiPriority w:val="8"/>
    <w:qFormat/>
    <w:rsid w:val="00D56E4F"/>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D56E4F"/>
    <w:rPr>
      <w:szCs w:val="20"/>
    </w:rPr>
  </w:style>
  <w:style w:type="paragraph" w:styleId="Date">
    <w:name w:val="Date"/>
    <w:next w:val="BodyText"/>
    <w:link w:val="DateChar"/>
    <w:uiPriority w:val="38"/>
    <w:semiHidden/>
    <w:rsid w:val="00D56E4F"/>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uiPriority w:val="38"/>
    <w:semiHidden/>
    <w:rsid w:val="00A1602F"/>
    <w:rPr>
      <w:rFonts w:asciiTheme="majorHAnsi" w:hAnsiTheme="majorHAnsi"/>
      <w:caps/>
      <w:color w:val="000000" w:themeColor="text1"/>
      <w:kern w:val="28"/>
      <w:sz w:val="25"/>
      <w:szCs w:val="25"/>
    </w:rPr>
  </w:style>
  <w:style w:type="character" w:customStyle="1" w:styleId="DraftingNote">
    <w:name w:val="Drafting Note"/>
    <w:basedOn w:val="DefaultParagraphFont"/>
    <w:uiPriority w:val="10"/>
    <w:qFormat/>
    <w:rsid w:val="00D56E4F"/>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D56E4F"/>
    <w:rPr>
      <w:color w:val="333399"/>
      <w:u w:val="none"/>
    </w:rPr>
  </w:style>
  <w:style w:type="paragraph" w:styleId="Footer">
    <w:name w:val="footer"/>
    <w:link w:val="FooterChar"/>
    <w:semiHidden/>
    <w:rsid w:val="00D56E4F"/>
    <w:pPr>
      <w:spacing w:line="288" w:lineRule="auto"/>
    </w:pPr>
    <w:rPr>
      <w:rFonts w:ascii="Calibri" w:hAnsi="Calibri"/>
      <w:color w:val="14434B"/>
      <w:sz w:val="14"/>
      <w:szCs w:val="15"/>
    </w:rPr>
  </w:style>
  <w:style w:type="character" w:customStyle="1" w:styleId="FooterChar">
    <w:name w:val="Footer Char"/>
    <w:basedOn w:val="DefaultParagraphFont"/>
    <w:link w:val="Footer"/>
    <w:semiHidden/>
    <w:rsid w:val="00D56E4F"/>
    <w:rPr>
      <w:rFonts w:ascii="Calibri" w:hAnsi="Calibri"/>
      <w:color w:val="14434B"/>
      <w:sz w:val="14"/>
      <w:szCs w:val="15"/>
    </w:rPr>
  </w:style>
  <w:style w:type="paragraph" w:customStyle="1" w:styleId="Footertext">
    <w:name w:val="Footer text"/>
    <w:uiPriority w:val="39"/>
    <w:semiHidden/>
    <w:rsid w:val="00D56E4F"/>
    <w:pPr>
      <w:tabs>
        <w:tab w:val="left" w:pos="5720"/>
      </w:tabs>
    </w:pPr>
    <w:rPr>
      <w:rFonts w:ascii="Arial" w:hAnsi="Arial"/>
      <w:szCs w:val="24"/>
      <w:lang w:eastAsia="en-US"/>
    </w:rPr>
  </w:style>
  <w:style w:type="character" w:styleId="FootnoteReference">
    <w:name w:val="footnote reference"/>
    <w:basedOn w:val="DefaultParagraphFont"/>
    <w:semiHidden/>
    <w:rsid w:val="00D56E4F"/>
    <w:rPr>
      <w:w w:val="100"/>
      <w:position w:val="0"/>
      <w:szCs w:val="14"/>
      <w:vertAlign w:val="superscript"/>
    </w:rPr>
  </w:style>
  <w:style w:type="paragraph" w:styleId="FootnoteText">
    <w:name w:val="footnote text"/>
    <w:link w:val="FootnoteTextChar"/>
    <w:semiHidden/>
    <w:rsid w:val="00D56E4F"/>
    <w:pPr>
      <w:spacing w:after="57"/>
    </w:pPr>
    <w:rPr>
      <w:rFonts w:asciiTheme="minorHAnsi" w:hAnsiTheme="minorHAnsi"/>
      <w:color w:val="000000" w:themeColor="text1"/>
      <w:sz w:val="16"/>
      <w:szCs w:val="14"/>
    </w:rPr>
  </w:style>
  <w:style w:type="character" w:customStyle="1" w:styleId="FootnoteTextChar">
    <w:name w:val="Footnote Text Char"/>
    <w:basedOn w:val="DefaultParagraphFont"/>
    <w:link w:val="FootnoteText"/>
    <w:semiHidden/>
    <w:rsid w:val="00D56E4F"/>
    <w:rPr>
      <w:rFonts w:asciiTheme="minorHAnsi" w:hAnsiTheme="minorHAnsi"/>
      <w:color w:val="000000" w:themeColor="text1"/>
      <w:sz w:val="16"/>
      <w:szCs w:val="14"/>
    </w:rPr>
  </w:style>
  <w:style w:type="paragraph" w:styleId="Header">
    <w:name w:val="header"/>
    <w:link w:val="HeaderChar"/>
    <w:semiHidden/>
    <w:rsid w:val="00D56E4F"/>
    <w:pPr>
      <w:tabs>
        <w:tab w:val="left" w:pos="567"/>
        <w:tab w:val="right" w:pos="7371"/>
        <w:tab w:val="right" w:pos="7938"/>
      </w:tabs>
    </w:pPr>
    <w:rPr>
      <w:rFonts w:ascii="Arial Narrow" w:hAnsi="Arial Narrow"/>
      <w:caps/>
      <w:color w:val="000000" w:themeColor="text1"/>
      <w:sz w:val="15"/>
      <w:szCs w:val="15"/>
    </w:rPr>
  </w:style>
  <w:style w:type="character" w:customStyle="1" w:styleId="HeaderChar">
    <w:name w:val="Header Char"/>
    <w:basedOn w:val="DefaultParagraphFont"/>
    <w:link w:val="Header"/>
    <w:semiHidden/>
    <w:rsid w:val="00D56E4F"/>
    <w:rPr>
      <w:rFonts w:ascii="Arial Narrow" w:hAnsi="Arial Narrow"/>
      <w:caps/>
      <w:color w:val="000000" w:themeColor="text1"/>
      <w:sz w:val="15"/>
      <w:szCs w:val="15"/>
    </w:rPr>
  </w:style>
  <w:style w:type="character" w:customStyle="1" w:styleId="Heading4Char">
    <w:name w:val="Heading 4 Char"/>
    <w:basedOn w:val="DefaultParagraphFont"/>
    <w:link w:val="Heading4"/>
    <w:uiPriority w:val="2"/>
    <w:semiHidden/>
    <w:rsid w:val="00D86FFF"/>
    <w:rPr>
      <w:rFonts w:asciiTheme="minorHAnsi" w:hAnsiTheme="minorHAnsi"/>
      <w:b/>
      <w:color w:val="000000" w:themeColor="text1"/>
      <w:kern w:val="28"/>
      <w:sz w:val="21"/>
      <w:szCs w:val="21"/>
    </w:rPr>
  </w:style>
  <w:style w:type="character" w:customStyle="1" w:styleId="Heading5Char">
    <w:name w:val="Heading 5 Char"/>
    <w:basedOn w:val="DefaultParagraphFont"/>
    <w:link w:val="Heading5"/>
    <w:uiPriority w:val="2"/>
    <w:semiHidden/>
    <w:rsid w:val="00D56E4F"/>
    <w:rPr>
      <w:rFonts w:asciiTheme="minorHAnsi" w:hAnsiTheme="minorHAnsi"/>
      <w:color w:val="000000" w:themeColor="text1"/>
      <w:sz w:val="21"/>
      <w:szCs w:val="19"/>
    </w:rPr>
  </w:style>
  <w:style w:type="character" w:customStyle="1" w:styleId="Heading6Char">
    <w:name w:val="Heading 6 Char"/>
    <w:aliases w:val="Appendix Heading 1 Char"/>
    <w:basedOn w:val="DefaultParagraphFont"/>
    <w:link w:val="Heading6"/>
    <w:uiPriority w:val="29"/>
    <w:semiHidden/>
    <w:rsid w:val="00A1602F"/>
    <w:rPr>
      <w:rFonts w:asciiTheme="majorHAnsi" w:hAnsiTheme="majorHAnsi"/>
      <w:b/>
      <w:bCs/>
      <w:color w:val="0087A2"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A1602F"/>
    <w:rPr>
      <w:rFonts w:asciiTheme="majorHAnsi" w:hAnsiTheme="majorHAnsi"/>
      <w:b/>
      <w:color w:val="C75B12" w:themeColor="text2"/>
      <w:kern w:val="28"/>
      <w:sz w:val="32"/>
      <w:szCs w:val="32"/>
    </w:rPr>
  </w:style>
  <w:style w:type="paragraph" w:customStyle="1" w:styleId="AppendixHeading2unnumbered">
    <w:name w:val="Appendix Heading 2 unnumbered"/>
    <w:basedOn w:val="Heading7"/>
    <w:next w:val="BodyText"/>
    <w:link w:val="AppendixHeading2unnumberedChar"/>
    <w:uiPriority w:val="29"/>
    <w:semiHidden/>
    <w:rsid w:val="00D56E4F"/>
    <w:pPr>
      <w:numPr>
        <w:ilvl w:val="0"/>
        <w:numId w:val="0"/>
      </w:numPr>
    </w:pPr>
  </w:style>
  <w:style w:type="character" w:customStyle="1" w:styleId="Heading8Char">
    <w:name w:val="Heading 8 Char"/>
    <w:aliases w:val="Appendix Heading 3 Char"/>
    <w:basedOn w:val="DefaultParagraphFont"/>
    <w:link w:val="Heading8"/>
    <w:uiPriority w:val="29"/>
    <w:semiHidden/>
    <w:rsid w:val="00A1602F"/>
    <w:rPr>
      <w:rFonts w:asciiTheme="majorHAnsi" w:hAnsiTheme="majorHAnsi"/>
      <w:b/>
      <w:color w:val="14434B" w:themeColor="accent6"/>
      <w:kern w:val="28"/>
      <w:sz w:val="24"/>
      <w:szCs w:val="21"/>
    </w:rPr>
  </w:style>
  <w:style w:type="character" w:customStyle="1" w:styleId="Heading9Char">
    <w:name w:val="Heading 9 Char"/>
    <w:aliases w:val="Appendix Heading 4 Char"/>
    <w:basedOn w:val="DefaultParagraphFont"/>
    <w:link w:val="Heading9"/>
    <w:uiPriority w:val="29"/>
    <w:semiHidden/>
    <w:rsid w:val="00A1602F"/>
    <w:rPr>
      <w:rFonts w:asciiTheme="minorHAnsi" w:hAnsiTheme="minorHAnsi"/>
      <w:b/>
      <w:color w:val="000000" w:themeColor="text1"/>
      <w:kern w:val="28"/>
      <w:sz w:val="21"/>
      <w:szCs w:val="21"/>
    </w:rPr>
  </w:style>
  <w:style w:type="character" w:customStyle="1" w:styleId="Heading1Char">
    <w:name w:val="Heading 1 Char"/>
    <w:basedOn w:val="DefaultParagraphFont"/>
    <w:link w:val="Heading1"/>
    <w:uiPriority w:val="2"/>
    <w:rsid w:val="008B5C42"/>
    <w:rPr>
      <w:rFonts w:ascii="Helvetica" w:hAnsi="Helvetica"/>
      <w:color w:val="0D4B88"/>
      <w:kern w:val="28"/>
      <w:sz w:val="28"/>
      <w:szCs w:val="44"/>
    </w:rPr>
  </w:style>
  <w:style w:type="paragraph" w:customStyle="1" w:styleId="Invisiblepara">
    <w:name w:val="Invisible para"/>
    <w:next w:val="BodyText"/>
    <w:semiHidden/>
    <w:rsid w:val="00D56E4F"/>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D56E4F"/>
    <w:pPr>
      <w:keepNext w:val="0"/>
      <w:spacing w:before="0" w:after="240"/>
    </w:pPr>
  </w:style>
  <w:style w:type="paragraph" w:styleId="ListBullet">
    <w:name w:val="List Bullet"/>
    <w:basedOn w:val="BodyText"/>
    <w:uiPriority w:val="1"/>
    <w:qFormat/>
    <w:rsid w:val="00D56E4F"/>
    <w:pPr>
      <w:numPr>
        <w:numId w:val="7"/>
      </w:numPr>
    </w:pPr>
    <w:rPr>
      <w:szCs w:val="20"/>
    </w:rPr>
  </w:style>
  <w:style w:type="paragraph" w:styleId="ListBullet2">
    <w:name w:val="List Bullet 2"/>
    <w:basedOn w:val="BodyText"/>
    <w:uiPriority w:val="1"/>
    <w:qFormat/>
    <w:rsid w:val="00D56E4F"/>
    <w:pPr>
      <w:numPr>
        <w:numId w:val="8"/>
      </w:numPr>
    </w:pPr>
  </w:style>
  <w:style w:type="paragraph" w:styleId="ListNumber">
    <w:name w:val="List Number"/>
    <w:basedOn w:val="BodyText"/>
    <w:uiPriority w:val="1"/>
    <w:qFormat/>
    <w:rsid w:val="00D56E4F"/>
    <w:pPr>
      <w:numPr>
        <w:numId w:val="9"/>
      </w:numPr>
    </w:pPr>
    <w:rPr>
      <w:szCs w:val="20"/>
    </w:rPr>
  </w:style>
  <w:style w:type="paragraph" w:styleId="ListNumber2">
    <w:name w:val="List Number 2"/>
    <w:basedOn w:val="BodyText"/>
    <w:uiPriority w:val="1"/>
    <w:qFormat/>
    <w:rsid w:val="00D56E4F"/>
    <w:pPr>
      <w:numPr>
        <w:numId w:val="10"/>
      </w:numPr>
    </w:pPr>
  </w:style>
  <w:style w:type="paragraph" w:customStyle="1" w:styleId="Note">
    <w:name w:val="Note"/>
    <w:uiPriority w:val="6"/>
    <w:qFormat/>
    <w:rsid w:val="00D56E4F"/>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D56E4F"/>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D56E4F"/>
    <w:pPr>
      <w:numPr>
        <w:numId w:val="11"/>
      </w:numPr>
      <w:spacing w:after="0"/>
    </w:pPr>
    <w:rPr>
      <w:szCs w:val="14"/>
    </w:rPr>
  </w:style>
  <w:style w:type="character" w:styleId="PageNumber">
    <w:name w:val="page number"/>
    <w:basedOn w:val="DefaultParagraphFont"/>
    <w:uiPriority w:val="39"/>
    <w:semiHidden/>
    <w:rsid w:val="00D56E4F"/>
    <w:rPr>
      <w:b/>
      <w:color w:val="806D64"/>
    </w:rPr>
  </w:style>
  <w:style w:type="paragraph" w:styleId="Quote">
    <w:name w:val="Quote"/>
    <w:link w:val="QuoteChar"/>
    <w:uiPriority w:val="7"/>
    <w:qFormat/>
    <w:rsid w:val="00D56E4F"/>
    <w:pPr>
      <w:spacing w:before="57" w:after="50" w:line="288" w:lineRule="auto"/>
      <w:ind w:left="567" w:right="567"/>
    </w:pPr>
    <w:rPr>
      <w:rFonts w:asciiTheme="minorHAnsi" w:hAnsiTheme="minorHAnsi"/>
      <w:i/>
      <w:color w:val="000000" w:themeColor="text1"/>
      <w:sz w:val="21"/>
      <w:szCs w:val="18"/>
    </w:rPr>
  </w:style>
  <w:style w:type="character" w:customStyle="1" w:styleId="QuoteChar">
    <w:name w:val="Quote Char"/>
    <w:basedOn w:val="DefaultParagraphFont"/>
    <w:link w:val="Quote"/>
    <w:uiPriority w:val="7"/>
    <w:rsid w:val="00D56E4F"/>
    <w:rPr>
      <w:rFonts w:asciiTheme="minorHAnsi" w:hAnsiTheme="minorHAnsi"/>
      <w:i/>
      <w:color w:val="000000" w:themeColor="text1"/>
      <w:sz w:val="21"/>
      <w:szCs w:val="18"/>
    </w:rPr>
  </w:style>
  <w:style w:type="paragraph" w:customStyle="1" w:styleId="QuoteBullet">
    <w:name w:val="Quote Bullet"/>
    <w:basedOn w:val="Quote"/>
    <w:uiPriority w:val="7"/>
    <w:qFormat/>
    <w:rsid w:val="00D56E4F"/>
    <w:pPr>
      <w:numPr>
        <w:numId w:val="12"/>
      </w:numPr>
      <w:spacing w:before="40"/>
    </w:pPr>
  </w:style>
  <w:style w:type="paragraph" w:customStyle="1" w:styleId="Reference">
    <w:name w:val="Reference"/>
    <w:uiPriority w:val="9"/>
    <w:semiHidden/>
    <w:qFormat/>
    <w:rsid w:val="00D56E4F"/>
    <w:pPr>
      <w:keepLines/>
      <w:spacing w:before="57" w:after="142" w:line="288" w:lineRule="auto"/>
      <w:ind w:left="284" w:hanging="284"/>
    </w:pPr>
    <w:rPr>
      <w:rFonts w:asciiTheme="minorHAnsi" w:hAnsiTheme="minorHAnsi"/>
      <w:color w:val="000000" w:themeColor="text1"/>
      <w:sz w:val="21"/>
      <w:szCs w:val="18"/>
    </w:rPr>
  </w:style>
  <w:style w:type="paragraph" w:styleId="Subtitle">
    <w:name w:val="Subtitle"/>
    <w:next w:val="BodyText"/>
    <w:link w:val="SubtitleChar"/>
    <w:uiPriority w:val="37"/>
    <w:rsid w:val="004E0E9F"/>
    <w:pPr>
      <w:spacing w:after="240" w:line="440" w:lineRule="exact"/>
    </w:pPr>
    <w:rPr>
      <w:rFonts w:asciiTheme="majorHAnsi" w:hAnsiTheme="majorHAnsi"/>
      <w:color w:val="0087A2"/>
      <w:kern w:val="28"/>
      <w:sz w:val="36"/>
      <w:szCs w:val="25"/>
    </w:rPr>
  </w:style>
  <w:style w:type="character" w:customStyle="1" w:styleId="SubtitleChar">
    <w:name w:val="Subtitle Char"/>
    <w:basedOn w:val="DefaultParagraphFont"/>
    <w:link w:val="Subtitle"/>
    <w:uiPriority w:val="37"/>
    <w:rsid w:val="004E0E9F"/>
    <w:rPr>
      <w:rFonts w:asciiTheme="majorHAnsi" w:hAnsiTheme="majorHAnsi"/>
      <w:color w:val="0087A2"/>
      <w:kern w:val="28"/>
      <w:sz w:val="36"/>
      <w:szCs w:val="25"/>
    </w:rPr>
  </w:style>
  <w:style w:type="paragraph" w:customStyle="1" w:styleId="TableDataColumnHeading">
    <w:name w:val="Table Data Column Heading"/>
    <w:uiPriority w:val="27"/>
    <w:rsid w:val="00D56E4F"/>
    <w:pPr>
      <w:keepNext/>
      <w:spacing w:after="57" w:line="288" w:lineRule="auto"/>
      <w:jc w:val="right"/>
    </w:pPr>
    <w:rPr>
      <w:rFonts w:ascii="Arial Narrow" w:hAnsi="Arial Narrow"/>
      <w:b/>
      <w:color w:val="14434B" w:themeColor="accent6"/>
      <w:sz w:val="19"/>
      <w:szCs w:val="17"/>
      <w:lang w:eastAsia="en-US"/>
    </w:rPr>
  </w:style>
  <w:style w:type="paragraph" w:customStyle="1" w:styleId="TableTextEntries">
    <w:name w:val="Table Text Entries"/>
    <w:uiPriority w:val="24"/>
    <w:rsid w:val="00D56E4F"/>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D56E4F"/>
    <w:pPr>
      <w:jc w:val="right"/>
    </w:pPr>
  </w:style>
  <w:style w:type="table" w:styleId="TableGrid">
    <w:name w:val="Table Grid"/>
    <w:basedOn w:val="TableNormal"/>
    <w:rsid w:val="00D56E4F"/>
    <w:rPr>
      <w:rFonts w:ascii="Times New Roman" w:hAnsi="Times New Roman"/>
    </w:rPr>
    <w:tblPr>
      <w:tblCellMar>
        <w:left w:w="0" w:type="dxa"/>
        <w:right w:w="0" w:type="dxa"/>
      </w:tblCellMar>
    </w:tblPr>
  </w:style>
  <w:style w:type="paragraph" w:customStyle="1" w:styleId="TableHeading1">
    <w:name w:val="Table Heading 1"/>
    <w:basedOn w:val="TableTextEntries"/>
    <w:next w:val="TableTextEntries"/>
    <w:uiPriority w:val="26"/>
    <w:rsid w:val="00D56E4F"/>
    <w:rPr>
      <w:b/>
      <w:color w:val="14434B" w:themeColor="accent6"/>
    </w:rPr>
  </w:style>
  <w:style w:type="paragraph" w:customStyle="1" w:styleId="TableHeading2">
    <w:name w:val="Table Heading 2"/>
    <w:basedOn w:val="TableHeading1"/>
    <w:next w:val="TableTextEntries"/>
    <w:uiPriority w:val="26"/>
    <w:rsid w:val="00D56E4F"/>
    <w:rPr>
      <w:b w:val="0"/>
      <w:i/>
    </w:rPr>
  </w:style>
  <w:style w:type="paragraph" w:customStyle="1" w:styleId="TableListBullet">
    <w:name w:val="Table List Bullet"/>
    <w:basedOn w:val="TableTextEntries"/>
    <w:uiPriority w:val="25"/>
    <w:rsid w:val="00D56E4F"/>
    <w:pPr>
      <w:numPr>
        <w:numId w:val="13"/>
      </w:numPr>
    </w:pPr>
  </w:style>
  <w:style w:type="paragraph" w:customStyle="1" w:styleId="TableListBullet2">
    <w:name w:val="Table List Bullet 2"/>
    <w:basedOn w:val="TableTextEntries"/>
    <w:uiPriority w:val="25"/>
    <w:rsid w:val="00D56E4F"/>
    <w:pPr>
      <w:numPr>
        <w:numId w:val="14"/>
      </w:numPr>
    </w:pPr>
  </w:style>
  <w:style w:type="paragraph" w:customStyle="1" w:styleId="TableListNumber">
    <w:name w:val="Table List Number"/>
    <w:basedOn w:val="TableTextEntries"/>
    <w:uiPriority w:val="25"/>
    <w:rsid w:val="00D56E4F"/>
    <w:pPr>
      <w:numPr>
        <w:numId w:val="15"/>
      </w:numPr>
    </w:pPr>
  </w:style>
  <w:style w:type="paragraph" w:customStyle="1" w:styleId="TableListNumber2">
    <w:name w:val="Table List Number 2"/>
    <w:basedOn w:val="TableTextEntries"/>
    <w:uiPriority w:val="25"/>
    <w:rsid w:val="00D56E4F"/>
    <w:pPr>
      <w:numPr>
        <w:numId w:val="16"/>
      </w:numPr>
    </w:pPr>
  </w:style>
  <w:style w:type="paragraph" w:styleId="TOC2">
    <w:name w:val="toc 2"/>
    <w:next w:val="BodyText"/>
    <w:uiPriority w:val="39"/>
    <w:semiHidden/>
    <w:rsid w:val="00D56E4F"/>
    <w:pPr>
      <w:tabs>
        <w:tab w:val="right" w:pos="8505"/>
      </w:tabs>
      <w:spacing w:before="85" w:after="28" w:line="288" w:lineRule="auto"/>
      <w:contextualSpacing/>
    </w:pPr>
    <w:rPr>
      <w:rFonts w:asciiTheme="majorHAnsi" w:hAnsiTheme="majorHAnsi"/>
      <w:color w:val="0087A2" w:themeColor="background2"/>
      <w:kern w:val="28"/>
      <w:sz w:val="24"/>
      <w:szCs w:val="24"/>
    </w:rPr>
  </w:style>
  <w:style w:type="paragraph" w:styleId="TableofFigures">
    <w:name w:val="table of figures"/>
    <w:basedOn w:val="TOC2"/>
    <w:next w:val="Normal"/>
    <w:uiPriority w:val="19"/>
    <w:semiHidden/>
    <w:rsid w:val="00D56E4F"/>
  </w:style>
  <w:style w:type="paragraph" w:customStyle="1" w:styleId="TableTextColumnHeading">
    <w:name w:val="Table Text Column Heading"/>
    <w:uiPriority w:val="27"/>
    <w:rsid w:val="00D56E4F"/>
    <w:pPr>
      <w:keepNext/>
      <w:spacing w:after="57" w:line="288" w:lineRule="auto"/>
    </w:pPr>
    <w:rPr>
      <w:rFonts w:ascii="Arial Narrow" w:hAnsi="Arial Narrow"/>
      <w:b/>
      <w:color w:val="14434B" w:themeColor="accent6"/>
      <w:sz w:val="19"/>
      <w:szCs w:val="17"/>
      <w:lang w:eastAsia="en-US"/>
    </w:rPr>
  </w:style>
  <w:style w:type="table" w:customStyle="1" w:styleId="TableODE">
    <w:name w:val="Table_ODE"/>
    <w:basedOn w:val="TableGrid"/>
    <w:semiHidden/>
    <w:rsid w:val="00D56E4F"/>
    <w:rPr>
      <w:rFonts w:ascii="Arial Narrow" w:hAnsi="Arial Narrow"/>
    </w:rPr>
    <w:tblPr>
      <w:tblCellMar>
        <w:left w:w="108"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6"/>
    <w:semiHidden/>
    <w:rsid w:val="00D56E4F"/>
    <w:pPr>
      <w:spacing w:line="288" w:lineRule="auto"/>
    </w:pPr>
    <w:rPr>
      <w:rFonts w:asciiTheme="majorHAnsi" w:hAnsiTheme="majorHAnsi"/>
      <w:b/>
      <w:color w:val="FFFFFF" w:themeColor="background1"/>
      <w:kern w:val="28"/>
      <w:sz w:val="44"/>
      <w:szCs w:val="44"/>
    </w:rPr>
  </w:style>
  <w:style w:type="character" w:customStyle="1" w:styleId="TitleChar">
    <w:name w:val="Title Char"/>
    <w:basedOn w:val="DefaultParagraphFont"/>
    <w:link w:val="Title"/>
    <w:uiPriority w:val="36"/>
    <w:semiHidden/>
    <w:rsid w:val="00A1602F"/>
    <w:rPr>
      <w:rFonts w:asciiTheme="majorHAnsi" w:hAnsiTheme="majorHAnsi"/>
      <w:b/>
      <w:color w:val="FFFFFF" w:themeColor="background1"/>
      <w:kern w:val="28"/>
      <w:sz w:val="44"/>
      <w:szCs w:val="44"/>
    </w:rPr>
  </w:style>
  <w:style w:type="paragraph" w:styleId="TOC3">
    <w:name w:val="toc 3"/>
    <w:next w:val="BodyText"/>
    <w:autoRedefine/>
    <w:uiPriority w:val="39"/>
    <w:semiHidden/>
    <w:rsid w:val="00D56E4F"/>
    <w:pPr>
      <w:tabs>
        <w:tab w:val="right" w:pos="8488"/>
      </w:tabs>
      <w:spacing w:line="288" w:lineRule="auto"/>
      <w:ind w:left="567"/>
    </w:pPr>
    <w:rPr>
      <w:rFonts w:asciiTheme="majorHAnsi" w:hAnsiTheme="majorHAnsi"/>
      <w:color w:val="0087A2" w:themeColor="background2"/>
      <w:sz w:val="21"/>
      <w:szCs w:val="24"/>
    </w:rPr>
  </w:style>
  <w:style w:type="character" w:customStyle="1" w:styleId="Heading2Char">
    <w:name w:val="Heading 2 Char"/>
    <w:basedOn w:val="DefaultParagraphFont"/>
    <w:link w:val="Heading2"/>
    <w:uiPriority w:val="2"/>
    <w:rsid w:val="008B5C42"/>
    <w:rPr>
      <w:rFonts w:ascii="Helvetica" w:hAnsi="Helvetica"/>
      <w:color w:val="127AA5"/>
      <w:kern w:val="28"/>
      <w:sz w:val="24"/>
      <w:szCs w:val="32"/>
    </w:rPr>
  </w:style>
  <w:style w:type="character" w:customStyle="1" w:styleId="Heading3Char">
    <w:name w:val="Heading 3 Char"/>
    <w:basedOn w:val="DefaultParagraphFont"/>
    <w:link w:val="Heading3"/>
    <w:uiPriority w:val="2"/>
    <w:rsid w:val="008B5C42"/>
    <w:rPr>
      <w:rFonts w:ascii="Helvetica" w:hAnsi="Helvetica"/>
      <w:kern w:val="28"/>
      <w:sz w:val="21"/>
      <w:szCs w:val="21"/>
    </w:rPr>
  </w:style>
  <w:style w:type="character" w:customStyle="1" w:styleId="AppendixHeading2unnumberedChar">
    <w:name w:val="Appendix Heading 2 unnumbered Char"/>
    <w:basedOn w:val="Heading7Char"/>
    <w:link w:val="AppendixHeading2unnumbered"/>
    <w:uiPriority w:val="29"/>
    <w:semiHidden/>
    <w:rsid w:val="00A1602F"/>
    <w:rPr>
      <w:rFonts w:asciiTheme="majorHAnsi" w:hAnsiTheme="majorHAnsi"/>
      <w:b/>
      <w:color w:val="C75B12" w:themeColor="text2"/>
      <w:kern w:val="28"/>
      <w:sz w:val="32"/>
      <w:szCs w:val="32"/>
    </w:rPr>
  </w:style>
  <w:style w:type="character" w:customStyle="1" w:styleId="EndnoteTextChar">
    <w:name w:val="Endnote Text Char"/>
    <w:basedOn w:val="DefaultParagraphFont"/>
    <w:link w:val="EndnoteText"/>
    <w:uiPriority w:val="99"/>
    <w:semiHidden/>
    <w:rsid w:val="00D56E4F"/>
    <w:rPr>
      <w:rFonts w:asciiTheme="minorHAnsi" w:hAnsiTheme="minorHAnsi"/>
      <w:color w:val="000000" w:themeColor="text1"/>
      <w:sz w:val="16"/>
    </w:rPr>
  </w:style>
  <w:style w:type="paragraph" w:customStyle="1" w:styleId="InfoHead">
    <w:name w:val="Info Head"/>
    <w:basedOn w:val="BoxTitle"/>
    <w:uiPriority w:val="39"/>
    <w:semiHidden/>
    <w:qFormat/>
    <w:rsid w:val="00D56E4F"/>
    <w:pPr>
      <w:framePr w:hSpace="181" w:wrap="around" w:hAnchor="margin" w:yAlign="bottom"/>
      <w:suppressOverlap/>
    </w:pPr>
  </w:style>
  <w:style w:type="character" w:styleId="PlaceholderText">
    <w:name w:val="Placeholder Text"/>
    <w:basedOn w:val="DefaultParagraphFont"/>
    <w:uiPriority w:val="99"/>
    <w:semiHidden/>
    <w:rsid w:val="00D56E4F"/>
    <w:rPr>
      <w:color w:val="808080"/>
    </w:rPr>
  </w:style>
  <w:style w:type="paragraph" w:styleId="BalloonText">
    <w:name w:val="Balloon Text"/>
    <w:basedOn w:val="Normal"/>
    <w:link w:val="BalloonTextChar"/>
    <w:uiPriority w:val="99"/>
    <w:semiHidden/>
    <w:rsid w:val="00D56E4F"/>
    <w:rPr>
      <w:rFonts w:ascii="Tahoma" w:hAnsi="Tahoma" w:cs="Tahoma"/>
      <w:sz w:val="16"/>
      <w:szCs w:val="16"/>
    </w:rPr>
  </w:style>
  <w:style w:type="character" w:customStyle="1" w:styleId="BalloonTextChar">
    <w:name w:val="Balloon Text Char"/>
    <w:basedOn w:val="DefaultParagraphFont"/>
    <w:link w:val="BalloonText"/>
    <w:uiPriority w:val="99"/>
    <w:semiHidden/>
    <w:rsid w:val="00D56E4F"/>
    <w:rPr>
      <w:rFonts w:ascii="Tahoma" w:hAnsi="Tahoma" w:cs="Tahoma"/>
      <w:color w:val="000000" w:themeColor="text1"/>
      <w:sz w:val="16"/>
      <w:szCs w:val="16"/>
    </w:rPr>
  </w:style>
  <w:style w:type="paragraph" w:styleId="NoSpacing">
    <w:name w:val="No Spacing"/>
    <w:uiPriority w:val="1"/>
    <w:semiHidden/>
    <w:qFormat/>
    <w:rsid w:val="00D56E4F"/>
    <w:rPr>
      <w:rFonts w:asciiTheme="minorHAnsi" w:hAnsiTheme="minorHAnsi"/>
      <w:color w:val="000000" w:themeColor="text1"/>
      <w:sz w:val="21"/>
      <w:szCs w:val="24"/>
    </w:rPr>
  </w:style>
  <w:style w:type="paragraph" w:customStyle="1" w:styleId="BodyText2">
    <w:name w:val="Body Text2"/>
    <w:semiHidden/>
    <w:rsid w:val="00D90DB4"/>
    <w:rPr>
      <w:rFonts w:ascii="Arial" w:hAnsi="Arial"/>
      <w:szCs w:val="24"/>
      <w:lang w:eastAsia="en-US"/>
    </w:rPr>
  </w:style>
  <w:style w:type="table" w:customStyle="1" w:styleId="ODETable">
    <w:name w:val="ODE Table"/>
    <w:basedOn w:val="TableNormal"/>
    <w:uiPriority w:val="99"/>
    <w:rsid w:val="0072585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EEEFEE" w:themeFill="accent4"/>
    </w:tcPr>
    <w:tblStylePr w:type="firstRow">
      <w:tblPr/>
      <w:tcPr>
        <w:shd w:val="clear" w:color="auto" w:fill="92C3CA" w:themeFill="accent2"/>
      </w:tcPr>
    </w:tblStylePr>
  </w:style>
  <w:style w:type="character" w:styleId="EndnoteReference">
    <w:name w:val="endnote reference"/>
    <w:basedOn w:val="DefaultParagraphFont"/>
    <w:uiPriority w:val="99"/>
    <w:semiHidden/>
    <w:rsid w:val="007D68D7"/>
    <w:rPr>
      <w:vertAlign w:val="superscript"/>
    </w:rPr>
  </w:style>
  <w:style w:type="paragraph" w:customStyle="1" w:styleId="NumberedList1">
    <w:name w:val="Numbered List 1"/>
    <w:basedOn w:val="Normal"/>
    <w:qFormat/>
    <w:rsid w:val="00397317"/>
    <w:pPr>
      <w:numPr>
        <w:numId w:val="18"/>
      </w:numPr>
      <w:spacing w:after="120"/>
      <w:ind w:left="714" w:hanging="357"/>
      <w:jc w:val="both"/>
    </w:pPr>
    <w:rPr>
      <w:rFonts w:asciiTheme="minorHAnsi" w:hAnsiTheme="minorHAnsi" w:cstheme="minorHAnsi"/>
      <w:color w:val="auto"/>
      <w:sz w:val="24"/>
      <w:szCs w:val="32"/>
      <w:lang w:eastAsia="en-US"/>
    </w:rPr>
  </w:style>
  <w:style w:type="paragraph" w:customStyle="1" w:styleId="NumberedList2">
    <w:name w:val="Numbered List 2"/>
    <w:basedOn w:val="NumberedList1"/>
    <w:qFormat/>
    <w:rsid w:val="00397317"/>
    <w:pPr>
      <w:numPr>
        <w:ilvl w:val="1"/>
      </w:numPr>
    </w:pPr>
  </w:style>
  <w:style w:type="paragraph" w:customStyle="1" w:styleId="NumberedList3">
    <w:name w:val="Numbered List 3"/>
    <w:basedOn w:val="NumberedList2"/>
    <w:qFormat/>
    <w:rsid w:val="00397317"/>
    <w:pPr>
      <w:numPr>
        <w:ilvl w:val="2"/>
      </w:numPr>
    </w:pPr>
  </w:style>
  <w:style w:type="paragraph" w:customStyle="1" w:styleId="Bullet1">
    <w:name w:val="Bullet 1"/>
    <w:basedOn w:val="ListBullet"/>
    <w:qFormat/>
    <w:rsid w:val="00397317"/>
    <w:pPr>
      <w:numPr>
        <w:numId w:val="0"/>
      </w:numPr>
      <w:tabs>
        <w:tab w:val="num" w:pos="567"/>
      </w:tabs>
      <w:spacing w:before="0" w:after="120" w:line="240" w:lineRule="auto"/>
      <w:ind w:left="567" w:hanging="283"/>
    </w:pPr>
    <w:rPr>
      <w:rFonts w:asciiTheme="minorHAnsi" w:hAnsiTheme="minorHAnsi" w:cstheme="majorHAnsi"/>
      <w:color w:val="auto"/>
      <w:sz w:val="24"/>
      <w:szCs w:val="32"/>
      <w:lang w:eastAsia="en-US"/>
    </w:rPr>
  </w:style>
  <w:style w:type="paragraph" w:customStyle="1" w:styleId="List-bullet-1">
    <w:name w:val="List-bullet-1"/>
    <w:basedOn w:val="Normal"/>
    <w:qFormat/>
    <w:rsid w:val="00397317"/>
    <w:pPr>
      <w:numPr>
        <w:numId w:val="19"/>
      </w:numPr>
      <w:spacing w:after="120"/>
      <w:jc w:val="both"/>
    </w:pPr>
    <w:rPr>
      <w:rFonts w:asciiTheme="minorHAnsi" w:hAnsiTheme="minorHAnsi" w:cstheme="majorHAnsi"/>
      <w:color w:val="auto"/>
      <w:sz w:val="24"/>
      <w:szCs w:val="32"/>
      <w:lang w:eastAsia="en-US"/>
    </w:rPr>
  </w:style>
  <w:style w:type="paragraph" w:styleId="CommentSubject">
    <w:name w:val="annotation subject"/>
    <w:basedOn w:val="CommentText"/>
    <w:next w:val="CommentText"/>
    <w:link w:val="CommentSubjectChar"/>
    <w:uiPriority w:val="99"/>
    <w:semiHidden/>
    <w:unhideWhenUsed/>
    <w:rsid w:val="003F549B"/>
    <w:pPr>
      <w:spacing w:line="240" w:lineRule="auto"/>
    </w:pPr>
    <w:rPr>
      <w:rFonts w:ascii="Franklin Gothic Book" w:hAnsi="Franklin Gothic Book"/>
      <w:b/>
      <w:bCs/>
      <w:sz w:val="20"/>
    </w:rPr>
  </w:style>
  <w:style w:type="character" w:customStyle="1" w:styleId="CommentSubjectChar">
    <w:name w:val="Comment Subject Char"/>
    <w:basedOn w:val="CommentTextChar"/>
    <w:link w:val="CommentSubject"/>
    <w:uiPriority w:val="99"/>
    <w:semiHidden/>
    <w:rsid w:val="003F549B"/>
    <w:rPr>
      <w:rFonts w:ascii="Franklin Gothic Book" w:hAnsi="Franklin Gothic Book"/>
      <w:b/>
      <w:b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016628">
      <w:bodyDiv w:val="1"/>
      <w:marLeft w:val="0"/>
      <w:marRight w:val="0"/>
      <w:marTop w:val="0"/>
      <w:marBottom w:val="0"/>
      <w:divBdr>
        <w:top w:val="none" w:sz="0" w:space="0" w:color="auto"/>
        <w:left w:val="none" w:sz="0" w:space="0" w:color="auto"/>
        <w:bottom w:val="none" w:sz="0" w:space="0" w:color="auto"/>
        <w:right w:val="none" w:sz="0" w:space="0" w:color="auto"/>
      </w:divBdr>
    </w:div>
    <w:div w:id="15093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DE">
  <a:themeElements>
    <a:clrScheme name="ODE">
      <a:dk1>
        <a:sysClr val="windowText" lastClr="000000"/>
      </a:dk1>
      <a:lt1>
        <a:sysClr val="window" lastClr="FFFFFF"/>
      </a:lt1>
      <a:dk2>
        <a:srgbClr val="C75B12"/>
      </a:dk2>
      <a:lt2>
        <a:srgbClr val="0087A2"/>
      </a:lt2>
      <a:accent1>
        <a:srgbClr val="0087A2"/>
      </a:accent1>
      <a:accent2>
        <a:srgbClr val="92C3CA"/>
      </a:accent2>
      <a:accent3>
        <a:srgbClr val="DCDEDE"/>
      </a:accent3>
      <a:accent4>
        <a:srgbClr val="EEEFEE"/>
      </a:accent4>
      <a:accent5>
        <a:srgbClr val="E6F3F6"/>
      </a:accent5>
      <a:accent6>
        <a:srgbClr val="14434B"/>
      </a:accent6>
      <a:hlink>
        <a:srgbClr val="0087A2"/>
      </a:hlink>
      <a:folHlink>
        <a:srgbClr val="92C3C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5A98F-2318-41E4-A45A-9C8E4C71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4528</Words>
  <Characters>25588</Characters>
  <Application>Microsoft Office Word</Application>
  <DocSecurity>0</DocSecurity>
  <Lines>1023</Lines>
  <Paragraphs>207</Paragraphs>
  <ScaleCrop>false</ScaleCrop>
  <Company/>
  <LinksUpToDate>false</LinksUpToDate>
  <CharactersWithSpaces>29909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2022-03-03T03:22:00Z</dcterms:created>
  <dcterms:modified xsi:type="dcterms:W3CDTF">2022-03-03T03:22:00Z</dcterms:modified>
  <cp:category/>
</cp:coreProperties>
</file>