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CDE4CD" w14:textId="1CB1A57D" w:rsidR="00EC7DC5" w:rsidRDefault="00A511CF">
      <w:pPr>
        <w:pStyle w:val="Body"/>
        <w:rPr>
          <w:sz w:val="36"/>
          <w:szCs w:val="36"/>
        </w:rPr>
      </w:pPr>
      <w:r>
        <w:rPr>
          <w:noProof/>
          <w:sz w:val="36"/>
          <w:szCs w:val="36"/>
        </w:rPr>
        <w:drawing>
          <wp:anchor distT="0" distB="0" distL="114300" distR="114300" simplePos="0" relativeHeight="251693056" behindDoc="1" locked="0" layoutInCell="1" allowOverlap="1" wp14:anchorId="66267CF5" wp14:editId="4B810FE3">
            <wp:simplePos x="0" y="0"/>
            <wp:positionH relativeFrom="page">
              <wp:posOffset>0</wp:posOffset>
            </wp:positionH>
            <wp:positionV relativeFrom="page">
              <wp:posOffset>0</wp:posOffset>
            </wp:positionV>
            <wp:extent cx="7556400" cy="10681200"/>
            <wp:effectExtent l="0" t="0" r="63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a:stretch>
                      <a:fillRect/>
                    </a:stretch>
                  </pic:blipFill>
                  <pic:spPr>
                    <a:xfrm>
                      <a:off x="0" y="0"/>
                      <a:ext cx="7556400" cy="10681200"/>
                    </a:xfrm>
                    <a:prstGeom prst="rect">
                      <a:avLst/>
                    </a:prstGeom>
                  </pic:spPr>
                </pic:pic>
              </a:graphicData>
            </a:graphic>
            <wp14:sizeRelH relativeFrom="margin">
              <wp14:pctWidth>0</wp14:pctWidth>
            </wp14:sizeRelH>
            <wp14:sizeRelV relativeFrom="margin">
              <wp14:pctHeight>0</wp14:pctHeight>
            </wp14:sizeRelV>
          </wp:anchor>
        </w:drawing>
      </w:r>
    </w:p>
    <w:p w14:paraId="31CF87E1" w14:textId="37D04082" w:rsidR="00EC7DC5" w:rsidRDefault="00EC7DC5">
      <w:pPr>
        <w:pStyle w:val="Body"/>
        <w:rPr>
          <w:sz w:val="36"/>
          <w:szCs w:val="36"/>
        </w:rPr>
      </w:pPr>
    </w:p>
    <w:p w14:paraId="5597B4EE" w14:textId="77777777" w:rsidR="00C32192" w:rsidRPr="00A43AEA" w:rsidRDefault="00C32192" w:rsidP="00A43AEA">
      <w:pPr>
        <w:pStyle w:val="Body"/>
        <w:pBdr>
          <w:top w:val="single" w:sz="4" w:space="1" w:color="auto"/>
          <w:left w:val="single" w:sz="4" w:space="4" w:color="auto"/>
          <w:bottom w:val="single" w:sz="4" w:space="1" w:color="auto"/>
          <w:right w:val="single" w:sz="4" w:space="4" w:color="auto"/>
        </w:pBdr>
        <w:shd w:val="clear" w:color="auto" w:fill="FFFFFF" w:themeFill="background1"/>
        <w:spacing w:before="120" w:after="240"/>
        <w:ind w:right="3117" w:firstLine="142"/>
        <w:rPr>
          <w:rFonts w:asciiTheme="majorHAnsi" w:hAnsiTheme="majorHAnsi" w:cstheme="majorHAnsi"/>
          <w:color w:val="0072A7"/>
          <w:sz w:val="96"/>
          <w:szCs w:val="96"/>
        </w:rPr>
      </w:pPr>
      <w:r w:rsidRPr="00A43AEA">
        <w:rPr>
          <w:rFonts w:asciiTheme="majorHAnsi" w:hAnsiTheme="majorHAnsi" w:cstheme="majorHAnsi"/>
          <w:color w:val="0072A7"/>
          <w:sz w:val="96"/>
          <w:szCs w:val="96"/>
        </w:rPr>
        <w:t>Australia Assists</w:t>
      </w:r>
    </w:p>
    <w:p w14:paraId="3804E9E0" w14:textId="77777777" w:rsidR="00C32192" w:rsidRPr="00A511CF" w:rsidRDefault="00C32192" w:rsidP="00A43AEA">
      <w:pPr>
        <w:pStyle w:val="Body"/>
        <w:pBdr>
          <w:top w:val="single" w:sz="4" w:space="1" w:color="auto"/>
          <w:left w:val="single" w:sz="4" w:space="4" w:color="auto"/>
          <w:bottom w:val="single" w:sz="4" w:space="1" w:color="auto"/>
          <w:right w:val="single" w:sz="4" w:space="4" w:color="auto"/>
        </w:pBdr>
        <w:shd w:val="clear" w:color="auto" w:fill="FFFFFF" w:themeFill="background1"/>
        <w:spacing w:before="120" w:after="240"/>
        <w:ind w:right="3117" w:firstLine="142"/>
        <w:rPr>
          <w:rFonts w:asciiTheme="minorHAnsi" w:hAnsiTheme="minorHAnsi" w:cstheme="minorHAnsi"/>
          <w:color w:val="1E336E"/>
          <w:spacing w:val="6"/>
          <w:sz w:val="48"/>
          <w:szCs w:val="48"/>
        </w:rPr>
      </w:pPr>
      <w:r w:rsidRPr="00A511CF">
        <w:rPr>
          <w:rFonts w:asciiTheme="minorHAnsi" w:hAnsiTheme="minorHAnsi" w:cstheme="minorHAnsi"/>
          <w:color w:val="1E336E"/>
          <w:spacing w:val="6"/>
          <w:sz w:val="48"/>
          <w:szCs w:val="48"/>
        </w:rPr>
        <w:t>End of Program Evaluation</w:t>
      </w:r>
    </w:p>
    <w:p w14:paraId="2F8D00EE" w14:textId="77777777" w:rsidR="00C32192" w:rsidRPr="00A511CF" w:rsidRDefault="00C32192" w:rsidP="00A43AEA">
      <w:pPr>
        <w:pStyle w:val="Body"/>
        <w:pBdr>
          <w:top w:val="single" w:sz="4" w:space="1" w:color="auto"/>
          <w:left w:val="single" w:sz="4" w:space="4" w:color="auto"/>
          <w:bottom w:val="single" w:sz="4" w:space="1" w:color="auto"/>
          <w:right w:val="single" w:sz="4" w:space="4" w:color="auto"/>
        </w:pBdr>
        <w:shd w:val="clear" w:color="auto" w:fill="FFFFFF" w:themeFill="background1"/>
        <w:spacing w:before="57"/>
        <w:ind w:right="3117" w:firstLine="142"/>
        <w:rPr>
          <w:rFonts w:asciiTheme="minorHAnsi" w:hAnsiTheme="minorHAnsi" w:cstheme="minorHAnsi"/>
          <w:color w:val="0072A7"/>
          <w:spacing w:val="6"/>
          <w:sz w:val="48"/>
          <w:szCs w:val="48"/>
        </w:rPr>
      </w:pPr>
      <w:r w:rsidRPr="00A511CF">
        <w:rPr>
          <w:rFonts w:asciiTheme="minorHAnsi" w:hAnsiTheme="minorHAnsi" w:cstheme="minorHAnsi"/>
          <w:color w:val="0072A7"/>
          <w:spacing w:val="6"/>
          <w:sz w:val="48"/>
          <w:szCs w:val="48"/>
        </w:rPr>
        <w:t>ANNEXES</w:t>
      </w:r>
    </w:p>
    <w:p w14:paraId="508C9785" w14:textId="36390D53" w:rsidR="00A511CF" w:rsidRPr="00C32192" w:rsidRDefault="00C32192" w:rsidP="00A43AEA">
      <w:pPr>
        <w:pStyle w:val="Body"/>
        <w:pBdr>
          <w:top w:val="single" w:sz="4" w:space="1" w:color="auto"/>
          <w:left w:val="single" w:sz="4" w:space="4" w:color="auto"/>
          <w:bottom w:val="single" w:sz="4" w:space="1" w:color="auto"/>
          <w:right w:val="single" w:sz="4" w:space="4" w:color="auto"/>
        </w:pBdr>
        <w:shd w:val="clear" w:color="auto" w:fill="FFFFFF" w:themeFill="background1"/>
        <w:spacing w:before="283"/>
        <w:ind w:right="3117" w:firstLine="142"/>
        <w:rPr>
          <w:rFonts w:asciiTheme="minorHAnsi" w:hAnsiTheme="minorHAnsi" w:cstheme="minorHAnsi"/>
          <w:b/>
          <w:bCs/>
          <w:color w:val="1E336E"/>
          <w:sz w:val="28"/>
          <w:szCs w:val="28"/>
        </w:rPr>
      </w:pPr>
      <w:r w:rsidRPr="00A511CF">
        <w:rPr>
          <w:rFonts w:asciiTheme="minorHAnsi" w:hAnsiTheme="minorHAnsi" w:cstheme="minorHAnsi"/>
          <w:b/>
          <w:bCs/>
          <w:color w:val="1E336E"/>
          <w:sz w:val="28"/>
          <w:szCs w:val="28"/>
        </w:rPr>
        <w:t>December 2022</w:t>
      </w:r>
      <w:r w:rsidR="00A511CF" w:rsidRPr="00A511CF">
        <w:rPr>
          <w:b/>
          <w:bCs/>
          <w:sz w:val="28"/>
          <w:szCs w:val="28"/>
        </w:rPr>
        <w:br w:type="page"/>
      </w:r>
    </w:p>
    <w:p w14:paraId="082CB453" w14:textId="77777777" w:rsidR="00A511CF" w:rsidRDefault="00A511CF" w:rsidP="00194A24">
      <w:pPr>
        <w:pStyle w:val="Body"/>
        <w:rPr>
          <w:b/>
          <w:bCs/>
          <w:sz w:val="28"/>
          <w:szCs w:val="28"/>
        </w:rPr>
      </w:pPr>
    </w:p>
    <w:p w14:paraId="683668FC" w14:textId="77777777" w:rsidR="00A511CF" w:rsidRDefault="00A511CF" w:rsidP="00194A24">
      <w:pPr>
        <w:pStyle w:val="Body"/>
        <w:rPr>
          <w:b/>
          <w:bCs/>
          <w:sz w:val="28"/>
          <w:szCs w:val="28"/>
        </w:rPr>
      </w:pPr>
    </w:p>
    <w:p w14:paraId="169F8961" w14:textId="77777777" w:rsidR="00A511CF" w:rsidRDefault="00A511CF" w:rsidP="00194A24">
      <w:pPr>
        <w:pStyle w:val="Body"/>
        <w:rPr>
          <w:b/>
          <w:bCs/>
          <w:sz w:val="28"/>
          <w:szCs w:val="28"/>
        </w:rPr>
      </w:pPr>
    </w:p>
    <w:p w14:paraId="43288676" w14:textId="77777777" w:rsidR="00A511CF" w:rsidRDefault="00A511CF" w:rsidP="00194A24">
      <w:pPr>
        <w:pStyle w:val="Body"/>
        <w:rPr>
          <w:b/>
          <w:bCs/>
          <w:sz w:val="28"/>
          <w:szCs w:val="28"/>
        </w:rPr>
      </w:pPr>
    </w:p>
    <w:p w14:paraId="1C096815" w14:textId="77777777" w:rsidR="00A511CF" w:rsidRDefault="00A511CF" w:rsidP="00194A24">
      <w:pPr>
        <w:pStyle w:val="Body"/>
        <w:rPr>
          <w:b/>
          <w:bCs/>
          <w:sz w:val="28"/>
          <w:szCs w:val="28"/>
        </w:rPr>
      </w:pPr>
    </w:p>
    <w:p w14:paraId="5B6F09B9" w14:textId="77777777" w:rsidR="00A511CF" w:rsidRDefault="00A511CF" w:rsidP="00194A24">
      <w:pPr>
        <w:pStyle w:val="Body"/>
        <w:rPr>
          <w:b/>
          <w:bCs/>
          <w:sz w:val="28"/>
          <w:szCs w:val="28"/>
        </w:rPr>
      </w:pPr>
    </w:p>
    <w:p w14:paraId="7C429591" w14:textId="77777777" w:rsidR="00A511CF" w:rsidRDefault="00A511CF" w:rsidP="00194A24">
      <w:pPr>
        <w:pStyle w:val="Body"/>
        <w:rPr>
          <w:b/>
          <w:bCs/>
          <w:sz w:val="28"/>
          <w:szCs w:val="28"/>
        </w:rPr>
      </w:pPr>
    </w:p>
    <w:p w14:paraId="01D576BC" w14:textId="77777777" w:rsidR="00A511CF" w:rsidRDefault="00A511CF" w:rsidP="00194A24">
      <w:pPr>
        <w:pStyle w:val="Body"/>
        <w:rPr>
          <w:b/>
          <w:bCs/>
          <w:sz w:val="28"/>
          <w:szCs w:val="28"/>
        </w:rPr>
      </w:pPr>
    </w:p>
    <w:p w14:paraId="1A7C61A3" w14:textId="77777777" w:rsidR="00A511CF" w:rsidRDefault="00A511CF" w:rsidP="00194A24">
      <w:pPr>
        <w:pStyle w:val="Body"/>
        <w:rPr>
          <w:b/>
          <w:bCs/>
          <w:sz w:val="28"/>
          <w:szCs w:val="28"/>
        </w:rPr>
      </w:pPr>
    </w:p>
    <w:p w14:paraId="78E29E62" w14:textId="77777777" w:rsidR="00A511CF" w:rsidRDefault="00A511CF" w:rsidP="00194A24">
      <w:pPr>
        <w:pStyle w:val="Body"/>
        <w:rPr>
          <w:b/>
          <w:bCs/>
          <w:sz w:val="28"/>
          <w:szCs w:val="28"/>
        </w:rPr>
      </w:pPr>
    </w:p>
    <w:p w14:paraId="29DC9C30" w14:textId="77777777" w:rsidR="00A511CF" w:rsidRDefault="00A511CF" w:rsidP="00194A24">
      <w:pPr>
        <w:pStyle w:val="Body"/>
        <w:rPr>
          <w:b/>
          <w:bCs/>
          <w:sz w:val="28"/>
          <w:szCs w:val="28"/>
        </w:rPr>
      </w:pPr>
    </w:p>
    <w:p w14:paraId="0C4451E4" w14:textId="77777777" w:rsidR="00A511CF" w:rsidRDefault="00A511CF" w:rsidP="00194A24">
      <w:pPr>
        <w:pStyle w:val="Body"/>
        <w:rPr>
          <w:b/>
          <w:bCs/>
          <w:sz w:val="28"/>
          <w:szCs w:val="28"/>
        </w:rPr>
      </w:pPr>
    </w:p>
    <w:p w14:paraId="717DD5C1" w14:textId="77777777" w:rsidR="00A511CF" w:rsidRDefault="00A511CF" w:rsidP="00194A24">
      <w:pPr>
        <w:pStyle w:val="Body"/>
        <w:rPr>
          <w:b/>
          <w:bCs/>
          <w:sz w:val="28"/>
          <w:szCs w:val="28"/>
        </w:rPr>
      </w:pPr>
    </w:p>
    <w:p w14:paraId="1D5AE5C4" w14:textId="77777777" w:rsidR="00A511CF" w:rsidRDefault="00A511CF" w:rsidP="00194A24">
      <w:pPr>
        <w:pStyle w:val="Body"/>
        <w:rPr>
          <w:b/>
          <w:bCs/>
          <w:sz w:val="28"/>
          <w:szCs w:val="28"/>
        </w:rPr>
      </w:pPr>
    </w:p>
    <w:p w14:paraId="3E41B114" w14:textId="77777777" w:rsidR="00A511CF" w:rsidRDefault="00A511CF" w:rsidP="00194A24">
      <w:pPr>
        <w:pStyle w:val="Body"/>
        <w:rPr>
          <w:b/>
          <w:bCs/>
          <w:sz w:val="28"/>
          <w:szCs w:val="28"/>
        </w:rPr>
      </w:pPr>
    </w:p>
    <w:p w14:paraId="3705311D" w14:textId="77777777" w:rsidR="00A511CF" w:rsidRDefault="00A511CF" w:rsidP="00194A24">
      <w:pPr>
        <w:pStyle w:val="Body"/>
        <w:rPr>
          <w:b/>
          <w:bCs/>
          <w:sz w:val="28"/>
          <w:szCs w:val="28"/>
        </w:rPr>
      </w:pPr>
    </w:p>
    <w:p w14:paraId="1344C9B8" w14:textId="7933104C" w:rsidR="00194A24" w:rsidRPr="00A511CF" w:rsidRDefault="00194A24" w:rsidP="00194A24">
      <w:pPr>
        <w:pStyle w:val="Body"/>
        <w:rPr>
          <w:b/>
          <w:bCs/>
          <w:sz w:val="28"/>
          <w:szCs w:val="28"/>
        </w:rPr>
      </w:pPr>
      <w:r w:rsidRPr="00A511CF">
        <w:rPr>
          <w:b/>
          <w:bCs/>
          <w:sz w:val="28"/>
          <w:szCs w:val="28"/>
        </w:rPr>
        <w:t>Report prepared by Alinea International</w:t>
      </w:r>
    </w:p>
    <w:p w14:paraId="50FB5A4E" w14:textId="77777777" w:rsidR="00194A24" w:rsidRPr="00A511CF" w:rsidRDefault="00194A24" w:rsidP="00194A24">
      <w:pPr>
        <w:pStyle w:val="Body"/>
        <w:rPr>
          <w:b/>
          <w:bCs/>
          <w:sz w:val="24"/>
          <w:szCs w:val="24"/>
        </w:rPr>
      </w:pPr>
      <w:r w:rsidRPr="00A511CF">
        <w:rPr>
          <w:b/>
          <w:bCs/>
          <w:sz w:val="24"/>
          <w:szCs w:val="24"/>
        </w:rPr>
        <w:t xml:space="preserve">Authors: </w:t>
      </w:r>
    </w:p>
    <w:p w14:paraId="55C44098" w14:textId="77777777" w:rsidR="00194A24" w:rsidRDefault="00194A24" w:rsidP="00A511CF">
      <w:pPr>
        <w:pStyle w:val="Body"/>
        <w:ind w:left="720"/>
        <w:rPr>
          <w:b/>
          <w:bCs/>
        </w:rPr>
      </w:pPr>
      <w:r>
        <w:rPr>
          <w:b/>
          <w:bCs/>
        </w:rPr>
        <w:t xml:space="preserve">Dr Bernadette </w:t>
      </w:r>
      <w:proofErr w:type="spellStart"/>
      <w:r>
        <w:rPr>
          <w:b/>
          <w:bCs/>
        </w:rPr>
        <w:t>Whitelum</w:t>
      </w:r>
      <w:proofErr w:type="spellEnd"/>
    </w:p>
    <w:p w14:paraId="64EEF463" w14:textId="77777777" w:rsidR="00194A24" w:rsidRDefault="00194A24" w:rsidP="00A511CF">
      <w:pPr>
        <w:pStyle w:val="Body"/>
        <w:ind w:left="720"/>
        <w:rPr>
          <w:b/>
          <w:bCs/>
        </w:rPr>
      </w:pPr>
      <w:r>
        <w:rPr>
          <w:b/>
          <w:bCs/>
        </w:rPr>
        <w:t>Christina Northey</w:t>
      </w:r>
    </w:p>
    <w:p w14:paraId="3E226CC1" w14:textId="77777777" w:rsidR="00194A24" w:rsidRDefault="00194A24" w:rsidP="00A511CF">
      <w:pPr>
        <w:pStyle w:val="Body"/>
        <w:ind w:left="720"/>
        <w:rPr>
          <w:b/>
          <w:bCs/>
        </w:rPr>
      </w:pPr>
      <w:r>
        <w:rPr>
          <w:b/>
          <w:bCs/>
        </w:rPr>
        <w:t xml:space="preserve">Dr Prima Romana </w:t>
      </w:r>
      <w:proofErr w:type="spellStart"/>
      <w:r>
        <w:rPr>
          <w:b/>
          <w:bCs/>
        </w:rPr>
        <w:t>Wulandari</w:t>
      </w:r>
      <w:proofErr w:type="spellEnd"/>
    </w:p>
    <w:p w14:paraId="49B30C71" w14:textId="77777777" w:rsidR="00194A24" w:rsidRDefault="00194A24" w:rsidP="00A511CF">
      <w:pPr>
        <w:pStyle w:val="Body"/>
        <w:ind w:left="720"/>
        <w:rPr>
          <w:b/>
          <w:bCs/>
        </w:rPr>
      </w:pPr>
      <w:r>
        <w:rPr>
          <w:b/>
          <w:bCs/>
        </w:rPr>
        <w:t xml:space="preserve">Jo-Hannah </w:t>
      </w:r>
      <w:proofErr w:type="spellStart"/>
      <w:r>
        <w:rPr>
          <w:b/>
          <w:bCs/>
        </w:rPr>
        <w:t>Lavey</w:t>
      </w:r>
      <w:proofErr w:type="spellEnd"/>
    </w:p>
    <w:p w14:paraId="74F12D34" w14:textId="77777777" w:rsidR="00194A24" w:rsidRDefault="00194A24" w:rsidP="00A511CF">
      <w:pPr>
        <w:pStyle w:val="Body"/>
        <w:ind w:left="720"/>
        <w:rPr>
          <w:b/>
          <w:bCs/>
        </w:rPr>
      </w:pPr>
      <w:r>
        <w:rPr>
          <w:b/>
          <w:bCs/>
        </w:rPr>
        <w:t>Claire Bowyer</w:t>
      </w:r>
    </w:p>
    <w:p w14:paraId="63602225" w14:textId="77777777" w:rsidR="00194A24" w:rsidRDefault="00194A24" w:rsidP="00194A24">
      <w:pPr>
        <w:pStyle w:val="Body"/>
      </w:pPr>
      <w:r>
        <w:t xml:space="preserve">The authors wish to thank the staff of the Australian Department of Foreign Affairs and Trade, the staff of </w:t>
      </w:r>
      <w:proofErr w:type="spellStart"/>
      <w:r>
        <w:t>RedR</w:t>
      </w:r>
      <w:proofErr w:type="spellEnd"/>
      <w:r>
        <w:t xml:space="preserve">, Australia Assists </w:t>
      </w:r>
      <w:proofErr w:type="spellStart"/>
      <w:r>
        <w:t>deployees</w:t>
      </w:r>
      <w:proofErr w:type="spellEnd"/>
      <w:r>
        <w:t xml:space="preserve">, and Australia Assists host </w:t>
      </w:r>
      <w:proofErr w:type="spellStart"/>
      <w:r>
        <w:t>organisations</w:t>
      </w:r>
      <w:proofErr w:type="spellEnd"/>
      <w:r>
        <w:t xml:space="preserve">, for the generosity of their time and their insights that have contributed to this Independent Evaluation. The views expressed herein are those of the authors and are not necessarily those of the Australian Government. </w:t>
      </w:r>
    </w:p>
    <w:p w14:paraId="7A0AC1D3" w14:textId="77777777" w:rsidR="00194A24" w:rsidRDefault="00194A24" w:rsidP="00194A24">
      <w:pPr>
        <w:pStyle w:val="Body"/>
      </w:pPr>
      <w:r>
        <w:t xml:space="preserve">Alinea International acknowledges that our Australian head office is on the land of the </w:t>
      </w:r>
      <w:proofErr w:type="spellStart"/>
      <w:r>
        <w:t>Wurundjeri</w:t>
      </w:r>
      <w:proofErr w:type="spellEnd"/>
      <w:r>
        <w:t xml:space="preserve"> people of the Kulin </w:t>
      </w:r>
      <w:proofErr w:type="gramStart"/>
      <w:r>
        <w:t>Nation</w:t>
      </w:r>
      <w:proofErr w:type="gramEnd"/>
      <w:r>
        <w:t xml:space="preserve"> and their sovereignty was never ceded. We pay our respects to their elders – past, </w:t>
      </w:r>
      <w:proofErr w:type="gramStart"/>
      <w:r>
        <w:t>present</w:t>
      </w:r>
      <w:proofErr w:type="gramEnd"/>
      <w:r>
        <w:t xml:space="preserve"> and emerging. We acknowledge and seek to champion the continued connection of Aboriginal and Torres Strait Islander people to land, waterways and community, and we pay our respects to all First Nations people whose communities we work in around the world. </w:t>
      </w:r>
    </w:p>
    <w:p w14:paraId="41BCA6E1" w14:textId="787585D7" w:rsidR="00EC7DC5" w:rsidRDefault="00194A24" w:rsidP="00110F02">
      <w:pPr>
        <w:pStyle w:val="Heading3"/>
      </w:pPr>
      <w:r>
        <w:br w:type="page"/>
      </w:r>
    </w:p>
    <w:p w14:paraId="5CB8F204" w14:textId="56AA385D" w:rsidR="00C16D13" w:rsidRPr="00C16D13" w:rsidRDefault="00C16D13" w:rsidP="00C16D13">
      <w:pPr>
        <w:pStyle w:val="Annexheading1"/>
      </w:pPr>
      <w:r>
        <w:lastRenderedPageBreak/>
        <w:t>Table of Contents</w:t>
      </w:r>
    </w:p>
    <w:p w14:paraId="2FADD338" w14:textId="77A053BA" w:rsidR="00110F02" w:rsidRDefault="00110F02">
      <w:pPr>
        <w:pStyle w:val="TOC1"/>
        <w:tabs>
          <w:tab w:val="right" w:leader="dot" w:pos="9628"/>
        </w:tabs>
        <w:rPr>
          <w:rFonts w:cstheme="minorBidi"/>
          <w:b w:val="0"/>
          <w:bCs w:val="0"/>
          <w:caps w:val="0"/>
          <w:noProof/>
          <w:szCs w:val="24"/>
        </w:rPr>
      </w:pPr>
      <w:r>
        <w:rPr>
          <w:rFonts w:ascii="Calibri" w:hAnsi="Calibri" w:cs="Calibri"/>
          <w:b w:val="0"/>
          <w:bCs w:val="0"/>
          <w:caps w:val="0"/>
          <w:smallCaps/>
          <w:outline/>
          <w:color w:val="000000"/>
          <w:sz w:val="20"/>
          <w14:textOutline w14:w="9525" w14:cap="flat" w14:cmpd="sng" w14:algn="ctr">
            <w14:solidFill>
              <w14:srgbClr w14:val="000000"/>
            </w14:solidFill>
            <w14:prstDash w14:val="solid"/>
            <w14:round/>
          </w14:textOutline>
          <w14:textFill>
            <w14:noFill/>
          </w14:textFill>
        </w:rPr>
        <w:fldChar w:fldCharType="begin"/>
      </w:r>
      <w:r>
        <w:rPr>
          <w:rFonts w:ascii="Calibri" w:hAnsi="Calibri" w:cs="Calibri"/>
          <w:b w:val="0"/>
          <w:bCs w:val="0"/>
          <w:caps w:val="0"/>
          <w:smallCaps/>
          <w:outline/>
          <w:color w:val="000000"/>
          <w:sz w:val="20"/>
          <w14:textOutline w14:w="9525" w14:cap="flat" w14:cmpd="sng" w14:algn="ctr">
            <w14:solidFill>
              <w14:srgbClr w14:val="000000"/>
            </w14:solidFill>
            <w14:prstDash w14:val="solid"/>
            <w14:round/>
          </w14:textOutline>
          <w14:textFill>
            <w14:noFill/>
          </w14:textFill>
        </w:rPr>
        <w:instrText xml:space="preserve"> TOC \o "1-2" \h \z \t "Annex heading 1,1,EP Annex,2" </w:instrText>
      </w:r>
      <w:r>
        <w:rPr>
          <w:rFonts w:ascii="Calibri" w:hAnsi="Calibri" w:cs="Calibri"/>
          <w:b w:val="0"/>
          <w:bCs w:val="0"/>
          <w:caps w:val="0"/>
          <w:smallCaps/>
          <w:outline/>
          <w:color w:val="000000"/>
          <w:sz w:val="20"/>
          <w14:textOutline w14:w="9525" w14:cap="flat" w14:cmpd="sng" w14:algn="ctr">
            <w14:solidFill>
              <w14:srgbClr w14:val="000000"/>
            </w14:solidFill>
            <w14:prstDash w14:val="solid"/>
            <w14:round/>
          </w14:textOutline>
          <w14:textFill>
            <w14:noFill/>
          </w14:textFill>
        </w:rPr>
        <w:fldChar w:fldCharType="separate"/>
      </w:r>
      <w:hyperlink w:anchor="_Toc125101426" w:history="1">
        <w:r w:rsidRPr="00A1462C">
          <w:rPr>
            <w:rStyle w:val="Hyperlink"/>
            <w:noProof/>
          </w:rPr>
          <w:t>Abbreviations</w:t>
        </w:r>
        <w:r>
          <w:rPr>
            <w:noProof/>
            <w:webHidden/>
          </w:rPr>
          <w:tab/>
        </w:r>
        <w:r>
          <w:rPr>
            <w:noProof/>
            <w:webHidden/>
          </w:rPr>
          <w:fldChar w:fldCharType="begin"/>
        </w:r>
        <w:r>
          <w:rPr>
            <w:noProof/>
            <w:webHidden/>
          </w:rPr>
          <w:instrText xml:space="preserve"> PAGEREF _Toc125101426 \h </w:instrText>
        </w:r>
        <w:r>
          <w:rPr>
            <w:noProof/>
            <w:webHidden/>
          </w:rPr>
        </w:r>
        <w:r>
          <w:rPr>
            <w:noProof/>
            <w:webHidden/>
          </w:rPr>
          <w:fldChar w:fldCharType="separate"/>
        </w:r>
        <w:r w:rsidR="00C16D13">
          <w:rPr>
            <w:noProof/>
            <w:webHidden/>
          </w:rPr>
          <w:t>4</w:t>
        </w:r>
        <w:r>
          <w:rPr>
            <w:noProof/>
            <w:webHidden/>
          </w:rPr>
          <w:fldChar w:fldCharType="end"/>
        </w:r>
      </w:hyperlink>
    </w:p>
    <w:p w14:paraId="3A8CD00E" w14:textId="63C658C4" w:rsidR="00110F02" w:rsidRDefault="002A1C92">
      <w:pPr>
        <w:pStyle w:val="TOC1"/>
        <w:tabs>
          <w:tab w:val="right" w:leader="dot" w:pos="9628"/>
        </w:tabs>
        <w:rPr>
          <w:rFonts w:cstheme="minorBidi"/>
          <w:b w:val="0"/>
          <w:bCs w:val="0"/>
          <w:caps w:val="0"/>
          <w:noProof/>
          <w:szCs w:val="24"/>
        </w:rPr>
      </w:pPr>
      <w:hyperlink w:anchor="_Toc125101427" w:history="1">
        <w:r w:rsidR="00110F02" w:rsidRPr="00A1462C">
          <w:rPr>
            <w:rStyle w:val="Hyperlink"/>
            <w:noProof/>
          </w:rPr>
          <w:t>Annex 1: List of documents reviewed</w:t>
        </w:r>
        <w:r w:rsidR="00110F02">
          <w:rPr>
            <w:noProof/>
            <w:webHidden/>
          </w:rPr>
          <w:tab/>
        </w:r>
        <w:r w:rsidR="00110F02">
          <w:rPr>
            <w:noProof/>
            <w:webHidden/>
          </w:rPr>
          <w:fldChar w:fldCharType="begin"/>
        </w:r>
        <w:r w:rsidR="00110F02">
          <w:rPr>
            <w:noProof/>
            <w:webHidden/>
          </w:rPr>
          <w:instrText xml:space="preserve"> PAGEREF _Toc125101427 \h </w:instrText>
        </w:r>
        <w:r w:rsidR="00110F02">
          <w:rPr>
            <w:noProof/>
            <w:webHidden/>
          </w:rPr>
        </w:r>
        <w:r w:rsidR="00110F02">
          <w:rPr>
            <w:noProof/>
            <w:webHidden/>
          </w:rPr>
          <w:fldChar w:fldCharType="separate"/>
        </w:r>
        <w:r w:rsidR="00C16D13">
          <w:rPr>
            <w:noProof/>
            <w:webHidden/>
          </w:rPr>
          <w:t>5</w:t>
        </w:r>
        <w:r w:rsidR="00110F02">
          <w:rPr>
            <w:noProof/>
            <w:webHidden/>
          </w:rPr>
          <w:fldChar w:fldCharType="end"/>
        </w:r>
      </w:hyperlink>
    </w:p>
    <w:p w14:paraId="47167237" w14:textId="30037154" w:rsidR="00110F02" w:rsidRDefault="002A1C92">
      <w:pPr>
        <w:pStyle w:val="TOC1"/>
        <w:tabs>
          <w:tab w:val="right" w:leader="dot" w:pos="9628"/>
        </w:tabs>
        <w:rPr>
          <w:rFonts w:cstheme="minorBidi"/>
          <w:b w:val="0"/>
          <w:bCs w:val="0"/>
          <w:caps w:val="0"/>
          <w:noProof/>
          <w:szCs w:val="24"/>
        </w:rPr>
      </w:pPr>
      <w:hyperlink w:anchor="_Toc125101428" w:history="1">
        <w:r w:rsidR="00110F02" w:rsidRPr="00A1462C">
          <w:rPr>
            <w:rStyle w:val="Hyperlink"/>
            <w:noProof/>
          </w:rPr>
          <w:t>Annex 2: List of organisations interviewed</w:t>
        </w:r>
        <w:r w:rsidR="00110F02">
          <w:rPr>
            <w:noProof/>
            <w:webHidden/>
          </w:rPr>
          <w:tab/>
        </w:r>
        <w:r w:rsidR="00110F02">
          <w:rPr>
            <w:noProof/>
            <w:webHidden/>
          </w:rPr>
          <w:fldChar w:fldCharType="begin"/>
        </w:r>
        <w:r w:rsidR="00110F02">
          <w:rPr>
            <w:noProof/>
            <w:webHidden/>
          </w:rPr>
          <w:instrText xml:space="preserve"> PAGEREF _Toc125101428 \h </w:instrText>
        </w:r>
        <w:r w:rsidR="00110F02">
          <w:rPr>
            <w:noProof/>
            <w:webHidden/>
          </w:rPr>
        </w:r>
        <w:r w:rsidR="00110F02">
          <w:rPr>
            <w:noProof/>
            <w:webHidden/>
          </w:rPr>
          <w:fldChar w:fldCharType="separate"/>
        </w:r>
        <w:r w:rsidR="00C16D13">
          <w:rPr>
            <w:noProof/>
            <w:webHidden/>
          </w:rPr>
          <w:t>8</w:t>
        </w:r>
        <w:r w:rsidR="00110F02">
          <w:rPr>
            <w:noProof/>
            <w:webHidden/>
          </w:rPr>
          <w:fldChar w:fldCharType="end"/>
        </w:r>
      </w:hyperlink>
    </w:p>
    <w:p w14:paraId="43288C9C" w14:textId="42502950" w:rsidR="00110F02" w:rsidRDefault="002A1C92">
      <w:pPr>
        <w:pStyle w:val="TOC1"/>
        <w:tabs>
          <w:tab w:val="right" w:leader="dot" w:pos="9628"/>
        </w:tabs>
        <w:rPr>
          <w:rFonts w:cstheme="minorBidi"/>
          <w:b w:val="0"/>
          <w:bCs w:val="0"/>
          <w:caps w:val="0"/>
          <w:noProof/>
          <w:szCs w:val="24"/>
        </w:rPr>
      </w:pPr>
      <w:hyperlink w:anchor="_Toc125101429" w:history="1">
        <w:r w:rsidR="00110F02" w:rsidRPr="00A1462C">
          <w:rPr>
            <w:rStyle w:val="Hyperlink"/>
            <w:noProof/>
          </w:rPr>
          <w:t>Annex 3: Australia Assists Theory of Change</w:t>
        </w:r>
        <w:r w:rsidR="00110F02">
          <w:rPr>
            <w:noProof/>
            <w:webHidden/>
          </w:rPr>
          <w:tab/>
        </w:r>
        <w:r w:rsidR="00110F02">
          <w:rPr>
            <w:noProof/>
            <w:webHidden/>
          </w:rPr>
          <w:fldChar w:fldCharType="begin"/>
        </w:r>
        <w:r w:rsidR="00110F02">
          <w:rPr>
            <w:noProof/>
            <w:webHidden/>
          </w:rPr>
          <w:instrText xml:space="preserve"> PAGEREF _Toc125101429 \h </w:instrText>
        </w:r>
        <w:r w:rsidR="00110F02">
          <w:rPr>
            <w:noProof/>
            <w:webHidden/>
          </w:rPr>
        </w:r>
        <w:r w:rsidR="00110F02">
          <w:rPr>
            <w:noProof/>
            <w:webHidden/>
          </w:rPr>
          <w:fldChar w:fldCharType="separate"/>
        </w:r>
        <w:r w:rsidR="00C16D13">
          <w:rPr>
            <w:noProof/>
            <w:webHidden/>
          </w:rPr>
          <w:t>10</w:t>
        </w:r>
        <w:r w:rsidR="00110F02">
          <w:rPr>
            <w:noProof/>
            <w:webHidden/>
          </w:rPr>
          <w:fldChar w:fldCharType="end"/>
        </w:r>
      </w:hyperlink>
    </w:p>
    <w:p w14:paraId="05A71458" w14:textId="7A45320B" w:rsidR="00110F02" w:rsidRDefault="002A1C92">
      <w:pPr>
        <w:pStyle w:val="TOC1"/>
        <w:tabs>
          <w:tab w:val="right" w:leader="dot" w:pos="9628"/>
        </w:tabs>
        <w:rPr>
          <w:rFonts w:cstheme="minorBidi"/>
          <w:b w:val="0"/>
          <w:bCs w:val="0"/>
          <w:caps w:val="0"/>
          <w:noProof/>
          <w:szCs w:val="24"/>
        </w:rPr>
      </w:pPr>
      <w:hyperlink w:anchor="_Toc125101430" w:history="1">
        <w:r w:rsidR="00110F02" w:rsidRPr="00A1462C">
          <w:rPr>
            <w:rStyle w:val="Hyperlink"/>
            <w:noProof/>
          </w:rPr>
          <w:t>Annex 4: Deployee survey responses</w:t>
        </w:r>
        <w:r w:rsidR="00110F02">
          <w:rPr>
            <w:noProof/>
            <w:webHidden/>
          </w:rPr>
          <w:tab/>
        </w:r>
        <w:r w:rsidR="00110F02">
          <w:rPr>
            <w:noProof/>
            <w:webHidden/>
          </w:rPr>
          <w:fldChar w:fldCharType="begin"/>
        </w:r>
        <w:r w:rsidR="00110F02">
          <w:rPr>
            <w:noProof/>
            <w:webHidden/>
          </w:rPr>
          <w:instrText xml:space="preserve"> PAGEREF _Toc125101430 \h </w:instrText>
        </w:r>
        <w:r w:rsidR="00110F02">
          <w:rPr>
            <w:noProof/>
            <w:webHidden/>
          </w:rPr>
        </w:r>
        <w:r w:rsidR="00110F02">
          <w:rPr>
            <w:noProof/>
            <w:webHidden/>
          </w:rPr>
          <w:fldChar w:fldCharType="separate"/>
        </w:r>
        <w:r w:rsidR="00C16D13">
          <w:rPr>
            <w:noProof/>
            <w:webHidden/>
          </w:rPr>
          <w:t>13</w:t>
        </w:r>
        <w:r w:rsidR="00110F02">
          <w:rPr>
            <w:noProof/>
            <w:webHidden/>
          </w:rPr>
          <w:fldChar w:fldCharType="end"/>
        </w:r>
      </w:hyperlink>
    </w:p>
    <w:p w14:paraId="75C41502" w14:textId="7DCDC2ED" w:rsidR="00110F02" w:rsidRDefault="002A1C92">
      <w:pPr>
        <w:pStyle w:val="TOC1"/>
        <w:tabs>
          <w:tab w:val="right" w:leader="dot" w:pos="9628"/>
        </w:tabs>
        <w:rPr>
          <w:rFonts w:cstheme="minorBidi"/>
          <w:b w:val="0"/>
          <w:bCs w:val="0"/>
          <w:caps w:val="0"/>
          <w:noProof/>
          <w:szCs w:val="24"/>
        </w:rPr>
      </w:pPr>
      <w:hyperlink w:anchor="_Toc125101431" w:history="1">
        <w:r w:rsidR="00110F02" w:rsidRPr="00A1462C">
          <w:rPr>
            <w:rStyle w:val="Hyperlink"/>
            <w:noProof/>
          </w:rPr>
          <w:t>Annex 5: Progress against mid-term review recommendations</w:t>
        </w:r>
        <w:r w:rsidR="00110F02">
          <w:rPr>
            <w:noProof/>
            <w:webHidden/>
          </w:rPr>
          <w:tab/>
        </w:r>
        <w:r w:rsidR="00110F02">
          <w:rPr>
            <w:noProof/>
            <w:webHidden/>
          </w:rPr>
          <w:fldChar w:fldCharType="begin"/>
        </w:r>
        <w:r w:rsidR="00110F02">
          <w:rPr>
            <w:noProof/>
            <w:webHidden/>
          </w:rPr>
          <w:instrText xml:space="preserve"> PAGEREF _Toc125101431 \h </w:instrText>
        </w:r>
        <w:r w:rsidR="00110F02">
          <w:rPr>
            <w:noProof/>
            <w:webHidden/>
          </w:rPr>
        </w:r>
        <w:r w:rsidR="00110F02">
          <w:rPr>
            <w:noProof/>
            <w:webHidden/>
          </w:rPr>
          <w:fldChar w:fldCharType="separate"/>
        </w:r>
        <w:r w:rsidR="00C16D13">
          <w:rPr>
            <w:noProof/>
            <w:webHidden/>
          </w:rPr>
          <w:t>22</w:t>
        </w:r>
        <w:r w:rsidR="00110F02">
          <w:rPr>
            <w:noProof/>
            <w:webHidden/>
          </w:rPr>
          <w:fldChar w:fldCharType="end"/>
        </w:r>
      </w:hyperlink>
    </w:p>
    <w:p w14:paraId="7E66F1E6" w14:textId="1C9EBBB8" w:rsidR="00110F02" w:rsidRDefault="002A1C92">
      <w:pPr>
        <w:pStyle w:val="TOC1"/>
        <w:tabs>
          <w:tab w:val="right" w:leader="dot" w:pos="9628"/>
        </w:tabs>
        <w:rPr>
          <w:rFonts w:cstheme="minorBidi"/>
          <w:b w:val="0"/>
          <w:bCs w:val="0"/>
          <w:caps w:val="0"/>
          <w:noProof/>
          <w:szCs w:val="24"/>
        </w:rPr>
      </w:pPr>
      <w:hyperlink w:anchor="_Toc125101432" w:history="1">
        <w:r w:rsidR="00110F02" w:rsidRPr="00A1462C">
          <w:rPr>
            <w:rStyle w:val="Hyperlink"/>
            <w:noProof/>
          </w:rPr>
          <w:t>Annex 6: Deployment data Sept 2017 – July 2022</w:t>
        </w:r>
        <w:r w:rsidR="00110F02">
          <w:rPr>
            <w:noProof/>
            <w:webHidden/>
          </w:rPr>
          <w:tab/>
        </w:r>
        <w:r w:rsidR="00110F02">
          <w:rPr>
            <w:noProof/>
            <w:webHidden/>
          </w:rPr>
          <w:fldChar w:fldCharType="begin"/>
        </w:r>
        <w:r w:rsidR="00110F02">
          <w:rPr>
            <w:noProof/>
            <w:webHidden/>
          </w:rPr>
          <w:instrText xml:space="preserve"> PAGEREF _Toc125101432 \h </w:instrText>
        </w:r>
        <w:r w:rsidR="00110F02">
          <w:rPr>
            <w:noProof/>
            <w:webHidden/>
          </w:rPr>
        </w:r>
        <w:r w:rsidR="00110F02">
          <w:rPr>
            <w:noProof/>
            <w:webHidden/>
          </w:rPr>
          <w:fldChar w:fldCharType="separate"/>
        </w:r>
        <w:r w:rsidR="00C16D13">
          <w:rPr>
            <w:noProof/>
            <w:webHidden/>
          </w:rPr>
          <w:t>26</w:t>
        </w:r>
        <w:r w:rsidR="00110F02">
          <w:rPr>
            <w:noProof/>
            <w:webHidden/>
          </w:rPr>
          <w:fldChar w:fldCharType="end"/>
        </w:r>
      </w:hyperlink>
    </w:p>
    <w:p w14:paraId="4E5AEE47" w14:textId="228BE86B" w:rsidR="00110F02" w:rsidRDefault="002A1C92">
      <w:pPr>
        <w:pStyle w:val="TOC1"/>
        <w:tabs>
          <w:tab w:val="right" w:leader="dot" w:pos="9628"/>
        </w:tabs>
        <w:rPr>
          <w:rFonts w:cstheme="minorBidi"/>
          <w:b w:val="0"/>
          <w:bCs w:val="0"/>
          <w:caps w:val="0"/>
          <w:noProof/>
          <w:szCs w:val="24"/>
        </w:rPr>
      </w:pPr>
      <w:hyperlink w:anchor="_Toc125101433" w:history="1">
        <w:r w:rsidR="00110F02" w:rsidRPr="00A1462C">
          <w:rPr>
            <w:rStyle w:val="Hyperlink"/>
            <w:noProof/>
          </w:rPr>
          <w:t>Annex 7: Deployment mechanisms comparative analysis</w:t>
        </w:r>
        <w:r w:rsidR="00110F02">
          <w:rPr>
            <w:noProof/>
            <w:webHidden/>
          </w:rPr>
          <w:tab/>
        </w:r>
        <w:r w:rsidR="00110F02">
          <w:rPr>
            <w:noProof/>
            <w:webHidden/>
          </w:rPr>
          <w:fldChar w:fldCharType="begin"/>
        </w:r>
        <w:r w:rsidR="00110F02">
          <w:rPr>
            <w:noProof/>
            <w:webHidden/>
          </w:rPr>
          <w:instrText xml:space="preserve"> PAGEREF _Toc125101433 \h </w:instrText>
        </w:r>
        <w:r w:rsidR="00110F02">
          <w:rPr>
            <w:noProof/>
            <w:webHidden/>
          </w:rPr>
        </w:r>
        <w:r w:rsidR="00110F02">
          <w:rPr>
            <w:noProof/>
            <w:webHidden/>
          </w:rPr>
          <w:fldChar w:fldCharType="separate"/>
        </w:r>
        <w:r w:rsidR="00C16D13">
          <w:rPr>
            <w:noProof/>
            <w:webHidden/>
          </w:rPr>
          <w:t>30</w:t>
        </w:r>
        <w:r w:rsidR="00110F02">
          <w:rPr>
            <w:noProof/>
            <w:webHidden/>
          </w:rPr>
          <w:fldChar w:fldCharType="end"/>
        </w:r>
      </w:hyperlink>
    </w:p>
    <w:p w14:paraId="1173FF06" w14:textId="3C84E5A2" w:rsidR="00110F02" w:rsidRDefault="002A1C92">
      <w:pPr>
        <w:pStyle w:val="TOC1"/>
        <w:tabs>
          <w:tab w:val="right" w:leader="dot" w:pos="9628"/>
        </w:tabs>
        <w:rPr>
          <w:rFonts w:cstheme="minorBidi"/>
          <w:b w:val="0"/>
          <w:bCs w:val="0"/>
          <w:caps w:val="0"/>
          <w:noProof/>
          <w:szCs w:val="24"/>
        </w:rPr>
      </w:pPr>
      <w:hyperlink w:anchor="_Toc125101434" w:history="1">
        <w:r w:rsidR="00110F02" w:rsidRPr="00A1462C">
          <w:rPr>
            <w:rStyle w:val="Hyperlink"/>
            <w:noProof/>
          </w:rPr>
          <w:t>Annex 8: Evaluation findings summary</w:t>
        </w:r>
        <w:r w:rsidR="00110F02">
          <w:rPr>
            <w:noProof/>
            <w:webHidden/>
          </w:rPr>
          <w:tab/>
        </w:r>
        <w:r w:rsidR="00110F02">
          <w:rPr>
            <w:noProof/>
            <w:webHidden/>
          </w:rPr>
          <w:fldChar w:fldCharType="begin"/>
        </w:r>
        <w:r w:rsidR="00110F02">
          <w:rPr>
            <w:noProof/>
            <w:webHidden/>
          </w:rPr>
          <w:instrText xml:space="preserve"> PAGEREF _Toc125101434 \h </w:instrText>
        </w:r>
        <w:r w:rsidR="00110F02">
          <w:rPr>
            <w:noProof/>
            <w:webHidden/>
          </w:rPr>
        </w:r>
        <w:r w:rsidR="00110F02">
          <w:rPr>
            <w:noProof/>
            <w:webHidden/>
          </w:rPr>
          <w:fldChar w:fldCharType="separate"/>
        </w:r>
        <w:r w:rsidR="00C16D13">
          <w:rPr>
            <w:noProof/>
            <w:webHidden/>
          </w:rPr>
          <w:t>35</w:t>
        </w:r>
        <w:r w:rsidR="00110F02">
          <w:rPr>
            <w:noProof/>
            <w:webHidden/>
          </w:rPr>
          <w:fldChar w:fldCharType="end"/>
        </w:r>
      </w:hyperlink>
    </w:p>
    <w:p w14:paraId="2A0B4BDE" w14:textId="7362EC49" w:rsidR="00110F02" w:rsidRDefault="002A1C92">
      <w:pPr>
        <w:pStyle w:val="TOC1"/>
        <w:tabs>
          <w:tab w:val="right" w:leader="dot" w:pos="9628"/>
        </w:tabs>
        <w:rPr>
          <w:rFonts w:cstheme="minorBidi"/>
          <w:b w:val="0"/>
          <w:bCs w:val="0"/>
          <w:caps w:val="0"/>
          <w:noProof/>
          <w:szCs w:val="24"/>
        </w:rPr>
      </w:pPr>
      <w:hyperlink w:anchor="_Toc125101435" w:history="1">
        <w:r w:rsidR="00110F02" w:rsidRPr="00A1462C">
          <w:rPr>
            <w:rStyle w:val="Hyperlink"/>
            <w:noProof/>
          </w:rPr>
          <w:t>Annex 9: RedR reported progress against EOPOs</w:t>
        </w:r>
        <w:r w:rsidR="00110F02">
          <w:rPr>
            <w:noProof/>
            <w:webHidden/>
          </w:rPr>
          <w:tab/>
        </w:r>
        <w:r w:rsidR="00110F02">
          <w:rPr>
            <w:noProof/>
            <w:webHidden/>
          </w:rPr>
          <w:fldChar w:fldCharType="begin"/>
        </w:r>
        <w:r w:rsidR="00110F02">
          <w:rPr>
            <w:noProof/>
            <w:webHidden/>
          </w:rPr>
          <w:instrText xml:space="preserve"> PAGEREF _Toc125101435 \h </w:instrText>
        </w:r>
        <w:r w:rsidR="00110F02">
          <w:rPr>
            <w:noProof/>
            <w:webHidden/>
          </w:rPr>
        </w:r>
        <w:r w:rsidR="00110F02">
          <w:rPr>
            <w:noProof/>
            <w:webHidden/>
          </w:rPr>
          <w:fldChar w:fldCharType="separate"/>
        </w:r>
        <w:r w:rsidR="00C16D13">
          <w:rPr>
            <w:noProof/>
            <w:webHidden/>
          </w:rPr>
          <w:t>43</w:t>
        </w:r>
        <w:r w:rsidR="00110F02">
          <w:rPr>
            <w:noProof/>
            <w:webHidden/>
          </w:rPr>
          <w:fldChar w:fldCharType="end"/>
        </w:r>
      </w:hyperlink>
    </w:p>
    <w:p w14:paraId="0E6A5074" w14:textId="3356DE7E" w:rsidR="00110F02" w:rsidRDefault="002A1C92">
      <w:pPr>
        <w:pStyle w:val="TOC1"/>
        <w:tabs>
          <w:tab w:val="right" w:leader="dot" w:pos="9628"/>
        </w:tabs>
        <w:rPr>
          <w:rFonts w:cstheme="minorBidi"/>
          <w:b w:val="0"/>
          <w:bCs w:val="0"/>
          <w:caps w:val="0"/>
          <w:noProof/>
          <w:szCs w:val="24"/>
        </w:rPr>
      </w:pPr>
      <w:hyperlink w:anchor="_Toc125101436" w:history="1">
        <w:r w:rsidR="00110F02" w:rsidRPr="00A1462C">
          <w:rPr>
            <w:rStyle w:val="Hyperlink"/>
            <w:noProof/>
          </w:rPr>
          <w:t>Annex 10: Evaluation plan</w:t>
        </w:r>
        <w:r w:rsidR="00110F02">
          <w:rPr>
            <w:noProof/>
            <w:webHidden/>
          </w:rPr>
          <w:tab/>
        </w:r>
        <w:r w:rsidR="00110F02">
          <w:rPr>
            <w:noProof/>
            <w:webHidden/>
          </w:rPr>
          <w:fldChar w:fldCharType="begin"/>
        </w:r>
        <w:r w:rsidR="00110F02">
          <w:rPr>
            <w:noProof/>
            <w:webHidden/>
          </w:rPr>
          <w:instrText xml:space="preserve"> PAGEREF _Toc125101436 \h </w:instrText>
        </w:r>
        <w:r w:rsidR="00110F02">
          <w:rPr>
            <w:noProof/>
            <w:webHidden/>
          </w:rPr>
        </w:r>
        <w:r w:rsidR="00110F02">
          <w:rPr>
            <w:noProof/>
            <w:webHidden/>
          </w:rPr>
          <w:fldChar w:fldCharType="separate"/>
        </w:r>
        <w:r w:rsidR="00C16D13">
          <w:rPr>
            <w:noProof/>
            <w:webHidden/>
          </w:rPr>
          <w:t>49</w:t>
        </w:r>
        <w:r w:rsidR="00110F02">
          <w:rPr>
            <w:noProof/>
            <w:webHidden/>
          </w:rPr>
          <w:fldChar w:fldCharType="end"/>
        </w:r>
      </w:hyperlink>
    </w:p>
    <w:p w14:paraId="1F9D2C96" w14:textId="3CEC8833" w:rsidR="00110F02" w:rsidRDefault="002A1C92">
      <w:pPr>
        <w:pStyle w:val="TOC2"/>
        <w:tabs>
          <w:tab w:val="right" w:leader="dot" w:pos="9628"/>
        </w:tabs>
        <w:rPr>
          <w:rFonts w:cstheme="minorBidi"/>
          <w:smallCaps/>
          <w:noProof/>
          <w:sz w:val="24"/>
          <w:szCs w:val="24"/>
        </w:rPr>
      </w:pPr>
      <w:hyperlink w:anchor="_Toc125101437" w:history="1">
        <w:r w:rsidR="00110F02" w:rsidRPr="00A1462C">
          <w:rPr>
            <w:rStyle w:val="Hyperlink"/>
            <w:noProof/>
          </w:rPr>
          <w:t>Introduction</w:t>
        </w:r>
        <w:r w:rsidR="00110F02">
          <w:rPr>
            <w:noProof/>
            <w:webHidden/>
          </w:rPr>
          <w:tab/>
        </w:r>
        <w:r w:rsidR="00110F02">
          <w:rPr>
            <w:noProof/>
            <w:webHidden/>
          </w:rPr>
          <w:fldChar w:fldCharType="begin"/>
        </w:r>
        <w:r w:rsidR="00110F02">
          <w:rPr>
            <w:noProof/>
            <w:webHidden/>
          </w:rPr>
          <w:instrText xml:space="preserve"> PAGEREF _Toc125101437 \h </w:instrText>
        </w:r>
        <w:r w:rsidR="00110F02">
          <w:rPr>
            <w:noProof/>
            <w:webHidden/>
          </w:rPr>
        </w:r>
        <w:r w:rsidR="00110F02">
          <w:rPr>
            <w:noProof/>
            <w:webHidden/>
          </w:rPr>
          <w:fldChar w:fldCharType="separate"/>
        </w:r>
        <w:r w:rsidR="00C16D13">
          <w:rPr>
            <w:noProof/>
            <w:webHidden/>
          </w:rPr>
          <w:t>49</w:t>
        </w:r>
        <w:r w:rsidR="00110F02">
          <w:rPr>
            <w:noProof/>
            <w:webHidden/>
          </w:rPr>
          <w:fldChar w:fldCharType="end"/>
        </w:r>
      </w:hyperlink>
    </w:p>
    <w:p w14:paraId="6BC4440A" w14:textId="6C61FEAB" w:rsidR="00110F02" w:rsidRDefault="002A1C92">
      <w:pPr>
        <w:pStyle w:val="TOC2"/>
        <w:tabs>
          <w:tab w:val="right" w:leader="dot" w:pos="9628"/>
        </w:tabs>
        <w:rPr>
          <w:rFonts w:cstheme="minorBidi"/>
          <w:smallCaps/>
          <w:noProof/>
          <w:sz w:val="24"/>
          <w:szCs w:val="24"/>
        </w:rPr>
      </w:pPr>
      <w:hyperlink w:anchor="_Toc125101438" w:history="1">
        <w:r w:rsidR="00110F02" w:rsidRPr="00A1462C">
          <w:rPr>
            <w:rStyle w:val="Hyperlink"/>
            <w:noProof/>
          </w:rPr>
          <w:t>Background and Overview</w:t>
        </w:r>
        <w:r w:rsidR="00110F02">
          <w:rPr>
            <w:noProof/>
            <w:webHidden/>
          </w:rPr>
          <w:tab/>
        </w:r>
        <w:r w:rsidR="00110F02">
          <w:rPr>
            <w:noProof/>
            <w:webHidden/>
          </w:rPr>
          <w:fldChar w:fldCharType="begin"/>
        </w:r>
        <w:r w:rsidR="00110F02">
          <w:rPr>
            <w:noProof/>
            <w:webHidden/>
          </w:rPr>
          <w:instrText xml:space="preserve"> PAGEREF _Toc125101438 \h </w:instrText>
        </w:r>
        <w:r w:rsidR="00110F02">
          <w:rPr>
            <w:noProof/>
            <w:webHidden/>
          </w:rPr>
        </w:r>
        <w:r w:rsidR="00110F02">
          <w:rPr>
            <w:noProof/>
            <w:webHidden/>
          </w:rPr>
          <w:fldChar w:fldCharType="separate"/>
        </w:r>
        <w:r w:rsidR="00C16D13">
          <w:rPr>
            <w:noProof/>
            <w:webHidden/>
          </w:rPr>
          <w:t>49</w:t>
        </w:r>
        <w:r w:rsidR="00110F02">
          <w:rPr>
            <w:noProof/>
            <w:webHidden/>
          </w:rPr>
          <w:fldChar w:fldCharType="end"/>
        </w:r>
      </w:hyperlink>
    </w:p>
    <w:p w14:paraId="637333C2" w14:textId="25F63FBC" w:rsidR="00110F02" w:rsidRDefault="002A1C92">
      <w:pPr>
        <w:pStyle w:val="TOC2"/>
        <w:tabs>
          <w:tab w:val="right" w:leader="dot" w:pos="9628"/>
        </w:tabs>
        <w:rPr>
          <w:rFonts w:cstheme="minorBidi"/>
          <w:smallCaps/>
          <w:noProof/>
          <w:sz w:val="24"/>
          <w:szCs w:val="24"/>
        </w:rPr>
      </w:pPr>
      <w:hyperlink w:anchor="_Toc125101439" w:history="1">
        <w:r w:rsidR="00110F02" w:rsidRPr="00A1462C">
          <w:rPr>
            <w:rStyle w:val="Hyperlink"/>
            <w:noProof/>
          </w:rPr>
          <w:t>Purpose and Scope</w:t>
        </w:r>
        <w:r w:rsidR="00110F02">
          <w:rPr>
            <w:noProof/>
            <w:webHidden/>
          </w:rPr>
          <w:tab/>
        </w:r>
        <w:r w:rsidR="00110F02">
          <w:rPr>
            <w:noProof/>
            <w:webHidden/>
          </w:rPr>
          <w:fldChar w:fldCharType="begin"/>
        </w:r>
        <w:r w:rsidR="00110F02">
          <w:rPr>
            <w:noProof/>
            <w:webHidden/>
          </w:rPr>
          <w:instrText xml:space="preserve"> PAGEREF _Toc125101439 \h </w:instrText>
        </w:r>
        <w:r w:rsidR="00110F02">
          <w:rPr>
            <w:noProof/>
            <w:webHidden/>
          </w:rPr>
        </w:r>
        <w:r w:rsidR="00110F02">
          <w:rPr>
            <w:noProof/>
            <w:webHidden/>
          </w:rPr>
          <w:fldChar w:fldCharType="separate"/>
        </w:r>
        <w:r w:rsidR="00C16D13">
          <w:rPr>
            <w:noProof/>
            <w:webHidden/>
          </w:rPr>
          <w:t>50</w:t>
        </w:r>
        <w:r w:rsidR="00110F02">
          <w:rPr>
            <w:noProof/>
            <w:webHidden/>
          </w:rPr>
          <w:fldChar w:fldCharType="end"/>
        </w:r>
      </w:hyperlink>
    </w:p>
    <w:p w14:paraId="55958AB1" w14:textId="27200A48" w:rsidR="00110F02" w:rsidRDefault="002A1C92">
      <w:pPr>
        <w:pStyle w:val="TOC2"/>
        <w:tabs>
          <w:tab w:val="right" w:leader="dot" w:pos="9628"/>
        </w:tabs>
        <w:rPr>
          <w:rFonts w:cstheme="minorBidi"/>
          <w:smallCaps/>
          <w:noProof/>
          <w:sz w:val="24"/>
          <w:szCs w:val="24"/>
        </w:rPr>
      </w:pPr>
      <w:hyperlink w:anchor="_Toc125101440" w:history="1">
        <w:r w:rsidR="00110F02" w:rsidRPr="00A1462C">
          <w:rPr>
            <w:rStyle w:val="Hyperlink"/>
            <w:noProof/>
          </w:rPr>
          <w:t>Approach</w:t>
        </w:r>
        <w:r w:rsidR="00110F02">
          <w:rPr>
            <w:noProof/>
            <w:webHidden/>
          </w:rPr>
          <w:tab/>
        </w:r>
        <w:r w:rsidR="00110F02">
          <w:rPr>
            <w:noProof/>
            <w:webHidden/>
          </w:rPr>
          <w:fldChar w:fldCharType="begin"/>
        </w:r>
        <w:r w:rsidR="00110F02">
          <w:rPr>
            <w:noProof/>
            <w:webHidden/>
          </w:rPr>
          <w:instrText xml:space="preserve"> PAGEREF _Toc125101440 \h </w:instrText>
        </w:r>
        <w:r w:rsidR="00110F02">
          <w:rPr>
            <w:noProof/>
            <w:webHidden/>
          </w:rPr>
        </w:r>
        <w:r w:rsidR="00110F02">
          <w:rPr>
            <w:noProof/>
            <w:webHidden/>
          </w:rPr>
          <w:fldChar w:fldCharType="separate"/>
        </w:r>
        <w:r w:rsidR="00C16D13">
          <w:rPr>
            <w:noProof/>
            <w:webHidden/>
          </w:rPr>
          <w:t>50</w:t>
        </w:r>
        <w:r w:rsidR="00110F02">
          <w:rPr>
            <w:noProof/>
            <w:webHidden/>
          </w:rPr>
          <w:fldChar w:fldCharType="end"/>
        </w:r>
      </w:hyperlink>
    </w:p>
    <w:p w14:paraId="64F693BF" w14:textId="4A17DE39" w:rsidR="00110F02" w:rsidRDefault="002A1C92">
      <w:pPr>
        <w:pStyle w:val="TOC2"/>
        <w:tabs>
          <w:tab w:val="right" w:leader="dot" w:pos="9628"/>
        </w:tabs>
        <w:rPr>
          <w:rFonts w:cstheme="minorBidi"/>
          <w:smallCaps/>
          <w:noProof/>
          <w:sz w:val="24"/>
          <w:szCs w:val="24"/>
        </w:rPr>
      </w:pPr>
      <w:hyperlink w:anchor="_Toc125101441" w:history="1">
        <w:r w:rsidR="00110F02" w:rsidRPr="00A1462C">
          <w:rPr>
            <w:rStyle w:val="Hyperlink"/>
            <w:noProof/>
          </w:rPr>
          <w:t>Methods</w:t>
        </w:r>
        <w:r w:rsidR="00110F02">
          <w:rPr>
            <w:noProof/>
            <w:webHidden/>
          </w:rPr>
          <w:tab/>
        </w:r>
        <w:r w:rsidR="00110F02">
          <w:rPr>
            <w:noProof/>
            <w:webHidden/>
          </w:rPr>
          <w:fldChar w:fldCharType="begin"/>
        </w:r>
        <w:r w:rsidR="00110F02">
          <w:rPr>
            <w:noProof/>
            <w:webHidden/>
          </w:rPr>
          <w:instrText xml:space="preserve"> PAGEREF _Toc125101441 \h </w:instrText>
        </w:r>
        <w:r w:rsidR="00110F02">
          <w:rPr>
            <w:noProof/>
            <w:webHidden/>
          </w:rPr>
        </w:r>
        <w:r w:rsidR="00110F02">
          <w:rPr>
            <w:noProof/>
            <w:webHidden/>
          </w:rPr>
          <w:fldChar w:fldCharType="separate"/>
        </w:r>
        <w:r w:rsidR="00C16D13">
          <w:rPr>
            <w:noProof/>
            <w:webHidden/>
          </w:rPr>
          <w:t>51</w:t>
        </w:r>
        <w:r w:rsidR="00110F02">
          <w:rPr>
            <w:noProof/>
            <w:webHidden/>
          </w:rPr>
          <w:fldChar w:fldCharType="end"/>
        </w:r>
      </w:hyperlink>
    </w:p>
    <w:p w14:paraId="628EF25B" w14:textId="0CC9E9E1" w:rsidR="00110F02" w:rsidRDefault="002A1C92">
      <w:pPr>
        <w:pStyle w:val="TOC2"/>
        <w:tabs>
          <w:tab w:val="right" w:leader="dot" w:pos="9628"/>
        </w:tabs>
        <w:rPr>
          <w:rFonts w:cstheme="minorBidi"/>
          <w:smallCaps/>
          <w:noProof/>
          <w:sz w:val="24"/>
          <w:szCs w:val="24"/>
        </w:rPr>
      </w:pPr>
      <w:hyperlink w:anchor="_Toc125101442" w:history="1">
        <w:r w:rsidR="00110F02" w:rsidRPr="00A1462C">
          <w:rPr>
            <w:rStyle w:val="Hyperlink"/>
            <w:noProof/>
          </w:rPr>
          <w:t>Evaluation team roles and responsibilities</w:t>
        </w:r>
        <w:r w:rsidR="00110F02">
          <w:rPr>
            <w:noProof/>
            <w:webHidden/>
          </w:rPr>
          <w:tab/>
        </w:r>
        <w:r w:rsidR="00110F02">
          <w:rPr>
            <w:noProof/>
            <w:webHidden/>
          </w:rPr>
          <w:fldChar w:fldCharType="begin"/>
        </w:r>
        <w:r w:rsidR="00110F02">
          <w:rPr>
            <w:noProof/>
            <w:webHidden/>
          </w:rPr>
          <w:instrText xml:space="preserve"> PAGEREF _Toc125101442 \h </w:instrText>
        </w:r>
        <w:r w:rsidR="00110F02">
          <w:rPr>
            <w:noProof/>
            <w:webHidden/>
          </w:rPr>
        </w:r>
        <w:r w:rsidR="00110F02">
          <w:rPr>
            <w:noProof/>
            <w:webHidden/>
          </w:rPr>
          <w:fldChar w:fldCharType="separate"/>
        </w:r>
        <w:r w:rsidR="00C16D13">
          <w:rPr>
            <w:noProof/>
            <w:webHidden/>
          </w:rPr>
          <w:t>56</w:t>
        </w:r>
        <w:r w:rsidR="00110F02">
          <w:rPr>
            <w:noProof/>
            <w:webHidden/>
          </w:rPr>
          <w:fldChar w:fldCharType="end"/>
        </w:r>
      </w:hyperlink>
    </w:p>
    <w:p w14:paraId="20F48373" w14:textId="521317A2" w:rsidR="00110F02" w:rsidRDefault="002A1C92">
      <w:pPr>
        <w:pStyle w:val="TOC2"/>
        <w:tabs>
          <w:tab w:val="right" w:leader="dot" w:pos="9628"/>
        </w:tabs>
        <w:rPr>
          <w:rFonts w:cstheme="minorBidi"/>
          <w:smallCaps/>
          <w:noProof/>
          <w:sz w:val="24"/>
          <w:szCs w:val="24"/>
        </w:rPr>
      </w:pPr>
      <w:hyperlink w:anchor="_Toc125101443" w:history="1">
        <w:r w:rsidR="00110F02" w:rsidRPr="00A1462C">
          <w:rPr>
            <w:rStyle w:val="Hyperlink"/>
            <w:noProof/>
          </w:rPr>
          <w:t>Evaluation schedule</w:t>
        </w:r>
        <w:r w:rsidR="00110F02">
          <w:rPr>
            <w:noProof/>
            <w:webHidden/>
          </w:rPr>
          <w:tab/>
        </w:r>
        <w:r w:rsidR="00110F02">
          <w:rPr>
            <w:noProof/>
            <w:webHidden/>
          </w:rPr>
          <w:fldChar w:fldCharType="begin"/>
        </w:r>
        <w:r w:rsidR="00110F02">
          <w:rPr>
            <w:noProof/>
            <w:webHidden/>
          </w:rPr>
          <w:instrText xml:space="preserve"> PAGEREF _Toc125101443 \h </w:instrText>
        </w:r>
        <w:r w:rsidR="00110F02">
          <w:rPr>
            <w:noProof/>
            <w:webHidden/>
          </w:rPr>
        </w:r>
        <w:r w:rsidR="00110F02">
          <w:rPr>
            <w:noProof/>
            <w:webHidden/>
          </w:rPr>
          <w:fldChar w:fldCharType="separate"/>
        </w:r>
        <w:r w:rsidR="00C16D13">
          <w:rPr>
            <w:noProof/>
            <w:webHidden/>
          </w:rPr>
          <w:t>58</w:t>
        </w:r>
        <w:r w:rsidR="00110F02">
          <w:rPr>
            <w:noProof/>
            <w:webHidden/>
          </w:rPr>
          <w:fldChar w:fldCharType="end"/>
        </w:r>
      </w:hyperlink>
    </w:p>
    <w:p w14:paraId="5F6385F4" w14:textId="2E3EF13F" w:rsidR="00110F02" w:rsidRDefault="002A1C92">
      <w:pPr>
        <w:pStyle w:val="TOC2"/>
        <w:tabs>
          <w:tab w:val="right" w:leader="dot" w:pos="9628"/>
        </w:tabs>
        <w:rPr>
          <w:rFonts w:cstheme="minorBidi"/>
          <w:smallCaps/>
          <w:noProof/>
          <w:sz w:val="24"/>
          <w:szCs w:val="24"/>
        </w:rPr>
      </w:pPr>
      <w:hyperlink w:anchor="_Toc125101444" w:history="1">
        <w:r w:rsidR="00110F02" w:rsidRPr="00A1462C">
          <w:rPr>
            <w:rStyle w:val="Hyperlink"/>
            <w:noProof/>
          </w:rPr>
          <w:t>Evaluation Plan Annex 1: Key evaluation questions and methods</w:t>
        </w:r>
        <w:r w:rsidR="00110F02">
          <w:rPr>
            <w:noProof/>
            <w:webHidden/>
          </w:rPr>
          <w:tab/>
        </w:r>
        <w:r w:rsidR="00110F02">
          <w:rPr>
            <w:noProof/>
            <w:webHidden/>
          </w:rPr>
          <w:fldChar w:fldCharType="begin"/>
        </w:r>
        <w:r w:rsidR="00110F02">
          <w:rPr>
            <w:noProof/>
            <w:webHidden/>
          </w:rPr>
          <w:instrText xml:space="preserve"> PAGEREF _Toc125101444 \h </w:instrText>
        </w:r>
        <w:r w:rsidR="00110F02">
          <w:rPr>
            <w:noProof/>
            <w:webHidden/>
          </w:rPr>
        </w:r>
        <w:r w:rsidR="00110F02">
          <w:rPr>
            <w:noProof/>
            <w:webHidden/>
          </w:rPr>
          <w:fldChar w:fldCharType="separate"/>
        </w:r>
        <w:r w:rsidR="00C16D13">
          <w:rPr>
            <w:noProof/>
            <w:webHidden/>
          </w:rPr>
          <w:t>60</w:t>
        </w:r>
        <w:r w:rsidR="00110F02">
          <w:rPr>
            <w:noProof/>
            <w:webHidden/>
          </w:rPr>
          <w:fldChar w:fldCharType="end"/>
        </w:r>
      </w:hyperlink>
    </w:p>
    <w:p w14:paraId="0816BDCE" w14:textId="573F901F" w:rsidR="00110F02" w:rsidRDefault="002A1C92">
      <w:pPr>
        <w:pStyle w:val="TOC2"/>
        <w:tabs>
          <w:tab w:val="right" w:leader="dot" w:pos="9628"/>
        </w:tabs>
        <w:rPr>
          <w:rFonts w:cstheme="minorBidi"/>
          <w:smallCaps/>
          <w:noProof/>
          <w:sz w:val="24"/>
          <w:szCs w:val="24"/>
        </w:rPr>
      </w:pPr>
      <w:hyperlink w:anchor="_Toc125101445" w:history="1">
        <w:r w:rsidR="00110F02" w:rsidRPr="00A1462C">
          <w:rPr>
            <w:rStyle w:val="Hyperlink"/>
            <w:noProof/>
          </w:rPr>
          <w:t>Evaluation Plan Annex 2: Document review analysis tools</w:t>
        </w:r>
        <w:r w:rsidR="00110F02">
          <w:rPr>
            <w:noProof/>
            <w:webHidden/>
          </w:rPr>
          <w:tab/>
        </w:r>
        <w:r w:rsidR="00110F02">
          <w:rPr>
            <w:noProof/>
            <w:webHidden/>
          </w:rPr>
          <w:fldChar w:fldCharType="begin"/>
        </w:r>
        <w:r w:rsidR="00110F02">
          <w:rPr>
            <w:noProof/>
            <w:webHidden/>
          </w:rPr>
          <w:instrText xml:space="preserve"> PAGEREF _Toc125101445 \h </w:instrText>
        </w:r>
        <w:r w:rsidR="00110F02">
          <w:rPr>
            <w:noProof/>
            <w:webHidden/>
          </w:rPr>
        </w:r>
        <w:r w:rsidR="00110F02">
          <w:rPr>
            <w:noProof/>
            <w:webHidden/>
          </w:rPr>
          <w:fldChar w:fldCharType="separate"/>
        </w:r>
        <w:r w:rsidR="00C16D13">
          <w:rPr>
            <w:noProof/>
            <w:webHidden/>
          </w:rPr>
          <w:t>66</w:t>
        </w:r>
        <w:r w:rsidR="00110F02">
          <w:rPr>
            <w:noProof/>
            <w:webHidden/>
          </w:rPr>
          <w:fldChar w:fldCharType="end"/>
        </w:r>
      </w:hyperlink>
    </w:p>
    <w:p w14:paraId="6B7C4B58" w14:textId="68B45C26" w:rsidR="00110F02" w:rsidRDefault="002A1C92">
      <w:pPr>
        <w:pStyle w:val="TOC2"/>
        <w:tabs>
          <w:tab w:val="right" w:leader="dot" w:pos="9628"/>
        </w:tabs>
        <w:rPr>
          <w:rFonts w:cstheme="minorBidi"/>
          <w:smallCaps/>
          <w:noProof/>
          <w:sz w:val="24"/>
          <w:szCs w:val="24"/>
        </w:rPr>
      </w:pPr>
      <w:hyperlink w:anchor="_Toc125101446" w:history="1">
        <w:r w:rsidR="00110F02" w:rsidRPr="00A1462C">
          <w:rPr>
            <w:rStyle w:val="Hyperlink"/>
            <w:noProof/>
          </w:rPr>
          <w:t>Evaluation Plan Annex 3: Evaluation rubric</w:t>
        </w:r>
        <w:r w:rsidR="00110F02">
          <w:rPr>
            <w:noProof/>
            <w:webHidden/>
          </w:rPr>
          <w:tab/>
        </w:r>
        <w:r w:rsidR="00110F02">
          <w:rPr>
            <w:noProof/>
            <w:webHidden/>
          </w:rPr>
          <w:fldChar w:fldCharType="begin"/>
        </w:r>
        <w:r w:rsidR="00110F02">
          <w:rPr>
            <w:noProof/>
            <w:webHidden/>
          </w:rPr>
          <w:instrText xml:space="preserve"> PAGEREF _Toc125101446 \h </w:instrText>
        </w:r>
        <w:r w:rsidR="00110F02">
          <w:rPr>
            <w:noProof/>
            <w:webHidden/>
          </w:rPr>
        </w:r>
        <w:r w:rsidR="00110F02">
          <w:rPr>
            <w:noProof/>
            <w:webHidden/>
          </w:rPr>
          <w:fldChar w:fldCharType="separate"/>
        </w:r>
        <w:r w:rsidR="00C16D13">
          <w:rPr>
            <w:noProof/>
            <w:webHidden/>
          </w:rPr>
          <w:t>69</w:t>
        </w:r>
        <w:r w:rsidR="00110F02">
          <w:rPr>
            <w:noProof/>
            <w:webHidden/>
          </w:rPr>
          <w:fldChar w:fldCharType="end"/>
        </w:r>
      </w:hyperlink>
    </w:p>
    <w:p w14:paraId="1A636210" w14:textId="35456D02" w:rsidR="00110F02" w:rsidRDefault="002A1C92">
      <w:pPr>
        <w:pStyle w:val="TOC2"/>
        <w:tabs>
          <w:tab w:val="right" w:leader="dot" w:pos="9628"/>
        </w:tabs>
        <w:rPr>
          <w:rFonts w:cstheme="minorBidi"/>
          <w:smallCaps/>
          <w:noProof/>
          <w:sz w:val="24"/>
          <w:szCs w:val="24"/>
        </w:rPr>
      </w:pPr>
      <w:hyperlink w:anchor="_Toc125101447" w:history="1">
        <w:r w:rsidR="00110F02" w:rsidRPr="00A1462C">
          <w:rPr>
            <w:rStyle w:val="Hyperlink"/>
            <w:noProof/>
          </w:rPr>
          <w:t>Evaluation Plan Annex 4: Options for comparitive Analysis between deployment mechanisms:</w:t>
        </w:r>
        <w:r w:rsidR="00110F02">
          <w:rPr>
            <w:noProof/>
            <w:webHidden/>
          </w:rPr>
          <w:tab/>
        </w:r>
        <w:r w:rsidR="00110F02">
          <w:rPr>
            <w:noProof/>
            <w:webHidden/>
          </w:rPr>
          <w:fldChar w:fldCharType="begin"/>
        </w:r>
        <w:r w:rsidR="00110F02">
          <w:rPr>
            <w:noProof/>
            <w:webHidden/>
          </w:rPr>
          <w:instrText xml:space="preserve"> PAGEREF _Toc125101447 \h </w:instrText>
        </w:r>
        <w:r w:rsidR="00110F02">
          <w:rPr>
            <w:noProof/>
            <w:webHidden/>
          </w:rPr>
        </w:r>
        <w:r w:rsidR="00110F02">
          <w:rPr>
            <w:noProof/>
            <w:webHidden/>
          </w:rPr>
          <w:fldChar w:fldCharType="separate"/>
        </w:r>
        <w:r w:rsidR="00C16D13">
          <w:rPr>
            <w:noProof/>
            <w:webHidden/>
          </w:rPr>
          <w:t>73</w:t>
        </w:r>
        <w:r w:rsidR="00110F02">
          <w:rPr>
            <w:noProof/>
            <w:webHidden/>
          </w:rPr>
          <w:fldChar w:fldCharType="end"/>
        </w:r>
      </w:hyperlink>
    </w:p>
    <w:p w14:paraId="71B5B349" w14:textId="48EB01F8" w:rsidR="00110F02" w:rsidRDefault="002A1C92">
      <w:pPr>
        <w:pStyle w:val="TOC2"/>
        <w:tabs>
          <w:tab w:val="right" w:leader="dot" w:pos="9628"/>
        </w:tabs>
        <w:rPr>
          <w:rFonts w:cstheme="minorBidi"/>
          <w:smallCaps/>
          <w:noProof/>
          <w:sz w:val="24"/>
          <w:szCs w:val="24"/>
        </w:rPr>
      </w:pPr>
      <w:hyperlink w:anchor="_Toc125101448" w:history="1">
        <w:r w:rsidR="00110F02" w:rsidRPr="00A1462C">
          <w:rPr>
            <w:rStyle w:val="Hyperlink"/>
            <w:noProof/>
          </w:rPr>
          <w:t>Evaluation Plan Annex 5: Draft interview and discussion guides</w:t>
        </w:r>
        <w:r w:rsidR="00110F02">
          <w:rPr>
            <w:noProof/>
            <w:webHidden/>
          </w:rPr>
          <w:tab/>
        </w:r>
        <w:r w:rsidR="00110F02">
          <w:rPr>
            <w:noProof/>
            <w:webHidden/>
          </w:rPr>
          <w:fldChar w:fldCharType="begin"/>
        </w:r>
        <w:r w:rsidR="00110F02">
          <w:rPr>
            <w:noProof/>
            <w:webHidden/>
          </w:rPr>
          <w:instrText xml:space="preserve"> PAGEREF _Toc125101448 \h </w:instrText>
        </w:r>
        <w:r w:rsidR="00110F02">
          <w:rPr>
            <w:noProof/>
            <w:webHidden/>
          </w:rPr>
        </w:r>
        <w:r w:rsidR="00110F02">
          <w:rPr>
            <w:noProof/>
            <w:webHidden/>
          </w:rPr>
          <w:fldChar w:fldCharType="separate"/>
        </w:r>
        <w:r w:rsidR="00C16D13">
          <w:rPr>
            <w:noProof/>
            <w:webHidden/>
          </w:rPr>
          <w:t>73</w:t>
        </w:r>
        <w:r w:rsidR="00110F02">
          <w:rPr>
            <w:noProof/>
            <w:webHidden/>
          </w:rPr>
          <w:fldChar w:fldCharType="end"/>
        </w:r>
      </w:hyperlink>
    </w:p>
    <w:p w14:paraId="62ABEF8E" w14:textId="6AAF243B" w:rsidR="00110F02" w:rsidRDefault="002A1C92">
      <w:pPr>
        <w:pStyle w:val="TOC2"/>
        <w:tabs>
          <w:tab w:val="right" w:leader="dot" w:pos="9628"/>
        </w:tabs>
        <w:rPr>
          <w:rFonts w:cstheme="minorBidi"/>
          <w:smallCaps/>
          <w:noProof/>
          <w:sz w:val="24"/>
          <w:szCs w:val="24"/>
        </w:rPr>
      </w:pPr>
      <w:hyperlink w:anchor="_Toc125101449" w:history="1">
        <w:r w:rsidR="00110F02" w:rsidRPr="00A1462C">
          <w:rPr>
            <w:rStyle w:val="Hyperlink"/>
            <w:noProof/>
          </w:rPr>
          <w:t>Evaluation Plan Annex 6: Survey sample questions</w:t>
        </w:r>
        <w:r w:rsidR="00110F02">
          <w:rPr>
            <w:noProof/>
            <w:webHidden/>
          </w:rPr>
          <w:tab/>
        </w:r>
        <w:r w:rsidR="00110F02">
          <w:rPr>
            <w:noProof/>
            <w:webHidden/>
          </w:rPr>
          <w:fldChar w:fldCharType="begin"/>
        </w:r>
        <w:r w:rsidR="00110F02">
          <w:rPr>
            <w:noProof/>
            <w:webHidden/>
          </w:rPr>
          <w:instrText xml:space="preserve"> PAGEREF _Toc125101449 \h </w:instrText>
        </w:r>
        <w:r w:rsidR="00110F02">
          <w:rPr>
            <w:noProof/>
            <w:webHidden/>
          </w:rPr>
        </w:r>
        <w:r w:rsidR="00110F02">
          <w:rPr>
            <w:noProof/>
            <w:webHidden/>
          </w:rPr>
          <w:fldChar w:fldCharType="separate"/>
        </w:r>
        <w:r w:rsidR="00C16D13">
          <w:rPr>
            <w:noProof/>
            <w:webHidden/>
          </w:rPr>
          <w:t>78</w:t>
        </w:r>
        <w:r w:rsidR="00110F02">
          <w:rPr>
            <w:noProof/>
            <w:webHidden/>
          </w:rPr>
          <w:fldChar w:fldCharType="end"/>
        </w:r>
      </w:hyperlink>
    </w:p>
    <w:p w14:paraId="7911F41F" w14:textId="1C3B27B8" w:rsidR="00110F02" w:rsidRDefault="002A1C92">
      <w:pPr>
        <w:pStyle w:val="TOC2"/>
        <w:tabs>
          <w:tab w:val="right" w:leader="dot" w:pos="9628"/>
        </w:tabs>
        <w:rPr>
          <w:rFonts w:cstheme="minorBidi"/>
          <w:smallCaps/>
          <w:noProof/>
          <w:sz w:val="24"/>
          <w:szCs w:val="24"/>
        </w:rPr>
      </w:pPr>
      <w:hyperlink w:anchor="_Toc125101450" w:history="1">
        <w:r w:rsidR="00110F02" w:rsidRPr="00A1462C">
          <w:rPr>
            <w:rStyle w:val="Hyperlink"/>
            <w:noProof/>
          </w:rPr>
          <w:t>Evaluation Plan Annex 7: Value for money framework (A)</w:t>
        </w:r>
        <w:r w:rsidR="00110F02">
          <w:rPr>
            <w:noProof/>
            <w:webHidden/>
          </w:rPr>
          <w:tab/>
        </w:r>
        <w:r w:rsidR="00110F02">
          <w:rPr>
            <w:noProof/>
            <w:webHidden/>
          </w:rPr>
          <w:fldChar w:fldCharType="begin"/>
        </w:r>
        <w:r w:rsidR="00110F02">
          <w:rPr>
            <w:noProof/>
            <w:webHidden/>
          </w:rPr>
          <w:instrText xml:space="preserve"> PAGEREF _Toc125101450 \h </w:instrText>
        </w:r>
        <w:r w:rsidR="00110F02">
          <w:rPr>
            <w:noProof/>
            <w:webHidden/>
          </w:rPr>
        </w:r>
        <w:r w:rsidR="00110F02">
          <w:rPr>
            <w:noProof/>
            <w:webHidden/>
          </w:rPr>
          <w:fldChar w:fldCharType="separate"/>
        </w:r>
        <w:r w:rsidR="00C16D13">
          <w:rPr>
            <w:noProof/>
            <w:webHidden/>
          </w:rPr>
          <w:t>89</w:t>
        </w:r>
        <w:r w:rsidR="00110F02">
          <w:rPr>
            <w:noProof/>
            <w:webHidden/>
          </w:rPr>
          <w:fldChar w:fldCharType="end"/>
        </w:r>
      </w:hyperlink>
    </w:p>
    <w:p w14:paraId="40CF4BC9" w14:textId="633B5E5F" w:rsidR="00110F02" w:rsidRDefault="002A1C92">
      <w:pPr>
        <w:pStyle w:val="TOC2"/>
        <w:tabs>
          <w:tab w:val="right" w:leader="dot" w:pos="9628"/>
        </w:tabs>
        <w:rPr>
          <w:rFonts w:cstheme="minorBidi"/>
          <w:smallCaps/>
          <w:noProof/>
          <w:sz w:val="24"/>
          <w:szCs w:val="24"/>
        </w:rPr>
      </w:pPr>
      <w:hyperlink w:anchor="_Toc125101451" w:history="1">
        <w:r w:rsidR="00110F02" w:rsidRPr="00A1462C">
          <w:rPr>
            <w:rStyle w:val="Hyperlink"/>
            <w:noProof/>
          </w:rPr>
          <w:t>Evaluation Plan Annex 8: List of documentation</w:t>
        </w:r>
        <w:r w:rsidR="00110F02">
          <w:rPr>
            <w:noProof/>
            <w:webHidden/>
          </w:rPr>
          <w:tab/>
        </w:r>
        <w:r w:rsidR="00110F02">
          <w:rPr>
            <w:noProof/>
            <w:webHidden/>
          </w:rPr>
          <w:fldChar w:fldCharType="begin"/>
        </w:r>
        <w:r w:rsidR="00110F02">
          <w:rPr>
            <w:noProof/>
            <w:webHidden/>
          </w:rPr>
          <w:instrText xml:space="preserve"> PAGEREF _Toc125101451 \h </w:instrText>
        </w:r>
        <w:r w:rsidR="00110F02">
          <w:rPr>
            <w:noProof/>
            <w:webHidden/>
          </w:rPr>
        </w:r>
        <w:r w:rsidR="00110F02">
          <w:rPr>
            <w:noProof/>
            <w:webHidden/>
          </w:rPr>
          <w:fldChar w:fldCharType="separate"/>
        </w:r>
        <w:r w:rsidR="00C16D13">
          <w:rPr>
            <w:noProof/>
            <w:webHidden/>
          </w:rPr>
          <w:t>91</w:t>
        </w:r>
        <w:r w:rsidR="00110F02">
          <w:rPr>
            <w:noProof/>
            <w:webHidden/>
          </w:rPr>
          <w:fldChar w:fldCharType="end"/>
        </w:r>
      </w:hyperlink>
    </w:p>
    <w:p w14:paraId="483A8389" w14:textId="341033AF" w:rsidR="00EC7DC5" w:rsidRDefault="00110F02" w:rsidP="00110F02">
      <w:pPr>
        <w:pStyle w:val="BasicParagraph"/>
        <w:rPr>
          <w:rFonts w:ascii="Calibri" w:hAnsi="Calibri" w:cs="Calibri"/>
          <w:b/>
          <w:bCs/>
          <w:caps/>
          <w:smallCaps/>
          <w:outline/>
          <w:sz w:val="20"/>
          <w:szCs w:val="20"/>
          <w:lang w:val="en-AU"/>
          <w14:textOutline w14:w="9525" w14:cap="flat" w14:cmpd="sng" w14:algn="ctr">
            <w14:solidFill>
              <w14:srgbClr w14:val="000000"/>
            </w14:solidFill>
            <w14:prstDash w14:val="solid"/>
            <w14:round/>
          </w14:textOutline>
          <w14:textFill>
            <w14:noFill/>
          </w14:textFill>
        </w:rPr>
      </w:pPr>
      <w:r>
        <w:rPr>
          <w:rFonts w:ascii="Calibri" w:hAnsi="Calibri" w:cs="Calibri"/>
          <w:b/>
          <w:bCs/>
          <w:caps/>
          <w:smallCaps/>
          <w:outline/>
          <w:sz w:val="20"/>
          <w:szCs w:val="20"/>
          <w:lang w:val="en-AU"/>
          <w14:textOutline w14:w="9525" w14:cap="flat" w14:cmpd="sng" w14:algn="ctr">
            <w14:solidFill>
              <w14:srgbClr w14:val="000000"/>
            </w14:solidFill>
            <w14:prstDash w14:val="solid"/>
            <w14:round/>
          </w14:textOutline>
          <w14:textFill>
            <w14:noFill/>
          </w14:textFill>
        </w:rPr>
        <w:fldChar w:fldCharType="end"/>
      </w:r>
    </w:p>
    <w:p w14:paraId="3C204108" w14:textId="77777777" w:rsidR="00C16D13" w:rsidRDefault="00C16D13" w:rsidP="00C16D13">
      <w:pPr>
        <w:pStyle w:val="Heading3"/>
      </w:pPr>
      <w:r>
        <w:t>List of tables</w:t>
      </w:r>
    </w:p>
    <w:p w14:paraId="3C6BAE3E" w14:textId="77777777" w:rsidR="00C16D13" w:rsidRDefault="00C16D13" w:rsidP="00C16D13">
      <w:pPr>
        <w:pStyle w:val="TOC2"/>
      </w:pPr>
      <w:r>
        <w:t>Table 1: Deployments and Deployment Months by Region</w:t>
      </w:r>
      <w:r>
        <w:tab/>
        <w:t>21</w:t>
      </w:r>
    </w:p>
    <w:p w14:paraId="0A084E4D" w14:textId="77777777" w:rsidR="00C16D13" w:rsidRDefault="00C16D13" w:rsidP="00C16D13">
      <w:pPr>
        <w:pStyle w:val="TOC2"/>
      </w:pPr>
      <w:r>
        <w:t>Table 2: Number of deployments</w:t>
      </w:r>
      <w:r>
        <w:tab/>
        <w:t>21</w:t>
      </w:r>
    </w:p>
    <w:p w14:paraId="7BB0A846" w14:textId="77777777" w:rsidR="00C16D13" w:rsidRDefault="00C16D13" w:rsidP="00C16D13">
      <w:pPr>
        <w:pStyle w:val="TOC2"/>
      </w:pPr>
      <w:r>
        <w:t>Table 3: Total Deployment Months by gender</w:t>
      </w:r>
      <w:r>
        <w:tab/>
        <w:t>21</w:t>
      </w:r>
    </w:p>
    <w:p w14:paraId="4334907F" w14:textId="77777777" w:rsidR="00C16D13" w:rsidRDefault="00C16D13" w:rsidP="00C16D13">
      <w:pPr>
        <w:pStyle w:val="TOC2"/>
      </w:pPr>
      <w:r>
        <w:t>Table 4: Deployments by Partner Organisation</w:t>
      </w:r>
      <w:r>
        <w:tab/>
        <w:t>22</w:t>
      </w:r>
    </w:p>
    <w:p w14:paraId="529836C5" w14:textId="77777777" w:rsidR="00C16D13" w:rsidRDefault="00C16D13" w:rsidP="00C16D13">
      <w:pPr>
        <w:pStyle w:val="TOC2"/>
      </w:pPr>
      <w:r>
        <w:t>Table 5: Deployment by Region</w:t>
      </w:r>
      <w:r>
        <w:tab/>
        <w:t>22</w:t>
      </w:r>
    </w:p>
    <w:p w14:paraId="347A0D37" w14:textId="77777777" w:rsidR="00C16D13" w:rsidRDefault="00C16D13" w:rsidP="00C16D13">
      <w:pPr>
        <w:pStyle w:val="TOC2"/>
      </w:pPr>
      <w:r>
        <w:t>Table 6: Deployment by EOPO</w:t>
      </w:r>
      <w:r>
        <w:tab/>
        <w:t>22</w:t>
      </w:r>
    </w:p>
    <w:p w14:paraId="4959D52A" w14:textId="77777777" w:rsidR="00C16D13" w:rsidRDefault="00C16D13" w:rsidP="00C16D13">
      <w:pPr>
        <w:pStyle w:val="TOC2"/>
      </w:pPr>
      <w:r>
        <w:t xml:space="preserve">Table 7: Indicators of actions to progress disability inclusion </w:t>
      </w:r>
      <w:r>
        <w:tab/>
        <w:t>23</w:t>
      </w:r>
    </w:p>
    <w:p w14:paraId="16539276" w14:textId="77777777" w:rsidR="00C16D13" w:rsidRDefault="00C16D13" w:rsidP="00C16D13">
      <w:pPr>
        <w:pStyle w:val="TOC2"/>
      </w:pPr>
      <w:r>
        <w:t>Table 8: UN Standby Partner Deployments 2019</w:t>
      </w:r>
      <w:r>
        <w:tab/>
        <w:t>24</w:t>
      </w:r>
    </w:p>
    <w:p w14:paraId="1F26896B" w14:textId="77777777" w:rsidR="00C16D13" w:rsidRDefault="00C16D13" w:rsidP="00C16D13">
      <w:pPr>
        <w:pStyle w:val="TOC2"/>
      </w:pPr>
      <w:r>
        <w:t>Table 9: Comparison of Deployment Type by Deployment Management Organisation</w:t>
      </w:r>
      <w:r>
        <w:tab/>
        <w:t>27</w:t>
      </w:r>
    </w:p>
    <w:p w14:paraId="24728B77" w14:textId="77777777" w:rsidR="00C16D13" w:rsidRDefault="00C16D13" w:rsidP="00C16D13">
      <w:pPr>
        <w:pStyle w:val="TOC2"/>
      </w:pPr>
      <w:r>
        <w:t>Table 10: Breakdown of evaluation team member responsibilities</w:t>
      </w:r>
      <w:r>
        <w:tab/>
        <w:t>48</w:t>
      </w:r>
    </w:p>
    <w:p w14:paraId="6C9B7CF7" w14:textId="77777777" w:rsidR="008A7433" w:rsidRDefault="008A7433" w:rsidP="00110F02">
      <w:pPr>
        <w:pStyle w:val="BasicParagraph"/>
      </w:pPr>
    </w:p>
    <w:p w14:paraId="07D500A1" w14:textId="77777777" w:rsidR="00EC7DC5" w:rsidRDefault="00C32192">
      <w:pPr>
        <w:pStyle w:val="Annexheading1"/>
      </w:pPr>
      <w:r>
        <w:br w:type="page"/>
      </w:r>
      <w:bookmarkStart w:id="0" w:name="_Toc125101426"/>
      <w:r>
        <w:lastRenderedPageBreak/>
        <w:t>Abbreviations</w:t>
      </w:r>
      <w:bookmarkEnd w:id="0"/>
    </w:p>
    <w:tbl>
      <w:tblPr>
        <w:tblW w:w="0" w:type="auto"/>
        <w:tblInd w:w="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ayout w:type="fixed"/>
        <w:tblCellMar>
          <w:left w:w="0" w:type="dxa"/>
          <w:right w:w="0" w:type="dxa"/>
        </w:tblCellMar>
        <w:tblLook w:val="0000" w:firstRow="0" w:lastRow="0" w:firstColumn="0" w:lastColumn="0" w:noHBand="0" w:noVBand="0"/>
      </w:tblPr>
      <w:tblGrid>
        <w:gridCol w:w="1134"/>
        <w:gridCol w:w="8504"/>
      </w:tblGrid>
      <w:tr w:rsidR="00EC7DC5" w14:paraId="5CDEA490" w14:textId="77777777" w:rsidTr="00194A24">
        <w:trPr>
          <w:trHeight w:val="60"/>
        </w:trPr>
        <w:tc>
          <w:tcPr>
            <w:tcW w:w="1134" w:type="dxa"/>
            <w:tcMar>
              <w:top w:w="57" w:type="dxa"/>
              <w:left w:w="0" w:type="dxa"/>
              <w:bottom w:w="57" w:type="dxa"/>
              <w:right w:w="113" w:type="dxa"/>
            </w:tcMar>
          </w:tcPr>
          <w:p w14:paraId="79097C57" w14:textId="77777777" w:rsidR="00EC7DC5" w:rsidRDefault="00C32192" w:rsidP="00194A24">
            <w:pPr>
              <w:pStyle w:val="Bodysemibold"/>
              <w:spacing w:after="0" w:line="240" w:lineRule="auto"/>
            </w:pPr>
            <w:r>
              <w:t>ACC</w:t>
            </w:r>
          </w:p>
        </w:tc>
        <w:tc>
          <w:tcPr>
            <w:tcW w:w="8504" w:type="dxa"/>
            <w:tcMar>
              <w:top w:w="57" w:type="dxa"/>
              <w:left w:w="0" w:type="dxa"/>
              <w:bottom w:w="57" w:type="dxa"/>
              <w:right w:w="113" w:type="dxa"/>
            </w:tcMar>
          </w:tcPr>
          <w:p w14:paraId="7BF40E89" w14:textId="77777777" w:rsidR="00EC7DC5" w:rsidRDefault="00C32192" w:rsidP="00194A24">
            <w:pPr>
              <w:pStyle w:val="Body"/>
              <w:spacing w:after="0" w:line="240" w:lineRule="auto"/>
            </w:pPr>
            <w:r>
              <w:t>Australian Civilian Corps</w:t>
            </w:r>
          </w:p>
        </w:tc>
      </w:tr>
      <w:tr w:rsidR="00EC7DC5" w14:paraId="02ADD534" w14:textId="77777777" w:rsidTr="00194A24">
        <w:trPr>
          <w:trHeight w:val="60"/>
        </w:trPr>
        <w:tc>
          <w:tcPr>
            <w:tcW w:w="1134" w:type="dxa"/>
            <w:tcMar>
              <w:top w:w="57" w:type="dxa"/>
              <w:left w:w="0" w:type="dxa"/>
              <w:bottom w:w="57" w:type="dxa"/>
              <w:right w:w="113" w:type="dxa"/>
            </w:tcMar>
          </w:tcPr>
          <w:p w14:paraId="645C1FD2" w14:textId="77777777" w:rsidR="00EC7DC5" w:rsidRDefault="00C32192" w:rsidP="00194A24">
            <w:pPr>
              <w:pStyle w:val="Bodysemibold"/>
              <w:spacing w:after="0" w:line="240" w:lineRule="auto"/>
            </w:pPr>
            <w:r>
              <w:t>AHPSU</w:t>
            </w:r>
          </w:p>
        </w:tc>
        <w:tc>
          <w:tcPr>
            <w:tcW w:w="8504" w:type="dxa"/>
            <w:tcMar>
              <w:top w:w="57" w:type="dxa"/>
              <w:left w:w="0" w:type="dxa"/>
              <w:bottom w:w="57" w:type="dxa"/>
              <w:right w:w="113" w:type="dxa"/>
            </w:tcMar>
          </w:tcPr>
          <w:p w14:paraId="3D3DB0A1" w14:textId="77777777" w:rsidR="00EC7DC5" w:rsidRDefault="00C32192" w:rsidP="00194A24">
            <w:pPr>
              <w:pStyle w:val="Body"/>
              <w:spacing w:after="0" w:line="240" w:lineRule="auto"/>
            </w:pPr>
            <w:r>
              <w:t>Australian Humanitarian Partnership Support Unit</w:t>
            </w:r>
          </w:p>
        </w:tc>
      </w:tr>
      <w:tr w:rsidR="00EC7DC5" w14:paraId="33D02D11" w14:textId="77777777" w:rsidTr="00194A24">
        <w:trPr>
          <w:trHeight w:val="60"/>
        </w:trPr>
        <w:tc>
          <w:tcPr>
            <w:tcW w:w="1134" w:type="dxa"/>
            <w:tcMar>
              <w:top w:w="57" w:type="dxa"/>
              <w:left w:w="0" w:type="dxa"/>
              <w:bottom w:w="57" w:type="dxa"/>
              <w:right w:w="113" w:type="dxa"/>
            </w:tcMar>
          </w:tcPr>
          <w:p w14:paraId="61D8CEA8" w14:textId="77777777" w:rsidR="00EC7DC5" w:rsidRDefault="00C32192" w:rsidP="00194A24">
            <w:pPr>
              <w:pStyle w:val="Bodysemibold"/>
              <w:spacing w:after="0" w:line="240" w:lineRule="auto"/>
            </w:pPr>
            <w:r>
              <w:t>AVP</w:t>
            </w:r>
          </w:p>
        </w:tc>
        <w:tc>
          <w:tcPr>
            <w:tcW w:w="8504" w:type="dxa"/>
            <w:tcMar>
              <w:top w:w="57" w:type="dxa"/>
              <w:left w:w="0" w:type="dxa"/>
              <w:bottom w:w="57" w:type="dxa"/>
              <w:right w:w="113" w:type="dxa"/>
            </w:tcMar>
          </w:tcPr>
          <w:p w14:paraId="557CE7A9" w14:textId="77777777" w:rsidR="00EC7DC5" w:rsidRDefault="00C32192" w:rsidP="00194A24">
            <w:pPr>
              <w:pStyle w:val="Body"/>
              <w:spacing w:after="0" w:line="240" w:lineRule="auto"/>
            </w:pPr>
            <w:r>
              <w:t>Australian Volunteer Program</w:t>
            </w:r>
          </w:p>
        </w:tc>
      </w:tr>
      <w:tr w:rsidR="00EC7DC5" w14:paraId="4A7FAD24" w14:textId="77777777" w:rsidTr="00194A24">
        <w:trPr>
          <w:trHeight w:val="60"/>
        </w:trPr>
        <w:tc>
          <w:tcPr>
            <w:tcW w:w="1134" w:type="dxa"/>
            <w:tcMar>
              <w:top w:w="57" w:type="dxa"/>
              <w:left w:w="0" w:type="dxa"/>
              <w:bottom w:w="57" w:type="dxa"/>
              <w:right w:w="113" w:type="dxa"/>
            </w:tcMar>
          </w:tcPr>
          <w:p w14:paraId="545DA384" w14:textId="77777777" w:rsidR="00EC7DC5" w:rsidRDefault="00C32192" w:rsidP="00194A24">
            <w:pPr>
              <w:pStyle w:val="Bodysemibold"/>
              <w:spacing w:after="0" w:line="240" w:lineRule="auto"/>
            </w:pPr>
            <w:r>
              <w:t>DFAT</w:t>
            </w:r>
          </w:p>
        </w:tc>
        <w:tc>
          <w:tcPr>
            <w:tcW w:w="8504" w:type="dxa"/>
            <w:tcMar>
              <w:top w:w="57" w:type="dxa"/>
              <w:left w:w="0" w:type="dxa"/>
              <w:bottom w:w="57" w:type="dxa"/>
              <w:right w:w="113" w:type="dxa"/>
            </w:tcMar>
          </w:tcPr>
          <w:p w14:paraId="2756DD97" w14:textId="77777777" w:rsidR="00EC7DC5" w:rsidRDefault="00C32192" w:rsidP="00194A24">
            <w:pPr>
              <w:pStyle w:val="Body"/>
              <w:spacing w:after="0" w:line="240" w:lineRule="auto"/>
            </w:pPr>
            <w:r>
              <w:t>Department of Foreign Affairs and Trade</w:t>
            </w:r>
          </w:p>
        </w:tc>
      </w:tr>
      <w:tr w:rsidR="00EC7DC5" w14:paraId="5E8AD10B" w14:textId="77777777" w:rsidTr="00194A24">
        <w:trPr>
          <w:trHeight w:val="60"/>
        </w:trPr>
        <w:tc>
          <w:tcPr>
            <w:tcW w:w="1134" w:type="dxa"/>
            <w:tcMar>
              <w:top w:w="57" w:type="dxa"/>
              <w:left w:w="0" w:type="dxa"/>
              <w:bottom w:w="57" w:type="dxa"/>
              <w:right w:w="113" w:type="dxa"/>
            </w:tcMar>
          </w:tcPr>
          <w:p w14:paraId="1F221C44" w14:textId="77777777" w:rsidR="00EC7DC5" w:rsidRDefault="00C32192" w:rsidP="00194A24">
            <w:pPr>
              <w:pStyle w:val="Bodysemibold"/>
              <w:spacing w:after="0" w:line="240" w:lineRule="auto"/>
            </w:pPr>
            <w:r>
              <w:t>DRM</w:t>
            </w:r>
          </w:p>
        </w:tc>
        <w:tc>
          <w:tcPr>
            <w:tcW w:w="8504" w:type="dxa"/>
            <w:tcMar>
              <w:top w:w="57" w:type="dxa"/>
              <w:left w:w="0" w:type="dxa"/>
              <w:bottom w:w="57" w:type="dxa"/>
              <w:right w:w="113" w:type="dxa"/>
            </w:tcMar>
          </w:tcPr>
          <w:p w14:paraId="7AA31C8A" w14:textId="77777777" w:rsidR="00EC7DC5" w:rsidRDefault="00C32192" w:rsidP="00194A24">
            <w:pPr>
              <w:pStyle w:val="Body"/>
              <w:spacing w:after="0" w:line="240" w:lineRule="auto"/>
            </w:pPr>
            <w:r>
              <w:t>Disaster Risk Management</w:t>
            </w:r>
          </w:p>
        </w:tc>
      </w:tr>
      <w:tr w:rsidR="00EC7DC5" w14:paraId="7BA84006" w14:textId="77777777" w:rsidTr="00194A24">
        <w:trPr>
          <w:trHeight w:val="60"/>
        </w:trPr>
        <w:tc>
          <w:tcPr>
            <w:tcW w:w="1134" w:type="dxa"/>
            <w:tcMar>
              <w:top w:w="57" w:type="dxa"/>
              <w:left w:w="0" w:type="dxa"/>
              <w:bottom w:w="57" w:type="dxa"/>
              <w:right w:w="113" w:type="dxa"/>
            </w:tcMar>
          </w:tcPr>
          <w:p w14:paraId="0E827707" w14:textId="77777777" w:rsidR="00EC7DC5" w:rsidRDefault="00C32192" w:rsidP="00194A24">
            <w:pPr>
              <w:pStyle w:val="Bodysemibold"/>
              <w:spacing w:after="0" w:line="240" w:lineRule="auto"/>
            </w:pPr>
            <w:r>
              <w:t>DRR</w:t>
            </w:r>
          </w:p>
        </w:tc>
        <w:tc>
          <w:tcPr>
            <w:tcW w:w="8504" w:type="dxa"/>
            <w:tcMar>
              <w:top w:w="57" w:type="dxa"/>
              <w:left w:w="0" w:type="dxa"/>
              <w:bottom w:w="57" w:type="dxa"/>
              <w:right w:w="113" w:type="dxa"/>
            </w:tcMar>
          </w:tcPr>
          <w:p w14:paraId="3E1D0DD3" w14:textId="77777777" w:rsidR="00EC7DC5" w:rsidRDefault="00C32192" w:rsidP="00194A24">
            <w:pPr>
              <w:pStyle w:val="Body"/>
              <w:spacing w:after="0" w:line="240" w:lineRule="auto"/>
            </w:pPr>
            <w:r>
              <w:t xml:space="preserve">Disaster Risk Reduction </w:t>
            </w:r>
          </w:p>
        </w:tc>
      </w:tr>
      <w:tr w:rsidR="00EC7DC5" w14:paraId="59CF6A66" w14:textId="77777777" w:rsidTr="00194A24">
        <w:trPr>
          <w:trHeight w:val="60"/>
        </w:trPr>
        <w:tc>
          <w:tcPr>
            <w:tcW w:w="1134" w:type="dxa"/>
            <w:tcMar>
              <w:top w:w="57" w:type="dxa"/>
              <w:left w:w="0" w:type="dxa"/>
              <w:bottom w:w="57" w:type="dxa"/>
              <w:right w:w="113" w:type="dxa"/>
            </w:tcMar>
          </w:tcPr>
          <w:p w14:paraId="00AD275C" w14:textId="77777777" w:rsidR="00EC7DC5" w:rsidRDefault="00C32192" w:rsidP="00194A24">
            <w:pPr>
              <w:pStyle w:val="Bodysemibold"/>
              <w:spacing w:after="0" w:line="240" w:lineRule="auto"/>
            </w:pPr>
            <w:r>
              <w:t>EOPO</w:t>
            </w:r>
          </w:p>
        </w:tc>
        <w:tc>
          <w:tcPr>
            <w:tcW w:w="8504" w:type="dxa"/>
            <w:tcMar>
              <w:top w:w="57" w:type="dxa"/>
              <w:left w:w="0" w:type="dxa"/>
              <w:bottom w:w="57" w:type="dxa"/>
              <w:right w:w="113" w:type="dxa"/>
            </w:tcMar>
          </w:tcPr>
          <w:p w14:paraId="0DCBAD98" w14:textId="77777777" w:rsidR="00EC7DC5" w:rsidRDefault="00C32192" w:rsidP="00194A24">
            <w:pPr>
              <w:pStyle w:val="Body"/>
              <w:spacing w:after="0" w:line="240" w:lineRule="auto"/>
            </w:pPr>
            <w:r>
              <w:t>End of Program Outcome</w:t>
            </w:r>
          </w:p>
        </w:tc>
      </w:tr>
      <w:tr w:rsidR="00EC7DC5" w14:paraId="6ADFC9AA" w14:textId="77777777" w:rsidTr="00194A24">
        <w:trPr>
          <w:trHeight w:val="60"/>
        </w:trPr>
        <w:tc>
          <w:tcPr>
            <w:tcW w:w="1134" w:type="dxa"/>
            <w:tcMar>
              <w:top w:w="57" w:type="dxa"/>
              <w:left w:w="0" w:type="dxa"/>
              <w:bottom w:w="57" w:type="dxa"/>
              <w:right w:w="113" w:type="dxa"/>
            </w:tcMar>
          </w:tcPr>
          <w:p w14:paraId="0531A9A8" w14:textId="77777777" w:rsidR="00EC7DC5" w:rsidRDefault="00C32192" w:rsidP="00194A24">
            <w:pPr>
              <w:pStyle w:val="Bodysemibold"/>
              <w:spacing w:after="0" w:line="240" w:lineRule="auto"/>
            </w:pPr>
            <w:r>
              <w:t>FCDO</w:t>
            </w:r>
          </w:p>
        </w:tc>
        <w:tc>
          <w:tcPr>
            <w:tcW w:w="8504" w:type="dxa"/>
            <w:tcMar>
              <w:top w:w="57" w:type="dxa"/>
              <w:left w:w="0" w:type="dxa"/>
              <w:bottom w:w="57" w:type="dxa"/>
              <w:right w:w="113" w:type="dxa"/>
            </w:tcMar>
          </w:tcPr>
          <w:p w14:paraId="5D463EB0" w14:textId="77777777" w:rsidR="00EC7DC5" w:rsidRDefault="00C32192" w:rsidP="00194A24">
            <w:pPr>
              <w:pStyle w:val="Body"/>
              <w:spacing w:after="0" w:line="240" w:lineRule="auto"/>
            </w:pPr>
            <w:r>
              <w:t>Foreign, Commonwealth and Development Office</w:t>
            </w:r>
          </w:p>
        </w:tc>
      </w:tr>
      <w:tr w:rsidR="00EC7DC5" w14:paraId="52C38CFE" w14:textId="77777777" w:rsidTr="00194A24">
        <w:trPr>
          <w:trHeight w:val="60"/>
        </w:trPr>
        <w:tc>
          <w:tcPr>
            <w:tcW w:w="1134" w:type="dxa"/>
            <w:tcMar>
              <w:top w:w="57" w:type="dxa"/>
              <w:left w:w="0" w:type="dxa"/>
              <w:bottom w:w="57" w:type="dxa"/>
              <w:right w:w="113" w:type="dxa"/>
            </w:tcMar>
          </w:tcPr>
          <w:p w14:paraId="264875E5" w14:textId="77777777" w:rsidR="00EC7DC5" w:rsidRDefault="00C32192" w:rsidP="00194A24">
            <w:pPr>
              <w:pStyle w:val="Bodysemibold"/>
              <w:spacing w:after="0" w:line="240" w:lineRule="auto"/>
            </w:pPr>
            <w:r>
              <w:t>FGD</w:t>
            </w:r>
          </w:p>
        </w:tc>
        <w:tc>
          <w:tcPr>
            <w:tcW w:w="8504" w:type="dxa"/>
            <w:tcMar>
              <w:top w:w="57" w:type="dxa"/>
              <w:left w:w="0" w:type="dxa"/>
              <w:bottom w:w="57" w:type="dxa"/>
              <w:right w:w="113" w:type="dxa"/>
            </w:tcMar>
          </w:tcPr>
          <w:p w14:paraId="44DFA4D6" w14:textId="77777777" w:rsidR="00EC7DC5" w:rsidRDefault="00C32192" w:rsidP="00194A24">
            <w:pPr>
              <w:pStyle w:val="Body"/>
              <w:spacing w:after="0" w:line="240" w:lineRule="auto"/>
            </w:pPr>
            <w:r>
              <w:t>Focus Group Discussion</w:t>
            </w:r>
          </w:p>
        </w:tc>
      </w:tr>
      <w:tr w:rsidR="00EC7DC5" w14:paraId="21D635CF" w14:textId="77777777" w:rsidTr="00194A24">
        <w:trPr>
          <w:trHeight w:val="60"/>
        </w:trPr>
        <w:tc>
          <w:tcPr>
            <w:tcW w:w="1134" w:type="dxa"/>
            <w:tcMar>
              <w:top w:w="57" w:type="dxa"/>
              <w:left w:w="0" w:type="dxa"/>
              <w:bottom w:w="57" w:type="dxa"/>
              <w:right w:w="113" w:type="dxa"/>
            </w:tcMar>
          </w:tcPr>
          <w:p w14:paraId="3304D1A7" w14:textId="77777777" w:rsidR="00EC7DC5" w:rsidRDefault="00C32192" w:rsidP="00194A24">
            <w:pPr>
              <w:pStyle w:val="Bodysemibold"/>
              <w:spacing w:after="0" w:line="240" w:lineRule="auto"/>
            </w:pPr>
            <w:r>
              <w:t>HPD</w:t>
            </w:r>
          </w:p>
        </w:tc>
        <w:tc>
          <w:tcPr>
            <w:tcW w:w="8504" w:type="dxa"/>
            <w:tcMar>
              <w:top w:w="57" w:type="dxa"/>
              <w:left w:w="0" w:type="dxa"/>
              <w:bottom w:w="57" w:type="dxa"/>
              <w:right w:w="113" w:type="dxa"/>
            </w:tcMar>
          </w:tcPr>
          <w:p w14:paraId="5AEBC44A" w14:textId="77777777" w:rsidR="00EC7DC5" w:rsidRDefault="00C32192" w:rsidP="00194A24">
            <w:pPr>
              <w:pStyle w:val="Body"/>
              <w:spacing w:after="0" w:line="240" w:lineRule="auto"/>
            </w:pPr>
            <w:r>
              <w:t>Humanitarian Partnerships Division</w:t>
            </w:r>
          </w:p>
        </w:tc>
      </w:tr>
      <w:tr w:rsidR="00EC7DC5" w14:paraId="2C7EE972" w14:textId="77777777" w:rsidTr="00194A24">
        <w:trPr>
          <w:trHeight w:val="60"/>
        </w:trPr>
        <w:tc>
          <w:tcPr>
            <w:tcW w:w="1134" w:type="dxa"/>
            <w:tcMar>
              <w:top w:w="57" w:type="dxa"/>
              <w:left w:w="0" w:type="dxa"/>
              <w:bottom w:w="57" w:type="dxa"/>
              <w:right w:w="113" w:type="dxa"/>
            </w:tcMar>
          </w:tcPr>
          <w:p w14:paraId="31DB0165" w14:textId="77777777" w:rsidR="00EC7DC5" w:rsidRDefault="00C32192" w:rsidP="00194A24">
            <w:pPr>
              <w:pStyle w:val="Bodysemibold"/>
              <w:spacing w:after="0" w:line="240" w:lineRule="auto"/>
            </w:pPr>
            <w:r>
              <w:t>IP</w:t>
            </w:r>
          </w:p>
        </w:tc>
        <w:tc>
          <w:tcPr>
            <w:tcW w:w="8504" w:type="dxa"/>
            <w:tcMar>
              <w:top w:w="57" w:type="dxa"/>
              <w:left w:w="0" w:type="dxa"/>
              <w:bottom w:w="57" w:type="dxa"/>
              <w:right w:w="113" w:type="dxa"/>
            </w:tcMar>
          </w:tcPr>
          <w:p w14:paraId="39D14633" w14:textId="77777777" w:rsidR="00EC7DC5" w:rsidRDefault="00C32192" w:rsidP="00194A24">
            <w:pPr>
              <w:pStyle w:val="Body"/>
              <w:spacing w:after="0" w:line="240" w:lineRule="auto"/>
            </w:pPr>
            <w:r>
              <w:t>Intellectual Property</w:t>
            </w:r>
          </w:p>
        </w:tc>
      </w:tr>
      <w:tr w:rsidR="00EC7DC5" w14:paraId="162B1188" w14:textId="77777777" w:rsidTr="00194A24">
        <w:trPr>
          <w:trHeight w:val="60"/>
        </w:trPr>
        <w:tc>
          <w:tcPr>
            <w:tcW w:w="1134" w:type="dxa"/>
            <w:tcMar>
              <w:top w:w="57" w:type="dxa"/>
              <w:left w:w="0" w:type="dxa"/>
              <w:bottom w:w="57" w:type="dxa"/>
              <w:right w:w="113" w:type="dxa"/>
            </w:tcMar>
          </w:tcPr>
          <w:p w14:paraId="1BCE88DE" w14:textId="77777777" w:rsidR="00EC7DC5" w:rsidRDefault="00C32192" w:rsidP="00194A24">
            <w:pPr>
              <w:pStyle w:val="Bodysemibold"/>
              <w:spacing w:after="0" w:line="240" w:lineRule="auto"/>
            </w:pPr>
            <w:r>
              <w:t>KEQ</w:t>
            </w:r>
          </w:p>
        </w:tc>
        <w:tc>
          <w:tcPr>
            <w:tcW w:w="8504" w:type="dxa"/>
            <w:tcMar>
              <w:top w:w="57" w:type="dxa"/>
              <w:left w:w="0" w:type="dxa"/>
              <w:bottom w:w="57" w:type="dxa"/>
              <w:right w:w="113" w:type="dxa"/>
            </w:tcMar>
          </w:tcPr>
          <w:p w14:paraId="5D6566F1" w14:textId="77777777" w:rsidR="00EC7DC5" w:rsidRDefault="00C32192" w:rsidP="00194A24">
            <w:pPr>
              <w:pStyle w:val="Body"/>
              <w:spacing w:after="0" w:line="240" w:lineRule="auto"/>
            </w:pPr>
            <w:r>
              <w:t>Key Evaluation Question</w:t>
            </w:r>
          </w:p>
        </w:tc>
      </w:tr>
      <w:tr w:rsidR="00EC7DC5" w14:paraId="18F13767" w14:textId="77777777" w:rsidTr="00194A24">
        <w:trPr>
          <w:trHeight w:val="60"/>
        </w:trPr>
        <w:tc>
          <w:tcPr>
            <w:tcW w:w="1134" w:type="dxa"/>
            <w:tcMar>
              <w:top w:w="57" w:type="dxa"/>
              <w:left w:w="0" w:type="dxa"/>
              <w:bottom w:w="57" w:type="dxa"/>
              <w:right w:w="113" w:type="dxa"/>
            </w:tcMar>
          </w:tcPr>
          <w:p w14:paraId="0D4C4A0D" w14:textId="77777777" w:rsidR="00EC7DC5" w:rsidRDefault="00C32192" w:rsidP="00194A24">
            <w:pPr>
              <w:pStyle w:val="Bodysemibold"/>
              <w:spacing w:after="0" w:line="240" w:lineRule="auto"/>
            </w:pPr>
            <w:r>
              <w:t>KII</w:t>
            </w:r>
          </w:p>
        </w:tc>
        <w:tc>
          <w:tcPr>
            <w:tcW w:w="8504" w:type="dxa"/>
            <w:tcMar>
              <w:top w:w="57" w:type="dxa"/>
              <w:left w:w="0" w:type="dxa"/>
              <w:bottom w:w="57" w:type="dxa"/>
              <w:right w:w="113" w:type="dxa"/>
            </w:tcMar>
          </w:tcPr>
          <w:p w14:paraId="42C19EAD" w14:textId="77777777" w:rsidR="00EC7DC5" w:rsidRDefault="00C32192" w:rsidP="00194A24">
            <w:pPr>
              <w:pStyle w:val="Body"/>
              <w:spacing w:after="0" w:line="240" w:lineRule="auto"/>
            </w:pPr>
            <w:r>
              <w:t>Key Informant Interview</w:t>
            </w:r>
          </w:p>
        </w:tc>
      </w:tr>
      <w:tr w:rsidR="00EC7DC5" w14:paraId="2A7D6809" w14:textId="77777777" w:rsidTr="00194A24">
        <w:trPr>
          <w:trHeight w:val="60"/>
        </w:trPr>
        <w:tc>
          <w:tcPr>
            <w:tcW w:w="1134" w:type="dxa"/>
            <w:tcMar>
              <w:top w:w="57" w:type="dxa"/>
              <w:left w:w="0" w:type="dxa"/>
              <w:bottom w:w="57" w:type="dxa"/>
              <w:right w:w="113" w:type="dxa"/>
            </w:tcMar>
          </w:tcPr>
          <w:p w14:paraId="78E73B1D" w14:textId="77777777" w:rsidR="00EC7DC5" w:rsidRDefault="00C32192" w:rsidP="00194A24">
            <w:pPr>
              <w:pStyle w:val="Bodysemibold"/>
              <w:spacing w:after="0" w:line="240" w:lineRule="auto"/>
            </w:pPr>
            <w:r>
              <w:t>MEAL</w:t>
            </w:r>
          </w:p>
        </w:tc>
        <w:tc>
          <w:tcPr>
            <w:tcW w:w="8504" w:type="dxa"/>
            <w:tcMar>
              <w:top w:w="57" w:type="dxa"/>
              <w:left w:w="0" w:type="dxa"/>
              <w:bottom w:w="57" w:type="dxa"/>
              <w:right w:w="113" w:type="dxa"/>
            </w:tcMar>
          </w:tcPr>
          <w:p w14:paraId="59D3B96D" w14:textId="77777777" w:rsidR="00EC7DC5" w:rsidRDefault="00C32192" w:rsidP="00194A24">
            <w:pPr>
              <w:pStyle w:val="Body"/>
              <w:spacing w:after="0" w:line="240" w:lineRule="auto"/>
            </w:pPr>
            <w:r>
              <w:t>Monitoring, Evaluation, Adaptation and Learning</w:t>
            </w:r>
          </w:p>
        </w:tc>
      </w:tr>
      <w:tr w:rsidR="00EC7DC5" w14:paraId="47B6BB85" w14:textId="77777777" w:rsidTr="00194A24">
        <w:trPr>
          <w:trHeight w:val="60"/>
        </w:trPr>
        <w:tc>
          <w:tcPr>
            <w:tcW w:w="1134" w:type="dxa"/>
            <w:tcMar>
              <w:top w:w="57" w:type="dxa"/>
              <w:left w:w="0" w:type="dxa"/>
              <w:bottom w:w="57" w:type="dxa"/>
              <w:right w:w="113" w:type="dxa"/>
            </w:tcMar>
          </w:tcPr>
          <w:p w14:paraId="280CE827" w14:textId="77777777" w:rsidR="00EC7DC5" w:rsidRDefault="00C32192" w:rsidP="00194A24">
            <w:pPr>
              <w:pStyle w:val="Bodysemibold"/>
              <w:spacing w:after="0" w:line="240" w:lineRule="auto"/>
            </w:pPr>
            <w:r>
              <w:t>MoU</w:t>
            </w:r>
          </w:p>
        </w:tc>
        <w:tc>
          <w:tcPr>
            <w:tcW w:w="8504" w:type="dxa"/>
            <w:tcMar>
              <w:top w:w="57" w:type="dxa"/>
              <w:left w:w="0" w:type="dxa"/>
              <w:bottom w:w="57" w:type="dxa"/>
              <w:right w:w="113" w:type="dxa"/>
            </w:tcMar>
          </w:tcPr>
          <w:p w14:paraId="1232F391" w14:textId="77777777" w:rsidR="00EC7DC5" w:rsidRDefault="00C32192" w:rsidP="00194A24">
            <w:pPr>
              <w:pStyle w:val="Body"/>
              <w:spacing w:after="0" w:line="240" w:lineRule="auto"/>
            </w:pPr>
            <w:r>
              <w:t>Memorandum of Understanding</w:t>
            </w:r>
          </w:p>
        </w:tc>
      </w:tr>
      <w:tr w:rsidR="00EC7DC5" w14:paraId="35C0DE99" w14:textId="77777777" w:rsidTr="00194A24">
        <w:trPr>
          <w:trHeight w:val="60"/>
        </w:trPr>
        <w:tc>
          <w:tcPr>
            <w:tcW w:w="1134" w:type="dxa"/>
            <w:tcMar>
              <w:top w:w="57" w:type="dxa"/>
              <w:left w:w="0" w:type="dxa"/>
              <w:bottom w:w="57" w:type="dxa"/>
              <w:right w:w="113" w:type="dxa"/>
            </w:tcMar>
          </w:tcPr>
          <w:p w14:paraId="4844BFD9" w14:textId="77777777" w:rsidR="00EC7DC5" w:rsidRDefault="00C32192" w:rsidP="00194A24">
            <w:pPr>
              <w:pStyle w:val="Bodysemibold"/>
              <w:spacing w:after="0" w:line="240" w:lineRule="auto"/>
            </w:pPr>
            <w:r>
              <w:t>MTR</w:t>
            </w:r>
          </w:p>
        </w:tc>
        <w:tc>
          <w:tcPr>
            <w:tcW w:w="8504" w:type="dxa"/>
            <w:tcMar>
              <w:top w:w="57" w:type="dxa"/>
              <w:left w:w="0" w:type="dxa"/>
              <w:bottom w:w="57" w:type="dxa"/>
              <w:right w:w="113" w:type="dxa"/>
            </w:tcMar>
          </w:tcPr>
          <w:p w14:paraId="1080BC34" w14:textId="77777777" w:rsidR="00EC7DC5" w:rsidRDefault="00C32192" w:rsidP="00194A24">
            <w:pPr>
              <w:pStyle w:val="Body"/>
              <w:spacing w:after="0" w:line="240" w:lineRule="auto"/>
            </w:pPr>
            <w:r>
              <w:t>Mid Term Review</w:t>
            </w:r>
          </w:p>
        </w:tc>
      </w:tr>
      <w:tr w:rsidR="00EC7DC5" w14:paraId="2F01362F" w14:textId="77777777" w:rsidTr="00194A24">
        <w:trPr>
          <w:trHeight w:val="60"/>
        </w:trPr>
        <w:tc>
          <w:tcPr>
            <w:tcW w:w="1134" w:type="dxa"/>
            <w:tcMar>
              <w:top w:w="57" w:type="dxa"/>
              <w:left w:w="0" w:type="dxa"/>
              <w:bottom w:w="57" w:type="dxa"/>
              <w:right w:w="113" w:type="dxa"/>
            </w:tcMar>
          </w:tcPr>
          <w:p w14:paraId="432866E7" w14:textId="77777777" w:rsidR="00EC7DC5" w:rsidRDefault="00C32192" w:rsidP="00194A24">
            <w:pPr>
              <w:pStyle w:val="Bodysemibold"/>
              <w:spacing w:after="0" w:line="240" w:lineRule="auto"/>
            </w:pPr>
            <w:r>
              <w:t>NDMO</w:t>
            </w:r>
          </w:p>
        </w:tc>
        <w:tc>
          <w:tcPr>
            <w:tcW w:w="8504" w:type="dxa"/>
            <w:tcMar>
              <w:top w:w="57" w:type="dxa"/>
              <w:left w:w="0" w:type="dxa"/>
              <w:bottom w:w="57" w:type="dxa"/>
              <w:right w:w="113" w:type="dxa"/>
            </w:tcMar>
          </w:tcPr>
          <w:p w14:paraId="00008529" w14:textId="77777777" w:rsidR="00EC7DC5" w:rsidRDefault="00C32192" w:rsidP="00194A24">
            <w:pPr>
              <w:pStyle w:val="Body"/>
              <w:spacing w:after="0" w:line="240" w:lineRule="auto"/>
            </w:pPr>
            <w:r>
              <w:t>National Disaster Management Office</w:t>
            </w:r>
          </w:p>
        </w:tc>
      </w:tr>
      <w:tr w:rsidR="00EC7DC5" w14:paraId="6CDCBD55" w14:textId="77777777" w:rsidTr="00194A24">
        <w:trPr>
          <w:trHeight w:val="60"/>
        </w:trPr>
        <w:tc>
          <w:tcPr>
            <w:tcW w:w="1134" w:type="dxa"/>
            <w:tcMar>
              <w:top w:w="57" w:type="dxa"/>
              <w:left w:w="0" w:type="dxa"/>
              <w:bottom w:w="57" w:type="dxa"/>
              <w:right w:w="113" w:type="dxa"/>
            </w:tcMar>
          </w:tcPr>
          <w:p w14:paraId="5C887D12" w14:textId="77777777" w:rsidR="00EC7DC5" w:rsidRDefault="00C32192" w:rsidP="00194A24">
            <w:pPr>
              <w:pStyle w:val="Bodysemibold"/>
              <w:spacing w:after="0" w:line="240" w:lineRule="auto"/>
            </w:pPr>
            <w:r>
              <w:t>NEMO</w:t>
            </w:r>
          </w:p>
        </w:tc>
        <w:tc>
          <w:tcPr>
            <w:tcW w:w="8504" w:type="dxa"/>
            <w:tcMar>
              <w:top w:w="57" w:type="dxa"/>
              <w:left w:w="0" w:type="dxa"/>
              <w:bottom w:w="57" w:type="dxa"/>
              <w:right w:w="113" w:type="dxa"/>
            </w:tcMar>
          </w:tcPr>
          <w:p w14:paraId="7B32F48D" w14:textId="77777777" w:rsidR="00EC7DC5" w:rsidRDefault="00C32192" w:rsidP="00194A24">
            <w:pPr>
              <w:pStyle w:val="Body"/>
              <w:spacing w:after="0" w:line="240" w:lineRule="auto"/>
            </w:pPr>
            <w:r>
              <w:t>National Emergency Management Office</w:t>
            </w:r>
          </w:p>
        </w:tc>
      </w:tr>
      <w:tr w:rsidR="00EC7DC5" w14:paraId="4FA8B2AA" w14:textId="77777777" w:rsidTr="00194A24">
        <w:trPr>
          <w:trHeight w:val="60"/>
        </w:trPr>
        <w:tc>
          <w:tcPr>
            <w:tcW w:w="1134" w:type="dxa"/>
            <w:tcMar>
              <w:top w:w="57" w:type="dxa"/>
              <w:left w:w="0" w:type="dxa"/>
              <w:bottom w:w="57" w:type="dxa"/>
              <w:right w:w="113" w:type="dxa"/>
            </w:tcMar>
          </w:tcPr>
          <w:p w14:paraId="6B58464F" w14:textId="77777777" w:rsidR="00EC7DC5" w:rsidRDefault="00C32192" w:rsidP="00194A24">
            <w:pPr>
              <w:pStyle w:val="Bodysemibold"/>
              <w:spacing w:after="0" w:line="240" w:lineRule="auto"/>
            </w:pPr>
            <w:r>
              <w:t>NGO</w:t>
            </w:r>
          </w:p>
        </w:tc>
        <w:tc>
          <w:tcPr>
            <w:tcW w:w="8504" w:type="dxa"/>
            <w:tcMar>
              <w:top w:w="57" w:type="dxa"/>
              <w:left w:w="0" w:type="dxa"/>
              <w:bottom w:w="57" w:type="dxa"/>
              <w:right w:w="113" w:type="dxa"/>
            </w:tcMar>
          </w:tcPr>
          <w:p w14:paraId="348E3C36" w14:textId="77777777" w:rsidR="00EC7DC5" w:rsidRDefault="00C32192" w:rsidP="00194A24">
            <w:pPr>
              <w:pStyle w:val="Body"/>
              <w:spacing w:after="0" w:line="240" w:lineRule="auto"/>
            </w:pPr>
            <w:r>
              <w:t xml:space="preserve">Non-Government </w:t>
            </w:r>
            <w:proofErr w:type="spellStart"/>
            <w:r>
              <w:t>Organisation</w:t>
            </w:r>
            <w:proofErr w:type="spellEnd"/>
          </w:p>
        </w:tc>
      </w:tr>
      <w:tr w:rsidR="00EC7DC5" w14:paraId="00FE39B1" w14:textId="77777777" w:rsidTr="00194A24">
        <w:trPr>
          <w:trHeight w:val="60"/>
        </w:trPr>
        <w:tc>
          <w:tcPr>
            <w:tcW w:w="1134" w:type="dxa"/>
            <w:tcMar>
              <w:top w:w="57" w:type="dxa"/>
              <w:left w:w="0" w:type="dxa"/>
              <w:bottom w:w="57" w:type="dxa"/>
              <w:right w:w="113" w:type="dxa"/>
            </w:tcMar>
          </w:tcPr>
          <w:p w14:paraId="15DB15CD" w14:textId="77777777" w:rsidR="00EC7DC5" w:rsidRDefault="00C32192" w:rsidP="00194A24">
            <w:pPr>
              <w:pStyle w:val="Bodysemibold"/>
              <w:spacing w:after="0" w:line="240" w:lineRule="auto"/>
            </w:pPr>
            <w:r>
              <w:t>OCHA</w:t>
            </w:r>
          </w:p>
        </w:tc>
        <w:tc>
          <w:tcPr>
            <w:tcW w:w="8504" w:type="dxa"/>
            <w:tcMar>
              <w:top w:w="57" w:type="dxa"/>
              <w:left w:w="0" w:type="dxa"/>
              <w:bottom w:w="57" w:type="dxa"/>
              <w:right w:w="113" w:type="dxa"/>
            </w:tcMar>
          </w:tcPr>
          <w:p w14:paraId="10E01E7C" w14:textId="77777777" w:rsidR="00EC7DC5" w:rsidRDefault="00C32192" w:rsidP="00194A24">
            <w:pPr>
              <w:pStyle w:val="Body"/>
              <w:spacing w:after="0" w:line="240" w:lineRule="auto"/>
            </w:pPr>
            <w:r>
              <w:t>Office for the Coordination of Humanitarian Affairs</w:t>
            </w:r>
          </w:p>
        </w:tc>
      </w:tr>
      <w:tr w:rsidR="00EC7DC5" w14:paraId="7B598DED" w14:textId="77777777" w:rsidTr="00194A24">
        <w:trPr>
          <w:trHeight w:val="60"/>
        </w:trPr>
        <w:tc>
          <w:tcPr>
            <w:tcW w:w="1134" w:type="dxa"/>
            <w:tcMar>
              <w:top w:w="57" w:type="dxa"/>
              <w:left w:w="0" w:type="dxa"/>
              <w:bottom w:w="57" w:type="dxa"/>
              <w:right w:w="113" w:type="dxa"/>
            </w:tcMar>
          </w:tcPr>
          <w:p w14:paraId="33F7E915" w14:textId="77777777" w:rsidR="00EC7DC5" w:rsidRDefault="00C32192" w:rsidP="00194A24">
            <w:pPr>
              <w:pStyle w:val="Bodysemibold"/>
              <w:spacing w:after="0" w:line="240" w:lineRule="auto"/>
            </w:pPr>
            <w:r>
              <w:t>ODA</w:t>
            </w:r>
          </w:p>
        </w:tc>
        <w:tc>
          <w:tcPr>
            <w:tcW w:w="8504" w:type="dxa"/>
            <w:tcMar>
              <w:top w:w="57" w:type="dxa"/>
              <w:left w:w="0" w:type="dxa"/>
              <w:bottom w:w="57" w:type="dxa"/>
              <w:right w:w="113" w:type="dxa"/>
            </w:tcMar>
          </w:tcPr>
          <w:p w14:paraId="48B5A3CB" w14:textId="77777777" w:rsidR="00EC7DC5" w:rsidRDefault="00C32192" w:rsidP="00194A24">
            <w:pPr>
              <w:pStyle w:val="Body"/>
              <w:spacing w:after="0" w:line="240" w:lineRule="auto"/>
            </w:pPr>
            <w:r>
              <w:t>Official Development Assistance</w:t>
            </w:r>
          </w:p>
        </w:tc>
      </w:tr>
      <w:tr w:rsidR="00EC7DC5" w14:paraId="5289966A" w14:textId="77777777" w:rsidTr="00194A24">
        <w:trPr>
          <w:trHeight w:val="60"/>
        </w:trPr>
        <w:tc>
          <w:tcPr>
            <w:tcW w:w="1134" w:type="dxa"/>
            <w:tcMar>
              <w:top w:w="57" w:type="dxa"/>
              <w:left w:w="0" w:type="dxa"/>
              <w:bottom w:w="57" w:type="dxa"/>
              <w:right w:w="113" w:type="dxa"/>
            </w:tcMar>
          </w:tcPr>
          <w:p w14:paraId="35A6CA43" w14:textId="77777777" w:rsidR="00EC7DC5" w:rsidRDefault="00C32192" w:rsidP="00194A24">
            <w:pPr>
              <w:pStyle w:val="Bodysemibold"/>
              <w:spacing w:after="0" w:line="240" w:lineRule="auto"/>
            </w:pPr>
            <w:r>
              <w:t>PER</w:t>
            </w:r>
          </w:p>
        </w:tc>
        <w:tc>
          <w:tcPr>
            <w:tcW w:w="8504" w:type="dxa"/>
            <w:tcMar>
              <w:top w:w="57" w:type="dxa"/>
              <w:left w:w="0" w:type="dxa"/>
              <w:bottom w:w="57" w:type="dxa"/>
              <w:right w:w="113" w:type="dxa"/>
            </w:tcMar>
          </w:tcPr>
          <w:p w14:paraId="5AAA4E45" w14:textId="77777777" w:rsidR="00EC7DC5" w:rsidRDefault="00C32192" w:rsidP="00194A24">
            <w:pPr>
              <w:pStyle w:val="Body"/>
              <w:spacing w:after="0" w:line="240" w:lineRule="auto"/>
            </w:pPr>
            <w:r>
              <w:t>Performance Evaluation Rating</w:t>
            </w:r>
          </w:p>
        </w:tc>
      </w:tr>
      <w:tr w:rsidR="00EC7DC5" w14:paraId="202EF81B" w14:textId="77777777" w:rsidTr="00194A24">
        <w:trPr>
          <w:trHeight w:val="60"/>
        </w:trPr>
        <w:tc>
          <w:tcPr>
            <w:tcW w:w="1134" w:type="dxa"/>
            <w:tcMar>
              <w:top w:w="57" w:type="dxa"/>
              <w:left w:w="0" w:type="dxa"/>
              <w:bottom w:w="57" w:type="dxa"/>
              <w:right w:w="113" w:type="dxa"/>
            </w:tcMar>
          </w:tcPr>
          <w:p w14:paraId="035C4930" w14:textId="77777777" w:rsidR="00EC7DC5" w:rsidRDefault="00C32192" w:rsidP="00194A24">
            <w:pPr>
              <w:pStyle w:val="Bodysemibold"/>
              <w:spacing w:after="0" w:line="240" w:lineRule="auto"/>
            </w:pPr>
            <w:r>
              <w:t>PSEAH</w:t>
            </w:r>
          </w:p>
        </w:tc>
        <w:tc>
          <w:tcPr>
            <w:tcW w:w="8504" w:type="dxa"/>
            <w:tcMar>
              <w:top w:w="57" w:type="dxa"/>
              <w:left w:w="0" w:type="dxa"/>
              <w:bottom w:w="57" w:type="dxa"/>
              <w:right w:w="113" w:type="dxa"/>
            </w:tcMar>
          </w:tcPr>
          <w:p w14:paraId="06706067" w14:textId="77777777" w:rsidR="00EC7DC5" w:rsidRDefault="00C32192" w:rsidP="00194A24">
            <w:pPr>
              <w:pStyle w:val="Body"/>
              <w:spacing w:after="0" w:line="240" w:lineRule="auto"/>
            </w:pPr>
            <w:r>
              <w:t>Preventing Sexual Exploitation, Abuse and Harassment</w:t>
            </w:r>
          </w:p>
        </w:tc>
      </w:tr>
      <w:tr w:rsidR="00EC7DC5" w14:paraId="752D14DF" w14:textId="77777777" w:rsidTr="00194A24">
        <w:trPr>
          <w:trHeight w:val="60"/>
        </w:trPr>
        <w:tc>
          <w:tcPr>
            <w:tcW w:w="1134" w:type="dxa"/>
            <w:tcMar>
              <w:top w:w="57" w:type="dxa"/>
              <w:left w:w="0" w:type="dxa"/>
              <w:bottom w:w="57" w:type="dxa"/>
              <w:right w:w="113" w:type="dxa"/>
            </w:tcMar>
          </w:tcPr>
          <w:p w14:paraId="44F0EF7C" w14:textId="77777777" w:rsidR="00EC7DC5" w:rsidRDefault="00C32192" w:rsidP="00194A24">
            <w:pPr>
              <w:pStyle w:val="Bodysemibold"/>
              <w:spacing w:after="0" w:line="240" w:lineRule="auto"/>
            </w:pPr>
            <w:proofErr w:type="spellStart"/>
            <w:r>
              <w:t>ToC</w:t>
            </w:r>
            <w:proofErr w:type="spellEnd"/>
          </w:p>
        </w:tc>
        <w:tc>
          <w:tcPr>
            <w:tcW w:w="8504" w:type="dxa"/>
            <w:tcMar>
              <w:top w:w="57" w:type="dxa"/>
              <w:left w:w="0" w:type="dxa"/>
              <w:bottom w:w="57" w:type="dxa"/>
              <w:right w:w="113" w:type="dxa"/>
            </w:tcMar>
          </w:tcPr>
          <w:p w14:paraId="6A20536B" w14:textId="77777777" w:rsidR="00EC7DC5" w:rsidRDefault="00C32192" w:rsidP="00194A24">
            <w:pPr>
              <w:pStyle w:val="Body"/>
              <w:spacing w:after="0" w:line="240" w:lineRule="auto"/>
            </w:pPr>
            <w:r>
              <w:t>Theory of Change</w:t>
            </w:r>
          </w:p>
        </w:tc>
      </w:tr>
      <w:tr w:rsidR="00EC7DC5" w14:paraId="44142A3D" w14:textId="77777777" w:rsidTr="00194A24">
        <w:trPr>
          <w:trHeight w:val="60"/>
        </w:trPr>
        <w:tc>
          <w:tcPr>
            <w:tcW w:w="1134" w:type="dxa"/>
            <w:tcMar>
              <w:top w:w="57" w:type="dxa"/>
              <w:left w:w="0" w:type="dxa"/>
              <w:bottom w:w="57" w:type="dxa"/>
              <w:right w:w="113" w:type="dxa"/>
            </w:tcMar>
          </w:tcPr>
          <w:p w14:paraId="5D86A985" w14:textId="77777777" w:rsidR="00EC7DC5" w:rsidRDefault="00C32192" w:rsidP="00194A24">
            <w:pPr>
              <w:pStyle w:val="Bodysemibold"/>
              <w:spacing w:after="0" w:line="240" w:lineRule="auto"/>
            </w:pPr>
            <w:proofErr w:type="spellStart"/>
            <w:r>
              <w:t>ToR</w:t>
            </w:r>
            <w:proofErr w:type="spellEnd"/>
          </w:p>
        </w:tc>
        <w:tc>
          <w:tcPr>
            <w:tcW w:w="8504" w:type="dxa"/>
            <w:tcMar>
              <w:top w:w="57" w:type="dxa"/>
              <w:left w:w="0" w:type="dxa"/>
              <w:bottom w:w="57" w:type="dxa"/>
              <w:right w:w="113" w:type="dxa"/>
            </w:tcMar>
          </w:tcPr>
          <w:p w14:paraId="12222C8F" w14:textId="77777777" w:rsidR="00EC7DC5" w:rsidRDefault="00C32192" w:rsidP="00194A24">
            <w:pPr>
              <w:pStyle w:val="Body"/>
              <w:spacing w:after="0" w:line="240" w:lineRule="auto"/>
            </w:pPr>
            <w:r>
              <w:t>Terms of Reference</w:t>
            </w:r>
          </w:p>
        </w:tc>
      </w:tr>
      <w:tr w:rsidR="00EC7DC5" w14:paraId="725F8966" w14:textId="77777777" w:rsidTr="00194A24">
        <w:trPr>
          <w:trHeight w:val="60"/>
        </w:trPr>
        <w:tc>
          <w:tcPr>
            <w:tcW w:w="1134" w:type="dxa"/>
            <w:tcMar>
              <w:top w:w="57" w:type="dxa"/>
              <w:left w:w="0" w:type="dxa"/>
              <w:bottom w:w="57" w:type="dxa"/>
              <w:right w:w="113" w:type="dxa"/>
            </w:tcMar>
          </w:tcPr>
          <w:p w14:paraId="54A53A27" w14:textId="77777777" w:rsidR="00EC7DC5" w:rsidRDefault="00C32192" w:rsidP="00194A24">
            <w:pPr>
              <w:pStyle w:val="Bodysemibold"/>
              <w:spacing w:after="0" w:line="240" w:lineRule="auto"/>
            </w:pPr>
            <w:r>
              <w:t>UN</w:t>
            </w:r>
          </w:p>
        </w:tc>
        <w:tc>
          <w:tcPr>
            <w:tcW w:w="8504" w:type="dxa"/>
            <w:tcMar>
              <w:top w:w="57" w:type="dxa"/>
              <w:left w:w="0" w:type="dxa"/>
              <w:bottom w:w="57" w:type="dxa"/>
              <w:right w:w="113" w:type="dxa"/>
            </w:tcMar>
          </w:tcPr>
          <w:p w14:paraId="61B4DBC2" w14:textId="77777777" w:rsidR="00EC7DC5" w:rsidRDefault="00C32192" w:rsidP="00194A24">
            <w:pPr>
              <w:pStyle w:val="Body"/>
              <w:spacing w:after="0" w:line="240" w:lineRule="auto"/>
            </w:pPr>
            <w:r>
              <w:t>United Nations</w:t>
            </w:r>
          </w:p>
        </w:tc>
      </w:tr>
      <w:tr w:rsidR="00EC7DC5" w14:paraId="0635920C" w14:textId="77777777" w:rsidTr="00194A24">
        <w:trPr>
          <w:trHeight w:val="60"/>
        </w:trPr>
        <w:tc>
          <w:tcPr>
            <w:tcW w:w="1134" w:type="dxa"/>
            <w:tcMar>
              <w:top w:w="57" w:type="dxa"/>
              <w:left w:w="0" w:type="dxa"/>
              <w:bottom w:w="57" w:type="dxa"/>
              <w:right w:w="113" w:type="dxa"/>
            </w:tcMar>
          </w:tcPr>
          <w:p w14:paraId="56270BC9" w14:textId="77777777" w:rsidR="00EC7DC5" w:rsidRDefault="00C32192" w:rsidP="00194A24">
            <w:pPr>
              <w:pStyle w:val="Bodysemibold"/>
              <w:spacing w:after="0" w:line="240" w:lineRule="auto"/>
            </w:pPr>
            <w:r>
              <w:t>UNSBP</w:t>
            </w:r>
          </w:p>
        </w:tc>
        <w:tc>
          <w:tcPr>
            <w:tcW w:w="8504" w:type="dxa"/>
            <w:tcMar>
              <w:top w:w="57" w:type="dxa"/>
              <w:left w:w="0" w:type="dxa"/>
              <w:bottom w:w="57" w:type="dxa"/>
              <w:right w:w="113" w:type="dxa"/>
            </w:tcMar>
          </w:tcPr>
          <w:p w14:paraId="32FBF011" w14:textId="77777777" w:rsidR="00EC7DC5" w:rsidRDefault="00C32192" w:rsidP="00194A24">
            <w:pPr>
              <w:pStyle w:val="Body"/>
              <w:spacing w:after="0" w:line="240" w:lineRule="auto"/>
            </w:pPr>
            <w:r>
              <w:t>United Nations Standby Partnership</w:t>
            </w:r>
          </w:p>
        </w:tc>
      </w:tr>
      <w:tr w:rsidR="00EC7DC5" w14:paraId="78EBAEEE" w14:textId="77777777" w:rsidTr="00194A24">
        <w:trPr>
          <w:trHeight w:val="60"/>
        </w:trPr>
        <w:tc>
          <w:tcPr>
            <w:tcW w:w="1134" w:type="dxa"/>
            <w:tcMar>
              <w:top w:w="57" w:type="dxa"/>
              <w:left w:w="0" w:type="dxa"/>
              <w:bottom w:w="57" w:type="dxa"/>
              <w:right w:w="113" w:type="dxa"/>
            </w:tcMar>
          </w:tcPr>
          <w:p w14:paraId="50308FFB" w14:textId="77777777" w:rsidR="00EC7DC5" w:rsidRDefault="00C32192" w:rsidP="00194A24">
            <w:pPr>
              <w:pStyle w:val="Bodysemibold"/>
              <w:spacing w:after="0" w:line="240" w:lineRule="auto"/>
            </w:pPr>
            <w:proofErr w:type="spellStart"/>
            <w:r>
              <w:t>VfM</w:t>
            </w:r>
            <w:proofErr w:type="spellEnd"/>
          </w:p>
        </w:tc>
        <w:tc>
          <w:tcPr>
            <w:tcW w:w="8504" w:type="dxa"/>
            <w:tcMar>
              <w:top w:w="57" w:type="dxa"/>
              <w:left w:w="0" w:type="dxa"/>
              <w:bottom w:w="57" w:type="dxa"/>
              <w:right w:w="113" w:type="dxa"/>
            </w:tcMar>
          </w:tcPr>
          <w:p w14:paraId="72105DCE" w14:textId="77777777" w:rsidR="00EC7DC5" w:rsidRDefault="00C32192" w:rsidP="00194A24">
            <w:pPr>
              <w:pStyle w:val="Body"/>
              <w:spacing w:after="0" w:line="240" w:lineRule="auto"/>
            </w:pPr>
            <w:r>
              <w:t>Value for Money</w:t>
            </w:r>
          </w:p>
        </w:tc>
      </w:tr>
      <w:tr w:rsidR="00EC7DC5" w14:paraId="64037036" w14:textId="77777777" w:rsidTr="00194A24">
        <w:trPr>
          <w:trHeight w:val="60"/>
        </w:trPr>
        <w:tc>
          <w:tcPr>
            <w:tcW w:w="1134" w:type="dxa"/>
            <w:tcMar>
              <w:top w:w="57" w:type="dxa"/>
              <w:left w:w="0" w:type="dxa"/>
              <w:bottom w:w="57" w:type="dxa"/>
              <w:right w:w="113" w:type="dxa"/>
            </w:tcMar>
          </w:tcPr>
          <w:p w14:paraId="04A2CD7C" w14:textId="77777777" w:rsidR="00EC7DC5" w:rsidRDefault="00C32192" w:rsidP="00194A24">
            <w:pPr>
              <w:pStyle w:val="Bodysemibold"/>
              <w:spacing w:after="0" w:line="240" w:lineRule="auto"/>
            </w:pPr>
            <w:r>
              <w:t>WHS</w:t>
            </w:r>
          </w:p>
        </w:tc>
        <w:tc>
          <w:tcPr>
            <w:tcW w:w="8504" w:type="dxa"/>
            <w:tcMar>
              <w:top w:w="57" w:type="dxa"/>
              <w:left w:w="0" w:type="dxa"/>
              <w:bottom w:w="57" w:type="dxa"/>
              <w:right w:w="113" w:type="dxa"/>
            </w:tcMar>
          </w:tcPr>
          <w:p w14:paraId="74B1CC9C" w14:textId="77777777" w:rsidR="00EC7DC5" w:rsidRDefault="00C32192" w:rsidP="00194A24">
            <w:pPr>
              <w:pStyle w:val="Body"/>
              <w:spacing w:after="0" w:line="240" w:lineRule="auto"/>
            </w:pPr>
            <w:r>
              <w:t>Work Health and Safety</w:t>
            </w:r>
          </w:p>
        </w:tc>
      </w:tr>
    </w:tbl>
    <w:p w14:paraId="72F4A50D" w14:textId="77777777" w:rsidR="00EC7DC5" w:rsidRDefault="00EC7DC5">
      <w:pPr>
        <w:pStyle w:val="Body"/>
        <w:rPr>
          <w:sz w:val="50"/>
          <w:szCs w:val="50"/>
        </w:rPr>
      </w:pPr>
    </w:p>
    <w:p w14:paraId="1D774B82" w14:textId="4F5C3DF3" w:rsidR="00EC7DC5" w:rsidRDefault="00194A24">
      <w:pPr>
        <w:pStyle w:val="Annexheading1"/>
      </w:pPr>
      <w:r>
        <w:br w:type="page"/>
      </w:r>
      <w:bookmarkStart w:id="1" w:name="_Toc125101427"/>
      <w:r>
        <w:lastRenderedPageBreak/>
        <w:t>Annex 1: List of documents reviewed</w:t>
      </w:r>
      <w:bookmarkEnd w:id="1"/>
    </w:p>
    <w:p w14:paraId="700DEEEB" w14:textId="77777777" w:rsidR="004E4082" w:rsidRDefault="004E4082" w:rsidP="004E4082">
      <w:pPr>
        <w:pStyle w:val="Heading3"/>
      </w:pPr>
      <w:r>
        <w:t>Australia Assists Annual, Mid-Year, Calendar Year Reports and Annual Plans</w:t>
      </w:r>
    </w:p>
    <w:p w14:paraId="6193984B" w14:textId="77777777" w:rsidR="004E4082" w:rsidRDefault="004E4082" w:rsidP="000D1545">
      <w:pPr>
        <w:pStyle w:val="ListParagraph"/>
        <w:numPr>
          <w:ilvl w:val="0"/>
          <w:numId w:val="129"/>
        </w:numPr>
      </w:pPr>
      <w:r>
        <w:t>Australia Assists Annual Plan FY18</w:t>
      </w:r>
    </w:p>
    <w:p w14:paraId="764656E0" w14:textId="77777777" w:rsidR="004E4082" w:rsidRDefault="004E4082" w:rsidP="000D1545">
      <w:pPr>
        <w:pStyle w:val="ListParagraph"/>
        <w:numPr>
          <w:ilvl w:val="0"/>
          <w:numId w:val="129"/>
        </w:numPr>
      </w:pPr>
      <w:r>
        <w:t>Australia Assists Annual Plan FY19</w:t>
      </w:r>
    </w:p>
    <w:p w14:paraId="037FC338" w14:textId="77777777" w:rsidR="004E4082" w:rsidRDefault="004E4082" w:rsidP="000D1545">
      <w:pPr>
        <w:pStyle w:val="ListParagraph"/>
        <w:numPr>
          <w:ilvl w:val="0"/>
          <w:numId w:val="129"/>
        </w:numPr>
      </w:pPr>
      <w:r>
        <w:t>Australia Assists Annual Plan FY20</w:t>
      </w:r>
    </w:p>
    <w:p w14:paraId="5770E7ED" w14:textId="77777777" w:rsidR="004E4082" w:rsidRDefault="004E4082" w:rsidP="000D1545">
      <w:pPr>
        <w:pStyle w:val="ListParagraph"/>
        <w:numPr>
          <w:ilvl w:val="0"/>
          <w:numId w:val="129"/>
        </w:numPr>
      </w:pPr>
      <w:r>
        <w:t>Australia Assists Annual Plan FY21</w:t>
      </w:r>
    </w:p>
    <w:p w14:paraId="217E4BDC" w14:textId="77777777" w:rsidR="004E4082" w:rsidRDefault="004E4082" w:rsidP="000D1545">
      <w:pPr>
        <w:pStyle w:val="ListParagraph"/>
        <w:numPr>
          <w:ilvl w:val="0"/>
          <w:numId w:val="129"/>
        </w:numPr>
      </w:pPr>
      <w:r>
        <w:t>Australia Assists Annual Plan FY22</w:t>
      </w:r>
    </w:p>
    <w:p w14:paraId="05310BD2" w14:textId="77777777" w:rsidR="004E4082" w:rsidRDefault="004E4082" w:rsidP="000D1545">
      <w:pPr>
        <w:pStyle w:val="ListParagraph"/>
        <w:numPr>
          <w:ilvl w:val="0"/>
          <w:numId w:val="129"/>
        </w:numPr>
      </w:pPr>
      <w:r>
        <w:t>Australia Assists Annual Report FY19</w:t>
      </w:r>
    </w:p>
    <w:p w14:paraId="459F230C" w14:textId="77777777" w:rsidR="004E4082" w:rsidRDefault="004E4082" w:rsidP="000D1545">
      <w:pPr>
        <w:pStyle w:val="ListParagraph"/>
        <w:numPr>
          <w:ilvl w:val="0"/>
          <w:numId w:val="129"/>
        </w:numPr>
      </w:pPr>
      <w:r>
        <w:t>Australia Assists Annual Report FY20</w:t>
      </w:r>
    </w:p>
    <w:p w14:paraId="05106033" w14:textId="77777777" w:rsidR="004E4082" w:rsidRDefault="004E4082" w:rsidP="000D1545">
      <w:pPr>
        <w:pStyle w:val="ListParagraph"/>
        <w:numPr>
          <w:ilvl w:val="0"/>
          <w:numId w:val="129"/>
        </w:numPr>
      </w:pPr>
      <w:r>
        <w:t>Australia Assists Annual Report FY21</w:t>
      </w:r>
    </w:p>
    <w:p w14:paraId="60473A06" w14:textId="77777777" w:rsidR="004E4082" w:rsidRDefault="004E4082" w:rsidP="000D1545">
      <w:pPr>
        <w:pStyle w:val="ListParagraph"/>
        <w:numPr>
          <w:ilvl w:val="0"/>
          <w:numId w:val="129"/>
        </w:numPr>
      </w:pPr>
      <w:r>
        <w:t>Australia Assists Mid-Year Report 2020</w:t>
      </w:r>
    </w:p>
    <w:p w14:paraId="2789EC8C" w14:textId="77777777" w:rsidR="004E4082" w:rsidRDefault="004E4082" w:rsidP="000D1545">
      <w:pPr>
        <w:pStyle w:val="ListParagraph"/>
        <w:numPr>
          <w:ilvl w:val="0"/>
          <w:numId w:val="129"/>
        </w:numPr>
      </w:pPr>
      <w:r>
        <w:t>Australia Assists Mid-Year Report 2021</w:t>
      </w:r>
    </w:p>
    <w:p w14:paraId="57AB1DB0" w14:textId="77777777" w:rsidR="00EC7DC5" w:rsidRDefault="00EC7DC5">
      <w:pPr>
        <w:pStyle w:val="Body"/>
        <w:rPr>
          <w:sz w:val="50"/>
          <w:szCs w:val="50"/>
        </w:rPr>
      </w:pPr>
    </w:p>
    <w:p w14:paraId="50B4C30C" w14:textId="77777777" w:rsidR="000D1545" w:rsidRDefault="000D1545" w:rsidP="000D1545">
      <w:pPr>
        <w:pStyle w:val="Heading3"/>
      </w:pPr>
      <w:r>
        <w:t>Australia Assists Investment Monitoring Reports</w:t>
      </w:r>
    </w:p>
    <w:p w14:paraId="41AB8178" w14:textId="77777777" w:rsidR="000D1545" w:rsidRDefault="000D1545" w:rsidP="000D1545">
      <w:pPr>
        <w:pStyle w:val="ListParagraph"/>
        <w:numPr>
          <w:ilvl w:val="0"/>
          <w:numId w:val="130"/>
        </w:numPr>
      </w:pPr>
      <w:r>
        <w:t>Australia Assists Aid Quality Check 2018</w:t>
      </w:r>
    </w:p>
    <w:p w14:paraId="6B92B7D3" w14:textId="77777777" w:rsidR="000D1545" w:rsidRDefault="000D1545" w:rsidP="000D1545">
      <w:pPr>
        <w:pStyle w:val="ListParagraph"/>
        <w:numPr>
          <w:ilvl w:val="0"/>
          <w:numId w:val="130"/>
        </w:numPr>
      </w:pPr>
      <w:r>
        <w:t>Australia Assists IMR 2019</w:t>
      </w:r>
    </w:p>
    <w:p w14:paraId="76A314AE" w14:textId="77777777" w:rsidR="000D1545" w:rsidRDefault="000D1545" w:rsidP="000D1545">
      <w:pPr>
        <w:pStyle w:val="ListParagraph"/>
        <w:numPr>
          <w:ilvl w:val="0"/>
          <w:numId w:val="130"/>
        </w:numPr>
      </w:pPr>
      <w:r>
        <w:t>Australia Assists IMR 2020</w:t>
      </w:r>
    </w:p>
    <w:p w14:paraId="695D614D" w14:textId="77777777" w:rsidR="000D1545" w:rsidRDefault="000D1545" w:rsidP="000D1545">
      <w:pPr>
        <w:pStyle w:val="ListParagraph"/>
        <w:numPr>
          <w:ilvl w:val="0"/>
          <w:numId w:val="130"/>
        </w:numPr>
      </w:pPr>
      <w:r>
        <w:t>Australia Assists IMR 2021</w:t>
      </w:r>
    </w:p>
    <w:p w14:paraId="3E6ABE2F" w14:textId="77777777" w:rsidR="000D1545" w:rsidRDefault="000D1545" w:rsidP="000D1545">
      <w:pPr>
        <w:pStyle w:val="ListParagraph"/>
        <w:numPr>
          <w:ilvl w:val="0"/>
          <w:numId w:val="130"/>
        </w:numPr>
      </w:pPr>
      <w:r>
        <w:t>Australia Assists IMR 2022</w:t>
      </w:r>
    </w:p>
    <w:p w14:paraId="4EA873A9" w14:textId="77777777" w:rsidR="00EC7DC5" w:rsidRDefault="00EC7DC5">
      <w:pPr>
        <w:pStyle w:val="Body"/>
        <w:rPr>
          <w:sz w:val="50"/>
          <w:szCs w:val="50"/>
        </w:rPr>
      </w:pPr>
    </w:p>
    <w:p w14:paraId="21D7A91C" w14:textId="77777777" w:rsidR="000D1545" w:rsidRDefault="000D1545" w:rsidP="000D1545">
      <w:pPr>
        <w:pStyle w:val="Heading3"/>
      </w:pPr>
      <w:r>
        <w:t xml:space="preserve">Australia Assists and </w:t>
      </w:r>
      <w:proofErr w:type="spellStart"/>
      <w:r>
        <w:t>RedR</w:t>
      </w:r>
      <w:proofErr w:type="spellEnd"/>
      <w:r>
        <w:t xml:space="preserve"> strategies and reviews</w:t>
      </w:r>
    </w:p>
    <w:p w14:paraId="697F5463" w14:textId="77777777" w:rsidR="000D1545" w:rsidRDefault="000D1545" w:rsidP="000D1545">
      <w:pPr>
        <w:pStyle w:val="ListParagraph"/>
        <w:numPr>
          <w:ilvl w:val="0"/>
          <w:numId w:val="131"/>
        </w:numPr>
      </w:pPr>
      <w:r>
        <w:t>Disability Inclusion Strategy and Action Plan (2018)</w:t>
      </w:r>
    </w:p>
    <w:p w14:paraId="54D5432A" w14:textId="77777777" w:rsidR="000D1545" w:rsidRDefault="000D1545" w:rsidP="000D1545">
      <w:pPr>
        <w:pStyle w:val="ListParagraph"/>
        <w:numPr>
          <w:ilvl w:val="0"/>
          <w:numId w:val="131"/>
        </w:numPr>
      </w:pPr>
      <w:r>
        <w:t>Gender Equality Strategy and Action Plan (2018)</w:t>
      </w:r>
    </w:p>
    <w:p w14:paraId="147E7D00" w14:textId="77777777" w:rsidR="000D1545" w:rsidRDefault="000D1545" w:rsidP="000D1545">
      <w:pPr>
        <w:pStyle w:val="ListParagraph"/>
        <w:numPr>
          <w:ilvl w:val="0"/>
          <w:numId w:val="131"/>
        </w:numPr>
      </w:pPr>
      <w:proofErr w:type="spellStart"/>
      <w:r>
        <w:t>Localisation</w:t>
      </w:r>
      <w:proofErr w:type="spellEnd"/>
      <w:r>
        <w:t xml:space="preserve"> Strategy and Action Plan (2020)</w:t>
      </w:r>
    </w:p>
    <w:p w14:paraId="538E1B33" w14:textId="77777777" w:rsidR="000D1545" w:rsidRDefault="000D1545" w:rsidP="000D1545">
      <w:pPr>
        <w:pStyle w:val="ListParagraph"/>
        <w:numPr>
          <w:ilvl w:val="0"/>
          <w:numId w:val="131"/>
        </w:numPr>
      </w:pPr>
      <w:r>
        <w:t>Australia Assist’s Gender Action Plan Review (2020)</w:t>
      </w:r>
    </w:p>
    <w:p w14:paraId="0DB66832" w14:textId="77777777" w:rsidR="000D1545" w:rsidRDefault="000D1545" w:rsidP="000D1545">
      <w:pPr>
        <w:pStyle w:val="ListParagraph"/>
        <w:numPr>
          <w:ilvl w:val="0"/>
          <w:numId w:val="131"/>
        </w:numPr>
      </w:pPr>
      <w:proofErr w:type="spellStart"/>
      <w:r>
        <w:t>RedR</w:t>
      </w:r>
      <w:proofErr w:type="spellEnd"/>
      <w:r>
        <w:t xml:space="preserve"> Australia’s Response to COVID-19: Action Review Report (2020)</w:t>
      </w:r>
    </w:p>
    <w:p w14:paraId="29C7F286" w14:textId="77777777" w:rsidR="000D1545" w:rsidRDefault="000D1545" w:rsidP="000D1545">
      <w:pPr>
        <w:pStyle w:val="ListParagraph"/>
        <w:numPr>
          <w:ilvl w:val="0"/>
          <w:numId w:val="131"/>
        </w:numPr>
      </w:pPr>
      <w:r>
        <w:t>Review of Australia Assist’s Support to the Rohingya Crisis 2017-2020 (2020)</w:t>
      </w:r>
    </w:p>
    <w:p w14:paraId="76AFC688" w14:textId="77777777" w:rsidR="000D1545" w:rsidRDefault="000D1545" w:rsidP="000D1545">
      <w:pPr>
        <w:pStyle w:val="ListParagraph"/>
        <w:numPr>
          <w:ilvl w:val="0"/>
          <w:numId w:val="131"/>
        </w:numPr>
      </w:pPr>
      <w:r>
        <w:t>Independent Mid-Term Review of Australia Assists (2019)</w:t>
      </w:r>
    </w:p>
    <w:p w14:paraId="50605707" w14:textId="77777777" w:rsidR="000D1545" w:rsidRDefault="000D1545" w:rsidP="000D1545">
      <w:pPr>
        <w:pStyle w:val="ListParagraph"/>
        <w:numPr>
          <w:ilvl w:val="0"/>
          <w:numId w:val="131"/>
        </w:numPr>
      </w:pPr>
      <w:r>
        <w:t>Independent Mid-Term Review of Australia Assists Management Response (2019)</w:t>
      </w:r>
    </w:p>
    <w:p w14:paraId="53C84B39" w14:textId="77777777" w:rsidR="00EC7DC5" w:rsidRDefault="00EC7DC5">
      <w:pPr>
        <w:pStyle w:val="Body"/>
        <w:rPr>
          <w:sz w:val="50"/>
          <w:szCs w:val="50"/>
        </w:rPr>
      </w:pPr>
    </w:p>
    <w:p w14:paraId="34546FE0" w14:textId="77777777" w:rsidR="000D1545" w:rsidRPr="000D1545" w:rsidRDefault="000D1545" w:rsidP="000D1545">
      <w:pPr>
        <w:pStyle w:val="Heading3"/>
      </w:pPr>
      <w:r w:rsidRPr="000D1545">
        <w:t>DFAT frameworks, policies, strategies, designs</w:t>
      </w:r>
    </w:p>
    <w:p w14:paraId="2654C569" w14:textId="77777777" w:rsidR="000D1545" w:rsidRPr="000D1545" w:rsidRDefault="000D1545" w:rsidP="000D1545">
      <w:pPr>
        <w:pStyle w:val="ListParagraph"/>
        <w:numPr>
          <w:ilvl w:val="0"/>
          <w:numId w:val="132"/>
        </w:numPr>
      </w:pPr>
      <w:r w:rsidRPr="000D1545">
        <w:t>Partnerships for Recovery: Australia’s COVID-19 Development Response (2020)</w:t>
      </w:r>
    </w:p>
    <w:p w14:paraId="1D26093D" w14:textId="77777777" w:rsidR="000D1545" w:rsidRPr="000D1545" w:rsidRDefault="000D1545" w:rsidP="000D1545">
      <w:pPr>
        <w:pStyle w:val="ListParagraph"/>
        <w:numPr>
          <w:ilvl w:val="0"/>
          <w:numId w:val="132"/>
        </w:numPr>
      </w:pPr>
      <w:r w:rsidRPr="000D1545">
        <w:t>Foreign Policy White Paper (2017)</w:t>
      </w:r>
    </w:p>
    <w:p w14:paraId="573D368F" w14:textId="77777777" w:rsidR="000D1545" w:rsidRPr="000D1545" w:rsidRDefault="000D1545" w:rsidP="000D1545">
      <w:pPr>
        <w:pStyle w:val="ListParagraph"/>
        <w:numPr>
          <w:ilvl w:val="0"/>
          <w:numId w:val="132"/>
        </w:numPr>
      </w:pPr>
      <w:proofErr w:type="spellStart"/>
      <w:r w:rsidRPr="000D1545">
        <w:t>Defence</w:t>
      </w:r>
      <w:proofErr w:type="spellEnd"/>
      <w:r w:rsidRPr="000D1545">
        <w:t xml:space="preserve"> White Paper (2016)</w:t>
      </w:r>
    </w:p>
    <w:p w14:paraId="6262FE23" w14:textId="77777777" w:rsidR="000D1545" w:rsidRPr="000D1545" w:rsidRDefault="000D1545" w:rsidP="000D1545">
      <w:pPr>
        <w:pStyle w:val="ListParagraph"/>
        <w:numPr>
          <w:ilvl w:val="0"/>
          <w:numId w:val="132"/>
        </w:numPr>
      </w:pPr>
      <w:proofErr w:type="spellStart"/>
      <w:r w:rsidRPr="000D1545">
        <w:t>AusResponse</w:t>
      </w:r>
      <w:proofErr w:type="spellEnd"/>
      <w:r w:rsidRPr="000D1545">
        <w:t xml:space="preserve"> Design Document 2017-2024 (2017)</w:t>
      </w:r>
    </w:p>
    <w:p w14:paraId="0ABC7E07" w14:textId="77777777" w:rsidR="000D1545" w:rsidRPr="000D1545" w:rsidRDefault="000D1545" w:rsidP="000D1545">
      <w:pPr>
        <w:pStyle w:val="ListParagraph"/>
        <w:numPr>
          <w:ilvl w:val="0"/>
          <w:numId w:val="132"/>
        </w:numPr>
      </w:pPr>
      <w:r w:rsidRPr="000D1545">
        <w:t>DFAT’s draft Theory of Change for HPD</w:t>
      </w:r>
    </w:p>
    <w:p w14:paraId="250CDB33" w14:textId="77777777" w:rsidR="00EC7DC5" w:rsidRDefault="00EC7DC5">
      <w:pPr>
        <w:pStyle w:val="Body"/>
        <w:rPr>
          <w:sz w:val="50"/>
          <w:szCs w:val="50"/>
        </w:rPr>
      </w:pPr>
    </w:p>
    <w:p w14:paraId="3485DEBB" w14:textId="77777777" w:rsidR="000D1545" w:rsidRPr="000D1545" w:rsidRDefault="000D1545" w:rsidP="000D1545">
      <w:pPr>
        <w:pStyle w:val="Heading3"/>
      </w:pPr>
      <w:r w:rsidRPr="000D1545">
        <w:t xml:space="preserve">Other Australia Assists and </w:t>
      </w:r>
      <w:proofErr w:type="spellStart"/>
      <w:r w:rsidRPr="000D1545">
        <w:t>RedR</w:t>
      </w:r>
      <w:proofErr w:type="spellEnd"/>
      <w:r w:rsidRPr="000D1545">
        <w:t xml:space="preserve"> internal documents</w:t>
      </w:r>
    </w:p>
    <w:p w14:paraId="0EBE6AA7" w14:textId="77777777" w:rsidR="000D1545" w:rsidRDefault="000D1545" w:rsidP="000D1545">
      <w:pPr>
        <w:pStyle w:val="ListParagraph"/>
        <w:numPr>
          <w:ilvl w:val="0"/>
          <w:numId w:val="133"/>
        </w:numPr>
      </w:pPr>
      <w:proofErr w:type="spellStart"/>
      <w:r>
        <w:t>RedR’s</w:t>
      </w:r>
      <w:proofErr w:type="spellEnd"/>
      <w:r>
        <w:t xml:space="preserve"> self-assessment of Organisational Engagement on Disability Inclusion</w:t>
      </w:r>
    </w:p>
    <w:p w14:paraId="3A0E3D6B" w14:textId="77777777" w:rsidR="000D1545" w:rsidRDefault="000D1545" w:rsidP="000D1545">
      <w:pPr>
        <w:pStyle w:val="ListParagraph"/>
        <w:numPr>
          <w:ilvl w:val="0"/>
          <w:numId w:val="133"/>
        </w:numPr>
      </w:pPr>
      <w:proofErr w:type="spellStart"/>
      <w:r>
        <w:t>RedR</w:t>
      </w:r>
      <w:proofErr w:type="spellEnd"/>
      <w:r>
        <w:t xml:space="preserve"> Australia </w:t>
      </w:r>
      <w:proofErr w:type="spellStart"/>
      <w:r>
        <w:t>Deployee</w:t>
      </w:r>
      <w:proofErr w:type="spellEnd"/>
      <w:r>
        <w:t xml:space="preserve"> Remuneration Policy (2021)</w:t>
      </w:r>
    </w:p>
    <w:p w14:paraId="4F5706EA" w14:textId="77777777" w:rsidR="000D1545" w:rsidRDefault="000D1545" w:rsidP="000D1545">
      <w:pPr>
        <w:pStyle w:val="ListParagraph"/>
        <w:numPr>
          <w:ilvl w:val="0"/>
          <w:numId w:val="133"/>
        </w:numPr>
      </w:pPr>
      <w:r>
        <w:t>Australia Assists Incident Reporting Guidance Note (2022)</w:t>
      </w:r>
    </w:p>
    <w:p w14:paraId="58B11F11" w14:textId="77777777" w:rsidR="000D1545" w:rsidRDefault="000D1545" w:rsidP="000D1545">
      <w:pPr>
        <w:pStyle w:val="ListParagraph"/>
        <w:numPr>
          <w:ilvl w:val="0"/>
          <w:numId w:val="133"/>
        </w:numPr>
      </w:pPr>
      <w:r>
        <w:t>Australia Assists Risk Management Overview (2022)</w:t>
      </w:r>
    </w:p>
    <w:p w14:paraId="1E01A3C6" w14:textId="77777777" w:rsidR="000D1545" w:rsidRDefault="000D1545" w:rsidP="000D1545">
      <w:pPr>
        <w:pStyle w:val="ListParagraph"/>
        <w:numPr>
          <w:ilvl w:val="0"/>
          <w:numId w:val="133"/>
        </w:numPr>
      </w:pPr>
      <w:r>
        <w:t>Australia Assists Risk Register (2022)</w:t>
      </w:r>
    </w:p>
    <w:p w14:paraId="3FF4992E" w14:textId="77777777" w:rsidR="000D1545" w:rsidRDefault="000D1545" w:rsidP="000D1545">
      <w:pPr>
        <w:pStyle w:val="ListParagraph"/>
        <w:numPr>
          <w:ilvl w:val="0"/>
          <w:numId w:val="133"/>
        </w:numPr>
      </w:pPr>
      <w:r>
        <w:t>Incident Reporting Policy (2021)</w:t>
      </w:r>
    </w:p>
    <w:p w14:paraId="25A540AC" w14:textId="77777777" w:rsidR="000D1545" w:rsidRDefault="000D1545" w:rsidP="000D1545">
      <w:pPr>
        <w:pStyle w:val="ListParagraph"/>
        <w:numPr>
          <w:ilvl w:val="0"/>
          <w:numId w:val="133"/>
        </w:numPr>
      </w:pPr>
      <w:proofErr w:type="spellStart"/>
      <w:r>
        <w:t>RedR</w:t>
      </w:r>
      <w:proofErr w:type="spellEnd"/>
      <w:r>
        <w:t xml:space="preserve"> Driving Policy (2022)</w:t>
      </w:r>
    </w:p>
    <w:p w14:paraId="4FAEBA7C" w14:textId="77777777" w:rsidR="000D1545" w:rsidRDefault="000D1545" w:rsidP="000D1545">
      <w:pPr>
        <w:pStyle w:val="ListParagraph"/>
        <w:numPr>
          <w:ilvl w:val="0"/>
          <w:numId w:val="133"/>
        </w:numPr>
      </w:pPr>
      <w:proofErr w:type="spellStart"/>
      <w:r>
        <w:t>RedR</w:t>
      </w:r>
      <w:proofErr w:type="spellEnd"/>
      <w:r>
        <w:t xml:space="preserve"> Australia Risk Management Policy (2022)</w:t>
      </w:r>
    </w:p>
    <w:p w14:paraId="7D350321" w14:textId="77777777" w:rsidR="000D1545" w:rsidRDefault="000D1545" w:rsidP="000D1545">
      <w:pPr>
        <w:pStyle w:val="ListParagraph"/>
        <w:numPr>
          <w:ilvl w:val="0"/>
          <w:numId w:val="133"/>
        </w:numPr>
      </w:pPr>
      <w:proofErr w:type="spellStart"/>
      <w:r>
        <w:t>RedR</w:t>
      </w:r>
      <w:proofErr w:type="spellEnd"/>
      <w:r>
        <w:t xml:space="preserve"> Australia Deployments Duty Phone System Policy (2021)</w:t>
      </w:r>
    </w:p>
    <w:p w14:paraId="75C61241" w14:textId="77777777" w:rsidR="000D1545" w:rsidRDefault="000D1545" w:rsidP="000D1545">
      <w:pPr>
        <w:pStyle w:val="ListParagraph"/>
        <w:numPr>
          <w:ilvl w:val="0"/>
          <w:numId w:val="133"/>
        </w:numPr>
      </w:pPr>
      <w:proofErr w:type="spellStart"/>
      <w:r>
        <w:t>RedR</w:t>
      </w:r>
      <w:proofErr w:type="spellEnd"/>
      <w:r>
        <w:t xml:space="preserve"> Australia Global Safety &amp; Security Policy (2021)</w:t>
      </w:r>
    </w:p>
    <w:p w14:paraId="4AB73ED3" w14:textId="77777777" w:rsidR="000D1545" w:rsidRDefault="000D1545" w:rsidP="000D1545">
      <w:pPr>
        <w:pStyle w:val="ListParagraph"/>
        <w:numPr>
          <w:ilvl w:val="0"/>
          <w:numId w:val="133"/>
        </w:numPr>
      </w:pPr>
      <w:proofErr w:type="spellStart"/>
      <w:r>
        <w:t>RedR</w:t>
      </w:r>
      <w:proofErr w:type="spellEnd"/>
      <w:r>
        <w:t xml:space="preserve"> Australia Overseas Driving Request Form (2022)</w:t>
      </w:r>
    </w:p>
    <w:p w14:paraId="72F1FE30" w14:textId="77777777" w:rsidR="000D1545" w:rsidRDefault="000D1545" w:rsidP="000D1545">
      <w:pPr>
        <w:pStyle w:val="ListParagraph"/>
        <w:numPr>
          <w:ilvl w:val="0"/>
          <w:numId w:val="133"/>
        </w:numPr>
      </w:pPr>
      <w:r>
        <w:t xml:space="preserve">Australia Assists Periodic </w:t>
      </w:r>
      <w:proofErr w:type="spellStart"/>
      <w:r>
        <w:t>Deployee</w:t>
      </w:r>
      <w:proofErr w:type="spellEnd"/>
      <w:r>
        <w:t xml:space="preserve"> Reports (One month, Six months, Final Report)</w:t>
      </w:r>
    </w:p>
    <w:p w14:paraId="48B179F6" w14:textId="77777777" w:rsidR="000D1545" w:rsidRDefault="000D1545" w:rsidP="000D1545">
      <w:pPr>
        <w:pStyle w:val="ListParagraph"/>
        <w:numPr>
          <w:ilvl w:val="0"/>
          <w:numId w:val="133"/>
        </w:numPr>
      </w:pPr>
      <w:r>
        <w:t xml:space="preserve">Australia Assists roster </w:t>
      </w:r>
      <w:proofErr w:type="spellStart"/>
      <w:r>
        <w:t>deployee</w:t>
      </w:r>
      <w:proofErr w:type="spellEnd"/>
      <w:r>
        <w:t xml:space="preserve"> data (demographics, deployment records)</w:t>
      </w:r>
    </w:p>
    <w:p w14:paraId="5BA0BC64" w14:textId="77777777" w:rsidR="000D1545" w:rsidRDefault="000D1545" w:rsidP="000D1545">
      <w:pPr>
        <w:pStyle w:val="ListParagraph"/>
        <w:numPr>
          <w:ilvl w:val="0"/>
          <w:numId w:val="133"/>
        </w:numPr>
      </w:pPr>
      <w:r>
        <w:t>Performance Evaluation Form for Standby Staff (UNSBP)</w:t>
      </w:r>
    </w:p>
    <w:p w14:paraId="406822FE" w14:textId="77777777" w:rsidR="000D1545" w:rsidRDefault="000D1545" w:rsidP="000D1545">
      <w:pPr>
        <w:pStyle w:val="ListParagraph"/>
        <w:numPr>
          <w:ilvl w:val="0"/>
          <w:numId w:val="133"/>
        </w:numPr>
      </w:pPr>
      <w:r>
        <w:t xml:space="preserve">Performance Evaluation Report data – 2020-2022 </w:t>
      </w:r>
    </w:p>
    <w:p w14:paraId="76133BDE" w14:textId="77777777" w:rsidR="000D1545" w:rsidRDefault="000D1545" w:rsidP="000D1545">
      <w:pPr>
        <w:pStyle w:val="ListParagraph"/>
        <w:numPr>
          <w:ilvl w:val="0"/>
          <w:numId w:val="133"/>
        </w:numPr>
      </w:pPr>
      <w:r>
        <w:t>Steering Committee Meeting Minutes, Quarterly Snapshots, and Reports – 2019 to 2022</w:t>
      </w:r>
    </w:p>
    <w:p w14:paraId="5AECAC6E" w14:textId="77777777" w:rsidR="000D1545" w:rsidRDefault="000D1545" w:rsidP="000D1545">
      <w:pPr>
        <w:pStyle w:val="ListParagraph"/>
        <w:numPr>
          <w:ilvl w:val="0"/>
          <w:numId w:val="133"/>
        </w:numPr>
      </w:pPr>
      <w:r>
        <w:t>CBM Partnership Health Check Results Presentation (2020)</w:t>
      </w:r>
    </w:p>
    <w:p w14:paraId="449FF0AC" w14:textId="77777777" w:rsidR="000D1545" w:rsidRDefault="000D1545" w:rsidP="000D1545">
      <w:pPr>
        <w:pStyle w:val="ListParagraph"/>
        <w:numPr>
          <w:ilvl w:val="0"/>
          <w:numId w:val="133"/>
        </w:numPr>
      </w:pPr>
      <w:r>
        <w:t>Australia Assists Program Logic Diagram (outcome level and intermediate outcome level)</w:t>
      </w:r>
    </w:p>
    <w:p w14:paraId="46E0C1DD" w14:textId="77777777" w:rsidR="000D1545" w:rsidRDefault="000D1545" w:rsidP="000D1545">
      <w:pPr>
        <w:pStyle w:val="ListParagraph"/>
        <w:numPr>
          <w:ilvl w:val="0"/>
          <w:numId w:val="133"/>
        </w:numPr>
      </w:pPr>
      <w:r>
        <w:t>DFAT-</w:t>
      </w:r>
      <w:proofErr w:type="spellStart"/>
      <w:r>
        <w:t>RedR</w:t>
      </w:r>
      <w:proofErr w:type="spellEnd"/>
      <w:r>
        <w:t xml:space="preserve"> Australia Assists Contract (including contract amendments)</w:t>
      </w:r>
    </w:p>
    <w:p w14:paraId="377A0AC9" w14:textId="77777777" w:rsidR="000D1545" w:rsidRDefault="000D1545" w:rsidP="000D1545">
      <w:pPr>
        <w:pStyle w:val="ListParagraph"/>
        <w:numPr>
          <w:ilvl w:val="0"/>
          <w:numId w:val="133"/>
        </w:numPr>
      </w:pPr>
      <w:r>
        <w:t>Australia Assists financial data</w:t>
      </w:r>
    </w:p>
    <w:p w14:paraId="2FB337A3" w14:textId="77777777" w:rsidR="00EC7DC5" w:rsidRDefault="00EC7DC5">
      <w:pPr>
        <w:pStyle w:val="Body"/>
        <w:rPr>
          <w:sz w:val="50"/>
          <w:szCs w:val="50"/>
        </w:rPr>
      </w:pPr>
    </w:p>
    <w:p w14:paraId="096A3C70" w14:textId="77777777" w:rsidR="00EC7DC5" w:rsidRDefault="00EC7DC5">
      <w:pPr>
        <w:pStyle w:val="Body"/>
        <w:rPr>
          <w:sz w:val="50"/>
          <w:szCs w:val="50"/>
        </w:rPr>
      </w:pPr>
    </w:p>
    <w:p w14:paraId="4B9D4E75" w14:textId="77777777" w:rsidR="00EC7DC5" w:rsidRDefault="00C32192">
      <w:pPr>
        <w:pStyle w:val="Annexheading1"/>
        <w:spacing w:after="283"/>
      </w:pPr>
      <w:bookmarkStart w:id="2" w:name="_Toc125101428"/>
      <w:r>
        <w:t xml:space="preserve">Annex 2: List of </w:t>
      </w:r>
      <w:proofErr w:type="spellStart"/>
      <w:r>
        <w:t>organisations</w:t>
      </w:r>
      <w:proofErr w:type="spellEnd"/>
      <w:r>
        <w:t xml:space="preserve"> interviewed</w:t>
      </w:r>
      <w:bookmarkEnd w:id="2"/>
    </w:p>
    <w:p w14:paraId="322A7DAD" w14:textId="77777777" w:rsidR="000D1545" w:rsidRPr="000D1545" w:rsidRDefault="000D1545" w:rsidP="000D1545">
      <w:pPr>
        <w:pStyle w:val="Heading3"/>
      </w:pPr>
      <w:proofErr w:type="spellStart"/>
      <w:r w:rsidRPr="000D1545">
        <w:t>Organisation</w:t>
      </w:r>
      <w:proofErr w:type="spellEnd"/>
    </w:p>
    <w:p w14:paraId="23242AAB" w14:textId="77777777" w:rsidR="000D1545" w:rsidRDefault="000D1545" w:rsidP="000D1545">
      <w:pPr>
        <w:pStyle w:val="ListParagraph"/>
        <w:numPr>
          <w:ilvl w:val="0"/>
          <w:numId w:val="134"/>
        </w:numPr>
      </w:pPr>
      <w:r>
        <w:t>UN Women</w:t>
      </w:r>
    </w:p>
    <w:p w14:paraId="3D85AD46" w14:textId="77777777" w:rsidR="000D1545" w:rsidRDefault="000D1545" w:rsidP="000D1545">
      <w:pPr>
        <w:pStyle w:val="ListParagraph"/>
        <w:numPr>
          <w:ilvl w:val="0"/>
          <w:numId w:val="134"/>
        </w:numPr>
      </w:pPr>
      <w:r>
        <w:t>Centre for Health Security – Health Security Initiative</w:t>
      </w:r>
    </w:p>
    <w:p w14:paraId="4C553763" w14:textId="77777777" w:rsidR="000D1545" w:rsidRDefault="000D1545" w:rsidP="000D1545">
      <w:pPr>
        <w:pStyle w:val="ListParagraph"/>
        <w:numPr>
          <w:ilvl w:val="0"/>
          <w:numId w:val="134"/>
        </w:numPr>
      </w:pPr>
      <w:proofErr w:type="spellStart"/>
      <w:r>
        <w:t>RedR</w:t>
      </w:r>
      <w:proofErr w:type="spellEnd"/>
      <w:r>
        <w:t xml:space="preserve"> Australia</w:t>
      </w:r>
    </w:p>
    <w:p w14:paraId="7C3AAC73" w14:textId="77777777" w:rsidR="000D1545" w:rsidRDefault="000D1545" w:rsidP="000D1545">
      <w:pPr>
        <w:pStyle w:val="ListParagraph"/>
        <w:numPr>
          <w:ilvl w:val="0"/>
          <w:numId w:val="134"/>
        </w:numPr>
      </w:pPr>
      <w:r>
        <w:t>Australian Department for Foreign Affairs and Trade (DFAT)</w:t>
      </w:r>
    </w:p>
    <w:p w14:paraId="71F6AFA9" w14:textId="77777777" w:rsidR="000D1545" w:rsidRDefault="000D1545" w:rsidP="000D1545">
      <w:pPr>
        <w:pStyle w:val="ListParagraph"/>
        <w:numPr>
          <w:ilvl w:val="0"/>
          <w:numId w:val="134"/>
        </w:numPr>
      </w:pPr>
      <w:r>
        <w:t>Norwegian Refugee Council</w:t>
      </w:r>
    </w:p>
    <w:p w14:paraId="1FBDD837" w14:textId="77777777" w:rsidR="000D1545" w:rsidRDefault="000D1545" w:rsidP="000D1545">
      <w:pPr>
        <w:pStyle w:val="ListParagraph"/>
        <w:numPr>
          <w:ilvl w:val="0"/>
          <w:numId w:val="134"/>
        </w:numPr>
      </w:pPr>
      <w:r>
        <w:t>United Nations Relief and Works Agency for Palestinian Refugees (UNRWA)</w:t>
      </w:r>
    </w:p>
    <w:p w14:paraId="511C6629" w14:textId="77777777" w:rsidR="000D1545" w:rsidRDefault="000D1545" w:rsidP="000D1545">
      <w:pPr>
        <w:pStyle w:val="ListParagraph"/>
        <w:numPr>
          <w:ilvl w:val="0"/>
          <w:numId w:val="134"/>
        </w:numPr>
      </w:pPr>
      <w:r>
        <w:t>United Nations Office for the Coordination of Humanitarian Affairs (UN OCHA)</w:t>
      </w:r>
    </w:p>
    <w:p w14:paraId="498804DE" w14:textId="77777777" w:rsidR="000D1545" w:rsidRDefault="000D1545" w:rsidP="000D1545">
      <w:pPr>
        <w:pStyle w:val="ListParagraph"/>
        <w:numPr>
          <w:ilvl w:val="0"/>
          <w:numId w:val="134"/>
        </w:numPr>
      </w:pPr>
      <w:r>
        <w:t>Humanitarian Advisory Group (HAG)</w:t>
      </w:r>
    </w:p>
    <w:p w14:paraId="022F878D" w14:textId="77777777" w:rsidR="000D1545" w:rsidRDefault="000D1545" w:rsidP="000D1545">
      <w:pPr>
        <w:pStyle w:val="ListParagraph"/>
        <w:numPr>
          <w:ilvl w:val="0"/>
          <w:numId w:val="134"/>
        </w:numPr>
      </w:pPr>
      <w:r>
        <w:t xml:space="preserve">Australia Assists </w:t>
      </w:r>
      <w:proofErr w:type="spellStart"/>
      <w:r>
        <w:t>Deployees</w:t>
      </w:r>
      <w:proofErr w:type="spellEnd"/>
      <w:r>
        <w:t xml:space="preserve"> (various </w:t>
      </w:r>
      <w:proofErr w:type="spellStart"/>
      <w:r>
        <w:t>organisations</w:t>
      </w:r>
      <w:proofErr w:type="spellEnd"/>
      <w:r>
        <w:t>)</w:t>
      </w:r>
    </w:p>
    <w:p w14:paraId="746FE9F6" w14:textId="77777777" w:rsidR="000D1545" w:rsidRDefault="000D1545" w:rsidP="000D1545">
      <w:pPr>
        <w:pStyle w:val="ListParagraph"/>
        <w:numPr>
          <w:ilvl w:val="0"/>
          <w:numId w:val="134"/>
        </w:numPr>
      </w:pPr>
      <w:r>
        <w:t>Australian Volunteers International (AVI)</w:t>
      </w:r>
    </w:p>
    <w:p w14:paraId="046F75FD" w14:textId="77777777" w:rsidR="000D1545" w:rsidRDefault="000D1545" w:rsidP="000D1545">
      <w:pPr>
        <w:pStyle w:val="ListParagraph"/>
        <w:numPr>
          <w:ilvl w:val="0"/>
          <w:numId w:val="134"/>
        </w:numPr>
      </w:pPr>
      <w:r>
        <w:t xml:space="preserve">United National World Food </w:t>
      </w:r>
      <w:proofErr w:type="spellStart"/>
      <w:r>
        <w:t>Programme</w:t>
      </w:r>
      <w:proofErr w:type="spellEnd"/>
      <w:r>
        <w:t xml:space="preserve"> (UN WFP)</w:t>
      </w:r>
    </w:p>
    <w:p w14:paraId="430E1971" w14:textId="77777777" w:rsidR="000D1545" w:rsidRDefault="000D1545" w:rsidP="000D1545">
      <w:pPr>
        <w:pStyle w:val="ListParagraph"/>
        <w:numPr>
          <w:ilvl w:val="0"/>
          <w:numId w:val="134"/>
        </w:numPr>
      </w:pPr>
      <w:r>
        <w:t>ODE</w:t>
      </w:r>
    </w:p>
    <w:p w14:paraId="0EF2D62D" w14:textId="77777777" w:rsidR="000D1545" w:rsidRDefault="000D1545" w:rsidP="000D1545">
      <w:pPr>
        <w:pStyle w:val="ListParagraph"/>
        <w:numPr>
          <w:ilvl w:val="0"/>
          <w:numId w:val="134"/>
        </w:numPr>
      </w:pPr>
      <w:r>
        <w:t>Danish Refugee Council</w:t>
      </w:r>
    </w:p>
    <w:p w14:paraId="150F32D3" w14:textId="77777777" w:rsidR="000D1545" w:rsidRDefault="000D1545" w:rsidP="000D1545">
      <w:pPr>
        <w:pStyle w:val="ListParagraph"/>
        <w:numPr>
          <w:ilvl w:val="0"/>
          <w:numId w:val="134"/>
        </w:numPr>
      </w:pPr>
      <w:r>
        <w:t>Palladium Australia</w:t>
      </w:r>
    </w:p>
    <w:p w14:paraId="031D7E28" w14:textId="77777777" w:rsidR="000D1545" w:rsidRDefault="000D1545" w:rsidP="000D1545">
      <w:pPr>
        <w:pStyle w:val="ListParagraph"/>
        <w:numPr>
          <w:ilvl w:val="0"/>
          <w:numId w:val="134"/>
        </w:numPr>
      </w:pPr>
      <w:r>
        <w:t xml:space="preserve">National Emergency Management Office Tonga </w:t>
      </w:r>
    </w:p>
    <w:p w14:paraId="1D7D6C2C" w14:textId="77777777" w:rsidR="000D1545" w:rsidRDefault="000D1545" w:rsidP="000D1545">
      <w:pPr>
        <w:pStyle w:val="ListParagraph"/>
        <w:numPr>
          <w:ilvl w:val="0"/>
          <w:numId w:val="134"/>
        </w:numPr>
      </w:pPr>
      <w:r>
        <w:t xml:space="preserve">United National World Health </w:t>
      </w:r>
      <w:proofErr w:type="spellStart"/>
      <w:r>
        <w:t>Organisation</w:t>
      </w:r>
      <w:proofErr w:type="spellEnd"/>
      <w:r>
        <w:t xml:space="preserve"> (UN WHO)</w:t>
      </w:r>
    </w:p>
    <w:p w14:paraId="1D8C3DD0" w14:textId="77777777" w:rsidR="00DD42CA" w:rsidRDefault="000D1545" w:rsidP="000920C9">
      <w:pPr>
        <w:pStyle w:val="ListParagraph"/>
        <w:numPr>
          <w:ilvl w:val="0"/>
          <w:numId w:val="134"/>
        </w:numPr>
      </w:pPr>
      <w:r>
        <w:t>Palladium UK</w:t>
      </w:r>
    </w:p>
    <w:p w14:paraId="56373EB1" w14:textId="77777777" w:rsidR="000920C9" w:rsidRDefault="000920C9" w:rsidP="000920C9"/>
    <w:p w14:paraId="6FEF1AA8" w14:textId="22028865" w:rsidR="000920C9" w:rsidRDefault="000920C9" w:rsidP="000920C9">
      <w:pPr>
        <w:sectPr w:rsidR="000920C9">
          <w:pgSz w:w="11906" w:h="16838"/>
          <w:pgMar w:top="1134" w:right="1134" w:bottom="1701" w:left="1134" w:header="720" w:footer="720" w:gutter="0"/>
          <w:cols w:space="720"/>
          <w:noEndnote/>
        </w:sectPr>
      </w:pPr>
    </w:p>
    <w:p w14:paraId="665A4806" w14:textId="77777777" w:rsidR="00EC7DC5" w:rsidRDefault="00C32192">
      <w:pPr>
        <w:pStyle w:val="Annexheading1"/>
      </w:pPr>
      <w:bookmarkStart w:id="3" w:name="_Toc125101429"/>
      <w:r>
        <w:lastRenderedPageBreak/>
        <w:t>Annex 3: Australia Assists Theory of Change</w:t>
      </w:r>
      <w:bookmarkEnd w:id="3"/>
    </w:p>
    <w:tbl>
      <w:tblPr>
        <w:tblW w:w="0" w:type="auto"/>
        <w:tblInd w:w="113" w:type="dxa"/>
        <w:tblLayout w:type="fixed"/>
        <w:tblCellMar>
          <w:left w:w="0" w:type="dxa"/>
          <w:right w:w="0" w:type="dxa"/>
        </w:tblCellMar>
        <w:tblLook w:val="0000" w:firstRow="0" w:lastRow="0" w:firstColumn="0" w:lastColumn="0" w:noHBand="0" w:noVBand="0"/>
      </w:tblPr>
      <w:tblGrid>
        <w:gridCol w:w="5464"/>
        <w:gridCol w:w="16391"/>
      </w:tblGrid>
      <w:tr w:rsidR="00EC7DC5" w14:paraId="2804EF93" w14:textId="77777777">
        <w:trPr>
          <w:trHeight w:val="60"/>
        </w:trPr>
        <w:tc>
          <w:tcPr>
            <w:tcW w:w="5464" w:type="dxa"/>
            <w:tcBorders>
              <w:top w:val="single" w:sz="8" w:space="0" w:color="FFFFFF"/>
              <w:left w:val="single" w:sz="8" w:space="0" w:color="FFFFFF"/>
              <w:bottom w:val="single" w:sz="8" w:space="0" w:color="FFFFFF"/>
              <w:right w:val="single" w:sz="8" w:space="0" w:color="FFFFFF"/>
            </w:tcBorders>
            <w:shd w:val="solid" w:color="1E336E" w:fill="auto"/>
            <w:tcMar>
              <w:top w:w="113" w:type="dxa"/>
              <w:left w:w="113" w:type="dxa"/>
              <w:bottom w:w="170" w:type="dxa"/>
              <w:right w:w="113" w:type="dxa"/>
            </w:tcMar>
          </w:tcPr>
          <w:p w14:paraId="3089F5E2" w14:textId="77777777" w:rsidR="00EC7DC5" w:rsidRDefault="00C32192">
            <w:pPr>
              <w:pStyle w:val="TABLEHEADWHITEALLCAPSTables"/>
            </w:pPr>
            <w:r>
              <w:t>LONG TERM GOAL</w:t>
            </w:r>
          </w:p>
        </w:tc>
        <w:tc>
          <w:tcPr>
            <w:tcW w:w="16391" w:type="dxa"/>
            <w:tcBorders>
              <w:top w:val="single" w:sz="8" w:space="0" w:color="FFFFFF"/>
              <w:left w:val="single" w:sz="8" w:space="0" w:color="FFFFFF"/>
              <w:bottom w:val="single" w:sz="8" w:space="0" w:color="FFFFFF"/>
              <w:right w:val="single" w:sz="8" w:space="0" w:color="FFFFFF"/>
            </w:tcBorders>
            <w:shd w:val="solid" w:color="1E336E" w:fill="auto"/>
            <w:tcMar>
              <w:top w:w="113" w:type="dxa"/>
              <w:left w:w="113" w:type="dxa"/>
              <w:bottom w:w="170" w:type="dxa"/>
              <w:right w:w="113" w:type="dxa"/>
            </w:tcMar>
          </w:tcPr>
          <w:p w14:paraId="37AAA190" w14:textId="77777777" w:rsidR="00EC7DC5" w:rsidRDefault="00C32192">
            <w:pPr>
              <w:pStyle w:val="TABLEHEADWHITEALLCAPSTables"/>
            </w:pPr>
            <w:r>
              <w:t>TO SAVE LIVES and alleviate suffering by building resilience and responding to disaaster and conflict.</w:t>
            </w:r>
          </w:p>
        </w:tc>
      </w:tr>
    </w:tbl>
    <w:p w14:paraId="6067A135" w14:textId="77777777" w:rsidR="00EC7DC5" w:rsidRPr="00DD42CA" w:rsidRDefault="00EC7DC5" w:rsidP="00DD42CA">
      <w:pPr>
        <w:pStyle w:val="Body"/>
      </w:pPr>
    </w:p>
    <w:tbl>
      <w:tblPr>
        <w:tblW w:w="15269" w:type="dxa"/>
        <w:tblInd w:w="113" w:type="dxa"/>
        <w:tblLayout w:type="fixed"/>
        <w:tblCellMar>
          <w:left w:w="0" w:type="dxa"/>
          <w:right w:w="0" w:type="dxa"/>
        </w:tblCellMar>
        <w:tblLook w:val="0000" w:firstRow="0" w:lastRow="0" w:firstColumn="0" w:lastColumn="0" w:noHBand="0" w:noVBand="0"/>
      </w:tblPr>
      <w:tblGrid>
        <w:gridCol w:w="528"/>
        <w:gridCol w:w="3401"/>
        <w:gridCol w:w="3402"/>
        <w:gridCol w:w="3969"/>
        <w:gridCol w:w="3969"/>
      </w:tblGrid>
      <w:tr w:rsidR="00EC7DC5" w14:paraId="33DB7077" w14:textId="77777777" w:rsidTr="00DD42CA">
        <w:trPr>
          <w:trHeight w:val="60"/>
          <w:tblHeader/>
        </w:trPr>
        <w:tc>
          <w:tcPr>
            <w:tcW w:w="3929"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13" w:type="dxa"/>
              <w:left w:w="113" w:type="dxa"/>
              <w:bottom w:w="170" w:type="dxa"/>
              <w:right w:w="113" w:type="dxa"/>
            </w:tcMar>
          </w:tcPr>
          <w:p w14:paraId="02A0610C" w14:textId="77777777" w:rsidR="00EC7DC5" w:rsidRDefault="00C32192">
            <w:pPr>
              <w:pStyle w:val="TableheadblackTables"/>
            </w:pPr>
            <w:r>
              <w:t>ENd of program outcomes</w:t>
            </w:r>
          </w:p>
        </w:tc>
        <w:tc>
          <w:tcPr>
            <w:tcW w:w="3402"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13" w:type="dxa"/>
              <w:left w:w="113" w:type="dxa"/>
              <w:bottom w:w="170" w:type="dxa"/>
              <w:right w:w="113" w:type="dxa"/>
            </w:tcMar>
          </w:tcPr>
          <w:p w14:paraId="5DB7C753" w14:textId="77777777" w:rsidR="00EC7DC5" w:rsidRDefault="00C32192">
            <w:pPr>
              <w:pStyle w:val="TableheadblackTables"/>
            </w:pPr>
            <w:r>
              <w:t xml:space="preserve">intermediate outcomes </w:t>
            </w:r>
            <w:r>
              <w:rPr>
                <w:b w:val="0"/>
                <w:bCs w:val="0"/>
              </w:rPr>
              <w:t>(First level)</w:t>
            </w:r>
          </w:p>
        </w:tc>
        <w:tc>
          <w:tcPr>
            <w:tcW w:w="396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13" w:type="dxa"/>
              <w:left w:w="113" w:type="dxa"/>
              <w:bottom w:w="170" w:type="dxa"/>
              <w:right w:w="113" w:type="dxa"/>
            </w:tcMar>
          </w:tcPr>
          <w:p w14:paraId="6E669D4F" w14:textId="77777777" w:rsidR="00EC7DC5" w:rsidRDefault="00C32192">
            <w:pPr>
              <w:pStyle w:val="TableheadblackTables"/>
            </w:pPr>
            <w:r>
              <w:t xml:space="preserve">intermediate outcomes </w:t>
            </w:r>
            <w:r>
              <w:rPr>
                <w:b w:val="0"/>
                <w:bCs w:val="0"/>
              </w:rPr>
              <w:t>(second level)</w:t>
            </w:r>
          </w:p>
        </w:tc>
        <w:tc>
          <w:tcPr>
            <w:tcW w:w="396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13" w:type="dxa"/>
              <w:left w:w="113" w:type="dxa"/>
              <w:bottom w:w="170" w:type="dxa"/>
              <w:right w:w="113" w:type="dxa"/>
            </w:tcMar>
          </w:tcPr>
          <w:p w14:paraId="71ADCE97" w14:textId="77777777" w:rsidR="00EC7DC5" w:rsidRDefault="00C32192">
            <w:pPr>
              <w:pStyle w:val="TableheadblackTables"/>
            </w:pPr>
            <w:r>
              <w:t>intermediate outcomes</w:t>
            </w:r>
            <w:r>
              <w:rPr>
                <w:b w:val="0"/>
                <w:bCs w:val="0"/>
              </w:rPr>
              <w:t xml:space="preserve"> (third level)</w:t>
            </w:r>
          </w:p>
        </w:tc>
      </w:tr>
      <w:tr w:rsidR="00EC7DC5" w14:paraId="07C790ED" w14:textId="77777777" w:rsidTr="00DD42CA">
        <w:trPr>
          <w:trHeight w:val="60"/>
        </w:trPr>
        <w:tc>
          <w:tcPr>
            <w:tcW w:w="528"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13" w:type="dxa"/>
              <w:left w:w="113" w:type="dxa"/>
              <w:bottom w:w="170" w:type="dxa"/>
              <w:right w:w="113" w:type="dxa"/>
            </w:tcMar>
          </w:tcPr>
          <w:p w14:paraId="04765795" w14:textId="77777777" w:rsidR="00EC7DC5" w:rsidRPr="000920C9" w:rsidRDefault="00C32192">
            <w:pPr>
              <w:pStyle w:val="TableheadblackTables"/>
              <w:rPr>
                <w:color w:val="000000" w:themeColor="text1"/>
              </w:rPr>
            </w:pPr>
            <w:r w:rsidRPr="000920C9">
              <w:rPr>
                <w:color w:val="000000" w:themeColor="text1"/>
              </w:rPr>
              <w:t>1</w:t>
            </w:r>
          </w:p>
        </w:tc>
        <w:tc>
          <w:tcPr>
            <w:tcW w:w="3401"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13" w:type="dxa"/>
              <w:left w:w="113" w:type="dxa"/>
              <w:bottom w:w="170" w:type="dxa"/>
              <w:right w:w="113" w:type="dxa"/>
            </w:tcMar>
          </w:tcPr>
          <w:p w14:paraId="4B0A9425" w14:textId="77777777" w:rsidR="00EC7DC5" w:rsidRPr="000920C9" w:rsidRDefault="00C32192">
            <w:pPr>
              <w:pStyle w:val="TableheadblackTables"/>
              <w:rPr>
                <w:color w:val="000000" w:themeColor="text1"/>
              </w:rPr>
            </w:pPr>
            <w:r w:rsidRPr="000920C9">
              <w:rPr>
                <w:color w:val="000000" w:themeColor="text1"/>
              </w:rPr>
              <w:t>stability, resilience and risk reduction</w:t>
            </w:r>
          </w:p>
          <w:p w14:paraId="6FE21EF0" w14:textId="77777777" w:rsidR="00EC7DC5" w:rsidRDefault="00C32192">
            <w:pPr>
              <w:pStyle w:val="Bodyregular"/>
            </w:pPr>
            <w:r>
              <w:t>Improved ability of Australia and partner countries</w:t>
            </w:r>
            <w:r>
              <w:rPr>
                <w:rStyle w:val="Footnote"/>
              </w:rPr>
              <w:t xml:space="preserve">1 </w:t>
            </w:r>
            <w:r>
              <w:t>to reduce disaster risk, build resilience, and contribute to conflict mitigation.</w:t>
            </w:r>
          </w:p>
        </w:tc>
        <w:tc>
          <w:tcPr>
            <w:tcW w:w="3402"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13" w:type="dxa"/>
              <w:left w:w="113" w:type="dxa"/>
              <w:bottom w:w="170" w:type="dxa"/>
              <w:right w:w="113" w:type="dxa"/>
            </w:tcMar>
          </w:tcPr>
          <w:p w14:paraId="50C9D2AD" w14:textId="77777777" w:rsidR="00EC7DC5" w:rsidRPr="000920C9" w:rsidRDefault="00C32192">
            <w:pPr>
              <w:pStyle w:val="TableheadblackTables"/>
              <w:rPr>
                <w:color w:val="000000" w:themeColor="text1"/>
              </w:rPr>
            </w:pPr>
            <w:r w:rsidRPr="000920C9">
              <w:rPr>
                <w:color w:val="000000" w:themeColor="text1"/>
              </w:rPr>
              <w:t>1.1</w:t>
            </w:r>
            <w:r w:rsidRPr="000920C9">
              <w:rPr>
                <w:color w:val="000000" w:themeColor="text1"/>
              </w:rPr>
              <w:t> </w:t>
            </w:r>
            <w:r w:rsidRPr="000920C9">
              <w:rPr>
                <w:color w:val="000000" w:themeColor="text1"/>
              </w:rPr>
              <w:t>Resilience and DRR</w:t>
            </w:r>
          </w:p>
          <w:p w14:paraId="69A4097E" w14:textId="77777777" w:rsidR="00EC7DC5" w:rsidRDefault="00C32192">
            <w:pPr>
              <w:pStyle w:val="Bodyregular75"/>
            </w:pPr>
            <w:r>
              <w:t>The Program</w:t>
            </w:r>
            <w:r>
              <w:rPr>
                <w:rStyle w:val="Footnote"/>
              </w:rPr>
              <w:t>4</w:t>
            </w:r>
            <w:r>
              <w:t xml:space="preserve"> supports partner countries to adopt, lead and implement more effective approaches to resilience and DRR in line with relevant frameworks.</w:t>
            </w:r>
            <w:r>
              <w:rPr>
                <w:rStyle w:val="Footnote"/>
              </w:rPr>
              <w:t>5</w:t>
            </w:r>
          </w:p>
        </w:tc>
        <w:tc>
          <w:tcPr>
            <w:tcW w:w="3969"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13" w:type="dxa"/>
              <w:left w:w="113" w:type="dxa"/>
              <w:bottom w:w="170" w:type="dxa"/>
              <w:right w:w="113" w:type="dxa"/>
            </w:tcMar>
          </w:tcPr>
          <w:p w14:paraId="550D0E06" w14:textId="77777777" w:rsidR="00EC7DC5" w:rsidRDefault="00C32192">
            <w:pPr>
              <w:pStyle w:val="TableheadblackTables"/>
              <w:rPr>
                <w:color w:val="1E336E"/>
              </w:rPr>
            </w:pPr>
            <w:r>
              <w:rPr>
                <w:color w:val="1E336E"/>
              </w:rPr>
              <w:t>1.2</w:t>
            </w:r>
            <w:r>
              <w:rPr>
                <w:color w:val="1E336E"/>
              </w:rPr>
              <w:t> </w:t>
            </w:r>
            <w:r>
              <w:rPr>
                <w:color w:val="1E336E"/>
              </w:rPr>
              <w:t>Resilience and conflict mitigation</w:t>
            </w:r>
          </w:p>
          <w:p w14:paraId="70DFE18E" w14:textId="77777777" w:rsidR="00EC7DC5" w:rsidRDefault="00C32192">
            <w:pPr>
              <w:pStyle w:val="Bodyregular75"/>
            </w:pPr>
            <w:r>
              <w:t>The Program strengthens Australia’s and partner country efforts to address fragility, support stability, build societal resilience, particularly in priority countries.</w:t>
            </w:r>
          </w:p>
        </w:tc>
        <w:tc>
          <w:tcPr>
            <w:tcW w:w="3969"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13" w:type="dxa"/>
              <w:left w:w="113" w:type="dxa"/>
              <w:bottom w:w="170" w:type="dxa"/>
              <w:right w:w="113" w:type="dxa"/>
            </w:tcMar>
          </w:tcPr>
          <w:p w14:paraId="57DCFB92" w14:textId="77777777" w:rsidR="00EC7DC5" w:rsidRPr="000920C9" w:rsidRDefault="00C32192">
            <w:pPr>
              <w:pStyle w:val="TableheadblackTables"/>
              <w:rPr>
                <w:color w:val="000000" w:themeColor="text1"/>
              </w:rPr>
            </w:pPr>
            <w:r w:rsidRPr="000920C9">
              <w:rPr>
                <w:color w:val="000000" w:themeColor="text1"/>
              </w:rPr>
              <w:t>1.3</w:t>
            </w:r>
            <w:r w:rsidRPr="000920C9">
              <w:rPr>
                <w:color w:val="000000" w:themeColor="text1"/>
              </w:rPr>
              <w:t> </w:t>
            </w:r>
            <w:r w:rsidRPr="000920C9">
              <w:rPr>
                <w:color w:val="000000" w:themeColor="text1"/>
              </w:rPr>
              <w:t>conflict and disaster analysis and planning</w:t>
            </w:r>
          </w:p>
          <w:p w14:paraId="53ABFAF6" w14:textId="77777777" w:rsidR="00EC7DC5" w:rsidRDefault="00C32192">
            <w:pPr>
              <w:pStyle w:val="Bodyregular75"/>
            </w:pPr>
            <w:r>
              <w:t xml:space="preserve">The Program contributes to improved identification, </w:t>
            </w:r>
            <w:proofErr w:type="gramStart"/>
            <w:r>
              <w:t>analysis</w:t>
            </w:r>
            <w:proofErr w:type="gramEnd"/>
            <w:r>
              <w:t xml:space="preserve"> and planning in relation to conflict and fragility risk, particularly in priority countries.</w:t>
            </w:r>
          </w:p>
        </w:tc>
      </w:tr>
      <w:tr w:rsidR="00EC7DC5" w14:paraId="14D8B036" w14:textId="77777777" w:rsidTr="00DD42CA">
        <w:trPr>
          <w:trHeight w:val="60"/>
        </w:trPr>
        <w:tc>
          <w:tcPr>
            <w:tcW w:w="528" w:type="dxa"/>
            <w:tcBorders>
              <w:top w:val="single" w:sz="8" w:space="0" w:color="FFFFFF"/>
              <w:left w:val="single" w:sz="8" w:space="0" w:color="FFFFFF"/>
              <w:bottom w:val="single" w:sz="8" w:space="0" w:color="FFFFFF"/>
              <w:right w:val="single" w:sz="8" w:space="0" w:color="FFFFFF"/>
            </w:tcBorders>
            <w:shd w:val="clear" w:color="auto" w:fill="FFF2CC" w:themeFill="accent4" w:themeFillTint="33"/>
            <w:tcMar>
              <w:top w:w="113" w:type="dxa"/>
              <w:left w:w="113" w:type="dxa"/>
              <w:bottom w:w="170" w:type="dxa"/>
              <w:right w:w="113" w:type="dxa"/>
            </w:tcMar>
          </w:tcPr>
          <w:p w14:paraId="0E0F9A9C" w14:textId="77777777" w:rsidR="00EC7DC5" w:rsidRPr="000920C9" w:rsidRDefault="00C32192">
            <w:pPr>
              <w:pStyle w:val="TableheadblackTables"/>
              <w:rPr>
                <w:color w:val="000000" w:themeColor="text1"/>
              </w:rPr>
            </w:pPr>
            <w:r w:rsidRPr="000920C9">
              <w:rPr>
                <w:color w:val="000000" w:themeColor="text1"/>
              </w:rPr>
              <w:t>2</w:t>
            </w:r>
          </w:p>
        </w:tc>
        <w:tc>
          <w:tcPr>
            <w:tcW w:w="3401" w:type="dxa"/>
            <w:tcBorders>
              <w:top w:val="single" w:sz="8" w:space="0" w:color="FFFFFF"/>
              <w:left w:val="single" w:sz="8" w:space="0" w:color="FFFFFF"/>
              <w:bottom w:val="single" w:sz="8" w:space="0" w:color="FFFFFF"/>
              <w:right w:val="single" w:sz="8" w:space="0" w:color="FFFFFF"/>
            </w:tcBorders>
            <w:shd w:val="clear" w:color="auto" w:fill="FFF2CC" w:themeFill="accent4" w:themeFillTint="33"/>
            <w:tcMar>
              <w:top w:w="113" w:type="dxa"/>
              <w:left w:w="113" w:type="dxa"/>
              <w:bottom w:w="170" w:type="dxa"/>
              <w:right w:w="113" w:type="dxa"/>
            </w:tcMar>
          </w:tcPr>
          <w:p w14:paraId="07AB033B" w14:textId="77777777" w:rsidR="00EC7DC5" w:rsidRPr="000920C9" w:rsidRDefault="00C32192">
            <w:pPr>
              <w:pStyle w:val="TableheadblackTables"/>
              <w:rPr>
                <w:color w:val="000000" w:themeColor="text1"/>
              </w:rPr>
            </w:pPr>
            <w:r w:rsidRPr="000920C9">
              <w:rPr>
                <w:color w:val="000000" w:themeColor="text1"/>
              </w:rPr>
              <w:t>crisis preparedness and response</w:t>
            </w:r>
          </w:p>
          <w:p w14:paraId="46A79685" w14:textId="77777777" w:rsidR="00EC7DC5" w:rsidRDefault="00C32192">
            <w:pPr>
              <w:pStyle w:val="Bodyregular"/>
            </w:pPr>
            <w:r>
              <w:t>Improved ability of Australia and partner countries to prepare for and respond to disaster, fragility and conflict</w:t>
            </w:r>
            <w:r>
              <w:rPr>
                <w:rStyle w:val="Footnote"/>
              </w:rPr>
              <w:t>2</w:t>
            </w:r>
          </w:p>
        </w:tc>
        <w:tc>
          <w:tcPr>
            <w:tcW w:w="3402" w:type="dxa"/>
            <w:tcBorders>
              <w:top w:val="single" w:sz="8" w:space="0" w:color="FFFFFF"/>
              <w:left w:val="single" w:sz="8" w:space="0" w:color="FFFFFF"/>
              <w:bottom w:val="single" w:sz="8" w:space="0" w:color="FFFFFF"/>
              <w:right w:val="single" w:sz="8" w:space="0" w:color="FFFFFF"/>
            </w:tcBorders>
            <w:shd w:val="clear" w:color="auto" w:fill="FFF2CC" w:themeFill="accent4" w:themeFillTint="33"/>
            <w:tcMar>
              <w:top w:w="113" w:type="dxa"/>
              <w:left w:w="113" w:type="dxa"/>
              <w:bottom w:w="170" w:type="dxa"/>
              <w:right w:w="113" w:type="dxa"/>
            </w:tcMar>
          </w:tcPr>
          <w:p w14:paraId="26464CFA" w14:textId="77777777" w:rsidR="00EC7DC5" w:rsidRPr="000920C9" w:rsidRDefault="00C32192">
            <w:pPr>
              <w:pStyle w:val="TableheadblackTables"/>
              <w:rPr>
                <w:color w:val="000000" w:themeColor="text1"/>
              </w:rPr>
            </w:pPr>
            <w:r w:rsidRPr="000920C9">
              <w:rPr>
                <w:color w:val="000000" w:themeColor="text1"/>
              </w:rPr>
              <w:t>2.1</w:t>
            </w:r>
            <w:r w:rsidRPr="000920C9">
              <w:rPr>
                <w:color w:val="000000" w:themeColor="text1"/>
              </w:rPr>
              <w:t> </w:t>
            </w:r>
            <w:r w:rsidRPr="000920C9">
              <w:rPr>
                <w:color w:val="000000" w:themeColor="text1"/>
              </w:rPr>
              <w:t>response to disaster</w:t>
            </w:r>
          </w:p>
          <w:p w14:paraId="7203D26F" w14:textId="77777777" w:rsidR="00EC7DC5" w:rsidRDefault="00C32192">
            <w:pPr>
              <w:pStyle w:val="Bodyregular75"/>
            </w:pPr>
            <w:r>
              <w:t>The Program strengthens Australia’s and partner country responses to natural disasters, contributing to positive humanitarian and resilience building outcomes.</w:t>
            </w:r>
          </w:p>
        </w:tc>
        <w:tc>
          <w:tcPr>
            <w:tcW w:w="3969" w:type="dxa"/>
            <w:tcBorders>
              <w:top w:val="single" w:sz="8" w:space="0" w:color="FFFFFF"/>
              <w:left w:val="single" w:sz="8" w:space="0" w:color="FFFFFF"/>
              <w:bottom w:val="single" w:sz="8" w:space="0" w:color="FFFFFF"/>
              <w:right w:val="single" w:sz="8" w:space="0" w:color="FFFFFF"/>
            </w:tcBorders>
            <w:shd w:val="clear" w:color="auto" w:fill="FFF2CC" w:themeFill="accent4" w:themeFillTint="33"/>
            <w:tcMar>
              <w:top w:w="113" w:type="dxa"/>
              <w:left w:w="113" w:type="dxa"/>
              <w:bottom w:w="170" w:type="dxa"/>
              <w:right w:w="113" w:type="dxa"/>
            </w:tcMar>
          </w:tcPr>
          <w:p w14:paraId="17ACCE55" w14:textId="77777777" w:rsidR="00EC7DC5" w:rsidRPr="000920C9" w:rsidRDefault="00C32192">
            <w:pPr>
              <w:pStyle w:val="TableheadblackTables"/>
              <w:rPr>
                <w:color w:val="000000" w:themeColor="text1"/>
              </w:rPr>
            </w:pPr>
            <w:r w:rsidRPr="000920C9">
              <w:rPr>
                <w:color w:val="000000" w:themeColor="text1"/>
              </w:rPr>
              <w:t>2.2</w:t>
            </w:r>
            <w:r w:rsidRPr="000920C9">
              <w:rPr>
                <w:color w:val="000000" w:themeColor="text1"/>
              </w:rPr>
              <w:t> </w:t>
            </w:r>
            <w:r w:rsidRPr="000920C9">
              <w:rPr>
                <w:color w:val="000000" w:themeColor="text1"/>
              </w:rPr>
              <w:t>Resilience and DRR</w:t>
            </w:r>
          </w:p>
          <w:p w14:paraId="5B745CD5" w14:textId="77777777" w:rsidR="00EC7DC5" w:rsidRDefault="00C32192">
            <w:pPr>
              <w:pStyle w:val="Bodyregular75"/>
            </w:pPr>
            <w:r>
              <w:t>The Program strengthens Australia’s and partner country responses to conflict and insecurity, contributing to positive humanitarian action and stability.</w:t>
            </w:r>
          </w:p>
        </w:tc>
        <w:tc>
          <w:tcPr>
            <w:tcW w:w="3969" w:type="dxa"/>
            <w:tcBorders>
              <w:top w:val="single" w:sz="8" w:space="0" w:color="FFFFFF"/>
              <w:left w:val="single" w:sz="8" w:space="0" w:color="FFFFFF"/>
              <w:bottom w:val="single" w:sz="8" w:space="0" w:color="FFFFFF"/>
              <w:right w:val="single" w:sz="8" w:space="0" w:color="FFFFFF"/>
            </w:tcBorders>
            <w:shd w:val="clear" w:color="auto" w:fill="FFF2CC" w:themeFill="accent4" w:themeFillTint="33"/>
            <w:tcMar>
              <w:top w:w="113" w:type="dxa"/>
              <w:left w:w="113" w:type="dxa"/>
              <w:bottom w:w="170" w:type="dxa"/>
              <w:right w:w="113" w:type="dxa"/>
            </w:tcMar>
          </w:tcPr>
          <w:p w14:paraId="1A1A3BEF" w14:textId="77777777" w:rsidR="00EC7DC5" w:rsidRPr="000920C9" w:rsidRDefault="00C32192">
            <w:pPr>
              <w:pStyle w:val="TableheadblackTables"/>
              <w:rPr>
                <w:color w:val="000000" w:themeColor="text1"/>
              </w:rPr>
            </w:pPr>
            <w:r w:rsidRPr="000920C9">
              <w:rPr>
                <w:color w:val="000000" w:themeColor="text1"/>
              </w:rPr>
              <w:t>2.3</w:t>
            </w:r>
            <w:r w:rsidRPr="000920C9">
              <w:rPr>
                <w:color w:val="000000" w:themeColor="text1"/>
              </w:rPr>
              <w:t> </w:t>
            </w:r>
            <w:r w:rsidRPr="000920C9">
              <w:rPr>
                <w:color w:val="000000" w:themeColor="text1"/>
              </w:rPr>
              <w:t>crisis response preparedness</w:t>
            </w:r>
          </w:p>
          <w:p w14:paraId="7B7A1085" w14:textId="77777777" w:rsidR="00EC7DC5" w:rsidRDefault="00C32192">
            <w:pPr>
              <w:pStyle w:val="Bodyregular75"/>
            </w:pPr>
            <w:r>
              <w:t>The Program contributes to strengthening partner country preparedness to respond to a humanitarian crisis, particularly in priority countries.</w:t>
            </w:r>
          </w:p>
        </w:tc>
      </w:tr>
      <w:tr w:rsidR="00EC7DC5" w14:paraId="7C37FCDC" w14:textId="77777777" w:rsidTr="00DD42CA">
        <w:trPr>
          <w:trHeight w:val="60"/>
        </w:trPr>
        <w:tc>
          <w:tcPr>
            <w:tcW w:w="528"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113" w:type="dxa"/>
              <w:left w:w="113" w:type="dxa"/>
              <w:bottom w:w="170" w:type="dxa"/>
              <w:right w:w="113" w:type="dxa"/>
            </w:tcMar>
          </w:tcPr>
          <w:p w14:paraId="57ECBEB0" w14:textId="77777777" w:rsidR="00EC7DC5" w:rsidRPr="000920C9" w:rsidRDefault="00C32192">
            <w:pPr>
              <w:pStyle w:val="TableheadblackTables"/>
              <w:rPr>
                <w:color w:val="000000" w:themeColor="text1"/>
              </w:rPr>
            </w:pPr>
            <w:r w:rsidRPr="000920C9">
              <w:rPr>
                <w:color w:val="000000" w:themeColor="text1"/>
              </w:rPr>
              <w:t>3</w:t>
            </w:r>
          </w:p>
        </w:tc>
        <w:tc>
          <w:tcPr>
            <w:tcW w:w="3401"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113" w:type="dxa"/>
              <w:left w:w="113" w:type="dxa"/>
              <w:bottom w:w="170" w:type="dxa"/>
              <w:right w:w="113" w:type="dxa"/>
            </w:tcMar>
          </w:tcPr>
          <w:p w14:paraId="305C532F" w14:textId="77777777" w:rsidR="00EC7DC5" w:rsidRPr="000920C9" w:rsidRDefault="00C32192">
            <w:pPr>
              <w:pStyle w:val="TableheadblackTables"/>
              <w:rPr>
                <w:color w:val="000000" w:themeColor="text1"/>
              </w:rPr>
            </w:pPr>
            <w:r w:rsidRPr="000920C9">
              <w:rPr>
                <w:color w:val="000000" w:themeColor="text1"/>
              </w:rPr>
              <w:t>Stabilisation, recovery and reconstruction</w:t>
            </w:r>
          </w:p>
          <w:p w14:paraId="60F00578" w14:textId="77777777" w:rsidR="00EC7DC5" w:rsidRDefault="00C32192">
            <w:pPr>
              <w:pStyle w:val="Bodyregular"/>
            </w:pPr>
            <w:r>
              <w:t xml:space="preserve">Improved ability of Australia and partner countries to </w:t>
            </w:r>
            <w:proofErr w:type="spellStart"/>
            <w:r>
              <w:t>stabilise</w:t>
            </w:r>
            <w:proofErr w:type="spellEnd"/>
            <w:r>
              <w:t>, recover</w:t>
            </w:r>
            <w:r>
              <w:rPr>
                <w:rStyle w:val="Footnote"/>
              </w:rPr>
              <w:t>3</w:t>
            </w:r>
            <w:r>
              <w:t xml:space="preserve"> </w:t>
            </w:r>
            <w:r>
              <w:lastRenderedPageBreak/>
              <w:t>and rebuild following natural disaster and conflict</w:t>
            </w:r>
          </w:p>
        </w:tc>
        <w:tc>
          <w:tcPr>
            <w:tcW w:w="3402"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113" w:type="dxa"/>
              <w:left w:w="113" w:type="dxa"/>
              <w:bottom w:w="170" w:type="dxa"/>
              <w:right w:w="113" w:type="dxa"/>
            </w:tcMar>
          </w:tcPr>
          <w:p w14:paraId="730EACCD" w14:textId="77777777" w:rsidR="00EC7DC5" w:rsidRPr="000920C9" w:rsidRDefault="00C32192">
            <w:pPr>
              <w:pStyle w:val="TableheadblackTables"/>
              <w:rPr>
                <w:color w:val="000000" w:themeColor="text1"/>
              </w:rPr>
            </w:pPr>
            <w:r w:rsidRPr="000920C9">
              <w:rPr>
                <w:color w:val="000000" w:themeColor="text1"/>
              </w:rPr>
              <w:lastRenderedPageBreak/>
              <w:t>3.1</w:t>
            </w:r>
            <w:r w:rsidRPr="000920C9">
              <w:rPr>
                <w:color w:val="000000" w:themeColor="text1"/>
              </w:rPr>
              <w:t> </w:t>
            </w:r>
            <w:r w:rsidRPr="000920C9">
              <w:rPr>
                <w:color w:val="000000" w:themeColor="text1"/>
              </w:rPr>
              <w:t>transition from response</w:t>
            </w:r>
          </w:p>
          <w:p w14:paraId="15081702" w14:textId="77777777" w:rsidR="00EC7DC5" w:rsidRDefault="00C32192">
            <w:pPr>
              <w:pStyle w:val="Bodyregular75"/>
            </w:pPr>
            <w:r>
              <w:t xml:space="preserve">Deployments assist Australian programs and partner </w:t>
            </w:r>
            <w:r>
              <w:lastRenderedPageBreak/>
              <w:t>governments to accelerate the transition from humanitarian response to recovery and reconstruction and longer-term stability.</w:t>
            </w:r>
          </w:p>
        </w:tc>
        <w:tc>
          <w:tcPr>
            <w:tcW w:w="3969"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113" w:type="dxa"/>
              <w:left w:w="113" w:type="dxa"/>
              <w:bottom w:w="170" w:type="dxa"/>
              <w:right w:w="113" w:type="dxa"/>
            </w:tcMar>
          </w:tcPr>
          <w:p w14:paraId="726755CE" w14:textId="77777777" w:rsidR="00EC7DC5" w:rsidRPr="000920C9" w:rsidRDefault="00C32192">
            <w:pPr>
              <w:pStyle w:val="TableheadblackTables"/>
              <w:rPr>
                <w:color w:val="000000" w:themeColor="text1"/>
              </w:rPr>
            </w:pPr>
            <w:r w:rsidRPr="000920C9">
              <w:rPr>
                <w:color w:val="000000" w:themeColor="text1"/>
              </w:rPr>
              <w:lastRenderedPageBreak/>
              <w:t>3.2</w:t>
            </w:r>
            <w:r w:rsidRPr="000920C9">
              <w:rPr>
                <w:color w:val="000000" w:themeColor="text1"/>
              </w:rPr>
              <w:t> </w:t>
            </w:r>
            <w:r w:rsidRPr="000920C9">
              <w:rPr>
                <w:color w:val="000000" w:themeColor="text1"/>
              </w:rPr>
              <w:t>recovery following disaster</w:t>
            </w:r>
          </w:p>
          <w:p w14:paraId="0153B4E1" w14:textId="77777777" w:rsidR="00EC7DC5" w:rsidRDefault="00C32192">
            <w:pPr>
              <w:pStyle w:val="Bodyregular75"/>
            </w:pPr>
            <w:r>
              <w:t xml:space="preserve">The Program contributes to strengthening partner country stability, </w:t>
            </w:r>
            <w:r>
              <w:lastRenderedPageBreak/>
              <w:t>recovery and reconstruction following disaster.</w:t>
            </w:r>
          </w:p>
        </w:tc>
        <w:tc>
          <w:tcPr>
            <w:tcW w:w="3969"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113" w:type="dxa"/>
              <w:left w:w="113" w:type="dxa"/>
              <w:bottom w:w="170" w:type="dxa"/>
              <w:right w:w="113" w:type="dxa"/>
            </w:tcMar>
          </w:tcPr>
          <w:p w14:paraId="034EC4BA" w14:textId="77777777" w:rsidR="00EC7DC5" w:rsidRPr="000920C9" w:rsidRDefault="00C32192">
            <w:pPr>
              <w:pStyle w:val="TableheadblackTables"/>
              <w:rPr>
                <w:color w:val="000000" w:themeColor="text1"/>
              </w:rPr>
            </w:pPr>
            <w:r w:rsidRPr="000920C9">
              <w:rPr>
                <w:color w:val="000000" w:themeColor="text1"/>
              </w:rPr>
              <w:lastRenderedPageBreak/>
              <w:t>3.3</w:t>
            </w:r>
            <w:r w:rsidRPr="000920C9">
              <w:rPr>
                <w:color w:val="000000" w:themeColor="text1"/>
              </w:rPr>
              <w:t> </w:t>
            </w:r>
            <w:r w:rsidRPr="000920C9">
              <w:rPr>
                <w:color w:val="000000" w:themeColor="text1"/>
              </w:rPr>
              <w:t>recovery following conflict</w:t>
            </w:r>
          </w:p>
          <w:p w14:paraId="7FDDD4C1" w14:textId="77777777" w:rsidR="00EC7DC5" w:rsidRDefault="00C32192">
            <w:pPr>
              <w:pStyle w:val="Bodyregular75"/>
            </w:pPr>
            <w:r>
              <w:t xml:space="preserve">The Program contributes to strengthening partner </w:t>
            </w:r>
            <w:proofErr w:type="spellStart"/>
            <w:r>
              <w:t>stabilisation</w:t>
            </w:r>
            <w:proofErr w:type="spellEnd"/>
            <w:r>
              <w:t xml:space="preserve">, </w:t>
            </w:r>
            <w:proofErr w:type="gramStart"/>
            <w:r>
              <w:lastRenderedPageBreak/>
              <w:t>recovery</w:t>
            </w:r>
            <w:proofErr w:type="gramEnd"/>
            <w:r>
              <w:t xml:space="preserve"> and reconstruction, physical and institutional, following conflict, particularly in priority countries.</w:t>
            </w:r>
          </w:p>
        </w:tc>
      </w:tr>
      <w:tr w:rsidR="00EC7DC5" w14:paraId="0F9711AD" w14:textId="77777777" w:rsidTr="00DD42CA">
        <w:trPr>
          <w:trHeight w:val="60"/>
        </w:trPr>
        <w:tc>
          <w:tcPr>
            <w:tcW w:w="528"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113" w:type="dxa"/>
              <w:left w:w="113" w:type="dxa"/>
              <w:bottom w:w="170" w:type="dxa"/>
              <w:right w:w="113" w:type="dxa"/>
            </w:tcMar>
          </w:tcPr>
          <w:p w14:paraId="0AEC8879" w14:textId="77777777" w:rsidR="00EC7DC5" w:rsidRPr="000920C9" w:rsidRDefault="00C32192">
            <w:pPr>
              <w:pStyle w:val="TableheadblackTables"/>
              <w:rPr>
                <w:color w:val="000000" w:themeColor="text1"/>
              </w:rPr>
            </w:pPr>
            <w:r w:rsidRPr="000920C9">
              <w:rPr>
                <w:color w:val="000000" w:themeColor="text1"/>
              </w:rPr>
              <w:lastRenderedPageBreak/>
              <w:t>4</w:t>
            </w:r>
          </w:p>
        </w:tc>
        <w:tc>
          <w:tcPr>
            <w:tcW w:w="3401"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113" w:type="dxa"/>
              <w:left w:w="113" w:type="dxa"/>
              <w:bottom w:w="170" w:type="dxa"/>
              <w:right w:w="113" w:type="dxa"/>
            </w:tcMar>
          </w:tcPr>
          <w:p w14:paraId="2F3C49DF" w14:textId="77777777" w:rsidR="00EC7DC5" w:rsidRPr="000920C9" w:rsidRDefault="00C32192">
            <w:pPr>
              <w:pStyle w:val="TableheadblackTables"/>
              <w:rPr>
                <w:color w:val="000000" w:themeColor="text1"/>
              </w:rPr>
            </w:pPr>
            <w:r w:rsidRPr="000920C9">
              <w:rPr>
                <w:color w:val="000000" w:themeColor="text1"/>
              </w:rPr>
              <w:t>Quality of humanitarian action</w:t>
            </w:r>
          </w:p>
          <w:p w14:paraId="36EAC787" w14:textId="77777777" w:rsidR="00EC7DC5" w:rsidRDefault="00C32192">
            <w:pPr>
              <w:pStyle w:val="Bodyregular"/>
            </w:pPr>
            <w:r>
              <w:t>Improved influence of Australia’s humanitarian efforts and advancement of humanitarian policy imperatives.</w:t>
            </w:r>
          </w:p>
        </w:tc>
        <w:tc>
          <w:tcPr>
            <w:tcW w:w="3402"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113" w:type="dxa"/>
              <w:left w:w="113" w:type="dxa"/>
              <w:bottom w:w="170" w:type="dxa"/>
              <w:right w:w="113" w:type="dxa"/>
            </w:tcMar>
          </w:tcPr>
          <w:p w14:paraId="67F565E0" w14:textId="77777777" w:rsidR="00EC7DC5" w:rsidRPr="000920C9" w:rsidRDefault="00C32192">
            <w:pPr>
              <w:pStyle w:val="TableheadblackTables"/>
              <w:rPr>
                <w:color w:val="000000" w:themeColor="text1"/>
              </w:rPr>
            </w:pPr>
            <w:r w:rsidRPr="000920C9">
              <w:rPr>
                <w:color w:val="000000" w:themeColor="text1"/>
              </w:rPr>
              <w:t>4.1</w:t>
            </w:r>
            <w:r w:rsidRPr="000920C9">
              <w:rPr>
                <w:color w:val="000000" w:themeColor="text1"/>
              </w:rPr>
              <w:t> </w:t>
            </w:r>
            <w:r w:rsidRPr="000920C9">
              <w:rPr>
                <w:color w:val="000000" w:themeColor="text1"/>
              </w:rPr>
              <w:t>Resilience and DRR</w:t>
            </w:r>
          </w:p>
          <w:p w14:paraId="4C52286D" w14:textId="77777777" w:rsidR="00EC7DC5" w:rsidRDefault="00C32192">
            <w:pPr>
              <w:pStyle w:val="Bodyregular75"/>
            </w:pPr>
            <w:r>
              <w:t xml:space="preserve">The Program contributes to improving Australia’s engagement with regional and global humanitarian actors and advancing Australian Government </w:t>
            </w:r>
            <w:proofErr w:type="spellStart"/>
            <w:r>
              <w:t>stabilisation</w:t>
            </w:r>
            <w:proofErr w:type="spellEnd"/>
            <w:r>
              <w:t xml:space="preserve">, </w:t>
            </w:r>
            <w:proofErr w:type="gramStart"/>
            <w:r>
              <w:t>resilience</w:t>
            </w:r>
            <w:proofErr w:type="gramEnd"/>
            <w:r>
              <w:t xml:space="preserve"> and response policy objectives.</w:t>
            </w:r>
          </w:p>
        </w:tc>
        <w:tc>
          <w:tcPr>
            <w:tcW w:w="3969"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113" w:type="dxa"/>
              <w:left w:w="113" w:type="dxa"/>
              <w:bottom w:w="170" w:type="dxa"/>
              <w:right w:w="113" w:type="dxa"/>
            </w:tcMar>
          </w:tcPr>
          <w:p w14:paraId="06E5C693" w14:textId="77777777" w:rsidR="00EC7DC5" w:rsidRPr="000920C9" w:rsidRDefault="00C32192">
            <w:pPr>
              <w:pStyle w:val="TableheadblackTables"/>
              <w:rPr>
                <w:color w:val="000000" w:themeColor="text1"/>
              </w:rPr>
            </w:pPr>
            <w:r w:rsidRPr="000920C9">
              <w:rPr>
                <w:color w:val="000000" w:themeColor="text1"/>
              </w:rPr>
              <w:t>4.2</w:t>
            </w:r>
            <w:r w:rsidRPr="000920C9">
              <w:rPr>
                <w:color w:val="000000" w:themeColor="text1"/>
              </w:rPr>
              <w:t> </w:t>
            </w:r>
            <w:r w:rsidRPr="000920C9">
              <w:rPr>
                <w:color w:val="000000" w:themeColor="text1"/>
              </w:rPr>
              <w:t>harmonisation of action</w:t>
            </w:r>
          </w:p>
          <w:p w14:paraId="37FFBB3D" w14:textId="77777777" w:rsidR="00EC7DC5" w:rsidRDefault="00C32192">
            <w:pPr>
              <w:pStyle w:val="Bodyregular75"/>
            </w:pPr>
            <w:r>
              <w:t xml:space="preserve">The Program contributes to the </w:t>
            </w:r>
            <w:proofErr w:type="spellStart"/>
            <w:r>
              <w:t>harmonisation</w:t>
            </w:r>
            <w:proofErr w:type="spellEnd"/>
            <w:r>
              <w:t xml:space="preserve"> of Australian humanitarian efforts and a more consistent focus on agreed policy imperatives and adherence to agreed humanitarian standards.</w:t>
            </w:r>
            <w:r>
              <w:rPr>
                <w:rStyle w:val="Footnote"/>
              </w:rPr>
              <w:t>6</w:t>
            </w:r>
          </w:p>
        </w:tc>
        <w:tc>
          <w:tcPr>
            <w:tcW w:w="3969"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113" w:type="dxa"/>
              <w:left w:w="113" w:type="dxa"/>
              <w:bottom w:w="170" w:type="dxa"/>
              <w:right w:w="113" w:type="dxa"/>
            </w:tcMar>
          </w:tcPr>
          <w:p w14:paraId="68BED1B9" w14:textId="77777777" w:rsidR="00EC7DC5" w:rsidRPr="000920C9" w:rsidRDefault="00C32192">
            <w:pPr>
              <w:pStyle w:val="TableheadblackTables"/>
              <w:rPr>
                <w:color w:val="000000" w:themeColor="text1"/>
              </w:rPr>
            </w:pPr>
            <w:r w:rsidRPr="000920C9">
              <w:rPr>
                <w:color w:val="000000" w:themeColor="text1"/>
              </w:rPr>
              <w:t>4.3</w:t>
            </w:r>
            <w:r w:rsidRPr="000920C9">
              <w:rPr>
                <w:color w:val="000000" w:themeColor="text1"/>
              </w:rPr>
              <w:t> </w:t>
            </w:r>
            <w:r w:rsidRPr="000920C9">
              <w:rPr>
                <w:color w:val="000000" w:themeColor="text1"/>
              </w:rPr>
              <w:t>visibility and recognition</w:t>
            </w:r>
          </w:p>
          <w:p w14:paraId="7B8099BE" w14:textId="77777777" w:rsidR="00EC7DC5" w:rsidRDefault="00C32192">
            <w:pPr>
              <w:pStyle w:val="Bodyregular75"/>
            </w:pPr>
            <w:r>
              <w:t>The Program improves the visibility and recognition of Australia’s humanitarian contribution and enhances public and international diplomacy.</w:t>
            </w:r>
          </w:p>
        </w:tc>
      </w:tr>
    </w:tbl>
    <w:p w14:paraId="318DD2DF" w14:textId="67F72EE7" w:rsidR="00697BA4" w:rsidRDefault="00697BA4" w:rsidP="00697BA4">
      <w:pPr>
        <w:pStyle w:val="Body"/>
      </w:pPr>
    </w:p>
    <w:p w14:paraId="53867303" w14:textId="77777777" w:rsidR="00EC7DC5" w:rsidRPr="00697BA4" w:rsidRDefault="00697BA4" w:rsidP="00697BA4">
      <w:pPr>
        <w:pStyle w:val="Body"/>
      </w:pPr>
      <w:r>
        <w:br w:type="page"/>
      </w:r>
    </w:p>
    <w:tbl>
      <w:tblPr>
        <w:tblW w:w="15593" w:type="dxa"/>
        <w:tblInd w:w="80" w:type="dxa"/>
        <w:shd w:val="clear" w:color="auto" w:fill="F2F2F2" w:themeFill="background1" w:themeFillShade="F2"/>
        <w:tblLayout w:type="fixed"/>
        <w:tblCellMar>
          <w:left w:w="0" w:type="dxa"/>
          <w:right w:w="0" w:type="dxa"/>
        </w:tblCellMar>
        <w:tblLook w:val="0000" w:firstRow="0" w:lastRow="0" w:firstColumn="0" w:lastColumn="0" w:noHBand="0" w:noVBand="0"/>
      </w:tblPr>
      <w:tblGrid>
        <w:gridCol w:w="3117"/>
        <w:gridCol w:w="3117"/>
        <w:gridCol w:w="1137"/>
        <w:gridCol w:w="1981"/>
        <w:gridCol w:w="3118"/>
        <w:gridCol w:w="3123"/>
      </w:tblGrid>
      <w:tr w:rsidR="00EC7DC5" w14:paraId="29D3453A" w14:textId="77777777" w:rsidTr="00582CA7">
        <w:trPr>
          <w:trHeight w:val="60"/>
          <w:tblHeader/>
        </w:trPr>
        <w:tc>
          <w:tcPr>
            <w:tcW w:w="3117" w:type="dxa"/>
            <w:tcBorders>
              <w:top w:val="single" w:sz="8" w:space="0" w:color="FFFFFF"/>
              <w:left w:val="single" w:sz="8" w:space="0" w:color="FFFFFF"/>
              <w:bottom w:val="single" w:sz="8" w:space="0" w:color="FFFFFF"/>
              <w:right w:val="single" w:sz="6" w:space="0" w:color="FFFFFF"/>
            </w:tcBorders>
            <w:shd w:val="clear" w:color="auto" w:fill="595959" w:themeFill="text1" w:themeFillTint="A6"/>
            <w:tcMar>
              <w:top w:w="113" w:type="dxa"/>
              <w:left w:w="80" w:type="dxa"/>
              <w:bottom w:w="170" w:type="dxa"/>
              <w:right w:w="80" w:type="dxa"/>
            </w:tcMar>
          </w:tcPr>
          <w:p w14:paraId="28DF7141" w14:textId="77777777" w:rsidR="00EC7DC5" w:rsidRDefault="00C32192">
            <w:pPr>
              <w:pStyle w:val="TABLEHEADWHITEALLCAPSTables"/>
            </w:pPr>
            <w:r>
              <w:lastRenderedPageBreak/>
              <w:t>5</w:t>
            </w:r>
            <w:r>
              <w:t> </w:t>
            </w:r>
            <w:r>
              <w:t>program management outcome</w:t>
            </w:r>
          </w:p>
        </w:tc>
        <w:tc>
          <w:tcPr>
            <w:tcW w:w="12474" w:type="dxa"/>
            <w:gridSpan w:val="5"/>
            <w:tcBorders>
              <w:top w:val="single" w:sz="8" w:space="0" w:color="FFFFFF"/>
              <w:left w:val="single" w:sz="6" w:space="0" w:color="FFFFFF"/>
              <w:bottom w:val="single" w:sz="8" w:space="0" w:color="FFFFFF"/>
              <w:right w:val="single" w:sz="6" w:space="0" w:color="FFFFFF"/>
            </w:tcBorders>
            <w:shd w:val="clear" w:color="auto" w:fill="595959" w:themeFill="text1" w:themeFillTint="A6"/>
            <w:tcMar>
              <w:top w:w="113" w:type="dxa"/>
              <w:left w:w="80" w:type="dxa"/>
              <w:bottom w:w="170" w:type="dxa"/>
              <w:right w:w="80" w:type="dxa"/>
            </w:tcMar>
          </w:tcPr>
          <w:p w14:paraId="1F08A5F4" w14:textId="77777777" w:rsidR="00EC7DC5" w:rsidRDefault="00C32192">
            <w:pPr>
              <w:pStyle w:val="TABLEHEADWHITEALLCAPSTables"/>
            </w:pPr>
            <w:r>
              <w:rPr>
                <w:caps w:val="0"/>
              </w:rPr>
              <w:t xml:space="preserve">Effective and efficient management by </w:t>
            </w:r>
            <w:proofErr w:type="spellStart"/>
            <w:r>
              <w:rPr>
                <w:caps w:val="0"/>
              </w:rPr>
              <w:t>RedR</w:t>
            </w:r>
            <w:proofErr w:type="spellEnd"/>
            <w:r>
              <w:rPr>
                <w:caps w:val="0"/>
              </w:rPr>
              <w:t xml:space="preserve"> Australia and DFAT</w:t>
            </w:r>
            <w:r>
              <w:rPr>
                <w:rStyle w:val="Footnote"/>
                <w:b w:val="0"/>
                <w:bCs w:val="0"/>
                <w:caps w:val="0"/>
              </w:rPr>
              <w:t>7</w:t>
            </w:r>
            <w:r>
              <w:rPr>
                <w:caps w:val="0"/>
              </w:rPr>
              <w:t xml:space="preserve"> of an integrated deployable civilian capability that meets Australian humanitarian policy imperatives.</w:t>
            </w:r>
          </w:p>
        </w:tc>
      </w:tr>
      <w:tr w:rsidR="00EC7DC5" w14:paraId="30A192D3" w14:textId="77777777" w:rsidTr="00697BA4">
        <w:trPr>
          <w:trHeight w:val="60"/>
        </w:trPr>
        <w:tc>
          <w:tcPr>
            <w:tcW w:w="311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13" w:type="dxa"/>
              <w:left w:w="80" w:type="dxa"/>
              <w:bottom w:w="170" w:type="dxa"/>
              <w:right w:w="80" w:type="dxa"/>
            </w:tcMar>
          </w:tcPr>
          <w:p w14:paraId="291395C4" w14:textId="77777777" w:rsidR="00EC7DC5" w:rsidRDefault="00C32192">
            <w:pPr>
              <w:pStyle w:val="TableheadblackTables"/>
            </w:pPr>
            <w:r>
              <w:t>5.1</w:t>
            </w:r>
            <w:r>
              <w:t> </w:t>
            </w:r>
            <w:r>
              <w:t>policy and priority setting</w:t>
            </w:r>
          </w:p>
          <w:p w14:paraId="6F6555EB" w14:textId="77777777" w:rsidR="00EC7DC5" w:rsidRDefault="00C32192">
            <w:pPr>
              <w:pStyle w:val="Bodyregular75"/>
            </w:pPr>
            <w:r>
              <w:t>Steering Committee policy and priorities are actioned.</w:t>
            </w:r>
          </w:p>
        </w:tc>
        <w:tc>
          <w:tcPr>
            <w:tcW w:w="311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13" w:type="dxa"/>
              <w:left w:w="80" w:type="dxa"/>
              <w:bottom w:w="170" w:type="dxa"/>
              <w:right w:w="80" w:type="dxa"/>
            </w:tcMar>
          </w:tcPr>
          <w:p w14:paraId="1D9E10C9" w14:textId="77777777" w:rsidR="00EC7DC5" w:rsidRDefault="00C32192">
            <w:pPr>
              <w:pStyle w:val="TableheadblackTables"/>
            </w:pPr>
            <w:r>
              <w:t>5.2</w:t>
            </w:r>
            <w:r>
              <w:t> </w:t>
            </w:r>
            <w:r>
              <w:t>partnerships and linkages</w:t>
            </w:r>
          </w:p>
          <w:p w14:paraId="53F69E99" w14:textId="77777777" w:rsidR="00EC7DC5" w:rsidRDefault="00C32192">
            <w:pPr>
              <w:pStyle w:val="Bodyregular75"/>
            </w:pPr>
            <w:r>
              <w:t>Standby Partnership commitments are met, annual plan partnership priorities are delivered, and monitoring reports provide evidence of partnership development and influence.</w:t>
            </w:r>
          </w:p>
        </w:tc>
        <w:tc>
          <w:tcPr>
            <w:tcW w:w="3118"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13" w:type="dxa"/>
              <w:left w:w="80" w:type="dxa"/>
              <w:bottom w:w="170" w:type="dxa"/>
              <w:right w:w="80" w:type="dxa"/>
            </w:tcMar>
          </w:tcPr>
          <w:p w14:paraId="372F3A89" w14:textId="77777777" w:rsidR="00EC7DC5" w:rsidRDefault="00C32192">
            <w:pPr>
              <w:pStyle w:val="TableheadblackTables"/>
            </w:pPr>
            <w:r>
              <w:t>5.3</w:t>
            </w:r>
            <w:r>
              <w:t> </w:t>
            </w:r>
            <w:r>
              <w:t>deployment development</w:t>
            </w:r>
          </w:p>
          <w:p w14:paraId="29E56347" w14:textId="77777777" w:rsidR="00EC7DC5" w:rsidRDefault="00C32192">
            <w:pPr>
              <w:pStyle w:val="Bodyregular75"/>
            </w:pPr>
            <w:r>
              <w:t xml:space="preserve">Deployment strategies are developed, </w:t>
            </w:r>
            <w:proofErr w:type="gramStart"/>
            <w:r>
              <w:t>implemented</w:t>
            </w:r>
            <w:proofErr w:type="gramEnd"/>
            <w:r>
              <w:t xml:space="preserve"> and reviewed in consultation with partners.</w:t>
            </w:r>
          </w:p>
        </w:tc>
        <w:tc>
          <w:tcPr>
            <w:tcW w:w="311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13" w:type="dxa"/>
              <w:left w:w="80" w:type="dxa"/>
              <w:bottom w:w="170" w:type="dxa"/>
              <w:right w:w="80" w:type="dxa"/>
            </w:tcMar>
          </w:tcPr>
          <w:p w14:paraId="601E5589" w14:textId="77777777" w:rsidR="00EC7DC5" w:rsidRDefault="00C32192">
            <w:pPr>
              <w:pStyle w:val="TableheadblackTables"/>
            </w:pPr>
            <w:r>
              <w:t>5.4</w:t>
            </w:r>
            <w:r>
              <w:t> </w:t>
            </w:r>
            <w:r>
              <w:t>roster managements</w:t>
            </w:r>
          </w:p>
          <w:p w14:paraId="06C45233" w14:textId="77777777" w:rsidR="00EC7DC5" w:rsidRDefault="00C32192">
            <w:pPr>
              <w:pStyle w:val="Bodyregular75"/>
            </w:pPr>
            <w:r>
              <w:t xml:space="preserve">The Program roster is developed and </w:t>
            </w:r>
            <w:proofErr w:type="spellStart"/>
            <w:r>
              <w:t>utilised</w:t>
            </w:r>
            <w:proofErr w:type="spellEnd"/>
            <w:r>
              <w:t xml:space="preserve"> to deliver against agreed priorities.</w:t>
            </w:r>
          </w:p>
        </w:tc>
        <w:tc>
          <w:tcPr>
            <w:tcW w:w="3121"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13" w:type="dxa"/>
              <w:left w:w="80" w:type="dxa"/>
              <w:bottom w:w="170" w:type="dxa"/>
              <w:right w:w="80" w:type="dxa"/>
            </w:tcMar>
          </w:tcPr>
          <w:p w14:paraId="34921172" w14:textId="77777777" w:rsidR="00EC7DC5" w:rsidRDefault="00C32192">
            <w:pPr>
              <w:pStyle w:val="TableheadblackTables"/>
            </w:pPr>
            <w:r>
              <w:t>5.5</w:t>
            </w:r>
            <w:r>
              <w:t> </w:t>
            </w:r>
            <w:r>
              <w:t>deployment cycle management</w:t>
            </w:r>
          </w:p>
          <w:p w14:paraId="62B40E9D" w14:textId="77777777" w:rsidR="00EC7DC5" w:rsidRDefault="00C32192">
            <w:pPr>
              <w:pStyle w:val="Bodyregular75"/>
            </w:pPr>
            <w:r>
              <w:t xml:space="preserve">Recruitment, preparation, </w:t>
            </w:r>
            <w:proofErr w:type="spellStart"/>
            <w:r>
              <w:t>mobilisation</w:t>
            </w:r>
            <w:proofErr w:type="spellEnd"/>
            <w:r>
              <w:t>, in-country support, safety and security and re-entry are all efficiently managed.</w:t>
            </w:r>
          </w:p>
        </w:tc>
      </w:tr>
      <w:tr w:rsidR="00EC7DC5" w14:paraId="60991C28" w14:textId="77777777" w:rsidTr="00697BA4">
        <w:trPr>
          <w:trHeight w:val="60"/>
        </w:trPr>
        <w:tc>
          <w:tcPr>
            <w:tcW w:w="311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13" w:type="dxa"/>
              <w:left w:w="80" w:type="dxa"/>
              <w:bottom w:w="170" w:type="dxa"/>
              <w:right w:w="80" w:type="dxa"/>
            </w:tcMar>
          </w:tcPr>
          <w:p w14:paraId="418A70CF" w14:textId="77777777" w:rsidR="00EC7DC5" w:rsidRDefault="00C32192">
            <w:pPr>
              <w:pStyle w:val="TableheadblackTables"/>
            </w:pPr>
            <w:r>
              <w:t>5.6</w:t>
            </w:r>
            <w:r>
              <w:t> </w:t>
            </w:r>
            <w:r>
              <w:t>financial and administrative efficiency</w:t>
            </w:r>
          </w:p>
          <w:p w14:paraId="77168BF7" w14:textId="77777777" w:rsidR="00EC7DC5" w:rsidRDefault="00C32192">
            <w:pPr>
              <w:pStyle w:val="Bodyregular75"/>
            </w:pPr>
            <w:r>
              <w:t>All financial and administrative aspects of the program are implemented and deliver value for money.</w:t>
            </w:r>
          </w:p>
        </w:tc>
        <w:tc>
          <w:tcPr>
            <w:tcW w:w="311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13" w:type="dxa"/>
              <w:left w:w="80" w:type="dxa"/>
              <w:bottom w:w="170" w:type="dxa"/>
              <w:right w:w="80" w:type="dxa"/>
            </w:tcMar>
          </w:tcPr>
          <w:p w14:paraId="3704699C" w14:textId="77777777" w:rsidR="00EC7DC5" w:rsidRDefault="00C32192">
            <w:pPr>
              <w:pStyle w:val="TableheadblackTables"/>
            </w:pPr>
            <w:r>
              <w:t>5.7</w:t>
            </w:r>
            <w:r>
              <w:t> </w:t>
            </w:r>
            <w:r>
              <w:t>accountability</w:t>
            </w:r>
          </w:p>
          <w:p w14:paraId="3F544849" w14:textId="77777777" w:rsidR="00EC7DC5" w:rsidRDefault="00C32192">
            <w:pPr>
              <w:pStyle w:val="Bodyregular75"/>
            </w:pPr>
            <w:r>
              <w:t>The Program is accountable to the partner countries and communities it supports, and to the Australian public.</w:t>
            </w:r>
          </w:p>
        </w:tc>
        <w:tc>
          <w:tcPr>
            <w:tcW w:w="3118"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13" w:type="dxa"/>
              <w:left w:w="80" w:type="dxa"/>
              <w:bottom w:w="170" w:type="dxa"/>
              <w:right w:w="80" w:type="dxa"/>
            </w:tcMar>
          </w:tcPr>
          <w:p w14:paraId="1F65DE5B" w14:textId="77777777" w:rsidR="00EC7DC5" w:rsidRDefault="00C32192">
            <w:pPr>
              <w:pStyle w:val="TableheadblackTables"/>
            </w:pPr>
            <w:r>
              <w:t>5.8</w:t>
            </w:r>
            <w:r>
              <w:t> </w:t>
            </w:r>
            <w:r>
              <w:t>Meal</w:t>
            </w:r>
          </w:p>
          <w:p w14:paraId="221007A0" w14:textId="77777777" w:rsidR="00EC7DC5" w:rsidRDefault="00C32192">
            <w:pPr>
              <w:pStyle w:val="Bodyregular75"/>
            </w:pPr>
            <w:r>
              <w:t>MEAL results in evidence of lessons learning.</w:t>
            </w:r>
          </w:p>
        </w:tc>
        <w:tc>
          <w:tcPr>
            <w:tcW w:w="311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13" w:type="dxa"/>
              <w:left w:w="80" w:type="dxa"/>
              <w:bottom w:w="170" w:type="dxa"/>
              <w:right w:w="80" w:type="dxa"/>
            </w:tcMar>
          </w:tcPr>
          <w:p w14:paraId="5C01524D" w14:textId="77777777" w:rsidR="00EC7DC5" w:rsidRDefault="00C32192">
            <w:pPr>
              <w:pStyle w:val="TableheadblackTables"/>
            </w:pPr>
            <w:r>
              <w:t>5.9</w:t>
            </w:r>
            <w:r>
              <w:t> </w:t>
            </w:r>
            <w:r>
              <w:t>risk management</w:t>
            </w:r>
          </w:p>
          <w:p w14:paraId="39BF3142" w14:textId="77777777" w:rsidR="00EC7DC5" w:rsidRDefault="00C32192">
            <w:pPr>
              <w:pStyle w:val="Bodyregular75"/>
            </w:pPr>
            <w:r>
              <w:t>Risk management and compliance is assured, consistent with DFAT policies and relevant legislation.</w:t>
            </w:r>
          </w:p>
        </w:tc>
        <w:tc>
          <w:tcPr>
            <w:tcW w:w="3121"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13" w:type="dxa"/>
              <w:left w:w="80" w:type="dxa"/>
              <w:bottom w:w="170" w:type="dxa"/>
              <w:right w:w="80" w:type="dxa"/>
            </w:tcMar>
          </w:tcPr>
          <w:p w14:paraId="76D19048" w14:textId="77777777" w:rsidR="00EC7DC5" w:rsidRDefault="00EC7DC5">
            <w:pPr>
              <w:pStyle w:val="NoParagraphStyle"/>
              <w:spacing w:line="240" w:lineRule="auto"/>
              <w:textAlignment w:val="auto"/>
              <w:rPr>
                <w:rFonts w:ascii="Calibri" w:hAnsi="Calibri" w:cs="Calibri"/>
                <w:color w:val="auto"/>
                <w:lang w:val="en-GB"/>
              </w:rPr>
            </w:pPr>
          </w:p>
        </w:tc>
      </w:tr>
      <w:tr w:rsidR="00EC7DC5" w14:paraId="4F1FB62B" w14:textId="77777777" w:rsidTr="00697BA4">
        <w:trPr>
          <w:trHeight w:val="60"/>
        </w:trPr>
        <w:tc>
          <w:tcPr>
            <w:tcW w:w="7371" w:type="dxa"/>
            <w:gridSpan w:val="3"/>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13" w:type="dxa"/>
              <w:left w:w="80" w:type="dxa"/>
              <w:bottom w:w="170" w:type="dxa"/>
              <w:right w:w="80" w:type="dxa"/>
            </w:tcMar>
          </w:tcPr>
          <w:p w14:paraId="6CDA0A10" w14:textId="77777777" w:rsidR="00EC7DC5" w:rsidRDefault="00C32192">
            <w:pPr>
              <w:pStyle w:val="Numbersbodyregular"/>
            </w:pPr>
            <w:proofErr w:type="gramStart"/>
            <w:r>
              <w:t>The  reference</w:t>
            </w:r>
            <w:proofErr w:type="gramEnd"/>
            <w:r>
              <w:t xml:space="preserve"> to ‘the ability of Australia’ includes acting through partners e.g. through the UN Standby Partnership. ‘Partner countries’ includes governments, national </w:t>
            </w:r>
            <w:proofErr w:type="spellStart"/>
            <w:r>
              <w:t>organisations</w:t>
            </w:r>
            <w:proofErr w:type="spellEnd"/>
            <w:r>
              <w:t xml:space="preserve"> and communities.</w:t>
            </w:r>
          </w:p>
          <w:p w14:paraId="03C0F85C" w14:textId="77777777" w:rsidR="00EC7DC5" w:rsidRDefault="00C32192">
            <w:pPr>
              <w:pStyle w:val="Numbersbodyregular"/>
            </w:pPr>
            <w:r>
              <w:t xml:space="preserve">‘Disaster’ refers to natural disaster, </w:t>
            </w:r>
            <w:proofErr w:type="spellStart"/>
            <w:r>
              <w:t>recognising</w:t>
            </w:r>
            <w:proofErr w:type="spellEnd"/>
            <w:r>
              <w:t xml:space="preserve"> that this is often a misnomer.</w:t>
            </w:r>
          </w:p>
          <w:p w14:paraId="1D048E4E" w14:textId="77777777" w:rsidR="00EC7DC5" w:rsidRDefault="00C32192">
            <w:pPr>
              <w:pStyle w:val="Numbersbodyregular"/>
            </w:pPr>
            <w:r>
              <w:t>‘Recovery’ refers to medium and longer-term recovery. Early recovery is undertaken during the response.</w:t>
            </w:r>
          </w:p>
        </w:tc>
        <w:tc>
          <w:tcPr>
            <w:tcW w:w="8222" w:type="dxa"/>
            <w:gridSpan w:val="3"/>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13" w:type="dxa"/>
              <w:left w:w="80" w:type="dxa"/>
              <w:bottom w:w="170" w:type="dxa"/>
              <w:right w:w="80" w:type="dxa"/>
            </w:tcMar>
          </w:tcPr>
          <w:p w14:paraId="52D4189B" w14:textId="77777777" w:rsidR="00EC7DC5" w:rsidRDefault="00C32192">
            <w:pPr>
              <w:pStyle w:val="Numbersbodyregular"/>
            </w:pPr>
            <w:r>
              <w:t xml:space="preserve">‘The Program’ throughout this document refers to ‘Australia Assists’, which includes the </w:t>
            </w:r>
            <w:proofErr w:type="spellStart"/>
            <w:r>
              <w:t>RedR</w:t>
            </w:r>
            <w:proofErr w:type="spellEnd"/>
            <w:r>
              <w:t>-DFAT partnership, program partners and deployments.</w:t>
            </w:r>
          </w:p>
          <w:p w14:paraId="2DC0DD15" w14:textId="77777777" w:rsidR="00EC7DC5" w:rsidRDefault="00C32192">
            <w:pPr>
              <w:pStyle w:val="Numbersbodyregular"/>
            </w:pPr>
            <w:r>
              <w:t>Currently the Sendai Framework for Disaster Risk Reduction 2015-2030 and the Framework for Resilient Development in the Pacific.</w:t>
            </w:r>
          </w:p>
          <w:p w14:paraId="5AEE423F" w14:textId="77777777" w:rsidR="00EC7DC5" w:rsidRDefault="00C32192">
            <w:pPr>
              <w:pStyle w:val="Numbersbodyregular"/>
            </w:pPr>
            <w:r>
              <w:t xml:space="preserve">Including as they relate to protecting the safety, </w:t>
            </w:r>
            <w:proofErr w:type="gramStart"/>
            <w:r>
              <w:t>dignity</w:t>
            </w:r>
            <w:proofErr w:type="gramEnd"/>
            <w:r>
              <w:t xml:space="preserve"> and rights of affected people.</w:t>
            </w:r>
          </w:p>
          <w:p w14:paraId="01706001" w14:textId="77777777" w:rsidR="00EC7DC5" w:rsidRDefault="00C32192">
            <w:pPr>
              <w:pStyle w:val="Numbersbodyregular"/>
            </w:pPr>
            <w:r>
              <w:t>DFAT is the Australian Government’s Department of Foreign Affairs and Trade.</w:t>
            </w:r>
          </w:p>
        </w:tc>
      </w:tr>
    </w:tbl>
    <w:p w14:paraId="0E9C651E" w14:textId="77777777" w:rsidR="00EC7DC5" w:rsidRDefault="00EC7DC5">
      <w:pPr>
        <w:pStyle w:val="Body"/>
        <w:rPr>
          <w:sz w:val="50"/>
          <w:szCs w:val="50"/>
        </w:rPr>
      </w:pPr>
    </w:p>
    <w:p w14:paraId="045FE6AB" w14:textId="77777777" w:rsidR="00DD42CA" w:rsidRDefault="00DD42CA">
      <w:pPr>
        <w:pStyle w:val="Annexheading1"/>
        <w:sectPr w:rsidR="00DD42CA" w:rsidSect="00DD42CA">
          <w:pgSz w:w="16838" w:h="11906" w:orient="landscape"/>
          <w:pgMar w:top="1134" w:right="1701" w:bottom="1134" w:left="1134" w:header="720" w:footer="720" w:gutter="0"/>
          <w:cols w:space="720"/>
          <w:noEndnote/>
          <w:docGrid w:linePitch="326"/>
        </w:sectPr>
      </w:pPr>
    </w:p>
    <w:p w14:paraId="20DFF882" w14:textId="77777777" w:rsidR="00EC7DC5" w:rsidRDefault="00C32192">
      <w:pPr>
        <w:pStyle w:val="Annexheading1"/>
      </w:pPr>
      <w:bookmarkStart w:id="4" w:name="_Toc125101430"/>
      <w:r>
        <w:lastRenderedPageBreak/>
        <w:t xml:space="preserve">Annex 4: </w:t>
      </w:r>
      <w:proofErr w:type="spellStart"/>
      <w:r>
        <w:t>Deployee</w:t>
      </w:r>
      <w:proofErr w:type="spellEnd"/>
      <w:r>
        <w:t xml:space="preserve"> survey responses</w:t>
      </w:r>
      <w:bookmarkEnd w:id="4"/>
    </w:p>
    <w:p w14:paraId="4B4D4714" w14:textId="77777777" w:rsidR="00EC7DC5" w:rsidRDefault="00C32192">
      <w:pPr>
        <w:pStyle w:val="Body"/>
      </w:pPr>
      <w:r>
        <w:t xml:space="preserve">Alinea received a very high response rate for the survey, approximately 56% of the total targeted recipients. Several respondents reached out to Alinea and extended their appreciation for allowing </w:t>
      </w:r>
      <w:proofErr w:type="spellStart"/>
      <w:r>
        <w:t>RedR</w:t>
      </w:r>
      <w:proofErr w:type="spellEnd"/>
      <w:r>
        <w:t xml:space="preserve"> </w:t>
      </w:r>
      <w:proofErr w:type="spellStart"/>
      <w:r>
        <w:t>deployees</w:t>
      </w:r>
      <w:proofErr w:type="spellEnd"/>
      <w:r>
        <w:t xml:space="preserve"> to voice their concerns through an independent evaluation. The following are the findings generated from Q1 – Q21 of the survey questionnaire:</w:t>
      </w:r>
    </w:p>
    <w:p w14:paraId="6EAC986A" w14:textId="77777777" w:rsidR="00EC7DC5" w:rsidRDefault="00C32192">
      <w:pPr>
        <w:pStyle w:val="Numbers"/>
      </w:pPr>
      <w:r>
        <w:rPr>
          <w:sz w:val="22"/>
          <w:szCs w:val="22"/>
        </w:rPr>
        <w:t>From 13</w:t>
      </w:r>
      <w:r>
        <w:t xml:space="preserve">6 responses (from a total 243 targeted recipients of the survey), the survey </w:t>
      </w:r>
      <w:r>
        <w:rPr>
          <w:sz w:val="22"/>
          <w:szCs w:val="22"/>
        </w:rPr>
        <w:t>was completed</w:t>
      </w:r>
      <w:r>
        <w:t xml:space="preserve"> by 44% female (60 respondents)</w:t>
      </w:r>
      <w:r>
        <w:rPr>
          <w:sz w:val="22"/>
          <w:szCs w:val="22"/>
        </w:rPr>
        <w:t xml:space="preserve">, 54% male </w:t>
      </w:r>
      <w:r>
        <w:t xml:space="preserve">(72 respondents) and the other 2% </w:t>
      </w:r>
      <w:r>
        <w:rPr>
          <w:sz w:val="22"/>
          <w:szCs w:val="22"/>
        </w:rPr>
        <w:t>preferred</w:t>
      </w:r>
      <w:r>
        <w:t xml:space="preserve"> not to respond</w:t>
      </w:r>
      <w:r>
        <w:rPr>
          <w:sz w:val="22"/>
          <w:szCs w:val="22"/>
        </w:rPr>
        <w:t xml:space="preserve"> (3 respondents)</w:t>
      </w:r>
      <w:r>
        <w:t xml:space="preserve">. </w:t>
      </w:r>
    </w:p>
    <w:p w14:paraId="6E6005A7" w14:textId="78F3C89A" w:rsidR="00EC7DC5" w:rsidRDefault="00C32192">
      <w:pPr>
        <w:pStyle w:val="Numbers"/>
      </w:pPr>
      <w:r>
        <w:t xml:space="preserve">There was also a representation of the various age groups among respondents. </w:t>
      </w:r>
      <w:proofErr w:type="gramStart"/>
      <w:r>
        <w:rPr>
          <w:sz w:val="22"/>
          <w:szCs w:val="22"/>
        </w:rPr>
        <w:t>The majority of</w:t>
      </w:r>
      <w:proofErr w:type="gramEnd"/>
      <w:r>
        <w:t xml:space="preserve"> respondents fell within the 40-49 age group (51 respondents (23 male, 25 female, 3 preferred not to respond); 38%) and 60 or older (3</w:t>
      </w:r>
      <w:r>
        <w:rPr>
          <w:sz w:val="22"/>
          <w:szCs w:val="22"/>
        </w:rPr>
        <w:t>4</w:t>
      </w:r>
      <w:r>
        <w:t xml:space="preserve"> respondents; 25%). The other age groups are in the range of 50-59 years of age for </w:t>
      </w:r>
      <w:r>
        <w:rPr>
          <w:sz w:val="22"/>
          <w:szCs w:val="22"/>
        </w:rPr>
        <w:t>20</w:t>
      </w:r>
      <w:r>
        <w:t>% (2</w:t>
      </w:r>
      <w:r>
        <w:rPr>
          <w:sz w:val="22"/>
          <w:szCs w:val="22"/>
        </w:rPr>
        <w:t>7</w:t>
      </w:r>
      <w:r>
        <w:t xml:space="preserve"> respondents), 30-39 years of age 16% (22 respondents) </w:t>
      </w:r>
      <w:proofErr w:type="gramStart"/>
      <w:r>
        <w:rPr>
          <w:sz w:val="22"/>
          <w:szCs w:val="22"/>
        </w:rPr>
        <w:t>and also</w:t>
      </w:r>
      <w:proofErr w:type="gramEnd"/>
      <w:r>
        <w:t xml:space="preserve"> on the range of 18 – 29 years of age for 1% (2 respondents). </w:t>
      </w:r>
    </w:p>
    <w:p w14:paraId="3B63C0F2" w14:textId="2263C389" w:rsidR="00387F09" w:rsidRDefault="00387F09" w:rsidP="00387F09">
      <w:pPr>
        <w:pStyle w:val="Body"/>
        <w:jc w:val="center"/>
      </w:pPr>
      <w:r>
        <w:rPr>
          <w:noProof/>
        </w:rPr>
        <w:drawing>
          <wp:inline distT="0" distB="0" distL="0" distR="0" wp14:anchorId="6851116B" wp14:editId="03E197E9">
            <wp:extent cx="4673600" cy="2654300"/>
            <wp:effectExtent l="0" t="0" r="0" b="0"/>
            <wp:docPr id="175" name="Picture 175" descr="Bar graph showing breakdown of respondents by gender and age. In the age group of 30-39 years, 13 were male, 9 were female. In the age group of 40-49 years, 23 were male, 25 were female. In the age group of 50-59 years, 13 were male, 14 were female. In the age group of 60 or older, 24 were male, 10 were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Bar graph showing breakdown of respondents by gender and age. In the age group of 30-39 years, 13 were male, 9 were female. In the age group of 40-49 years, 23 were male, 25 were female. In the age group of 50-59 years, 13 were male, 14 were female. In the age group of 60 or older, 24 were male, 10 were female."/>
                    <pic:cNvPicPr/>
                  </pic:nvPicPr>
                  <pic:blipFill>
                    <a:blip r:embed="rId9"/>
                    <a:stretch>
                      <a:fillRect/>
                    </a:stretch>
                  </pic:blipFill>
                  <pic:spPr>
                    <a:xfrm>
                      <a:off x="0" y="0"/>
                      <a:ext cx="4673600" cy="2654300"/>
                    </a:xfrm>
                    <a:prstGeom prst="rect">
                      <a:avLst/>
                    </a:prstGeom>
                  </pic:spPr>
                </pic:pic>
              </a:graphicData>
            </a:graphic>
          </wp:inline>
        </w:drawing>
      </w:r>
    </w:p>
    <w:p w14:paraId="74C5CE47" w14:textId="77777777" w:rsidR="00EC7DC5" w:rsidRDefault="00C32192">
      <w:pPr>
        <w:pStyle w:val="Numbers"/>
      </w:pPr>
      <w:r>
        <w:rPr>
          <w:sz w:val="22"/>
          <w:szCs w:val="22"/>
        </w:rPr>
        <w:t>6</w:t>
      </w:r>
      <w:r>
        <w:t xml:space="preserve"> respondents (</w:t>
      </w:r>
      <w:r>
        <w:rPr>
          <w:sz w:val="22"/>
          <w:szCs w:val="22"/>
        </w:rPr>
        <w:t>4.4</w:t>
      </w:r>
      <w:r>
        <w:t>%) reported having difficulty seeing, even if wearing glasses (5 respondents) and difficulty hearing, even if using a hearing aid (1 respondent).</w:t>
      </w:r>
    </w:p>
    <w:p w14:paraId="6387684F" w14:textId="77777777" w:rsidR="00EC7DC5" w:rsidRDefault="00C32192">
      <w:pPr>
        <w:pStyle w:val="Numbers"/>
      </w:pPr>
      <w:proofErr w:type="gramStart"/>
      <w:r>
        <w:t>With regard to</w:t>
      </w:r>
      <w:proofErr w:type="gramEnd"/>
      <w:r>
        <w:t xml:space="preserve"> years of experience in the humanitarian sector, the minimum year of experience is one year, while the maximum </w:t>
      </w:r>
      <w:r>
        <w:rPr>
          <w:sz w:val="22"/>
          <w:szCs w:val="22"/>
        </w:rPr>
        <w:t>years</w:t>
      </w:r>
      <w:r>
        <w:t xml:space="preserve"> of experience is 40. From the total 13</w:t>
      </w:r>
      <w:r>
        <w:rPr>
          <w:sz w:val="22"/>
          <w:szCs w:val="22"/>
        </w:rPr>
        <w:t>5</w:t>
      </w:r>
      <w:r>
        <w:t xml:space="preserve"> respondents grouped by years of experience: </w:t>
      </w:r>
    </w:p>
    <w:p w14:paraId="5CB99BE7" w14:textId="77777777" w:rsidR="00EC7DC5" w:rsidRDefault="00C32192" w:rsidP="00387F09">
      <w:pPr>
        <w:pStyle w:val="Bulletsindent10nospace"/>
        <w:numPr>
          <w:ilvl w:val="0"/>
          <w:numId w:val="3"/>
        </w:numPr>
      </w:pPr>
      <w:r>
        <w:t>19% (25 respondents) in the range of 1-5 years of experience</w:t>
      </w:r>
    </w:p>
    <w:p w14:paraId="579EDAC3" w14:textId="77777777" w:rsidR="00EC7DC5" w:rsidRDefault="00C32192" w:rsidP="00387F09">
      <w:pPr>
        <w:pStyle w:val="Bulletsindent10nospace"/>
        <w:numPr>
          <w:ilvl w:val="0"/>
          <w:numId w:val="3"/>
        </w:numPr>
      </w:pPr>
      <w:r>
        <w:t>30% (40 respondents) in the range of 6-10 years</w:t>
      </w:r>
    </w:p>
    <w:p w14:paraId="043B4F9F" w14:textId="77777777" w:rsidR="00EC7DC5" w:rsidRDefault="00C32192" w:rsidP="00387F09">
      <w:pPr>
        <w:pStyle w:val="Bulletsindent10nospace"/>
        <w:numPr>
          <w:ilvl w:val="0"/>
          <w:numId w:val="3"/>
        </w:numPr>
      </w:pPr>
      <w:r>
        <w:t>20% (26 respondents) in the range of 11-15 years</w:t>
      </w:r>
    </w:p>
    <w:p w14:paraId="726A4600" w14:textId="77777777" w:rsidR="00EC7DC5" w:rsidRDefault="00C32192" w:rsidP="00387F09">
      <w:pPr>
        <w:pStyle w:val="Bulletsindent10nospace"/>
        <w:numPr>
          <w:ilvl w:val="0"/>
          <w:numId w:val="3"/>
        </w:numPr>
      </w:pPr>
      <w:r>
        <w:t xml:space="preserve">23% (30 respondents) in the range of 16-20 </w:t>
      </w:r>
    </w:p>
    <w:p w14:paraId="720C5386" w14:textId="77777777" w:rsidR="00EC7DC5" w:rsidRDefault="00C32192" w:rsidP="00387F09">
      <w:pPr>
        <w:pStyle w:val="Bulletsindent10nospace"/>
        <w:numPr>
          <w:ilvl w:val="0"/>
          <w:numId w:val="3"/>
        </w:numPr>
      </w:pPr>
      <w:r>
        <w:t xml:space="preserve">11% (14 respondents) in the range of above 20 years. </w:t>
      </w:r>
    </w:p>
    <w:p w14:paraId="5DED40AD" w14:textId="77777777" w:rsidR="00EC7DC5" w:rsidRDefault="00C32192">
      <w:pPr>
        <w:pStyle w:val="Numbers"/>
      </w:pPr>
      <w:r>
        <w:rPr>
          <w:sz w:val="22"/>
          <w:szCs w:val="22"/>
        </w:rPr>
        <w:t xml:space="preserve">On </w:t>
      </w:r>
      <w:proofErr w:type="spellStart"/>
      <w:r>
        <w:rPr>
          <w:sz w:val="22"/>
          <w:szCs w:val="22"/>
        </w:rPr>
        <w:t>RedR</w:t>
      </w:r>
      <w:proofErr w:type="spellEnd"/>
      <w:r>
        <w:rPr>
          <w:sz w:val="22"/>
          <w:szCs w:val="22"/>
        </w:rPr>
        <w:t xml:space="preserve"> deployment experience</w:t>
      </w:r>
      <w:r>
        <w:t>:</w:t>
      </w:r>
    </w:p>
    <w:p w14:paraId="71D71692" w14:textId="77777777" w:rsidR="00EC7DC5" w:rsidRDefault="00C32192" w:rsidP="00387F09">
      <w:pPr>
        <w:pStyle w:val="Bulletsindent10nospace"/>
        <w:numPr>
          <w:ilvl w:val="0"/>
          <w:numId w:val="4"/>
        </w:numPr>
      </w:pPr>
      <w:r>
        <w:t xml:space="preserve">98% of the respondents have experienced their first deployment with </w:t>
      </w:r>
      <w:proofErr w:type="spellStart"/>
      <w:r>
        <w:t>RedR</w:t>
      </w:r>
      <w:proofErr w:type="spellEnd"/>
    </w:p>
    <w:p w14:paraId="6389C431" w14:textId="77777777" w:rsidR="00EC7DC5" w:rsidRDefault="00C32192" w:rsidP="00387F09">
      <w:pPr>
        <w:pStyle w:val="Bulletsindent10nospace"/>
        <w:numPr>
          <w:ilvl w:val="0"/>
          <w:numId w:val="4"/>
        </w:numPr>
        <w:rPr>
          <w:sz w:val="22"/>
          <w:szCs w:val="22"/>
        </w:rPr>
      </w:pPr>
      <w:r>
        <w:rPr>
          <w:sz w:val="22"/>
          <w:szCs w:val="22"/>
        </w:rPr>
        <w:t>52% second deployment</w:t>
      </w:r>
    </w:p>
    <w:p w14:paraId="37386E08" w14:textId="77777777" w:rsidR="00EC7DC5" w:rsidRDefault="00C32192" w:rsidP="00387F09">
      <w:pPr>
        <w:pStyle w:val="Bulletsindent10nospace"/>
        <w:numPr>
          <w:ilvl w:val="0"/>
          <w:numId w:val="4"/>
        </w:numPr>
      </w:pPr>
      <w:r>
        <w:lastRenderedPageBreak/>
        <w:t>33% third deployment</w:t>
      </w:r>
    </w:p>
    <w:p w14:paraId="0AE207C5" w14:textId="77777777" w:rsidR="00EC7DC5" w:rsidRDefault="00C32192" w:rsidP="00387F09">
      <w:pPr>
        <w:pStyle w:val="Bulletsindent10nospace"/>
        <w:numPr>
          <w:ilvl w:val="0"/>
          <w:numId w:val="4"/>
        </w:numPr>
      </w:pPr>
      <w:r>
        <w:t>15% fourth deployment</w:t>
      </w:r>
    </w:p>
    <w:p w14:paraId="1C50C265" w14:textId="77777777" w:rsidR="00EC7DC5" w:rsidRDefault="00C32192" w:rsidP="00387F09">
      <w:pPr>
        <w:pStyle w:val="Bulletsindent10nospace"/>
        <w:numPr>
          <w:ilvl w:val="0"/>
          <w:numId w:val="4"/>
        </w:numPr>
      </w:pPr>
      <w:r>
        <w:t>8% fifth deployment</w:t>
      </w:r>
    </w:p>
    <w:p w14:paraId="613E6E83" w14:textId="77777777" w:rsidR="00EC7DC5" w:rsidRDefault="00C32192" w:rsidP="00387F09">
      <w:pPr>
        <w:pStyle w:val="Bulletsindent10nospace"/>
        <w:numPr>
          <w:ilvl w:val="0"/>
          <w:numId w:val="4"/>
        </w:numPr>
      </w:pPr>
      <w:r>
        <w:t>5% sixth deployment</w:t>
      </w:r>
    </w:p>
    <w:p w14:paraId="33227EEB" w14:textId="77777777" w:rsidR="00EC7DC5" w:rsidRDefault="00C32192" w:rsidP="00387F09">
      <w:pPr>
        <w:pStyle w:val="Bulletsindent10nospace"/>
        <w:numPr>
          <w:ilvl w:val="0"/>
          <w:numId w:val="4"/>
        </w:numPr>
      </w:pPr>
      <w:r>
        <w:rPr>
          <w:sz w:val="22"/>
          <w:szCs w:val="22"/>
        </w:rPr>
        <w:t xml:space="preserve">3% </w:t>
      </w:r>
      <w:r>
        <w:t>seventh deployment</w:t>
      </w:r>
    </w:p>
    <w:p w14:paraId="4D6BC35B" w14:textId="77777777" w:rsidR="00EC7DC5" w:rsidRDefault="00C32192" w:rsidP="00387F09">
      <w:pPr>
        <w:pStyle w:val="Bulletsindent10nospace"/>
        <w:numPr>
          <w:ilvl w:val="0"/>
          <w:numId w:val="4"/>
        </w:numPr>
      </w:pPr>
      <w:r>
        <w:t>1 respondent who reported going on their 10</w:t>
      </w:r>
      <w:r>
        <w:rPr>
          <w:rFonts w:ascii="Arial" w:hAnsi="Arial" w:cs="Arial"/>
          <w:vertAlign w:val="superscript"/>
        </w:rPr>
        <w:t>th</w:t>
      </w:r>
      <w:r>
        <w:t xml:space="preserve"> deployment with this mechanism. </w:t>
      </w:r>
    </w:p>
    <w:p w14:paraId="3A324690" w14:textId="77777777" w:rsidR="00EC7DC5" w:rsidRDefault="00C32192">
      <w:pPr>
        <w:pStyle w:val="Body"/>
      </w:pPr>
      <w:r>
        <w:t>Regions for deployments:</w:t>
      </w:r>
    </w:p>
    <w:p w14:paraId="35C9C73F" w14:textId="77777777" w:rsidR="00EC7DC5" w:rsidRDefault="00C32192" w:rsidP="00387F09">
      <w:pPr>
        <w:pStyle w:val="Bulletsindent10nospace"/>
        <w:numPr>
          <w:ilvl w:val="0"/>
          <w:numId w:val="5"/>
        </w:numPr>
      </w:pPr>
      <w:r>
        <w:t>84% respondents have been deployed to the Pacific</w:t>
      </w:r>
    </w:p>
    <w:p w14:paraId="18ED99ED" w14:textId="77777777" w:rsidR="00EC7DC5" w:rsidRDefault="00C32192" w:rsidP="00387F09">
      <w:pPr>
        <w:pStyle w:val="Bulletsindent10nospace"/>
        <w:numPr>
          <w:ilvl w:val="0"/>
          <w:numId w:val="5"/>
        </w:numPr>
        <w:rPr>
          <w:sz w:val="22"/>
          <w:szCs w:val="22"/>
        </w:rPr>
      </w:pPr>
      <w:r>
        <w:rPr>
          <w:sz w:val="22"/>
          <w:szCs w:val="22"/>
        </w:rPr>
        <w:t>60% to Asia</w:t>
      </w:r>
    </w:p>
    <w:p w14:paraId="6E36CAFF" w14:textId="77777777" w:rsidR="00EC7DC5" w:rsidRDefault="00C32192" w:rsidP="00387F09">
      <w:pPr>
        <w:pStyle w:val="Bulletsindent10nospace"/>
        <w:numPr>
          <w:ilvl w:val="0"/>
          <w:numId w:val="5"/>
        </w:numPr>
      </w:pPr>
      <w:r>
        <w:t xml:space="preserve">36% to Middle East and North Africa </w:t>
      </w:r>
    </w:p>
    <w:p w14:paraId="471697CA" w14:textId="77777777" w:rsidR="00EC7DC5" w:rsidRDefault="00C32192" w:rsidP="00387F09">
      <w:pPr>
        <w:pStyle w:val="Bulletsindent10nospace"/>
        <w:numPr>
          <w:ilvl w:val="0"/>
          <w:numId w:val="5"/>
        </w:numPr>
      </w:pPr>
      <w:r>
        <w:t xml:space="preserve">30% to Africa and </w:t>
      </w:r>
    </w:p>
    <w:p w14:paraId="48CA03AA" w14:textId="27EF5674" w:rsidR="00EC7DC5" w:rsidRDefault="00C32192" w:rsidP="00387F09">
      <w:pPr>
        <w:pStyle w:val="Bulletsindent10nospace"/>
        <w:numPr>
          <w:ilvl w:val="0"/>
          <w:numId w:val="5"/>
        </w:numPr>
      </w:pPr>
      <w:r>
        <w:t xml:space="preserve">6% to Europe. </w:t>
      </w:r>
    </w:p>
    <w:p w14:paraId="23D457F7" w14:textId="6DF181A6" w:rsidR="00387F09" w:rsidRDefault="00387F09" w:rsidP="00387F09">
      <w:pPr>
        <w:pStyle w:val="Body"/>
      </w:pPr>
      <w:r>
        <w:rPr>
          <w:noProof/>
        </w:rPr>
        <w:drawing>
          <wp:inline distT="0" distB="0" distL="0" distR="0" wp14:anchorId="6507BC3B" wp14:editId="4FB13D52">
            <wp:extent cx="6108700" cy="2616200"/>
            <wp:effectExtent l="0" t="0" r="0" b="0"/>
            <wp:docPr id="176" name="Picture 176" descr="Bar graph of percentage of the deployees having their deployments in the following regions: Pacific 84 percent; Asia 84 percent; Middle East and North Africa 36 percent; Africa 30 percent; and Europe 6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Bar graph of percentage of the deployees having their deployments in the following regions: Pacific 84 percent; Asia 84 percent; Middle East and North Africa 36 percent; Africa 30 percent; and Europe 6 percent."/>
                    <pic:cNvPicPr/>
                  </pic:nvPicPr>
                  <pic:blipFill>
                    <a:blip r:embed="rId10"/>
                    <a:stretch>
                      <a:fillRect/>
                    </a:stretch>
                  </pic:blipFill>
                  <pic:spPr>
                    <a:xfrm>
                      <a:off x="0" y="0"/>
                      <a:ext cx="6108700" cy="2616200"/>
                    </a:xfrm>
                    <a:prstGeom prst="rect">
                      <a:avLst/>
                    </a:prstGeom>
                  </pic:spPr>
                </pic:pic>
              </a:graphicData>
            </a:graphic>
          </wp:inline>
        </w:drawing>
      </w:r>
    </w:p>
    <w:p w14:paraId="08FB5E16" w14:textId="77777777" w:rsidR="00EC7DC5" w:rsidRDefault="00C32192">
      <w:pPr>
        <w:pStyle w:val="Numbers"/>
      </w:pPr>
      <w:r>
        <w:t xml:space="preserve">The respondents also reported their experience of having deployed with other organizations, ranging from </w:t>
      </w:r>
      <w:r>
        <w:rPr>
          <w:sz w:val="22"/>
          <w:szCs w:val="22"/>
        </w:rPr>
        <w:t>NGOs</w:t>
      </w:r>
      <w:r>
        <w:t xml:space="preserve">, bilateral and multilateral </w:t>
      </w:r>
      <w:proofErr w:type="gramStart"/>
      <w:r>
        <w:rPr>
          <w:sz w:val="22"/>
          <w:szCs w:val="22"/>
        </w:rPr>
        <w:t>programs</w:t>
      </w:r>
      <w:proofErr w:type="gramEnd"/>
      <w:r>
        <w:t xml:space="preserve"> and agencies. </w:t>
      </w:r>
    </w:p>
    <w:p w14:paraId="2E5536DA" w14:textId="77777777" w:rsidR="00EC7DC5" w:rsidRDefault="00C32192" w:rsidP="00387F09">
      <w:pPr>
        <w:pStyle w:val="Bulletsindent10"/>
        <w:numPr>
          <w:ilvl w:val="0"/>
          <w:numId w:val="6"/>
        </w:numPr>
        <w:rPr>
          <w:sz w:val="22"/>
          <w:szCs w:val="22"/>
        </w:rPr>
      </w:pPr>
      <w:r>
        <w:t>36% of the respondents have been deployed more than 5 times with other organizations</w:t>
      </w:r>
      <w:r>
        <w:rPr>
          <w:sz w:val="22"/>
          <w:szCs w:val="22"/>
        </w:rPr>
        <w:t>.</w:t>
      </w:r>
    </w:p>
    <w:p w14:paraId="16262044" w14:textId="77777777" w:rsidR="00EC7DC5" w:rsidRDefault="00C32192" w:rsidP="00387F09">
      <w:pPr>
        <w:pStyle w:val="Bulletsindent10"/>
        <w:numPr>
          <w:ilvl w:val="0"/>
          <w:numId w:val="6"/>
        </w:numPr>
      </w:pPr>
      <w:r>
        <w:t>45% of the respondents deployed less than 5 times with other organizations.</w:t>
      </w:r>
    </w:p>
    <w:p w14:paraId="4FB086BA" w14:textId="77777777" w:rsidR="00EC7DC5" w:rsidRDefault="00C32192" w:rsidP="00387F09">
      <w:pPr>
        <w:pStyle w:val="Bulletsindent10"/>
        <w:numPr>
          <w:ilvl w:val="0"/>
          <w:numId w:val="6"/>
        </w:numPr>
      </w:pPr>
      <w:r>
        <w:t xml:space="preserve">Only 19% of the respondents have never been deployed other than </w:t>
      </w:r>
      <w:proofErr w:type="spellStart"/>
      <w:r>
        <w:t>RedR</w:t>
      </w:r>
      <w:proofErr w:type="spellEnd"/>
      <w:r>
        <w:t xml:space="preserve"> under the Australia Assists program. </w:t>
      </w:r>
    </w:p>
    <w:p w14:paraId="422D65FC" w14:textId="77777777" w:rsidR="00EC7DC5" w:rsidRDefault="00C32192">
      <w:pPr>
        <w:pStyle w:val="Numbers"/>
      </w:pPr>
      <w:r>
        <w:t xml:space="preserve">The respondents reported that their motivation to go for deployments is because it offers career opportunities (48%), gives them a sense of purpose (47%), while also mentioning additional qualitative responses that they are keen to make a contribution to a good cause, expand their skills and experience in the humanitarian sector, widen their network to different regions, support Australian foreign interests, pursue their passions, and look for adventure and experience living in other (“developing”) countries. </w:t>
      </w:r>
    </w:p>
    <w:p w14:paraId="62AE5B46" w14:textId="77777777" w:rsidR="00EC7DC5" w:rsidRDefault="00C32192">
      <w:pPr>
        <w:pStyle w:val="Numbers"/>
        <w:spacing w:after="0"/>
      </w:pPr>
      <w:proofErr w:type="spellStart"/>
      <w:r>
        <w:t>RedR</w:t>
      </w:r>
      <w:proofErr w:type="spellEnd"/>
      <w:r>
        <w:t xml:space="preserve"> </w:t>
      </w:r>
      <w:proofErr w:type="spellStart"/>
      <w:r>
        <w:t>deployees</w:t>
      </w:r>
      <w:proofErr w:type="spellEnd"/>
      <w:r>
        <w:t xml:space="preserve"> perceived their deployments made high contributions to the EOPOs. </w:t>
      </w:r>
    </w:p>
    <w:p w14:paraId="55F06764" w14:textId="16F6A932" w:rsidR="00EC7DC5" w:rsidRDefault="00C32192">
      <w:pPr>
        <w:pStyle w:val="Bodyindent6"/>
      </w:pPr>
      <w:r>
        <w:t xml:space="preserve">The qualitative responses of those who perceived they had a high contribution to the EOPOs mentioned the importance of working collaboratively with host governments, local </w:t>
      </w:r>
      <w:proofErr w:type="spellStart"/>
      <w:r>
        <w:t>organisations</w:t>
      </w:r>
      <w:proofErr w:type="spellEnd"/>
      <w:r>
        <w:t xml:space="preserve">, local </w:t>
      </w:r>
      <w:proofErr w:type="gramStart"/>
      <w:r>
        <w:t>staff</w:t>
      </w:r>
      <w:proofErr w:type="gramEnd"/>
      <w:r>
        <w:t xml:space="preserve"> and other </w:t>
      </w:r>
      <w:r>
        <w:lastRenderedPageBreak/>
        <w:t xml:space="preserve">stakeholders. </w:t>
      </w:r>
    </w:p>
    <w:p w14:paraId="0FC5A328" w14:textId="1F80F6A2" w:rsidR="00574415" w:rsidRDefault="00301F7C" w:rsidP="00574415">
      <w:pPr>
        <w:pStyle w:val="Body"/>
      </w:pPr>
      <w:r>
        <w:rPr>
          <w:noProof/>
        </w:rPr>
        <w:drawing>
          <wp:inline distT="0" distB="0" distL="0" distR="0" wp14:anchorId="31826FB5" wp14:editId="1CCD4396">
            <wp:extent cx="6108700" cy="2324100"/>
            <wp:effectExtent l="0" t="0" r="0" b="0"/>
            <wp:docPr id="177" name="Picture 177" descr="Bar graph showing deployee perception on the contribution to Australia Assist EOPOS. The categories were quality of humanitarian action; stabilisation, recovery and reconstruction, crisi preparedness and response; and stability, resilience and risk reduction. The majority of deployees rated all categories as high or very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Bar graph showing deployee perception on the contribution to Australia Assist EOPOS. The categories were quality of humanitarian action; stabilisation, recovery and reconstruction, crisi preparedness and response; and stability, resilience and risk reduction. The majority of deployees rated all categories as high or very high."/>
                    <pic:cNvPicPr/>
                  </pic:nvPicPr>
                  <pic:blipFill>
                    <a:blip r:embed="rId11"/>
                    <a:stretch>
                      <a:fillRect/>
                    </a:stretch>
                  </pic:blipFill>
                  <pic:spPr>
                    <a:xfrm>
                      <a:off x="0" y="0"/>
                      <a:ext cx="6108700" cy="2324100"/>
                    </a:xfrm>
                    <a:prstGeom prst="rect">
                      <a:avLst/>
                    </a:prstGeom>
                  </pic:spPr>
                </pic:pic>
              </a:graphicData>
            </a:graphic>
          </wp:inline>
        </w:drawing>
      </w:r>
    </w:p>
    <w:p w14:paraId="02BB54CD" w14:textId="731A2F7D" w:rsidR="00EC7DC5" w:rsidRDefault="00C32192">
      <w:pPr>
        <w:pStyle w:val="Numbers"/>
      </w:pPr>
      <w:r>
        <w:t xml:space="preserve">The respondents also perceived they made multiple contributions in the multiple thematic areas. </w:t>
      </w:r>
    </w:p>
    <w:p w14:paraId="4E9CD056" w14:textId="7F872C1A" w:rsidR="00301F7C" w:rsidRDefault="00301F7C" w:rsidP="00301F7C">
      <w:pPr>
        <w:pStyle w:val="Body"/>
      </w:pPr>
      <w:r>
        <w:rPr>
          <w:noProof/>
        </w:rPr>
        <w:drawing>
          <wp:inline distT="0" distB="0" distL="0" distR="0" wp14:anchorId="7FB3D488" wp14:editId="5492AC67">
            <wp:extent cx="6108700" cy="5511800"/>
            <wp:effectExtent l="0" t="0" r="0" b="0"/>
            <wp:docPr id="178" name="Picture 178" descr="Bar graph showing deployee perception on their contributions in the thematic areas. The highest rating thematic areas were respose to disaster (56%); resilience and disaster risk reduction (49%); localisation (48%); and international engagemen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Bar graph showing deployee perception on their contributions in the thematic areas. The highest rating thematic areas were respose to disaster (56%); resilience and disaster risk reduction (49%); localisation (48%); and international engagement (48%)."/>
                    <pic:cNvPicPr/>
                  </pic:nvPicPr>
                  <pic:blipFill>
                    <a:blip r:embed="rId12"/>
                    <a:stretch>
                      <a:fillRect/>
                    </a:stretch>
                  </pic:blipFill>
                  <pic:spPr>
                    <a:xfrm>
                      <a:off x="0" y="0"/>
                      <a:ext cx="6108700" cy="5511800"/>
                    </a:xfrm>
                    <a:prstGeom prst="rect">
                      <a:avLst/>
                    </a:prstGeom>
                  </pic:spPr>
                </pic:pic>
              </a:graphicData>
            </a:graphic>
          </wp:inline>
        </w:drawing>
      </w:r>
    </w:p>
    <w:p w14:paraId="67B0FE68" w14:textId="653CFF1C" w:rsidR="00EC7DC5" w:rsidRDefault="00C32192">
      <w:pPr>
        <w:pStyle w:val="Numbers"/>
      </w:pPr>
      <w:r>
        <w:t>When asked about their perceptions of whether their deployment was strategically positioned where they were likely to have the greatest influence:</w:t>
      </w:r>
    </w:p>
    <w:p w14:paraId="7013BE4B" w14:textId="51B49145" w:rsidR="00602F2C" w:rsidRDefault="00602F2C" w:rsidP="00602F2C">
      <w:pPr>
        <w:pStyle w:val="Body"/>
      </w:pPr>
      <w:r>
        <w:rPr>
          <w:noProof/>
        </w:rPr>
        <w:lastRenderedPageBreak/>
        <w:drawing>
          <wp:inline distT="0" distB="0" distL="0" distR="0" wp14:anchorId="1735F237" wp14:editId="5FEC6F85">
            <wp:extent cx="6108700" cy="2057400"/>
            <wp:effectExtent l="0" t="0" r="0" b="0"/>
            <wp:docPr id="179" name="Picture 179" descr="Graph: Deployee perception on whether their deployment was strategically positioned to have the greatest infl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Graph: Deployee perception on whether their deployment was strategically positioned to have the greatest influence"/>
                    <pic:cNvPicPr/>
                  </pic:nvPicPr>
                  <pic:blipFill>
                    <a:blip r:embed="rId13"/>
                    <a:stretch>
                      <a:fillRect/>
                    </a:stretch>
                  </pic:blipFill>
                  <pic:spPr>
                    <a:xfrm>
                      <a:off x="0" y="0"/>
                      <a:ext cx="6108700" cy="2057400"/>
                    </a:xfrm>
                    <a:prstGeom prst="rect">
                      <a:avLst/>
                    </a:prstGeom>
                  </pic:spPr>
                </pic:pic>
              </a:graphicData>
            </a:graphic>
          </wp:inline>
        </w:drawing>
      </w:r>
    </w:p>
    <w:p w14:paraId="0C1CD5FF" w14:textId="77777777" w:rsidR="00EC7DC5" w:rsidRDefault="00C32192">
      <w:pPr>
        <w:pStyle w:val="Bodyindent6"/>
      </w:pPr>
      <w:r>
        <w:t xml:space="preserve">The qualitative responses to this question offer insight into several factors inhibiting them to be influential in their work, such as a mismatch in the knowledge, skills and experience, lack of integration, limited timeframe for deployment, and the nature of remote deployment that inhibit meaningful engagement. </w:t>
      </w:r>
    </w:p>
    <w:p w14:paraId="494A4591" w14:textId="77777777" w:rsidR="00EC7DC5" w:rsidRDefault="00C32192">
      <w:pPr>
        <w:pStyle w:val="Numbers"/>
      </w:pPr>
      <w:r>
        <w:t xml:space="preserve">The suggestions </w:t>
      </w:r>
      <w:proofErr w:type="spellStart"/>
      <w:r>
        <w:t>deployees</w:t>
      </w:r>
      <w:proofErr w:type="spellEnd"/>
      <w:r>
        <w:t xml:space="preserve"> have on how their deployments could have been better positioned to have a greater impact are grouped per the following:</w:t>
      </w:r>
    </w:p>
    <w:p w14:paraId="415BB2C7" w14:textId="77777777" w:rsidR="00EC7DC5" w:rsidRDefault="00C32192">
      <w:pPr>
        <w:pStyle w:val="Insetletters"/>
      </w:pPr>
      <w:r>
        <w:t xml:space="preserve">Stronger in-country support, such as logistics transport, communications, as well as clarity of roles between </w:t>
      </w:r>
      <w:proofErr w:type="spellStart"/>
      <w:r>
        <w:t>RedR</w:t>
      </w:r>
      <w:proofErr w:type="spellEnd"/>
      <w:r>
        <w:t xml:space="preserve"> field and Melbourne office, particularly on the duty of care to </w:t>
      </w:r>
      <w:proofErr w:type="spellStart"/>
      <w:r>
        <w:t>deployee</w:t>
      </w:r>
      <w:proofErr w:type="spellEnd"/>
      <w:r>
        <w:t xml:space="preserve">. </w:t>
      </w:r>
    </w:p>
    <w:p w14:paraId="75E653BB" w14:textId="77777777" w:rsidR="00EC7DC5" w:rsidRDefault="00C32192">
      <w:pPr>
        <w:pStyle w:val="Insetletters"/>
      </w:pPr>
      <w:r>
        <w:t xml:space="preserve">Better information management systems are required so the </w:t>
      </w:r>
      <w:proofErr w:type="spellStart"/>
      <w:r>
        <w:t>deployee</w:t>
      </w:r>
      <w:proofErr w:type="spellEnd"/>
      <w:r>
        <w:t xml:space="preserve"> can have access to the information on the type of support provided and lessons learned from the previous deployments in the host organization. This means that post deployment review and feedback loop </w:t>
      </w:r>
      <w:proofErr w:type="gramStart"/>
      <w:r>
        <w:t>is connected with</w:t>
      </w:r>
      <w:proofErr w:type="gramEnd"/>
      <w:r>
        <w:t xml:space="preserve"> new deployments. </w:t>
      </w:r>
    </w:p>
    <w:p w14:paraId="20272C2A" w14:textId="77777777" w:rsidR="00EC7DC5" w:rsidRDefault="00C32192">
      <w:pPr>
        <w:pStyle w:val="Insetletters"/>
      </w:pPr>
      <w:proofErr w:type="spellStart"/>
      <w:r>
        <w:t>ToR</w:t>
      </w:r>
      <w:proofErr w:type="spellEnd"/>
      <w:r>
        <w:t xml:space="preserve"> negotiated between </w:t>
      </w:r>
      <w:proofErr w:type="spellStart"/>
      <w:r>
        <w:t>RedR</w:t>
      </w:r>
      <w:proofErr w:type="spellEnd"/>
      <w:r>
        <w:t xml:space="preserve">, host </w:t>
      </w:r>
      <w:proofErr w:type="spellStart"/>
      <w:r>
        <w:t>organisation</w:t>
      </w:r>
      <w:proofErr w:type="spellEnd"/>
      <w:r>
        <w:t xml:space="preserve"> and other parties should ensure that the management lines, </w:t>
      </w:r>
      <w:proofErr w:type="gramStart"/>
      <w:r>
        <w:t>roles</w:t>
      </w:r>
      <w:proofErr w:type="gramEnd"/>
      <w:r>
        <w:t xml:space="preserve"> and responsibilities and expected deliverables are clear and aligned with working context and recent progress on project implementation. In addition, the budget to cover the basic needs for work (</w:t>
      </w:r>
      <w:proofErr w:type="spellStart"/>
      <w:r>
        <w:t>e.g</w:t>
      </w:r>
      <w:proofErr w:type="spellEnd"/>
      <w:r>
        <w:t xml:space="preserve">, travel, per diem, </w:t>
      </w:r>
      <w:proofErr w:type="spellStart"/>
      <w:r>
        <w:t>etc</w:t>
      </w:r>
      <w:proofErr w:type="spellEnd"/>
      <w:r>
        <w:t xml:space="preserve">) to be clarified as well in the </w:t>
      </w:r>
      <w:proofErr w:type="spellStart"/>
      <w:r>
        <w:t>ToR</w:t>
      </w:r>
      <w:proofErr w:type="spellEnd"/>
      <w:r>
        <w:t xml:space="preserve">. </w:t>
      </w:r>
    </w:p>
    <w:p w14:paraId="19D60B38" w14:textId="77777777" w:rsidR="00EC7DC5" w:rsidRDefault="00C32192">
      <w:pPr>
        <w:pStyle w:val="Insetletters"/>
      </w:pPr>
      <w:r>
        <w:t xml:space="preserve">Closer engagement between </w:t>
      </w:r>
      <w:proofErr w:type="spellStart"/>
      <w:r>
        <w:t>deployee</w:t>
      </w:r>
      <w:proofErr w:type="spellEnd"/>
      <w:r>
        <w:t xml:space="preserve"> and DFAT Posts, as well as allowing a network to build among </w:t>
      </w:r>
      <w:proofErr w:type="spellStart"/>
      <w:r>
        <w:t>deployees</w:t>
      </w:r>
      <w:proofErr w:type="spellEnd"/>
      <w:r>
        <w:t xml:space="preserve"> who work in the same country and region to facilitate knowledge sharing. </w:t>
      </w:r>
    </w:p>
    <w:p w14:paraId="43793384" w14:textId="4CC1B7F5" w:rsidR="00EC7DC5" w:rsidRDefault="00C32192">
      <w:pPr>
        <w:pStyle w:val="Numbers"/>
      </w:pPr>
      <w:r>
        <w:t xml:space="preserve">In 2022, </w:t>
      </w:r>
      <w:proofErr w:type="spellStart"/>
      <w:r>
        <w:t>RedR</w:t>
      </w:r>
      <w:proofErr w:type="spellEnd"/>
      <w:r>
        <w:t xml:space="preserve"> introduced a new remuneration package. </w:t>
      </w:r>
    </w:p>
    <w:p w14:paraId="3EBB0A0C" w14:textId="351174FE" w:rsidR="00602F2C" w:rsidRDefault="00602F2C" w:rsidP="00602F2C">
      <w:pPr>
        <w:pStyle w:val="Body"/>
      </w:pPr>
      <w:r>
        <w:rPr>
          <w:noProof/>
        </w:rPr>
        <w:drawing>
          <wp:inline distT="0" distB="0" distL="0" distR="0" wp14:anchorId="79C1FB27" wp14:editId="2C77B9B8">
            <wp:extent cx="6108700" cy="2451100"/>
            <wp:effectExtent l="0" t="0" r="0" b="0"/>
            <wp:docPr id="180" name="Picture 180" descr="Bar graph of responses to the 2022 RedR remuneration package question ‘What financial impact did that have to your remuneration change?’. Majority of responses where no opinion, no change or not applicable. 35 percent were positive and 3 percent were neg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Bar graph of responses to the 2022 RedR remuneration package question ‘What financial impact did that have to your remuneration change?’. Majority of responses where no opinion, no change or not applicable. 35 percent were positive and 3 percent were negative."/>
                    <pic:cNvPicPr/>
                  </pic:nvPicPr>
                  <pic:blipFill>
                    <a:blip r:embed="rId14"/>
                    <a:stretch>
                      <a:fillRect/>
                    </a:stretch>
                  </pic:blipFill>
                  <pic:spPr>
                    <a:xfrm>
                      <a:off x="0" y="0"/>
                      <a:ext cx="6108700" cy="2451100"/>
                    </a:xfrm>
                    <a:prstGeom prst="rect">
                      <a:avLst/>
                    </a:prstGeom>
                  </pic:spPr>
                </pic:pic>
              </a:graphicData>
            </a:graphic>
          </wp:inline>
        </w:drawing>
      </w:r>
    </w:p>
    <w:p w14:paraId="1BBA366E" w14:textId="6832D3FF" w:rsidR="00EC7DC5" w:rsidRDefault="00C32192">
      <w:pPr>
        <w:pStyle w:val="Numbers"/>
      </w:pPr>
      <w:r>
        <w:t xml:space="preserve">The criticisms echoed in the next question on how fair they consider the remuneration package offered for their </w:t>
      </w:r>
      <w:r>
        <w:lastRenderedPageBreak/>
        <w:t xml:space="preserve">deployments. </w:t>
      </w:r>
    </w:p>
    <w:p w14:paraId="00FBBBD3" w14:textId="1DCD77F7" w:rsidR="001A63D0" w:rsidRDefault="001A63D0" w:rsidP="001A63D0">
      <w:pPr>
        <w:pStyle w:val="Body"/>
      </w:pPr>
      <w:r>
        <w:rPr>
          <w:noProof/>
        </w:rPr>
        <w:drawing>
          <wp:inline distT="0" distB="0" distL="0" distR="0" wp14:anchorId="6E8005D6" wp14:editId="513D729C">
            <wp:extent cx="6108700" cy="2349500"/>
            <wp:effectExtent l="0" t="0" r="0" b="0"/>
            <wp:docPr id="181" name="Picture 181" descr="Bar graph showing deployee perception on the remuneration package offered. Majority of responses were average, below average and far below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Bar graph showing deployee perception on the remuneration package offered. Majority of responses were average, below average and far below average."/>
                    <pic:cNvPicPr/>
                  </pic:nvPicPr>
                  <pic:blipFill>
                    <a:blip r:embed="rId15"/>
                    <a:stretch>
                      <a:fillRect/>
                    </a:stretch>
                  </pic:blipFill>
                  <pic:spPr>
                    <a:xfrm>
                      <a:off x="0" y="0"/>
                      <a:ext cx="6108700" cy="2349500"/>
                    </a:xfrm>
                    <a:prstGeom prst="rect">
                      <a:avLst/>
                    </a:prstGeom>
                  </pic:spPr>
                </pic:pic>
              </a:graphicData>
            </a:graphic>
          </wp:inline>
        </w:drawing>
      </w:r>
    </w:p>
    <w:p w14:paraId="51C6EDE1" w14:textId="168B45BA" w:rsidR="00EC7DC5" w:rsidRDefault="00C32192">
      <w:pPr>
        <w:pStyle w:val="Numbers"/>
      </w:pPr>
      <w:r>
        <w:t xml:space="preserve">The respondents rate the effectiveness of </w:t>
      </w:r>
      <w:proofErr w:type="spellStart"/>
      <w:r>
        <w:t>RedR</w:t>
      </w:r>
      <w:proofErr w:type="spellEnd"/>
      <w:r>
        <w:t xml:space="preserve"> on the following support:</w:t>
      </w:r>
    </w:p>
    <w:p w14:paraId="77FEBF64" w14:textId="05F470E9" w:rsidR="001A63D0" w:rsidRDefault="001A63D0" w:rsidP="001A63D0">
      <w:pPr>
        <w:pStyle w:val="Body"/>
      </w:pPr>
      <w:r>
        <w:rPr>
          <w:noProof/>
        </w:rPr>
        <w:drawing>
          <wp:inline distT="0" distB="0" distL="0" distR="0" wp14:anchorId="0D9C3CBE" wp14:editId="0CC10218">
            <wp:extent cx="6108700" cy="4483100"/>
            <wp:effectExtent l="0" t="0" r="0" b="0"/>
            <wp:docPr id="182" name="Picture 182" descr="Bar graph showing RedR effectiveness based on deployee perception. The categories were as follows: climate change and adaptation; re-entry; safety and security; in-country support; mobilisation; deployment preparation; recuitment; roster management; standby partnerships and linkages. The majority of respondents rated all these categoried and effective or very eff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Bar graph showing RedR effectiveness based on deployee perception. The categories were as follows: climate change and adaptation; re-entry; safety and security; in-country support; mobilisation; deployment preparation; recuitment; roster management; standby partnerships and linkages. The majority of respondents rated all these categoried and effective or very effective."/>
                    <pic:cNvPicPr/>
                  </pic:nvPicPr>
                  <pic:blipFill>
                    <a:blip r:embed="rId16"/>
                    <a:stretch>
                      <a:fillRect/>
                    </a:stretch>
                  </pic:blipFill>
                  <pic:spPr>
                    <a:xfrm>
                      <a:off x="0" y="0"/>
                      <a:ext cx="6108700" cy="4483100"/>
                    </a:xfrm>
                    <a:prstGeom prst="rect">
                      <a:avLst/>
                    </a:prstGeom>
                  </pic:spPr>
                </pic:pic>
              </a:graphicData>
            </a:graphic>
          </wp:inline>
        </w:drawing>
      </w:r>
    </w:p>
    <w:p w14:paraId="57A0BB5C" w14:textId="77777777" w:rsidR="00EC7DC5" w:rsidRPr="00177E88" w:rsidRDefault="00C32192">
      <w:pPr>
        <w:pStyle w:val="NoParagraphStyle"/>
        <w:suppressAutoHyphens/>
        <w:spacing w:after="170"/>
        <w:ind w:left="1134" w:right="1134"/>
        <w:jc w:val="center"/>
        <w:rPr>
          <w:rFonts w:ascii="Arial" w:hAnsi="Arial" w:cs="Arial"/>
          <w:color w:val="000000" w:themeColor="text1"/>
        </w:rPr>
      </w:pPr>
      <w:r w:rsidRPr="00177E88">
        <w:rPr>
          <w:rFonts w:ascii="OpenSansItalic-Italic" w:hAnsi="OpenSansItalic-Italic" w:cs="OpenSansItalic-Italic"/>
          <w:i/>
          <w:iCs/>
          <w:color w:val="000000" w:themeColor="text1"/>
          <w:sz w:val="20"/>
          <w:szCs w:val="20"/>
        </w:rPr>
        <w:t>“</w:t>
      </w:r>
      <w:proofErr w:type="spellStart"/>
      <w:r w:rsidRPr="00177E88">
        <w:rPr>
          <w:rFonts w:ascii="OpenSansItalic-Italic" w:hAnsi="OpenSansItalic-Italic" w:cs="OpenSansItalic-Italic"/>
          <w:i/>
          <w:iCs/>
          <w:color w:val="000000" w:themeColor="text1"/>
          <w:sz w:val="20"/>
          <w:szCs w:val="20"/>
        </w:rPr>
        <w:t>RedR</w:t>
      </w:r>
      <w:proofErr w:type="spellEnd"/>
      <w:r w:rsidRPr="00177E88">
        <w:rPr>
          <w:rFonts w:ascii="OpenSansItalic-Italic" w:hAnsi="OpenSansItalic-Italic" w:cs="OpenSansItalic-Italic"/>
          <w:i/>
          <w:iCs/>
          <w:color w:val="000000" w:themeColor="text1"/>
          <w:sz w:val="20"/>
          <w:szCs w:val="20"/>
        </w:rPr>
        <w:t xml:space="preserve"> is a very professional organization. They provided excellent support from pre-deployment to post deployment”</w:t>
      </w:r>
    </w:p>
    <w:p w14:paraId="4C40A478" w14:textId="77777777" w:rsidR="00EC7DC5" w:rsidRDefault="00C32192">
      <w:pPr>
        <w:pStyle w:val="Bodyindent6"/>
      </w:pPr>
      <w:r>
        <w:t xml:space="preserve">Qualitative survey responses recommended improvements to the following </w:t>
      </w:r>
      <w:proofErr w:type="spellStart"/>
      <w:r>
        <w:t>RedR</w:t>
      </w:r>
      <w:proofErr w:type="spellEnd"/>
      <w:r>
        <w:t xml:space="preserve"> processes:</w:t>
      </w:r>
    </w:p>
    <w:p w14:paraId="66F26695" w14:textId="77777777" w:rsidR="00EC7DC5" w:rsidRDefault="00C32192" w:rsidP="001A63D0">
      <w:pPr>
        <w:pStyle w:val="Insetletters"/>
        <w:numPr>
          <w:ilvl w:val="0"/>
          <w:numId w:val="8"/>
        </w:numPr>
        <w:rPr>
          <w:rStyle w:val="Bodyitalic1"/>
        </w:rPr>
      </w:pPr>
      <w:r>
        <w:t xml:space="preserve">A whistleblowing mechanism to report on harassment, bullying, </w:t>
      </w:r>
      <w:proofErr w:type="gramStart"/>
      <w:r>
        <w:t>fraud</w:t>
      </w:r>
      <w:proofErr w:type="gramEnd"/>
      <w:r>
        <w:t xml:space="preserve"> and exploitation cases as </w:t>
      </w:r>
      <w:proofErr w:type="spellStart"/>
      <w:r>
        <w:t>deployees</w:t>
      </w:r>
      <w:proofErr w:type="spellEnd"/>
      <w:r>
        <w:t xml:space="preserve"> are often placed in intense short-term assignments in high security risk contexts.</w:t>
      </w:r>
      <w:r>
        <w:rPr>
          <w:rStyle w:val="Bodyitalic1"/>
        </w:rPr>
        <w:t xml:space="preserve"> (N.B. the evaluation notes there is a whistleblowing mechanism in place, but these survey responses highlight the </w:t>
      </w:r>
      <w:r>
        <w:rPr>
          <w:rStyle w:val="Bodyitalic1"/>
        </w:rPr>
        <w:lastRenderedPageBreak/>
        <w:t xml:space="preserve">need to promote this more extensively through the </w:t>
      </w:r>
      <w:proofErr w:type="spellStart"/>
      <w:r>
        <w:rPr>
          <w:rStyle w:val="Bodyitalic1"/>
        </w:rPr>
        <w:t>deployee</w:t>
      </w:r>
      <w:proofErr w:type="spellEnd"/>
      <w:r>
        <w:rPr>
          <w:rStyle w:val="Bodyitalic1"/>
        </w:rPr>
        <w:t xml:space="preserve"> on-boarding and orientation process.)</w:t>
      </w:r>
    </w:p>
    <w:p w14:paraId="7C565DE8" w14:textId="77777777" w:rsidR="00EC7DC5" w:rsidRDefault="00C32192">
      <w:pPr>
        <w:pStyle w:val="Insetletters"/>
      </w:pPr>
      <w:r>
        <w:t xml:space="preserve">In the pre-deployment briefings, be more specific to role and country situation, particularly with the in-country safety and security when working either host </w:t>
      </w:r>
      <w:proofErr w:type="spellStart"/>
      <w:r>
        <w:t>organisations</w:t>
      </w:r>
      <w:proofErr w:type="spellEnd"/>
      <w:r>
        <w:t xml:space="preserve"> that do not provide support - aim to be compliant to Minimum Operational Residential Security Standards (MORSS).</w:t>
      </w:r>
    </w:p>
    <w:p w14:paraId="185D902F" w14:textId="77777777" w:rsidR="00EC7DC5" w:rsidRDefault="00C32192">
      <w:pPr>
        <w:pStyle w:val="Insetletters"/>
      </w:pPr>
      <w:r>
        <w:t xml:space="preserve">Better MEAL with information management systems </w:t>
      </w:r>
      <w:proofErr w:type="gramStart"/>
      <w:r>
        <w:t>are</w:t>
      </w:r>
      <w:proofErr w:type="gramEnd"/>
      <w:r>
        <w:t xml:space="preserve"> required so the </w:t>
      </w:r>
      <w:proofErr w:type="spellStart"/>
      <w:r>
        <w:t>deployee</w:t>
      </w:r>
      <w:proofErr w:type="spellEnd"/>
      <w:r>
        <w:t xml:space="preserve"> can have access to information on the type of support provided and lessons learned from the previous deployments in the same host </w:t>
      </w:r>
      <w:proofErr w:type="spellStart"/>
      <w:r>
        <w:t>organisation</w:t>
      </w:r>
      <w:proofErr w:type="spellEnd"/>
      <w:r>
        <w:t>. This means that the post-deployment review and feedback loop is connected to new deployments.</w:t>
      </w:r>
    </w:p>
    <w:p w14:paraId="58711B23" w14:textId="77777777" w:rsidR="00EC7DC5" w:rsidRDefault="00C32192">
      <w:pPr>
        <w:pStyle w:val="Insetletters"/>
      </w:pPr>
      <w:r>
        <w:t xml:space="preserve">Engagement with </w:t>
      </w:r>
      <w:proofErr w:type="spellStart"/>
      <w:r>
        <w:t>deployees</w:t>
      </w:r>
      <w:proofErr w:type="spellEnd"/>
      <w:r>
        <w:t xml:space="preserve"> who have been deployed to the country and/or </w:t>
      </w:r>
      <w:proofErr w:type="spellStart"/>
      <w:r>
        <w:t>organisation</w:t>
      </w:r>
      <w:proofErr w:type="spellEnd"/>
      <w:r>
        <w:t xml:space="preserve"> is considered important as a way of accessing formal and informal information and ways of working. This allows better insights to conditions in the field and the soft skills required to approach the assignments.</w:t>
      </w:r>
    </w:p>
    <w:p w14:paraId="062AF32C" w14:textId="77777777" w:rsidR="00EC7DC5" w:rsidRDefault="00C32192">
      <w:pPr>
        <w:pStyle w:val="Insetletters"/>
      </w:pPr>
      <w:r>
        <w:t xml:space="preserve">Stronger relationships between host </w:t>
      </w:r>
      <w:proofErr w:type="spellStart"/>
      <w:r>
        <w:t>organisations</w:t>
      </w:r>
      <w:proofErr w:type="spellEnd"/>
      <w:r>
        <w:t xml:space="preserve"> and DFAT Posts to understand how to better align with Australian humanitarian policy priorities.</w:t>
      </w:r>
    </w:p>
    <w:p w14:paraId="38BF9037" w14:textId="77777777" w:rsidR="00EC7DC5" w:rsidRDefault="00C32192">
      <w:pPr>
        <w:pStyle w:val="Insetletters"/>
      </w:pPr>
      <w:r>
        <w:t>The recruitment and onboarding process (</w:t>
      </w:r>
      <w:proofErr w:type="gramStart"/>
      <w:r>
        <w:t>e.g.</w:t>
      </w:r>
      <w:proofErr w:type="gramEnd"/>
      <w:r>
        <w:t xml:space="preserve"> </w:t>
      </w:r>
      <w:proofErr w:type="spellStart"/>
      <w:r>
        <w:rPr>
          <w:sz w:val="22"/>
          <w:szCs w:val="22"/>
        </w:rPr>
        <w:t>ToR</w:t>
      </w:r>
      <w:proofErr w:type="spellEnd"/>
      <w:r>
        <w:t xml:space="preserve">, visa, </w:t>
      </w:r>
      <w:proofErr w:type="spellStart"/>
      <w:r>
        <w:t>etc</w:t>
      </w:r>
      <w:proofErr w:type="spellEnd"/>
      <w:r>
        <w:t xml:space="preserve">) needs to be more efficient as the current process brings uncertainty for the </w:t>
      </w:r>
      <w:proofErr w:type="spellStart"/>
      <w:r>
        <w:t>deployee</w:t>
      </w:r>
      <w:proofErr w:type="spellEnd"/>
      <w:r>
        <w:t xml:space="preserve">. </w:t>
      </w:r>
    </w:p>
    <w:p w14:paraId="280C4E6C" w14:textId="77777777" w:rsidR="00EC7DC5" w:rsidRDefault="00C32192">
      <w:pPr>
        <w:pStyle w:val="Numbers"/>
      </w:pPr>
      <w:r>
        <w:t xml:space="preserve">On the top 3 things that are most helpful in preparing them for their deployments, the responses are: </w:t>
      </w:r>
    </w:p>
    <w:p w14:paraId="7B2940CD" w14:textId="6AC5E941" w:rsidR="00EC7DC5" w:rsidRDefault="00C32192">
      <w:pPr>
        <w:pStyle w:val="Bodyindent6"/>
      </w:pPr>
      <w:r>
        <w:t xml:space="preserve">The responses with ‘other’ 20% mentioned about the HEAT training, speaking with other </w:t>
      </w:r>
      <w:proofErr w:type="spellStart"/>
      <w:r>
        <w:t>deployees</w:t>
      </w:r>
      <w:proofErr w:type="spellEnd"/>
      <w:r>
        <w:t xml:space="preserve"> and other humanitarian actors to the same organization or country, previous in-country </w:t>
      </w:r>
      <w:proofErr w:type="gramStart"/>
      <w:r>
        <w:t>experience</w:t>
      </w:r>
      <w:proofErr w:type="gramEnd"/>
      <w:r>
        <w:t xml:space="preserve"> and contacts, briefing with the host organization, extensive self-research, </w:t>
      </w:r>
      <w:proofErr w:type="spellStart"/>
      <w:r>
        <w:t>RedR</w:t>
      </w:r>
      <w:proofErr w:type="spellEnd"/>
      <w:r>
        <w:t xml:space="preserve"> briefings and backup support from other specialist staff.</w:t>
      </w:r>
    </w:p>
    <w:p w14:paraId="4592613E" w14:textId="1C69AD17" w:rsidR="001A63D0" w:rsidRDefault="001A63D0" w:rsidP="001A63D0">
      <w:pPr>
        <w:pStyle w:val="Body"/>
      </w:pPr>
      <w:r>
        <w:rPr>
          <w:noProof/>
        </w:rPr>
        <w:drawing>
          <wp:inline distT="0" distB="0" distL="0" distR="0" wp14:anchorId="1D221204" wp14:editId="59865245">
            <wp:extent cx="6108700" cy="2997200"/>
            <wp:effectExtent l="0" t="0" r="0" b="0"/>
            <wp:docPr id="183" name="Picture 183" descr="Bar graph showing deployee perception on the activities that were most helpful in preparing them for deployment (multiple responses). The most helpful was previous humanitarian experience at 81%. In descending order are the following responses: Previous deployments; information on the practical aspects of deployment; RedR onboarding mission; and the basic/minimal education program for my current prof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Bar graph showing deployee perception on the activities that were most helpful in preparing them for deployment (multiple responses). The most helpful was previous humanitarian experience at 81%. In descending order are the following responses: Previous deployments; information on the practical aspects of deployment; RedR onboarding mission; and the basic/minimal education program for my current profession."/>
                    <pic:cNvPicPr/>
                  </pic:nvPicPr>
                  <pic:blipFill>
                    <a:blip r:embed="rId17"/>
                    <a:stretch>
                      <a:fillRect/>
                    </a:stretch>
                  </pic:blipFill>
                  <pic:spPr>
                    <a:xfrm>
                      <a:off x="0" y="0"/>
                      <a:ext cx="6108700" cy="2997200"/>
                    </a:xfrm>
                    <a:prstGeom prst="rect">
                      <a:avLst/>
                    </a:prstGeom>
                  </pic:spPr>
                </pic:pic>
              </a:graphicData>
            </a:graphic>
          </wp:inline>
        </w:drawing>
      </w:r>
    </w:p>
    <w:p w14:paraId="78A7E1D2" w14:textId="41422A6F" w:rsidR="00EC7DC5" w:rsidRPr="001A63D0" w:rsidRDefault="00C32192">
      <w:pPr>
        <w:pStyle w:val="Numbers"/>
        <w:rPr>
          <w:sz w:val="22"/>
          <w:szCs w:val="22"/>
        </w:rPr>
      </w:pPr>
      <w:r>
        <w:t xml:space="preserve">Prior to their deployment with </w:t>
      </w:r>
      <w:proofErr w:type="spellStart"/>
      <w:r>
        <w:t>RedR</w:t>
      </w:r>
      <w:proofErr w:type="spellEnd"/>
      <w:r>
        <w:t>, were they adequately informed about:</w:t>
      </w:r>
    </w:p>
    <w:p w14:paraId="2262C549" w14:textId="1A18A741" w:rsidR="001A63D0" w:rsidRDefault="001A63D0" w:rsidP="001A63D0">
      <w:pPr>
        <w:pStyle w:val="Body"/>
      </w:pPr>
      <w:r>
        <w:rPr>
          <w:noProof/>
        </w:rPr>
        <w:lastRenderedPageBreak/>
        <w:drawing>
          <wp:inline distT="0" distB="0" distL="0" distR="0" wp14:anchorId="3ED536C4" wp14:editId="5D338AA6">
            <wp:extent cx="6108700" cy="4114800"/>
            <wp:effectExtent l="0" t="0" r="0" b="0"/>
            <wp:docPr id="184" name="Picture 184" descr="Br graph showing deployee perception on their pre-mission preparation. These were the categories: the nature and severity of the risks you could face during deployment; the other RedR participants of hte mission and their responsibilities; means of contact with your home/family during deployment; the field facilities and equipment available; your duties and responsibilities; the local living conditions; the local environmental challenges; the current situation in the mission area; and your scope of practice. The majority of respondents rated all these categories as moderately sufficient to extremely suffic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Br graph showing deployee perception on their pre-mission preparation. These were the categories: the nature and severity of the risks you could face during deployment; the other RedR participants of hte mission and their responsibilities; means of contact with your home/family during deployment; the field facilities and equipment available; your duties and responsibilities; the local living conditions; the local environmental challenges; the current situation in the mission area; and your scope of practice. The majority of respondents rated all these categories as moderately sufficient to extremely sufficient."/>
                    <pic:cNvPicPr/>
                  </pic:nvPicPr>
                  <pic:blipFill>
                    <a:blip r:embed="rId18"/>
                    <a:stretch>
                      <a:fillRect/>
                    </a:stretch>
                  </pic:blipFill>
                  <pic:spPr>
                    <a:xfrm>
                      <a:off x="0" y="0"/>
                      <a:ext cx="6108700" cy="4114800"/>
                    </a:xfrm>
                    <a:prstGeom prst="rect">
                      <a:avLst/>
                    </a:prstGeom>
                  </pic:spPr>
                </pic:pic>
              </a:graphicData>
            </a:graphic>
          </wp:inline>
        </w:drawing>
      </w:r>
    </w:p>
    <w:p w14:paraId="5B8F1E1D" w14:textId="77777777" w:rsidR="00EC7DC5" w:rsidRDefault="00C32192">
      <w:pPr>
        <w:pStyle w:val="Numbers"/>
      </w:pPr>
      <w:r>
        <w:t xml:space="preserve">On additional training and support needed prior to deployments, the qualitative responses mentioned that training support to enable them to be a high-quality Australian </w:t>
      </w:r>
      <w:proofErr w:type="spellStart"/>
      <w:r>
        <w:t>deployee</w:t>
      </w:r>
      <w:proofErr w:type="spellEnd"/>
      <w:r>
        <w:t xml:space="preserve"> would be appreciated, such as Hostile Environment Awareness training (</w:t>
      </w:r>
      <w:r>
        <w:rPr>
          <w:sz w:val="22"/>
          <w:szCs w:val="22"/>
        </w:rPr>
        <w:t>HEAT</w:t>
      </w:r>
      <w:r>
        <w:t>),  Humanitarian Civil-Military Coordination (</w:t>
      </w:r>
      <w:proofErr w:type="spellStart"/>
      <w:r>
        <w:t>CMCoord</w:t>
      </w:r>
      <w:proofErr w:type="spellEnd"/>
      <w:r>
        <w:t xml:space="preserve">), program design, management and MEL, humanitarian operation and logistics, GEDSI, particularly in the areas of protection, GBV and disability inclusion, communication and information management, and basic language training (conversational) for relevant place for deployments. </w:t>
      </w:r>
    </w:p>
    <w:p w14:paraId="1C831CDF" w14:textId="77777777" w:rsidR="00EC7DC5" w:rsidRDefault="00C32192">
      <w:pPr>
        <w:pStyle w:val="Bodyindent6"/>
      </w:pPr>
      <w:r>
        <w:t>The qualitative responses also mentioned that prior to deployments, they would need the following information:</w:t>
      </w:r>
    </w:p>
    <w:p w14:paraId="6CF764C9" w14:textId="77777777" w:rsidR="00EC7DC5" w:rsidRDefault="00C32192" w:rsidP="001A63D0">
      <w:pPr>
        <w:pStyle w:val="Bulletsindent10"/>
        <w:numPr>
          <w:ilvl w:val="0"/>
          <w:numId w:val="9"/>
        </w:numPr>
      </w:pPr>
      <w:r>
        <w:t xml:space="preserve">Besides the information on Australia Assists program and the long-term goals of the deployment, </w:t>
      </w:r>
      <w:proofErr w:type="spellStart"/>
      <w:r>
        <w:t>deployee</w:t>
      </w:r>
      <w:proofErr w:type="spellEnd"/>
      <w:r>
        <w:t xml:space="preserve"> need to be informed with information on Australian Government priorities and humanitarian strategic framework.</w:t>
      </w:r>
    </w:p>
    <w:p w14:paraId="69E261B0" w14:textId="77777777" w:rsidR="00EC7DC5" w:rsidRDefault="00C32192" w:rsidP="001A63D0">
      <w:pPr>
        <w:pStyle w:val="Bulletsindent10"/>
        <w:numPr>
          <w:ilvl w:val="0"/>
          <w:numId w:val="9"/>
        </w:numPr>
      </w:pPr>
      <w:r>
        <w:t>Current contextual information in relation to the mission itself and inter-agency cohesion and effectiveness, and in particular the reputation of and quality of the agency.</w:t>
      </w:r>
    </w:p>
    <w:p w14:paraId="2CCA81B8" w14:textId="77777777" w:rsidR="00EC7DC5" w:rsidRDefault="00C32192" w:rsidP="001A63D0">
      <w:pPr>
        <w:pStyle w:val="Bulletsindent10"/>
        <w:numPr>
          <w:ilvl w:val="0"/>
          <w:numId w:val="9"/>
        </w:numPr>
      </w:pPr>
      <w:r>
        <w:t xml:space="preserve">Contacts with </w:t>
      </w:r>
      <w:proofErr w:type="spellStart"/>
      <w:r>
        <w:t>RedR</w:t>
      </w:r>
      <w:proofErr w:type="spellEnd"/>
      <w:r>
        <w:t xml:space="preserve"> </w:t>
      </w:r>
      <w:proofErr w:type="spellStart"/>
      <w:r>
        <w:t>deployee</w:t>
      </w:r>
      <w:proofErr w:type="spellEnd"/>
      <w:r>
        <w:t xml:space="preserve"> of the same </w:t>
      </w:r>
      <w:proofErr w:type="spellStart"/>
      <w:r>
        <w:t>organisation</w:t>
      </w:r>
      <w:proofErr w:type="spellEnd"/>
      <w:r>
        <w:t xml:space="preserve"> and country to allow insights on formal and informal approaches, including the interpersonal aspects of deployments. In addition, on tips in dealing with stress and endure long periods of inactivity when projects are hindered by climatic or cultural events.</w:t>
      </w:r>
    </w:p>
    <w:p w14:paraId="6FDF2F15" w14:textId="77777777" w:rsidR="00EC7DC5" w:rsidRDefault="00C32192" w:rsidP="001A63D0">
      <w:pPr>
        <w:pStyle w:val="Bulletsindent10"/>
        <w:numPr>
          <w:ilvl w:val="0"/>
          <w:numId w:val="9"/>
        </w:numPr>
      </w:pPr>
      <w:r>
        <w:t xml:space="preserve">Timeframes on the onboarding process with certainty on visa processing information. </w:t>
      </w:r>
    </w:p>
    <w:p w14:paraId="601E1E28" w14:textId="77777777" w:rsidR="00EC7DC5" w:rsidRDefault="00C32192">
      <w:pPr>
        <w:pStyle w:val="Numbers"/>
      </w:pPr>
      <w:r>
        <w:t xml:space="preserve">On the question of whether it was clear what they meant to be doing, 60% of the respondents answered ‘yes’, while the remaining 40% answered ‘no’. This indicates that </w:t>
      </w:r>
      <w:proofErr w:type="gramStart"/>
      <w:r>
        <w:t>the majority of</w:t>
      </w:r>
      <w:proofErr w:type="gramEnd"/>
      <w:r>
        <w:t xml:space="preserve"> respondents felt that it was clear what they were meant to be doing on their </w:t>
      </w:r>
      <w:proofErr w:type="spellStart"/>
      <w:r>
        <w:t>delployments</w:t>
      </w:r>
      <w:proofErr w:type="spellEnd"/>
      <w:r>
        <w:t>.</w:t>
      </w:r>
    </w:p>
    <w:p w14:paraId="7E77C32A" w14:textId="77777777" w:rsidR="00EC7DC5" w:rsidRDefault="00C32192">
      <w:pPr>
        <w:pStyle w:val="Numbers"/>
      </w:pPr>
      <w:r>
        <w:t>On the question of whether the respondents were able to consult more experienced colleagues when needed, the answer is the following:</w:t>
      </w:r>
    </w:p>
    <w:tbl>
      <w:tblPr>
        <w:tblW w:w="0" w:type="auto"/>
        <w:jc w:val="center"/>
        <w:tblLayout w:type="fixed"/>
        <w:tblCellMar>
          <w:left w:w="0" w:type="dxa"/>
          <w:right w:w="0" w:type="dxa"/>
        </w:tblCellMar>
        <w:tblLook w:val="0000" w:firstRow="0" w:lastRow="0" w:firstColumn="0" w:lastColumn="0" w:noHBand="0" w:noVBand="0"/>
      </w:tblPr>
      <w:tblGrid>
        <w:gridCol w:w="4200"/>
        <w:gridCol w:w="1260"/>
      </w:tblGrid>
      <w:tr w:rsidR="00EC7DC5" w14:paraId="0AA4F82D" w14:textId="77777777" w:rsidTr="001A63D0">
        <w:trPr>
          <w:trHeight w:hRule="exact" w:val="113"/>
          <w:tblHeader/>
          <w:jc w:val="center"/>
        </w:trPr>
        <w:tc>
          <w:tcPr>
            <w:tcW w:w="4200" w:type="dxa"/>
            <w:tcBorders>
              <w:top w:val="single" w:sz="6" w:space="0" w:color="1E336E"/>
              <w:left w:val="single" w:sz="6" w:space="0" w:color="1E336E"/>
              <w:bottom w:val="single" w:sz="2" w:space="0" w:color="1E336E"/>
              <w:right w:val="single" w:sz="2" w:space="0" w:color="1E336E"/>
            </w:tcBorders>
            <w:shd w:val="solid" w:color="FFFFFF" w:fill="auto"/>
            <w:tcMar>
              <w:top w:w="0" w:type="dxa"/>
              <w:left w:w="0" w:type="dxa"/>
              <w:bottom w:w="0" w:type="dxa"/>
              <w:right w:w="0" w:type="dxa"/>
            </w:tcMar>
            <w:vAlign w:val="bottom"/>
          </w:tcPr>
          <w:p w14:paraId="53870BE8" w14:textId="77777777" w:rsidR="00EC7DC5" w:rsidRDefault="00EC7DC5">
            <w:pPr>
              <w:pStyle w:val="NoParagraphStyle"/>
              <w:spacing w:line="240" w:lineRule="auto"/>
              <w:textAlignment w:val="auto"/>
              <w:rPr>
                <w:rFonts w:ascii="Calibri" w:hAnsi="Calibri" w:cs="Calibri"/>
                <w:color w:val="auto"/>
                <w:lang w:val="en-GB"/>
              </w:rPr>
            </w:pPr>
          </w:p>
        </w:tc>
        <w:tc>
          <w:tcPr>
            <w:tcW w:w="1260" w:type="dxa"/>
            <w:tcBorders>
              <w:top w:val="single" w:sz="6" w:space="0" w:color="1E336E"/>
              <w:left w:val="single" w:sz="2" w:space="0" w:color="1E336E"/>
              <w:bottom w:val="single" w:sz="2" w:space="0" w:color="1E336E"/>
              <w:right w:val="single" w:sz="6" w:space="0" w:color="1E336E"/>
            </w:tcBorders>
            <w:shd w:val="solid" w:color="FFFFFF" w:fill="auto"/>
            <w:tcMar>
              <w:top w:w="0" w:type="dxa"/>
              <w:left w:w="0" w:type="dxa"/>
              <w:bottom w:w="0" w:type="dxa"/>
              <w:right w:w="0" w:type="dxa"/>
            </w:tcMar>
            <w:vAlign w:val="bottom"/>
          </w:tcPr>
          <w:p w14:paraId="7EE0A19D" w14:textId="77777777" w:rsidR="00EC7DC5" w:rsidRDefault="00EC7DC5">
            <w:pPr>
              <w:pStyle w:val="NoParagraphStyle"/>
              <w:spacing w:line="240" w:lineRule="auto"/>
              <w:textAlignment w:val="auto"/>
              <w:rPr>
                <w:rFonts w:ascii="Calibri" w:hAnsi="Calibri" w:cs="Calibri"/>
                <w:color w:val="auto"/>
                <w:lang w:val="en-GB"/>
              </w:rPr>
            </w:pPr>
          </w:p>
        </w:tc>
      </w:tr>
      <w:tr w:rsidR="00EC7DC5" w14:paraId="1A8B5C14" w14:textId="77777777" w:rsidTr="001A63D0">
        <w:trPr>
          <w:trHeight w:val="300"/>
          <w:jc w:val="center"/>
        </w:trPr>
        <w:tc>
          <w:tcPr>
            <w:tcW w:w="420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13" w:type="dxa"/>
              <w:right w:w="113" w:type="dxa"/>
            </w:tcMar>
            <w:vAlign w:val="bottom"/>
          </w:tcPr>
          <w:p w14:paraId="75D19ECD" w14:textId="77777777" w:rsidR="00EC7DC5" w:rsidRDefault="00C32192">
            <w:pPr>
              <w:pStyle w:val="Body"/>
              <w:spacing w:before="120" w:after="120"/>
            </w:pPr>
            <w:r>
              <w:rPr>
                <w:color w:val="333333"/>
              </w:rPr>
              <w:t>Yes, on site</w:t>
            </w:r>
          </w:p>
        </w:tc>
        <w:tc>
          <w:tcPr>
            <w:tcW w:w="126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13" w:type="dxa"/>
              <w:right w:w="113" w:type="dxa"/>
            </w:tcMar>
            <w:vAlign w:val="bottom"/>
          </w:tcPr>
          <w:p w14:paraId="05C6111E" w14:textId="77777777" w:rsidR="00EC7DC5" w:rsidRDefault="00C32192">
            <w:pPr>
              <w:pStyle w:val="Body"/>
              <w:spacing w:before="120" w:after="120"/>
              <w:jc w:val="right"/>
            </w:pPr>
            <w:r>
              <w:rPr>
                <w:color w:val="333333"/>
              </w:rPr>
              <w:t>40%</w:t>
            </w:r>
          </w:p>
        </w:tc>
      </w:tr>
      <w:tr w:rsidR="00EC7DC5" w14:paraId="486B4FA1" w14:textId="77777777" w:rsidTr="001A63D0">
        <w:trPr>
          <w:trHeight w:val="300"/>
          <w:jc w:val="center"/>
        </w:trPr>
        <w:tc>
          <w:tcPr>
            <w:tcW w:w="420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13" w:type="dxa"/>
              <w:right w:w="113" w:type="dxa"/>
            </w:tcMar>
            <w:vAlign w:val="bottom"/>
          </w:tcPr>
          <w:p w14:paraId="6F583D3C" w14:textId="77777777" w:rsidR="00EC7DC5" w:rsidRDefault="00C32192">
            <w:pPr>
              <w:pStyle w:val="Body"/>
              <w:spacing w:before="120" w:after="120"/>
            </w:pPr>
            <w:r>
              <w:rPr>
                <w:color w:val="333333"/>
              </w:rPr>
              <w:t>Yes, by phone</w:t>
            </w:r>
          </w:p>
        </w:tc>
        <w:tc>
          <w:tcPr>
            <w:tcW w:w="126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13" w:type="dxa"/>
              <w:right w:w="113" w:type="dxa"/>
            </w:tcMar>
            <w:vAlign w:val="bottom"/>
          </w:tcPr>
          <w:p w14:paraId="27321C10" w14:textId="77777777" w:rsidR="00EC7DC5" w:rsidRDefault="00C32192">
            <w:pPr>
              <w:pStyle w:val="Body"/>
              <w:spacing w:before="120" w:after="120"/>
              <w:jc w:val="right"/>
            </w:pPr>
            <w:r>
              <w:rPr>
                <w:color w:val="333333"/>
              </w:rPr>
              <w:t>34%</w:t>
            </w:r>
          </w:p>
        </w:tc>
      </w:tr>
      <w:tr w:rsidR="00EC7DC5" w14:paraId="6988A206" w14:textId="77777777" w:rsidTr="001A63D0">
        <w:trPr>
          <w:trHeight w:val="300"/>
          <w:jc w:val="center"/>
        </w:trPr>
        <w:tc>
          <w:tcPr>
            <w:tcW w:w="420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13" w:type="dxa"/>
              <w:right w:w="113" w:type="dxa"/>
            </w:tcMar>
            <w:vAlign w:val="bottom"/>
          </w:tcPr>
          <w:p w14:paraId="57DAA7B5" w14:textId="77777777" w:rsidR="00EC7DC5" w:rsidRDefault="00C32192">
            <w:pPr>
              <w:pStyle w:val="Body"/>
              <w:spacing w:before="120" w:after="120"/>
            </w:pPr>
            <w:r>
              <w:rPr>
                <w:color w:val="333333"/>
              </w:rPr>
              <w:t>Yes, by internet</w:t>
            </w:r>
          </w:p>
        </w:tc>
        <w:tc>
          <w:tcPr>
            <w:tcW w:w="126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13" w:type="dxa"/>
              <w:right w:w="113" w:type="dxa"/>
            </w:tcMar>
            <w:vAlign w:val="bottom"/>
          </w:tcPr>
          <w:p w14:paraId="7A60AAE2" w14:textId="77777777" w:rsidR="00EC7DC5" w:rsidRDefault="00C32192">
            <w:pPr>
              <w:pStyle w:val="Body"/>
              <w:spacing w:before="120" w:after="120"/>
              <w:jc w:val="right"/>
            </w:pPr>
            <w:r>
              <w:rPr>
                <w:color w:val="333333"/>
              </w:rPr>
              <w:t>44%</w:t>
            </w:r>
          </w:p>
        </w:tc>
      </w:tr>
      <w:tr w:rsidR="00EC7DC5" w14:paraId="13C75592" w14:textId="77777777" w:rsidTr="001A63D0">
        <w:trPr>
          <w:trHeight w:val="300"/>
          <w:jc w:val="center"/>
        </w:trPr>
        <w:tc>
          <w:tcPr>
            <w:tcW w:w="420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13" w:type="dxa"/>
              <w:right w:w="113" w:type="dxa"/>
            </w:tcMar>
            <w:vAlign w:val="bottom"/>
          </w:tcPr>
          <w:p w14:paraId="39BCBF2F" w14:textId="77777777" w:rsidR="00EC7DC5" w:rsidRDefault="00C32192">
            <w:pPr>
              <w:pStyle w:val="Body"/>
              <w:spacing w:before="120" w:after="120"/>
            </w:pPr>
            <w:r>
              <w:rPr>
                <w:color w:val="333333"/>
              </w:rPr>
              <w:t>Yes, other (please specify):</w:t>
            </w:r>
          </w:p>
        </w:tc>
        <w:tc>
          <w:tcPr>
            <w:tcW w:w="126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13" w:type="dxa"/>
              <w:right w:w="113" w:type="dxa"/>
            </w:tcMar>
            <w:vAlign w:val="bottom"/>
          </w:tcPr>
          <w:p w14:paraId="18FF4358" w14:textId="77777777" w:rsidR="00EC7DC5" w:rsidRDefault="00C32192">
            <w:pPr>
              <w:pStyle w:val="Body"/>
              <w:spacing w:before="120" w:after="120"/>
              <w:jc w:val="right"/>
            </w:pPr>
            <w:r>
              <w:rPr>
                <w:color w:val="333333"/>
              </w:rPr>
              <w:t>6%</w:t>
            </w:r>
          </w:p>
        </w:tc>
      </w:tr>
      <w:tr w:rsidR="00EC7DC5" w14:paraId="0C99D93B" w14:textId="77777777" w:rsidTr="001A63D0">
        <w:trPr>
          <w:trHeight w:val="300"/>
          <w:jc w:val="center"/>
        </w:trPr>
        <w:tc>
          <w:tcPr>
            <w:tcW w:w="420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13" w:type="dxa"/>
              <w:right w:w="113" w:type="dxa"/>
            </w:tcMar>
            <w:vAlign w:val="bottom"/>
          </w:tcPr>
          <w:p w14:paraId="612A8A45" w14:textId="77777777" w:rsidR="00EC7DC5" w:rsidRDefault="00C32192">
            <w:pPr>
              <w:pStyle w:val="Body"/>
              <w:spacing w:before="120" w:after="120"/>
            </w:pPr>
            <w:r>
              <w:rPr>
                <w:color w:val="333333"/>
              </w:rPr>
              <w:t>No, it was not possible when I needed to</w:t>
            </w:r>
          </w:p>
        </w:tc>
        <w:tc>
          <w:tcPr>
            <w:tcW w:w="126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13" w:type="dxa"/>
              <w:right w:w="113" w:type="dxa"/>
            </w:tcMar>
            <w:vAlign w:val="bottom"/>
          </w:tcPr>
          <w:p w14:paraId="380756CD" w14:textId="77777777" w:rsidR="00EC7DC5" w:rsidRDefault="00C32192">
            <w:pPr>
              <w:pStyle w:val="Body"/>
              <w:spacing w:before="120" w:after="120"/>
              <w:jc w:val="right"/>
            </w:pPr>
            <w:r>
              <w:rPr>
                <w:color w:val="333333"/>
              </w:rPr>
              <w:t>10%</w:t>
            </w:r>
          </w:p>
        </w:tc>
      </w:tr>
      <w:tr w:rsidR="00EC7DC5" w14:paraId="3A56154B" w14:textId="77777777" w:rsidTr="001A63D0">
        <w:trPr>
          <w:trHeight w:val="300"/>
          <w:jc w:val="center"/>
        </w:trPr>
        <w:tc>
          <w:tcPr>
            <w:tcW w:w="420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13" w:type="dxa"/>
              <w:right w:w="113" w:type="dxa"/>
            </w:tcMar>
            <w:vAlign w:val="bottom"/>
          </w:tcPr>
          <w:p w14:paraId="052F6F59" w14:textId="77777777" w:rsidR="00EC7DC5" w:rsidRDefault="00C32192">
            <w:pPr>
              <w:pStyle w:val="Body"/>
              <w:spacing w:before="120" w:after="120"/>
            </w:pPr>
            <w:r>
              <w:rPr>
                <w:color w:val="333333"/>
              </w:rPr>
              <w:t>No, it was never possible</w:t>
            </w:r>
          </w:p>
        </w:tc>
        <w:tc>
          <w:tcPr>
            <w:tcW w:w="126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13" w:type="dxa"/>
              <w:right w:w="113" w:type="dxa"/>
            </w:tcMar>
            <w:vAlign w:val="bottom"/>
          </w:tcPr>
          <w:p w14:paraId="07CF64AE" w14:textId="77777777" w:rsidR="00EC7DC5" w:rsidRDefault="00C32192">
            <w:pPr>
              <w:pStyle w:val="Body"/>
              <w:spacing w:before="120" w:after="120"/>
              <w:jc w:val="right"/>
            </w:pPr>
            <w:r>
              <w:rPr>
                <w:color w:val="333333"/>
              </w:rPr>
              <w:t>6%</w:t>
            </w:r>
          </w:p>
        </w:tc>
      </w:tr>
      <w:tr w:rsidR="00EC7DC5" w14:paraId="104EB271" w14:textId="77777777" w:rsidTr="001A63D0">
        <w:trPr>
          <w:trHeight w:val="300"/>
          <w:jc w:val="center"/>
        </w:trPr>
        <w:tc>
          <w:tcPr>
            <w:tcW w:w="420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13" w:type="dxa"/>
              <w:right w:w="113" w:type="dxa"/>
            </w:tcMar>
            <w:vAlign w:val="bottom"/>
          </w:tcPr>
          <w:p w14:paraId="137BACED" w14:textId="77777777" w:rsidR="00EC7DC5" w:rsidRDefault="00C32192">
            <w:pPr>
              <w:pStyle w:val="Body"/>
              <w:spacing w:before="120" w:after="120"/>
            </w:pPr>
            <w:r>
              <w:rPr>
                <w:color w:val="333333"/>
              </w:rPr>
              <w:t>I do not remember; N/A</w:t>
            </w:r>
          </w:p>
        </w:tc>
        <w:tc>
          <w:tcPr>
            <w:tcW w:w="126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13" w:type="dxa"/>
              <w:right w:w="113" w:type="dxa"/>
            </w:tcMar>
            <w:vAlign w:val="bottom"/>
          </w:tcPr>
          <w:p w14:paraId="0AA5A8F0" w14:textId="77777777" w:rsidR="00EC7DC5" w:rsidRDefault="00C32192">
            <w:pPr>
              <w:pStyle w:val="Body"/>
              <w:spacing w:before="120" w:after="120"/>
              <w:jc w:val="right"/>
            </w:pPr>
            <w:r>
              <w:rPr>
                <w:color w:val="333333"/>
              </w:rPr>
              <w:t>8%</w:t>
            </w:r>
          </w:p>
        </w:tc>
      </w:tr>
    </w:tbl>
    <w:p w14:paraId="362055D2" w14:textId="77777777" w:rsidR="00EC7DC5" w:rsidRDefault="00EC7DC5">
      <w:pPr>
        <w:pStyle w:val="ListParagraph"/>
        <w:spacing w:before="120" w:after="120"/>
        <w:ind w:left="360"/>
        <w:jc w:val="center"/>
      </w:pPr>
    </w:p>
    <w:p w14:paraId="118918AE" w14:textId="77777777" w:rsidR="00EC7DC5" w:rsidRDefault="00C32192">
      <w:pPr>
        <w:pStyle w:val="Bodyindent6"/>
      </w:pPr>
      <w:r>
        <w:t xml:space="preserve">The qualitative responses provide suggestions that access to more experienced </w:t>
      </w:r>
      <w:proofErr w:type="spellStart"/>
      <w:r>
        <w:t>deployees</w:t>
      </w:r>
      <w:proofErr w:type="spellEnd"/>
      <w:r>
        <w:t xml:space="preserve"> and networking among </w:t>
      </w:r>
      <w:proofErr w:type="spellStart"/>
      <w:r>
        <w:t>RedR</w:t>
      </w:r>
      <w:proofErr w:type="spellEnd"/>
      <w:r>
        <w:t xml:space="preserve"> </w:t>
      </w:r>
      <w:proofErr w:type="spellStart"/>
      <w:r>
        <w:t>deployees</w:t>
      </w:r>
      <w:proofErr w:type="spellEnd"/>
      <w:r>
        <w:t xml:space="preserve"> could have been useful. Several responses also mentioned the importance of building a network of experienced humanitarian workers through informal channel in country, LinkedIn invitations, internet searches, and Facebook groups. </w:t>
      </w:r>
      <w:proofErr w:type="spellStart"/>
      <w:r>
        <w:t>Utilising</w:t>
      </w:r>
      <w:proofErr w:type="spellEnd"/>
      <w:r>
        <w:t xml:space="preserve"> soft skills and working together with national staff is seen as an important way to navigate finding solutions at work. </w:t>
      </w:r>
    </w:p>
    <w:p w14:paraId="53849850" w14:textId="5F0F3646" w:rsidR="00EC7DC5" w:rsidRDefault="00C32192">
      <w:pPr>
        <w:pStyle w:val="Numbers"/>
      </w:pPr>
      <w:r>
        <w:t xml:space="preserve">The effect of last </w:t>
      </w:r>
      <w:proofErr w:type="spellStart"/>
      <w:r>
        <w:t>RedR</w:t>
      </w:r>
      <w:proofErr w:type="spellEnd"/>
      <w:r>
        <w:t xml:space="preserve"> deployment </w:t>
      </w:r>
      <w:r>
        <w:rPr>
          <w:sz w:val="22"/>
          <w:szCs w:val="22"/>
        </w:rPr>
        <w:t>has</w:t>
      </w:r>
      <w:r>
        <w:t xml:space="preserve"> on personal development: </w:t>
      </w:r>
    </w:p>
    <w:p w14:paraId="65A1FF9B" w14:textId="1C9E16CC" w:rsidR="001A63D0" w:rsidRDefault="001A63D0" w:rsidP="001A63D0">
      <w:pPr>
        <w:pStyle w:val="Body"/>
      </w:pPr>
      <w:r>
        <w:rPr>
          <w:noProof/>
        </w:rPr>
        <w:drawing>
          <wp:inline distT="0" distB="0" distL="0" distR="0" wp14:anchorId="77DD562A" wp14:editId="45EF58BF">
            <wp:extent cx="6108700" cy="2616200"/>
            <wp:effectExtent l="0" t="0" r="0" b="0"/>
            <wp:docPr id="185" name="Picture 185" descr="Bar graph showing deployee perception on the effect of their deployment to personal development. The largest response was very positive at 41%, followed by positive a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Bar graph showing deployee perception on the effect of their deployment to personal development. The largest response was very positive at 41%, followed by positive at 36%."/>
                    <pic:cNvPicPr/>
                  </pic:nvPicPr>
                  <pic:blipFill>
                    <a:blip r:embed="rId19"/>
                    <a:stretch>
                      <a:fillRect/>
                    </a:stretch>
                  </pic:blipFill>
                  <pic:spPr>
                    <a:xfrm>
                      <a:off x="0" y="0"/>
                      <a:ext cx="6108700" cy="2616200"/>
                    </a:xfrm>
                    <a:prstGeom prst="rect">
                      <a:avLst/>
                    </a:prstGeom>
                  </pic:spPr>
                </pic:pic>
              </a:graphicData>
            </a:graphic>
          </wp:inline>
        </w:drawing>
      </w:r>
    </w:p>
    <w:p w14:paraId="20D40B62" w14:textId="77777777" w:rsidR="00EC7DC5" w:rsidRDefault="00C32192">
      <w:pPr>
        <w:pStyle w:val="Numbers"/>
        <w:rPr>
          <w:spacing w:val="-2"/>
        </w:rPr>
      </w:pPr>
      <w:r>
        <w:rPr>
          <w:spacing w:val="-2"/>
        </w:rPr>
        <w:t>To deal with stress during a deployment, the respondents mentioned that the following would be helpful:</w:t>
      </w:r>
    </w:p>
    <w:p w14:paraId="01C56BAC" w14:textId="60305153" w:rsidR="00EC7DC5" w:rsidRDefault="00C32192">
      <w:pPr>
        <w:pStyle w:val="Bodyindent6"/>
      </w:pPr>
      <w:r>
        <w:t xml:space="preserve">Suggestions on regular checks on </w:t>
      </w:r>
      <w:proofErr w:type="spellStart"/>
      <w:r>
        <w:t>deployee</w:t>
      </w:r>
      <w:proofErr w:type="spellEnd"/>
      <w:r>
        <w:t xml:space="preserve"> wellbeing, having specified periodic feedback, a good information management system and whistle-blowing mechanism were mentioned as areas for improvement. </w:t>
      </w:r>
    </w:p>
    <w:p w14:paraId="38ACB532" w14:textId="7F6E2D23" w:rsidR="001A63D0" w:rsidRDefault="00582CA7" w:rsidP="001A63D0">
      <w:pPr>
        <w:pStyle w:val="Body"/>
      </w:pPr>
      <w:r>
        <w:rPr>
          <w:noProof/>
        </w:rPr>
        <w:lastRenderedPageBreak/>
        <w:drawing>
          <wp:inline distT="0" distB="0" distL="0" distR="0" wp14:anchorId="40C69EA9" wp14:editId="196F9F01">
            <wp:extent cx="6108700" cy="2692400"/>
            <wp:effectExtent l="0" t="0" r="0" b="0"/>
            <wp:docPr id="4" name="Picture 4" descr="A bar graph showing deployee perceptions in response to the question, 'What would be helpful to deal with the stress during a deployment?'. The most popular response was 'follow-up of individual RedR team members' at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ar graph showing deployee perceptions in response to the question, 'What would be helpful to deal with the stress during a deployment?'. The most popular response was 'follow-up of individual RedR team members' at 40%. "/>
                    <pic:cNvPicPr/>
                  </pic:nvPicPr>
                  <pic:blipFill>
                    <a:blip r:embed="rId20"/>
                    <a:stretch>
                      <a:fillRect/>
                    </a:stretch>
                  </pic:blipFill>
                  <pic:spPr>
                    <a:xfrm>
                      <a:off x="0" y="0"/>
                      <a:ext cx="6108700" cy="2692400"/>
                    </a:xfrm>
                    <a:prstGeom prst="rect">
                      <a:avLst/>
                    </a:prstGeom>
                  </pic:spPr>
                </pic:pic>
              </a:graphicData>
            </a:graphic>
          </wp:inline>
        </w:drawing>
      </w:r>
    </w:p>
    <w:p w14:paraId="0DC05A63" w14:textId="77777777" w:rsidR="00EC7DC5" w:rsidRDefault="00C32192">
      <w:pPr>
        <w:pStyle w:val="Numbers"/>
      </w:pPr>
      <w:r>
        <w:t xml:space="preserve">Additional inputs from the </w:t>
      </w:r>
      <w:proofErr w:type="spellStart"/>
      <w:r>
        <w:t>deployee</w:t>
      </w:r>
      <w:proofErr w:type="spellEnd"/>
      <w:r>
        <w:t>:</w:t>
      </w:r>
    </w:p>
    <w:p w14:paraId="27584496" w14:textId="77777777" w:rsidR="00EC7DC5" w:rsidRDefault="00C32192" w:rsidP="00541FC1">
      <w:pPr>
        <w:pStyle w:val="Insetletters"/>
        <w:numPr>
          <w:ilvl w:val="0"/>
          <w:numId w:val="10"/>
        </w:numPr>
      </w:pPr>
      <w:r>
        <w:t>The mechanism should consider deploying people who have significant G2G experience, particularly when dealing with government as host agencies as the nature would be different than working with UN or NGOs. In addition, there is an increased focus on the pacific with a higher emphasis from the current Government on Public Diplomacy.</w:t>
      </w:r>
    </w:p>
    <w:p w14:paraId="004BF6F4" w14:textId="77777777" w:rsidR="00EC7DC5" w:rsidRDefault="00C32192">
      <w:pPr>
        <w:pStyle w:val="Insetletters"/>
      </w:pPr>
      <w:r>
        <w:t xml:space="preserve">Better information management, monitoring and evaluation system should be in place to ensure visibility and continuity in building on the progress made during deployments to each host </w:t>
      </w:r>
      <w:proofErr w:type="spellStart"/>
      <w:r>
        <w:t>organisations</w:t>
      </w:r>
      <w:proofErr w:type="spellEnd"/>
      <w:r>
        <w:t>, DFAT</w:t>
      </w:r>
      <w:r>
        <w:rPr>
          <w:vertAlign w:val="superscript"/>
        </w:rPr>
        <w:footnoteReference w:id="1"/>
      </w:r>
      <w:r>
        <w:t xml:space="preserve"> and other shareholders. </w:t>
      </w:r>
    </w:p>
    <w:p w14:paraId="7D4D948D" w14:textId="77777777" w:rsidR="00EC7DC5" w:rsidRDefault="00C32192">
      <w:pPr>
        <w:pStyle w:val="Insetletters"/>
      </w:pPr>
      <w:r>
        <w:t xml:space="preserve">Learning from other providers and NGOs in the Standby Partnership Network on better internal systems, </w:t>
      </w:r>
      <w:proofErr w:type="gramStart"/>
      <w:r>
        <w:t>processes</w:t>
      </w:r>
      <w:proofErr w:type="gramEnd"/>
      <w:r>
        <w:t xml:space="preserve"> and operating capacity to allow rapid deployment, monitoring and evaluation, a better duty of care and remuneration standard.</w:t>
      </w:r>
    </w:p>
    <w:p w14:paraId="6CCD736A" w14:textId="77777777" w:rsidR="0059611D" w:rsidRDefault="00C32192">
      <w:pPr>
        <w:pStyle w:val="Body"/>
        <w:sectPr w:rsidR="0059611D">
          <w:pgSz w:w="11906" w:h="16838"/>
          <w:pgMar w:top="1134" w:right="1134" w:bottom="1701" w:left="1134" w:header="720" w:footer="720" w:gutter="0"/>
          <w:cols w:space="720"/>
          <w:noEndnote/>
        </w:sectPr>
      </w:pPr>
      <w:r>
        <w:t xml:space="preserve">Exit strategy should be well thought through by </w:t>
      </w:r>
      <w:proofErr w:type="spellStart"/>
      <w:r>
        <w:t>RedR</w:t>
      </w:r>
      <w:proofErr w:type="spellEnd"/>
      <w:r>
        <w:t xml:space="preserve">, host </w:t>
      </w:r>
      <w:proofErr w:type="spellStart"/>
      <w:r>
        <w:t>organisation</w:t>
      </w:r>
      <w:proofErr w:type="spellEnd"/>
      <w:r>
        <w:t xml:space="preserve"> and the </w:t>
      </w:r>
      <w:proofErr w:type="spellStart"/>
      <w:r>
        <w:t>deployee</w:t>
      </w:r>
      <w:proofErr w:type="spellEnd"/>
      <w:r>
        <w:t xml:space="preserve"> to ensure continuity and sustainability of contribution made by the </w:t>
      </w:r>
      <w:proofErr w:type="spellStart"/>
      <w:r>
        <w:t>deployee</w:t>
      </w:r>
      <w:proofErr w:type="spellEnd"/>
      <w:r>
        <w:t xml:space="preserve">. The exit strategy is not only reflected in the </w:t>
      </w:r>
      <w:proofErr w:type="spellStart"/>
      <w:r>
        <w:t>ToR</w:t>
      </w:r>
      <w:proofErr w:type="spellEnd"/>
      <w:r>
        <w:t xml:space="preserve"> but also in structured post deployment briefings between the </w:t>
      </w:r>
      <w:proofErr w:type="spellStart"/>
      <w:r>
        <w:t>deployee</w:t>
      </w:r>
      <w:proofErr w:type="spellEnd"/>
      <w:r>
        <w:t xml:space="preserve">, </w:t>
      </w:r>
      <w:proofErr w:type="spellStart"/>
      <w:r>
        <w:t>RedR</w:t>
      </w:r>
      <w:proofErr w:type="spellEnd"/>
      <w:r>
        <w:t xml:space="preserve"> and host </w:t>
      </w:r>
      <w:proofErr w:type="spellStart"/>
      <w:r>
        <w:t>organisation</w:t>
      </w:r>
      <w:proofErr w:type="spellEnd"/>
      <w:r>
        <w:t xml:space="preserve"> so the end of assignment report and recommendations could be better </w:t>
      </w:r>
      <w:proofErr w:type="spellStart"/>
      <w:r>
        <w:t>utilised</w:t>
      </w:r>
      <w:proofErr w:type="spellEnd"/>
      <w:r>
        <w:t>.</w:t>
      </w:r>
    </w:p>
    <w:p w14:paraId="1B122CAF" w14:textId="77777777" w:rsidR="00EC7DC5" w:rsidRDefault="00C32192" w:rsidP="007D016D">
      <w:pPr>
        <w:pStyle w:val="Annexheading1"/>
        <w:spacing w:after="0" w:line="360" w:lineRule="atLeast"/>
      </w:pPr>
      <w:bookmarkStart w:id="5" w:name="_Toc125101431"/>
      <w:r>
        <w:lastRenderedPageBreak/>
        <w:t>Annex 5: Progress against mid-term review recommendations</w:t>
      </w:r>
      <w:bookmarkEnd w:id="5"/>
    </w:p>
    <w:tbl>
      <w:tblPr>
        <w:tblW w:w="0" w:type="auto"/>
        <w:tblInd w:w="113" w:type="dxa"/>
        <w:tblLayout w:type="fixed"/>
        <w:tblCellMar>
          <w:left w:w="0" w:type="dxa"/>
          <w:right w:w="0" w:type="dxa"/>
        </w:tblCellMar>
        <w:tblLook w:val="0000" w:firstRow="0" w:lastRow="0" w:firstColumn="0" w:lastColumn="0" w:noHBand="0" w:noVBand="0"/>
      </w:tblPr>
      <w:tblGrid>
        <w:gridCol w:w="5837"/>
        <w:gridCol w:w="4309"/>
        <w:gridCol w:w="2097"/>
        <w:gridCol w:w="2892"/>
      </w:tblGrid>
      <w:tr w:rsidR="00EC7DC5" w14:paraId="7658E9CD" w14:textId="77777777">
        <w:trPr>
          <w:trHeight w:val="566"/>
          <w:tblHeader/>
        </w:trPr>
        <w:tc>
          <w:tcPr>
            <w:tcW w:w="5837"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2348E887" w14:textId="77777777" w:rsidR="00EC7DC5" w:rsidRDefault="00C32192" w:rsidP="007D016D">
            <w:pPr>
              <w:pStyle w:val="TableheadingwhiteTables"/>
              <w:spacing w:line="240" w:lineRule="auto"/>
            </w:pPr>
            <w:r>
              <w:lastRenderedPageBreak/>
              <w:t>Recommendation</w:t>
            </w:r>
          </w:p>
        </w:tc>
        <w:tc>
          <w:tcPr>
            <w:tcW w:w="4309"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3F0D4A4D" w14:textId="77777777" w:rsidR="00EC7DC5" w:rsidRDefault="00C32192" w:rsidP="007D016D">
            <w:pPr>
              <w:pStyle w:val="TableheadingwhiteTables"/>
              <w:spacing w:line="240" w:lineRule="auto"/>
            </w:pPr>
            <w:r>
              <w:t xml:space="preserve">Action plan </w:t>
            </w:r>
          </w:p>
        </w:tc>
        <w:tc>
          <w:tcPr>
            <w:tcW w:w="2097"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7BE83BD8" w14:textId="77777777" w:rsidR="00EC7DC5" w:rsidRDefault="00C32192" w:rsidP="007D016D">
            <w:pPr>
              <w:pStyle w:val="TableheadingwhiteTables"/>
              <w:spacing w:line="240" w:lineRule="auto"/>
            </w:pPr>
            <w:r>
              <w:t>Timeframe</w:t>
            </w:r>
          </w:p>
        </w:tc>
        <w:tc>
          <w:tcPr>
            <w:tcW w:w="2892"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174CBF70" w14:textId="77777777" w:rsidR="00EC7DC5" w:rsidRDefault="00C32192" w:rsidP="007D016D">
            <w:pPr>
              <w:pStyle w:val="TableheadingwhiteTables"/>
              <w:spacing w:line="240" w:lineRule="auto"/>
            </w:pPr>
            <w:r>
              <w:t>Has this been achieved?</w:t>
            </w:r>
          </w:p>
        </w:tc>
      </w:tr>
      <w:tr w:rsidR="00EC7DC5" w14:paraId="6DCA5CEE" w14:textId="77777777" w:rsidTr="007D016D">
        <w:trPr>
          <w:trHeight w:val="60"/>
        </w:trPr>
        <w:tc>
          <w:tcPr>
            <w:tcW w:w="5837"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4C0E4D91" w14:textId="77777777" w:rsidR="00EC7DC5" w:rsidRDefault="00C32192" w:rsidP="007D016D">
            <w:pPr>
              <w:pStyle w:val="Tableheading3Tables"/>
              <w:spacing w:before="0" w:line="240" w:lineRule="auto"/>
            </w:pPr>
            <w:r>
              <w:t>Recommendation 1:</w:t>
            </w:r>
          </w:p>
          <w:p w14:paraId="5BC28353" w14:textId="77777777" w:rsidR="00EC7DC5" w:rsidRDefault="00C32192" w:rsidP="007D016D">
            <w:pPr>
              <w:pStyle w:val="TablesidebluecondTables"/>
              <w:spacing w:line="240" w:lineRule="auto"/>
            </w:pPr>
            <w:r>
              <w:rPr>
                <w:spacing w:val="-2"/>
              </w:rPr>
              <w:t xml:space="preserve">Developing regional strategies that allow flexible responses to crises, </w:t>
            </w:r>
            <w:proofErr w:type="gramStart"/>
            <w:r>
              <w:rPr>
                <w:spacing w:val="-2"/>
              </w:rPr>
              <w:t>take into account</w:t>
            </w:r>
            <w:proofErr w:type="gramEnd"/>
            <w:r>
              <w:rPr>
                <w:spacing w:val="-2"/>
              </w:rPr>
              <w:t xml:space="preserve"> the significant variations between regions and the need to service the Standby Partnership (SBP), and concurrently focus resources on key outcomes would help DFAT and </w:t>
            </w:r>
            <w:proofErr w:type="spellStart"/>
            <w:r>
              <w:rPr>
                <w:spacing w:val="-2"/>
              </w:rPr>
              <w:t>RedR</w:t>
            </w:r>
            <w:proofErr w:type="spellEnd"/>
            <w:r>
              <w:rPr>
                <w:spacing w:val="-2"/>
              </w:rPr>
              <w:t xml:space="preserve"> deliver greater sustainability of outcomes moving forward.  </w:t>
            </w:r>
          </w:p>
        </w:tc>
        <w:tc>
          <w:tcPr>
            <w:tcW w:w="4309"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5034E436" w14:textId="77777777" w:rsidR="00EC7DC5" w:rsidRDefault="00C32192" w:rsidP="007D016D">
            <w:pPr>
              <w:pStyle w:val="TablebodycondensedTables"/>
              <w:spacing w:line="240" w:lineRule="auto"/>
            </w:pPr>
            <w:r>
              <w:t xml:space="preserve">DFAT and </w:t>
            </w:r>
            <w:proofErr w:type="spellStart"/>
            <w:r>
              <w:t>RedR</w:t>
            </w:r>
            <w:proofErr w:type="spellEnd"/>
            <w:r>
              <w:t xml:space="preserve"> will include a longer-term regional strategic discussion during the next annual planning process. </w:t>
            </w:r>
          </w:p>
          <w:p w14:paraId="1823DC63" w14:textId="77777777" w:rsidR="00EC7DC5" w:rsidRDefault="00C32192" w:rsidP="007D016D">
            <w:pPr>
              <w:pStyle w:val="TablebodycondensedTables"/>
              <w:spacing w:line="240" w:lineRule="auto"/>
            </w:pPr>
            <w:r>
              <w:t xml:space="preserve">As per Recommendation 3 below, DFAT will engage </w:t>
            </w:r>
            <w:proofErr w:type="spellStart"/>
            <w:r>
              <w:t>RedR</w:t>
            </w:r>
            <w:proofErr w:type="spellEnd"/>
            <w:r>
              <w:t xml:space="preserve"> through the forthcoming Pacific humanitarian design process to identify how deployments can be strategically integrated into Australia’s broader programming priorities.</w:t>
            </w:r>
          </w:p>
        </w:tc>
        <w:tc>
          <w:tcPr>
            <w:tcW w:w="2097"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32CA839A" w14:textId="77777777" w:rsidR="00EC7DC5" w:rsidRDefault="00C32192" w:rsidP="007D016D">
            <w:pPr>
              <w:pStyle w:val="TablebodycondensedTables"/>
              <w:spacing w:line="240" w:lineRule="auto"/>
            </w:pPr>
            <w:r>
              <w:t>Regional discussions to occur during the 2020-21 Annual Planning Process.</w:t>
            </w:r>
          </w:p>
        </w:tc>
        <w:tc>
          <w:tcPr>
            <w:tcW w:w="2892"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1E278948" w14:textId="77777777" w:rsidR="00EC7DC5" w:rsidRDefault="00C32192" w:rsidP="007D016D">
            <w:pPr>
              <w:pStyle w:val="TablebodycondensedTables"/>
              <w:spacing w:line="240" w:lineRule="auto"/>
            </w:pPr>
            <w:r>
              <w:t>Regional strategies did not proceed because DFAT preferred to shift to greater regional focus in annual plans from 2020-21. It was agreed that the annual plans would serve as the guiding strategic documents.</w:t>
            </w:r>
          </w:p>
        </w:tc>
      </w:tr>
      <w:tr w:rsidR="00EC7DC5" w14:paraId="38F577CD" w14:textId="77777777" w:rsidTr="007D016D">
        <w:trPr>
          <w:trHeight w:val="60"/>
        </w:trPr>
        <w:tc>
          <w:tcPr>
            <w:tcW w:w="5837"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113" w:type="dxa"/>
              <w:left w:w="113" w:type="dxa"/>
              <w:bottom w:w="113" w:type="dxa"/>
              <w:right w:w="113" w:type="dxa"/>
            </w:tcMar>
          </w:tcPr>
          <w:p w14:paraId="075C0522" w14:textId="77777777" w:rsidR="00EC7DC5" w:rsidRDefault="00C32192" w:rsidP="007D016D">
            <w:pPr>
              <w:pStyle w:val="Tableheading3Tables"/>
              <w:spacing w:before="0" w:line="240" w:lineRule="auto"/>
            </w:pPr>
            <w:r>
              <w:t>Recommendation 2:</w:t>
            </w:r>
          </w:p>
          <w:p w14:paraId="703DA7C4" w14:textId="77777777" w:rsidR="00EC7DC5" w:rsidRDefault="00C32192" w:rsidP="007D016D">
            <w:pPr>
              <w:pStyle w:val="TablesidebluecondTables"/>
              <w:spacing w:line="240" w:lineRule="auto"/>
            </w:pPr>
            <w:proofErr w:type="spellStart"/>
            <w:r>
              <w:t>RedR</w:t>
            </w:r>
            <w:proofErr w:type="spellEnd"/>
            <w:r>
              <w:t xml:space="preserve"> should review Australia Assists management structure to better facilitate cross-departmental management oversight to strengthen partnership and performance management and efficiency in reporting and decision-making.</w:t>
            </w:r>
          </w:p>
        </w:tc>
        <w:tc>
          <w:tcPr>
            <w:tcW w:w="4309"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113" w:type="dxa"/>
              <w:left w:w="113" w:type="dxa"/>
              <w:bottom w:w="113" w:type="dxa"/>
              <w:right w:w="113" w:type="dxa"/>
            </w:tcMar>
          </w:tcPr>
          <w:p w14:paraId="0859EFCF" w14:textId="77777777" w:rsidR="00EC7DC5" w:rsidRDefault="00C32192" w:rsidP="007D016D">
            <w:pPr>
              <w:pStyle w:val="TablebodycondensedTables"/>
              <w:spacing w:line="240" w:lineRule="auto"/>
            </w:pPr>
            <w:r>
              <w:t xml:space="preserve">DFAT will continue regular dialogue with </w:t>
            </w:r>
            <w:proofErr w:type="spellStart"/>
            <w:r>
              <w:t>RedR</w:t>
            </w:r>
            <w:proofErr w:type="spellEnd"/>
            <w:r>
              <w:t xml:space="preserve"> on the program’s management restructure and other administrative arrangements at Steering Committee Meetings and further build on the positive working relationships between </w:t>
            </w:r>
            <w:proofErr w:type="spellStart"/>
            <w:r>
              <w:t>RedR</w:t>
            </w:r>
            <w:proofErr w:type="spellEnd"/>
            <w:r>
              <w:t xml:space="preserve"> and DFAT.</w:t>
            </w:r>
          </w:p>
        </w:tc>
        <w:tc>
          <w:tcPr>
            <w:tcW w:w="2097"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113" w:type="dxa"/>
              <w:left w:w="113" w:type="dxa"/>
              <w:bottom w:w="113" w:type="dxa"/>
              <w:right w:w="113" w:type="dxa"/>
            </w:tcMar>
          </w:tcPr>
          <w:p w14:paraId="7D51975C" w14:textId="77777777" w:rsidR="00EC7DC5" w:rsidRDefault="00C32192" w:rsidP="007D016D">
            <w:pPr>
              <w:pStyle w:val="TablebodycondensedTables"/>
              <w:spacing w:line="240" w:lineRule="auto"/>
            </w:pPr>
            <w:r>
              <w:t xml:space="preserve">DFAT will seek a final program management structure from </w:t>
            </w:r>
            <w:proofErr w:type="spellStart"/>
            <w:r>
              <w:t>RedR</w:t>
            </w:r>
            <w:proofErr w:type="spellEnd"/>
            <w:r>
              <w:t xml:space="preserve"> by 31 January 2020. </w:t>
            </w:r>
          </w:p>
        </w:tc>
        <w:tc>
          <w:tcPr>
            <w:tcW w:w="2892"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113" w:type="dxa"/>
              <w:left w:w="113" w:type="dxa"/>
              <w:bottom w:w="113" w:type="dxa"/>
              <w:right w:w="113" w:type="dxa"/>
            </w:tcMar>
          </w:tcPr>
          <w:p w14:paraId="3E28A958" w14:textId="77777777" w:rsidR="00EC7DC5" w:rsidRDefault="00C32192" w:rsidP="007D016D">
            <w:pPr>
              <w:pStyle w:val="TablebodycondensedTables"/>
              <w:spacing w:line="240" w:lineRule="auto"/>
            </w:pPr>
            <w:r>
              <w:t xml:space="preserve">Completed. </w:t>
            </w:r>
            <w:proofErr w:type="spellStart"/>
            <w:r>
              <w:t>RedR</w:t>
            </w:r>
            <w:proofErr w:type="spellEnd"/>
            <w:r>
              <w:t xml:space="preserve"> presented a revised structure which placed Director of Operations (now Programs) being the central conduit for Australia Assists.</w:t>
            </w:r>
          </w:p>
        </w:tc>
      </w:tr>
      <w:tr w:rsidR="00EC7DC5" w14:paraId="011D342A" w14:textId="77777777" w:rsidTr="007D016D">
        <w:trPr>
          <w:trHeight w:val="60"/>
        </w:trPr>
        <w:tc>
          <w:tcPr>
            <w:tcW w:w="5837"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3C01BD5A" w14:textId="77777777" w:rsidR="00EC7DC5" w:rsidRDefault="00C32192" w:rsidP="007D016D">
            <w:pPr>
              <w:pStyle w:val="Tableheading3Tables"/>
              <w:spacing w:before="0" w:line="240" w:lineRule="auto"/>
            </w:pPr>
            <w:r>
              <w:t xml:space="preserve">Recommendation 3: </w:t>
            </w:r>
          </w:p>
          <w:p w14:paraId="29CA0348" w14:textId="77777777" w:rsidR="00EC7DC5" w:rsidRDefault="00C32192" w:rsidP="007D016D">
            <w:pPr>
              <w:pStyle w:val="TablesidebluecondTables"/>
              <w:spacing w:line="240" w:lineRule="auto"/>
            </w:pPr>
            <w:r>
              <w:t xml:space="preserve">To support a stronger focus on results as the program matures, a Pacific regional strategy should be developed that has sufficient flexibility to concurrently address long-term support for disaster preparedness and resilience-building while progressing Australia’s objectives vis-à-vis protection, social </w:t>
            </w:r>
            <w:proofErr w:type="gramStart"/>
            <w:r>
              <w:t>inclusion</w:t>
            </w:r>
            <w:proofErr w:type="gramEnd"/>
            <w:r>
              <w:t xml:space="preserve"> and short-term surge capabilities at times of crisis.</w:t>
            </w:r>
          </w:p>
        </w:tc>
        <w:tc>
          <w:tcPr>
            <w:tcW w:w="4309"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45ECB5FA" w14:textId="77777777" w:rsidR="00EC7DC5" w:rsidRDefault="00C32192" w:rsidP="007D016D">
            <w:pPr>
              <w:pStyle w:val="TablebodycondensedTables"/>
              <w:spacing w:line="240" w:lineRule="auto"/>
            </w:pPr>
            <w:r>
              <w:t xml:space="preserve">DFAT will engage </w:t>
            </w:r>
            <w:proofErr w:type="spellStart"/>
            <w:r>
              <w:t>RedR</w:t>
            </w:r>
            <w:proofErr w:type="spellEnd"/>
            <w:r>
              <w:t xml:space="preserve"> through the Pacific Prepare design process to identify how deployments can be strategically integrated into Australia’s broader programming priorities. </w:t>
            </w:r>
          </w:p>
          <w:p w14:paraId="250E02FA" w14:textId="77777777" w:rsidR="00EC7DC5" w:rsidRDefault="00C32192" w:rsidP="007D016D">
            <w:pPr>
              <w:pStyle w:val="TablebodycondensedTables"/>
              <w:spacing w:line="240" w:lineRule="auto"/>
            </w:pPr>
            <w:r>
              <w:t xml:space="preserve">DFAT and </w:t>
            </w:r>
            <w:proofErr w:type="spellStart"/>
            <w:r>
              <w:t>RedR</w:t>
            </w:r>
            <w:proofErr w:type="spellEnd"/>
            <w:r>
              <w:t xml:space="preserve"> will continue to look for opportunities for Australia Assists </w:t>
            </w:r>
            <w:proofErr w:type="spellStart"/>
            <w:r>
              <w:t>deployees</w:t>
            </w:r>
            <w:proofErr w:type="spellEnd"/>
            <w:r>
              <w:t xml:space="preserve"> to support recovery activities following disasters in the Pacific. </w:t>
            </w:r>
          </w:p>
        </w:tc>
        <w:tc>
          <w:tcPr>
            <w:tcW w:w="2097"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2594EB6B" w14:textId="77777777" w:rsidR="00EC7DC5" w:rsidRDefault="00C32192" w:rsidP="007D016D">
            <w:pPr>
              <w:pStyle w:val="TablebodycondensedTables"/>
              <w:spacing w:line="240" w:lineRule="auto"/>
            </w:pPr>
            <w:r>
              <w:t>Paper to be developed by June 2020 and incorporated into Australia Assists Annual Plan for FY 2020-21.</w:t>
            </w:r>
          </w:p>
        </w:tc>
        <w:tc>
          <w:tcPr>
            <w:tcW w:w="2892"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5D181CFE" w14:textId="77777777" w:rsidR="00EC7DC5" w:rsidRDefault="00C32192" w:rsidP="007D016D">
            <w:pPr>
              <w:pStyle w:val="TablebodycondensedTables"/>
              <w:spacing w:line="240" w:lineRule="auto"/>
            </w:pPr>
            <w:proofErr w:type="spellStart"/>
            <w:r>
              <w:t>RedR</w:t>
            </w:r>
            <w:proofErr w:type="spellEnd"/>
            <w:r>
              <w:t xml:space="preserve"> and DFAT agreed not to pursue a separate Pacific regional strategy, rather that regional strategies would now be part of Annual Planning discussions</w:t>
            </w:r>
          </w:p>
        </w:tc>
      </w:tr>
      <w:tr w:rsidR="00EC7DC5" w14:paraId="2EED26E3" w14:textId="77777777" w:rsidTr="007D016D">
        <w:trPr>
          <w:trHeight w:val="60"/>
        </w:trPr>
        <w:tc>
          <w:tcPr>
            <w:tcW w:w="5837"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113" w:type="dxa"/>
              <w:left w:w="113" w:type="dxa"/>
              <w:bottom w:w="113" w:type="dxa"/>
              <w:right w:w="113" w:type="dxa"/>
            </w:tcMar>
          </w:tcPr>
          <w:p w14:paraId="5866D459" w14:textId="77777777" w:rsidR="00EC7DC5" w:rsidRDefault="00C32192" w:rsidP="007D016D">
            <w:pPr>
              <w:pStyle w:val="Tableheading3Tables"/>
              <w:spacing w:before="0" w:line="240" w:lineRule="auto"/>
            </w:pPr>
            <w:r>
              <w:t xml:space="preserve">Recommendation 4: </w:t>
            </w:r>
          </w:p>
          <w:p w14:paraId="7BED30CC" w14:textId="77777777" w:rsidR="00EC7DC5" w:rsidRDefault="00C32192" w:rsidP="007D016D">
            <w:pPr>
              <w:pStyle w:val="TablesidebluecondTables"/>
              <w:spacing w:line="240" w:lineRule="auto"/>
            </w:pPr>
            <w:r>
              <w:t xml:space="preserve">DFAT can create greater visibility of and alignment to Australia Assists’ contribution to protracted crises by taking steps to integrate Australia Assists within multi-year response frameworks and associated MEAL arrangements for key protracted crises into the future.  </w:t>
            </w:r>
          </w:p>
        </w:tc>
        <w:tc>
          <w:tcPr>
            <w:tcW w:w="4309"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113" w:type="dxa"/>
              <w:left w:w="113" w:type="dxa"/>
              <w:bottom w:w="113" w:type="dxa"/>
              <w:right w:w="113" w:type="dxa"/>
            </w:tcMar>
          </w:tcPr>
          <w:p w14:paraId="5575FEF0" w14:textId="77777777" w:rsidR="00EC7DC5" w:rsidRDefault="00C32192" w:rsidP="007D016D">
            <w:pPr>
              <w:pStyle w:val="TablebodycondensedTables"/>
              <w:spacing w:line="240" w:lineRule="auto"/>
            </w:pPr>
            <w:r>
              <w:t xml:space="preserve">DFAT will build on the relationship between </w:t>
            </w:r>
            <w:proofErr w:type="spellStart"/>
            <w:r>
              <w:t>RedR</w:t>
            </w:r>
            <w:proofErr w:type="spellEnd"/>
            <w:r>
              <w:t xml:space="preserve"> and DFAT Posts/geographic desks to better align deployments within the objectives of Australia’s aid investments in the region.   </w:t>
            </w:r>
          </w:p>
          <w:p w14:paraId="2AC22EB5" w14:textId="77777777" w:rsidR="00EC7DC5" w:rsidRDefault="00C32192" w:rsidP="007D016D">
            <w:pPr>
              <w:pStyle w:val="TablebodycondensedTables"/>
              <w:spacing w:line="240" w:lineRule="auto"/>
            </w:pPr>
            <w:r>
              <w:t>As future protracted crisis packages are developed, DFAT will ensure Australia Assists deployments are factored into DFAT’s wider planning and MEAL for protracted crises and work across the humanitarian-development nexus.</w:t>
            </w:r>
          </w:p>
        </w:tc>
        <w:tc>
          <w:tcPr>
            <w:tcW w:w="2097"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113" w:type="dxa"/>
              <w:left w:w="113" w:type="dxa"/>
              <w:bottom w:w="113" w:type="dxa"/>
              <w:right w:w="113" w:type="dxa"/>
            </w:tcMar>
          </w:tcPr>
          <w:p w14:paraId="76869058" w14:textId="77777777" w:rsidR="00EC7DC5" w:rsidRDefault="00C32192" w:rsidP="007D016D">
            <w:pPr>
              <w:pStyle w:val="TablebodycondensedTables"/>
              <w:spacing w:line="240" w:lineRule="auto"/>
            </w:pPr>
            <w:r>
              <w:t xml:space="preserve">As protracted crisis packages are developed. </w:t>
            </w:r>
          </w:p>
        </w:tc>
        <w:tc>
          <w:tcPr>
            <w:tcW w:w="2892"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113" w:type="dxa"/>
              <w:left w:w="113" w:type="dxa"/>
              <w:bottom w:w="113" w:type="dxa"/>
              <w:right w:w="113" w:type="dxa"/>
            </w:tcMar>
          </w:tcPr>
          <w:p w14:paraId="235C81D2" w14:textId="77777777" w:rsidR="00EC7DC5" w:rsidRDefault="00C32192" w:rsidP="007D016D">
            <w:pPr>
              <w:pStyle w:val="TablebodycondensedTables"/>
              <w:spacing w:line="240" w:lineRule="auto"/>
            </w:pPr>
            <w:r>
              <w:t xml:space="preserve">Yes partially – Australia Assists has been integrated into packages for Bangladesh. </w:t>
            </w:r>
          </w:p>
        </w:tc>
      </w:tr>
      <w:tr w:rsidR="00EC7DC5" w14:paraId="5C81E17A" w14:textId="77777777" w:rsidTr="007D016D">
        <w:trPr>
          <w:trHeight w:val="60"/>
        </w:trPr>
        <w:tc>
          <w:tcPr>
            <w:tcW w:w="5837"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5AF9A4E2" w14:textId="77777777" w:rsidR="00EC7DC5" w:rsidRDefault="00C32192" w:rsidP="007D016D">
            <w:pPr>
              <w:pStyle w:val="Tableheading3Tables"/>
              <w:spacing w:before="0" w:line="240" w:lineRule="auto"/>
            </w:pPr>
            <w:r>
              <w:lastRenderedPageBreak/>
              <w:t>Recommendation 5:</w:t>
            </w:r>
          </w:p>
          <w:p w14:paraId="36376AD0" w14:textId="77777777" w:rsidR="00EC7DC5" w:rsidRDefault="00C32192" w:rsidP="007D016D">
            <w:pPr>
              <w:pStyle w:val="TablesidebluecondTables"/>
              <w:spacing w:line="240" w:lineRule="auto"/>
            </w:pPr>
            <w:r>
              <w:rPr>
                <w:rStyle w:val="BodyboldSemibold"/>
              </w:rPr>
              <w:t xml:space="preserve">As the program matures, the need to arrive at a more nuanced understanding about what </w:t>
            </w:r>
            <w:proofErr w:type="spellStart"/>
            <w:r>
              <w:rPr>
                <w:rStyle w:val="BodyboldSemibold"/>
              </w:rPr>
              <w:t>localisation</w:t>
            </w:r>
            <w:proofErr w:type="spellEnd"/>
            <w:r>
              <w:rPr>
                <w:rStyle w:val="BodyboldSemibold"/>
              </w:rPr>
              <w:t xml:space="preserve"> means for a technical deployment mechanism such as Australia Assists will become increasingly evident. As a first step DFAT and </w:t>
            </w:r>
            <w:proofErr w:type="spellStart"/>
            <w:r>
              <w:rPr>
                <w:rStyle w:val="BodyboldSemibold"/>
              </w:rPr>
              <w:t>RedR</w:t>
            </w:r>
            <w:proofErr w:type="spellEnd"/>
            <w:r>
              <w:rPr>
                <w:rStyle w:val="BodyboldSemibold"/>
              </w:rPr>
              <w:t xml:space="preserve"> should work together to define what </w:t>
            </w:r>
            <w:proofErr w:type="spellStart"/>
            <w:r>
              <w:rPr>
                <w:rStyle w:val="BodyboldSemibold"/>
              </w:rPr>
              <w:t>localisation</w:t>
            </w:r>
            <w:proofErr w:type="spellEnd"/>
            <w:r>
              <w:rPr>
                <w:rStyle w:val="BodyboldSemibold"/>
              </w:rPr>
              <w:t xml:space="preserve"> means for Australia Assists, systematically explore opportunities and barriers to advancing the </w:t>
            </w:r>
            <w:proofErr w:type="spellStart"/>
            <w:r>
              <w:rPr>
                <w:rStyle w:val="BodyboldSemibold"/>
              </w:rPr>
              <w:t>localisation</w:t>
            </w:r>
            <w:proofErr w:type="spellEnd"/>
            <w:r>
              <w:rPr>
                <w:rStyle w:val="BodyboldSemibold"/>
              </w:rPr>
              <w:t xml:space="preserve"> agenda and develop an action plan to progress </w:t>
            </w:r>
            <w:proofErr w:type="spellStart"/>
            <w:r>
              <w:rPr>
                <w:rStyle w:val="BodyboldSemibold"/>
              </w:rPr>
              <w:t>localisation</w:t>
            </w:r>
            <w:proofErr w:type="spellEnd"/>
            <w:r>
              <w:rPr>
                <w:rStyle w:val="BodyboldSemibold"/>
              </w:rPr>
              <w:t xml:space="preserve"> efforts.</w:t>
            </w:r>
          </w:p>
        </w:tc>
        <w:tc>
          <w:tcPr>
            <w:tcW w:w="4309"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070978F2" w14:textId="77777777" w:rsidR="00EC7DC5" w:rsidRDefault="00C32192" w:rsidP="007D016D">
            <w:pPr>
              <w:pStyle w:val="TablebodycondensedTables"/>
              <w:spacing w:line="240" w:lineRule="auto"/>
            </w:pPr>
            <w:r>
              <w:t xml:space="preserve">DFAT and </w:t>
            </w:r>
            <w:proofErr w:type="spellStart"/>
            <w:r>
              <w:t>RedR</w:t>
            </w:r>
            <w:proofErr w:type="spellEnd"/>
            <w:r>
              <w:t xml:space="preserve"> will prepare a practice note to define what </w:t>
            </w:r>
            <w:proofErr w:type="spellStart"/>
            <w:r>
              <w:t>localisation</w:t>
            </w:r>
            <w:proofErr w:type="spellEnd"/>
            <w:r>
              <w:t xml:space="preserve"> means for Australia Assists.</w:t>
            </w:r>
          </w:p>
        </w:tc>
        <w:tc>
          <w:tcPr>
            <w:tcW w:w="2097"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1171850E" w14:textId="77777777" w:rsidR="00EC7DC5" w:rsidRDefault="00C32192" w:rsidP="007D016D">
            <w:pPr>
              <w:pStyle w:val="TablebodycondensedTables"/>
              <w:spacing w:line="240" w:lineRule="auto"/>
            </w:pPr>
            <w:r>
              <w:t xml:space="preserve">Practice </w:t>
            </w:r>
            <w:proofErr w:type="gramStart"/>
            <w:r>
              <w:t>note</w:t>
            </w:r>
            <w:proofErr w:type="gramEnd"/>
            <w:r>
              <w:t xml:space="preserve"> and roster to be developed by June 2020 and incorporated into Australia Assists Annual Plan FY 2020-21.</w:t>
            </w:r>
          </w:p>
        </w:tc>
        <w:tc>
          <w:tcPr>
            <w:tcW w:w="2892"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4B0A12D9" w14:textId="77777777" w:rsidR="00EC7DC5" w:rsidRDefault="00C32192" w:rsidP="007D016D">
            <w:pPr>
              <w:pStyle w:val="TablebodycondensedTables"/>
              <w:spacing w:line="240" w:lineRule="auto"/>
            </w:pPr>
            <w:r>
              <w:t xml:space="preserve">Yes – </w:t>
            </w:r>
            <w:proofErr w:type="spellStart"/>
            <w:r>
              <w:t>localisation</w:t>
            </w:r>
            <w:proofErr w:type="spellEnd"/>
            <w:r>
              <w:t xml:space="preserve"> strategy and action plan developed, referenced in the 2020-21 Annual Plan.</w:t>
            </w:r>
          </w:p>
        </w:tc>
      </w:tr>
      <w:tr w:rsidR="00EC7DC5" w14:paraId="1AE0122B" w14:textId="77777777" w:rsidTr="007D016D">
        <w:trPr>
          <w:trHeight w:val="60"/>
        </w:trPr>
        <w:tc>
          <w:tcPr>
            <w:tcW w:w="5837"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113" w:type="dxa"/>
              <w:left w:w="113" w:type="dxa"/>
              <w:bottom w:w="113" w:type="dxa"/>
              <w:right w:w="113" w:type="dxa"/>
            </w:tcMar>
          </w:tcPr>
          <w:p w14:paraId="7DB3EC91" w14:textId="77777777" w:rsidR="00EC7DC5" w:rsidRDefault="00C32192" w:rsidP="007D016D">
            <w:pPr>
              <w:pStyle w:val="Tableheading3Tables"/>
              <w:spacing w:before="0" w:line="240" w:lineRule="auto"/>
            </w:pPr>
            <w:r>
              <w:t>Recommendation 6:</w:t>
            </w:r>
          </w:p>
          <w:p w14:paraId="7A87826A" w14:textId="77777777" w:rsidR="00EC7DC5" w:rsidRDefault="00C32192" w:rsidP="007D016D">
            <w:pPr>
              <w:pStyle w:val="TablesidebluecondTables"/>
              <w:spacing w:line="240" w:lineRule="auto"/>
            </w:pPr>
            <w:r>
              <w:rPr>
                <w:spacing w:val="-2"/>
              </w:rPr>
              <w:t xml:space="preserve">There is an ongoing need to recruit specialist disability inclusion expertise into the roster as well as to upskill the capability of the wider roster to mainstream disability inclusion and extend partnerships with Disabled People’s </w:t>
            </w:r>
            <w:proofErr w:type="spellStart"/>
            <w:r>
              <w:rPr>
                <w:spacing w:val="-2"/>
              </w:rPr>
              <w:t>Organisations</w:t>
            </w:r>
            <w:proofErr w:type="spellEnd"/>
            <w:r>
              <w:rPr>
                <w:spacing w:val="-2"/>
              </w:rPr>
              <w:t>. This will require persistent efforts to address barriers to deployment of people with disability themselves, including addressing challenges associated with reasonable accommodations, safe workspaces and insurance and the need for adequate resourcing.</w:t>
            </w:r>
          </w:p>
        </w:tc>
        <w:tc>
          <w:tcPr>
            <w:tcW w:w="4309"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113" w:type="dxa"/>
              <w:left w:w="113" w:type="dxa"/>
              <w:bottom w:w="113" w:type="dxa"/>
              <w:right w:w="113" w:type="dxa"/>
            </w:tcMar>
          </w:tcPr>
          <w:p w14:paraId="3BA31392" w14:textId="77777777" w:rsidR="00EC7DC5" w:rsidRDefault="00C32192" w:rsidP="007D016D">
            <w:pPr>
              <w:pStyle w:val="TablebodycondensedTables"/>
              <w:spacing w:line="240" w:lineRule="auto"/>
            </w:pPr>
            <w:r>
              <w:t xml:space="preserve">DFAT and </w:t>
            </w:r>
            <w:proofErr w:type="spellStart"/>
            <w:r>
              <w:t>RedR</w:t>
            </w:r>
            <w:proofErr w:type="spellEnd"/>
            <w:r>
              <w:t xml:space="preserve"> to identify potential deployments for future disability inclusion positions and seek a wider range of partners to develop this priority. </w:t>
            </w:r>
          </w:p>
          <w:p w14:paraId="7A3293A3" w14:textId="77777777" w:rsidR="00EC7DC5" w:rsidRDefault="00C32192" w:rsidP="007D016D">
            <w:pPr>
              <w:pStyle w:val="TablebodycondensedTables"/>
              <w:spacing w:line="240" w:lineRule="auto"/>
            </w:pPr>
            <w:r>
              <w:t xml:space="preserve">DFAT and </w:t>
            </w:r>
            <w:proofErr w:type="spellStart"/>
            <w:r>
              <w:t>RedR</w:t>
            </w:r>
            <w:proofErr w:type="spellEnd"/>
            <w:r>
              <w:t xml:space="preserve"> to discuss possible revisions, including refreshing the roster to gain more diversity, at a follow-up Q3 strategic meeting (February 2020). </w:t>
            </w:r>
          </w:p>
        </w:tc>
        <w:tc>
          <w:tcPr>
            <w:tcW w:w="2097"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113" w:type="dxa"/>
              <w:left w:w="113" w:type="dxa"/>
              <w:bottom w:w="113" w:type="dxa"/>
              <w:right w:w="113" w:type="dxa"/>
            </w:tcMar>
          </w:tcPr>
          <w:p w14:paraId="0156DEFC" w14:textId="77777777" w:rsidR="00EC7DC5" w:rsidRDefault="00C32192" w:rsidP="007D016D">
            <w:pPr>
              <w:pStyle w:val="TablebodycondensedTables"/>
              <w:spacing w:line="240" w:lineRule="auto"/>
            </w:pPr>
            <w:r>
              <w:t>Approach to be agreed in 2019-20 Q3.</w:t>
            </w:r>
          </w:p>
          <w:p w14:paraId="7CB52C4E" w14:textId="77777777" w:rsidR="00EC7DC5" w:rsidRDefault="00C32192" w:rsidP="007D016D">
            <w:pPr>
              <w:pStyle w:val="TablebodycondensedTables"/>
              <w:spacing w:line="240" w:lineRule="auto"/>
              <w:rPr>
                <w:spacing w:val="-2"/>
              </w:rPr>
            </w:pPr>
            <w:r>
              <w:rPr>
                <w:spacing w:val="-2"/>
              </w:rPr>
              <w:t>Future disability inclusion positions to be addressed in Annual Plan FY 2020-21.</w:t>
            </w:r>
          </w:p>
          <w:p w14:paraId="4D71A678" w14:textId="77777777" w:rsidR="00EC7DC5" w:rsidRDefault="00C32192" w:rsidP="007D016D">
            <w:pPr>
              <w:pStyle w:val="TablebodycondensedTables"/>
              <w:spacing w:line="240" w:lineRule="auto"/>
            </w:pPr>
            <w:r>
              <w:t xml:space="preserve"> </w:t>
            </w:r>
          </w:p>
        </w:tc>
        <w:tc>
          <w:tcPr>
            <w:tcW w:w="2892"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113" w:type="dxa"/>
              <w:left w:w="113" w:type="dxa"/>
              <w:bottom w:w="113" w:type="dxa"/>
              <w:right w:w="113" w:type="dxa"/>
            </w:tcMar>
          </w:tcPr>
          <w:p w14:paraId="1C0C31D2" w14:textId="77777777" w:rsidR="00EC7DC5" w:rsidRDefault="00C32192" w:rsidP="007D016D">
            <w:pPr>
              <w:pStyle w:val="TablebodycondensedTables"/>
              <w:spacing w:line="240" w:lineRule="auto"/>
            </w:pPr>
            <w:r>
              <w:t xml:space="preserve">Annual plan 2020-21 references ‘up to three disability inclusion </w:t>
            </w:r>
            <w:proofErr w:type="gramStart"/>
            <w:r>
              <w:t>specialist</w:t>
            </w:r>
            <w:proofErr w:type="gramEnd"/>
            <w:r>
              <w:t>’ targets and a disability focused partnership with a regional DPO in Southeast Asia.</w:t>
            </w:r>
          </w:p>
        </w:tc>
      </w:tr>
      <w:tr w:rsidR="00EC7DC5" w14:paraId="4C666287" w14:textId="77777777" w:rsidTr="007D016D">
        <w:trPr>
          <w:trHeight w:val="60"/>
        </w:trPr>
        <w:tc>
          <w:tcPr>
            <w:tcW w:w="5837"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2125BD09" w14:textId="77777777" w:rsidR="00EC7DC5" w:rsidRDefault="00C32192" w:rsidP="007D016D">
            <w:pPr>
              <w:pStyle w:val="Tableheading3Tables"/>
              <w:spacing w:before="0" w:line="240" w:lineRule="auto"/>
            </w:pPr>
            <w:r>
              <w:t>Recommendation 7:</w:t>
            </w:r>
          </w:p>
          <w:p w14:paraId="3FD1CBB3" w14:textId="77777777" w:rsidR="00EC7DC5" w:rsidRDefault="00C32192" w:rsidP="007D016D">
            <w:pPr>
              <w:pStyle w:val="TablesidebluecondTables"/>
              <w:spacing w:line="240" w:lineRule="auto"/>
            </w:pPr>
            <w:r>
              <w:t xml:space="preserve">DFAT should pragmatically consider the extent to which pursuit of Australia Assists brand recognition effectively reinforces its wider need to promote Australia as a valuable technical partner. This should include consideration of the relative priority placed on pursuit of this identity in </w:t>
            </w:r>
            <w:proofErr w:type="spellStart"/>
            <w:r>
              <w:t>favour</w:t>
            </w:r>
            <w:proofErr w:type="spellEnd"/>
            <w:r>
              <w:t xml:space="preserve"> of other program management priorities.</w:t>
            </w:r>
          </w:p>
        </w:tc>
        <w:tc>
          <w:tcPr>
            <w:tcW w:w="4309"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6E806C2A" w14:textId="77777777" w:rsidR="00EC7DC5" w:rsidRDefault="00C32192" w:rsidP="007D016D">
            <w:pPr>
              <w:pStyle w:val="TablebodycondensedTables"/>
              <w:spacing w:line="240" w:lineRule="auto"/>
            </w:pPr>
            <w:r>
              <w:t xml:space="preserve">Accept that brand recognition is a </w:t>
            </w:r>
            <w:proofErr w:type="gramStart"/>
            <w:r>
              <w:t>long term</w:t>
            </w:r>
            <w:proofErr w:type="gramEnd"/>
            <w:r>
              <w:t xml:space="preserve"> process but continue to monitor through </w:t>
            </w:r>
            <w:proofErr w:type="spellStart"/>
            <w:r>
              <w:t>deployees</w:t>
            </w:r>
            <w:proofErr w:type="spellEnd"/>
            <w:r>
              <w:t xml:space="preserve"> and Posts how well Australia Assists branding is understood by humanitarian partners and host governments.  </w:t>
            </w:r>
          </w:p>
          <w:p w14:paraId="4FC274CD" w14:textId="77777777" w:rsidR="00EC7DC5" w:rsidRDefault="00C32192" w:rsidP="007D016D">
            <w:pPr>
              <w:pStyle w:val="TablebodycondensedTables"/>
              <w:spacing w:line="240" w:lineRule="auto"/>
            </w:pPr>
            <w:r>
              <w:t xml:space="preserve">DFAT will engage in further discussion with </w:t>
            </w:r>
            <w:proofErr w:type="spellStart"/>
            <w:r>
              <w:t>RedR</w:t>
            </w:r>
            <w:proofErr w:type="spellEnd"/>
            <w:r>
              <w:t xml:space="preserve"> and other stakeholders to find ways to </w:t>
            </w:r>
            <w:proofErr w:type="spellStart"/>
            <w:r>
              <w:t>optimise</w:t>
            </w:r>
            <w:proofErr w:type="spellEnd"/>
            <w:r>
              <w:t xml:space="preserve"> the use of the Australia Assists brand.</w:t>
            </w:r>
          </w:p>
        </w:tc>
        <w:tc>
          <w:tcPr>
            <w:tcW w:w="2097"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7207CBE3" w14:textId="77777777" w:rsidR="00EC7DC5" w:rsidRDefault="00C32192" w:rsidP="007D016D">
            <w:pPr>
              <w:pStyle w:val="TablebodycondensedTables"/>
              <w:spacing w:line="240" w:lineRule="auto"/>
            </w:pPr>
            <w:r>
              <w:t>Approach to be agreed in 2019-20 Q4.</w:t>
            </w:r>
          </w:p>
          <w:p w14:paraId="3025C77D" w14:textId="77777777" w:rsidR="00EC7DC5" w:rsidRDefault="00EC7DC5" w:rsidP="007D016D">
            <w:pPr>
              <w:pStyle w:val="TablebodycondensedTables"/>
              <w:spacing w:line="240" w:lineRule="auto"/>
            </w:pPr>
          </w:p>
        </w:tc>
        <w:tc>
          <w:tcPr>
            <w:tcW w:w="2892"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3462E259" w14:textId="77777777" w:rsidR="00EC7DC5" w:rsidRDefault="00C32192" w:rsidP="007D016D">
            <w:pPr>
              <w:pStyle w:val="TablebodycondensedTables"/>
              <w:spacing w:line="240" w:lineRule="auto"/>
            </w:pPr>
            <w:r>
              <w:t>Unknown if acted on by DFAT.</w:t>
            </w:r>
          </w:p>
          <w:p w14:paraId="5092454D" w14:textId="77777777" w:rsidR="00EC7DC5" w:rsidRDefault="00C32192" w:rsidP="007D016D">
            <w:pPr>
              <w:pStyle w:val="TablebodycondensedTables"/>
              <w:spacing w:line="240" w:lineRule="auto"/>
            </w:pPr>
            <w:proofErr w:type="spellStart"/>
            <w:r>
              <w:t>RedR</w:t>
            </w:r>
            <w:proofErr w:type="spellEnd"/>
            <w:r>
              <w:t xml:space="preserve">: Communications strategy focused on curated content for DFAT and Posts to use through Brand folder and stronger focus on scheduling social media has brought greater coherence. </w:t>
            </w:r>
          </w:p>
          <w:p w14:paraId="16797411" w14:textId="77777777" w:rsidR="00EC7DC5" w:rsidRDefault="00C32192" w:rsidP="007D016D">
            <w:pPr>
              <w:pStyle w:val="TablebodycondensedTables"/>
              <w:spacing w:line="240" w:lineRule="auto"/>
            </w:pPr>
            <w:r>
              <w:t>Although it has dropped off the SCM action items list, branding issue remains an ‘issue’. Multiple DFAT programs using ‘Australia Assists’.</w:t>
            </w:r>
          </w:p>
        </w:tc>
      </w:tr>
      <w:tr w:rsidR="00EC7DC5" w14:paraId="23E0FBEF" w14:textId="77777777" w:rsidTr="007D016D">
        <w:trPr>
          <w:trHeight w:val="60"/>
        </w:trPr>
        <w:tc>
          <w:tcPr>
            <w:tcW w:w="5837"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113" w:type="dxa"/>
              <w:left w:w="113" w:type="dxa"/>
              <w:bottom w:w="113" w:type="dxa"/>
              <w:right w:w="113" w:type="dxa"/>
            </w:tcMar>
          </w:tcPr>
          <w:p w14:paraId="0EDEB148" w14:textId="77777777" w:rsidR="00EC7DC5" w:rsidRDefault="00C32192" w:rsidP="007D016D">
            <w:pPr>
              <w:pStyle w:val="Tableheading3Tables"/>
              <w:spacing w:before="0" w:line="240" w:lineRule="auto"/>
            </w:pPr>
            <w:r>
              <w:lastRenderedPageBreak/>
              <w:t>Recommendation 8:</w:t>
            </w:r>
          </w:p>
          <w:p w14:paraId="1043E1A3" w14:textId="77777777" w:rsidR="00EC7DC5" w:rsidRDefault="00C32192" w:rsidP="007D016D">
            <w:pPr>
              <w:pStyle w:val="TablesidebluecondTables"/>
              <w:spacing w:line="240" w:lineRule="auto"/>
            </w:pPr>
            <w:r>
              <w:t>The MEAL framework should be revised to include:</w:t>
            </w:r>
          </w:p>
          <w:p w14:paraId="1733F2D3" w14:textId="77777777" w:rsidR="00EC7DC5" w:rsidRDefault="00C32192" w:rsidP="007D016D">
            <w:pPr>
              <w:pStyle w:val="TablesidebluebulletsTables"/>
              <w:numPr>
                <w:ilvl w:val="0"/>
                <w:numId w:val="11"/>
              </w:numPr>
              <w:spacing w:line="240" w:lineRule="auto"/>
            </w:pPr>
            <w:r>
              <w:t>a narrative explanation of the purpose of the MEAL system, Australia Assists’ approach to MEAL and the descriptors of key terms and what successful outcomes would look like</w:t>
            </w:r>
          </w:p>
          <w:p w14:paraId="3EF73C81" w14:textId="77777777" w:rsidR="00EC7DC5" w:rsidRDefault="00C32192" w:rsidP="007D016D">
            <w:pPr>
              <w:pStyle w:val="TablesidebluebulletsTables"/>
              <w:numPr>
                <w:ilvl w:val="0"/>
                <w:numId w:val="11"/>
              </w:numPr>
              <w:spacing w:line="240" w:lineRule="auto"/>
            </w:pPr>
            <w:r>
              <w:t>targets and outcome indicators for training</w:t>
            </w:r>
          </w:p>
          <w:p w14:paraId="2DD8EF04" w14:textId="77777777" w:rsidR="00EC7DC5" w:rsidRDefault="00C32192" w:rsidP="007D016D">
            <w:pPr>
              <w:pStyle w:val="TablesidebluebulletsTables"/>
              <w:numPr>
                <w:ilvl w:val="0"/>
                <w:numId w:val="11"/>
              </w:numPr>
              <w:spacing w:line="240" w:lineRule="auto"/>
            </w:pPr>
            <w:r>
              <w:t xml:space="preserve">a consideration of </w:t>
            </w:r>
            <w:proofErr w:type="gramStart"/>
            <w:r>
              <w:t>whether or not</w:t>
            </w:r>
            <w:proofErr w:type="gramEnd"/>
            <w:r>
              <w:t xml:space="preserve"> EOPO 4 (Quality of Humanitarian Action) should be articulated as a goal or remain as a standalone outcome.</w:t>
            </w:r>
          </w:p>
          <w:p w14:paraId="7656313C" w14:textId="77777777" w:rsidR="00EC7DC5" w:rsidRDefault="00C32192" w:rsidP="007D016D">
            <w:pPr>
              <w:pStyle w:val="TablesidebluecondTables"/>
              <w:spacing w:line="240" w:lineRule="auto"/>
            </w:pPr>
            <w:r>
              <w:t xml:space="preserve">Concurrently, DFAT and </w:t>
            </w:r>
            <w:proofErr w:type="spellStart"/>
            <w:r>
              <w:t>RedR</w:t>
            </w:r>
            <w:proofErr w:type="spellEnd"/>
            <w:r>
              <w:t xml:space="preserve"> should re-engage with the Knowledge and Learning Strategy to establish and guide learning priorities and how these will be used.</w:t>
            </w:r>
          </w:p>
        </w:tc>
        <w:tc>
          <w:tcPr>
            <w:tcW w:w="4309"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113" w:type="dxa"/>
              <w:left w:w="113" w:type="dxa"/>
              <w:bottom w:w="113" w:type="dxa"/>
              <w:right w:w="113" w:type="dxa"/>
            </w:tcMar>
          </w:tcPr>
          <w:p w14:paraId="63ABC142" w14:textId="77777777" w:rsidR="00EC7DC5" w:rsidRDefault="00C32192" w:rsidP="007D016D">
            <w:pPr>
              <w:pStyle w:val="TablebodycondensedTables"/>
              <w:spacing w:line="240" w:lineRule="auto"/>
            </w:pPr>
            <w:r>
              <w:t xml:space="preserve">DFAT and </w:t>
            </w:r>
            <w:proofErr w:type="spellStart"/>
            <w:r>
              <w:t>RedR</w:t>
            </w:r>
            <w:proofErr w:type="spellEnd"/>
            <w:r>
              <w:t xml:space="preserve"> will discuss and agree on a revised MEAL framework for Australia Assists. </w:t>
            </w:r>
          </w:p>
        </w:tc>
        <w:tc>
          <w:tcPr>
            <w:tcW w:w="2097"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113" w:type="dxa"/>
              <w:left w:w="113" w:type="dxa"/>
              <w:bottom w:w="113" w:type="dxa"/>
              <w:right w:w="113" w:type="dxa"/>
            </w:tcMar>
          </w:tcPr>
          <w:p w14:paraId="4F21E18F" w14:textId="77777777" w:rsidR="00EC7DC5" w:rsidRDefault="00C32192" w:rsidP="007D016D">
            <w:pPr>
              <w:pStyle w:val="TablebodycondensedTables"/>
              <w:spacing w:line="240" w:lineRule="auto"/>
            </w:pPr>
            <w:r>
              <w:t>Approach to be agreed in 2019-20 Q4.</w:t>
            </w:r>
          </w:p>
          <w:p w14:paraId="61D709F5" w14:textId="77777777" w:rsidR="00EC7DC5" w:rsidRDefault="00EC7DC5" w:rsidP="007D016D">
            <w:pPr>
              <w:pStyle w:val="TablebodycondensedTables"/>
              <w:spacing w:line="240" w:lineRule="auto"/>
            </w:pPr>
          </w:p>
        </w:tc>
        <w:tc>
          <w:tcPr>
            <w:tcW w:w="2892"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113" w:type="dxa"/>
              <w:left w:w="113" w:type="dxa"/>
              <w:bottom w:w="113" w:type="dxa"/>
              <w:right w:w="113" w:type="dxa"/>
            </w:tcMar>
          </w:tcPr>
          <w:p w14:paraId="11A5E222" w14:textId="77777777" w:rsidR="00EC7DC5" w:rsidRDefault="00C32192" w:rsidP="007D016D">
            <w:pPr>
              <w:pStyle w:val="TablebodycondensedTables"/>
              <w:spacing w:line="240" w:lineRule="auto"/>
            </w:pPr>
            <w:r>
              <w:t>No – revision to the MEAL framework and program logic began in 2021 but was still not completed by 2022, when the evaluation commenced. DFAT requested that it be put on hold until the evaluation concluded.</w:t>
            </w:r>
          </w:p>
        </w:tc>
      </w:tr>
      <w:tr w:rsidR="00EC7DC5" w14:paraId="1A67FB97" w14:textId="77777777" w:rsidTr="007D016D">
        <w:trPr>
          <w:trHeight w:val="60"/>
        </w:trPr>
        <w:tc>
          <w:tcPr>
            <w:tcW w:w="5837"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092DC18A" w14:textId="77777777" w:rsidR="00EC7DC5" w:rsidRDefault="00C32192" w:rsidP="007D016D">
            <w:pPr>
              <w:pStyle w:val="Tableheading3Tables"/>
              <w:spacing w:before="0" w:line="240" w:lineRule="auto"/>
            </w:pPr>
            <w:r>
              <w:t>Recommendation 9:</w:t>
            </w:r>
          </w:p>
          <w:p w14:paraId="3B668A13" w14:textId="77777777" w:rsidR="00EC7DC5" w:rsidRDefault="00C32192" w:rsidP="007D016D">
            <w:pPr>
              <w:pStyle w:val="TablesidebluecondTables"/>
              <w:spacing w:line="240" w:lineRule="auto"/>
            </w:pPr>
            <w:r>
              <w:t xml:space="preserve">To ensure attractiveness of the roster within a crowded market; </w:t>
            </w:r>
            <w:proofErr w:type="spellStart"/>
            <w:r>
              <w:t>RedR</w:t>
            </w:r>
            <w:proofErr w:type="spellEnd"/>
            <w:r>
              <w:t xml:space="preserve">, in consultation with DFAT, should consider restructuring the </w:t>
            </w:r>
            <w:proofErr w:type="spellStart"/>
            <w:r>
              <w:t>deployee</w:t>
            </w:r>
            <w:proofErr w:type="spellEnd"/>
            <w:r>
              <w:t xml:space="preserve"> remuneration package to deliver equity in remuneration. </w:t>
            </w:r>
          </w:p>
          <w:p w14:paraId="67CBC48E" w14:textId="77777777" w:rsidR="00EC7DC5" w:rsidRDefault="00C32192" w:rsidP="007D016D">
            <w:pPr>
              <w:pStyle w:val="TablesidebluecondTables"/>
              <w:spacing w:line="240" w:lineRule="auto"/>
            </w:pPr>
            <w:r>
              <w:t>This could include:</w:t>
            </w:r>
          </w:p>
          <w:p w14:paraId="0F406AA2" w14:textId="77777777" w:rsidR="00EC7DC5" w:rsidRDefault="00C32192" w:rsidP="007D016D">
            <w:pPr>
              <w:pStyle w:val="TablesidebluebulletsTables"/>
              <w:numPr>
                <w:ilvl w:val="0"/>
                <w:numId w:val="12"/>
              </w:numPr>
              <w:spacing w:line="240" w:lineRule="auto"/>
            </w:pPr>
            <w:r>
              <w:t>an increase in the base remuneration package consideration of how best to overcome the costs of training to promote greater diversification and renewal of the roster including, for example, increased funding for training or refunding of the cost of training upon completion of the first successful deployment</w:t>
            </w:r>
          </w:p>
          <w:p w14:paraId="354783AC" w14:textId="77777777" w:rsidR="00EC7DC5" w:rsidRDefault="00C32192" w:rsidP="007D016D">
            <w:pPr>
              <w:pStyle w:val="TablesidebluebulletsTables"/>
              <w:numPr>
                <w:ilvl w:val="0"/>
                <w:numId w:val="12"/>
              </w:numPr>
              <w:spacing w:line="240" w:lineRule="auto"/>
            </w:pPr>
            <w:r>
              <w:t>a tiered structure that allows additional cost supplementation for high value deployments into multilateral agencies (</w:t>
            </w:r>
            <w:proofErr w:type="spellStart"/>
            <w:proofErr w:type="gramStart"/>
            <w:r>
              <w:t>eg</w:t>
            </w:r>
            <w:proofErr w:type="spellEnd"/>
            <w:proofErr w:type="gramEnd"/>
            <w:r>
              <w:t xml:space="preserve"> the deployment in Iraq) so that they align with the host agency. </w:t>
            </w:r>
          </w:p>
          <w:p w14:paraId="13932784" w14:textId="77777777" w:rsidR="00EC7DC5" w:rsidRDefault="00C32192" w:rsidP="007D016D">
            <w:pPr>
              <w:pStyle w:val="TablesidebluecondTables"/>
              <w:spacing w:line="240" w:lineRule="auto"/>
            </w:pPr>
            <w:r>
              <w:t xml:space="preserve">This process could be undertaken within a wider context of considering the utility of the roster as Australia Assists matures, including the implications for </w:t>
            </w:r>
            <w:proofErr w:type="spellStart"/>
            <w:r>
              <w:t>localisation</w:t>
            </w:r>
            <w:proofErr w:type="spellEnd"/>
            <w:r>
              <w:t xml:space="preserve"> and for DFAT resourcing. </w:t>
            </w:r>
          </w:p>
        </w:tc>
        <w:tc>
          <w:tcPr>
            <w:tcW w:w="4309"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0F5FB81E" w14:textId="77777777" w:rsidR="00EC7DC5" w:rsidRDefault="00C32192" w:rsidP="007D016D">
            <w:pPr>
              <w:pStyle w:val="TablebodycondensedTables"/>
              <w:spacing w:line="240" w:lineRule="auto"/>
            </w:pPr>
            <w:r>
              <w:t xml:space="preserve">DFAT and </w:t>
            </w:r>
            <w:proofErr w:type="spellStart"/>
            <w:r>
              <w:t>RedR</w:t>
            </w:r>
            <w:proofErr w:type="spellEnd"/>
            <w:r>
              <w:t xml:space="preserve"> will further discuss the composition of the Australia Assists budget. Any revisions to the overall budget would form part of a contract amendment. </w:t>
            </w:r>
          </w:p>
        </w:tc>
        <w:tc>
          <w:tcPr>
            <w:tcW w:w="2097"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6626FD1C" w14:textId="77777777" w:rsidR="00EC7DC5" w:rsidRDefault="00C32192" w:rsidP="007D016D">
            <w:pPr>
              <w:pStyle w:val="TablebodycondensedTables"/>
              <w:spacing w:line="240" w:lineRule="auto"/>
            </w:pPr>
            <w:r>
              <w:t>Approach to be discussed in 2019-20 Q4.</w:t>
            </w:r>
          </w:p>
          <w:p w14:paraId="00C90D71" w14:textId="77777777" w:rsidR="00EC7DC5" w:rsidRDefault="00EC7DC5" w:rsidP="007D016D">
            <w:pPr>
              <w:pStyle w:val="TablebodycondensedTables"/>
              <w:spacing w:line="240" w:lineRule="auto"/>
            </w:pPr>
          </w:p>
        </w:tc>
        <w:tc>
          <w:tcPr>
            <w:tcW w:w="2892"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3C155B9A" w14:textId="77777777" w:rsidR="00EC7DC5" w:rsidRDefault="00C32192" w:rsidP="007D016D">
            <w:pPr>
              <w:pStyle w:val="TablebodycondensedTables"/>
              <w:spacing w:line="240" w:lineRule="auto"/>
            </w:pPr>
            <w:r>
              <w:t>Yes – new remuneration framework released in January 2022.</w:t>
            </w:r>
          </w:p>
        </w:tc>
      </w:tr>
    </w:tbl>
    <w:p w14:paraId="49498F1E" w14:textId="77777777" w:rsidR="007D016D" w:rsidRDefault="007D016D">
      <w:pPr>
        <w:pStyle w:val="Body"/>
        <w:spacing w:before="120" w:after="120"/>
        <w:rPr>
          <w:sz w:val="50"/>
          <w:szCs w:val="50"/>
        </w:rPr>
        <w:sectPr w:rsidR="007D016D" w:rsidSect="007D016D">
          <w:pgSz w:w="16838" w:h="11906" w:orient="landscape"/>
          <w:pgMar w:top="1134" w:right="1701" w:bottom="1134" w:left="1134" w:header="720" w:footer="720" w:gutter="0"/>
          <w:cols w:space="720"/>
          <w:noEndnote/>
          <w:docGrid w:linePitch="326"/>
        </w:sectPr>
      </w:pPr>
    </w:p>
    <w:p w14:paraId="7B6299A6" w14:textId="77777777" w:rsidR="00EC7DC5" w:rsidRDefault="00C32192">
      <w:pPr>
        <w:pStyle w:val="Annexheading1"/>
      </w:pPr>
      <w:bookmarkStart w:id="6" w:name="_Toc125101432"/>
      <w:r>
        <w:lastRenderedPageBreak/>
        <w:t>Annex 6: Deployment data Sept 2017 – July 2022</w:t>
      </w:r>
      <w:bookmarkEnd w:id="6"/>
    </w:p>
    <w:p w14:paraId="10AD798E" w14:textId="77777777" w:rsidR="00EC7DC5" w:rsidRDefault="00C32192">
      <w:pPr>
        <w:pStyle w:val="Body"/>
      </w:pPr>
      <w:r>
        <w:t>Deployment Data from 1 September 2017 – 21 July 2022</w:t>
      </w:r>
    </w:p>
    <w:p w14:paraId="6A1D06FD" w14:textId="77777777" w:rsidR="00EC7DC5" w:rsidRDefault="00C32192">
      <w:pPr>
        <w:pStyle w:val="Figureheading"/>
      </w:pPr>
      <w:r>
        <w:t>Table 1: Deployments and Deployment Months by Region</w:t>
      </w:r>
    </w:p>
    <w:tbl>
      <w:tblPr>
        <w:tblW w:w="0" w:type="auto"/>
        <w:tblInd w:w="113" w:type="dxa"/>
        <w:tblLayout w:type="fixed"/>
        <w:tblCellMar>
          <w:left w:w="0" w:type="dxa"/>
          <w:right w:w="0" w:type="dxa"/>
        </w:tblCellMar>
        <w:tblLook w:val="0000" w:firstRow="0" w:lastRow="0" w:firstColumn="0" w:lastColumn="0" w:noHBand="0" w:noVBand="0"/>
      </w:tblPr>
      <w:tblGrid>
        <w:gridCol w:w="1696"/>
        <w:gridCol w:w="1871"/>
        <w:gridCol w:w="1984"/>
      </w:tblGrid>
      <w:tr w:rsidR="00EC7DC5" w14:paraId="5CCF0A8B" w14:textId="77777777">
        <w:trPr>
          <w:trHeight w:val="60"/>
          <w:tblHeader/>
        </w:trPr>
        <w:tc>
          <w:tcPr>
            <w:tcW w:w="1696"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76A1FFE8" w14:textId="77777777" w:rsidR="00EC7DC5" w:rsidRDefault="00C32192">
            <w:pPr>
              <w:pStyle w:val="TableheadingwhiteTables"/>
            </w:pPr>
            <w:r>
              <w:t>Region</w:t>
            </w:r>
          </w:p>
        </w:tc>
        <w:tc>
          <w:tcPr>
            <w:tcW w:w="1871"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3FE36BFB" w14:textId="77777777" w:rsidR="00EC7DC5" w:rsidRDefault="00C32192">
            <w:pPr>
              <w:pStyle w:val="TableheadingwhiteTables"/>
            </w:pPr>
            <w:r>
              <w:t>No. of deployments</w:t>
            </w:r>
          </w:p>
        </w:tc>
        <w:tc>
          <w:tcPr>
            <w:tcW w:w="1984"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12B24A0A" w14:textId="77777777" w:rsidR="00EC7DC5" w:rsidRDefault="00C32192">
            <w:pPr>
              <w:pStyle w:val="TableheadingwhiteTables"/>
            </w:pPr>
            <w:r>
              <w:t>Months deployed</w:t>
            </w:r>
          </w:p>
        </w:tc>
      </w:tr>
      <w:tr w:rsidR="00EC7DC5" w14:paraId="61CC2F87" w14:textId="77777777" w:rsidTr="007D016D">
        <w:trPr>
          <w:trHeight w:val="60"/>
        </w:trPr>
        <w:tc>
          <w:tcPr>
            <w:tcW w:w="1696"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0DD45715" w14:textId="77777777" w:rsidR="00EC7DC5" w:rsidRDefault="00C32192">
            <w:pPr>
              <w:pStyle w:val="Body"/>
              <w:spacing w:before="120" w:after="120"/>
            </w:pPr>
            <w:r>
              <w:rPr>
                <w:sz w:val="18"/>
                <w:szCs w:val="18"/>
              </w:rPr>
              <w:t>Pacific</w:t>
            </w:r>
          </w:p>
        </w:tc>
        <w:tc>
          <w:tcPr>
            <w:tcW w:w="1871"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261D7947" w14:textId="77777777" w:rsidR="00EC7DC5" w:rsidRDefault="00C32192">
            <w:pPr>
              <w:pStyle w:val="Body"/>
              <w:spacing w:before="120" w:after="120"/>
            </w:pPr>
            <w:r>
              <w:rPr>
                <w:sz w:val="18"/>
                <w:szCs w:val="18"/>
              </w:rPr>
              <w:t>129</w:t>
            </w:r>
          </w:p>
        </w:tc>
        <w:tc>
          <w:tcPr>
            <w:tcW w:w="198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53C2588E" w14:textId="77777777" w:rsidR="00EC7DC5" w:rsidRDefault="00C32192">
            <w:pPr>
              <w:pStyle w:val="Body"/>
              <w:spacing w:before="120" w:after="120"/>
            </w:pPr>
            <w:r>
              <w:rPr>
                <w:sz w:val="18"/>
                <w:szCs w:val="18"/>
              </w:rPr>
              <w:t>1,006</w:t>
            </w:r>
          </w:p>
        </w:tc>
      </w:tr>
      <w:tr w:rsidR="00EC7DC5" w14:paraId="55A8199D" w14:textId="77777777" w:rsidTr="007D016D">
        <w:trPr>
          <w:trHeight w:val="60"/>
        </w:trPr>
        <w:tc>
          <w:tcPr>
            <w:tcW w:w="1696"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7148361E" w14:textId="77777777" w:rsidR="00EC7DC5" w:rsidRDefault="00C32192">
            <w:pPr>
              <w:pStyle w:val="Body"/>
              <w:spacing w:before="120" w:after="120"/>
            </w:pPr>
            <w:r>
              <w:rPr>
                <w:sz w:val="18"/>
                <w:szCs w:val="18"/>
              </w:rPr>
              <w:t>Asia</w:t>
            </w:r>
          </w:p>
        </w:tc>
        <w:tc>
          <w:tcPr>
            <w:tcW w:w="1871"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7A510233" w14:textId="77777777" w:rsidR="00EC7DC5" w:rsidRDefault="00C32192">
            <w:pPr>
              <w:pStyle w:val="Body"/>
              <w:spacing w:before="120" w:after="120"/>
            </w:pPr>
            <w:r>
              <w:rPr>
                <w:sz w:val="18"/>
                <w:szCs w:val="18"/>
              </w:rPr>
              <w:t>109</w:t>
            </w:r>
          </w:p>
        </w:tc>
        <w:tc>
          <w:tcPr>
            <w:tcW w:w="198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10CE4E8C" w14:textId="77777777" w:rsidR="00EC7DC5" w:rsidRDefault="00C32192">
            <w:pPr>
              <w:pStyle w:val="Body"/>
              <w:spacing w:before="120" w:after="120"/>
            </w:pPr>
            <w:r>
              <w:rPr>
                <w:sz w:val="18"/>
                <w:szCs w:val="18"/>
              </w:rPr>
              <w:t>662</w:t>
            </w:r>
          </w:p>
        </w:tc>
      </w:tr>
      <w:tr w:rsidR="00EC7DC5" w14:paraId="486D5FB4" w14:textId="77777777" w:rsidTr="007D016D">
        <w:trPr>
          <w:trHeight w:val="60"/>
        </w:trPr>
        <w:tc>
          <w:tcPr>
            <w:tcW w:w="1696"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2CEB8430" w14:textId="77777777" w:rsidR="00EC7DC5" w:rsidRDefault="00C32192">
            <w:pPr>
              <w:pStyle w:val="Body"/>
              <w:spacing w:before="120" w:after="120"/>
            </w:pPr>
            <w:r>
              <w:rPr>
                <w:sz w:val="18"/>
                <w:szCs w:val="18"/>
              </w:rPr>
              <w:t>Middle East</w:t>
            </w:r>
          </w:p>
        </w:tc>
        <w:tc>
          <w:tcPr>
            <w:tcW w:w="1871"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623AEB58" w14:textId="77777777" w:rsidR="00EC7DC5" w:rsidRDefault="00C32192">
            <w:pPr>
              <w:pStyle w:val="Body"/>
              <w:spacing w:before="120" w:after="120"/>
            </w:pPr>
            <w:r>
              <w:rPr>
                <w:sz w:val="18"/>
                <w:szCs w:val="18"/>
              </w:rPr>
              <w:t>59</w:t>
            </w:r>
          </w:p>
        </w:tc>
        <w:tc>
          <w:tcPr>
            <w:tcW w:w="198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09637ADF" w14:textId="77777777" w:rsidR="00EC7DC5" w:rsidRDefault="00C32192">
            <w:pPr>
              <w:pStyle w:val="Body"/>
              <w:spacing w:before="120" w:after="120"/>
            </w:pPr>
            <w:r>
              <w:rPr>
                <w:sz w:val="18"/>
                <w:szCs w:val="18"/>
              </w:rPr>
              <w:t>434</w:t>
            </w:r>
          </w:p>
        </w:tc>
      </w:tr>
      <w:tr w:rsidR="00EC7DC5" w14:paraId="0352FD19" w14:textId="77777777" w:rsidTr="007D016D">
        <w:trPr>
          <w:trHeight w:val="60"/>
        </w:trPr>
        <w:tc>
          <w:tcPr>
            <w:tcW w:w="1696"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26FD5A0E" w14:textId="77777777" w:rsidR="00EC7DC5" w:rsidRDefault="00C32192">
            <w:pPr>
              <w:pStyle w:val="Body"/>
              <w:spacing w:before="120" w:after="120"/>
            </w:pPr>
            <w:r>
              <w:rPr>
                <w:sz w:val="18"/>
                <w:szCs w:val="18"/>
              </w:rPr>
              <w:t>Africa</w:t>
            </w:r>
          </w:p>
        </w:tc>
        <w:tc>
          <w:tcPr>
            <w:tcW w:w="1871"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60748082" w14:textId="77777777" w:rsidR="00EC7DC5" w:rsidRDefault="00C32192">
            <w:pPr>
              <w:pStyle w:val="Body"/>
              <w:spacing w:before="120" w:after="120"/>
            </w:pPr>
            <w:r>
              <w:rPr>
                <w:sz w:val="18"/>
                <w:szCs w:val="18"/>
              </w:rPr>
              <w:t>36</w:t>
            </w:r>
          </w:p>
        </w:tc>
        <w:tc>
          <w:tcPr>
            <w:tcW w:w="198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7072E89F" w14:textId="77777777" w:rsidR="00EC7DC5" w:rsidRDefault="00C32192">
            <w:pPr>
              <w:pStyle w:val="Body"/>
              <w:spacing w:before="120" w:after="120"/>
            </w:pPr>
            <w:r>
              <w:rPr>
                <w:sz w:val="18"/>
                <w:szCs w:val="18"/>
              </w:rPr>
              <w:t>190</w:t>
            </w:r>
          </w:p>
        </w:tc>
      </w:tr>
      <w:tr w:rsidR="00EC7DC5" w14:paraId="45B2B0D3" w14:textId="77777777" w:rsidTr="007D016D">
        <w:trPr>
          <w:trHeight w:val="60"/>
        </w:trPr>
        <w:tc>
          <w:tcPr>
            <w:tcW w:w="1696"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21C459C3" w14:textId="77777777" w:rsidR="00EC7DC5" w:rsidRDefault="00C32192">
            <w:pPr>
              <w:pStyle w:val="Body"/>
              <w:spacing w:before="120" w:after="120"/>
            </w:pPr>
            <w:r>
              <w:rPr>
                <w:sz w:val="18"/>
                <w:szCs w:val="18"/>
              </w:rPr>
              <w:t>Europe</w:t>
            </w:r>
          </w:p>
        </w:tc>
        <w:tc>
          <w:tcPr>
            <w:tcW w:w="1871"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04B451BB" w14:textId="77777777" w:rsidR="00EC7DC5" w:rsidRDefault="00C32192">
            <w:pPr>
              <w:pStyle w:val="Body"/>
              <w:spacing w:before="120" w:after="120"/>
            </w:pPr>
            <w:r>
              <w:rPr>
                <w:sz w:val="18"/>
                <w:szCs w:val="18"/>
              </w:rPr>
              <w:t>12</w:t>
            </w:r>
          </w:p>
        </w:tc>
        <w:tc>
          <w:tcPr>
            <w:tcW w:w="198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14B02CC8" w14:textId="77777777" w:rsidR="00EC7DC5" w:rsidRDefault="00C32192">
            <w:pPr>
              <w:pStyle w:val="Body"/>
              <w:spacing w:before="120" w:after="120"/>
            </w:pPr>
            <w:r>
              <w:rPr>
                <w:sz w:val="18"/>
                <w:szCs w:val="18"/>
              </w:rPr>
              <w:t>48</w:t>
            </w:r>
          </w:p>
        </w:tc>
      </w:tr>
      <w:tr w:rsidR="00EC7DC5" w14:paraId="2EF9B722" w14:textId="77777777" w:rsidTr="007D016D">
        <w:trPr>
          <w:trHeight w:val="60"/>
        </w:trPr>
        <w:tc>
          <w:tcPr>
            <w:tcW w:w="1696"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73366305" w14:textId="77777777" w:rsidR="00EC7DC5" w:rsidRDefault="00C32192">
            <w:pPr>
              <w:pStyle w:val="Body"/>
              <w:tabs>
                <w:tab w:val="left" w:pos="840"/>
              </w:tabs>
              <w:spacing w:before="120" w:after="120"/>
            </w:pPr>
            <w:r>
              <w:rPr>
                <w:sz w:val="18"/>
                <w:szCs w:val="18"/>
              </w:rPr>
              <w:t>Caribbean</w:t>
            </w:r>
          </w:p>
        </w:tc>
        <w:tc>
          <w:tcPr>
            <w:tcW w:w="1871"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0881A4E4" w14:textId="77777777" w:rsidR="00EC7DC5" w:rsidRDefault="00C32192">
            <w:pPr>
              <w:pStyle w:val="Body"/>
              <w:spacing w:before="120" w:after="120"/>
            </w:pPr>
            <w:r>
              <w:rPr>
                <w:sz w:val="18"/>
                <w:szCs w:val="18"/>
              </w:rPr>
              <w:t>2</w:t>
            </w:r>
          </w:p>
        </w:tc>
        <w:tc>
          <w:tcPr>
            <w:tcW w:w="198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709F6BDB" w14:textId="77777777" w:rsidR="00EC7DC5" w:rsidRDefault="00C32192">
            <w:pPr>
              <w:pStyle w:val="Body"/>
              <w:spacing w:before="120" w:after="120"/>
            </w:pPr>
            <w:r>
              <w:rPr>
                <w:sz w:val="18"/>
                <w:szCs w:val="18"/>
              </w:rPr>
              <w:t>10</w:t>
            </w:r>
          </w:p>
        </w:tc>
      </w:tr>
      <w:tr w:rsidR="00EC7DC5" w14:paraId="65939542" w14:textId="77777777" w:rsidTr="007D016D">
        <w:trPr>
          <w:trHeight w:val="60"/>
        </w:trPr>
        <w:tc>
          <w:tcPr>
            <w:tcW w:w="1696"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CF34F85" w14:textId="77777777" w:rsidR="00EC7DC5" w:rsidRDefault="00C32192">
            <w:pPr>
              <w:pStyle w:val="Body"/>
              <w:tabs>
                <w:tab w:val="left" w:pos="840"/>
              </w:tabs>
              <w:spacing w:before="120" w:after="120"/>
            </w:pPr>
            <w:r>
              <w:rPr>
                <w:sz w:val="18"/>
                <w:szCs w:val="18"/>
              </w:rPr>
              <w:t>Total</w:t>
            </w:r>
          </w:p>
        </w:tc>
        <w:tc>
          <w:tcPr>
            <w:tcW w:w="1871"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5D3E75AF" w14:textId="77777777" w:rsidR="00EC7DC5" w:rsidRDefault="00C32192">
            <w:pPr>
              <w:pStyle w:val="Body"/>
              <w:spacing w:before="120" w:after="120"/>
            </w:pPr>
            <w:r>
              <w:rPr>
                <w:sz w:val="18"/>
                <w:szCs w:val="18"/>
              </w:rPr>
              <w:t>347</w:t>
            </w:r>
          </w:p>
        </w:tc>
        <w:tc>
          <w:tcPr>
            <w:tcW w:w="198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4035A8A5" w14:textId="77777777" w:rsidR="00EC7DC5" w:rsidRDefault="00C32192">
            <w:pPr>
              <w:pStyle w:val="Body"/>
              <w:spacing w:before="120" w:after="120"/>
            </w:pPr>
            <w:r>
              <w:rPr>
                <w:sz w:val="18"/>
                <w:szCs w:val="18"/>
              </w:rPr>
              <w:t>2,351</w:t>
            </w:r>
          </w:p>
        </w:tc>
      </w:tr>
    </w:tbl>
    <w:p w14:paraId="69D20494" w14:textId="77777777" w:rsidR="00EC7DC5" w:rsidRDefault="00EC7DC5">
      <w:pPr>
        <w:pStyle w:val="Body"/>
        <w:spacing w:before="120" w:after="120"/>
        <w:jc w:val="center"/>
      </w:pPr>
    </w:p>
    <w:p w14:paraId="6AACBB4F" w14:textId="77777777" w:rsidR="00A01BF8" w:rsidRDefault="00A01BF8" w:rsidP="00A01BF8">
      <w:pPr>
        <w:pStyle w:val="Body"/>
        <w:spacing w:before="120" w:after="120"/>
        <w:jc w:val="center"/>
      </w:pPr>
    </w:p>
    <w:p w14:paraId="7F9ABEEE" w14:textId="77777777" w:rsidR="00A01BF8" w:rsidRDefault="00A01BF8" w:rsidP="00A01BF8">
      <w:pPr>
        <w:pStyle w:val="Figureheading"/>
      </w:pPr>
      <w:r>
        <w:t>Table 2: Number of deployments</w:t>
      </w:r>
      <w:r>
        <w:rPr>
          <w:rStyle w:val="FootnoteReference"/>
        </w:rPr>
        <w:footnoteReference w:id="2"/>
      </w:r>
    </w:p>
    <w:tbl>
      <w:tblPr>
        <w:tblW w:w="0" w:type="auto"/>
        <w:tblInd w:w="113" w:type="dxa"/>
        <w:tblLayout w:type="fixed"/>
        <w:tblCellMar>
          <w:left w:w="0" w:type="dxa"/>
          <w:right w:w="0" w:type="dxa"/>
        </w:tblCellMar>
        <w:tblLook w:val="0000" w:firstRow="0" w:lastRow="0" w:firstColumn="0" w:lastColumn="0" w:noHBand="0" w:noVBand="0"/>
      </w:tblPr>
      <w:tblGrid>
        <w:gridCol w:w="2122"/>
        <w:gridCol w:w="1500"/>
        <w:gridCol w:w="1080"/>
        <w:gridCol w:w="1420"/>
      </w:tblGrid>
      <w:tr w:rsidR="00A01BF8" w14:paraId="77693BA7" w14:textId="77777777" w:rsidTr="00C32192">
        <w:trPr>
          <w:trHeight w:val="300"/>
          <w:tblHeader/>
        </w:trPr>
        <w:tc>
          <w:tcPr>
            <w:tcW w:w="2122"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6E9BAC9D" w14:textId="77777777" w:rsidR="00A01BF8" w:rsidRDefault="00A01BF8" w:rsidP="00C32192">
            <w:pPr>
              <w:pStyle w:val="TableheadingwhiteTables"/>
            </w:pPr>
            <w:r>
              <w:t>Year of deployment</w:t>
            </w:r>
          </w:p>
        </w:tc>
        <w:tc>
          <w:tcPr>
            <w:tcW w:w="1500"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653A027C" w14:textId="77777777" w:rsidR="00A01BF8" w:rsidRDefault="00A01BF8" w:rsidP="00C32192">
            <w:pPr>
              <w:pStyle w:val="TableheadingwhiteTables"/>
            </w:pPr>
            <w:r>
              <w:t>Female</w:t>
            </w:r>
          </w:p>
        </w:tc>
        <w:tc>
          <w:tcPr>
            <w:tcW w:w="1080"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7D7E4E32" w14:textId="77777777" w:rsidR="00A01BF8" w:rsidRDefault="00A01BF8" w:rsidP="00C32192">
            <w:pPr>
              <w:pStyle w:val="TableheadingwhiteTables"/>
            </w:pPr>
            <w:r>
              <w:t>Male</w:t>
            </w:r>
          </w:p>
        </w:tc>
        <w:tc>
          <w:tcPr>
            <w:tcW w:w="1420"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718ADDBB" w14:textId="77777777" w:rsidR="00A01BF8" w:rsidRDefault="00A01BF8" w:rsidP="00C32192">
            <w:pPr>
              <w:pStyle w:val="TableheadingwhiteTables"/>
            </w:pPr>
            <w:r>
              <w:t>Total</w:t>
            </w:r>
          </w:p>
        </w:tc>
      </w:tr>
      <w:tr w:rsidR="00A01BF8" w14:paraId="6ED3204D" w14:textId="77777777" w:rsidTr="00C32192">
        <w:trPr>
          <w:trHeight w:val="164"/>
        </w:trPr>
        <w:tc>
          <w:tcPr>
            <w:tcW w:w="2122"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1B226517" w14:textId="77777777" w:rsidR="00A01BF8" w:rsidRDefault="00A01BF8" w:rsidP="00C32192">
            <w:pPr>
              <w:pStyle w:val="Body"/>
              <w:spacing w:before="120" w:after="120"/>
              <w:jc w:val="right"/>
            </w:pPr>
            <w:r>
              <w:rPr>
                <w:sz w:val="18"/>
                <w:szCs w:val="18"/>
              </w:rPr>
              <w:t>2016</w:t>
            </w:r>
          </w:p>
        </w:tc>
        <w:tc>
          <w:tcPr>
            <w:tcW w:w="150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118CDABB" w14:textId="77777777" w:rsidR="00A01BF8" w:rsidRDefault="00A01BF8" w:rsidP="00C32192">
            <w:pPr>
              <w:pStyle w:val="Body"/>
              <w:spacing w:before="120" w:after="120"/>
              <w:jc w:val="right"/>
            </w:pPr>
            <w:r>
              <w:rPr>
                <w:sz w:val="18"/>
                <w:szCs w:val="18"/>
              </w:rPr>
              <w:t>2</w:t>
            </w:r>
          </w:p>
        </w:tc>
        <w:tc>
          <w:tcPr>
            <w:tcW w:w="108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63AFF453" w14:textId="77777777" w:rsidR="00A01BF8" w:rsidRDefault="00A01BF8" w:rsidP="00C32192">
            <w:pPr>
              <w:pStyle w:val="Body"/>
              <w:spacing w:before="120" w:after="120"/>
              <w:jc w:val="right"/>
            </w:pPr>
            <w:r>
              <w:rPr>
                <w:sz w:val="18"/>
                <w:szCs w:val="18"/>
              </w:rPr>
              <w:t>0</w:t>
            </w:r>
          </w:p>
        </w:tc>
        <w:tc>
          <w:tcPr>
            <w:tcW w:w="142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703CFD6D" w14:textId="77777777" w:rsidR="00A01BF8" w:rsidRDefault="00A01BF8" w:rsidP="00C32192">
            <w:pPr>
              <w:pStyle w:val="Body"/>
              <w:spacing w:before="120" w:after="120"/>
              <w:jc w:val="right"/>
            </w:pPr>
            <w:r>
              <w:rPr>
                <w:sz w:val="18"/>
                <w:szCs w:val="18"/>
              </w:rPr>
              <w:t>2</w:t>
            </w:r>
          </w:p>
        </w:tc>
      </w:tr>
      <w:tr w:rsidR="00A01BF8" w14:paraId="3E199612" w14:textId="77777777" w:rsidTr="00C32192">
        <w:trPr>
          <w:trHeight w:val="60"/>
        </w:trPr>
        <w:tc>
          <w:tcPr>
            <w:tcW w:w="2122"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48B24C8" w14:textId="77777777" w:rsidR="00A01BF8" w:rsidRDefault="00A01BF8" w:rsidP="00C32192">
            <w:pPr>
              <w:pStyle w:val="Body"/>
              <w:spacing w:before="120" w:after="120"/>
              <w:jc w:val="right"/>
            </w:pPr>
            <w:r>
              <w:rPr>
                <w:sz w:val="18"/>
                <w:szCs w:val="18"/>
              </w:rPr>
              <w:t>2017</w:t>
            </w:r>
          </w:p>
        </w:tc>
        <w:tc>
          <w:tcPr>
            <w:tcW w:w="150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590EDB68" w14:textId="77777777" w:rsidR="00A01BF8" w:rsidRDefault="00A01BF8" w:rsidP="00C32192">
            <w:pPr>
              <w:pStyle w:val="Body"/>
              <w:spacing w:before="120" w:after="120"/>
              <w:jc w:val="right"/>
            </w:pPr>
            <w:r>
              <w:rPr>
                <w:sz w:val="18"/>
                <w:szCs w:val="18"/>
              </w:rPr>
              <w:t>14</w:t>
            </w:r>
          </w:p>
        </w:tc>
        <w:tc>
          <w:tcPr>
            <w:tcW w:w="108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2A03FAF3" w14:textId="77777777" w:rsidR="00A01BF8" w:rsidRDefault="00A01BF8" w:rsidP="00C32192">
            <w:pPr>
              <w:pStyle w:val="Body"/>
              <w:spacing w:before="120" w:after="120"/>
              <w:jc w:val="right"/>
            </w:pPr>
            <w:r>
              <w:rPr>
                <w:sz w:val="18"/>
                <w:szCs w:val="18"/>
              </w:rPr>
              <w:t>11</w:t>
            </w:r>
          </w:p>
        </w:tc>
        <w:tc>
          <w:tcPr>
            <w:tcW w:w="142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75BF11C4" w14:textId="77777777" w:rsidR="00A01BF8" w:rsidRDefault="00A01BF8" w:rsidP="00C32192">
            <w:pPr>
              <w:pStyle w:val="Body"/>
              <w:spacing w:before="120" w:after="120"/>
              <w:jc w:val="right"/>
            </w:pPr>
            <w:r>
              <w:rPr>
                <w:sz w:val="18"/>
                <w:szCs w:val="18"/>
              </w:rPr>
              <w:t>25</w:t>
            </w:r>
          </w:p>
        </w:tc>
      </w:tr>
      <w:tr w:rsidR="00A01BF8" w14:paraId="4CE3DBFF" w14:textId="77777777" w:rsidTr="00C32192">
        <w:trPr>
          <w:trHeight w:val="60"/>
        </w:trPr>
        <w:tc>
          <w:tcPr>
            <w:tcW w:w="2122"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769F12C4" w14:textId="77777777" w:rsidR="00A01BF8" w:rsidRDefault="00A01BF8" w:rsidP="00C32192">
            <w:pPr>
              <w:pStyle w:val="Body"/>
              <w:spacing w:before="120" w:after="120"/>
              <w:jc w:val="right"/>
            </w:pPr>
            <w:r>
              <w:rPr>
                <w:sz w:val="18"/>
                <w:szCs w:val="18"/>
              </w:rPr>
              <w:lastRenderedPageBreak/>
              <w:t>2018</w:t>
            </w:r>
          </w:p>
        </w:tc>
        <w:tc>
          <w:tcPr>
            <w:tcW w:w="150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4F9FEE6D" w14:textId="77777777" w:rsidR="00A01BF8" w:rsidRDefault="00A01BF8" w:rsidP="00C32192">
            <w:pPr>
              <w:pStyle w:val="Body"/>
              <w:spacing w:before="120" w:after="120"/>
              <w:jc w:val="right"/>
            </w:pPr>
            <w:r>
              <w:rPr>
                <w:sz w:val="18"/>
                <w:szCs w:val="18"/>
              </w:rPr>
              <w:t>59</w:t>
            </w:r>
          </w:p>
        </w:tc>
        <w:tc>
          <w:tcPr>
            <w:tcW w:w="108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458AA3F0" w14:textId="77777777" w:rsidR="00A01BF8" w:rsidRDefault="00A01BF8" w:rsidP="00C32192">
            <w:pPr>
              <w:pStyle w:val="Body"/>
              <w:spacing w:before="120" w:after="120"/>
              <w:jc w:val="right"/>
            </w:pPr>
            <w:r>
              <w:rPr>
                <w:sz w:val="18"/>
                <w:szCs w:val="18"/>
              </w:rPr>
              <w:t>61</w:t>
            </w:r>
          </w:p>
        </w:tc>
        <w:tc>
          <w:tcPr>
            <w:tcW w:w="142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72C00DF1" w14:textId="77777777" w:rsidR="00A01BF8" w:rsidRDefault="00A01BF8" w:rsidP="00C32192">
            <w:pPr>
              <w:pStyle w:val="Body"/>
              <w:spacing w:before="120" w:after="120"/>
              <w:jc w:val="right"/>
            </w:pPr>
            <w:r>
              <w:rPr>
                <w:sz w:val="18"/>
                <w:szCs w:val="18"/>
              </w:rPr>
              <w:t>120</w:t>
            </w:r>
          </w:p>
        </w:tc>
      </w:tr>
      <w:tr w:rsidR="00A01BF8" w14:paraId="28C4A481" w14:textId="77777777" w:rsidTr="00C32192">
        <w:trPr>
          <w:trHeight w:val="60"/>
        </w:trPr>
        <w:tc>
          <w:tcPr>
            <w:tcW w:w="2122"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5C7BB2CE" w14:textId="77777777" w:rsidR="00A01BF8" w:rsidRDefault="00A01BF8" w:rsidP="00C32192">
            <w:pPr>
              <w:pStyle w:val="Body"/>
              <w:spacing w:before="120" w:after="120"/>
              <w:jc w:val="right"/>
            </w:pPr>
            <w:r>
              <w:rPr>
                <w:sz w:val="18"/>
                <w:szCs w:val="18"/>
              </w:rPr>
              <w:t>2019</w:t>
            </w:r>
          </w:p>
        </w:tc>
        <w:tc>
          <w:tcPr>
            <w:tcW w:w="150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10877BA1" w14:textId="77777777" w:rsidR="00A01BF8" w:rsidRDefault="00A01BF8" w:rsidP="00C32192">
            <w:pPr>
              <w:pStyle w:val="Body"/>
              <w:spacing w:before="120" w:after="120"/>
              <w:jc w:val="right"/>
            </w:pPr>
            <w:r>
              <w:rPr>
                <w:sz w:val="18"/>
                <w:szCs w:val="18"/>
              </w:rPr>
              <w:t>40</w:t>
            </w:r>
          </w:p>
        </w:tc>
        <w:tc>
          <w:tcPr>
            <w:tcW w:w="108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89E8D74" w14:textId="77777777" w:rsidR="00A01BF8" w:rsidRDefault="00A01BF8" w:rsidP="00C32192">
            <w:pPr>
              <w:pStyle w:val="Body"/>
              <w:spacing w:before="120" w:after="120"/>
              <w:jc w:val="right"/>
            </w:pPr>
            <w:r>
              <w:rPr>
                <w:sz w:val="18"/>
                <w:szCs w:val="18"/>
              </w:rPr>
              <w:t>49</w:t>
            </w:r>
          </w:p>
        </w:tc>
        <w:tc>
          <w:tcPr>
            <w:tcW w:w="142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5A57D4C" w14:textId="77777777" w:rsidR="00A01BF8" w:rsidRDefault="00A01BF8" w:rsidP="00C32192">
            <w:pPr>
              <w:pStyle w:val="Body"/>
              <w:spacing w:before="120" w:after="120"/>
              <w:jc w:val="right"/>
            </w:pPr>
            <w:r>
              <w:rPr>
                <w:sz w:val="18"/>
                <w:szCs w:val="18"/>
              </w:rPr>
              <w:t>89</w:t>
            </w:r>
          </w:p>
        </w:tc>
      </w:tr>
      <w:tr w:rsidR="00A01BF8" w14:paraId="006DB5E9" w14:textId="77777777" w:rsidTr="00C32192">
        <w:trPr>
          <w:trHeight w:val="104"/>
        </w:trPr>
        <w:tc>
          <w:tcPr>
            <w:tcW w:w="2122"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1AE79ED0" w14:textId="77777777" w:rsidR="00A01BF8" w:rsidRDefault="00A01BF8" w:rsidP="00C32192">
            <w:pPr>
              <w:pStyle w:val="Body"/>
              <w:spacing w:before="120" w:after="120"/>
              <w:jc w:val="right"/>
            </w:pPr>
            <w:r>
              <w:rPr>
                <w:sz w:val="18"/>
                <w:szCs w:val="18"/>
              </w:rPr>
              <w:t>2020</w:t>
            </w:r>
          </w:p>
        </w:tc>
        <w:tc>
          <w:tcPr>
            <w:tcW w:w="150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42C46302" w14:textId="77777777" w:rsidR="00A01BF8" w:rsidRDefault="00A01BF8" w:rsidP="00C32192">
            <w:pPr>
              <w:pStyle w:val="Body"/>
              <w:spacing w:before="120" w:after="120"/>
              <w:jc w:val="right"/>
            </w:pPr>
            <w:r>
              <w:rPr>
                <w:sz w:val="18"/>
                <w:szCs w:val="18"/>
              </w:rPr>
              <w:t>44</w:t>
            </w:r>
          </w:p>
        </w:tc>
        <w:tc>
          <w:tcPr>
            <w:tcW w:w="108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03172E94" w14:textId="77777777" w:rsidR="00A01BF8" w:rsidRDefault="00A01BF8" w:rsidP="00C32192">
            <w:pPr>
              <w:pStyle w:val="Body"/>
              <w:spacing w:before="120" w:after="120"/>
              <w:jc w:val="right"/>
            </w:pPr>
            <w:r>
              <w:rPr>
                <w:sz w:val="18"/>
                <w:szCs w:val="18"/>
              </w:rPr>
              <w:t>63</w:t>
            </w:r>
          </w:p>
        </w:tc>
        <w:tc>
          <w:tcPr>
            <w:tcW w:w="142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2B6297FE" w14:textId="77777777" w:rsidR="00A01BF8" w:rsidRDefault="00A01BF8" w:rsidP="00C32192">
            <w:pPr>
              <w:pStyle w:val="Body"/>
              <w:spacing w:before="120" w:after="120"/>
              <w:jc w:val="right"/>
            </w:pPr>
            <w:r>
              <w:rPr>
                <w:sz w:val="18"/>
                <w:szCs w:val="18"/>
              </w:rPr>
              <w:t>107</w:t>
            </w:r>
          </w:p>
        </w:tc>
      </w:tr>
      <w:tr w:rsidR="00A01BF8" w14:paraId="5F750368" w14:textId="77777777" w:rsidTr="00C32192">
        <w:trPr>
          <w:trHeight w:val="60"/>
        </w:trPr>
        <w:tc>
          <w:tcPr>
            <w:tcW w:w="2122"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0BE84C77" w14:textId="77777777" w:rsidR="00A01BF8" w:rsidRDefault="00A01BF8" w:rsidP="00C32192">
            <w:pPr>
              <w:pStyle w:val="Body"/>
              <w:spacing w:before="120" w:after="120"/>
              <w:jc w:val="right"/>
            </w:pPr>
            <w:r>
              <w:rPr>
                <w:sz w:val="18"/>
                <w:szCs w:val="18"/>
              </w:rPr>
              <w:t>2021</w:t>
            </w:r>
          </w:p>
        </w:tc>
        <w:tc>
          <w:tcPr>
            <w:tcW w:w="150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69CA3A22" w14:textId="77777777" w:rsidR="00A01BF8" w:rsidRDefault="00A01BF8" w:rsidP="00C32192">
            <w:pPr>
              <w:pStyle w:val="Body"/>
              <w:spacing w:before="120" w:after="120"/>
              <w:jc w:val="right"/>
            </w:pPr>
            <w:r>
              <w:rPr>
                <w:sz w:val="18"/>
                <w:szCs w:val="18"/>
              </w:rPr>
              <w:t>40</w:t>
            </w:r>
          </w:p>
        </w:tc>
        <w:tc>
          <w:tcPr>
            <w:tcW w:w="108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0E252BF2" w14:textId="77777777" w:rsidR="00A01BF8" w:rsidRDefault="00A01BF8" w:rsidP="00C32192">
            <w:pPr>
              <w:pStyle w:val="Body"/>
              <w:spacing w:before="120" w:after="120"/>
              <w:jc w:val="right"/>
            </w:pPr>
            <w:r>
              <w:rPr>
                <w:sz w:val="18"/>
                <w:szCs w:val="18"/>
              </w:rPr>
              <w:t>46</w:t>
            </w:r>
          </w:p>
        </w:tc>
        <w:tc>
          <w:tcPr>
            <w:tcW w:w="142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431388D4" w14:textId="77777777" w:rsidR="00A01BF8" w:rsidRDefault="00A01BF8" w:rsidP="00C32192">
            <w:pPr>
              <w:pStyle w:val="Body"/>
              <w:spacing w:before="120" w:after="120"/>
              <w:jc w:val="right"/>
            </w:pPr>
            <w:r>
              <w:rPr>
                <w:sz w:val="18"/>
                <w:szCs w:val="18"/>
              </w:rPr>
              <w:t>86</w:t>
            </w:r>
          </w:p>
        </w:tc>
      </w:tr>
      <w:tr w:rsidR="00A01BF8" w14:paraId="6F361C20" w14:textId="77777777" w:rsidTr="00C32192">
        <w:trPr>
          <w:trHeight w:val="60"/>
        </w:trPr>
        <w:tc>
          <w:tcPr>
            <w:tcW w:w="2122"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2710972E" w14:textId="77777777" w:rsidR="00A01BF8" w:rsidRDefault="00A01BF8" w:rsidP="00C32192">
            <w:pPr>
              <w:pStyle w:val="Body"/>
              <w:spacing w:before="120" w:after="120"/>
              <w:jc w:val="right"/>
            </w:pPr>
            <w:r>
              <w:rPr>
                <w:sz w:val="18"/>
                <w:szCs w:val="18"/>
              </w:rPr>
              <w:t xml:space="preserve">(per July) 2022 </w:t>
            </w:r>
          </w:p>
        </w:tc>
        <w:tc>
          <w:tcPr>
            <w:tcW w:w="150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428496DA" w14:textId="77777777" w:rsidR="00A01BF8" w:rsidRDefault="00A01BF8" w:rsidP="00C32192">
            <w:pPr>
              <w:pStyle w:val="Body"/>
              <w:spacing w:before="120" w:after="120"/>
              <w:jc w:val="right"/>
            </w:pPr>
            <w:r>
              <w:rPr>
                <w:sz w:val="18"/>
                <w:szCs w:val="18"/>
              </w:rPr>
              <w:t>37</w:t>
            </w:r>
          </w:p>
        </w:tc>
        <w:tc>
          <w:tcPr>
            <w:tcW w:w="108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739C0C8C" w14:textId="77777777" w:rsidR="00A01BF8" w:rsidRDefault="00A01BF8" w:rsidP="00C32192">
            <w:pPr>
              <w:pStyle w:val="Body"/>
              <w:spacing w:before="120" w:after="120"/>
              <w:jc w:val="right"/>
            </w:pPr>
            <w:r>
              <w:rPr>
                <w:sz w:val="18"/>
                <w:szCs w:val="18"/>
              </w:rPr>
              <w:t>47</w:t>
            </w:r>
          </w:p>
        </w:tc>
        <w:tc>
          <w:tcPr>
            <w:tcW w:w="142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449A5184" w14:textId="77777777" w:rsidR="00A01BF8" w:rsidRDefault="00A01BF8" w:rsidP="00C32192">
            <w:pPr>
              <w:pStyle w:val="Body"/>
              <w:spacing w:before="120" w:after="120"/>
              <w:jc w:val="right"/>
            </w:pPr>
            <w:r>
              <w:rPr>
                <w:sz w:val="18"/>
                <w:szCs w:val="18"/>
              </w:rPr>
              <w:t>84</w:t>
            </w:r>
          </w:p>
        </w:tc>
      </w:tr>
      <w:tr w:rsidR="00A01BF8" w14:paraId="75594048" w14:textId="77777777" w:rsidTr="00C32192">
        <w:trPr>
          <w:trHeight w:val="60"/>
        </w:trPr>
        <w:tc>
          <w:tcPr>
            <w:tcW w:w="2122"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09E1FC67" w14:textId="77777777" w:rsidR="00A01BF8" w:rsidRDefault="00A01BF8" w:rsidP="00C32192">
            <w:pPr>
              <w:pStyle w:val="Body"/>
              <w:spacing w:before="120" w:after="120"/>
              <w:jc w:val="right"/>
            </w:pPr>
            <w:r>
              <w:rPr>
                <w:sz w:val="18"/>
                <w:szCs w:val="18"/>
              </w:rPr>
              <w:t>Total</w:t>
            </w:r>
          </w:p>
        </w:tc>
        <w:tc>
          <w:tcPr>
            <w:tcW w:w="150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D9CA9CD" w14:textId="77777777" w:rsidR="00A01BF8" w:rsidRDefault="00A01BF8" w:rsidP="00C32192">
            <w:pPr>
              <w:pStyle w:val="Body"/>
              <w:spacing w:before="120" w:after="120"/>
              <w:jc w:val="right"/>
            </w:pPr>
            <w:r>
              <w:rPr>
                <w:sz w:val="18"/>
                <w:szCs w:val="18"/>
              </w:rPr>
              <w:t>236</w:t>
            </w:r>
          </w:p>
        </w:tc>
        <w:tc>
          <w:tcPr>
            <w:tcW w:w="108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E2AE1A8" w14:textId="77777777" w:rsidR="00A01BF8" w:rsidRDefault="00A01BF8" w:rsidP="00C32192">
            <w:pPr>
              <w:pStyle w:val="Body"/>
              <w:spacing w:before="120" w:after="120"/>
              <w:jc w:val="right"/>
            </w:pPr>
            <w:r>
              <w:rPr>
                <w:sz w:val="18"/>
                <w:szCs w:val="18"/>
              </w:rPr>
              <w:t>277</w:t>
            </w:r>
          </w:p>
        </w:tc>
        <w:tc>
          <w:tcPr>
            <w:tcW w:w="142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0E1FCF1D" w14:textId="77777777" w:rsidR="00A01BF8" w:rsidRDefault="00A01BF8" w:rsidP="00C32192">
            <w:pPr>
              <w:pStyle w:val="Body"/>
              <w:spacing w:before="120" w:after="120"/>
              <w:jc w:val="right"/>
            </w:pPr>
            <w:r>
              <w:rPr>
                <w:sz w:val="18"/>
                <w:szCs w:val="18"/>
              </w:rPr>
              <w:t>513</w:t>
            </w:r>
          </w:p>
        </w:tc>
      </w:tr>
    </w:tbl>
    <w:p w14:paraId="1EC3F862" w14:textId="77777777" w:rsidR="00EC7DC5" w:rsidRDefault="00EC7DC5">
      <w:pPr>
        <w:pStyle w:val="Body"/>
        <w:spacing w:before="120" w:after="120"/>
        <w:jc w:val="center"/>
      </w:pPr>
    </w:p>
    <w:p w14:paraId="5F1C8EC8" w14:textId="77777777" w:rsidR="00EC7DC5" w:rsidRDefault="00C32192">
      <w:pPr>
        <w:pStyle w:val="Figureheading"/>
      </w:pPr>
      <w:r>
        <w:t>Table 3: Total Deployment Months by gender</w:t>
      </w:r>
    </w:p>
    <w:tbl>
      <w:tblPr>
        <w:tblW w:w="0" w:type="auto"/>
        <w:tblInd w:w="113" w:type="dxa"/>
        <w:tblLayout w:type="fixed"/>
        <w:tblCellMar>
          <w:left w:w="0" w:type="dxa"/>
          <w:right w:w="0" w:type="dxa"/>
        </w:tblCellMar>
        <w:tblLook w:val="0000" w:firstRow="0" w:lastRow="0" w:firstColumn="0" w:lastColumn="0" w:noHBand="0" w:noVBand="0"/>
      </w:tblPr>
      <w:tblGrid>
        <w:gridCol w:w="1080"/>
        <w:gridCol w:w="2080"/>
        <w:gridCol w:w="1900"/>
      </w:tblGrid>
      <w:tr w:rsidR="00EC7DC5" w14:paraId="57D71812" w14:textId="77777777">
        <w:trPr>
          <w:trHeight w:val="157"/>
          <w:tblHeader/>
        </w:trPr>
        <w:tc>
          <w:tcPr>
            <w:tcW w:w="1080"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659E7DEC" w14:textId="77777777" w:rsidR="00EC7DC5" w:rsidRDefault="00EC7DC5">
            <w:pPr>
              <w:pStyle w:val="NoParagraphStyle"/>
              <w:spacing w:line="240" w:lineRule="auto"/>
              <w:textAlignment w:val="auto"/>
              <w:rPr>
                <w:rFonts w:ascii="Calibri" w:hAnsi="Calibri" w:cs="Calibri"/>
                <w:color w:val="auto"/>
                <w:lang w:val="en-GB"/>
              </w:rPr>
            </w:pPr>
          </w:p>
        </w:tc>
        <w:tc>
          <w:tcPr>
            <w:tcW w:w="2080"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0C51BCD3" w14:textId="77777777" w:rsidR="00EC7DC5" w:rsidRDefault="00C32192">
            <w:pPr>
              <w:pStyle w:val="TableheadingwhiteTables"/>
            </w:pPr>
            <w:r>
              <w:t>No. of deployments</w:t>
            </w:r>
          </w:p>
        </w:tc>
        <w:tc>
          <w:tcPr>
            <w:tcW w:w="1900"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36C5A852" w14:textId="77777777" w:rsidR="00EC7DC5" w:rsidRDefault="00C32192">
            <w:pPr>
              <w:pStyle w:val="TableheadingwhiteTables"/>
            </w:pPr>
            <w:r>
              <w:t>Months deployed</w:t>
            </w:r>
          </w:p>
        </w:tc>
      </w:tr>
      <w:tr w:rsidR="00EC7DC5" w14:paraId="043120E9" w14:textId="77777777" w:rsidTr="007D016D">
        <w:trPr>
          <w:trHeight w:val="60"/>
        </w:trPr>
        <w:tc>
          <w:tcPr>
            <w:tcW w:w="108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71C352E9" w14:textId="77777777" w:rsidR="00EC7DC5" w:rsidRDefault="00C32192">
            <w:pPr>
              <w:pStyle w:val="Body"/>
              <w:spacing w:before="120" w:after="120"/>
            </w:pPr>
            <w:r>
              <w:rPr>
                <w:sz w:val="18"/>
                <w:szCs w:val="18"/>
              </w:rPr>
              <w:t>Female</w:t>
            </w:r>
          </w:p>
        </w:tc>
        <w:tc>
          <w:tcPr>
            <w:tcW w:w="208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6D50B5D2" w14:textId="77777777" w:rsidR="00EC7DC5" w:rsidRDefault="00C32192">
            <w:pPr>
              <w:pStyle w:val="Body"/>
              <w:spacing w:before="120" w:after="120"/>
              <w:jc w:val="right"/>
            </w:pPr>
            <w:r>
              <w:rPr>
                <w:sz w:val="18"/>
                <w:szCs w:val="18"/>
              </w:rPr>
              <w:t>158 (45.5%)</w:t>
            </w:r>
          </w:p>
        </w:tc>
        <w:tc>
          <w:tcPr>
            <w:tcW w:w="190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4C5C18D2" w14:textId="77777777" w:rsidR="00EC7DC5" w:rsidRDefault="00C32192">
            <w:pPr>
              <w:pStyle w:val="Body"/>
              <w:spacing w:before="120" w:after="120"/>
              <w:jc w:val="right"/>
            </w:pPr>
            <w:r>
              <w:rPr>
                <w:sz w:val="18"/>
                <w:szCs w:val="18"/>
              </w:rPr>
              <w:t>1063 (45.2%)</w:t>
            </w:r>
          </w:p>
        </w:tc>
      </w:tr>
      <w:tr w:rsidR="00EC7DC5" w14:paraId="13137AC3" w14:textId="77777777" w:rsidTr="007D016D">
        <w:trPr>
          <w:trHeight w:val="60"/>
        </w:trPr>
        <w:tc>
          <w:tcPr>
            <w:tcW w:w="108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6BC83E58" w14:textId="77777777" w:rsidR="00EC7DC5" w:rsidRDefault="00C32192">
            <w:pPr>
              <w:pStyle w:val="Body"/>
              <w:spacing w:before="120" w:after="120"/>
            </w:pPr>
            <w:r>
              <w:rPr>
                <w:sz w:val="18"/>
                <w:szCs w:val="18"/>
              </w:rPr>
              <w:t>Male</w:t>
            </w:r>
          </w:p>
        </w:tc>
        <w:tc>
          <w:tcPr>
            <w:tcW w:w="208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7C0C9C8B" w14:textId="77777777" w:rsidR="00EC7DC5" w:rsidRDefault="00C32192">
            <w:pPr>
              <w:pStyle w:val="Body"/>
              <w:spacing w:before="120" w:after="120"/>
              <w:jc w:val="right"/>
            </w:pPr>
            <w:r>
              <w:rPr>
                <w:sz w:val="18"/>
                <w:szCs w:val="18"/>
              </w:rPr>
              <w:t>189 (54.5%)</w:t>
            </w:r>
          </w:p>
        </w:tc>
        <w:tc>
          <w:tcPr>
            <w:tcW w:w="190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0ADE73F7" w14:textId="77777777" w:rsidR="00EC7DC5" w:rsidRDefault="00C32192">
            <w:pPr>
              <w:pStyle w:val="Body"/>
              <w:spacing w:before="120" w:after="120"/>
              <w:jc w:val="right"/>
            </w:pPr>
            <w:r>
              <w:rPr>
                <w:sz w:val="18"/>
                <w:szCs w:val="18"/>
              </w:rPr>
              <w:t>1288 (54.8%)</w:t>
            </w:r>
          </w:p>
        </w:tc>
      </w:tr>
      <w:tr w:rsidR="00EC7DC5" w14:paraId="3341D7DE" w14:textId="77777777" w:rsidTr="007D016D">
        <w:trPr>
          <w:trHeight w:val="60"/>
        </w:trPr>
        <w:tc>
          <w:tcPr>
            <w:tcW w:w="108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6D594EDF" w14:textId="77777777" w:rsidR="00EC7DC5" w:rsidRDefault="00C32192">
            <w:pPr>
              <w:pStyle w:val="Body"/>
              <w:spacing w:before="120" w:after="120"/>
            </w:pPr>
            <w:r>
              <w:rPr>
                <w:sz w:val="18"/>
                <w:szCs w:val="18"/>
              </w:rPr>
              <w:t>Total</w:t>
            </w:r>
          </w:p>
        </w:tc>
        <w:tc>
          <w:tcPr>
            <w:tcW w:w="208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1633BE85" w14:textId="7F8CAED0" w:rsidR="00EC7DC5" w:rsidRDefault="00A01BF8" w:rsidP="00A01BF8">
            <w:pPr>
              <w:pStyle w:val="Body"/>
              <w:jc w:val="right"/>
            </w:pPr>
            <w:r>
              <w:t>347</w:t>
            </w:r>
          </w:p>
        </w:tc>
        <w:tc>
          <w:tcPr>
            <w:tcW w:w="190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5A20B162" w14:textId="2CA8CB41" w:rsidR="00EC7DC5" w:rsidRDefault="00A01BF8" w:rsidP="00A01BF8">
            <w:pPr>
              <w:pStyle w:val="Body"/>
              <w:jc w:val="right"/>
            </w:pPr>
            <w:r>
              <w:t>2351</w:t>
            </w:r>
          </w:p>
        </w:tc>
      </w:tr>
    </w:tbl>
    <w:p w14:paraId="00031C45" w14:textId="77777777" w:rsidR="00EC7DC5" w:rsidRDefault="00EC7DC5">
      <w:pPr>
        <w:pStyle w:val="Body"/>
        <w:spacing w:before="120" w:after="120"/>
        <w:jc w:val="center"/>
      </w:pPr>
    </w:p>
    <w:p w14:paraId="12603486" w14:textId="77777777" w:rsidR="00EC7DC5" w:rsidRDefault="00EC7DC5">
      <w:pPr>
        <w:pStyle w:val="Figureheading"/>
      </w:pPr>
    </w:p>
    <w:p w14:paraId="0FCBA7AA" w14:textId="77777777" w:rsidR="00EC7DC5" w:rsidRDefault="00C32192">
      <w:pPr>
        <w:pStyle w:val="Figureheading"/>
      </w:pPr>
      <w:r>
        <w:t xml:space="preserve">Table 4: Deployments by Partner </w:t>
      </w:r>
      <w:proofErr w:type="spellStart"/>
      <w:r>
        <w:t>Organisation</w:t>
      </w:r>
      <w:proofErr w:type="spellEnd"/>
    </w:p>
    <w:tbl>
      <w:tblPr>
        <w:tblW w:w="0" w:type="auto"/>
        <w:tblInd w:w="113" w:type="dxa"/>
        <w:tblLayout w:type="fixed"/>
        <w:tblCellMar>
          <w:left w:w="0" w:type="dxa"/>
          <w:right w:w="0" w:type="dxa"/>
        </w:tblCellMar>
        <w:tblLook w:val="0000" w:firstRow="0" w:lastRow="0" w:firstColumn="0" w:lastColumn="0" w:noHBand="0" w:noVBand="0"/>
      </w:tblPr>
      <w:tblGrid>
        <w:gridCol w:w="3823"/>
        <w:gridCol w:w="2126"/>
        <w:gridCol w:w="2127"/>
      </w:tblGrid>
      <w:tr w:rsidR="00EC7DC5" w14:paraId="63AD46BC" w14:textId="77777777">
        <w:trPr>
          <w:trHeight w:val="60"/>
          <w:tblHeader/>
        </w:trPr>
        <w:tc>
          <w:tcPr>
            <w:tcW w:w="3823"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12EBE1CA" w14:textId="77777777" w:rsidR="00EC7DC5" w:rsidRDefault="00C32192">
            <w:pPr>
              <w:pStyle w:val="TableheadingwhiteTables"/>
            </w:pPr>
            <w:r>
              <w:t>Type of partner</w:t>
            </w:r>
          </w:p>
        </w:tc>
        <w:tc>
          <w:tcPr>
            <w:tcW w:w="2126"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7E41C6FA" w14:textId="77777777" w:rsidR="00EC7DC5" w:rsidRDefault="00C32192">
            <w:pPr>
              <w:pStyle w:val="TableheadingwhiteTables"/>
            </w:pPr>
            <w:r>
              <w:t>No. of deployments</w:t>
            </w:r>
          </w:p>
        </w:tc>
        <w:tc>
          <w:tcPr>
            <w:tcW w:w="2127"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3C7B5D0B" w14:textId="77777777" w:rsidR="00EC7DC5" w:rsidRDefault="00C32192">
            <w:pPr>
              <w:pStyle w:val="TableheadingwhiteTables"/>
            </w:pPr>
            <w:r>
              <w:t>Months deployed</w:t>
            </w:r>
          </w:p>
        </w:tc>
      </w:tr>
      <w:tr w:rsidR="00EC7DC5" w14:paraId="15435114" w14:textId="77777777" w:rsidTr="007D016D">
        <w:trPr>
          <w:trHeight w:val="60"/>
        </w:trPr>
        <w:tc>
          <w:tcPr>
            <w:tcW w:w="3823"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097F8F0A" w14:textId="77777777" w:rsidR="00EC7DC5" w:rsidRDefault="00C32192">
            <w:pPr>
              <w:pStyle w:val="Body"/>
              <w:spacing w:before="120" w:after="120"/>
            </w:pPr>
            <w:r>
              <w:t>UN Agencies</w:t>
            </w:r>
          </w:p>
        </w:tc>
        <w:tc>
          <w:tcPr>
            <w:tcW w:w="2126"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7D9F25F5" w14:textId="77777777" w:rsidR="00EC7DC5" w:rsidRDefault="00C32192">
            <w:pPr>
              <w:pStyle w:val="Body"/>
              <w:spacing w:before="120" w:after="120"/>
            </w:pPr>
            <w:r>
              <w:t>254 (73%)</w:t>
            </w:r>
          </w:p>
        </w:tc>
        <w:tc>
          <w:tcPr>
            <w:tcW w:w="2127"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5D80121A" w14:textId="77777777" w:rsidR="00EC7DC5" w:rsidRDefault="00C32192">
            <w:pPr>
              <w:pStyle w:val="Body"/>
              <w:spacing w:before="120" w:after="120"/>
            </w:pPr>
            <w:r>
              <w:t>1,629 (69%)</w:t>
            </w:r>
          </w:p>
        </w:tc>
      </w:tr>
      <w:tr w:rsidR="00EC7DC5" w14:paraId="65B700AB" w14:textId="77777777" w:rsidTr="007D016D">
        <w:trPr>
          <w:trHeight w:val="60"/>
        </w:trPr>
        <w:tc>
          <w:tcPr>
            <w:tcW w:w="3823"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528A39BE" w14:textId="77777777" w:rsidR="00EC7DC5" w:rsidRDefault="00C32192">
            <w:pPr>
              <w:pStyle w:val="Body"/>
              <w:spacing w:before="120" w:after="120"/>
            </w:pPr>
            <w:r>
              <w:t>Governments (Departments, Ministries, National Disaster Management Authorities)</w:t>
            </w:r>
          </w:p>
        </w:tc>
        <w:tc>
          <w:tcPr>
            <w:tcW w:w="2126"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1BD600D2" w14:textId="77777777" w:rsidR="00EC7DC5" w:rsidRDefault="00C32192">
            <w:pPr>
              <w:pStyle w:val="Body"/>
              <w:spacing w:before="120" w:after="120"/>
            </w:pPr>
            <w:r>
              <w:t>72 (21%)</w:t>
            </w:r>
          </w:p>
        </w:tc>
        <w:tc>
          <w:tcPr>
            <w:tcW w:w="2127"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7BEA471C" w14:textId="77777777" w:rsidR="00EC7DC5" w:rsidRDefault="00C32192">
            <w:pPr>
              <w:pStyle w:val="Body"/>
              <w:spacing w:before="120" w:after="120"/>
            </w:pPr>
            <w:r>
              <w:t>551 (23%)</w:t>
            </w:r>
          </w:p>
        </w:tc>
      </w:tr>
      <w:tr w:rsidR="00EC7DC5" w14:paraId="4D9C1E83" w14:textId="77777777" w:rsidTr="007D016D">
        <w:trPr>
          <w:trHeight w:val="60"/>
        </w:trPr>
        <w:tc>
          <w:tcPr>
            <w:tcW w:w="3823"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8A197EF" w14:textId="77777777" w:rsidR="00EC7DC5" w:rsidRDefault="00C32192">
            <w:pPr>
              <w:pStyle w:val="Body"/>
              <w:spacing w:before="120" w:after="120"/>
            </w:pPr>
            <w:r>
              <w:lastRenderedPageBreak/>
              <w:t xml:space="preserve">Non-governmental </w:t>
            </w:r>
            <w:proofErr w:type="spellStart"/>
            <w:r>
              <w:t>Organisations</w:t>
            </w:r>
            <w:proofErr w:type="spellEnd"/>
          </w:p>
        </w:tc>
        <w:tc>
          <w:tcPr>
            <w:tcW w:w="2126"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2A4E704F" w14:textId="77777777" w:rsidR="00EC7DC5" w:rsidRDefault="00C32192">
            <w:pPr>
              <w:pStyle w:val="Body"/>
              <w:spacing w:before="120" w:after="120"/>
            </w:pPr>
            <w:r>
              <w:t>13 (4%)</w:t>
            </w:r>
          </w:p>
        </w:tc>
        <w:tc>
          <w:tcPr>
            <w:tcW w:w="2127"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1E37614A" w14:textId="77777777" w:rsidR="00EC7DC5" w:rsidRDefault="00C32192">
            <w:pPr>
              <w:pStyle w:val="Body"/>
              <w:spacing w:before="120" w:after="120"/>
            </w:pPr>
            <w:r>
              <w:t>74 (3%)</w:t>
            </w:r>
          </w:p>
        </w:tc>
      </w:tr>
      <w:tr w:rsidR="00EC7DC5" w14:paraId="7D560991" w14:textId="77777777" w:rsidTr="007D016D">
        <w:trPr>
          <w:trHeight w:val="60"/>
        </w:trPr>
        <w:tc>
          <w:tcPr>
            <w:tcW w:w="3823"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794B5E21" w14:textId="77777777" w:rsidR="00EC7DC5" w:rsidRDefault="00C32192">
            <w:pPr>
              <w:pStyle w:val="Body"/>
              <w:spacing w:before="120" w:after="120"/>
            </w:pPr>
            <w:r>
              <w:t xml:space="preserve">Intergovernmental </w:t>
            </w:r>
            <w:proofErr w:type="spellStart"/>
            <w:r>
              <w:t>Organisations</w:t>
            </w:r>
            <w:proofErr w:type="spellEnd"/>
          </w:p>
        </w:tc>
        <w:tc>
          <w:tcPr>
            <w:tcW w:w="2126"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5B671052" w14:textId="77777777" w:rsidR="00EC7DC5" w:rsidRDefault="00C32192">
            <w:pPr>
              <w:pStyle w:val="Body"/>
              <w:spacing w:before="120" w:after="120"/>
            </w:pPr>
            <w:r>
              <w:t>5 (2%)</w:t>
            </w:r>
          </w:p>
        </w:tc>
        <w:tc>
          <w:tcPr>
            <w:tcW w:w="2127"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1BEA0F34" w14:textId="77777777" w:rsidR="00EC7DC5" w:rsidRDefault="00C32192">
            <w:pPr>
              <w:pStyle w:val="Body"/>
              <w:spacing w:before="120" w:after="120"/>
            </w:pPr>
            <w:r>
              <w:t>97 (4%)</w:t>
            </w:r>
          </w:p>
        </w:tc>
      </w:tr>
      <w:tr w:rsidR="00EC7DC5" w14:paraId="7D915483" w14:textId="77777777" w:rsidTr="007D016D">
        <w:trPr>
          <w:trHeight w:val="60"/>
        </w:trPr>
        <w:tc>
          <w:tcPr>
            <w:tcW w:w="3823"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68B9EB0C" w14:textId="77777777" w:rsidR="00EC7DC5" w:rsidRDefault="00C32192">
            <w:pPr>
              <w:pStyle w:val="Body"/>
              <w:spacing w:before="120" w:after="120"/>
            </w:pPr>
            <w:r>
              <w:t>Total</w:t>
            </w:r>
          </w:p>
        </w:tc>
        <w:tc>
          <w:tcPr>
            <w:tcW w:w="2126"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F7B1070" w14:textId="77777777" w:rsidR="00EC7DC5" w:rsidRDefault="00C32192">
            <w:pPr>
              <w:pStyle w:val="Body"/>
              <w:spacing w:before="120" w:after="120"/>
            </w:pPr>
            <w:r>
              <w:t>347</w:t>
            </w:r>
          </w:p>
        </w:tc>
        <w:tc>
          <w:tcPr>
            <w:tcW w:w="2127"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6F3273CC" w14:textId="77777777" w:rsidR="00EC7DC5" w:rsidRDefault="00C32192">
            <w:pPr>
              <w:pStyle w:val="Body"/>
              <w:spacing w:before="120" w:after="120"/>
            </w:pPr>
            <w:r>
              <w:t>2,351</w:t>
            </w:r>
          </w:p>
        </w:tc>
      </w:tr>
    </w:tbl>
    <w:p w14:paraId="4B642C16" w14:textId="77777777" w:rsidR="00EC7DC5" w:rsidRDefault="00EC7DC5">
      <w:pPr>
        <w:pStyle w:val="Body"/>
        <w:spacing w:before="120" w:after="120"/>
        <w:jc w:val="center"/>
        <w:rPr>
          <w:sz w:val="18"/>
          <w:szCs w:val="18"/>
        </w:rPr>
      </w:pPr>
    </w:p>
    <w:p w14:paraId="67826689" w14:textId="77777777" w:rsidR="00A01BF8" w:rsidRDefault="00A01BF8" w:rsidP="00A01BF8">
      <w:pPr>
        <w:pStyle w:val="Figureheading"/>
      </w:pPr>
      <w:r>
        <w:t>Table 5: Deployment by Region</w:t>
      </w:r>
    </w:p>
    <w:tbl>
      <w:tblPr>
        <w:tblW w:w="0" w:type="auto"/>
        <w:tblInd w:w="113" w:type="dxa"/>
        <w:tblLayout w:type="fixed"/>
        <w:tblCellMar>
          <w:left w:w="0" w:type="dxa"/>
          <w:right w:w="0" w:type="dxa"/>
        </w:tblCellMar>
        <w:tblLook w:val="0000" w:firstRow="0" w:lastRow="0" w:firstColumn="0" w:lastColumn="0" w:noHBand="0" w:noVBand="0"/>
      </w:tblPr>
      <w:tblGrid>
        <w:gridCol w:w="1696"/>
        <w:gridCol w:w="1843"/>
        <w:gridCol w:w="1984"/>
      </w:tblGrid>
      <w:tr w:rsidR="00A01BF8" w14:paraId="1DDFE2E3" w14:textId="77777777" w:rsidTr="00C32192">
        <w:trPr>
          <w:trHeight w:val="60"/>
          <w:tblHeader/>
        </w:trPr>
        <w:tc>
          <w:tcPr>
            <w:tcW w:w="1696"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10A49680" w14:textId="77777777" w:rsidR="00A01BF8" w:rsidRDefault="00A01BF8" w:rsidP="00C32192">
            <w:pPr>
              <w:pStyle w:val="TableheadingwhiteTables"/>
            </w:pPr>
            <w:r>
              <w:t>Region</w:t>
            </w:r>
          </w:p>
        </w:tc>
        <w:tc>
          <w:tcPr>
            <w:tcW w:w="1843"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152E623A" w14:textId="77777777" w:rsidR="00A01BF8" w:rsidRDefault="00A01BF8" w:rsidP="00C32192">
            <w:pPr>
              <w:pStyle w:val="TableheadingwhiteTables"/>
            </w:pPr>
            <w:r>
              <w:t>No. of deployments</w:t>
            </w:r>
          </w:p>
        </w:tc>
        <w:tc>
          <w:tcPr>
            <w:tcW w:w="1984"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2F7B079D" w14:textId="77777777" w:rsidR="00A01BF8" w:rsidRDefault="00A01BF8" w:rsidP="00C32192">
            <w:pPr>
              <w:pStyle w:val="TableheadingwhiteTables"/>
            </w:pPr>
            <w:r>
              <w:t>Months deployed</w:t>
            </w:r>
          </w:p>
        </w:tc>
      </w:tr>
      <w:tr w:rsidR="00A01BF8" w14:paraId="6CA60C4A" w14:textId="77777777" w:rsidTr="00C32192">
        <w:trPr>
          <w:trHeight w:val="60"/>
        </w:trPr>
        <w:tc>
          <w:tcPr>
            <w:tcW w:w="1696"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10FD191" w14:textId="77777777" w:rsidR="00A01BF8" w:rsidRDefault="00A01BF8" w:rsidP="00C32192">
            <w:pPr>
              <w:pStyle w:val="Body"/>
              <w:spacing w:before="120" w:after="120"/>
            </w:pPr>
            <w:r>
              <w:rPr>
                <w:sz w:val="18"/>
                <w:szCs w:val="18"/>
              </w:rPr>
              <w:t>Pacific</w:t>
            </w:r>
          </w:p>
        </w:tc>
        <w:tc>
          <w:tcPr>
            <w:tcW w:w="1843"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46E77CDF" w14:textId="77777777" w:rsidR="00A01BF8" w:rsidRDefault="00A01BF8" w:rsidP="00C32192">
            <w:pPr>
              <w:pStyle w:val="Body"/>
              <w:spacing w:before="120" w:after="120"/>
            </w:pPr>
            <w:r>
              <w:rPr>
                <w:sz w:val="18"/>
                <w:szCs w:val="18"/>
              </w:rPr>
              <w:t>129</w:t>
            </w:r>
          </w:p>
        </w:tc>
        <w:tc>
          <w:tcPr>
            <w:tcW w:w="198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9AE3EA5" w14:textId="77777777" w:rsidR="00A01BF8" w:rsidRDefault="00A01BF8" w:rsidP="00C32192">
            <w:pPr>
              <w:pStyle w:val="Body"/>
              <w:spacing w:before="120" w:after="120"/>
            </w:pPr>
            <w:r>
              <w:rPr>
                <w:sz w:val="18"/>
                <w:szCs w:val="18"/>
              </w:rPr>
              <w:t>1,006</w:t>
            </w:r>
          </w:p>
        </w:tc>
      </w:tr>
      <w:tr w:rsidR="00A01BF8" w14:paraId="38C43858" w14:textId="77777777" w:rsidTr="00C32192">
        <w:trPr>
          <w:trHeight w:val="60"/>
        </w:trPr>
        <w:tc>
          <w:tcPr>
            <w:tcW w:w="1696"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932769C" w14:textId="77777777" w:rsidR="00A01BF8" w:rsidRDefault="00A01BF8" w:rsidP="00C32192">
            <w:pPr>
              <w:pStyle w:val="Body"/>
              <w:spacing w:before="120" w:after="120"/>
            </w:pPr>
            <w:r>
              <w:rPr>
                <w:sz w:val="18"/>
                <w:szCs w:val="18"/>
              </w:rPr>
              <w:t>Asia</w:t>
            </w:r>
          </w:p>
        </w:tc>
        <w:tc>
          <w:tcPr>
            <w:tcW w:w="1843"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5FFCFEBC" w14:textId="77777777" w:rsidR="00A01BF8" w:rsidRDefault="00A01BF8" w:rsidP="00C32192">
            <w:pPr>
              <w:pStyle w:val="Body"/>
              <w:spacing w:before="120" w:after="120"/>
            </w:pPr>
            <w:r>
              <w:rPr>
                <w:sz w:val="18"/>
                <w:szCs w:val="18"/>
              </w:rPr>
              <w:t>109</w:t>
            </w:r>
          </w:p>
        </w:tc>
        <w:tc>
          <w:tcPr>
            <w:tcW w:w="198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07C557C1" w14:textId="77777777" w:rsidR="00A01BF8" w:rsidRDefault="00A01BF8" w:rsidP="00C32192">
            <w:pPr>
              <w:pStyle w:val="Body"/>
              <w:spacing w:before="120" w:after="120"/>
            </w:pPr>
            <w:r>
              <w:rPr>
                <w:sz w:val="18"/>
                <w:szCs w:val="18"/>
              </w:rPr>
              <w:t>662</w:t>
            </w:r>
          </w:p>
        </w:tc>
      </w:tr>
      <w:tr w:rsidR="00A01BF8" w14:paraId="6BA1A7E7" w14:textId="77777777" w:rsidTr="00C32192">
        <w:trPr>
          <w:trHeight w:val="60"/>
        </w:trPr>
        <w:tc>
          <w:tcPr>
            <w:tcW w:w="1696"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5AB24868" w14:textId="77777777" w:rsidR="00A01BF8" w:rsidRDefault="00A01BF8" w:rsidP="00C32192">
            <w:pPr>
              <w:pStyle w:val="Body"/>
              <w:spacing w:before="120" w:after="120"/>
            </w:pPr>
            <w:r>
              <w:rPr>
                <w:sz w:val="18"/>
                <w:szCs w:val="18"/>
              </w:rPr>
              <w:t>Middle East</w:t>
            </w:r>
          </w:p>
        </w:tc>
        <w:tc>
          <w:tcPr>
            <w:tcW w:w="1843"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04909FB7" w14:textId="77777777" w:rsidR="00A01BF8" w:rsidRDefault="00A01BF8" w:rsidP="00C32192">
            <w:pPr>
              <w:pStyle w:val="Body"/>
              <w:spacing w:before="120" w:after="120"/>
            </w:pPr>
            <w:r>
              <w:rPr>
                <w:sz w:val="18"/>
                <w:szCs w:val="18"/>
              </w:rPr>
              <w:t>59</w:t>
            </w:r>
          </w:p>
        </w:tc>
        <w:tc>
          <w:tcPr>
            <w:tcW w:w="198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B4BF278" w14:textId="77777777" w:rsidR="00A01BF8" w:rsidRDefault="00A01BF8" w:rsidP="00C32192">
            <w:pPr>
              <w:pStyle w:val="Body"/>
              <w:spacing w:before="120" w:after="120"/>
            </w:pPr>
            <w:r>
              <w:rPr>
                <w:sz w:val="18"/>
                <w:szCs w:val="18"/>
              </w:rPr>
              <w:t>434</w:t>
            </w:r>
          </w:p>
        </w:tc>
      </w:tr>
      <w:tr w:rsidR="00A01BF8" w14:paraId="7F7F179A" w14:textId="77777777" w:rsidTr="00C32192">
        <w:trPr>
          <w:trHeight w:val="60"/>
        </w:trPr>
        <w:tc>
          <w:tcPr>
            <w:tcW w:w="1696"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3B33F9B" w14:textId="77777777" w:rsidR="00A01BF8" w:rsidRDefault="00A01BF8" w:rsidP="00C32192">
            <w:pPr>
              <w:pStyle w:val="Body"/>
              <w:spacing w:before="120" w:after="120"/>
            </w:pPr>
            <w:r>
              <w:rPr>
                <w:sz w:val="18"/>
                <w:szCs w:val="18"/>
              </w:rPr>
              <w:t>Africa</w:t>
            </w:r>
          </w:p>
        </w:tc>
        <w:tc>
          <w:tcPr>
            <w:tcW w:w="1843"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7E9BEC5B" w14:textId="77777777" w:rsidR="00A01BF8" w:rsidRDefault="00A01BF8" w:rsidP="00C32192">
            <w:pPr>
              <w:pStyle w:val="Body"/>
              <w:spacing w:before="120" w:after="120"/>
            </w:pPr>
            <w:r>
              <w:rPr>
                <w:sz w:val="18"/>
                <w:szCs w:val="18"/>
              </w:rPr>
              <w:t>36</w:t>
            </w:r>
          </w:p>
        </w:tc>
        <w:tc>
          <w:tcPr>
            <w:tcW w:w="198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EC7511A" w14:textId="77777777" w:rsidR="00A01BF8" w:rsidRDefault="00A01BF8" w:rsidP="00C32192">
            <w:pPr>
              <w:pStyle w:val="Body"/>
              <w:spacing w:before="120" w:after="120"/>
            </w:pPr>
            <w:r>
              <w:rPr>
                <w:sz w:val="18"/>
                <w:szCs w:val="18"/>
              </w:rPr>
              <w:t>190</w:t>
            </w:r>
          </w:p>
        </w:tc>
      </w:tr>
      <w:tr w:rsidR="00A01BF8" w14:paraId="1EBD773D" w14:textId="77777777" w:rsidTr="00C32192">
        <w:trPr>
          <w:trHeight w:val="60"/>
        </w:trPr>
        <w:tc>
          <w:tcPr>
            <w:tcW w:w="1696"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49B961E3" w14:textId="77777777" w:rsidR="00A01BF8" w:rsidRDefault="00A01BF8" w:rsidP="00C32192">
            <w:pPr>
              <w:pStyle w:val="Body"/>
              <w:spacing w:before="120" w:after="120"/>
            </w:pPr>
            <w:r>
              <w:rPr>
                <w:sz w:val="18"/>
                <w:szCs w:val="18"/>
              </w:rPr>
              <w:t>Europe</w:t>
            </w:r>
          </w:p>
        </w:tc>
        <w:tc>
          <w:tcPr>
            <w:tcW w:w="1843"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67ED0D84" w14:textId="77777777" w:rsidR="00A01BF8" w:rsidRDefault="00A01BF8" w:rsidP="00C32192">
            <w:pPr>
              <w:pStyle w:val="Body"/>
              <w:spacing w:before="120" w:after="120"/>
            </w:pPr>
            <w:r>
              <w:rPr>
                <w:sz w:val="18"/>
                <w:szCs w:val="18"/>
              </w:rPr>
              <w:t>12</w:t>
            </w:r>
          </w:p>
        </w:tc>
        <w:tc>
          <w:tcPr>
            <w:tcW w:w="198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0C2C68CF" w14:textId="77777777" w:rsidR="00A01BF8" w:rsidRDefault="00A01BF8" w:rsidP="00C32192">
            <w:pPr>
              <w:pStyle w:val="Body"/>
              <w:spacing w:before="120" w:after="120"/>
            </w:pPr>
            <w:r>
              <w:rPr>
                <w:sz w:val="18"/>
                <w:szCs w:val="18"/>
              </w:rPr>
              <w:t>48</w:t>
            </w:r>
          </w:p>
        </w:tc>
      </w:tr>
      <w:tr w:rsidR="00A01BF8" w14:paraId="58C5F697" w14:textId="77777777" w:rsidTr="00C32192">
        <w:trPr>
          <w:trHeight w:val="60"/>
        </w:trPr>
        <w:tc>
          <w:tcPr>
            <w:tcW w:w="1696"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65940ED0" w14:textId="77777777" w:rsidR="00A01BF8" w:rsidRDefault="00A01BF8" w:rsidP="00C32192">
            <w:pPr>
              <w:pStyle w:val="Body"/>
              <w:tabs>
                <w:tab w:val="left" w:pos="840"/>
              </w:tabs>
              <w:spacing w:before="120" w:after="120"/>
            </w:pPr>
            <w:r>
              <w:rPr>
                <w:sz w:val="18"/>
                <w:szCs w:val="18"/>
              </w:rPr>
              <w:t>Caribbean</w:t>
            </w:r>
          </w:p>
        </w:tc>
        <w:tc>
          <w:tcPr>
            <w:tcW w:w="1843"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7C092F7B" w14:textId="77777777" w:rsidR="00A01BF8" w:rsidRDefault="00A01BF8" w:rsidP="00C32192">
            <w:pPr>
              <w:pStyle w:val="Body"/>
              <w:spacing w:before="120" w:after="120"/>
            </w:pPr>
            <w:r>
              <w:rPr>
                <w:sz w:val="18"/>
                <w:szCs w:val="18"/>
              </w:rPr>
              <w:t>2</w:t>
            </w:r>
          </w:p>
        </w:tc>
        <w:tc>
          <w:tcPr>
            <w:tcW w:w="198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076F6D6F" w14:textId="77777777" w:rsidR="00A01BF8" w:rsidRDefault="00A01BF8" w:rsidP="00C32192">
            <w:pPr>
              <w:pStyle w:val="Body"/>
              <w:spacing w:before="120" w:after="120"/>
            </w:pPr>
            <w:r>
              <w:rPr>
                <w:sz w:val="18"/>
                <w:szCs w:val="18"/>
              </w:rPr>
              <w:t>10</w:t>
            </w:r>
          </w:p>
        </w:tc>
      </w:tr>
      <w:tr w:rsidR="00A01BF8" w14:paraId="66783D6F" w14:textId="77777777" w:rsidTr="00C32192">
        <w:trPr>
          <w:trHeight w:val="60"/>
        </w:trPr>
        <w:tc>
          <w:tcPr>
            <w:tcW w:w="1696"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D91F2B2" w14:textId="77777777" w:rsidR="00A01BF8" w:rsidRDefault="00A01BF8" w:rsidP="00C32192">
            <w:pPr>
              <w:pStyle w:val="Body"/>
              <w:tabs>
                <w:tab w:val="left" w:pos="840"/>
              </w:tabs>
              <w:spacing w:before="120" w:after="120"/>
              <w:rPr>
                <w:sz w:val="18"/>
                <w:szCs w:val="18"/>
              </w:rPr>
            </w:pPr>
            <w:r>
              <w:rPr>
                <w:sz w:val="18"/>
                <w:szCs w:val="18"/>
              </w:rPr>
              <w:t>Total</w:t>
            </w:r>
          </w:p>
        </w:tc>
        <w:tc>
          <w:tcPr>
            <w:tcW w:w="1843"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23186976" w14:textId="77777777" w:rsidR="00A01BF8" w:rsidRDefault="00A01BF8" w:rsidP="00C32192">
            <w:pPr>
              <w:pStyle w:val="Body"/>
              <w:spacing w:before="120" w:after="120"/>
              <w:rPr>
                <w:sz w:val="18"/>
                <w:szCs w:val="18"/>
              </w:rPr>
            </w:pPr>
            <w:r>
              <w:rPr>
                <w:sz w:val="18"/>
                <w:szCs w:val="18"/>
              </w:rPr>
              <w:t>347</w:t>
            </w:r>
          </w:p>
        </w:tc>
        <w:tc>
          <w:tcPr>
            <w:tcW w:w="198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7A92A2B0" w14:textId="77777777" w:rsidR="00A01BF8" w:rsidRDefault="00A01BF8" w:rsidP="00C32192">
            <w:pPr>
              <w:pStyle w:val="Body"/>
              <w:spacing w:before="120" w:after="120"/>
              <w:rPr>
                <w:sz w:val="18"/>
                <w:szCs w:val="18"/>
              </w:rPr>
            </w:pPr>
            <w:r>
              <w:rPr>
                <w:sz w:val="18"/>
                <w:szCs w:val="18"/>
              </w:rPr>
              <w:t>2,350</w:t>
            </w:r>
          </w:p>
        </w:tc>
      </w:tr>
    </w:tbl>
    <w:p w14:paraId="6D4D6A24" w14:textId="77777777" w:rsidR="00EC7DC5" w:rsidRDefault="00EC7DC5">
      <w:pPr>
        <w:pStyle w:val="Body"/>
        <w:spacing w:before="120" w:after="120"/>
        <w:jc w:val="center"/>
        <w:rPr>
          <w:sz w:val="18"/>
          <w:szCs w:val="18"/>
        </w:rPr>
      </w:pPr>
    </w:p>
    <w:p w14:paraId="4DEDE5EE" w14:textId="77777777" w:rsidR="00EC7DC5" w:rsidRDefault="00C32192">
      <w:pPr>
        <w:pStyle w:val="Figureheading"/>
      </w:pPr>
      <w:r>
        <w:t>Table 6: Deployment by EOPO</w:t>
      </w:r>
    </w:p>
    <w:tbl>
      <w:tblPr>
        <w:tblW w:w="0" w:type="auto"/>
        <w:tblInd w:w="113" w:type="dxa"/>
        <w:tblLayout w:type="fixed"/>
        <w:tblCellMar>
          <w:left w:w="0" w:type="dxa"/>
          <w:right w:w="0" w:type="dxa"/>
        </w:tblCellMar>
        <w:tblLook w:val="0000" w:firstRow="0" w:lastRow="0" w:firstColumn="0" w:lastColumn="0" w:noHBand="0" w:noVBand="0"/>
      </w:tblPr>
      <w:tblGrid>
        <w:gridCol w:w="3798"/>
        <w:gridCol w:w="1843"/>
        <w:gridCol w:w="2409"/>
      </w:tblGrid>
      <w:tr w:rsidR="00EC7DC5" w14:paraId="5099440A" w14:textId="77777777">
        <w:trPr>
          <w:trHeight w:val="60"/>
          <w:tblHeader/>
        </w:trPr>
        <w:tc>
          <w:tcPr>
            <w:tcW w:w="3798"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3A9AC93B" w14:textId="77777777" w:rsidR="00EC7DC5" w:rsidRDefault="00C32192">
            <w:pPr>
              <w:pStyle w:val="TableheadingwhiteTables"/>
            </w:pPr>
            <w:r>
              <w:t>EOPOs</w:t>
            </w:r>
          </w:p>
        </w:tc>
        <w:tc>
          <w:tcPr>
            <w:tcW w:w="1843"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5F26BA3E" w14:textId="77777777" w:rsidR="00EC7DC5" w:rsidRDefault="00C32192">
            <w:pPr>
              <w:pStyle w:val="TableheadingwhiteTables"/>
            </w:pPr>
            <w:r>
              <w:t>No. of deployments</w:t>
            </w:r>
          </w:p>
        </w:tc>
        <w:tc>
          <w:tcPr>
            <w:tcW w:w="2409"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6BC3C63F" w14:textId="77777777" w:rsidR="00EC7DC5" w:rsidRDefault="00C32192">
            <w:pPr>
              <w:pStyle w:val="TableheadingwhiteTables"/>
            </w:pPr>
            <w:r>
              <w:t>Months deployed</w:t>
            </w:r>
          </w:p>
        </w:tc>
      </w:tr>
      <w:tr w:rsidR="00EC7DC5" w14:paraId="66F61DAC" w14:textId="77777777" w:rsidTr="007D016D">
        <w:trPr>
          <w:trHeight w:val="60"/>
        </w:trPr>
        <w:tc>
          <w:tcPr>
            <w:tcW w:w="379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22D415DE" w14:textId="77777777" w:rsidR="00EC7DC5" w:rsidRDefault="00C32192">
            <w:pPr>
              <w:pStyle w:val="Body"/>
              <w:spacing w:before="120" w:after="120"/>
            </w:pPr>
            <w:r>
              <w:rPr>
                <w:sz w:val="18"/>
                <w:szCs w:val="18"/>
              </w:rPr>
              <w:t>EOPO 1: Stability, Resilience and Risk Reduction</w:t>
            </w:r>
          </w:p>
        </w:tc>
        <w:tc>
          <w:tcPr>
            <w:tcW w:w="1843"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D579E25" w14:textId="77777777" w:rsidR="00EC7DC5" w:rsidRDefault="00C32192">
            <w:pPr>
              <w:pStyle w:val="Body"/>
              <w:spacing w:before="120" w:after="120"/>
            </w:pPr>
            <w:r>
              <w:rPr>
                <w:sz w:val="18"/>
                <w:szCs w:val="18"/>
              </w:rPr>
              <w:t>106</w:t>
            </w:r>
          </w:p>
        </w:tc>
        <w:tc>
          <w:tcPr>
            <w:tcW w:w="2409"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655AC9A1" w14:textId="77777777" w:rsidR="00EC7DC5" w:rsidRDefault="00C32192">
            <w:pPr>
              <w:pStyle w:val="Body"/>
              <w:spacing w:before="120" w:after="120"/>
            </w:pPr>
            <w:r>
              <w:rPr>
                <w:sz w:val="18"/>
                <w:szCs w:val="18"/>
              </w:rPr>
              <w:t>808</w:t>
            </w:r>
          </w:p>
        </w:tc>
      </w:tr>
      <w:tr w:rsidR="00EC7DC5" w14:paraId="19D946B9" w14:textId="77777777" w:rsidTr="007D016D">
        <w:trPr>
          <w:trHeight w:val="60"/>
        </w:trPr>
        <w:tc>
          <w:tcPr>
            <w:tcW w:w="379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0ADD36D0" w14:textId="77777777" w:rsidR="00EC7DC5" w:rsidRDefault="00C32192">
            <w:pPr>
              <w:pStyle w:val="Body"/>
              <w:spacing w:before="120" w:after="120"/>
            </w:pPr>
            <w:r>
              <w:rPr>
                <w:sz w:val="18"/>
                <w:szCs w:val="18"/>
              </w:rPr>
              <w:lastRenderedPageBreak/>
              <w:t>EOPO 2: Crisis Preparedness and Response</w:t>
            </w:r>
          </w:p>
        </w:tc>
        <w:tc>
          <w:tcPr>
            <w:tcW w:w="1843"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638C8F8B" w14:textId="77777777" w:rsidR="00EC7DC5" w:rsidRDefault="00C32192">
            <w:pPr>
              <w:pStyle w:val="Body"/>
              <w:spacing w:before="120" w:after="120"/>
            </w:pPr>
            <w:r>
              <w:rPr>
                <w:sz w:val="18"/>
                <w:szCs w:val="18"/>
              </w:rPr>
              <w:t>171</w:t>
            </w:r>
          </w:p>
        </w:tc>
        <w:tc>
          <w:tcPr>
            <w:tcW w:w="2409"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226BBA5D" w14:textId="77777777" w:rsidR="00EC7DC5" w:rsidRDefault="00C32192">
            <w:pPr>
              <w:pStyle w:val="Body"/>
              <w:spacing w:before="120" w:after="120"/>
            </w:pPr>
            <w:r>
              <w:rPr>
                <w:sz w:val="18"/>
                <w:szCs w:val="18"/>
              </w:rPr>
              <w:t>959</w:t>
            </w:r>
          </w:p>
        </w:tc>
      </w:tr>
      <w:tr w:rsidR="00EC7DC5" w14:paraId="395AC460" w14:textId="77777777" w:rsidTr="007D016D">
        <w:trPr>
          <w:trHeight w:val="60"/>
        </w:trPr>
        <w:tc>
          <w:tcPr>
            <w:tcW w:w="379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F7ADEE1" w14:textId="77777777" w:rsidR="00EC7DC5" w:rsidRDefault="00C32192">
            <w:pPr>
              <w:pStyle w:val="Body"/>
              <w:spacing w:before="120" w:after="120"/>
            </w:pPr>
            <w:r>
              <w:rPr>
                <w:sz w:val="18"/>
                <w:szCs w:val="18"/>
              </w:rPr>
              <w:t xml:space="preserve">EOPO 3:  </w:t>
            </w:r>
            <w:proofErr w:type="spellStart"/>
            <w:r>
              <w:rPr>
                <w:sz w:val="18"/>
                <w:szCs w:val="18"/>
              </w:rPr>
              <w:t>Stabilisation</w:t>
            </w:r>
            <w:proofErr w:type="spellEnd"/>
            <w:r>
              <w:rPr>
                <w:sz w:val="18"/>
                <w:szCs w:val="18"/>
              </w:rPr>
              <w:t>, Recovery and Reconstruction</w:t>
            </w:r>
          </w:p>
        </w:tc>
        <w:tc>
          <w:tcPr>
            <w:tcW w:w="1843"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67C53600" w14:textId="77777777" w:rsidR="00EC7DC5" w:rsidRDefault="00C32192">
            <w:pPr>
              <w:pStyle w:val="Body"/>
              <w:spacing w:before="120" w:after="120"/>
            </w:pPr>
            <w:r>
              <w:rPr>
                <w:sz w:val="18"/>
                <w:szCs w:val="18"/>
              </w:rPr>
              <w:t>70</w:t>
            </w:r>
          </w:p>
        </w:tc>
        <w:tc>
          <w:tcPr>
            <w:tcW w:w="2409"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13B59D28" w14:textId="77777777" w:rsidR="00EC7DC5" w:rsidRDefault="00C32192">
            <w:pPr>
              <w:pStyle w:val="Body"/>
              <w:spacing w:before="120" w:after="120"/>
            </w:pPr>
            <w:r>
              <w:rPr>
                <w:sz w:val="18"/>
                <w:szCs w:val="18"/>
              </w:rPr>
              <w:t>584</w:t>
            </w:r>
          </w:p>
        </w:tc>
      </w:tr>
      <w:tr w:rsidR="00EC7DC5" w14:paraId="2DF59BFD" w14:textId="77777777" w:rsidTr="007D016D">
        <w:trPr>
          <w:trHeight w:val="60"/>
        </w:trPr>
        <w:tc>
          <w:tcPr>
            <w:tcW w:w="379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6A2C5D3B" w14:textId="77777777" w:rsidR="00EC7DC5" w:rsidRDefault="00C32192">
            <w:pPr>
              <w:pStyle w:val="Body"/>
              <w:spacing w:before="120" w:after="120"/>
            </w:pPr>
            <w:r>
              <w:rPr>
                <w:sz w:val="18"/>
                <w:szCs w:val="18"/>
              </w:rPr>
              <w:t>EOPO 4:  Quality of humanitarian action</w:t>
            </w:r>
          </w:p>
        </w:tc>
        <w:tc>
          <w:tcPr>
            <w:tcW w:w="4252" w:type="dxa"/>
            <w:gridSpan w:val="2"/>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43018FC7" w14:textId="77777777" w:rsidR="00EC7DC5" w:rsidRDefault="00C32192">
            <w:pPr>
              <w:pStyle w:val="Body"/>
              <w:spacing w:before="120" w:after="120"/>
            </w:pPr>
            <w:r>
              <w:rPr>
                <w:sz w:val="18"/>
                <w:szCs w:val="18"/>
              </w:rPr>
              <w:t>N/A (integrated with deployments in EOPO 1 – 3)</w:t>
            </w:r>
          </w:p>
        </w:tc>
      </w:tr>
      <w:tr w:rsidR="00EC7DC5" w14:paraId="56CCBEBF" w14:textId="77777777" w:rsidTr="007D016D">
        <w:trPr>
          <w:trHeight w:val="60"/>
        </w:trPr>
        <w:tc>
          <w:tcPr>
            <w:tcW w:w="379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426DF275" w14:textId="77777777" w:rsidR="00EC7DC5" w:rsidRDefault="00C32192">
            <w:pPr>
              <w:pStyle w:val="Body"/>
              <w:spacing w:before="120" w:after="120"/>
            </w:pPr>
            <w:r>
              <w:rPr>
                <w:sz w:val="18"/>
                <w:szCs w:val="18"/>
              </w:rPr>
              <w:t>EOPO 5: Program Management</w:t>
            </w:r>
          </w:p>
        </w:tc>
        <w:tc>
          <w:tcPr>
            <w:tcW w:w="4252" w:type="dxa"/>
            <w:gridSpan w:val="2"/>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0EFB392A" w14:textId="77777777" w:rsidR="00EC7DC5" w:rsidRDefault="00C32192">
            <w:pPr>
              <w:pStyle w:val="Body"/>
              <w:spacing w:before="120" w:after="120"/>
            </w:pPr>
            <w:r>
              <w:rPr>
                <w:sz w:val="18"/>
                <w:szCs w:val="18"/>
              </w:rPr>
              <w:t>N/A</w:t>
            </w:r>
          </w:p>
        </w:tc>
      </w:tr>
      <w:tr w:rsidR="00EC7DC5" w14:paraId="1D9F5A6D" w14:textId="77777777" w:rsidTr="007D016D">
        <w:trPr>
          <w:trHeight w:val="60"/>
        </w:trPr>
        <w:tc>
          <w:tcPr>
            <w:tcW w:w="379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07BE91F6" w14:textId="77777777" w:rsidR="00EC7DC5" w:rsidRDefault="00C32192">
            <w:pPr>
              <w:pStyle w:val="Body"/>
              <w:spacing w:before="120" w:after="120"/>
            </w:pPr>
            <w:r>
              <w:t>Total</w:t>
            </w:r>
          </w:p>
        </w:tc>
        <w:tc>
          <w:tcPr>
            <w:tcW w:w="1843"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4F24569" w14:textId="77777777" w:rsidR="00EC7DC5" w:rsidRDefault="00C32192">
            <w:pPr>
              <w:pStyle w:val="Body"/>
              <w:spacing w:before="120" w:after="120"/>
            </w:pPr>
            <w:r>
              <w:rPr>
                <w:sz w:val="18"/>
                <w:szCs w:val="18"/>
              </w:rPr>
              <w:t>347</w:t>
            </w:r>
          </w:p>
        </w:tc>
        <w:tc>
          <w:tcPr>
            <w:tcW w:w="2409"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4D5DAC14" w14:textId="77777777" w:rsidR="00EC7DC5" w:rsidRDefault="00C32192">
            <w:pPr>
              <w:pStyle w:val="Body"/>
              <w:spacing w:before="120" w:after="120"/>
            </w:pPr>
            <w:r>
              <w:rPr>
                <w:sz w:val="18"/>
                <w:szCs w:val="18"/>
              </w:rPr>
              <w:t>2351</w:t>
            </w:r>
          </w:p>
        </w:tc>
      </w:tr>
    </w:tbl>
    <w:p w14:paraId="055CD54D" w14:textId="77777777" w:rsidR="00EC7DC5" w:rsidRDefault="00EC7DC5">
      <w:pPr>
        <w:pStyle w:val="Body"/>
        <w:spacing w:before="120" w:after="120"/>
        <w:jc w:val="center"/>
      </w:pPr>
    </w:p>
    <w:p w14:paraId="556FAC4F" w14:textId="77777777" w:rsidR="00EC7DC5" w:rsidRDefault="00EC7DC5">
      <w:pPr>
        <w:pStyle w:val="Body"/>
        <w:spacing w:before="120" w:after="120"/>
      </w:pPr>
    </w:p>
    <w:p w14:paraId="38323B86" w14:textId="77777777" w:rsidR="00EC7DC5" w:rsidRDefault="00EC7DC5">
      <w:pPr>
        <w:pStyle w:val="Figureheadingspan"/>
        <w:spacing w:before="0"/>
      </w:pPr>
    </w:p>
    <w:p w14:paraId="7A2261F0" w14:textId="77777777" w:rsidR="00EC7DC5" w:rsidRDefault="00C32192">
      <w:pPr>
        <w:pStyle w:val="Figureheadingspan"/>
        <w:spacing w:before="0" w:after="170"/>
      </w:pPr>
      <w:r>
        <w:t xml:space="preserve">Table 7: Indicators of actions to progress disability inclusion </w:t>
      </w:r>
    </w:p>
    <w:tbl>
      <w:tblPr>
        <w:tblW w:w="0" w:type="auto"/>
        <w:tblInd w:w="113" w:type="dxa"/>
        <w:tblLayout w:type="fixed"/>
        <w:tblCellMar>
          <w:left w:w="0" w:type="dxa"/>
          <w:right w:w="0" w:type="dxa"/>
        </w:tblCellMar>
        <w:tblLook w:val="0000" w:firstRow="0" w:lastRow="0" w:firstColumn="0" w:lastColumn="0" w:noHBand="0" w:noVBand="0"/>
      </w:tblPr>
      <w:tblGrid>
        <w:gridCol w:w="1134"/>
        <w:gridCol w:w="2835"/>
        <w:gridCol w:w="2834"/>
      </w:tblGrid>
      <w:tr w:rsidR="00EC7DC5" w14:paraId="0A7B37F2" w14:textId="77777777">
        <w:trPr>
          <w:trHeight w:val="469"/>
          <w:tblHeader/>
        </w:trPr>
        <w:tc>
          <w:tcPr>
            <w:tcW w:w="1134"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70" w:type="dxa"/>
              <w:right w:w="113" w:type="dxa"/>
            </w:tcMar>
            <w:vAlign w:val="center"/>
          </w:tcPr>
          <w:p w14:paraId="1414215C" w14:textId="77777777" w:rsidR="00EC7DC5" w:rsidRDefault="00C32192">
            <w:pPr>
              <w:pStyle w:val="Tableheadingwhite"/>
            </w:pPr>
            <w:r>
              <w:t>Year</w:t>
            </w:r>
          </w:p>
        </w:tc>
        <w:tc>
          <w:tcPr>
            <w:tcW w:w="2835"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70" w:type="dxa"/>
              <w:right w:w="113" w:type="dxa"/>
            </w:tcMar>
            <w:vAlign w:val="center"/>
          </w:tcPr>
          <w:p w14:paraId="635092EC" w14:textId="77777777" w:rsidR="00EC7DC5" w:rsidRDefault="00C32192">
            <w:pPr>
              <w:pStyle w:val="Tableheadingwhite"/>
            </w:pPr>
            <w:r>
              <w:t xml:space="preserve">% of </w:t>
            </w:r>
            <w:proofErr w:type="spellStart"/>
            <w:r>
              <w:t>ToRs</w:t>
            </w:r>
            <w:proofErr w:type="spellEnd"/>
            <w:r>
              <w:t xml:space="preserve"> with disability inclusion objective </w:t>
            </w:r>
          </w:p>
        </w:tc>
        <w:tc>
          <w:tcPr>
            <w:tcW w:w="2834"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70" w:type="dxa"/>
              <w:right w:w="113" w:type="dxa"/>
            </w:tcMar>
            <w:vAlign w:val="center"/>
          </w:tcPr>
          <w:p w14:paraId="25215309" w14:textId="77777777" w:rsidR="00EC7DC5" w:rsidRDefault="00C32192">
            <w:pPr>
              <w:pStyle w:val="Tableheadingwhite"/>
            </w:pPr>
            <w:r>
              <w:t>No. of roster members with disability inclusion expertise recruited</w:t>
            </w:r>
          </w:p>
        </w:tc>
      </w:tr>
      <w:tr w:rsidR="00EC7DC5" w14:paraId="734A834B" w14:textId="77777777" w:rsidTr="007D016D">
        <w:trPr>
          <w:trHeight w:val="229"/>
        </w:trPr>
        <w:tc>
          <w:tcPr>
            <w:tcW w:w="113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vAlign w:val="center"/>
          </w:tcPr>
          <w:p w14:paraId="341DF0D1" w14:textId="77777777" w:rsidR="00EC7DC5" w:rsidRDefault="00C32192">
            <w:pPr>
              <w:pStyle w:val="Body"/>
            </w:pPr>
            <w:r>
              <w:t>FY17</w:t>
            </w:r>
          </w:p>
        </w:tc>
        <w:tc>
          <w:tcPr>
            <w:tcW w:w="283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vAlign w:val="center"/>
          </w:tcPr>
          <w:p w14:paraId="7BAC5AB6" w14:textId="77777777" w:rsidR="00EC7DC5" w:rsidRDefault="00C32192">
            <w:pPr>
              <w:pStyle w:val="Body"/>
              <w:jc w:val="center"/>
            </w:pPr>
            <w:r>
              <w:t>NA</w:t>
            </w:r>
          </w:p>
        </w:tc>
        <w:tc>
          <w:tcPr>
            <w:tcW w:w="283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vAlign w:val="center"/>
          </w:tcPr>
          <w:p w14:paraId="1E2101B0" w14:textId="77777777" w:rsidR="00EC7DC5" w:rsidRDefault="00C32192">
            <w:pPr>
              <w:pStyle w:val="Body"/>
              <w:jc w:val="center"/>
            </w:pPr>
            <w:r>
              <w:rPr>
                <w:sz w:val="18"/>
                <w:szCs w:val="18"/>
              </w:rPr>
              <w:t>10</w:t>
            </w:r>
          </w:p>
        </w:tc>
      </w:tr>
      <w:tr w:rsidR="00EC7DC5" w14:paraId="48759001" w14:textId="77777777" w:rsidTr="007D016D">
        <w:trPr>
          <w:trHeight w:val="229"/>
        </w:trPr>
        <w:tc>
          <w:tcPr>
            <w:tcW w:w="113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vAlign w:val="center"/>
          </w:tcPr>
          <w:p w14:paraId="0C9BC398" w14:textId="77777777" w:rsidR="00EC7DC5" w:rsidRDefault="00C32192">
            <w:pPr>
              <w:pStyle w:val="Body"/>
            </w:pPr>
            <w:r>
              <w:t>FY18</w:t>
            </w:r>
          </w:p>
        </w:tc>
        <w:tc>
          <w:tcPr>
            <w:tcW w:w="283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vAlign w:val="center"/>
          </w:tcPr>
          <w:p w14:paraId="4EAB4EB2" w14:textId="77777777" w:rsidR="00EC7DC5" w:rsidRDefault="00C32192">
            <w:pPr>
              <w:pStyle w:val="Body"/>
              <w:jc w:val="center"/>
            </w:pPr>
            <w:r>
              <w:t>NA</w:t>
            </w:r>
          </w:p>
        </w:tc>
        <w:tc>
          <w:tcPr>
            <w:tcW w:w="283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vAlign w:val="center"/>
          </w:tcPr>
          <w:p w14:paraId="1CF6F083" w14:textId="77777777" w:rsidR="00EC7DC5" w:rsidRDefault="00C32192">
            <w:pPr>
              <w:pStyle w:val="Body"/>
              <w:jc w:val="center"/>
            </w:pPr>
            <w:r>
              <w:rPr>
                <w:sz w:val="18"/>
                <w:szCs w:val="18"/>
              </w:rPr>
              <w:t>4</w:t>
            </w:r>
          </w:p>
        </w:tc>
      </w:tr>
      <w:tr w:rsidR="00EC7DC5" w14:paraId="1B2A9C9A" w14:textId="77777777" w:rsidTr="007D016D">
        <w:trPr>
          <w:trHeight w:val="229"/>
        </w:trPr>
        <w:tc>
          <w:tcPr>
            <w:tcW w:w="113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vAlign w:val="center"/>
          </w:tcPr>
          <w:p w14:paraId="61225BF7" w14:textId="77777777" w:rsidR="00EC7DC5" w:rsidRDefault="00C32192">
            <w:pPr>
              <w:pStyle w:val="Body"/>
            </w:pPr>
            <w:r>
              <w:t>FY19</w:t>
            </w:r>
          </w:p>
        </w:tc>
        <w:tc>
          <w:tcPr>
            <w:tcW w:w="283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vAlign w:val="center"/>
          </w:tcPr>
          <w:p w14:paraId="7E2EF841" w14:textId="77777777" w:rsidR="00EC7DC5" w:rsidRDefault="00C32192">
            <w:pPr>
              <w:pStyle w:val="Body"/>
              <w:jc w:val="center"/>
            </w:pPr>
            <w:r>
              <w:t>6%</w:t>
            </w:r>
          </w:p>
        </w:tc>
        <w:tc>
          <w:tcPr>
            <w:tcW w:w="283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vAlign w:val="center"/>
          </w:tcPr>
          <w:p w14:paraId="6AF6DA89" w14:textId="77777777" w:rsidR="00EC7DC5" w:rsidRDefault="00C32192">
            <w:pPr>
              <w:pStyle w:val="Body"/>
              <w:jc w:val="center"/>
            </w:pPr>
            <w:r>
              <w:rPr>
                <w:sz w:val="18"/>
                <w:szCs w:val="18"/>
              </w:rPr>
              <w:t>3</w:t>
            </w:r>
          </w:p>
        </w:tc>
      </w:tr>
      <w:tr w:rsidR="00EC7DC5" w14:paraId="6FABD99D" w14:textId="77777777" w:rsidTr="007D016D">
        <w:trPr>
          <w:trHeight w:val="229"/>
        </w:trPr>
        <w:tc>
          <w:tcPr>
            <w:tcW w:w="113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vAlign w:val="center"/>
          </w:tcPr>
          <w:p w14:paraId="4CC689E6" w14:textId="77777777" w:rsidR="00EC7DC5" w:rsidRDefault="00C32192">
            <w:pPr>
              <w:pStyle w:val="Body"/>
            </w:pPr>
            <w:r>
              <w:t>FY20</w:t>
            </w:r>
          </w:p>
        </w:tc>
        <w:tc>
          <w:tcPr>
            <w:tcW w:w="283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vAlign w:val="center"/>
          </w:tcPr>
          <w:p w14:paraId="77A5211B" w14:textId="77777777" w:rsidR="00EC7DC5" w:rsidRDefault="00C32192">
            <w:pPr>
              <w:pStyle w:val="Body"/>
              <w:jc w:val="center"/>
            </w:pPr>
            <w:r>
              <w:t>24%</w:t>
            </w:r>
          </w:p>
        </w:tc>
        <w:tc>
          <w:tcPr>
            <w:tcW w:w="283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vAlign w:val="center"/>
          </w:tcPr>
          <w:p w14:paraId="14F3FFDF" w14:textId="77777777" w:rsidR="00EC7DC5" w:rsidRDefault="00C32192">
            <w:pPr>
              <w:pStyle w:val="Body"/>
              <w:jc w:val="center"/>
            </w:pPr>
            <w:r>
              <w:rPr>
                <w:sz w:val="18"/>
                <w:szCs w:val="18"/>
              </w:rPr>
              <w:t>2</w:t>
            </w:r>
          </w:p>
        </w:tc>
      </w:tr>
      <w:tr w:rsidR="00EC7DC5" w14:paraId="62D57590" w14:textId="77777777" w:rsidTr="007D016D">
        <w:trPr>
          <w:trHeight w:val="229"/>
        </w:trPr>
        <w:tc>
          <w:tcPr>
            <w:tcW w:w="113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vAlign w:val="center"/>
          </w:tcPr>
          <w:p w14:paraId="2EC84071" w14:textId="77777777" w:rsidR="00EC7DC5" w:rsidRDefault="00C32192">
            <w:pPr>
              <w:pStyle w:val="Body"/>
            </w:pPr>
            <w:r>
              <w:t>FY21</w:t>
            </w:r>
          </w:p>
        </w:tc>
        <w:tc>
          <w:tcPr>
            <w:tcW w:w="283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vAlign w:val="center"/>
          </w:tcPr>
          <w:p w14:paraId="535CF1D0" w14:textId="77777777" w:rsidR="00EC7DC5" w:rsidRDefault="00C32192">
            <w:pPr>
              <w:pStyle w:val="Body"/>
              <w:jc w:val="center"/>
            </w:pPr>
            <w:r>
              <w:t>23%</w:t>
            </w:r>
          </w:p>
        </w:tc>
        <w:tc>
          <w:tcPr>
            <w:tcW w:w="283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vAlign w:val="center"/>
          </w:tcPr>
          <w:p w14:paraId="2FB58C55" w14:textId="77777777" w:rsidR="00EC7DC5" w:rsidRDefault="00C32192">
            <w:pPr>
              <w:pStyle w:val="Body"/>
              <w:jc w:val="center"/>
            </w:pPr>
            <w:r>
              <w:t>1</w:t>
            </w:r>
          </w:p>
        </w:tc>
      </w:tr>
      <w:tr w:rsidR="00EC7DC5" w14:paraId="209EF6F1" w14:textId="77777777" w:rsidTr="007D016D">
        <w:trPr>
          <w:trHeight w:val="229"/>
        </w:trPr>
        <w:tc>
          <w:tcPr>
            <w:tcW w:w="113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vAlign w:val="center"/>
          </w:tcPr>
          <w:p w14:paraId="320C099A" w14:textId="77777777" w:rsidR="00EC7DC5" w:rsidRDefault="00C32192">
            <w:pPr>
              <w:pStyle w:val="Body"/>
            </w:pPr>
            <w:r>
              <w:t>FY22</w:t>
            </w:r>
          </w:p>
        </w:tc>
        <w:tc>
          <w:tcPr>
            <w:tcW w:w="283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vAlign w:val="center"/>
          </w:tcPr>
          <w:p w14:paraId="12D92F31" w14:textId="77777777" w:rsidR="00EC7DC5" w:rsidRDefault="00C32192">
            <w:pPr>
              <w:pStyle w:val="Body"/>
              <w:jc w:val="center"/>
            </w:pPr>
            <w:r>
              <w:rPr>
                <w:sz w:val="18"/>
                <w:szCs w:val="18"/>
              </w:rPr>
              <w:t>30%</w:t>
            </w:r>
          </w:p>
        </w:tc>
        <w:tc>
          <w:tcPr>
            <w:tcW w:w="283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vAlign w:val="center"/>
          </w:tcPr>
          <w:p w14:paraId="30F420E6" w14:textId="77777777" w:rsidR="00EC7DC5" w:rsidRDefault="00C32192">
            <w:pPr>
              <w:pStyle w:val="Body"/>
              <w:jc w:val="center"/>
            </w:pPr>
            <w:r>
              <w:rPr>
                <w:sz w:val="18"/>
                <w:szCs w:val="18"/>
              </w:rPr>
              <w:t>NA</w:t>
            </w:r>
          </w:p>
        </w:tc>
      </w:tr>
    </w:tbl>
    <w:p w14:paraId="0D7437CC" w14:textId="77777777" w:rsidR="00EC7DC5" w:rsidRDefault="00EC7DC5">
      <w:pPr>
        <w:pStyle w:val="Body"/>
      </w:pPr>
    </w:p>
    <w:p w14:paraId="0E6A1CDE" w14:textId="77777777" w:rsidR="007D016D" w:rsidRDefault="007D016D">
      <w:pPr>
        <w:rPr>
          <w:rFonts w:ascii="Calibri" w:hAnsi="Calibri" w:cs="Calibri"/>
          <w:b/>
          <w:bCs/>
          <w:color w:val="0072A7"/>
          <w:sz w:val="50"/>
          <w:szCs w:val="50"/>
          <w:lang w:val="en-US"/>
        </w:rPr>
      </w:pPr>
      <w:r>
        <w:br w:type="page"/>
      </w:r>
    </w:p>
    <w:p w14:paraId="3E8D4216" w14:textId="26044F7C" w:rsidR="00EC7DC5" w:rsidRDefault="00C32192">
      <w:pPr>
        <w:pStyle w:val="Annexheading1"/>
      </w:pPr>
      <w:bookmarkStart w:id="7" w:name="_Toc125101433"/>
      <w:r>
        <w:lastRenderedPageBreak/>
        <w:t>Annex 7: Deployment mechanisms comparative analysis</w:t>
      </w:r>
      <w:bookmarkEnd w:id="7"/>
    </w:p>
    <w:p w14:paraId="4C2D0994" w14:textId="77777777" w:rsidR="00EC7DC5" w:rsidRDefault="00C32192">
      <w:pPr>
        <w:pStyle w:val="Heading3"/>
      </w:pPr>
      <w:r>
        <w:t xml:space="preserve">NGOs as UN Standby Partners </w:t>
      </w:r>
    </w:p>
    <w:p w14:paraId="76D54675" w14:textId="77777777" w:rsidR="00EC7DC5" w:rsidRDefault="00C32192">
      <w:pPr>
        <w:pStyle w:val="Body"/>
      </w:pPr>
      <w:proofErr w:type="spellStart"/>
      <w:r>
        <w:t>RedR</w:t>
      </w:r>
      <w:proofErr w:type="spellEnd"/>
      <w:r>
        <w:t xml:space="preserve"> Australia provides many Australia Assists deployments through the UN Standby Partnership mechanism</w:t>
      </w:r>
      <w:r>
        <w:rPr>
          <w:rStyle w:val="Footnote"/>
        </w:rPr>
        <w:footnoteReference w:id="3"/>
      </w:r>
      <w:r>
        <w:t xml:space="preserve">, through which independent </w:t>
      </w:r>
      <w:proofErr w:type="spellStart"/>
      <w:r>
        <w:t>organisations</w:t>
      </w:r>
      <w:proofErr w:type="spellEnd"/>
      <w:r>
        <w:t xml:space="preserve"> can deploy experts into UN Agencies. There are around 50 participating Standby Partner </w:t>
      </w:r>
      <w:proofErr w:type="spellStart"/>
      <w:r>
        <w:t>organisations</w:t>
      </w:r>
      <w:proofErr w:type="spellEnd"/>
      <w:r>
        <w:rPr>
          <w:rStyle w:val="Footnote"/>
        </w:rPr>
        <w:footnoteReference w:id="4"/>
      </w:r>
      <w:r>
        <w:t xml:space="preserve">, with some also deploying to national governments, and others incorporating experts from the Global South in their roster (see for example NORCAP and CANADEM respectively). </w:t>
      </w:r>
    </w:p>
    <w:p w14:paraId="6EFCF295" w14:textId="77777777" w:rsidR="00EC7DC5" w:rsidRDefault="00C32192">
      <w:pPr>
        <w:pStyle w:val="Body"/>
      </w:pPr>
      <w:r>
        <w:t xml:space="preserve">The following provides a high-level comparison of </w:t>
      </w:r>
      <w:proofErr w:type="spellStart"/>
      <w:r>
        <w:t>RedR</w:t>
      </w:r>
      <w:proofErr w:type="spellEnd"/>
      <w:r>
        <w:t xml:space="preserve"> Australia to three other standby partners rated highly by at least one UN partner interviewed for this evaluation, and who are also funded by the Foreign, Commonwealth and Development Office (FCDO). Data for the Indo-Pacific is included to demonstrate that other UN Standby Partners (in addition to </w:t>
      </w:r>
      <w:proofErr w:type="spellStart"/>
      <w:r>
        <w:t>RedR</w:t>
      </w:r>
      <w:proofErr w:type="spellEnd"/>
      <w:r>
        <w:t xml:space="preserve">) provide deployments to the Indo-Pacific region that are </w:t>
      </w:r>
      <w:proofErr w:type="gramStart"/>
      <w:r>
        <w:t>similar to</w:t>
      </w:r>
      <w:proofErr w:type="gramEnd"/>
      <w:r>
        <w:t xml:space="preserve"> that of </w:t>
      </w:r>
      <w:proofErr w:type="spellStart"/>
      <w:r>
        <w:t>RedR</w:t>
      </w:r>
      <w:proofErr w:type="spellEnd"/>
      <w:r>
        <w:t xml:space="preserve"> Australia</w:t>
      </w:r>
      <w:r>
        <w:rPr>
          <w:rStyle w:val="Footnote"/>
        </w:rPr>
        <w:footnoteReference w:id="5"/>
      </w:r>
      <w:r>
        <w:t xml:space="preserve">. </w:t>
      </w:r>
    </w:p>
    <w:p w14:paraId="78F33689" w14:textId="77777777" w:rsidR="00EC7DC5" w:rsidRDefault="00C32192">
      <w:pPr>
        <w:pStyle w:val="Figureheading"/>
      </w:pPr>
      <w:r>
        <w:t>Table 8: UN Standby Partner Deployments 2019</w:t>
      </w:r>
    </w:p>
    <w:tbl>
      <w:tblPr>
        <w:tblW w:w="0" w:type="auto"/>
        <w:tblInd w:w="113" w:type="dxa"/>
        <w:tblLayout w:type="fixed"/>
        <w:tblCellMar>
          <w:left w:w="0" w:type="dxa"/>
          <w:right w:w="0" w:type="dxa"/>
        </w:tblCellMar>
        <w:tblLook w:val="0000" w:firstRow="0" w:lastRow="0" w:firstColumn="0" w:lastColumn="0" w:noHBand="0" w:noVBand="0"/>
      </w:tblPr>
      <w:tblGrid>
        <w:gridCol w:w="1233"/>
        <w:gridCol w:w="1975"/>
        <w:gridCol w:w="1606"/>
        <w:gridCol w:w="1606"/>
        <w:gridCol w:w="1606"/>
        <w:gridCol w:w="1607"/>
      </w:tblGrid>
      <w:tr w:rsidR="00EC7DC5" w14:paraId="62BD486F" w14:textId="77777777">
        <w:trPr>
          <w:trHeight w:val="60"/>
          <w:tblHeader/>
        </w:trPr>
        <w:tc>
          <w:tcPr>
            <w:tcW w:w="1233"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25802214" w14:textId="77777777" w:rsidR="00EC7DC5" w:rsidRDefault="00C32192">
            <w:pPr>
              <w:pStyle w:val="Body"/>
            </w:pPr>
            <w:r>
              <w:rPr>
                <w:b/>
                <w:bCs/>
                <w:color w:val="FFFFFF"/>
              </w:rPr>
              <w:t>Location</w:t>
            </w:r>
          </w:p>
        </w:tc>
        <w:tc>
          <w:tcPr>
            <w:tcW w:w="1975"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3FA819EE" w14:textId="77777777" w:rsidR="00EC7DC5" w:rsidRDefault="00EC7DC5">
            <w:pPr>
              <w:pStyle w:val="NoParagraphStyle"/>
              <w:spacing w:line="240" w:lineRule="auto"/>
              <w:textAlignment w:val="auto"/>
              <w:rPr>
                <w:rFonts w:ascii="Calibri" w:hAnsi="Calibri" w:cs="Calibri"/>
                <w:color w:val="auto"/>
                <w:lang w:val="en-GB"/>
              </w:rPr>
            </w:pPr>
          </w:p>
        </w:tc>
        <w:tc>
          <w:tcPr>
            <w:tcW w:w="1606"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2EF78FEF" w14:textId="77777777" w:rsidR="00EC7DC5" w:rsidRDefault="00C32192">
            <w:pPr>
              <w:pStyle w:val="Body"/>
              <w:jc w:val="center"/>
            </w:pPr>
            <w:proofErr w:type="spellStart"/>
            <w:r>
              <w:rPr>
                <w:b/>
                <w:bCs/>
                <w:color w:val="FFFFFF"/>
              </w:rPr>
              <w:t>RedR</w:t>
            </w:r>
            <w:proofErr w:type="spellEnd"/>
            <w:r>
              <w:rPr>
                <w:b/>
                <w:bCs/>
                <w:color w:val="FFFFFF"/>
              </w:rPr>
              <w:t xml:space="preserve"> </w:t>
            </w:r>
          </w:p>
        </w:tc>
        <w:tc>
          <w:tcPr>
            <w:tcW w:w="1606"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6A59A0CF" w14:textId="77777777" w:rsidR="00EC7DC5" w:rsidRDefault="00C32192">
            <w:pPr>
              <w:pStyle w:val="Body"/>
              <w:jc w:val="center"/>
            </w:pPr>
            <w:r>
              <w:rPr>
                <w:b/>
                <w:bCs/>
                <w:color w:val="FFFFFF"/>
              </w:rPr>
              <w:t>NORCAP</w:t>
            </w:r>
          </w:p>
        </w:tc>
        <w:tc>
          <w:tcPr>
            <w:tcW w:w="1606"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0B7B0F00" w14:textId="77777777" w:rsidR="00EC7DC5" w:rsidRDefault="00C32192">
            <w:pPr>
              <w:pStyle w:val="Body"/>
              <w:jc w:val="center"/>
            </w:pPr>
            <w:r>
              <w:rPr>
                <w:b/>
                <w:bCs/>
                <w:color w:val="FFFFFF"/>
              </w:rPr>
              <w:t>CANADEM</w:t>
            </w:r>
          </w:p>
        </w:tc>
        <w:tc>
          <w:tcPr>
            <w:tcW w:w="1607"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0AFB38C3" w14:textId="77777777" w:rsidR="00EC7DC5" w:rsidRDefault="00C32192">
            <w:pPr>
              <w:pStyle w:val="Body"/>
              <w:jc w:val="center"/>
            </w:pPr>
            <w:r>
              <w:rPr>
                <w:b/>
                <w:bCs/>
                <w:color w:val="FFFFFF"/>
              </w:rPr>
              <w:t>DRC</w:t>
            </w:r>
          </w:p>
        </w:tc>
      </w:tr>
      <w:tr w:rsidR="00EC7DC5" w14:paraId="79F6C199" w14:textId="77777777" w:rsidTr="007D016D">
        <w:trPr>
          <w:trHeight w:val="60"/>
        </w:trPr>
        <w:tc>
          <w:tcPr>
            <w:tcW w:w="1233" w:type="dxa"/>
            <w:vMerge w:val="restart"/>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113" w:type="dxa"/>
              <w:left w:w="113" w:type="dxa"/>
              <w:bottom w:w="170" w:type="dxa"/>
              <w:right w:w="113" w:type="dxa"/>
            </w:tcMar>
          </w:tcPr>
          <w:p w14:paraId="1290C1FD" w14:textId="77777777" w:rsidR="00EC7DC5" w:rsidRDefault="00C32192">
            <w:pPr>
              <w:pStyle w:val="TablesideblueTables"/>
            </w:pPr>
            <w:r>
              <w:t>GLOBAL</w:t>
            </w:r>
          </w:p>
        </w:tc>
        <w:tc>
          <w:tcPr>
            <w:tcW w:w="197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566EBD75" w14:textId="77777777" w:rsidR="00EC7DC5" w:rsidRDefault="00C32192">
            <w:pPr>
              <w:pStyle w:val="TableText"/>
            </w:pPr>
            <w:r>
              <w:rPr>
                <w:sz w:val="18"/>
                <w:szCs w:val="18"/>
              </w:rPr>
              <w:t>Roster members</w:t>
            </w:r>
          </w:p>
        </w:tc>
        <w:tc>
          <w:tcPr>
            <w:tcW w:w="1606"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71671455" w14:textId="77777777" w:rsidR="00EC7DC5" w:rsidRDefault="00C32192">
            <w:pPr>
              <w:pStyle w:val="TableText"/>
              <w:jc w:val="center"/>
            </w:pPr>
            <w:r>
              <w:rPr>
                <w:sz w:val="18"/>
                <w:szCs w:val="18"/>
              </w:rPr>
              <w:t>900</w:t>
            </w:r>
          </w:p>
        </w:tc>
        <w:tc>
          <w:tcPr>
            <w:tcW w:w="1606"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1A83F120" w14:textId="77777777" w:rsidR="00EC7DC5" w:rsidRDefault="00C32192">
            <w:pPr>
              <w:pStyle w:val="TableText"/>
              <w:jc w:val="center"/>
            </w:pPr>
            <w:r>
              <w:rPr>
                <w:sz w:val="18"/>
                <w:szCs w:val="18"/>
              </w:rPr>
              <w:t>1,000+</w:t>
            </w:r>
          </w:p>
        </w:tc>
        <w:tc>
          <w:tcPr>
            <w:tcW w:w="1606"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52C60FFF" w14:textId="77777777" w:rsidR="00EC7DC5" w:rsidRDefault="00C32192">
            <w:pPr>
              <w:pStyle w:val="TableText"/>
              <w:jc w:val="center"/>
            </w:pPr>
            <w:r>
              <w:rPr>
                <w:sz w:val="18"/>
                <w:szCs w:val="18"/>
              </w:rPr>
              <w:t>50,149</w:t>
            </w:r>
          </w:p>
        </w:tc>
        <w:tc>
          <w:tcPr>
            <w:tcW w:w="1607"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13608C65" w14:textId="77777777" w:rsidR="00EC7DC5" w:rsidRDefault="00C32192">
            <w:pPr>
              <w:pStyle w:val="TableText"/>
              <w:jc w:val="center"/>
            </w:pPr>
            <w:r>
              <w:rPr>
                <w:sz w:val="18"/>
                <w:szCs w:val="18"/>
              </w:rPr>
              <w:t>600</w:t>
            </w:r>
          </w:p>
        </w:tc>
      </w:tr>
      <w:tr w:rsidR="00EC7DC5" w14:paraId="498B9FFC" w14:textId="77777777" w:rsidTr="007D016D">
        <w:trPr>
          <w:trHeight w:val="60"/>
        </w:trPr>
        <w:tc>
          <w:tcPr>
            <w:tcW w:w="1233" w:type="dxa"/>
            <w:vMerge/>
            <w:tcBorders>
              <w:top w:val="single" w:sz="2" w:space="0" w:color="1E336E"/>
              <w:left w:val="single" w:sz="2" w:space="0" w:color="1E336E"/>
              <w:bottom w:val="single" w:sz="2" w:space="0" w:color="1E336E"/>
              <w:right w:val="single" w:sz="2" w:space="0" w:color="1E336E"/>
            </w:tcBorders>
            <w:shd w:val="clear" w:color="auto" w:fill="F2F2F2" w:themeFill="background1" w:themeFillShade="F2"/>
          </w:tcPr>
          <w:p w14:paraId="0A6E12A8" w14:textId="77777777" w:rsidR="00EC7DC5" w:rsidRDefault="00EC7DC5">
            <w:pPr>
              <w:pStyle w:val="NoParagraphStyle"/>
              <w:spacing w:line="240" w:lineRule="auto"/>
              <w:textAlignment w:val="auto"/>
              <w:rPr>
                <w:rFonts w:ascii="Calibri" w:hAnsi="Calibri" w:cs="Calibri"/>
                <w:color w:val="auto"/>
                <w:lang w:val="en-GB"/>
              </w:rPr>
            </w:pPr>
          </w:p>
        </w:tc>
        <w:tc>
          <w:tcPr>
            <w:tcW w:w="197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BCE651D" w14:textId="77777777" w:rsidR="00EC7DC5" w:rsidRDefault="00C32192">
            <w:pPr>
              <w:pStyle w:val="TableText"/>
            </w:pPr>
            <w:r>
              <w:rPr>
                <w:sz w:val="18"/>
                <w:szCs w:val="18"/>
              </w:rPr>
              <w:t>Deployments</w:t>
            </w:r>
          </w:p>
        </w:tc>
        <w:tc>
          <w:tcPr>
            <w:tcW w:w="1606"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7809D835" w14:textId="77777777" w:rsidR="00EC7DC5" w:rsidRDefault="00C32192">
            <w:pPr>
              <w:pStyle w:val="TableText"/>
              <w:jc w:val="center"/>
            </w:pPr>
            <w:r>
              <w:rPr>
                <w:sz w:val="18"/>
                <w:szCs w:val="18"/>
              </w:rPr>
              <w:t>54</w:t>
            </w:r>
          </w:p>
        </w:tc>
        <w:tc>
          <w:tcPr>
            <w:tcW w:w="1606"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2CB85ED1" w14:textId="77777777" w:rsidR="00EC7DC5" w:rsidRDefault="00C32192">
            <w:pPr>
              <w:pStyle w:val="TableText"/>
              <w:jc w:val="center"/>
            </w:pPr>
            <w:r>
              <w:rPr>
                <w:sz w:val="18"/>
                <w:szCs w:val="18"/>
              </w:rPr>
              <w:t>670</w:t>
            </w:r>
          </w:p>
        </w:tc>
        <w:tc>
          <w:tcPr>
            <w:tcW w:w="1606"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81A519E" w14:textId="77777777" w:rsidR="00EC7DC5" w:rsidRDefault="00C32192">
            <w:pPr>
              <w:pStyle w:val="TableText"/>
              <w:jc w:val="center"/>
            </w:pPr>
            <w:r>
              <w:rPr>
                <w:sz w:val="18"/>
                <w:szCs w:val="18"/>
              </w:rPr>
              <w:t>169</w:t>
            </w:r>
          </w:p>
        </w:tc>
        <w:tc>
          <w:tcPr>
            <w:tcW w:w="1607"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64B9DE22" w14:textId="77777777" w:rsidR="00EC7DC5" w:rsidRDefault="00C32192">
            <w:pPr>
              <w:pStyle w:val="TableText"/>
              <w:jc w:val="center"/>
            </w:pPr>
            <w:r>
              <w:rPr>
                <w:sz w:val="18"/>
                <w:szCs w:val="18"/>
              </w:rPr>
              <w:t>66</w:t>
            </w:r>
          </w:p>
        </w:tc>
      </w:tr>
      <w:tr w:rsidR="00EC7DC5" w14:paraId="6639086D" w14:textId="77777777" w:rsidTr="007D016D">
        <w:trPr>
          <w:trHeight w:val="60"/>
        </w:trPr>
        <w:tc>
          <w:tcPr>
            <w:tcW w:w="1233" w:type="dxa"/>
            <w:vMerge/>
            <w:tcBorders>
              <w:top w:val="single" w:sz="2" w:space="0" w:color="1E336E"/>
              <w:left w:val="single" w:sz="2" w:space="0" w:color="1E336E"/>
              <w:bottom w:val="single" w:sz="2" w:space="0" w:color="1E336E"/>
              <w:right w:val="single" w:sz="2" w:space="0" w:color="1E336E"/>
            </w:tcBorders>
            <w:shd w:val="clear" w:color="auto" w:fill="F2F2F2" w:themeFill="background1" w:themeFillShade="F2"/>
          </w:tcPr>
          <w:p w14:paraId="0C855407" w14:textId="77777777" w:rsidR="00EC7DC5" w:rsidRDefault="00EC7DC5">
            <w:pPr>
              <w:pStyle w:val="NoParagraphStyle"/>
              <w:spacing w:line="240" w:lineRule="auto"/>
              <w:textAlignment w:val="auto"/>
              <w:rPr>
                <w:rFonts w:ascii="Calibri" w:hAnsi="Calibri" w:cs="Calibri"/>
                <w:color w:val="auto"/>
                <w:lang w:val="en-GB"/>
              </w:rPr>
            </w:pPr>
          </w:p>
        </w:tc>
        <w:tc>
          <w:tcPr>
            <w:tcW w:w="197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71F53CF9" w14:textId="77777777" w:rsidR="00EC7DC5" w:rsidRDefault="00C32192">
            <w:pPr>
              <w:pStyle w:val="TableText"/>
            </w:pPr>
            <w:r>
              <w:rPr>
                <w:sz w:val="18"/>
                <w:szCs w:val="18"/>
              </w:rPr>
              <w:t>Countries</w:t>
            </w:r>
          </w:p>
        </w:tc>
        <w:tc>
          <w:tcPr>
            <w:tcW w:w="1606"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683111A5" w14:textId="77777777" w:rsidR="00EC7DC5" w:rsidRDefault="00C32192">
            <w:pPr>
              <w:pStyle w:val="TableText"/>
              <w:jc w:val="center"/>
            </w:pPr>
            <w:r>
              <w:rPr>
                <w:sz w:val="18"/>
                <w:szCs w:val="18"/>
              </w:rPr>
              <w:t>21</w:t>
            </w:r>
          </w:p>
        </w:tc>
        <w:tc>
          <w:tcPr>
            <w:tcW w:w="1606"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D7EC414" w14:textId="77777777" w:rsidR="00EC7DC5" w:rsidRDefault="00C32192">
            <w:pPr>
              <w:pStyle w:val="TableText"/>
              <w:jc w:val="center"/>
            </w:pPr>
            <w:r>
              <w:rPr>
                <w:sz w:val="18"/>
                <w:szCs w:val="18"/>
              </w:rPr>
              <w:t>81</w:t>
            </w:r>
          </w:p>
        </w:tc>
        <w:tc>
          <w:tcPr>
            <w:tcW w:w="1606"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433504A3" w14:textId="77777777" w:rsidR="00EC7DC5" w:rsidRDefault="00C32192">
            <w:pPr>
              <w:pStyle w:val="TableText"/>
              <w:jc w:val="center"/>
            </w:pPr>
            <w:r>
              <w:rPr>
                <w:sz w:val="18"/>
                <w:szCs w:val="18"/>
              </w:rPr>
              <w:t>40</w:t>
            </w:r>
          </w:p>
        </w:tc>
        <w:tc>
          <w:tcPr>
            <w:tcW w:w="1607"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63FFC518" w14:textId="77777777" w:rsidR="00EC7DC5" w:rsidRDefault="00C32192">
            <w:pPr>
              <w:pStyle w:val="TableText"/>
              <w:jc w:val="center"/>
            </w:pPr>
            <w:r>
              <w:rPr>
                <w:sz w:val="18"/>
                <w:szCs w:val="18"/>
              </w:rPr>
              <w:t>27</w:t>
            </w:r>
          </w:p>
        </w:tc>
      </w:tr>
      <w:tr w:rsidR="00EC7DC5" w14:paraId="1231814A" w14:textId="77777777" w:rsidTr="007D016D">
        <w:trPr>
          <w:trHeight w:val="60"/>
        </w:trPr>
        <w:tc>
          <w:tcPr>
            <w:tcW w:w="1233" w:type="dxa"/>
            <w:vMerge w:val="restart"/>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113" w:type="dxa"/>
              <w:left w:w="113" w:type="dxa"/>
              <w:bottom w:w="170" w:type="dxa"/>
              <w:right w:w="113" w:type="dxa"/>
            </w:tcMar>
          </w:tcPr>
          <w:p w14:paraId="35052E37" w14:textId="77777777" w:rsidR="00EC7DC5" w:rsidRDefault="00C32192">
            <w:pPr>
              <w:pStyle w:val="TablesideblueTables"/>
            </w:pPr>
            <w:r>
              <w:t>INDO PACIFIC</w:t>
            </w:r>
          </w:p>
        </w:tc>
        <w:tc>
          <w:tcPr>
            <w:tcW w:w="197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22CACE0C" w14:textId="77777777" w:rsidR="00EC7DC5" w:rsidRDefault="00C32192">
            <w:pPr>
              <w:pStyle w:val="TableText"/>
            </w:pPr>
            <w:r>
              <w:rPr>
                <w:sz w:val="18"/>
                <w:szCs w:val="18"/>
              </w:rPr>
              <w:t>Deployments</w:t>
            </w:r>
          </w:p>
        </w:tc>
        <w:tc>
          <w:tcPr>
            <w:tcW w:w="1606"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594F6292" w14:textId="77777777" w:rsidR="00EC7DC5" w:rsidRDefault="00C32192">
            <w:pPr>
              <w:pStyle w:val="TableText"/>
              <w:jc w:val="center"/>
            </w:pPr>
            <w:r>
              <w:rPr>
                <w:sz w:val="18"/>
                <w:szCs w:val="18"/>
              </w:rPr>
              <w:t>32</w:t>
            </w:r>
          </w:p>
        </w:tc>
        <w:tc>
          <w:tcPr>
            <w:tcW w:w="1606"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55856E6D" w14:textId="77777777" w:rsidR="00EC7DC5" w:rsidRDefault="00EC7DC5">
            <w:pPr>
              <w:pStyle w:val="NoParagraphStyle"/>
              <w:spacing w:line="240" w:lineRule="auto"/>
              <w:textAlignment w:val="auto"/>
              <w:rPr>
                <w:rFonts w:ascii="Calibri" w:hAnsi="Calibri" w:cs="Calibri"/>
                <w:color w:val="auto"/>
                <w:lang w:val="en-GB"/>
              </w:rPr>
            </w:pPr>
          </w:p>
        </w:tc>
        <w:tc>
          <w:tcPr>
            <w:tcW w:w="1606"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7AEA414F" w14:textId="77777777" w:rsidR="00EC7DC5" w:rsidRDefault="00C32192">
            <w:pPr>
              <w:pStyle w:val="TableText"/>
              <w:jc w:val="center"/>
            </w:pPr>
            <w:r>
              <w:rPr>
                <w:sz w:val="18"/>
                <w:szCs w:val="18"/>
              </w:rPr>
              <w:t>39+</w:t>
            </w:r>
          </w:p>
        </w:tc>
        <w:tc>
          <w:tcPr>
            <w:tcW w:w="1607"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07D85B41" w14:textId="77777777" w:rsidR="00EC7DC5" w:rsidRDefault="00C32192">
            <w:pPr>
              <w:pStyle w:val="TableText"/>
              <w:jc w:val="center"/>
            </w:pPr>
            <w:r>
              <w:rPr>
                <w:sz w:val="18"/>
                <w:szCs w:val="18"/>
              </w:rPr>
              <w:t>15</w:t>
            </w:r>
          </w:p>
        </w:tc>
      </w:tr>
      <w:tr w:rsidR="00EC7DC5" w14:paraId="0A019724" w14:textId="77777777" w:rsidTr="007D016D">
        <w:trPr>
          <w:trHeight w:val="60"/>
        </w:trPr>
        <w:tc>
          <w:tcPr>
            <w:tcW w:w="1233" w:type="dxa"/>
            <w:vMerge/>
            <w:tcBorders>
              <w:top w:val="single" w:sz="2" w:space="0" w:color="1E336E"/>
              <w:left w:val="single" w:sz="2" w:space="0" w:color="1E336E"/>
              <w:bottom w:val="single" w:sz="2" w:space="0" w:color="1E336E"/>
              <w:right w:val="single" w:sz="2" w:space="0" w:color="1E336E"/>
            </w:tcBorders>
            <w:shd w:val="clear" w:color="auto" w:fill="F2F2F2" w:themeFill="background1" w:themeFillShade="F2"/>
          </w:tcPr>
          <w:p w14:paraId="1039C1F6" w14:textId="77777777" w:rsidR="00EC7DC5" w:rsidRDefault="00EC7DC5">
            <w:pPr>
              <w:pStyle w:val="NoParagraphStyle"/>
              <w:spacing w:line="240" w:lineRule="auto"/>
              <w:textAlignment w:val="auto"/>
              <w:rPr>
                <w:rFonts w:ascii="Calibri" w:hAnsi="Calibri" w:cs="Calibri"/>
                <w:color w:val="auto"/>
                <w:lang w:val="en-GB"/>
              </w:rPr>
            </w:pPr>
          </w:p>
        </w:tc>
        <w:tc>
          <w:tcPr>
            <w:tcW w:w="197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12D2B830" w14:textId="77777777" w:rsidR="00EC7DC5" w:rsidRDefault="00C32192">
            <w:pPr>
              <w:pStyle w:val="TableText"/>
            </w:pPr>
            <w:r>
              <w:rPr>
                <w:sz w:val="18"/>
                <w:szCs w:val="18"/>
              </w:rPr>
              <w:t>Deployment months</w:t>
            </w:r>
          </w:p>
        </w:tc>
        <w:tc>
          <w:tcPr>
            <w:tcW w:w="1606"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8F0B74B" w14:textId="77777777" w:rsidR="00EC7DC5" w:rsidRDefault="00C32192">
            <w:pPr>
              <w:pStyle w:val="TableText"/>
              <w:jc w:val="center"/>
            </w:pPr>
            <w:r>
              <w:rPr>
                <w:sz w:val="18"/>
                <w:szCs w:val="18"/>
              </w:rPr>
              <w:t>253</w:t>
            </w:r>
          </w:p>
        </w:tc>
        <w:tc>
          <w:tcPr>
            <w:tcW w:w="1606"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05B49862" w14:textId="77777777" w:rsidR="00EC7DC5" w:rsidRDefault="00C32192">
            <w:pPr>
              <w:pStyle w:val="TableText"/>
              <w:jc w:val="center"/>
            </w:pPr>
            <w:r>
              <w:rPr>
                <w:sz w:val="18"/>
                <w:szCs w:val="18"/>
              </w:rPr>
              <w:t>228+</w:t>
            </w:r>
          </w:p>
        </w:tc>
        <w:tc>
          <w:tcPr>
            <w:tcW w:w="1606"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7C469CCC" w14:textId="77777777" w:rsidR="00EC7DC5" w:rsidRDefault="00EC7DC5">
            <w:pPr>
              <w:pStyle w:val="NoParagraphStyle"/>
              <w:spacing w:line="240" w:lineRule="auto"/>
              <w:textAlignment w:val="auto"/>
              <w:rPr>
                <w:rFonts w:ascii="Calibri" w:hAnsi="Calibri" w:cs="Calibri"/>
                <w:color w:val="auto"/>
                <w:lang w:val="en-GB"/>
              </w:rPr>
            </w:pPr>
          </w:p>
        </w:tc>
        <w:tc>
          <w:tcPr>
            <w:tcW w:w="1607"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BFA3CF7" w14:textId="77777777" w:rsidR="00EC7DC5" w:rsidRDefault="00EC7DC5">
            <w:pPr>
              <w:pStyle w:val="NoParagraphStyle"/>
              <w:spacing w:line="240" w:lineRule="auto"/>
              <w:textAlignment w:val="auto"/>
              <w:rPr>
                <w:rFonts w:ascii="Calibri" w:hAnsi="Calibri" w:cs="Calibri"/>
                <w:color w:val="auto"/>
                <w:lang w:val="en-GB"/>
              </w:rPr>
            </w:pPr>
          </w:p>
        </w:tc>
      </w:tr>
      <w:tr w:rsidR="00EC7DC5" w14:paraId="3FF7D0AB" w14:textId="77777777" w:rsidTr="007D016D">
        <w:trPr>
          <w:trHeight w:val="60"/>
        </w:trPr>
        <w:tc>
          <w:tcPr>
            <w:tcW w:w="1233" w:type="dxa"/>
            <w:vMerge/>
            <w:tcBorders>
              <w:top w:val="single" w:sz="2" w:space="0" w:color="1E336E"/>
              <w:left w:val="single" w:sz="2" w:space="0" w:color="1E336E"/>
              <w:bottom w:val="single" w:sz="2" w:space="0" w:color="1E336E"/>
              <w:right w:val="single" w:sz="2" w:space="0" w:color="1E336E"/>
            </w:tcBorders>
            <w:shd w:val="clear" w:color="auto" w:fill="F2F2F2" w:themeFill="background1" w:themeFillShade="F2"/>
          </w:tcPr>
          <w:p w14:paraId="7A0FF786" w14:textId="77777777" w:rsidR="00EC7DC5" w:rsidRDefault="00EC7DC5">
            <w:pPr>
              <w:pStyle w:val="NoParagraphStyle"/>
              <w:spacing w:line="240" w:lineRule="auto"/>
              <w:textAlignment w:val="auto"/>
              <w:rPr>
                <w:rFonts w:ascii="Calibri" w:hAnsi="Calibri" w:cs="Calibri"/>
                <w:color w:val="auto"/>
                <w:lang w:val="en-GB"/>
              </w:rPr>
            </w:pPr>
          </w:p>
        </w:tc>
        <w:tc>
          <w:tcPr>
            <w:tcW w:w="197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5197B967" w14:textId="77777777" w:rsidR="00EC7DC5" w:rsidRDefault="00C32192">
            <w:pPr>
              <w:pStyle w:val="TableText"/>
            </w:pPr>
            <w:r>
              <w:rPr>
                <w:sz w:val="18"/>
                <w:szCs w:val="18"/>
              </w:rPr>
              <w:t>Countries</w:t>
            </w:r>
          </w:p>
        </w:tc>
        <w:tc>
          <w:tcPr>
            <w:tcW w:w="1606"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44B089A5" w14:textId="77777777" w:rsidR="00EC7DC5" w:rsidRDefault="00C32192">
            <w:pPr>
              <w:pStyle w:val="TableText"/>
              <w:jc w:val="center"/>
            </w:pPr>
            <w:r>
              <w:rPr>
                <w:sz w:val="18"/>
                <w:szCs w:val="18"/>
              </w:rPr>
              <w:t>9</w:t>
            </w:r>
          </w:p>
        </w:tc>
        <w:tc>
          <w:tcPr>
            <w:tcW w:w="1606"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439D67FE" w14:textId="77777777" w:rsidR="00EC7DC5" w:rsidRDefault="00C32192">
            <w:pPr>
              <w:pStyle w:val="TableText"/>
              <w:jc w:val="center"/>
            </w:pPr>
            <w:r>
              <w:rPr>
                <w:sz w:val="18"/>
                <w:szCs w:val="18"/>
              </w:rPr>
              <w:t>10</w:t>
            </w:r>
          </w:p>
        </w:tc>
        <w:tc>
          <w:tcPr>
            <w:tcW w:w="1606"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08AB4814" w14:textId="77777777" w:rsidR="00EC7DC5" w:rsidRDefault="00C32192">
            <w:pPr>
              <w:pStyle w:val="TableText"/>
              <w:jc w:val="center"/>
            </w:pPr>
            <w:r>
              <w:rPr>
                <w:sz w:val="18"/>
                <w:szCs w:val="18"/>
              </w:rPr>
              <w:t>6+</w:t>
            </w:r>
          </w:p>
        </w:tc>
        <w:tc>
          <w:tcPr>
            <w:tcW w:w="1607"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2DF8E1B6" w14:textId="77777777" w:rsidR="00EC7DC5" w:rsidRDefault="00C32192">
            <w:pPr>
              <w:pStyle w:val="TableText"/>
              <w:jc w:val="center"/>
            </w:pPr>
            <w:r>
              <w:rPr>
                <w:sz w:val="18"/>
                <w:szCs w:val="18"/>
              </w:rPr>
              <w:t>NA</w:t>
            </w:r>
          </w:p>
        </w:tc>
      </w:tr>
    </w:tbl>
    <w:p w14:paraId="210D09E3" w14:textId="77777777" w:rsidR="00EC7DC5" w:rsidRDefault="00EC7DC5">
      <w:pPr>
        <w:pStyle w:val="Body"/>
        <w:spacing w:before="120" w:after="120"/>
      </w:pPr>
    </w:p>
    <w:p w14:paraId="0C41142C" w14:textId="77777777" w:rsidR="00EC7DC5" w:rsidRDefault="00C32192">
      <w:pPr>
        <w:pStyle w:val="Body"/>
      </w:pPr>
      <w:proofErr w:type="spellStart"/>
      <w:r>
        <w:rPr>
          <w:rStyle w:val="BodyboldSemibold"/>
        </w:rPr>
        <w:t>RedR</w:t>
      </w:r>
      <w:proofErr w:type="spellEnd"/>
      <w:r>
        <w:rPr>
          <w:rStyle w:val="BodyboldSemibold"/>
        </w:rPr>
        <w:t xml:space="preserve"> Australia</w:t>
      </w:r>
      <w:r>
        <w:rPr>
          <w:rStyle w:val="Footnote"/>
        </w:rPr>
        <w:footnoteReference w:id="6"/>
      </w:r>
      <w:r>
        <w:t xml:space="preserve"> has more than 700 roster members in the 2019 financial year. It provided 122 deployments to 28 countries, with 38 deployments to eight countries in the Pacific. </w:t>
      </w:r>
      <w:proofErr w:type="spellStart"/>
      <w:r>
        <w:t>RedR</w:t>
      </w:r>
      <w:proofErr w:type="spellEnd"/>
      <w:r>
        <w:t xml:space="preserve"> lists UN partners, host </w:t>
      </w:r>
      <w:proofErr w:type="spellStart"/>
      <w:r>
        <w:t>organisations</w:t>
      </w:r>
      <w:proofErr w:type="spellEnd"/>
      <w:r>
        <w:t>, DFAT and DFID (now FCDO) as donors. It listed 21 skill profiles, and highlighted its contribution to gender, protection, and social inclusion.</w:t>
      </w:r>
    </w:p>
    <w:p w14:paraId="37AF9322" w14:textId="77777777" w:rsidR="00EC7DC5" w:rsidRDefault="00C32192">
      <w:pPr>
        <w:pStyle w:val="Body"/>
        <w:rPr>
          <w:rStyle w:val="BodyboldSemibold"/>
        </w:rPr>
      </w:pPr>
      <w:r>
        <w:t xml:space="preserve">The Norwegian Refugee Council operates </w:t>
      </w:r>
    </w:p>
    <w:p w14:paraId="65AC4D33" w14:textId="77777777" w:rsidR="00EC7DC5" w:rsidRDefault="00C32192">
      <w:pPr>
        <w:pStyle w:val="Body"/>
      </w:pPr>
      <w:r>
        <w:rPr>
          <w:rStyle w:val="BodyboldSemibold"/>
        </w:rPr>
        <w:lastRenderedPageBreak/>
        <w:t>RCAP</w:t>
      </w:r>
      <w:r>
        <w:rPr>
          <w:rStyle w:val="Footnote"/>
        </w:rPr>
        <w:footnoteReference w:id="7"/>
      </w:r>
      <w:r>
        <w:t xml:space="preserve">. In 2019 NORCAP deployed 228 person months to Asia and the Pacific: to Bangladesh, Myanmar, Thailand, Indonesia, Papua New Guinea, the </w:t>
      </w:r>
      <w:proofErr w:type="gramStart"/>
      <w:r>
        <w:t>Philippines</w:t>
      </w:r>
      <w:proofErr w:type="gramEnd"/>
      <w:r>
        <w:t xml:space="preserve"> and Fiji.  It also deployed 374 person-months to the Middle East and North Africa, which includes Afghanistan and Pakistan. </w:t>
      </w:r>
    </w:p>
    <w:p w14:paraId="1E1A932B" w14:textId="77777777" w:rsidR="00EC7DC5" w:rsidRDefault="00C32192">
      <w:pPr>
        <w:pStyle w:val="Body"/>
      </w:pPr>
      <w:r>
        <w:t>NORCAP’s top partners included host governments and multilaterals: OSCE, UNHCR, UNICEF, National Governments, the African Union, UNDP, WFP, IOM, FAO and UNFPA. It focused on coordination and leadership, peacebuilding and peacekeeping, protection, climate, energy and resilience, cash and markets, civil affairs and democratization, and camp management. It listed ten donors in 2019 including Norway, ECHO, Sweden, the World Bank, the United States and Switzerland.</w:t>
      </w:r>
    </w:p>
    <w:p w14:paraId="7C8C92D6" w14:textId="77777777" w:rsidR="00EC7DC5" w:rsidRDefault="00C32192">
      <w:pPr>
        <w:pStyle w:val="Body"/>
        <w:spacing w:before="120" w:after="120"/>
      </w:pPr>
      <w:r>
        <w:rPr>
          <w:rStyle w:val="BodyboldSemibold"/>
        </w:rPr>
        <w:t>CANADEM</w:t>
      </w:r>
      <w:r>
        <w:rPr>
          <w:rStyle w:val="Footnote"/>
        </w:rPr>
        <w:footnoteReference w:id="8"/>
      </w:r>
      <w:r>
        <w:t xml:space="preserve"> had 50,149 roster members in 2019, with approximately forty per cent (or 20,456 people) from developing countries. It primarily deployed to UNFPA, UNICEF, WHO and UNHCR, with deployment languages including Spanish, Arabic, Portuguese, and French. </w:t>
      </w:r>
    </w:p>
    <w:p w14:paraId="37EA211E" w14:textId="77777777" w:rsidR="00EC7DC5" w:rsidRDefault="00C32192">
      <w:pPr>
        <w:pStyle w:val="Body"/>
      </w:pPr>
      <w:r>
        <w:t xml:space="preserve">In 2019, CANADEM supported 39 surge missions to 6 countries in South and Southeast Asia, primarily to Bangladesh. 55% of these missions were staffed by women; 86% by experts from developing countries. They also deployed to Myanmar, Pakistan, Papua New </w:t>
      </w:r>
      <w:proofErr w:type="gramStart"/>
      <w:r>
        <w:t>Guinea</w:t>
      </w:r>
      <w:proofErr w:type="gramEnd"/>
      <w:r>
        <w:t xml:space="preserve"> and Samoa. CANADEM lists 3 main donors: DFID (now FCDO), Global Affairs Canada, and UN Agencies. Its largest areas of expertise are protection, gender-based violence, logistics, health, WASH, education, sexual and reproductive health, food security, humanitarian affairs and shelter.</w:t>
      </w:r>
    </w:p>
    <w:p w14:paraId="2C053BAA" w14:textId="77777777" w:rsidR="00EC7DC5" w:rsidRDefault="00C32192">
      <w:pPr>
        <w:pStyle w:val="Body"/>
      </w:pPr>
      <w:r>
        <w:t xml:space="preserve">The Danish Refugee Council (DRC) operates the </w:t>
      </w:r>
      <w:r>
        <w:rPr>
          <w:rStyle w:val="BodyboldSemibold"/>
        </w:rPr>
        <w:t>DRC Humanitarian Response Roster</w:t>
      </w:r>
      <w:r>
        <w:t>, and two rosters specific to UNHCR: the DRC Registration Roster and DRC Resettlement Roster</w:t>
      </w:r>
      <w:r>
        <w:rPr>
          <w:rStyle w:val="Footnote"/>
        </w:rPr>
        <w:footnoteReference w:id="9"/>
      </w:r>
      <w:r>
        <w:t>. They currently have 994 active members across the 3 rosters. DRC’s Humanitarian Response Roster has 519 active members with 46% from Europe, 27% from developing countries, and 27% other</w:t>
      </w:r>
      <w:r>
        <w:rPr>
          <w:rStyle w:val="Footnote"/>
        </w:rPr>
        <w:footnoteReference w:id="10"/>
      </w:r>
      <w:r>
        <w:t xml:space="preserve">. It </w:t>
      </w:r>
      <w:proofErr w:type="spellStart"/>
      <w:r>
        <w:t>prioritises</w:t>
      </w:r>
      <w:proofErr w:type="spellEnd"/>
      <w:r>
        <w:t xml:space="preserve"> short-term field-based deployments (gap-filling), including rapid deployments. In 2019, DRC’s Humanitarian Response Roster had 600 roster members and supported 66 UN Standby Partner deployments, including 15 to Asia</w:t>
      </w:r>
      <w:r>
        <w:rPr>
          <w:rStyle w:val="Footnote"/>
        </w:rPr>
        <w:footnoteReference w:id="11"/>
      </w:r>
      <w:r>
        <w:t xml:space="preserve">. They listed 7 donors in 2019, with </w:t>
      </w:r>
      <w:proofErr w:type="spellStart"/>
      <w:r>
        <w:t>Danida</w:t>
      </w:r>
      <w:proofErr w:type="spellEnd"/>
      <w:r>
        <w:t xml:space="preserve"> funding the most deployment months, followed by UNHCR and the EU, then DFID, WFP, UNFPA and IOM.</w:t>
      </w:r>
    </w:p>
    <w:p w14:paraId="5FCEB256" w14:textId="77777777" w:rsidR="00EC7DC5" w:rsidRDefault="00C32192">
      <w:pPr>
        <w:pStyle w:val="Heading3"/>
      </w:pPr>
      <w:r>
        <w:t>Managing contractors and NGOs</w:t>
      </w:r>
    </w:p>
    <w:p w14:paraId="179C7552" w14:textId="77777777" w:rsidR="00EC7DC5" w:rsidRDefault="00C32192">
      <w:pPr>
        <w:pStyle w:val="Body"/>
      </w:pPr>
      <w:r>
        <w:rPr>
          <w:rStyle w:val="BodyboldSemibold"/>
        </w:rPr>
        <w:t>DT Global</w:t>
      </w:r>
      <w:r>
        <w:rPr>
          <w:rStyle w:val="Footnote"/>
        </w:rPr>
        <w:footnoteReference w:id="12"/>
      </w:r>
      <w:r>
        <w:t xml:space="preserve"> manages deployments to national governments under DFAT’s Centre for Health Security Initiative. Although a much smaller program than </w:t>
      </w:r>
      <w:proofErr w:type="spellStart"/>
      <w:r>
        <w:t>RedR</w:t>
      </w:r>
      <w:proofErr w:type="spellEnd"/>
      <w:r>
        <w:t xml:space="preserve"> and not associated with the UN Standby Partnership mechanism, it is highly responsive to DFAT needs, deploying health experts to operational and strategically important roles including emergency response. Deployments are based on demand identified by </w:t>
      </w:r>
      <w:proofErr w:type="gramStart"/>
      <w:r>
        <w:t>DFAT, and</w:t>
      </w:r>
      <w:proofErr w:type="gramEnd"/>
      <w:r>
        <w:t xml:space="preserve"> arranged through tasking notes. They </w:t>
      </w:r>
      <w:proofErr w:type="gramStart"/>
      <w:r>
        <w:t>are able to</w:t>
      </w:r>
      <w:proofErr w:type="gramEnd"/>
      <w:r>
        <w:t xml:space="preserve"> deploy experts of any nationality, and have deployed Australians, Tongans, Fijians, Americans and Irish experts. </w:t>
      </w:r>
      <w:proofErr w:type="spellStart"/>
      <w:r>
        <w:t>Deployees</w:t>
      </w:r>
      <w:proofErr w:type="spellEnd"/>
      <w:r>
        <w:t xml:space="preserve"> are paid in line with the Australian Remuneration Framework. </w:t>
      </w:r>
    </w:p>
    <w:p w14:paraId="684D89BA" w14:textId="77777777" w:rsidR="00EC7DC5" w:rsidRDefault="00C32192">
      <w:pPr>
        <w:pStyle w:val="Body"/>
      </w:pPr>
      <w:r>
        <w:rPr>
          <w:rStyle w:val="BodyboldSemibold"/>
        </w:rPr>
        <w:t>Palladium</w:t>
      </w:r>
      <w:r>
        <w:rPr>
          <w:rStyle w:val="Footnote"/>
        </w:rPr>
        <w:footnoteReference w:id="13"/>
      </w:r>
      <w:r>
        <w:t xml:space="preserve"> (UK) manages humanitarian surge capacity for FCDO under a project called the Humanitarian, </w:t>
      </w:r>
      <w:proofErr w:type="spellStart"/>
      <w:r>
        <w:lastRenderedPageBreak/>
        <w:t>Stabilisation</w:t>
      </w:r>
      <w:proofErr w:type="spellEnd"/>
      <w:r>
        <w:t xml:space="preserve"> Operation Team (HSOT).</w:t>
      </w:r>
      <w:r>
        <w:rPr>
          <w:vertAlign w:val="superscript"/>
        </w:rPr>
        <w:footnoteReference w:id="14"/>
      </w:r>
      <w:r>
        <w:t xml:space="preserve"> It provides surge capacity through several separate mechanisms: </w:t>
      </w:r>
    </w:p>
    <w:p w14:paraId="01A99498" w14:textId="77777777" w:rsidR="00EC7DC5" w:rsidRDefault="00C32192" w:rsidP="007D016D">
      <w:pPr>
        <w:pStyle w:val="Insetletters"/>
        <w:numPr>
          <w:ilvl w:val="0"/>
          <w:numId w:val="13"/>
        </w:numPr>
      </w:pPr>
      <w:r>
        <w:t xml:space="preserve">A Palladium roster of 300-400 members that the FCDO country office can draw upon to deploy as FCDO humanitarian experts, and </w:t>
      </w:r>
    </w:p>
    <w:p w14:paraId="61B62D89" w14:textId="77777777" w:rsidR="00EC7DC5" w:rsidRDefault="00C32192" w:rsidP="007D016D">
      <w:pPr>
        <w:pStyle w:val="Insetletters"/>
        <w:numPr>
          <w:ilvl w:val="0"/>
          <w:numId w:val="13"/>
        </w:numPr>
      </w:pPr>
      <w:r>
        <w:t xml:space="preserve">Administers FCDO’s contributions to four UN Standby Partners (CANADEM, DRC, NRC and </w:t>
      </w:r>
      <w:proofErr w:type="spellStart"/>
      <w:r>
        <w:t>RedR</w:t>
      </w:r>
      <w:proofErr w:type="spellEnd"/>
      <w:r>
        <w:t xml:space="preserve"> Australia) to deploy to UN Agencies. </w:t>
      </w:r>
    </w:p>
    <w:p w14:paraId="24FDC1F4" w14:textId="77777777" w:rsidR="00EC7DC5" w:rsidRDefault="00C32192" w:rsidP="007D016D">
      <w:pPr>
        <w:pStyle w:val="Insetletters"/>
        <w:numPr>
          <w:ilvl w:val="0"/>
          <w:numId w:val="13"/>
        </w:numPr>
      </w:pPr>
      <w:r>
        <w:t xml:space="preserve">Palladium deploys its own core staff within 24 hours to support FCDO’s logistics and other emergency needs. These mechanisms allow Palladium to be responsive to both FCDO and UN needs. </w:t>
      </w:r>
    </w:p>
    <w:p w14:paraId="36068322" w14:textId="77777777" w:rsidR="00EC7DC5" w:rsidRDefault="00C32192">
      <w:pPr>
        <w:pStyle w:val="Body"/>
        <w:spacing w:before="120" w:after="120"/>
      </w:pPr>
      <w:r>
        <w:rPr>
          <w:b/>
          <w:bCs/>
        </w:rPr>
        <w:t>Palladium</w:t>
      </w:r>
      <w:r>
        <w:rPr>
          <w:rStyle w:val="Footnote"/>
        </w:rPr>
        <w:footnoteReference w:id="15"/>
      </w:r>
      <w:r>
        <w:rPr>
          <w:b/>
          <w:bCs/>
        </w:rPr>
        <w:t xml:space="preserve"> </w:t>
      </w:r>
      <w:r>
        <w:t xml:space="preserve">(Australia) also manages DFAT’s logistics capabilities under a five-year (2018-2023) contract </w:t>
      </w:r>
      <w:r>
        <w:rPr>
          <w:rStyle w:val="Bodyitalic1"/>
        </w:rPr>
        <w:t>Provision of Humanitarian Logistics Capability Services</w:t>
      </w:r>
      <w:r>
        <w:t xml:space="preserve">, which includes the deployment of advisors for the purpose of facilitating logistics. They </w:t>
      </w:r>
      <w:proofErr w:type="gramStart"/>
      <w:r>
        <w:t>are capable of deploying</w:t>
      </w:r>
      <w:proofErr w:type="gramEnd"/>
      <w:r>
        <w:t xml:space="preserve"> within three hours. Palladium is also able to employ staff locally. They do not deploy to the UN or other agencies.</w:t>
      </w:r>
    </w:p>
    <w:p w14:paraId="32E192DC" w14:textId="77777777" w:rsidR="00EC7DC5" w:rsidRDefault="00C32192">
      <w:pPr>
        <w:pStyle w:val="Body"/>
        <w:spacing w:before="120" w:after="120"/>
      </w:pPr>
      <w:r>
        <w:t xml:space="preserve">The </w:t>
      </w:r>
      <w:r>
        <w:rPr>
          <w:b/>
          <w:bCs/>
        </w:rPr>
        <w:t>Australian Volunteers Program (AVP)</w:t>
      </w:r>
      <w:r>
        <w:rPr>
          <w:rStyle w:val="Footnote"/>
        </w:rPr>
        <w:footnoteReference w:id="16"/>
      </w:r>
      <w:r>
        <w:t xml:space="preserve"> deploys volunteers to partner </w:t>
      </w:r>
      <w:proofErr w:type="spellStart"/>
      <w:r>
        <w:t>organisations</w:t>
      </w:r>
      <w:proofErr w:type="spellEnd"/>
      <w:r>
        <w:t xml:space="preserve">, including local </w:t>
      </w:r>
      <w:proofErr w:type="spellStart"/>
      <w:r>
        <w:t>organisations</w:t>
      </w:r>
      <w:proofErr w:type="spellEnd"/>
      <w:r>
        <w:t xml:space="preserve">, UN agencies and host governments, on behalf of DFAT. It is managed by Australian Volunteers International (AVI) in consortium with DT Global and Alinea International. It operates in 26 countries through 22 country offices and provides volunteers training in advance, and on arrival at their placement. Recruitment is usually in collaboration with partner </w:t>
      </w:r>
      <w:proofErr w:type="spellStart"/>
      <w:r>
        <w:t>organisations</w:t>
      </w:r>
      <w:proofErr w:type="spellEnd"/>
      <w:r>
        <w:t xml:space="preserve"> and advertised online and / or through a talent pool (</w:t>
      </w:r>
      <w:proofErr w:type="gramStart"/>
      <w:r>
        <w:t>similar to</w:t>
      </w:r>
      <w:proofErr w:type="gramEnd"/>
      <w:r>
        <w:t xml:space="preserve"> a roster). AVP has also established more direct referral pathways to facilitate strategic placements in unique circumstances. In general, it takes 3-5 months from advertisement to the assignment starting in country, though this varies. AVP places volunteers across a range of disciplines, including humanitarian preparedness and disaster risk reduction. The investment in innovation has provided space for AVP to do interesting work on </w:t>
      </w:r>
      <w:proofErr w:type="spellStart"/>
      <w:r>
        <w:t>localisation</w:t>
      </w:r>
      <w:proofErr w:type="spellEnd"/>
      <w:r>
        <w:t xml:space="preserve"> and to explore and adapt new modalities for volunteering</w:t>
      </w:r>
    </w:p>
    <w:p w14:paraId="12CBBDCB" w14:textId="77777777" w:rsidR="00EC7DC5" w:rsidRDefault="00C32192">
      <w:pPr>
        <w:pStyle w:val="Body"/>
        <w:spacing w:before="120" w:after="120"/>
      </w:pPr>
      <w:r>
        <w:t xml:space="preserve">The history of AVP has similarities to Australia Assists in terms of timing. Financing for Australian volunteers shifted from a grant to several </w:t>
      </w:r>
      <w:proofErr w:type="spellStart"/>
      <w:r>
        <w:t>organisations</w:t>
      </w:r>
      <w:proofErr w:type="spellEnd"/>
      <w:r>
        <w:t xml:space="preserve">, to a single contract model. A tender process saw AVI installed as the managing contractor of the Australian Volunteers Program in January 2018. This process facilitated a clear delineation from the earlier approach to funding volunteers. Previously, AVI was inseparable from the volunteering program funded by DFAT, with more than 90% of AVI income coming from DFAT. The new contracting model led to a clear separation in branding, website presence and intellectual property. This, in turn, gave DFAT improved opportunity to steer the program and gain recognition for the Australian Government contribution. In addition, the consortia approach provided AVI with access to the systems and processes for delivering large government contracts; enabling them to shift from a grant recipient agency to a managing contractor. The MEL Unit as part of the consortium brought strong MEL technical expertise, as well as ring fencing the MEL staff, providing opportunity for AVP to deliver solid data and reporting to DFAT, as well as investing in research and learning. </w:t>
      </w:r>
    </w:p>
    <w:p w14:paraId="2D3CCD3E" w14:textId="77777777" w:rsidR="00EC7DC5" w:rsidRDefault="00C32192">
      <w:pPr>
        <w:pStyle w:val="Heading3"/>
      </w:pPr>
      <w:r>
        <w:t xml:space="preserve">Summary of services able to be provided </w:t>
      </w:r>
    </w:p>
    <w:p w14:paraId="109A9BB8" w14:textId="77777777" w:rsidR="00EC7DC5" w:rsidRDefault="00C32192">
      <w:pPr>
        <w:pStyle w:val="Body"/>
        <w:spacing w:before="120" w:after="120"/>
      </w:pPr>
      <w:r>
        <w:t xml:space="preserve">This evaluation identified services that are valued by DFAT in terms of surge deployments related to humanitarian crises. It identified both the types of deployment, and host </w:t>
      </w:r>
      <w:proofErr w:type="spellStart"/>
      <w:r>
        <w:t>organisations</w:t>
      </w:r>
      <w:proofErr w:type="spellEnd"/>
      <w:r>
        <w:t xml:space="preserve"> as well as training, risk management and </w:t>
      </w:r>
      <w:r>
        <w:lastRenderedPageBreak/>
        <w:t xml:space="preserve">branding. The following section lists which </w:t>
      </w:r>
      <w:proofErr w:type="spellStart"/>
      <w:r>
        <w:t>organisations</w:t>
      </w:r>
      <w:proofErr w:type="spellEnd"/>
      <w:r>
        <w:t xml:space="preserve"> </w:t>
      </w:r>
      <w:proofErr w:type="gramStart"/>
      <w:r>
        <w:t>are able to</w:t>
      </w:r>
      <w:proofErr w:type="gramEnd"/>
      <w:r>
        <w:t xml:space="preserve"> provide each of these services. Please note the following table is based on available information and may be incomplete. </w:t>
      </w:r>
    </w:p>
    <w:p w14:paraId="16548D4E" w14:textId="77777777" w:rsidR="00EC7DC5" w:rsidRDefault="00EC7DC5">
      <w:pPr>
        <w:pStyle w:val="Figureheading"/>
      </w:pPr>
    </w:p>
    <w:p w14:paraId="44BDAA4C" w14:textId="77777777" w:rsidR="00EC7DC5" w:rsidRDefault="00C32192">
      <w:pPr>
        <w:pStyle w:val="Figureheading"/>
      </w:pPr>
      <w:r>
        <w:t xml:space="preserve">Table 9: Comparison of Deployment Type by Deployment Management </w:t>
      </w:r>
      <w:proofErr w:type="spellStart"/>
      <w:r>
        <w:t>Organisation</w:t>
      </w:r>
      <w:proofErr w:type="spellEnd"/>
    </w:p>
    <w:tbl>
      <w:tblPr>
        <w:tblW w:w="0" w:type="auto"/>
        <w:tblInd w:w="113" w:type="dxa"/>
        <w:tblLayout w:type="fixed"/>
        <w:tblCellMar>
          <w:left w:w="0" w:type="dxa"/>
          <w:right w:w="0" w:type="dxa"/>
        </w:tblCellMar>
        <w:tblLook w:val="0000" w:firstRow="0" w:lastRow="0" w:firstColumn="0" w:lastColumn="0" w:noHBand="0" w:noVBand="0"/>
      </w:tblPr>
      <w:tblGrid>
        <w:gridCol w:w="3118"/>
        <w:gridCol w:w="2381"/>
        <w:gridCol w:w="2062"/>
        <w:gridCol w:w="2062"/>
      </w:tblGrid>
      <w:tr w:rsidR="00EC7DC5" w14:paraId="0D55ECBB" w14:textId="77777777">
        <w:trPr>
          <w:trHeight w:val="60"/>
          <w:tblHeader/>
        </w:trPr>
        <w:tc>
          <w:tcPr>
            <w:tcW w:w="3118"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3B3B11F5" w14:textId="77777777" w:rsidR="00EC7DC5" w:rsidRDefault="00C32192">
            <w:pPr>
              <w:pStyle w:val="Body"/>
              <w:spacing w:before="120" w:after="120"/>
            </w:pPr>
            <w:r>
              <w:rPr>
                <w:b/>
                <w:bCs/>
                <w:color w:val="FFFFFF"/>
                <w:sz w:val="18"/>
                <w:szCs w:val="18"/>
              </w:rPr>
              <w:t>Deployments of Australians and internationals</w:t>
            </w:r>
          </w:p>
        </w:tc>
        <w:tc>
          <w:tcPr>
            <w:tcW w:w="2381"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642CB081" w14:textId="77777777" w:rsidR="00EC7DC5" w:rsidRDefault="00C32192">
            <w:pPr>
              <w:pStyle w:val="Body"/>
              <w:spacing w:before="120" w:after="120"/>
            </w:pPr>
            <w:r>
              <w:rPr>
                <w:b/>
                <w:bCs/>
                <w:color w:val="FFFFFF"/>
                <w:sz w:val="18"/>
                <w:szCs w:val="18"/>
              </w:rPr>
              <w:t>Deployment to UN partner</w:t>
            </w:r>
          </w:p>
        </w:tc>
        <w:tc>
          <w:tcPr>
            <w:tcW w:w="2062"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217C302A" w14:textId="77777777" w:rsidR="00EC7DC5" w:rsidRDefault="00C32192">
            <w:pPr>
              <w:pStyle w:val="Body"/>
              <w:spacing w:before="120" w:after="120"/>
            </w:pPr>
            <w:r>
              <w:rPr>
                <w:b/>
                <w:bCs/>
                <w:color w:val="FFFFFF"/>
                <w:sz w:val="18"/>
                <w:szCs w:val="18"/>
              </w:rPr>
              <w:t>Deployment to host government</w:t>
            </w:r>
          </w:p>
        </w:tc>
        <w:tc>
          <w:tcPr>
            <w:tcW w:w="2062"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345072EE" w14:textId="77777777" w:rsidR="00EC7DC5" w:rsidRDefault="00C32192">
            <w:pPr>
              <w:pStyle w:val="Body"/>
              <w:spacing w:before="120" w:after="120"/>
            </w:pPr>
            <w:r>
              <w:rPr>
                <w:b/>
                <w:bCs/>
                <w:color w:val="FFFFFF"/>
                <w:sz w:val="18"/>
                <w:szCs w:val="18"/>
              </w:rPr>
              <w:t xml:space="preserve">Deployment to one donor government </w:t>
            </w:r>
          </w:p>
        </w:tc>
      </w:tr>
      <w:tr w:rsidR="00EC7DC5" w14:paraId="598F883E" w14:textId="77777777" w:rsidTr="007D016D">
        <w:trPr>
          <w:trHeight w:val="60"/>
        </w:trPr>
        <w:tc>
          <w:tcPr>
            <w:tcW w:w="311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3467745D" w14:textId="77777777" w:rsidR="00EC7DC5" w:rsidRDefault="00C32192">
            <w:pPr>
              <w:pStyle w:val="Body"/>
              <w:spacing w:after="57"/>
            </w:pPr>
            <w:r>
              <w:t>Preparedness for crises</w:t>
            </w:r>
          </w:p>
        </w:tc>
        <w:tc>
          <w:tcPr>
            <w:tcW w:w="2381"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7FE7D0A0" w14:textId="77777777" w:rsidR="00EC7DC5" w:rsidRDefault="00C32192">
            <w:pPr>
              <w:pStyle w:val="Body"/>
              <w:spacing w:after="57"/>
            </w:pPr>
            <w:proofErr w:type="spellStart"/>
            <w:r>
              <w:t>RedR</w:t>
            </w:r>
            <w:proofErr w:type="spellEnd"/>
          </w:p>
          <w:p w14:paraId="7B3B76D8" w14:textId="77777777" w:rsidR="00EC7DC5" w:rsidRDefault="00C32192">
            <w:pPr>
              <w:pStyle w:val="Body"/>
              <w:spacing w:after="57"/>
            </w:pPr>
            <w:r>
              <w:t xml:space="preserve">Palladium UK </w:t>
            </w:r>
          </w:p>
          <w:p w14:paraId="334B2BE3" w14:textId="77777777" w:rsidR="00EC7DC5" w:rsidRDefault="00C32192">
            <w:pPr>
              <w:pStyle w:val="Body"/>
              <w:spacing w:after="57"/>
            </w:pPr>
            <w:r>
              <w:t>NORCAP</w:t>
            </w:r>
          </w:p>
          <w:p w14:paraId="65DF8133" w14:textId="77777777" w:rsidR="00EC7DC5" w:rsidRDefault="00C32192">
            <w:pPr>
              <w:pStyle w:val="Body"/>
              <w:spacing w:after="57"/>
            </w:pPr>
            <w:r>
              <w:t xml:space="preserve">CANADEM </w:t>
            </w:r>
          </w:p>
          <w:p w14:paraId="4A6C6448" w14:textId="77777777" w:rsidR="00EC7DC5" w:rsidRDefault="00C32192">
            <w:pPr>
              <w:pStyle w:val="Body"/>
              <w:spacing w:after="57"/>
            </w:pPr>
            <w:r>
              <w:t>AVP</w:t>
            </w:r>
          </w:p>
          <w:p w14:paraId="3B50076E" w14:textId="77777777" w:rsidR="00EC7DC5" w:rsidRDefault="00C32192">
            <w:pPr>
              <w:pStyle w:val="Body"/>
              <w:spacing w:after="57"/>
            </w:pPr>
            <w:r>
              <w:t>DRC</w:t>
            </w:r>
          </w:p>
        </w:tc>
        <w:tc>
          <w:tcPr>
            <w:tcW w:w="2062"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0839E8AC" w14:textId="77777777" w:rsidR="00EC7DC5" w:rsidRDefault="00C32192">
            <w:pPr>
              <w:pStyle w:val="Body"/>
              <w:spacing w:after="57"/>
            </w:pPr>
            <w:proofErr w:type="spellStart"/>
            <w:r>
              <w:t>RedR</w:t>
            </w:r>
            <w:proofErr w:type="spellEnd"/>
          </w:p>
          <w:p w14:paraId="309FBC91" w14:textId="77777777" w:rsidR="00EC7DC5" w:rsidRDefault="00C32192">
            <w:pPr>
              <w:pStyle w:val="Body"/>
              <w:spacing w:after="57"/>
            </w:pPr>
            <w:r>
              <w:t>DT Global</w:t>
            </w:r>
          </w:p>
          <w:p w14:paraId="7B11D559" w14:textId="77777777" w:rsidR="00EC7DC5" w:rsidRDefault="00C32192">
            <w:pPr>
              <w:pStyle w:val="Body"/>
              <w:spacing w:after="57"/>
            </w:pPr>
            <w:r>
              <w:t>NORCAP</w:t>
            </w:r>
          </w:p>
          <w:p w14:paraId="7632ACE4" w14:textId="77777777" w:rsidR="00EC7DC5" w:rsidRDefault="00C32192">
            <w:pPr>
              <w:pStyle w:val="Body"/>
              <w:spacing w:after="57"/>
            </w:pPr>
            <w:r>
              <w:t>AVP</w:t>
            </w:r>
          </w:p>
          <w:p w14:paraId="111FA6E2" w14:textId="77777777" w:rsidR="00EC7DC5" w:rsidRDefault="00EC7DC5">
            <w:pPr>
              <w:pStyle w:val="Body"/>
              <w:spacing w:after="57"/>
            </w:pPr>
          </w:p>
        </w:tc>
        <w:tc>
          <w:tcPr>
            <w:tcW w:w="2062"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0651EFEA" w14:textId="77777777" w:rsidR="00EC7DC5" w:rsidRDefault="00C32192">
            <w:pPr>
              <w:pStyle w:val="Body"/>
              <w:spacing w:after="57"/>
            </w:pPr>
            <w:r>
              <w:t xml:space="preserve">Palladium UK </w:t>
            </w:r>
          </w:p>
          <w:p w14:paraId="106DA63F" w14:textId="77777777" w:rsidR="00EC7DC5" w:rsidRDefault="00EC7DC5">
            <w:pPr>
              <w:pStyle w:val="Body"/>
              <w:spacing w:after="57"/>
            </w:pPr>
          </w:p>
        </w:tc>
      </w:tr>
      <w:tr w:rsidR="00EC7DC5" w14:paraId="47E14215" w14:textId="77777777" w:rsidTr="007D016D">
        <w:trPr>
          <w:trHeight w:val="60"/>
        </w:trPr>
        <w:tc>
          <w:tcPr>
            <w:tcW w:w="311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726A85B1" w14:textId="77777777" w:rsidR="00EC7DC5" w:rsidRDefault="00C32192">
            <w:pPr>
              <w:pStyle w:val="Body"/>
              <w:spacing w:after="57"/>
            </w:pPr>
            <w:r>
              <w:t>Response to protracted crisis response</w:t>
            </w:r>
          </w:p>
        </w:tc>
        <w:tc>
          <w:tcPr>
            <w:tcW w:w="2381"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7B97C8F7" w14:textId="77777777" w:rsidR="00EC7DC5" w:rsidRDefault="00C32192">
            <w:pPr>
              <w:pStyle w:val="Body"/>
              <w:spacing w:after="57"/>
            </w:pPr>
            <w:proofErr w:type="spellStart"/>
            <w:r>
              <w:t>RedR</w:t>
            </w:r>
            <w:proofErr w:type="spellEnd"/>
          </w:p>
          <w:p w14:paraId="09059AB4" w14:textId="77777777" w:rsidR="00EC7DC5" w:rsidRDefault="00C32192">
            <w:pPr>
              <w:pStyle w:val="Body"/>
              <w:spacing w:after="57"/>
            </w:pPr>
            <w:r>
              <w:t xml:space="preserve">CANADEM </w:t>
            </w:r>
          </w:p>
          <w:p w14:paraId="370C9F51" w14:textId="77777777" w:rsidR="00EC7DC5" w:rsidRDefault="00C32192">
            <w:pPr>
              <w:pStyle w:val="Body"/>
              <w:spacing w:after="57"/>
            </w:pPr>
            <w:r>
              <w:t xml:space="preserve">NORCAP </w:t>
            </w:r>
          </w:p>
          <w:p w14:paraId="7A48BB8B" w14:textId="77777777" w:rsidR="00EC7DC5" w:rsidRDefault="00C32192">
            <w:pPr>
              <w:pStyle w:val="Body"/>
              <w:spacing w:after="57"/>
            </w:pPr>
            <w:r>
              <w:t xml:space="preserve">Palladium UK </w:t>
            </w:r>
          </w:p>
          <w:p w14:paraId="534FAA86" w14:textId="77777777" w:rsidR="00EC7DC5" w:rsidRDefault="00C32192">
            <w:pPr>
              <w:pStyle w:val="Body"/>
              <w:spacing w:after="57"/>
            </w:pPr>
            <w:r>
              <w:t>DRC</w:t>
            </w:r>
          </w:p>
        </w:tc>
        <w:tc>
          <w:tcPr>
            <w:tcW w:w="2062"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324DA73B" w14:textId="77777777" w:rsidR="00EC7DC5" w:rsidRDefault="00C32192">
            <w:pPr>
              <w:pStyle w:val="Body"/>
              <w:spacing w:after="57"/>
            </w:pPr>
            <w:proofErr w:type="spellStart"/>
            <w:r>
              <w:t>RedR</w:t>
            </w:r>
            <w:proofErr w:type="spellEnd"/>
          </w:p>
          <w:p w14:paraId="68154006" w14:textId="77777777" w:rsidR="00EC7DC5" w:rsidRDefault="00C32192">
            <w:pPr>
              <w:pStyle w:val="Body"/>
              <w:spacing w:after="57"/>
            </w:pPr>
            <w:r>
              <w:t>DT Global</w:t>
            </w:r>
          </w:p>
          <w:p w14:paraId="12460BDC" w14:textId="77777777" w:rsidR="00EC7DC5" w:rsidRDefault="00C32192">
            <w:pPr>
              <w:pStyle w:val="Body"/>
              <w:spacing w:after="57"/>
            </w:pPr>
            <w:r>
              <w:t>NORCAP</w:t>
            </w:r>
          </w:p>
          <w:p w14:paraId="2441BD0F" w14:textId="77777777" w:rsidR="00EC7DC5" w:rsidRDefault="00EC7DC5">
            <w:pPr>
              <w:pStyle w:val="Body"/>
              <w:spacing w:after="57"/>
            </w:pPr>
          </w:p>
        </w:tc>
        <w:tc>
          <w:tcPr>
            <w:tcW w:w="2062"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08FE9C87" w14:textId="77777777" w:rsidR="00EC7DC5" w:rsidRDefault="00C32192">
            <w:pPr>
              <w:pStyle w:val="Body"/>
              <w:spacing w:after="57"/>
            </w:pPr>
            <w:r>
              <w:t xml:space="preserve">Palladium UK </w:t>
            </w:r>
          </w:p>
          <w:p w14:paraId="2AC7A3BD" w14:textId="77777777" w:rsidR="00EC7DC5" w:rsidRDefault="00EC7DC5">
            <w:pPr>
              <w:pStyle w:val="Body"/>
              <w:spacing w:after="57"/>
            </w:pPr>
          </w:p>
        </w:tc>
      </w:tr>
      <w:tr w:rsidR="00EC7DC5" w14:paraId="63B555E4" w14:textId="77777777" w:rsidTr="007D016D">
        <w:trPr>
          <w:trHeight w:val="60"/>
        </w:trPr>
        <w:tc>
          <w:tcPr>
            <w:tcW w:w="311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27B0F0DA" w14:textId="77777777" w:rsidR="00EC7DC5" w:rsidRDefault="00C32192">
            <w:pPr>
              <w:pStyle w:val="Body"/>
              <w:spacing w:after="57"/>
            </w:pPr>
            <w:r>
              <w:t>Rapid response to sudden-onset crises</w:t>
            </w:r>
          </w:p>
        </w:tc>
        <w:tc>
          <w:tcPr>
            <w:tcW w:w="2381"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4A14B123" w14:textId="77777777" w:rsidR="00EC7DC5" w:rsidRDefault="00C32192">
            <w:pPr>
              <w:pStyle w:val="Body"/>
              <w:spacing w:after="57"/>
            </w:pPr>
            <w:proofErr w:type="spellStart"/>
            <w:r>
              <w:t>RedR</w:t>
            </w:r>
            <w:proofErr w:type="spellEnd"/>
          </w:p>
          <w:p w14:paraId="16DC72AB" w14:textId="77777777" w:rsidR="00EC7DC5" w:rsidRDefault="00C32192">
            <w:pPr>
              <w:pStyle w:val="Body"/>
              <w:spacing w:after="57"/>
            </w:pPr>
            <w:r>
              <w:t xml:space="preserve">CANADEM </w:t>
            </w:r>
          </w:p>
          <w:p w14:paraId="2227D3A1" w14:textId="77777777" w:rsidR="00EC7DC5" w:rsidRDefault="00C32192">
            <w:pPr>
              <w:pStyle w:val="Body"/>
              <w:spacing w:after="57"/>
            </w:pPr>
            <w:r>
              <w:t>NORCAP</w:t>
            </w:r>
          </w:p>
          <w:p w14:paraId="6CEE823B" w14:textId="77777777" w:rsidR="00EC7DC5" w:rsidRDefault="00C32192">
            <w:pPr>
              <w:pStyle w:val="Body"/>
              <w:spacing w:after="57"/>
            </w:pPr>
            <w:r>
              <w:t xml:space="preserve">Palladium UK </w:t>
            </w:r>
          </w:p>
          <w:p w14:paraId="1506FADC" w14:textId="77777777" w:rsidR="00EC7DC5" w:rsidRDefault="00C32192">
            <w:pPr>
              <w:pStyle w:val="Body"/>
              <w:spacing w:after="57"/>
            </w:pPr>
            <w:r>
              <w:t>DRC</w:t>
            </w:r>
          </w:p>
        </w:tc>
        <w:tc>
          <w:tcPr>
            <w:tcW w:w="2062"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47D29347" w14:textId="77777777" w:rsidR="00EC7DC5" w:rsidRDefault="00C32192">
            <w:pPr>
              <w:pStyle w:val="Body"/>
              <w:spacing w:after="57"/>
            </w:pPr>
            <w:proofErr w:type="spellStart"/>
            <w:r>
              <w:t>RedR</w:t>
            </w:r>
            <w:proofErr w:type="spellEnd"/>
          </w:p>
          <w:p w14:paraId="7468DDF6" w14:textId="77777777" w:rsidR="00EC7DC5" w:rsidRDefault="00C32192">
            <w:pPr>
              <w:pStyle w:val="Body"/>
              <w:spacing w:after="57"/>
            </w:pPr>
            <w:r>
              <w:t>DT Global</w:t>
            </w:r>
          </w:p>
          <w:p w14:paraId="76181808" w14:textId="77777777" w:rsidR="00EC7DC5" w:rsidRDefault="00C32192">
            <w:pPr>
              <w:pStyle w:val="Body"/>
              <w:spacing w:after="57"/>
            </w:pPr>
            <w:r>
              <w:t>NORCAP</w:t>
            </w:r>
          </w:p>
          <w:p w14:paraId="155ED9E1" w14:textId="77777777" w:rsidR="00EC7DC5" w:rsidRDefault="00C32192">
            <w:pPr>
              <w:pStyle w:val="Body"/>
              <w:spacing w:after="57"/>
            </w:pPr>
            <w:r>
              <w:t xml:space="preserve"> </w:t>
            </w:r>
          </w:p>
          <w:p w14:paraId="72D940A9" w14:textId="77777777" w:rsidR="00EC7DC5" w:rsidRDefault="00EC7DC5">
            <w:pPr>
              <w:pStyle w:val="Body"/>
              <w:spacing w:after="57"/>
            </w:pPr>
          </w:p>
        </w:tc>
        <w:tc>
          <w:tcPr>
            <w:tcW w:w="2062"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13928EE1" w14:textId="77777777" w:rsidR="00EC7DC5" w:rsidRDefault="00C32192">
            <w:pPr>
              <w:pStyle w:val="Body"/>
              <w:spacing w:after="57"/>
            </w:pPr>
            <w:r>
              <w:t xml:space="preserve">Palladium UK </w:t>
            </w:r>
          </w:p>
          <w:p w14:paraId="78800E66" w14:textId="77777777" w:rsidR="00EC7DC5" w:rsidRDefault="00EC7DC5">
            <w:pPr>
              <w:pStyle w:val="Body"/>
              <w:spacing w:after="57"/>
            </w:pPr>
          </w:p>
        </w:tc>
      </w:tr>
      <w:tr w:rsidR="00EC7DC5" w14:paraId="1C97DC55" w14:textId="77777777" w:rsidTr="007D016D">
        <w:trPr>
          <w:trHeight w:val="60"/>
        </w:trPr>
        <w:tc>
          <w:tcPr>
            <w:tcW w:w="311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3EACE8F7" w14:textId="77777777" w:rsidR="00EC7DC5" w:rsidRDefault="00C32192">
            <w:pPr>
              <w:pStyle w:val="Body"/>
              <w:spacing w:after="57"/>
            </w:pPr>
            <w:r>
              <w:t>Longer-term recovery from crises</w:t>
            </w:r>
          </w:p>
        </w:tc>
        <w:tc>
          <w:tcPr>
            <w:tcW w:w="2381"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0A721D1B" w14:textId="77777777" w:rsidR="00EC7DC5" w:rsidRDefault="00C32192">
            <w:pPr>
              <w:pStyle w:val="Body"/>
              <w:spacing w:after="57"/>
            </w:pPr>
            <w:proofErr w:type="spellStart"/>
            <w:r>
              <w:t>RedR</w:t>
            </w:r>
            <w:proofErr w:type="spellEnd"/>
          </w:p>
          <w:p w14:paraId="56D35253" w14:textId="77777777" w:rsidR="00EC7DC5" w:rsidRDefault="00C32192">
            <w:pPr>
              <w:pStyle w:val="Body"/>
              <w:spacing w:after="57"/>
            </w:pPr>
            <w:r>
              <w:t xml:space="preserve">CANADEM </w:t>
            </w:r>
          </w:p>
          <w:p w14:paraId="040A18DE" w14:textId="77777777" w:rsidR="00EC7DC5" w:rsidRDefault="00C32192">
            <w:pPr>
              <w:pStyle w:val="Body"/>
              <w:spacing w:after="57"/>
            </w:pPr>
            <w:r>
              <w:t xml:space="preserve">NORCAP </w:t>
            </w:r>
          </w:p>
          <w:p w14:paraId="1268A08B" w14:textId="77777777" w:rsidR="00EC7DC5" w:rsidRDefault="00C32192">
            <w:pPr>
              <w:pStyle w:val="Body"/>
              <w:spacing w:after="57"/>
            </w:pPr>
            <w:r>
              <w:t xml:space="preserve">Palladium UK </w:t>
            </w:r>
          </w:p>
        </w:tc>
        <w:tc>
          <w:tcPr>
            <w:tcW w:w="2062"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52E3A832" w14:textId="77777777" w:rsidR="00EC7DC5" w:rsidRDefault="00C32192">
            <w:pPr>
              <w:pStyle w:val="Body"/>
              <w:spacing w:after="57"/>
            </w:pPr>
            <w:proofErr w:type="spellStart"/>
            <w:r>
              <w:t>RedR</w:t>
            </w:r>
            <w:proofErr w:type="spellEnd"/>
          </w:p>
          <w:p w14:paraId="02B86CBF" w14:textId="77777777" w:rsidR="00EC7DC5" w:rsidRDefault="00C32192">
            <w:pPr>
              <w:pStyle w:val="Body"/>
              <w:spacing w:after="57"/>
            </w:pPr>
            <w:r>
              <w:t>DT Global</w:t>
            </w:r>
          </w:p>
          <w:p w14:paraId="7830820C" w14:textId="77777777" w:rsidR="00EC7DC5" w:rsidRDefault="00C32192">
            <w:pPr>
              <w:pStyle w:val="Body"/>
              <w:spacing w:after="57"/>
            </w:pPr>
            <w:r>
              <w:t>NORCAP</w:t>
            </w:r>
          </w:p>
          <w:p w14:paraId="77F9FC12" w14:textId="77777777" w:rsidR="00EC7DC5" w:rsidRDefault="00C32192">
            <w:pPr>
              <w:pStyle w:val="Body"/>
              <w:spacing w:after="57"/>
            </w:pPr>
            <w:r>
              <w:t xml:space="preserve"> </w:t>
            </w:r>
          </w:p>
        </w:tc>
        <w:tc>
          <w:tcPr>
            <w:tcW w:w="2062"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4C483D18" w14:textId="77777777" w:rsidR="00EC7DC5" w:rsidRDefault="00C32192">
            <w:pPr>
              <w:pStyle w:val="Body"/>
              <w:spacing w:after="57"/>
            </w:pPr>
            <w:r>
              <w:t xml:space="preserve">Palladium UK </w:t>
            </w:r>
          </w:p>
          <w:p w14:paraId="0A5C939E" w14:textId="77777777" w:rsidR="00EC7DC5" w:rsidRDefault="00EC7DC5">
            <w:pPr>
              <w:pStyle w:val="Body"/>
              <w:spacing w:after="57"/>
            </w:pPr>
          </w:p>
        </w:tc>
      </w:tr>
      <w:tr w:rsidR="00EC7DC5" w14:paraId="3F74908B" w14:textId="77777777" w:rsidTr="007D016D">
        <w:trPr>
          <w:trHeight w:val="60"/>
        </w:trPr>
        <w:tc>
          <w:tcPr>
            <w:tcW w:w="311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08EC6ABF" w14:textId="77777777" w:rsidR="00EC7DC5" w:rsidRDefault="00C32192">
            <w:pPr>
              <w:pStyle w:val="Body"/>
              <w:spacing w:after="57"/>
            </w:pPr>
            <w:r>
              <w:t>High-profile deployments, likely to secure positions in responses important to donor</w:t>
            </w:r>
          </w:p>
        </w:tc>
        <w:tc>
          <w:tcPr>
            <w:tcW w:w="2381"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70C7C7E6" w14:textId="77777777" w:rsidR="00EC7DC5" w:rsidRDefault="00C32192">
            <w:pPr>
              <w:pStyle w:val="Body"/>
              <w:spacing w:after="57"/>
            </w:pPr>
            <w:proofErr w:type="spellStart"/>
            <w:r>
              <w:t>RedR</w:t>
            </w:r>
            <w:proofErr w:type="spellEnd"/>
            <w:r>
              <w:t xml:space="preserve"> and Palladium UK can do this depending on relationship with UN</w:t>
            </w:r>
          </w:p>
          <w:p w14:paraId="3B4CAA55" w14:textId="77777777" w:rsidR="00EC7DC5" w:rsidRDefault="00C32192">
            <w:pPr>
              <w:pStyle w:val="Body"/>
              <w:spacing w:after="57"/>
            </w:pPr>
            <w:r>
              <w:t>AVP</w:t>
            </w:r>
          </w:p>
        </w:tc>
        <w:tc>
          <w:tcPr>
            <w:tcW w:w="2062"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072F4863" w14:textId="77777777" w:rsidR="00EC7DC5" w:rsidRDefault="00C32192">
            <w:pPr>
              <w:pStyle w:val="Body"/>
              <w:spacing w:after="57"/>
            </w:pPr>
            <w:proofErr w:type="spellStart"/>
            <w:r>
              <w:t>RedR</w:t>
            </w:r>
            <w:proofErr w:type="spellEnd"/>
          </w:p>
          <w:p w14:paraId="3BF8B8B6" w14:textId="77777777" w:rsidR="00EC7DC5" w:rsidRDefault="00C32192">
            <w:pPr>
              <w:pStyle w:val="Body"/>
              <w:spacing w:after="57"/>
            </w:pPr>
            <w:r>
              <w:t>DT Global</w:t>
            </w:r>
          </w:p>
          <w:p w14:paraId="4FD2E12D" w14:textId="77777777" w:rsidR="00EC7DC5" w:rsidRDefault="00C32192">
            <w:pPr>
              <w:pStyle w:val="Body"/>
              <w:spacing w:after="57"/>
            </w:pPr>
            <w:r>
              <w:t>NORCAP</w:t>
            </w:r>
          </w:p>
          <w:p w14:paraId="68156AFD" w14:textId="77777777" w:rsidR="00EC7DC5" w:rsidRDefault="00C32192">
            <w:pPr>
              <w:pStyle w:val="Body"/>
              <w:spacing w:after="57"/>
            </w:pPr>
            <w:r>
              <w:t>AVP</w:t>
            </w:r>
          </w:p>
        </w:tc>
        <w:tc>
          <w:tcPr>
            <w:tcW w:w="2062"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18B65E7A" w14:textId="77777777" w:rsidR="00EC7DC5" w:rsidRDefault="00C32192">
            <w:pPr>
              <w:pStyle w:val="Body"/>
              <w:spacing w:after="57"/>
            </w:pPr>
            <w:r>
              <w:t xml:space="preserve">Palladium UK </w:t>
            </w:r>
          </w:p>
          <w:p w14:paraId="27533DBF" w14:textId="77777777" w:rsidR="00EC7DC5" w:rsidRDefault="00EC7DC5">
            <w:pPr>
              <w:pStyle w:val="Body"/>
              <w:spacing w:after="57"/>
            </w:pPr>
          </w:p>
        </w:tc>
      </w:tr>
      <w:tr w:rsidR="00EC7DC5" w14:paraId="35C211CC" w14:textId="77777777" w:rsidTr="007D016D">
        <w:trPr>
          <w:trHeight w:val="60"/>
        </w:trPr>
        <w:tc>
          <w:tcPr>
            <w:tcW w:w="311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75D9FB43" w14:textId="77777777" w:rsidR="00EC7DC5" w:rsidRDefault="00C32192">
            <w:pPr>
              <w:pStyle w:val="Body"/>
              <w:spacing w:after="57"/>
            </w:pPr>
            <w:r>
              <w:t>Longer-term policy and global thought leadership roles incl. reform and GEDSI</w:t>
            </w:r>
          </w:p>
        </w:tc>
        <w:tc>
          <w:tcPr>
            <w:tcW w:w="2381"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46892037" w14:textId="77777777" w:rsidR="00EC7DC5" w:rsidRDefault="00C32192">
            <w:pPr>
              <w:pStyle w:val="Body"/>
              <w:spacing w:after="57"/>
            </w:pPr>
            <w:proofErr w:type="spellStart"/>
            <w:r>
              <w:t>RedR</w:t>
            </w:r>
            <w:proofErr w:type="spellEnd"/>
          </w:p>
          <w:p w14:paraId="15A5C6F5" w14:textId="77777777" w:rsidR="00EC7DC5" w:rsidRDefault="00C32192">
            <w:pPr>
              <w:pStyle w:val="Body"/>
              <w:spacing w:after="57"/>
            </w:pPr>
            <w:r>
              <w:t xml:space="preserve">Palladium UK </w:t>
            </w:r>
          </w:p>
          <w:p w14:paraId="13CE6AD7" w14:textId="77777777" w:rsidR="00EC7DC5" w:rsidRDefault="00C32192">
            <w:pPr>
              <w:pStyle w:val="Body"/>
              <w:spacing w:after="57"/>
            </w:pPr>
            <w:r>
              <w:t>NORCAP</w:t>
            </w:r>
          </w:p>
          <w:p w14:paraId="70E578AB" w14:textId="77777777" w:rsidR="00EC7DC5" w:rsidRDefault="00C32192">
            <w:pPr>
              <w:pStyle w:val="Body"/>
              <w:spacing w:after="57"/>
            </w:pPr>
            <w:r>
              <w:lastRenderedPageBreak/>
              <w:t xml:space="preserve">CANADEM </w:t>
            </w:r>
          </w:p>
          <w:p w14:paraId="2E532BA9" w14:textId="77777777" w:rsidR="00EC7DC5" w:rsidRDefault="00C32192">
            <w:pPr>
              <w:pStyle w:val="Body"/>
              <w:spacing w:after="57"/>
            </w:pPr>
            <w:r>
              <w:t>AVP</w:t>
            </w:r>
          </w:p>
        </w:tc>
        <w:tc>
          <w:tcPr>
            <w:tcW w:w="2062"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47BECFD4" w14:textId="77777777" w:rsidR="00EC7DC5" w:rsidRDefault="00C32192">
            <w:pPr>
              <w:pStyle w:val="Body"/>
              <w:spacing w:after="57"/>
            </w:pPr>
            <w:proofErr w:type="spellStart"/>
            <w:r>
              <w:lastRenderedPageBreak/>
              <w:t>RedR</w:t>
            </w:r>
            <w:proofErr w:type="spellEnd"/>
          </w:p>
          <w:p w14:paraId="7E37E542" w14:textId="77777777" w:rsidR="00EC7DC5" w:rsidRDefault="00C32192">
            <w:pPr>
              <w:pStyle w:val="Body"/>
              <w:spacing w:after="57"/>
            </w:pPr>
            <w:r>
              <w:t>DT Global</w:t>
            </w:r>
          </w:p>
          <w:p w14:paraId="41630EBC" w14:textId="77777777" w:rsidR="00EC7DC5" w:rsidRDefault="00C32192">
            <w:pPr>
              <w:pStyle w:val="Body"/>
              <w:spacing w:after="57"/>
            </w:pPr>
            <w:r>
              <w:t>NORCAP</w:t>
            </w:r>
          </w:p>
          <w:p w14:paraId="10392295" w14:textId="77777777" w:rsidR="00EC7DC5" w:rsidRDefault="00C32192">
            <w:pPr>
              <w:pStyle w:val="Body"/>
              <w:spacing w:after="57"/>
            </w:pPr>
            <w:r>
              <w:lastRenderedPageBreak/>
              <w:t>AVP</w:t>
            </w:r>
          </w:p>
        </w:tc>
        <w:tc>
          <w:tcPr>
            <w:tcW w:w="2062"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7AF07143" w14:textId="77777777" w:rsidR="00EC7DC5" w:rsidRDefault="00C32192">
            <w:pPr>
              <w:pStyle w:val="Body"/>
              <w:spacing w:after="57"/>
            </w:pPr>
            <w:r>
              <w:lastRenderedPageBreak/>
              <w:t xml:space="preserve">Palladium UK </w:t>
            </w:r>
          </w:p>
          <w:p w14:paraId="75360DF3" w14:textId="77777777" w:rsidR="00EC7DC5" w:rsidRDefault="00EC7DC5">
            <w:pPr>
              <w:pStyle w:val="Body"/>
              <w:spacing w:after="57"/>
            </w:pPr>
          </w:p>
        </w:tc>
      </w:tr>
    </w:tbl>
    <w:p w14:paraId="16527920" w14:textId="77777777" w:rsidR="00EC7DC5" w:rsidRDefault="00EC7DC5">
      <w:pPr>
        <w:pStyle w:val="Heading3"/>
      </w:pPr>
    </w:p>
    <w:p w14:paraId="74FD7F30" w14:textId="77777777" w:rsidR="00EC7DC5" w:rsidRDefault="00C32192">
      <w:pPr>
        <w:pStyle w:val="Heading3"/>
      </w:pPr>
      <w:r>
        <w:t>Training</w:t>
      </w:r>
    </w:p>
    <w:p w14:paraId="3C0547FA" w14:textId="77777777" w:rsidR="00EC7DC5" w:rsidRDefault="00C32192">
      <w:pPr>
        <w:pStyle w:val="Body"/>
      </w:pPr>
      <w:r>
        <w:t>Information on comparative training services was less available. Other Standby Partners may offer similar training, though it is less likely to be offered in the Indo Pacific. NORCAP for example has over 200 experts completing their Hostile Environment Awareness Training each year</w:t>
      </w:r>
      <w:r>
        <w:rPr>
          <w:rStyle w:val="Footnote"/>
        </w:rPr>
        <w:footnoteReference w:id="17"/>
      </w:r>
      <w:r>
        <w:t>, while DRC occasionally offers HEAT training and other technical training, usually hosted by UN partners</w:t>
      </w:r>
      <w:r>
        <w:rPr>
          <w:rStyle w:val="Footnote"/>
        </w:rPr>
        <w:footnoteReference w:id="18"/>
      </w:r>
      <w:r>
        <w:t xml:space="preserve">. Managing contractors do not report similar training services to </w:t>
      </w:r>
      <w:proofErr w:type="spellStart"/>
      <w:r>
        <w:t>RedR</w:t>
      </w:r>
      <w:proofErr w:type="spellEnd"/>
      <w:r>
        <w:t xml:space="preserve"> Australia. </w:t>
      </w:r>
    </w:p>
    <w:p w14:paraId="31A71F42" w14:textId="77777777" w:rsidR="00EC7DC5" w:rsidRDefault="00C32192">
      <w:pPr>
        <w:pStyle w:val="Heading3"/>
      </w:pPr>
      <w:r>
        <w:t>Branding</w:t>
      </w:r>
    </w:p>
    <w:p w14:paraId="7366EDDB" w14:textId="77777777" w:rsidR="00EC7DC5" w:rsidRDefault="00C32192">
      <w:pPr>
        <w:pStyle w:val="Body"/>
      </w:pPr>
      <w:r>
        <w:t xml:space="preserve">The one UN Standby Partner interviewed has not in the past </w:t>
      </w:r>
      <w:proofErr w:type="spellStart"/>
      <w:r>
        <w:t>prioritised</w:t>
      </w:r>
      <w:proofErr w:type="spellEnd"/>
      <w:r>
        <w:t xml:space="preserve"> branding for themselves or their donor</w:t>
      </w:r>
      <w:r>
        <w:rPr>
          <w:rStyle w:val="Footnote"/>
        </w:rPr>
        <w:footnoteReference w:id="19"/>
      </w:r>
      <w:r>
        <w:t xml:space="preserve">. While noting the potential for confusion if a </w:t>
      </w:r>
      <w:proofErr w:type="spellStart"/>
      <w:r>
        <w:t>deployee</w:t>
      </w:r>
      <w:proofErr w:type="spellEnd"/>
      <w:r>
        <w:t xml:space="preserve"> to a UN agency wears a shirt with roster branding, they </w:t>
      </w:r>
      <w:proofErr w:type="spellStart"/>
      <w:r>
        <w:t>recognise</w:t>
      </w:r>
      <w:proofErr w:type="spellEnd"/>
      <w:r>
        <w:t xml:space="preserve"> branding is becoming more important for some donors. It has become an area of greater focus for the </w:t>
      </w:r>
      <w:proofErr w:type="spellStart"/>
      <w:r>
        <w:t>organisation</w:t>
      </w:r>
      <w:proofErr w:type="spellEnd"/>
      <w:r>
        <w:t>.</w:t>
      </w:r>
    </w:p>
    <w:p w14:paraId="4EBFE451" w14:textId="77777777" w:rsidR="00EC7DC5" w:rsidRDefault="00C32192">
      <w:pPr>
        <w:pStyle w:val="Body"/>
      </w:pPr>
      <w:r>
        <w:t>Branding can largely be dictated by donors for managing contractors, in line with what is most appropriate. For example, Palladium reported substantive Australian branding on boxes and pallets, but not on vehicles</w:t>
      </w:r>
      <w:r>
        <w:rPr>
          <w:rStyle w:val="Footnote"/>
        </w:rPr>
        <w:footnoteReference w:id="20"/>
      </w:r>
      <w:r>
        <w:t>. AVP similarly noted their program has clear AVP and DFAT/Australian Aid branding, marking a shift from earlier branding approaches which had included the brand of implementing partners</w:t>
      </w:r>
      <w:r>
        <w:rPr>
          <w:rStyle w:val="Footnote"/>
        </w:rPr>
        <w:footnoteReference w:id="21"/>
      </w:r>
      <w:r>
        <w:t>.</w:t>
      </w:r>
    </w:p>
    <w:p w14:paraId="6ECF1634" w14:textId="77777777" w:rsidR="001D7393" w:rsidRDefault="001D7393">
      <w:pPr>
        <w:sectPr w:rsidR="001D7393" w:rsidSect="007D016D">
          <w:pgSz w:w="11906" w:h="16838"/>
          <w:pgMar w:top="1134" w:right="1134" w:bottom="1701" w:left="1134" w:header="720" w:footer="720" w:gutter="0"/>
          <w:cols w:space="720"/>
          <w:noEndnote/>
          <w:docGrid w:linePitch="326"/>
        </w:sectPr>
      </w:pPr>
    </w:p>
    <w:p w14:paraId="32A6D7B6" w14:textId="244A7DA6" w:rsidR="00EC7DC5" w:rsidRDefault="00C32192">
      <w:pPr>
        <w:pStyle w:val="Annexheading1"/>
      </w:pPr>
      <w:bookmarkStart w:id="8" w:name="_Toc125101434"/>
      <w:r>
        <w:lastRenderedPageBreak/>
        <w:t>Annex 8: Evaluation findings summary</w:t>
      </w:r>
      <w:bookmarkEnd w:id="8"/>
    </w:p>
    <w:p w14:paraId="717D0E98" w14:textId="5A287BF1" w:rsidR="001D18A7" w:rsidRDefault="001D18A7" w:rsidP="001D18A7">
      <w:pPr>
        <w:pStyle w:val="Heading3"/>
      </w:pPr>
      <w:r>
        <w:t>Performance Rating Key</w:t>
      </w:r>
    </w:p>
    <w:p w14:paraId="65A5E0A4" w14:textId="4175B19E" w:rsidR="001D18A7" w:rsidRPr="008D1E36" w:rsidRDefault="00177E88" w:rsidP="00177E88">
      <w:pPr>
        <w:pStyle w:val="Bodyindent25"/>
        <w:spacing w:after="360"/>
        <w:ind w:left="0"/>
      </w:pPr>
      <w:r>
        <w:rPr>
          <w:noProof/>
        </w:rPr>
        <w:drawing>
          <wp:inline distT="0" distB="0" distL="0" distR="0" wp14:anchorId="72BA6295" wp14:editId="7364E6B0">
            <wp:extent cx="1029600" cy="241200"/>
            <wp:effectExtent l="0" t="0" r="0" b="635"/>
            <wp:docPr id="88" name="Picture 88" descr="Rating =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Rating = good"/>
                    <pic:cNvPicPr/>
                  </pic:nvPicPr>
                  <pic:blipFill>
                    <a:blip r:embed="rId21"/>
                    <a:stretch>
                      <a:fillRect/>
                    </a:stretch>
                  </pic:blipFill>
                  <pic:spPr>
                    <a:xfrm>
                      <a:off x="0" y="0"/>
                      <a:ext cx="1029600" cy="241200"/>
                    </a:xfrm>
                    <a:prstGeom prst="rect">
                      <a:avLst/>
                    </a:prstGeom>
                  </pic:spPr>
                </pic:pic>
              </a:graphicData>
            </a:graphic>
          </wp:inline>
        </w:drawing>
      </w:r>
      <w:r w:rsidR="001D18A7" w:rsidRPr="008D1E36">
        <w:t>Performance is good, and no actions required</w:t>
      </w:r>
    </w:p>
    <w:p w14:paraId="27A7E47F" w14:textId="6EB92D2F" w:rsidR="001D18A7" w:rsidRPr="008D1E36" w:rsidRDefault="00177E88" w:rsidP="00177E88">
      <w:pPr>
        <w:pStyle w:val="Bodyindent25"/>
        <w:spacing w:after="360"/>
        <w:ind w:left="0"/>
      </w:pPr>
      <w:r>
        <w:rPr>
          <w:noProof/>
        </w:rPr>
        <w:drawing>
          <wp:inline distT="0" distB="0" distL="0" distR="0" wp14:anchorId="1E353072" wp14:editId="79903D02">
            <wp:extent cx="1256400" cy="241200"/>
            <wp:effectExtent l="0" t="0" r="1270" b="635"/>
            <wp:docPr id="89" name="Picture 89" descr="Rating = reaso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Rating = reasonable"/>
                    <pic:cNvPicPr/>
                  </pic:nvPicPr>
                  <pic:blipFill>
                    <a:blip r:embed="rId22"/>
                    <a:stretch>
                      <a:fillRect/>
                    </a:stretch>
                  </pic:blipFill>
                  <pic:spPr>
                    <a:xfrm>
                      <a:off x="0" y="0"/>
                      <a:ext cx="1256400" cy="241200"/>
                    </a:xfrm>
                    <a:prstGeom prst="rect">
                      <a:avLst/>
                    </a:prstGeom>
                  </pic:spPr>
                </pic:pic>
              </a:graphicData>
            </a:graphic>
          </wp:inline>
        </w:drawing>
      </w:r>
      <w:r w:rsidR="001D18A7" w:rsidRPr="008D1E36">
        <w:t>Performance is reasonable however suggested actions are included to strengthen outcomes either now or in new phase</w:t>
      </w:r>
    </w:p>
    <w:p w14:paraId="6EF5ABB5" w14:textId="1E5D3045" w:rsidR="001D18A7" w:rsidRDefault="00177E88" w:rsidP="00177E88">
      <w:pPr>
        <w:pStyle w:val="Bodyindent25"/>
        <w:spacing w:after="360"/>
        <w:ind w:left="0"/>
      </w:pPr>
      <w:r>
        <w:rPr>
          <w:noProof/>
        </w:rPr>
        <w:drawing>
          <wp:inline distT="0" distB="0" distL="0" distR="0" wp14:anchorId="781190CB" wp14:editId="54ECB1C2">
            <wp:extent cx="1029600" cy="241200"/>
            <wp:effectExtent l="0" t="0" r="0" b="635"/>
            <wp:docPr id="3" name="Picture 3" descr="Rating: w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ating: weak"/>
                    <pic:cNvPicPr/>
                  </pic:nvPicPr>
                  <pic:blipFill>
                    <a:blip r:embed="rId23"/>
                    <a:stretch>
                      <a:fillRect/>
                    </a:stretch>
                  </pic:blipFill>
                  <pic:spPr>
                    <a:xfrm>
                      <a:off x="0" y="0"/>
                      <a:ext cx="1029600" cy="241200"/>
                    </a:xfrm>
                    <a:prstGeom prst="rect">
                      <a:avLst/>
                    </a:prstGeom>
                  </pic:spPr>
                </pic:pic>
              </a:graphicData>
            </a:graphic>
          </wp:inline>
        </w:drawing>
      </w:r>
      <w:r w:rsidR="001D18A7" w:rsidRPr="008D1E36">
        <w:t>Performance</w:t>
      </w:r>
      <w:r w:rsidR="001D18A7">
        <w:t xml:space="preserve"> is less than desirable, and action required within current contract period</w:t>
      </w:r>
    </w:p>
    <w:p w14:paraId="160C1AFD" w14:textId="77777777" w:rsidR="00EC7DC5" w:rsidRDefault="00EC7DC5">
      <w:pPr>
        <w:pStyle w:val="Body"/>
        <w:spacing w:after="57"/>
        <w:ind w:left="2041"/>
      </w:pPr>
    </w:p>
    <w:tbl>
      <w:tblPr>
        <w:tblW w:w="15024" w:type="dxa"/>
        <w:tblInd w:w="113" w:type="dxa"/>
        <w:tblLayout w:type="fixed"/>
        <w:tblCellMar>
          <w:left w:w="0" w:type="dxa"/>
          <w:right w:w="0" w:type="dxa"/>
        </w:tblCellMar>
        <w:tblLook w:val="0000" w:firstRow="0" w:lastRow="0" w:firstColumn="0" w:lastColumn="0" w:noHBand="0" w:noVBand="0"/>
      </w:tblPr>
      <w:tblGrid>
        <w:gridCol w:w="2835"/>
        <w:gridCol w:w="2154"/>
        <w:gridCol w:w="7200"/>
        <w:gridCol w:w="2835"/>
      </w:tblGrid>
      <w:tr w:rsidR="00EC7DC5" w14:paraId="5259AC88" w14:textId="77777777" w:rsidTr="001D7393">
        <w:trPr>
          <w:trHeight w:val="396"/>
          <w:tblHeader/>
        </w:trPr>
        <w:tc>
          <w:tcPr>
            <w:tcW w:w="2835"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6974251D" w14:textId="77777777" w:rsidR="00EC7DC5" w:rsidRDefault="00C32192">
            <w:pPr>
              <w:pStyle w:val="TableheadingwhiteTables"/>
            </w:pPr>
            <w:r>
              <w:t>Effectiveness KEQs</w:t>
            </w:r>
          </w:p>
        </w:tc>
        <w:tc>
          <w:tcPr>
            <w:tcW w:w="2154"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27C0B522" w14:textId="77777777" w:rsidR="00EC7DC5" w:rsidRDefault="00C32192">
            <w:pPr>
              <w:pStyle w:val="TableheadingwhiteTables"/>
            </w:pPr>
            <w:r>
              <w:t>Rating</w:t>
            </w:r>
          </w:p>
        </w:tc>
        <w:tc>
          <w:tcPr>
            <w:tcW w:w="7200"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26F1ACE6" w14:textId="77777777" w:rsidR="00EC7DC5" w:rsidRDefault="00C32192">
            <w:pPr>
              <w:pStyle w:val="TableheadingwhiteTables"/>
            </w:pPr>
            <w:r>
              <w:t>Rationale</w:t>
            </w:r>
          </w:p>
        </w:tc>
        <w:tc>
          <w:tcPr>
            <w:tcW w:w="2835"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2082BB57" w14:textId="77777777" w:rsidR="00EC7DC5" w:rsidRDefault="00C32192">
            <w:pPr>
              <w:pStyle w:val="TableheadingwhiteTables"/>
            </w:pPr>
            <w:r>
              <w:t>Data Sources</w:t>
            </w:r>
          </w:p>
        </w:tc>
      </w:tr>
      <w:tr w:rsidR="00EC7DC5" w14:paraId="319BC44E" w14:textId="77777777" w:rsidTr="001D7393">
        <w:trPr>
          <w:trHeight w:val="60"/>
        </w:trPr>
        <w:tc>
          <w:tcPr>
            <w:tcW w:w="283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553CB286" w14:textId="77777777" w:rsidR="00EC7DC5" w:rsidRDefault="00C32192">
            <w:pPr>
              <w:pStyle w:val="TablebodycondensedTables"/>
            </w:pPr>
            <w:r>
              <w:t>Effectiveness in meeting the intended outcomes and Australia’s Humanitarian strategic objectives.</w:t>
            </w:r>
          </w:p>
        </w:tc>
        <w:tc>
          <w:tcPr>
            <w:tcW w:w="215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1499A5B6" w14:textId="44033EFA" w:rsidR="00EC7DC5" w:rsidRDefault="001D7393">
            <w:pPr>
              <w:pStyle w:val="Body"/>
              <w:jc w:val="center"/>
            </w:pPr>
            <w:r>
              <w:rPr>
                <w:noProof/>
              </w:rPr>
              <w:drawing>
                <wp:inline distT="0" distB="0" distL="0" distR="0" wp14:anchorId="4B93C55A" wp14:editId="7F06E0F0">
                  <wp:extent cx="1257300" cy="241300"/>
                  <wp:effectExtent l="0" t="0" r="0" b="0"/>
                  <wp:docPr id="91" name="Picture 91" descr="Rating = Reaso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Rating = Reasonable"/>
                          <pic:cNvPicPr/>
                        </pic:nvPicPr>
                        <pic:blipFill>
                          <a:blip r:embed="rId24"/>
                          <a:stretch>
                            <a:fillRect/>
                          </a:stretch>
                        </pic:blipFill>
                        <pic:spPr>
                          <a:xfrm>
                            <a:off x="0" y="0"/>
                            <a:ext cx="1257300" cy="241300"/>
                          </a:xfrm>
                          <a:prstGeom prst="rect">
                            <a:avLst/>
                          </a:prstGeom>
                        </pic:spPr>
                      </pic:pic>
                    </a:graphicData>
                  </a:graphic>
                </wp:inline>
              </w:drawing>
            </w:r>
            <w:r>
              <w:t xml:space="preserve"> </w:t>
            </w:r>
          </w:p>
        </w:tc>
        <w:tc>
          <w:tcPr>
            <w:tcW w:w="720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6576E13A" w14:textId="77777777" w:rsidR="00EC7DC5" w:rsidRDefault="00C32192" w:rsidP="005F7798">
            <w:pPr>
              <w:pStyle w:val="TablebulletscondensedTables"/>
              <w:numPr>
                <w:ilvl w:val="0"/>
                <w:numId w:val="42"/>
              </w:numPr>
            </w:pPr>
            <w:r>
              <w:t xml:space="preserve">Overall, </w:t>
            </w:r>
            <w:proofErr w:type="spellStart"/>
            <w:r>
              <w:t>RedR</w:t>
            </w:r>
            <w:proofErr w:type="spellEnd"/>
            <w:r>
              <w:t xml:space="preserve"> performed well in meeting the intended outcomes. However, reporting progress against EOPOs are skewed as EOPO 4 is integrated with most deployments.</w:t>
            </w:r>
          </w:p>
          <w:p w14:paraId="1CAB4B0F" w14:textId="77777777" w:rsidR="00EC7DC5" w:rsidRDefault="00C32192" w:rsidP="005F7798">
            <w:pPr>
              <w:pStyle w:val="TablebulletscondensedTables"/>
              <w:numPr>
                <w:ilvl w:val="0"/>
                <w:numId w:val="42"/>
              </w:numPr>
            </w:pPr>
            <w:proofErr w:type="spellStart"/>
            <w:r>
              <w:t>RedR</w:t>
            </w:r>
            <w:proofErr w:type="spellEnd"/>
            <w:r>
              <w:t xml:space="preserve"> has managed the roster to better align deployment capability with Australia’s humanitarian priorities.</w:t>
            </w:r>
          </w:p>
        </w:tc>
        <w:tc>
          <w:tcPr>
            <w:tcW w:w="2835" w:type="dxa"/>
            <w:vMerge w:val="restart"/>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726B41E2" w14:textId="77777777" w:rsidR="00EC7DC5" w:rsidRDefault="00C32192" w:rsidP="005F7798">
            <w:pPr>
              <w:pStyle w:val="TablebulletscondensedTables"/>
              <w:numPr>
                <w:ilvl w:val="0"/>
                <w:numId w:val="42"/>
              </w:numPr>
            </w:pPr>
            <w:r>
              <w:t>Document review</w:t>
            </w:r>
          </w:p>
          <w:p w14:paraId="17CB673A" w14:textId="77777777" w:rsidR="00EC7DC5" w:rsidRDefault="00C32192" w:rsidP="005F7798">
            <w:pPr>
              <w:pStyle w:val="TablebulletscondensedTables"/>
              <w:numPr>
                <w:ilvl w:val="0"/>
                <w:numId w:val="42"/>
              </w:numPr>
            </w:pPr>
            <w:r>
              <w:t>Survey</w:t>
            </w:r>
          </w:p>
          <w:p w14:paraId="7143D3BD" w14:textId="77777777" w:rsidR="00EC7DC5" w:rsidRDefault="00C32192" w:rsidP="005F7798">
            <w:pPr>
              <w:pStyle w:val="TablebulletscondensedTables"/>
              <w:numPr>
                <w:ilvl w:val="0"/>
                <w:numId w:val="42"/>
              </w:numPr>
            </w:pPr>
            <w:r>
              <w:t xml:space="preserve">Interviews with </w:t>
            </w:r>
            <w:proofErr w:type="spellStart"/>
            <w:r>
              <w:t>RedR</w:t>
            </w:r>
            <w:proofErr w:type="spellEnd"/>
            <w:r>
              <w:t xml:space="preserve">, DFAT, Host </w:t>
            </w:r>
            <w:proofErr w:type="spellStart"/>
            <w:r>
              <w:t>organisations</w:t>
            </w:r>
            <w:proofErr w:type="spellEnd"/>
          </w:p>
          <w:p w14:paraId="521EF84A" w14:textId="77777777" w:rsidR="00EC7DC5" w:rsidRDefault="00EC7DC5">
            <w:pPr>
              <w:pStyle w:val="TablebodycondensedTables"/>
            </w:pPr>
          </w:p>
          <w:p w14:paraId="092807D4" w14:textId="77777777" w:rsidR="00EC7DC5" w:rsidRDefault="00C32192" w:rsidP="005F7798">
            <w:pPr>
              <w:pStyle w:val="TablebulletscondensedTables"/>
              <w:numPr>
                <w:ilvl w:val="0"/>
                <w:numId w:val="42"/>
              </w:numPr>
            </w:pPr>
            <w:r>
              <w:t>Deployment data</w:t>
            </w:r>
          </w:p>
          <w:p w14:paraId="5FC0F46E" w14:textId="77777777" w:rsidR="00EC7DC5" w:rsidRDefault="00C32192" w:rsidP="005F7798">
            <w:pPr>
              <w:pStyle w:val="TablebulletscondensedTables"/>
              <w:numPr>
                <w:ilvl w:val="0"/>
                <w:numId w:val="42"/>
              </w:numPr>
            </w:pPr>
            <w:r>
              <w:t xml:space="preserve">Interviews with </w:t>
            </w:r>
            <w:proofErr w:type="spellStart"/>
            <w:r>
              <w:t>deployee</w:t>
            </w:r>
            <w:proofErr w:type="spellEnd"/>
          </w:p>
          <w:p w14:paraId="086E0472" w14:textId="77777777" w:rsidR="00EC7DC5" w:rsidRDefault="00C32192" w:rsidP="005F7798">
            <w:pPr>
              <w:pStyle w:val="TablebulletscondensedTables"/>
              <w:numPr>
                <w:ilvl w:val="0"/>
                <w:numId w:val="42"/>
              </w:numPr>
            </w:pPr>
            <w:r>
              <w:t xml:space="preserve">Survey to </w:t>
            </w:r>
            <w:proofErr w:type="spellStart"/>
            <w:r>
              <w:t>deployee</w:t>
            </w:r>
            <w:proofErr w:type="spellEnd"/>
          </w:p>
          <w:p w14:paraId="7FAD2CC7" w14:textId="77777777" w:rsidR="00EC7DC5" w:rsidRDefault="00EC7DC5">
            <w:pPr>
              <w:pStyle w:val="TablebulletscondensedTables"/>
            </w:pPr>
          </w:p>
        </w:tc>
      </w:tr>
      <w:tr w:rsidR="00EC7DC5" w14:paraId="31B23170" w14:textId="77777777" w:rsidTr="001D7393">
        <w:trPr>
          <w:trHeight w:val="60"/>
        </w:trPr>
        <w:tc>
          <w:tcPr>
            <w:tcW w:w="283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FC6C179" w14:textId="77777777" w:rsidR="00EC7DC5" w:rsidRDefault="00C32192">
            <w:pPr>
              <w:pStyle w:val="TablebulletscondensedTables"/>
            </w:pPr>
            <w:r>
              <w:rPr>
                <w:spacing w:val="4"/>
              </w:rPr>
              <w:t>Strategic Objective 1: Reformed Global Humanitarian System (EOPO 4)</w:t>
            </w:r>
          </w:p>
        </w:tc>
        <w:tc>
          <w:tcPr>
            <w:tcW w:w="215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46F91054" w14:textId="613BB7EB" w:rsidR="00EC7DC5" w:rsidRDefault="001D7393">
            <w:pPr>
              <w:pStyle w:val="Body"/>
              <w:jc w:val="center"/>
            </w:pPr>
            <w:r>
              <w:rPr>
                <w:noProof/>
              </w:rPr>
              <w:drawing>
                <wp:inline distT="0" distB="0" distL="0" distR="0" wp14:anchorId="4B0BA23D" wp14:editId="185BDF45">
                  <wp:extent cx="1257300" cy="241300"/>
                  <wp:effectExtent l="0" t="0" r="0" b="0"/>
                  <wp:docPr id="200" name="Picture 200" descr="Rating = Reaso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Rating = Reasonable"/>
                          <pic:cNvPicPr/>
                        </pic:nvPicPr>
                        <pic:blipFill>
                          <a:blip r:embed="rId24"/>
                          <a:stretch>
                            <a:fillRect/>
                          </a:stretch>
                        </pic:blipFill>
                        <pic:spPr>
                          <a:xfrm>
                            <a:off x="0" y="0"/>
                            <a:ext cx="1257300" cy="241300"/>
                          </a:xfrm>
                          <a:prstGeom prst="rect">
                            <a:avLst/>
                          </a:prstGeom>
                        </pic:spPr>
                      </pic:pic>
                    </a:graphicData>
                  </a:graphic>
                </wp:inline>
              </w:drawing>
            </w:r>
            <w:r>
              <w:t xml:space="preserve"> </w:t>
            </w:r>
          </w:p>
        </w:tc>
        <w:tc>
          <w:tcPr>
            <w:tcW w:w="720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5BF44A65" w14:textId="77777777" w:rsidR="00EC7DC5" w:rsidRDefault="00C32192" w:rsidP="005F7798">
            <w:pPr>
              <w:pStyle w:val="TablebulletscondensedTables"/>
              <w:numPr>
                <w:ilvl w:val="0"/>
                <w:numId w:val="41"/>
              </w:numPr>
            </w:pPr>
            <w:r>
              <w:t>Refer to all deployments contributing to global humanitarian action via UN Standby Partners</w:t>
            </w:r>
          </w:p>
          <w:p w14:paraId="45D6E367" w14:textId="77777777" w:rsidR="00EC7DC5" w:rsidRDefault="00C32192" w:rsidP="005F7798">
            <w:pPr>
              <w:pStyle w:val="TablebulletscondensedTables"/>
              <w:numPr>
                <w:ilvl w:val="0"/>
                <w:numId w:val="41"/>
              </w:numPr>
            </w:pPr>
            <w:r>
              <w:t xml:space="preserve">Survey responses show the percentage of </w:t>
            </w:r>
            <w:proofErr w:type="spellStart"/>
            <w:r>
              <w:t>deployee</w:t>
            </w:r>
            <w:proofErr w:type="spellEnd"/>
            <w:r>
              <w:t xml:space="preserve"> who perceive they have contributed to the following areas: </w:t>
            </w:r>
          </w:p>
          <w:p w14:paraId="5FDEB0AC" w14:textId="77777777" w:rsidR="00EC7DC5" w:rsidRDefault="00EC7DC5">
            <w:pPr>
              <w:pStyle w:val="Bodyindent6"/>
            </w:pPr>
          </w:p>
        </w:tc>
        <w:tc>
          <w:tcPr>
            <w:tcW w:w="2835" w:type="dxa"/>
            <w:vMerge/>
            <w:tcBorders>
              <w:top w:val="single" w:sz="2" w:space="0" w:color="1E336E"/>
              <w:left w:val="single" w:sz="2" w:space="0" w:color="1E336E"/>
              <w:bottom w:val="single" w:sz="2" w:space="0" w:color="1E336E"/>
              <w:right w:val="single" w:sz="2" w:space="0" w:color="1E336E"/>
            </w:tcBorders>
            <w:shd w:val="clear" w:color="auto" w:fill="DEEAF6" w:themeFill="accent5" w:themeFillTint="33"/>
          </w:tcPr>
          <w:p w14:paraId="7D2C908B" w14:textId="77777777" w:rsidR="00EC7DC5" w:rsidRDefault="00EC7DC5">
            <w:pPr>
              <w:pStyle w:val="NoParagraphStyle"/>
              <w:spacing w:line="240" w:lineRule="auto"/>
              <w:textAlignment w:val="auto"/>
              <w:rPr>
                <w:rFonts w:ascii="Calibri" w:hAnsi="Calibri" w:cs="Calibri"/>
                <w:color w:val="auto"/>
                <w:lang w:val="en-GB"/>
              </w:rPr>
            </w:pPr>
          </w:p>
        </w:tc>
      </w:tr>
      <w:tr w:rsidR="00EC7DC5" w14:paraId="7CC867C0" w14:textId="77777777" w:rsidTr="001D7393">
        <w:trPr>
          <w:trHeight w:val="60"/>
        </w:trPr>
        <w:tc>
          <w:tcPr>
            <w:tcW w:w="283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1C1F62CB" w14:textId="77777777" w:rsidR="00EC7DC5" w:rsidRDefault="00C32192">
            <w:pPr>
              <w:pStyle w:val="TablebulletscondensedTables"/>
            </w:pPr>
            <w:r>
              <w:t>Strategic Objective 2: Reduced Disaster Risk (EOPO 1)</w:t>
            </w:r>
          </w:p>
        </w:tc>
        <w:tc>
          <w:tcPr>
            <w:tcW w:w="215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7B1DB5B2" w14:textId="3ED70CEF" w:rsidR="00EC7DC5" w:rsidRDefault="001D7393">
            <w:pPr>
              <w:pStyle w:val="Body"/>
              <w:jc w:val="center"/>
            </w:pPr>
            <w:r>
              <w:rPr>
                <w:noProof/>
              </w:rPr>
              <w:drawing>
                <wp:inline distT="0" distB="0" distL="0" distR="0" wp14:anchorId="5B17F20E" wp14:editId="40ADFCFF">
                  <wp:extent cx="1257300" cy="241300"/>
                  <wp:effectExtent l="0" t="0" r="0" b="0"/>
                  <wp:docPr id="201" name="Picture 201" descr="Rating = Reaso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Rating = Reasonable"/>
                          <pic:cNvPicPr/>
                        </pic:nvPicPr>
                        <pic:blipFill>
                          <a:blip r:embed="rId24"/>
                          <a:stretch>
                            <a:fillRect/>
                          </a:stretch>
                        </pic:blipFill>
                        <pic:spPr>
                          <a:xfrm>
                            <a:off x="0" y="0"/>
                            <a:ext cx="1257300" cy="241300"/>
                          </a:xfrm>
                          <a:prstGeom prst="rect">
                            <a:avLst/>
                          </a:prstGeom>
                        </pic:spPr>
                      </pic:pic>
                    </a:graphicData>
                  </a:graphic>
                </wp:inline>
              </w:drawing>
            </w:r>
            <w:r>
              <w:t xml:space="preserve"> </w:t>
            </w:r>
          </w:p>
        </w:tc>
        <w:tc>
          <w:tcPr>
            <w:tcW w:w="720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DD07775" w14:textId="77777777" w:rsidR="00EC7DC5" w:rsidRDefault="00C32192" w:rsidP="005F7798">
            <w:pPr>
              <w:pStyle w:val="TablebulletscondensedTables"/>
              <w:numPr>
                <w:ilvl w:val="0"/>
                <w:numId w:val="40"/>
              </w:numPr>
            </w:pPr>
            <w:r>
              <w:t xml:space="preserve">Refer to deployments under EOPO 1 (Table 6) – 106 deployments </w:t>
            </w:r>
            <w:proofErr w:type="spellStart"/>
            <w:r>
              <w:t>totalling</w:t>
            </w:r>
            <w:proofErr w:type="spellEnd"/>
            <w:r>
              <w:t xml:space="preserve"> 808 </w:t>
            </w:r>
            <w:proofErr w:type="spellStart"/>
            <w:r>
              <w:t>deployee</w:t>
            </w:r>
            <w:proofErr w:type="spellEnd"/>
            <w:r>
              <w:t xml:space="preserve"> months from 2017 – July 2022.</w:t>
            </w:r>
          </w:p>
          <w:p w14:paraId="01839ED8" w14:textId="77777777" w:rsidR="00EC7DC5" w:rsidRDefault="00C32192" w:rsidP="005F7798">
            <w:pPr>
              <w:pStyle w:val="TablebulletscondensedTables"/>
              <w:numPr>
                <w:ilvl w:val="0"/>
                <w:numId w:val="40"/>
              </w:numPr>
            </w:pPr>
            <w:r>
              <w:t xml:space="preserve">Survey responses show the percentage of </w:t>
            </w:r>
            <w:proofErr w:type="spellStart"/>
            <w:r>
              <w:t>deployee</w:t>
            </w:r>
            <w:proofErr w:type="spellEnd"/>
            <w:r>
              <w:t xml:space="preserve"> who perceive they have </w:t>
            </w:r>
            <w:r>
              <w:lastRenderedPageBreak/>
              <w:t xml:space="preserve">contributed to the following areas: </w:t>
            </w:r>
          </w:p>
          <w:p w14:paraId="3171880E" w14:textId="77777777" w:rsidR="00EC7DC5" w:rsidRDefault="00C32192" w:rsidP="005F7798">
            <w:pPr>
              <w:pStyle w:val="TableindentTables"/>
              <w:ind w:left="1440"/>
            </w:pPr>
            <w:r>
              <w:t>Resilience and Disaster Risk Reduction</w:t>
            </w:r>
            <w:r>
              <w:t> </w:t>
            </w:r>
            <w:r>
              <w:t>49%</w:t>
            </w:r>
          </w:p>
          <w:p w14:paraId="6B7D54C8" w14:textId="77777777" w:rsidR="00EC7DC5" w:rsidRDefault="00C32192" w:rsidP="005F7798">
            <w:pPr>
              <w:pStyle w:val="TableindentTables"/>
              <w:ind w:left="1440"/>
            </w:pPr>
            <w:r>
              <w:t>Resilience and conflict mitigation</w:t>
            </w:r>
            <w:r>
              <w:t> </w:t>
            </w:r>
            <w:r>
              <w:t>28%</w:t>
            </w:r>
          </w:p>
          <w:p w14:paraId="422A5DE0" w14:textId="77777777" w:rsidR="00EC7DC5" w:rsidRDefault="00C32192" w:rsidP="005F7798">
            <w:pPr>
              <w:pStyle w:val="TableindentTables"/>
              <w:ind w:left="1440"/>
            </w:pPr>
            <w:r>
              <w:t>Conflict and disaster analysis and planning</w:t>
            </w:r>
            <w:r>
              <w:t> </w:t>
            </w:r>
            <w:r>
              <w:t>27%</w:t>
            </w:r>
          </w:p>
        </w:tc>
        <w:tc>
          <w:tcPr>
            <w:tcW w:w="2835" w:type="dxa"/>
            <w:vMerge w:val="restart"/>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6E603B1B" w14:textId="77777777" w:rsidR="00EC7DC5" w:rsidRDefault="00EC7DC5">
            <w:pPr>
              <w:pStyle w:val="NoParagraphStyle"/>
              <w:spacing w:line="240" w:lineRule="auto"/>
              <w:textAlignment w:val="auto"/>
              <w:rPr>
                <w:rFonts w:ascii="Calibri" w:hAnsi="Calibri" w:cs="Calibri"/>
                <w:color w:val="auto"/>
                <w:lang w:val="en-GB"/>
              </w:rPr>
            </w:pPr>
          </w:p>
        </w:tc>
      </w:tr>
      <w:tr w:rsidR="00EC7DC5" w14:paraId="6EFE9C87" w14:textId="77777777" w:rsidTr="00B06E6E">
        <w:trPr>
          <w:trHeight w:val="60"/>
        </w:trPr>
        <w:tc>
          <w:tcPr>
            <w:tcW w:w="283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2F413526" w14:textId="77777777" w:rsidR="00EC7DC5" w:rsidRDefault="00C32192">
            <w:pPr>
              <w:pStyle w:val="TablebulletscondensedTables"/>
            </w:pPr>
            <w:r>
              <w:rPr>
                <w:spacing w:val="2"/>
              </w:rPr>
              <w:t>Strategic Objective 3: Enhanced Preparedness and Response (EOPO 2)</w:t>
            </w:r>
          </w:p>
        </w:tc>
        <w:tc>
          <w:tcPr>
            <w:tcW w:w="215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73A0CB24" w14:textId="5DAB2181" w:rsidR="00EC7DC5" w:rsidRDefault="001D7393">
            <w:pPr>
              <w:pStyle w:val="Body"/>
              <w:jc w:val="center"/>
            </w:pPr>
            <w:r>
              <w:rPr>
                <w:noProof/>
              </w:rPr>
              <w:drawing>
                <wp:inline distT="0" distB="0" distL="0" distR="0" wp14:anchorId="0931487A" wp14:editId="42B63867">
                  <wp:extent cx="1257300" cy="241300"/>
                  <wp:effectExtent l="0" t="0" r="0" b="0"/>
                  <wp:docPr id="202" name="Picture 202" descr="Rating = Reaso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Rating = Reasonable"/>
                          <pic:cNvPicPr/>
                        </pic:nvPicPr>
                        <pic:blipFill>
                          <a:blip r:embed="rId24"/>
                          <a:stretch>
                            <a:fillRect/>
                          </a:stretch>
                        </pic:blipFill>
                        <pic:spPr>
                          <a:xfrm>
                            <a:off x="0" y="0"/>
                            <a:ext cx="1257300" cy="241300"/>
                          </a:xfrm>
                          <a:prstGeom prst="rect">
                            <a:avLst/>
                          </a:prstGeom>
                        </pic:spPr>
                      </pic:pic>
                    </a:graphicData>
                  </a:graphic>
                </wp:inline>
              </w:drawing>
            </w:r>
            <w:r>
              <w:t xml:space="preserve"> </w:t>
            </w:r>
          </w:p>
        </w:tc>
        <w:tc>
          <w:tcPr>
            <w:tcW w:w="720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7A9E2A32" w14:textId="77777777" w:rsidR="00EC7DC5" w:rsidRDefault="00C32192" w:rsidP="005F7798">
            <w:pPr>
              <w:pStyle w:val="TablebulletscondensedTables"/>
              <w:numPr>
                <w:ilvl w:val="0"/>
                <w:numId w:val="39"/>
              </w:numPr>
            </w:pPr>
            <w:r>
              <w:t xml:space="preserve">Refer to deployments under EOPO 2 (Table 6) – 171 deployments </w:t>
            </w:r>
            <w:proofErr w:type="spellStart"/>
            <w:r>
              <w:t>totalling</w:t>
            </w:r>
            <w:proofErr w:type="spellEnd"/>
            <w:r>
              <w:t xml:space="preserve"> 959 </w:t>
            </w:r>
            <w:proofErr w:type="spellStart"/>
            <w:r>
              <w:t>deployee</w:t>
            </w:r>
            <w:proofErr w:type="spellEnd"/>
            <w:r>
              <w:t xml:space="preserve"> months from 2017 – July 2022</w:t>
            </w:r>
          </w:p>
          <w:p w14:paraId="20C5C5C3" w14:textId="77777777" w:rsidR="00EC7DC5" w:rsidRDefault="00C32192" w:rsidP="005F7798">
            <w:pPr>
              <w:pStyle w:val="TablebulletscondensedTables"/>
              <w:numPr>
                <w:ilvl w:val="0"/>
                <w:numId w:val="39"/>
              </w:numPr>
            </w:pPr>
            <w:r>
              <w:t xml:space="preserve">Survey responses show the percentage of </w:t>
            </w:r>
            <w:proofErr w:type="spellStart"/>
            <w:r>
              <w:t>deployee</w:t>
            </w:r>
            <w:proofErr w:type="spellEnd"/>
            <w:r>
              <w:t xml:space="preserve"> who perceive they have contributed to the following areas: </w:t>
            </w:r>
          </w:p>
          <w:p w14:paraId="5E409E95" w14:textId="77777777" w:rsidR="00EC7DC5" w:rsidRDefault="00C32192" w:rsidP="005F7798">
            <w:pPr>
              <w:pStyle w:val="TableindentTables"/>
              <w:ind w:left="1440"/>
            </w:pPr>
            <w:r>
              <w:t>Response to disaster</w:t>
            </w:r>
            <w:r>
              <w:t> </w:t>
            </w:r>
            <w:r>
              <w:t>56%</w:t>
            </w:r>
          </w:p>
          <w:p w14:paraId="7010A4AD" w14:textId="77777777" w:rsidR="00EC7DC5" w:rsidRDefault="00C32192" w:rsidP="005F7798">
            <w:pPr>
              <w:pStyle w:val="TableindentTables"/>
              <w:ind w:left="1440"/>
            </w:pPr>
            <w:r>
              <w:t>Response to conflict</w:t>
            </w:r>
            <w:r>
              <w:t> </w:t>
            </w:r>
            <w:r>
              <w:t>39%</w:t>
            </w:r>
          </w:p>
          <w:p w14:paraId="498A65ED" w14:textId="77777777" w:rsidR="00EC7DC5" w:rsidRDefault="00C32192" w:rsidP="005F7798">
            <w:pPr>
              <w:pStyle w:val="TableindentTables"/>
              <w:ind w:left="1440"/>
            </w:pPr>
            <w:r>
              <w:t>Crisis response preparedness</w:t>
            </w:r>
            <w:r>
              <w:t> </w:t>
            </w:r>
            <w:r>
              <w:t>44%</w:t>
            </w:r>
          </w:p>
        </w:tc>
        <w:tc>
          <w:tcPr>
            <w:tcW w:w="2835" w:type="dxa"/>
            <w:vMerge/>
            <w:tcBorders>
              <w:top w:val="single" w:sz="2" w:space="0" w:color="1E336E"/>
              <w:left w:val="single" w:sz="2" w:space="0" w:color="1E336E"/>
              <w:bottom w:val="single" w:sz="2" w:space="0" w:color="1E336E"/>
              <w:right w:val="single" w:sz="2" w:space="0" w:color="1E336E"/>
            </w:tcBorders>
            <w:shd w:val="clear" w:color="auto" w:fill="DEEAF6" w:themeFill="accent5" w:themeFillTint="33"/>
          </w:tcPr>
          <w:p w14:paraId="5D751049" w14:textId="77777777" w:rsidR="00EC7DC5" w:rsidRDefault="00EC7DC5">
            <w:pPr>
              <w:pStyle w:val="NoParagraphStyle"/>
              <w:spacing w:line="240" w:lineRule="auto"/>
              <w:textAlignment w:val="auto"/>
              <w:rPr>
                <w:rFonts w:ascii="Calibri" w:hAnsi="Calibri" w:cs="Calibri"/>
                <w:color w:val="auto"/>
                <w:lang w:val="en-GB"/>
              </w:rPr>
            </w:pPr>
          </w:p>
        </w:tc>
      </w:tr>
      <w:tr w:rsidR="00EC7DC5" w14:paraId="4A002A4F" w14:textId="77777777" w:rsidTr="00B06E6E">
        <w:trPr>
          <w:trHeight w:val="60"/>
        </w:trPr>
        <w:tc>
          <w:tcPr>
            <w:tcW w:w="283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8C7E958" w14:textId="77777777" w:rsidR="00EC7DC5" w:rsidRDefault="00C32192">
            <w:pPr>
              <w:pStyle w:val="TablebulletscondensedTables"/>
            </w:pPr>
            <w:r>
              <w:t xml:space="preserve">Strategic Objective 4: </w:t>
            </w:r>
            <w:proofErr w:type="spellStart"/>
            <w:r>
              <w:t>Prioritised</w:t>
            </w:r>
            <w:proofErr w:type="spellEnd"/>
            <w:r>
              <w:t xml:space="preserve"> Early Recovery (EOPO 3)</w:t>
            </w:r>
          </w:p>
        </w:tc>
        <w:tc>
          <w:tcPr>
            <w:tcW w:w="215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684FAA03" w14:textId="63B4765F" w:rsidR="00EC7DC5" w:rsidRDefault="00C32192">
            <w:pPr>
              <w:pStyle w:val="Body"/>
              <w:jc w:val="center"/>
            </w:pPr>
            <w:r>
              <w:t xml:space="preserve"> </w:t>
            </w:r>
            <w:r w:rsidR="001D7393">
              <w:rPr>
                <w:noProof/>
              </w:rPr>
              <w:drawing>
                <wp:inline distT="0" distB="0" distL="0" distR="0" wp14:anchorId="1D2E0B48" wp14:editId="0A738ACC">
                  <wp:extent cx="1257300" cy="241300"/>
                  <wp:effectExtent l="0" t="0" r="0" b="0"/>
                  <wp:docPr id="203" name="Picture 203" descr="Rating = Reaso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Rating = Reasonable"/>
                          <pic:cNvPicPr/>
                        </pic:nvPicPr>
                        <pic:blipFill>
                          <a:blip r:embed="rId24"/>
                          <a:stretch>
                            <a:fillRect/>
                          </a:stretch>
                        </pic:blipFill>
                        <pic:spPr>
                          <a:xfrm>
                            <a:off x="0" y="0"/>
                            <a:ext cx="1257300" cy="241300"/>
                          </a:xfrm>
                          <a:prstGeom prst="rect">
                            <a:avLst/>
                          </a:prstGeom>
                        </pic:spPr>
                      </pic:pic>
                    </a:graphicData>
                  </a:graphic>
                </wp:inline>
              </w:drawing>
            </w:r>
          </w:p>
        </w:tc>
        <w:tc>
          <w:tcPr>
            <w:tcW w:w="720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533A1526" w14:textId="77777777" w:rsidR="00EC7DC5" w:rsidRDefault="00C32192" w:rsidP="005F7798">
            <w:pPr>
              <w:pStyle w:val="TablebulletscondensedTables"/>
              <w:numPr>
                <w:ilvl w:val="0"/>
                <w:numId w:val="38"/>
              </w:numPr>
            </w:pPr>
            <w:r>
              <w:t xml:space="preserve">Refer to deployments under EOPO 3 (Table 6) – 70 deployments </w:t>
            </w:r>
            <w:proofErr w:type="spellStart"/>
            <w:r>
              <w:t>totalling</w:t>
            </w:r>
            <w:proofErr w:type="spellEnd"/>
            <w:r>
              <w:t xml:space="preserve"> 584 </w:t>
            </w:r>
            <w:proofErr w:type="spellStart"/>
            <w:r>
              <w:t>deployee</w:t>
            </w:r>
            <w:proofErr w:type="spellEnd"/>
            <w:r>
              <w:t xml:space="preserve"> months from 2017 – July 2022</w:t>
            </w:r>
          </w:p>
          <w:p w14:paraId="764A2765" w14:textId="77777777" w:rsidR="00EC7DC5" w:rsidRDefault="00C32192" w:rsidP="005F7798">
            <w:pPr>
              <w:pStyle w:val="TablebulletscondensedTables"/>
              <w:numPr>
                <w:ilvl w:val="0"/>
                <w:numId w:val="38"/>
              </w:numPr>
            </w:pPr>
            <w:r>
              <w:t xml:space="preserve">Survey responses show the percentage of </w:t>
            </w:r>
            <w:proofErr w:type="spellStart"/>
            <w:r>
              <w:t>deployee</w:t>
            </w:r>
            <w:proofErr w:type="spellEnd"/>
            <w:r>
              <w:t xml:space="preserve"> who perceive they have contributed to the following areas: </w:t>
            </w:r>
          </w:p>
          <w:p w14:paraId="15D650AB" w14:textId="77777777" w:rsidR="00EC7DC5" w:rsidRDefault="00C32192" w:rsidP="005F7798">
            <w:pPr>
              <w:pStyle w:val="TableindentTables"/>
              <w:ind w:left="1440"/>
              <w:rPr>
                <w:color w:val="333333"/>
              </w:rPr>
            </w:pPr>
            <w:r>
              <w:rPr>
                <w:color w:val="333333"/>
              </w:rPr>
              <w:t>Transition from response</w:t>
            </w:r>
            <w:r>
              <w:rPr>
                <w:color w:val="333333"/>
              </w:rPr>
              <w:t> </w:t>
            </w:r>
            <w:r>
              <w:rPr>
                <w:color w:val="333333"/>
              </w:rPr>
              <w:t>33%</w:t>
            </w:r>
          </w:p>
          <w:p w14:paraId="59E17714" w14:textId="77777777" w:rsidR="00EC7DC5" w:rsidRDefault="00C32192" w:rsidP="005F7798">
            <w:pPr>
              <w:pStyle w:val="TableindentTables"/>
              <w:ind w:left="1440"/>
              <w:rPr>
                <w:color w:val="333333"/>
              </w:rPr>
            </w:pPr>
            <w:r>
              <w:rPr>
                <w:color w:val="333333"/>
              </w:rPr>
              <w:t>Recovery following disaster</w:t>
            </w:r>
            <w:r>
              <w:rPr>
                <w:color w:val="333333"/>
              </w:rPr>
              <w:t> </w:t>
            </w:r>
            <w:r>
              <w:rPr>
                <w:color w:val="333333"/>
              </w:rPr>
              <w:t>43%</w:t>
            </w:r>
          </w:p>
          <w:p w14:paraId="39A214A1" w14:textId="77777777" w:rsidR="00EC7DC5" w:rsidRDefault="00C32192" w:rsidP="005F7798">
            <w:pPr>
              <w:pStyle w:val="TableindentTables"/>
              <w:ind w:left="1440"/>
            </w:pPr>
            <w:r>
              <w:rPr>
                <w:color w:val="333333"/>
              </w:rPr>
              <w:t>Recovery following conflict</w:t>
            </w:r>
            <w:r>
              <w:rPr>
                <w:color w:val="333333"/>
              </w:rPr>
              <w:t> </w:t>
            </w:r>
            <w:r>
              <w:rPr>
                <w:color w:val="333333"/>
              </w:rPr>
              <w:t>29%</w:t>
            </w:r>
          </w:p>
        </w:tc>
        <w:tc>
          <w:tcPr>
            <w:tcW w:w="2835" w:type="dxa"/>
            <w:vMerge/>
            <w:tcBorders>
              <w:top w:val="single" w:sz="2" w:space="0" w:color="1E336E"/>
              <w:left w:val="single" w:sz="2" w:space="0" w:color="1E336E"/>
              <w:bottom w:val="single" w:sz="2" w:space="0" w:color="1E336E"/>
              <w:right w:val="single" w:sz="2" w:space="0" w:color="1E336E"/>
            </w:tcBorders>
            <w:shd w:val="clear" w:color="auto" w:fill="DEEAF6" w:themeFill="accent5" w:themeFillTint="33"/>
          </w:tcPr>
          <w:p w14:paraId="19FE4094" w14:textId="77777777" w:rsidR="00EC7DC5" w:rsidRDefault="00EC7DC5">
            <w:pPr>
              <w:pStyle w:val="NoParagraphStyle"/>
              <w:spacing w:line="240" w:lineRule="auto"/>
              <w:textAlignment w:val="auto"/>
              <w:rPr>
                <w:rFonts w:ascii="Calibri" w:hAnsi="Calibri" w:cs="Calibri"/>
                <w:color w:val="auto"/>
                <w:lang w:val="en-GB"/>
              </w:rPr>
            </w:pPr>
          </w:p>
        </w:tc>
      </w:tr>
      <w:tr w:rsidR="00EC7DC5" w14:paraId="7D9DC52F" w14:textId="77777777" w:rsidTr="00B06E6E">
        <w:trPr>
          <w:trHeight w:val="60"/>
        </w:trPr>
        <w:tc>
          <w:tcPr>
            <w:tcW w:w="283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0363E98D" w14:textId="77777777" w:rsidR="00EC7DC5" w:rsidRDefault="00C32192">
            <w:pPr>
              <w:pStyle w:val="TablebulletscondensedTables"/>
            </w:pPr>
            <w:r>
              <w:t>Branding and Visibility of Australia Assists (EOPO4.3)</w:t>
            </w:r>
          </w:p>
        </w:tc>
        <w:tc>
          <w:tcPr>
            <w:tcW w:w="215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2B037953" w14:textId="04979EE5" w:rsidR="00EC7DC5" w:rsidRDefault="00A01BF8">
            <w:pPr>
              <w:pStyle w:val="Body"/>
              <w:jc w:val="center"/>
            </w:pPr>
            <w:r>
              <w:rPr>
                <w:noProof/>
              </w:rPr>
              <w:drawing>
                <wp:inline distT="0" distB="0" distL="0" distR="0" wp14:anchorId="47B76AF7" wp14:editId="1B5805A7">
                  <wp:extent cx="1029600" cy="241200"/>
                  <wp:effectExtent l="0" t="0" r="0" b="635"/>
                  <wp:docPr id="9" name="Picture 9" descr="Rating: w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ating: weak"/>
                          <pic:cNvPicPr/>
                        </pic:nvPicPr>
                        <pic:blipFill>
                          <a:blip r:embed="rId23"/>
                          <a:stretch>
                            <a:fillRect/>
                          </a:stretch>
                        </pic:blipFill>
                        <pic:spPr>
                          <a:xfrm>
                            <a:off x="0" y="0"/>
                            <a:ext cx="1029600" cy="241200"/>
                          </a:xfrm>
                          <a:prstGeom prst="rect">
                            <a:avLst/>
                          </a:prstGeom>
                        </pic:spPr>
                      </pic:pic>
                    </a:graphicData>
                  </a:graphic>
                </wp:inline>
              </w:drawing>
            </w:r>
          </w:p>
        </w:tc>
        <w:tc>
          <w:tcPr>
            <w:tcW w:w="720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F523A59" w14:textId="77777777" w:rsidR="00EC7DC5" w:rsidRDefault="00C32192" w:rsidP="00B06E6E">
            <w:pPr>
              <w:pStyle w:val="TablebulletscondensedTables"/>
              <w:numPr>
                <w:ilvl w:val="0"/>
                <w:numId w:val="37"/>
              </w:numPr>
            </w:pPr>
            <w:r>
              <w:t xml:space="preserve">Australia Assists is more commonly known as </w:t>
            </w:r>
            <w:proofErr w:type="spellStart"/>
            <w:r>
              <w:t>RedR</w:t>
            </w:r>
            <w:proofErr w:type="spellEnd"/>
            <w:r>
              <w:t xml:space="preserve">, and DFAT branding guidelines are not strictly applied. </w:t>
            </w:r>
          </w:p>
          <w:p w14:paraId="50952FF6" w14:textId="77777777" w:rsidR="00EC7DC5" w:rsidRDefault="00C32192" w:rsidP="00B06E6E">
            <w:pPr>
              <w:pStyle w:val="TablebulletscondensedTables"/>
              <w:numPr>
                <w:ilvl w:val="0"/>
                <w:numId w:val="37"/>
              </w:numPr>
            </w:pPr>
            <w:r>
              <w:t xml:space="preserve">Lack of clarity within the contract and DFAT expectations regarding branding. </w:t>
            </w:r>
            <w:r>
              <w:tab/>
            </w:r>
          </w:p>
        </w:tc>
        <w:tc>
          <w:tcPr>
            <w:tcW w:w="283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065DE316" w14:textId="77777777" w:rsidR="00EC7DC5" w:rsidRDefault="00C32192" w:rsidP="00B06E6E">
            <w:pPr>
              <w:pStyle w:val="TablebulletscondensedTables"/>
              <w:numPr>
                <w:ilvl w:val="0"/>
                <w:numId w:val="36"/>
              </w:numPr>
            </w:pPr>
            <w:r>
              <w:t xml:space="preserve">Document review: Australia Assists annual reports, MTR, DFAT Branding Guidelines, </w:t>
            </w:r>
            <w:proofErr w:type="spellStart"/>
            <w:r>
              <w:t>RedR’s</w:t>
            </w:r>
            <w:proofErr w:type="spellEnd"/>
            <w:r>
              <w:t xml:space="preserve"> Australia Assists Communications and Branding policy. </w:t>
            </w:r>
          </w:p>
          <w:p w14:paraId="5ADD79FD" w14:textId="77777777" w:rsidR="00EC7DC5" w:rsidRDefault="00C32192" w:rsidP="00B06E6E">
            <w:pPr>
              <w:pStyle w:val="TablebulletscondensedTables"/>
              <w:numPr>
                <w:ilvl w:val="0"/>
                <w:numId w:val="36"/>
              </w:numPr>
            </w:pPr>
            <w:r>
              <w:t xml:space="preserve">KIIs with DFAT and </w:t>
            </w:r>
            <w:proofErr w:type="spellStart"/>
            <w:r>
              <w:t>RedR</w:t>
            </w:r>
            <w:proofErr w:type="spellEnd"/>
          </w:p>
        </w:tc>
      </w:tr>
      <w:tr w:rsidR="00EC7DC5" w14:paraId="5BEA504B" w14:textId="77777777" w:rsidTr="00B06E6E">
        <w:trPr>
          <w:trHeight w:val="60"/>
        </w:trPr>
        <w:tc>
          <w:tcPr>
            <w:tcW w:w="283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28A299F5" w14:textId="77777777" w:rsidR="00EC7DC5" w:rsidRDefault="00C32192">
            <w:pPr>
              <w:pStyle w:val="TablebodycondensedTables"/>
            </w:pPr>
            <w:r>
              <w:lastRenderedPageBreak/>
              <w:t>Effectiveness of the Management of Australia Assists (EOPO5)</w:t>
            </w:r>
          </w:p>
        </w:tc>
        <w:tc>
          <w:tcPr>
            <w:tcW w:w="215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00F9057A" w14:textId="6143BEF9" w:rsidR="00EC7DC5" w:rsidRDefault="001D7393">
            <w:pPr>
              <w:pStyle w:val="Body"/>
              <w:jc w:val="center"/>
            </w:pPr>
            <w:r>
              <w:rPr>
                <w:noProof/>
              </w:rPr>
              <w:drawing>
                <wp:inline distT="0" distB="0" distL="0" distR="0" wp14:anchorId="7F02419A" wp14:editId="149BA769">
                  <wp:extent cx="1257300" cy="241300"/>
                  <wp:effectExtent l="0" t="0" r="0" b="0"/>
                  <wp:docPr id="204" name="Picture 204" descr="Rating = Reaso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Rating = Reasonable"/>
                          <pic:cNvPicPr/>
                        </pic:nvPicPr>
                        <pic:blipFill>
                          <a:blip r:embed="rId24"/>
                          <a:stretch>
                            <a:fillRect/>
                          </a:stretch>
                        </pic:blipFill>
                        <pic:spPr>
                          <a:xfrm>
                            <a:off x="0" y="0"/>
                            <a:ext cx="1257300" cy="241300"/>
                          </a:xfrm>
                          <a:prstGeom prst="rect">
                            <a:avLst/>
                          </a:prstGeom>
                        </pic:spPr>
                      </pic:pic>
                    </a:graphicData>
                  </a:graphic>
                </wp:inline>
              </w:drawing>
            </w:r>
            <w:r>
              <w:t xml:space="preserve"> </w:t>
            </w:r>
          </w:p>
        </w:tc>
        <w:tc>
          <w:tcPr>
            <w:tcW w:w="720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6C53D902" w14:textId="77777777" w:rsidR="00EC7DC5" w:rsidRDefault="00C32192" w:rsidP="00B06E6E">
            <w:pPr>
              <w:pStyle w:val="TablebulletscondensedTables"/>
              <w:numPr>
                <w:ilvl w:val="0"/>
                <w:numId w:val="35"/>
              </w:numPr>
            </w:pPr>
            <w:proofErr w:type="spellStart"/>
            <w:r>
              <w:t>RedR</w:t>
            </w:r>
            <w:proofErr w:type="spellEnd"/>
            <w:r>
              <w:t xml:space="preserve"> has delivered a rigorous recruitment process that integrates essential humanitarian training, psychological assessment, selection, pre-deployment preparation, </w:t>
            </w:r>
            <w:proofErr w:type="spellStart"/>
            <w:r>
              <w:t>mobilisation</w:t>
            </w:r>
            <w:proofErr w:type="spellEnd"/>
            <w:r>
              <w:t>, in-country management, and re-entry.</w:t>
            </w:r>
          </w:p>
          <w:p w14:paraId="67B90AB3" w14:textId="77777777" w:rsidR="00EC7DC5" w:rsidRDefault="00C32192" w:rsidP="00B06E6E">
            <w:pPr>
              <w:pStyle w:val="TablebulletscondensedTables"/>
              <w:numPr>
                <w:ilvl w:val="0"/>
                <w:numId w:val="35"/>
              </w:numPr>
            </w:pPr>
            <w:r>
              <w:t xml:space="preserve">Survey on 8 areas of assessments rate </w:t>
            </w:r>
            <w:proofErr w:type="spellStart"/>
            <w:r>
              <w:t>RedR</w:t>
            </w:r>
            <w:proofErr w:type="spellEnd"/>
            <w:r>
              <w:t xml:space="preserve"> sufficiently informed the </w:t>
            </w:r>
            <w:proofErr w:type="spellStart"/>
            <w:r>
              <w:t>deployee</w:t>
            </w:r>
            <w:proofErr w:type="spellEnd"/>
            <w:r>
              <w:t xml:space="preserve"> during the onboarding processes (average 62%)</w:t>
            </w:r>
          </w:p>
          <w:p w14:paraId="40DC6CD7" w14:textId="77777777" w:rsidR="00EC7DC5" w:rsidRDefault="00C32192" w:rsidP="00B06E6E">
            <w:pPr>
              <w:pStyle w:val="TablebulletscondensedTables"/>
              <w:numPr>
                <w:ilvl w:val="0"/>
                <w:numId w:val="35"/>
              </w:numPr>
            </w:pPr>
            <w:r>
              <w:t xml:space="preserve">Survey responses rate </w:t>
            </w:r>
            <w:proofErr w:type="spellStart"/>
            <w:r>
              <w:t>RedR</w:t>
            </w:r>
            <w:proofErr w:type="spellEnd"/>
            <w:r>
              <w:t xml:space="preserve"> of having above 70% effectiveness in providing the supports and services throughout deployment cycle.</w:t>
            </w:r>
          </w:p>
          <w:p w14:paraId="63483897" w14:textId="77777777" w:rsidR="00EC7DC5" w:rsidRDefault="00C32192" w:rsidP="00B06E6E">
            <w:pPr>
              <w:pStyle w:val="TablebulletscondensedTables"/>
              <w:numPr>
                <w:ilvl w:val="0"/>
                <w:numId w:val="35"/>
              </w:numPr>
            </w:pPr>
            <w:r>
              <w:t>Operational management of deployments is well managed.</w:t>
            </w:r>
          </w:p>
          <w:p w14:paraId="64AFD371" w14:textId="77777777" w:rsidR="00EC7DC5" w:rsidRDefault="00C32192" w:rsidP="00B06E6E">
            <w:pPr>
              <w:pStyle w:val="TablebulletscondensedTables"/>
              <w:numPr>
                <w:ilvl w:val="0"/>
                <w:numId w:val="35"/>
              </w:numPr>
            </w:pPr>
            <w:r>
              <w:t>Lack of breadth of deployment options</w:t>
            </w:r>
          </w:p>
          <w:p w14:paraId="484F870B" w14:textId="77777777" w:rsidR="00EC7DC5" w:rsidRDefault="00C32192" w:rsidP="00B06E6E">
            <w:pPr>
              <w:pStyle w:val="TablebulletscondensedTables"/>
              <w:numPr>
                <w:ilvl w:val="0"/>
                <w:numId w:val="35"/>
              </w:numPr>
            </w:pPr>
            <w:r>
              <w:t>Lack of a learning and adaptation cycle</w:t>
            </w:r>
          </w:p>
          <w:p w14:paraId="2DFC878A" w14:textId="77777777" w:rsidR="00EC7DC5" w:rsidRDefault="00C32192" w:rsidP="00B06E6E">
            <w:pPr>
              <w:pStyle w:val="TablebulletscondensedTables"/>
              <w:numPr>
                <w:ilvl w:val="0"/>
                <w:numId w:val="35"/>
              </w:numPr>
            </w:pPr>
            <w:r>
              <w:t>Out-dated contract</w:t>
            </w:r>
          </w:p>
        </w:tc>
        <w:tc>
          <w:tcPr>
            <w:tcW w:w="283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4BE88B1B" w14:textId="77777777" w:rsidR="00EC7DC5" w:rsidRDefault="00C32192" w:rsidP="00B06E6E">
            <w:pPr>
              <w:pStyle w:val="TablebulletscondensedTables"/>
              <w:numPr>
                <w:ilvl w:val="0"/>
                <w:numId w:val="35"/>
              </w:numPr>
            </w:pPr>
            <w:r>
              <w:t xml:space="preserve">KIIs &amp; FGDs with </w:t>
            </w:r>
            <w:proofErr w:type="spellStart"/>
            <w:r>
              <w:t>deployees</w:t>
            </w:r>
            <w:proofErr w:type="spellEnd"/>
            <w:r>
              <w:t xml:space="preserve">, </w:t>
            </w:r>
            <w:proofErr w:type="spellStart"/>
            <w:r>
              <w:t>RedR</w:t>
            </w:r>
            <w:proofErr w:type="spellEnd"/>
            <w:r>
              <w:t xml:space="preserve">, DFAT and host </w:t>
            </w:r>
            <w:proofErr w:type="spellStart"/>
            <w:r>
              <w:t>organisations</w:t>
            </w:r>
            <w:proofErr w:type="spellEnd"/>
          </w:p>
          <w:p w14:paraId="332D59B6" w14:textId="77777777" w:rsidR="00EC7DC5" w:rsidRDefault="00C32192" w:rsidP="00B06E6E">
            <w:pPr>
              <w:pStyle w:val="TablebulletscondensedTables"/>
              <w:numPr>
                <w:ilvl w:val="0"/>
                <w:numId w:val="34"/>
              </w:numPr>
            </w:pPr>
            <w:r>
              <w:t xml:space="preserve">Survey of </w:t>
            </w:r>
            <w:proofErr w:type="spellStart"/>
            <w:r>
              <w:t>deployees</w:t>
            </w:r>
            <w:proofErr w:type="spellEnd"/>
          </w:p>
          <w:p w14:paraId="6DD758DB" w14:textId="77777777" w:rsidR="00EC7DC5" w:rsidRDefault="00C32192" w:rsidP="00B06E6E">
            <w:pPr>
              <w:pStyle w:val="TablebulletscondensedTables"/>
              <w:numPr>
                <w:ilvl w:val="0"/>
                <w:numId w:val="34"/>
              </w:numPr>
            </w:pPr>
            <w:proofErr w:type="spellStart"/>
            <w:r>
              <w:t>RedR</w:t>
            </w:r>
            <w:proofErr w:type="spellEnd"/>
            <w:r>
              <w:t xml:space="preserve"> </w:t>
            </w:r>
            <w:proofErr w:type="spellStart"/>
            <w:r>
              <w:t>deployee</w:t>
            </w:r>
            <w:proofErr w:type="spellEnd"/>
            <w:r>
              <w:t xml:space="preserve"> reports</w:t>
            </w:r>
          </w:p>
          <w:p w14:paraId="7978BD2B" w14:textId="77777777" w:rsidR="00EC7DC5" w:rsidRDefault="00C32192" w:rsidP="00B06E6E">
            <w:pPr>
              <w:pStyle w:val="TablebulletscondensedTables"/>
              <w:numPr>
                <w:ilvl w:val="0"/>
                <w:numId w:val="34"/>
              </w:numPr>
            </w:pPr>
            <w:r>
              <w:t>Desk review of key documents</w:t>
            </w:r>
          </w:p>
          <w:p w14:paraId="27FE2551" w14:textId="77777777" w:rsidR="00EC7DC5" w:rsidRDefault="00EC7DC5">
            <w:pPr>
              <w:pStyle w:val="TablebulletscondensedTables"/>
            </w:pPr>
          </w:p>
        </w:tc>
      </w:tr>
      <w:tr w:rsidR="00EC7DC5" w14:paraId="4836CF41" w14:textId="77777777" w:rsidTr="00B06E6E">
        <w:trPr>
          <w:trHeight w:val="60"/>
        </w:trPr>
        <w:tc>
          <w:tcPr>
            <w:tcW w:w="283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47172C1B" w14:textId="77777777" w:rsidR="00EC7DC5" w:rsidRDefault="00C32192">
            <w:pPr>
              <w:pStyle w:val="TablebodycondensedTables"/>
            </w:pPr>
            <w:r>
              <w:t xml:space="preserve">Effective </w:t>
            </w:r>
            <w:proofErr w:type="spellStart"/>
            <w:r>
              <w:t>deployee</w:t>
            </w:r>
            <w:proofErr w:type="spellEnd"/>
            <w:r>
              <w:t xml:space="preserve"> recruitment and mobilization</w:t>
            </w:r>
          </w:p>
        </w:tc>
        <w:tc>
          <w:tcPr>
            <w:tcW w:w="215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5F03DFFF" w14:textId="2E3BFF98" w:rsidR="00EC7DC5" w:rsidRDefault="00CB6CBB">
            <w:pPr>
              <w:pStyle w:val="Body"/>
              <w:jc w:val="center"/>
            </w:pPr>
            <w:r>
              <w:rPr>
                <w:noProof/>
              </w:rPr>
              <w:drawing>
                <wp:inline distT="0" distB="0" distL="0" distR="0" wp14:anchorId="4EC938BE" wp14:editId="1892B8A7">
                  <wp:extent cx="1028700" cy="241300"/>
                  <wp:effectExtent l="0" t="0" r="0" b="0"/>
                  <wp:docPr id="102" name="Picture 102" descr="Rating: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Rating: Good"/>
                          <pic:cNvPicPr/>
                        </pic:nvPicPr>
                        <pic:blipFill>
                          <a:blip r:embed="rId25"/>
                          <a:stretch>
                            <a:fillRect/>
                          </a:stretch>
                        </pic:blipFill>
                        <pic:spPr>
                          <a:xfrm>
                            <a:off x="0" y="0"/>
                            <a:ext cx="1028700" cy="241300"/>
                          </a:xfrm>
                          <a:prstGeom prst="rect">
                            <a:avLst/>
                          </a:prstGeom>
                        </pic:spPr>
                      </pic:pic>
                    </a:graphicData>
                  </a:graphic>
                </wp:inline>
              </w:drawing>
            </w:r>
            <w:r>
              <w:t xml:space="preserve"> </w:t>
            </w:r>
          </w:p>
        </w:tc>
        <w:tc>
          <w:tcPr>
            <w:tcW w:w="720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2B531D3" w14:textId="77777777" w:rsidR="00EC7DC5" w:rsidRDefault="00C32192" w:rsidP="00B06E6E">
            <w:pPr>
              <w:pStyle w:val="TablebulletscondensedTables"/>
              <w:numPr>
                <w:ilvl w:val="0"/>
                <w:numId w:val="33"/>
              </w:numPr>
            </w:pPr>
            <w:proofErr w:type="spellStart"/>
            <w:r>
              <w:t>RedR</w:t>
            </w:r>
            <w:proofErr w:type="spellEnd"/>
            <w:r>
              <w:t xml:space="preserve"> has delivered robust </w:t>
            </w:r>
            <w:proofErr w:type="spellStart"/>
            <w:r>
              <w:t>deployee</w:t>
            </w:r>
            <w:proofErr w:type="spellEnd"/>
            <w:r>
              <w:t xml:space="preserve"> recruitment, training, and </w:t>
            </w:r>
            <w:proofErr w:type="spellStart"/>
            <w:r>
              <w:t>mobilisation</w:t>
            </w:r>
            <w:proofErr w:type="spellEnd"/>
            <w:r>
              <w:t xml:space="preserve">, resulting in generally high-quality </w:t>
            </w:r>
            <w:proofErr w:type="spellStart"/>
            <w:r>
              <w:t>deployees</w:t>
            </w:r>
            <w:proofErr w:type="spellEnd"/>
            <w:r>
              <w:t>.</w:t>
            </w:r>
          </w:p>
        </w:tc>
        <w:tc>
          <w:tcPr>
            <w:tcW w:w="283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6C452C9D" w14:textId="77777777" w:rsidR="00EC7DC5" w:rsidRDefault="00C32192" w:rsidP="00B06E6E">
            <w:pPr>
              <w:pStyle w:val="TablebulletscondensedTables"/>
              <w:numPr>
                <w:ilvl w:val="0"/>
                <w:numId w:val="33"/>
              </w:numPr>
            </w:pPr>
            <w:r>
              <w:t>Reports</w:t>
            </w:r>
          </w:p>
          <w:p w14:paraId="34CD6F62" w14:textId="77777777" w:rsidR="00EC7DC5" w:rsidRDefault="00C32192">
            <w:pPr>
              <w:pStyle w:val="TablebulletscondensedTables"/>
            </w:pPr>
            <w:proofErr w:type="spellStart"/>
            <w:r>
              <w:t>Deployee</w:t>
            </w:r>
            <w:proofErr w:type="spellEnd"/>
            <w:r>
              <w:t xml:space="preserve"> Survey</w:t>
            </w:r>
          </w:p>
        </w:tc>
      </w:tr>
      <w:tr w:rsidR="00EC7DC5" w14:paraId="71D3F672" w14:textId="77777777" w:rsidTr="00B06E6E">
        <w:trPr>
          <w:trHeight w:val="60"/>
        </w:trPr>
        <w:tc>
          <w:tcPr>
            <w:tcW w:w="283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79B9C37B" w14:textId="77777777" w:rsidR="00EC7DC5" w:rsidRDefault="00C32192">
            <w:pPr>
              <w:pStyle w:val="TablebodycondensedTables"/>
            </w:pPr>
            <w:r>
              <w:t>Effectiveness of the Theory of Change</w:t>
            </w:r>
          </w:p>
        </w:tc>
        <w:tc>
          <w:tcPr>
            <w:tcW w:w="215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668D41D6" w14:textId="50D33EC2" w:rsidR="00EC7DC5" w:rsidRDefault="00C32192">
            <w:pPr>
              <w:pStyle w:val="Body"/>
              <w:jc w:val="center"/>
            </w:pPr>
            <w:r>
              <w:t xml:space="preserve"> </w:t>
            </w:r>
            <w:r w:rsidR="001D7393">
              <w:rPr>
                <w:noProof/>
              </w:rPr>
              <w:drawing>
                <wp:inline distT="0" distB="0" distL="0" distR="0" wp14:anchorId="531B722A" wp14:editId="5EF79F5B">
                  <wp:extent cx="1257300" cy="241300"/>
                  <wp:effectExtent l="0" t="0" r="0" b="0"/>
                  <wp:docPr id="205" name="Picture 205" descr="Rating = Reaso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Rating = Reasonable"/>
                          <pic:cNvPicPr/>
                        </pic:nvPicPr>
                        <pic:blipFill>
                          <a:blip r:embed="rId24"/>
                          <a:stretch>
                            <a:fillRect/>
                          </a:stretch>
                        </pic:blipFill>
                        <pic:spPr>
                          <a:xfrm>
                            <a:off x="0" y="0"/>
                            <a:ext cx="1257300" cy="241300"/>
                          </a:xfrm>
                          <a:prstGeom prst="rect">
                            <a:avLst/>
                          </a:prstGeom>
                        </pic:spPr>
                      </pic:pic>
                    </a:graphicData>
                  </a:graphic>
                </wp:inline>
              </w:drawing>
            </w:r>
          </w:p>
        </w:tc>
        <w:tc>
          <w:tcPr>
            <w:tcW w:w="720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5423AE32" w14:textId="77777777" w:rsidR="00EC7DC5" w:rsidRDefault="00C32192" w:rsidP="00B06E6E">
            <w:pPr>
              <w:pStyle w:val="TablebulletscondensedTables"/>
              <w:numPr>
                <w:ilvl w:val="0"/>
                <w:numId w:val="32"/>
              </w:numPr>
            </w:pPr>
            <w:r>
              <w:t>The Theory of Change has a good breadth across the humanitarian continuum but lacks specificity, making outcomes difficult to measures.</w:t>
            </w:r>
          </w:p>
        </w:tc>
        <w:tc>
          <w:tcPr>
            <w:tcW w:w="283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77DE8CE0" w14:textId="77777777" w:rsidR="00EC7DC5" w:rsidRDefault="00C32192" w:rsidP="00B06E6E">
            <w:pPr>
              <w:pStyle w:val="TablebulletscondensedTables"/>
              <w:numPr>
                <w:ilvl w:val="0"/>
                <w:numId w:val="30"/>
              </w:numPr>
            </w:pPr>
            <w:r>
              <w:t xml:space="preserve">Document review: annual reports, </w:t>
            </w:r>
            <w:proofErr w:type="spellStart"/>
            <w:r>
              <w:t>RedR</w:t>
            </w:r>
            <w:proofErr w:type="spellEnd"/>
            <w:r>
              <w:t xml:space="preserve"> </w:t>
            </w:r>
            <w:proofErr w:type="spellStart"/>
            <w:r>
              <w:t>deployee</w:t>
            </w:r>
            <w:proofErr w:type="spellEnd"/>
            <w:r>
              <w:t xml:space="preserve"> reports</w:t>
            </w:r>
          </w:p>
          <w:p w14:paraId="2FCF6FFA" w14:textId="77777777" w:rsidR="00EC7DC5" w:rsidRDefault="00C32192" w:rsidP="00B06E6E">
            <w:pPr>
              <w:pStyle w:val="TablebulletscondensedTables"/>
              <w:numPr>
                <w:ilvl w:val="0"/>
                <w:numId w:val="30"/>
              </w:numPr>
            </w:pPr>
            <w:r>
              <w:t>Survey</w:t>
            </w:r>
          </w:p>
          <w:p w14:paraId="44079460" w14:textId="77777777" w:rsidR="00EC7DC5" w:rsidRDefault="00C32192" w:rsidP="00B06E6E">
            <w:pPr>
              <w:pStyle w:val="TablebulletscondensedTables"/>
              <w:numPr>
                <w:ilvl w:val="0"/>
                <w:numId w:val="30"/>
              </w:numPr>
            </w:pPr>
            <w:r>
              <w:t xml:space="preserve">Interviews with </w:t>
            </w:r>
            <w:proofErr w:type="spellStart"/>
            <w:r>
              <w:t>RedR</w:t>
            </w:r>
            <w:proofErr w:type="spellEnd"/>
          </w:p>
        </w:tc>
      </w:tr>
      <w:tr w:rsidR="00EC7DC5" w14:paraId="328CA31C" w14:textId="77777777" w:rsidTr="00B06E6E">
        <w:trPr>
          <w:trHeight w:val="60"/>
        </w:trPr>
        <w:tc>
          <w:tcPr>
            <w:tcW w:w="283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6BA26FDE" w14:textId="77777777" w:rsidR="00EC7DC5" w:rsidRDefault="00C32192">
            <w:pPr>
              <w:pStyle w:val="TablebodycondensedTables"/>
            </w:pPr>
            <w:r>
              <w:t>Effectiveness of MEAL system</w:t>
            </w:r>
          </w:p>
          <w:p w14:paraId="51AA8C9C" w14:textId="77777777" w:rsidR="00EC7DC5" w:rsidRDefault="00EC7DC5">
            <w:pPr>
              <w:pStyle w:val="TablebodycondensedTables"/>
            </w:pPr>
          </w:p>
        </w:tc>
        <w:tc>
          <w:tcPr>
            <w:tcW w:w="215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16E12B58" w14:textId="2AD34F4B" w:rsidR="00EC7DC5" w:rsidRDefault="00A01BF8">
            <w:pPr>
              <w:pStyle w:val="Body"/>
              <w:jc w:val="center"/>
            </w:pPr>
            <w:r>
              <w:rPr>
                <w:noProof/>
              </w:rPr>
              <w:drawing>
                <wp:inline distT="0" distB="0" distL="0" distR="0" wp14:anchorId="0795BB67" wp14:editId="423264F7">
                  <wp:extent cx="1029600" cy="241200"/>
                  <wp:effectExtent l="0" t="0" r="0" b="635"/>
                  <wp:docPr id="10" name="Picture 10" descr="Rating: w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ating: weak"/>
                          <pic:cNvPicPr/>
                        </pic:nvPicPr>
                        <pic:blipFill>
                          <a:blip r:embed="rId23"/>
                          <a:stretch>
                            <a:fillRect/>
                          </a:stretch>
                        </pic:blipFill>
                        <pic:spPr>
                          <a:xfrm>
                            <a:off x="0" y="0"/>
                            <a:ext cx="1029600" cy="241200"/>
                          </a:xfrm>
                          <a:prstGeom prst="rect">
                            <a:avLst/>
                          </a:prstGeom>
                        </pic:spPr>
                      </pic:pic>
                    </a:graphicData>
                  </a:graphic>
                </wp:inline>
              </w:drawing>
            </w:r>
          </w:p>
        </w:tc>
        <w:tc>
          <w:tcPr>
            <w:tcW w:w="720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57488D4F" w14:textId="77777777" w:rsidR="00EC7DC5" w:rsidRDefault="00C32192" w:rsidP="00B06E6E">
            <w:pPr>
              <w:pStyle w:val="TablebulletscondensedTables"/>
              <w:numPr>
                <w:ilvl w:val="0"/>
                <w:numId w:val="31"/>
              </w:numPr>
            </w:pPr>
            <w:r>
              <w:t>Underdeveloped and unresponsive MEAL system</w:t>
            </w:r>
          </w:p>
          <w:p w14:paraId="1561EE56" w14:textId="77777777" w:rsidR="00EC7DC5" w:rsidRDefault="00C32192" w:rsidP="00B06E6E">
            <w:pPr>
              <w:pStyle w:val="TablebulletscondensedTables"/>
              <w:numPr>
                <w:ilvl w:val="0"/>
                <w:numId w:val="31"/>
              </w:numPr>
            </w:pPr>
            <w:r>
              <w:t>Salary investment is not enough to attract senior MEAL staff</w:t>
            </w:r>
            <w:r>
              <w:rPr>
                <w:vertAlign w:val="superscript"/>
              </w:rPr>
              <w:footnoteReference w:id="22"/>
            </w:r>
            <w:r>
              <w:t xml:space="preserve"> </w:t>
            </w:r>
          </w:p>
          <w:p w14:paraId="69011C87" w14:textId="77777777" w:rsidR="00EC7DC5" w:rsidRDefault="00C32192" w:rsidP="00B06E6E">
            <w:pPr>
              <w:pStyle w:val="TablebulletscondensedTables"/>
              <w:numPr>
                <w:ilvl w:val="0"/>
                <w:numId w:val="31"/>
              </w:numPr>
            </w:pPr>
            <w:r>
              <w:t>MEAL has been too closely associated with communications products</w:t>
            </w:r>
          </w:p>
          <w:p w14:paraId="6AB0453A" w14:textId="77777777" w:rsidR="00EC7DC5" w:rsidRDefault="00C32192" w:rsidP="00B06E6E">
            <w:pPr>
              <w:pStyle w:val="TablebulletscondensedTables"/>
              <w:numPr>
                <w:ilvl w:val="0"/>
                <w:numId w:val="31"/>
              </w:numPr>
            </w:pPr>
            <w:r>
              <w:t xml:space="preserve">Organisational culture needs to embed learning and place emphasis on how MEL </w:t>
            </w:r>
            <w:r>
              <w:lastRenderedPageBreak/>
              <w:t>could nurture accountability</w:t>
            </w:r>
          </w:p>
        </w:tc>
        <w:tc>
          <w:tcPr>
            <w:tcW w:w="283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075CA847" w14:textId="77777777" w:rsidR="00EC7DC5" w:rsidRDefault="00C32192" w:rsidP="00070425">
            <w:pPr>
              <w:pStyle w:val="TablebulletscondensedTables"/>
              <w:numPr>
                <w:ilvl w:val="0"/>
                <w:numId w:val="28"/>
              </w:numPr>
            </w:pPr>
            <w:r>
              <w:lastRenderedPageBreak/>
              <w:t xml:space="preserve">Interviews with </w:t>
            </w:r>
            <w:proofErr w:type="spellStart"/>
            <w:r>
              <w:t>RedR</w:t>
            </w:r>
            <w:proofErr w:type="spellEnd"/>
            <w:r>
              <w:t xml:space="preserve">, DFAT and host </w:t>
            </w:r>
            <w:proofErr w:type="spellStart"/>
            <w:r>
              <w:t>organisations</w:t>
            </w:r>
            <w:proofErr w:type="spellEnd"/>
          </w:p>
          <w:p w14:paraId="08B055FB" w14:textId="77777777" w:rsidR="00EC7DC5" w:rsidRDefault="00C32192" w:rsidP="00070425">
            <w:pPr>
              <w:pStyle w:val="TablebulletscondensedTables"/>
              <w:numPr>
                <w:ilvl w:val="0"/>
                <w:numId w:val="28"/>
              </w:numPr>
            </w:pPr>
            <w:r>
              <w:t>Survey</w:t>
            </w:r>
          </w:p>
          <w:p w14:paraId="6FDF3BC6" w14:textId="77777777" w:rsidR="00EC7DC5" w:rsidRDefault="00C32192" w:rsidP="00070425">
            <w:pPr>
              <w:pStyle w:val="TablebulletscondensedTables"/>
              <w:numPr>
                <w:ilvl w:val="0"/>
                <w:numId w:val="28"/>
              </w:numPr>
            </w:pPr>
            <w:r>
              <w:t>IMR</w:t>
            </w:r>
          </w:p>
          <w:p w14:paraId="6205009B" w14:textId="77777777" w:rsidR="00EC7DC5" w:rsidRDefault="00C32192" w:rsidP="00070425">
            <w:pPr>
              <w:pStyle w:val="TablebulletscondensedTables"/>
              <w:numPr>
                <w:ilvl w:val="0"/>
                <w:numId w:val="28"/>
              </w:numPr>
            </w:pPr>
            <w:proofErr w:type="spellStart"/>
            <w:r>
              <w:lastRenderedPageBreak/>
              <w:t>RedR</w:t>
            </w:r>
            <w:proofErr w:type="spellEnd"/>
            <w:r>
              <w:t xml:space="preserve"> </w:t>
            </w:r>
            <w:proofErr w:type="spellStart"/>
            <w:r>
              <w:t>deployee</w:t>
            </w:r>
            <w:proofErr w:type="spellEnd"/>
            <w:r>
              <w:t xml:space="preserve"> report</w:t>
            </w:r>
          </w:p>
          <w:p w14:paraId="74F526E0" w14:textId="77777777" w:rsidR="00EC7DC5" w:rsidRDefault="00C32192" w:rsidP="00070425">
            <w:pPr>
              <w:pStyle w:val="TablebulletscondensedTables"/>
              <w:numPr>
                <w:ilvl w:val="0"/>
                <w:numId w:val="28"/>
              </w:numPr>
            </w:pPr>
            <w:r>
              <w:t>The 2012 MTR</w:t>
            </w:r>
          </w:p>
          <w:p w14:paraId="7BE16724" w14:textId="77777777" w:rsidR="00EC7DC5" w:rsidRDefault="00C32192" w:rsidP="00070425">
            <w:pPr>
              <w:pStyle w:val="TablebulletscondensedTables"/>
              <w:numPr>
                <w:ilvl w:val="0"/>
                <w:numId w:val="28"/>
              </w:numPr>
            </w:pPr>
            <w:r>
              <w:t>The 2017 MTR</w:t>
            </w:r>
          </w:p>
          <w:p w14:paraId="113ED561" w14:textId="77777777" w:rsidR="00EC7DC5" w:rsidRDefault="00C32192" w:rsidP="00070425">
            <w:pPr>
              <w:pStyle w:val="TablebulletscondensedTables"/>
              <w:numPr>
                <w:ilvl w:val="0"/>
                <w:numId w:val="28"/>
              </w:numPr>
            </w:pPr>
            <w:proofErr w:type="spellStart"/>
            <w:r>
              <w:t>RedR</w:t>
            </w:r>
            <w:proofErr w:type="spellEnd"/>
            <w:r>
              <w:t xml:space="preserve"> Contract</w:t>
            </w:r>
          </w:p>
        </w:tc>
      </w:tr>
    </w:tbl>
    <w:p w14:paraId="585A3DD7" w14:textId="77777777" w:rsidR="00EC7DC5" w:rsidRDefault="00EC7DC5">
      <w:pPr>
        <w:pStyle w:val="Body"/>
      </w:pPr>
    </w:p>
    <w:tbl>
      <w:tblPr>
        <w:tblW w:w="15046" w:type="dxa"/>
        <w:tblInd w:w="113" w:type="dxa"/>
        <w:tblLayout w:type="fixed"/>
        <w:tblCellMar>
          <w:left w:w="0" w:type="dxa"/>
          <w:right w:w="0" w:type="dxa"/>
        </w:tblCellMar>
        <w:tblLook w:val="0000" w:firstRow="0" w:lastRow="0" w:firstColumn="0" w:lastColumn="0" w:noHBand="0" w:noVBand="0"/>
      </w:tblPr>
      <w:tblGrid>
        <w:gridCol w:w="2835"/>
        <w:gridCol w:w="2154"/>
        <w:gridCol w:w="7364"/>
        <w:gridCol w:w="2693"/>
      </w:tblGrid>
      <w:tr w:rsidR="00EC7DC5" w14:paraId="3D9C2A3D" w14:textId="77777777" w:rsidTr="001D7393">
        <w:trPr>
          <w:trHeight w:val="396"/>
          <w:tblHeader/>
        </w:trPr>
        <w:tc>
          <w:tcPr>
            <w:tcW w:w="2835"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190344B0" w14:textId="77777777" w:rsidR="00EC7DC5" w:rsidRDefault="00C32192">
            <w:pPr>
              <w:pStyle w:val="TableheadingwhiteTables"/>
            </w:pPr>
            <w:r>
              <w:t>Effectiveness KEQs</w:t>
            </w:r>
          </w:p>
        </w:tc>
        <w:tc>
          <w:tcPr>
            <w:tcW w:w="2154"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2D6ED6C6" w14:textId="77777777" w:rsidR="00EC7DC5" w:rsidRDefault="00C32192">
            <w:pPr>
              <w:pStyle w:val="TableheadingwhiteTables"/>
            </w:pPr>
            <w:r>
              <w:t>Rating</w:t>
            </w:r>
          </w:p>
        </w:tc>
        <w:tc>
          <w:tcPr>
            <w:tcW w:w="7364"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103244AC" w14:textId="77777777" w:rsidR="00EC7DC5" w:rsidRDefault="00C32192">
            <w:pPr>
              <w:pStyle w:val="TableheadingwhiteTables"/>
            </w:pPr>
            <w:r>
              <w:t>Rationale</w:t>
            </w:r>
          </w:p>
        </w:tc>
        <w:tc>
          <w:tcPr>
            <w:tcW w:w="2693"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73812CAF" w14:textId="77777777" w:rsidR="00EC7DC5" w:rsidRDefault="00C32192">
            <w:pPr>
              <w:pStyle w:val="TableheadingwhiteTables"/>
            </w:pPr>
            <w:r>
              <w:t>Data Sources</w:t>
            </w:r>
          </w:p>
        </w:tc>
      </w:tr>
      <w:tr w:rsidR="00EC7DC5" w14:paraId="46C9B787" w14:textId="77777777" w:rsidTr="00070425">
        <w:trPr>
          <w:trHeight w:val="60"/>
        </w:trPr>
        <w:tc>
          <w:tcPr>
            <w:tcW w:w="283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2B0D38F5" w14:textId="77777777" w:rsidR="00EC7DC5" w:rsidRDefault="00C32192">
            <w:pPr>
              <w:pStyle w:val="TablebodycondensedTables"/>
            </w:pPr>
            <w:r>
              <w:t>Progress on the recommendations from the MTR</w:t>
            </w:r>
          </w:p>
        </w:tc>
        <w:tc>
          <w:tcPr>
            <w:tcW w:w="215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54EDDD4" w14:textId="0CF0E5F5" w:rsidR="00EC7DC5" w:rsidRDefault="001D7393">
            <w:pPr>
              <w:pStyle w:val="Body"/>
              <w:jc w:val="center"/>
            </w:pPr>
            <w:r>
              <w:rPr>
                <w:noProof/>
              </w:rPr>
              <w:drawing>
                <wp:inline distT="0" distB="0" distL="0" distR="0" wp14:anchorId="10B29530" wp14:editId="2E121A38">
                  <wp:extent cx="1257300" cy="241300"/>
                  <wp:effectExtent l="0" t="0" r="0" b="0"/>
                  <wp:docPr id="206" name="Picture 206" descr="Rating = Reaso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Rating = Reasonable"/>
                          <pic:cNvPicPr/>
                        </pic:nvPicPr>
                        <pic:blipFill>
                          <a:blip r:embed="rId24"/>
                          <a:stretch>
                            <a:fillRect/>
                          </a:stretch>
                        </pic:blipFill>
                        <pic:spPr>
                          <a:xfrm>
                            <a:off x="0" y="0"/>
                            <a:ext cx="1257300" cy="241300"/>
                          </a:xfrm>
                          <a:prstGeom prst="rect">
                            <a:avLst/>
                          </a:prstGeom>
                        </pic:spPr>
                      </pic:pic>
                    </a:graphicData>
                  </a:graphic>
                </wp:inline>
              </w:drawing>
            </w:r>
            <w:r>
              <w:t xml:space="preserve"> </w:t>
            </w:r>
          </w:p>
        </w:tc>
        <w:tc>
          <w:tcPr>
            <w:tcW w:w="736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2DA0EB27" w14:textId="77777777" w:rsidR="00EC7DC5" w:rsidRDefault="00C32192" w:rsidP="00F55976">
            <w:pPr>
              <w:pStyle w:val="TablebulletscondensedTables"/>
              <w:numPr>
                <w:ilvl w:val="0"/>
                <w:numId w:val="27"/>
              </w:numPr>
            </w:pPr>
            <w:r>
              <w:t>Most recommendations appear to have been addressed</w:t>
            </w:r>
          </w:p>
          <w:p w14:paraId="116A088B" w14:textId="77777777" w:rsidR="00EC7DC5" w:rsidRDefault="00C32192" w:rsidP="00F55976">
            <w:pPr>
              <w:pStyle w:val="TablebulletscondensedTables"/>
              <w:numPr>
                <w:ilvl w:val="0"/>
                <w:numId w:val="27"/>
              </w:numPr>
            </w:pPr>
            <w:r>
              <w:t xml:space="preserve">The regional strategies have not yet been developed nor has </w:t>
            </w:r>
            <w:proofErr w:type="spellStart"/>
            <w:r>
              <w:t>RedR</w:t>
            </w:r>
            <w:proofErr w:type="spellEnd"/>
            <w:r>
              <w:t xml:space="preserve"> changed its management approach to incorporate short-term surge capacity (meaning rapid response).  </w:t>
            </w:r>
          </w:p>
          <w:p w14:paraId="2BD67A04" w14:textId="77777777" w:rsidR="00EC7DC5" w:rsidRDefault="00C32192" w:rsidP="00F55976">
            <w:pPr>
              <w:pStyle w:val="TablebulletscondensedTables"/>
              <w:numPr>
                <w:ilvl w:val="0"/>
                <w:numId w:val="27"/>
              </w:numPr>
            </w:pPr>
            <w:r>
              <w:t xml:space="preserve">Issues with the MEL system </w:t>
            </w:r>
            <w:proofErr w:type="gramStart"/>
            <w:r>
              <w:t>are</w:t>
            </w:r>
            <w:proofErr w:type="gramEnd"/>
            <w:r>
              <w:t xml:space="preserve"> outstanding</w:t>
            </w:r>
          </w:p>
          <w:p w14:paraId="5E13A3CC" w14:textId="77777777" w:rsidR="00EC7DC5" w:rsidRDefault="00C32192" w:rsidP="00F55976">
            <w:pPr>
              <w:pStyle w:val="TablebulletscondensedTables"/>
              <w:numPr>
                <w:ilvl w:val="0"/>
                <w:numId w:val="27"/>
              </w:numPr>
            </w:pPr>
            <w:r>
              <w:t>DFAT has not progressed review of AA branding.</w:t>
            </w:r>
          </w:p>
          <w:p w14:paraId="327FB9BA" w14:textId="77777777" w:rsidR="00EC7DC5" w:rsidRDefault="00C32192" w:rsidP="00F55976">
            <w:pPr>
              <w:pStyle w:val="TablebulletscondensedTables"/>
              <w:numPr>
                <w:ilvl w:val="0"/>
                <w:numId w:val="27"/>
              </w:numPr>
            </w:pPr>
            <w:r>
              <w:t xml:space="preserve">DFAT has not progressed on review of </w:t>
            </w:r>
            <w:proofErr w:type="gramStart"/>
            <w:r>
              <w:t>AA ?</w:t>
            </w:r>
            <w:proofErr w:type="gramEnd"/>
          </w:p>
        </w:tc>
        <w:tc>
          <w:tcPr>
            <w:tcW w:w="2693"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6904EEA2" w14:textId="77777777" w:rsidR="00EC7DC5" w:rsidRDefault="00C32192" w:rsidP="00B06E6E">
            <w:pPr>
              <w:pStyle w:val="TablebulletscondensedTables"/>
              <w:numPr>
                <w:ilvl w:val="0"/>
                <w:numId w:val="29"/>
              </w:numPr>
            </w:pPr>
            <w:r>
              <w:t xml:space="preserve">Interviews with </w:t>
            </w:r>
            <w:proofErr w:type="spellStart"/>
            <w:r>
              <w:t>RedR</w:t>
            </w:r>
            <w:proofErr w:type="spellEnd"/>
            <w:r>
              <w:t>, DFAT</w:t>
            </w:r>
          </w:p>
          <w:p w14:paraId="7D43A36D" w14:textId="77777777" w:rsidR="00EC7DC5" w:rsidRDefault="00C32192" w:rsidP="00B06E6E">
            <w:pPr>
              <w:pStyle w:val="TablebulletscondensedTables"/>
              <w:numPr>
                <w:ilvl w:val="0"/>
                <w:numId w:val="29"/>
              </w:numPr>
            </w:pPr>
            <w:r>
              <w:t xml:space="preserve">Australia Assists Mid-term review and management response. </w:t>
            </w:r>
          </w:p>
          <w:p w14:paraId="26E17FFD" w14:textId="77777777" w:rsidR="00EC7DC5" w:rsidRDefault="00C32192" w:rsidP="00B06E6E">
            <w:pPr>
              <w:pStyle w:val="TablebulletscondensedTables"/>
              <w:numPr>
                <w:ilvl w:val="0"/>
                <w:numId w:val="29"/>
              </w:numPr>
            </w:pPr>
            <w:r>
              <w:t>Remuneration policy</w:t>
            </w:r>
          </w:p>
          <w:p w14:paraId="33F7DC43" w14:textId="77777777" w:rsidR="00EC7DC5" w:rsidRDefault="00C32192" w:rsidP="00B06E6E">
            <w:pPr>
              <w:pStyle w:val="TablebulletscondensedTables"/>
              <w:numPr>
                <w:ilvl w:val="0"/>
                <w:numId w:val="29"/>
              </w:numPr>
            </w:pPr>
            <w:r>
              <w:t>Australia Assists annual plans</w:t>
            </w:r>
          </w:p>
        </w:tc>
      </w:tr>
      <w:tr w:rsidR="00EC7DC5" w14:paraId="26064CA2" w14:textId="77777777" w:rsidTr="00070425">
        <w:trPr>
          <w:trHeight w:val="60"/>
        </w:trPr>
        <w:tc>
          <w:tcPr>
            <w:tcW w:w="283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439290EE" w14:textId="77777777" w:rsidR="00EC7DC5" w:rsidRDefault="00C32192">
            <w:pPr>
              <w:pStyle w:val="TablebodycondensedTables"/>
            </w:pPr>
            <w:r>
              <w:t xml:space="preserve">Effectiveness of </w:t>
            </w:r>
            <w:proofErr w:type="spellStart"/>
            <w:r>
              <w:t>RedR</w:t>
            </w:r>
            <w:proofErr w:type="spellEnd"/>
            <w:r>
              <w:t xml:space="preserve"> in managing the thematic priorities:</w:t>
            </w:r>
          </w:p>
          <w:p w14:paraId="68CEE0F6" w14:textId="77777777" w:rsidR="00EC7DC5" w:rsidRDefault="00C32192" w:rsidP="00F55976">
            <w:pPr>
              <w:pStyle w:val="TablebulletscondensedTables"/>
              <w:numPr>
                <w:ilvl w:val="0"/>
                <w:numId w:val="25"/>
              </w:numPr>
            </w:pPr>
            <w:r>
              <w:t>Gender Equality</w:t>
            </w:r>
          </w:p>
          <w:p w14:paraId="639929C9" w14:textId="77777777" w:rsidR="00EC7DC5" w:rsidRDefault="00C32192" w:rsidP="00F55976">
            <w:pPr>
              <w:pStyle w:val="TablebulletscondensedTables"/>
              <w:numPr>
                <w:ilvl w:val="0"/>
                <w:numId w:val="25"/>
              </w:numPr>
            </w:pPr>
            <w:r>
              <w:t>Disability inclusion</w:t>
            </w:r>
          </w:p>
          <w:p w14:paraId="05E4FDDB" w14:textId="77777777" w:rsidR="00EC7DC5" w:rsidRDefault="00C32192" w:rsidP="00F55976">
            <w:pPr>
              <w:pStyle w:val="TablebulletscondensedTables"/>
              <w:numPr>
                <w:ilvl w:val="0"/>
                <w:numId w:val="25"/>
              </w:numPr>
            </w:pPr>
            <w:proofErr w:type="spellStart"/>
            <w:r>
              <w:t>Localisation</w:t>
            </w:r>
            <w:proofErr w:type="spellEnd"/>
            <w:r>
              <w:t xml:space="preserve"> </w:t>
            </w:r>
          </w:p>
          <w:p w14:paraId="3CEB7B5F" w14:textId="77777777" w:rsidR="00EC7DC5" w:rsidRDefault="00C32192" w:rsidP="00F55976">
            <w:pPr>
              <w:pStyle w:val="TablebulletscondensedTables"/>
              <w:numPr>
                <w:ilvl w:val="0"/>
                <w:numId w:val="25"/>
              </w:numPr>
            </w:pPr>
            <w:r>
              <w:t>DRR and Climate Change</w:t>
            </w:r>
          </w:p>
          <w:p w14:paraId="30E8C9EC" w14:textId="77777777" w:rsidR="00EC7DC5" w:rsidRDefault="00C32192" w:rsidP="00F55976">
            <w:pPr>
              <w:pStyle w:val="TablebulletscondensedTables"/>
              <w:numPr>
                <w:ilvl w:val="0"/>
                <w:numId w:val="25"/>
              </w:numPr>
            </w:pPr>
            <w:r>
              <w:t>Child Protection</w:t>
            </w:r>
          </w:p>
          <w:p w14:paraId="6D97377A" w14:textId="77777777" w:rsidR="00EC7DC5" w:rsidRDefault="00C32192" w:rsidP="00F55976">
            <w:pPr>
              <w:pStyle w:val="TablebulletscondensedTables"/>
              <w:numPr>
                <w:ilvl w:val="0"/>
                <w:numId w:val="25"/>
              </w:numPr>
            </w:pPr>
            <w:r>
              <w:t>PSEAH</w:t>
            </w:r>
          </w:p>
          <w:p w14:paraId="5D382DDE" w14:textId="77777777" w:rsidR="00EC7DC5" w:rsidRDefault="00C32192" w:rsidP="00F55976">
            <w:pPr>
              <w:pStyle w:val="TablebulletscondensedTables"/>
              <w:numPr>
                <w:ilvl w:val="0"/>
                <w:numId w:val="25"/>
              </w:numPr>
            </w:pPr>
            <w:r>
              <w:t>Adapting to Covid-19</w:t>
            </w:r>
          </w:p>
        </w:tc>
        <w:tc>
          <w:tcPr>
            <w:tcW w:w="215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4F4482E0" w14:textId="016C4CA2" w:rsidR="00EC7DC5" w:rsidRDefault="001D7393">
            <w:pPr>
              <w:pStyle w:val="Body"/>
              <w:jc w:val="center"/>
            </w:pPr>
            <w:r>
              <w:rPr>
                <w:noProof/>
              </w:rPr>
              <w:drawing>
                <wp:inline distT="0" distB="0" distL="0" distR="0" wp14:anchorId="32C48C83" wp14:editId="394F5722">
                  <wp:extent cx="1257300" cy="241300"/>
                  <wp:effectExtent l="0" t="0" r="0" b="0"/>
                  <wp:docPr id="207" name="Picture 207" descr="Rating = Reaso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Rating = Reasonable"/>
                          <pic:cNvPicPr/>
                        </pic:nvPicPr>
                        <pic:blipFill>
                          <a:blip r:embed="rId24"/>
                          <a:stretch>
                            <a:fillRect/>
                          </a:stretch>
                        </pic:blipFill>
                        <pic:spPr>
                          <a:xfrm>
                            <a:off x="0" y="0"/>
                            <a:ext cx="1257300" cy="241300"/>
                          </a:xfrm>
                          <a:prstGeom prst="rect">
                            <a:avLst/>
                          </a:prstGeom>
                        </pic:spPr>
                      </pic:pic>
                    </a:graphicData>
                  </a:graphic>
                </wp:inline>
              </w:drawing>
            </w:r>
            <w:r>
              <w:t xml:space="preserve"> </w:t>
            </w:r>
          </w:p>
        </w:tc>
        <w:tc>
          <w:tcPr>
            <w:tcW w:w="736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125DB46D" w14:textId="77777777" w:rsidR="00EC7DC5" w:rsidRDefault="00C32192">
            <w:pPr>
              <w:pStyle w:val="TablebodycondensedTables"/>
            </w:pPr>
            <w:proofErr w:type="spellStart"/>
            <w:r>
              <w:t>Localisation</w:t>
            </w:r>
            <w:proofErr w:type="spellEnd"/>
            <w:r>
              <w:t>, gender, child protection, PSEAH and disability inclusion.</w:t>
            </w:r>
          </w:p>
          <w:p w14:paraId="2FDF8667" w14:textId="77777777" w:rsidR="00EC7DC5" w:rsidRDefault="00C32192" w:rsidP="00F55976">
            <w:pPr>
              <w:pStyle w:val="TablebulletscondensedTables"/>
              <w:numPr>
                <w:ilvl w:val="0"/>
                <w:numId w:val="26"/>
              </w:numPr>
            </w:pPr>
            <w:r>
              <w:t xml:space="preserve">Strong progress against the </w:t>
            </w:r>
            <w:proofErr w:type="spellStart"/>
            <w:r>
              <w:t>localisation</w:t>
            </w:r>
            <w:proofErr w:type="spellEnd"/>
            <w:r>
              <w:t xml:space="preserve"> and gender action plans</w:t>
            </w:r>
          </w:p>
          <w:p w14:paraId="2D33D7DD" w14:textId="77777777" w:rsidR="00EC7DC5" w:rsidRDefault="00C32192" w:rsidP="00F55976">
            <w:pPr>
              <w:pStyle w:val="TablebulletscondensedTables"/>
              <w:numPr>
                <w:ilvl w:val="0"/>
                <w:numId w:val="26"/>
              </w:numPr>
            </w:pPr>
            <w:r>
              <w:t>Limited disability inclusion expertise on the roster</w:t>
            </w:r>
          </w:p>
          <w:p w14:paraId="38ED06D6" w14:textId="77777777" w:rsidR="00EC7DC5" w:rsidRDefault="00C32192" w:rsidP="00F55976">
            <w:pPr>
              <w:pStyle w:val="TablebulletscondensedTables"/>
              <w:numPr>
                <w:ilvl w:val="0"/>
                <w:numId w:val="26"/>
              </w:numPr>
            </w:pPr>
            <w:r>
              <w:t>Limited evidence of people with disabilities engaged on the roster</w:t>
            </w:r>
          </w:p>
          <w:p w14:paraId="782C1981" w14:textId="77777777" w:rsidR="00EC7DC5" w:rsidRDefault="00C32192" w:rsidP="00F55976">
            <w:pPr>
              <w:pStyle w:val="TablebulletscondensedTables"/>
              <w:numPr>
                <w:ilvl w:val="0"/>
                <w:numId w:val="26"/>
              </w:numPr>
            </w:pPr>
            <w:r>
              <w:t>Interviews and survey results indicate concerns around reporting PSEAH</w:t>
            </w:r>
          </w:p>
          <w:p w14:paraId="4EDB5AEE" w14:textId="77777777" w:rsidR="00EC7DC5" w:rsidRDefault="00C32192" w:rsidP="00F55976">
            <w:pPr>
              <w:pStyle w:val="TablebulletscondensedTables"/>
              <w:numPr>
                <w:ilvl w:val="0"/>
                <w:numId w:val="26"/>
              </w:numPr>
            </w:pPr>
            <w:r>
              <w:t xml:space="preserve">Survey responses show the percentage of </w:t>
            </w:r>
            <w:proofErr w:type="spellStart"/>
            <w:r>
              <w:t>deployee</w:t>
            </w:r>
            <w:proofErr w:type="spellEnd"/>
            <w:r>
              <w:t xml:space="preserve"> who perceive they have contributed to the following areas: </w:t>
            </w:r>
          </w:p>
          <w:p w14:paraId="503C3A0C" w14:textId="77777777" w:rsidR="00EC7DC5" w:rsidRDefault="00C32192" w:rsidP="00F55976">
            <w:pPr>
              <w:pStyle w:val="TableindentTables"/>
              <w:ind w:left="1440"/>
            </w:pPr>
            <w:proofErr w:type="spellStart"/>
            <w:r>
              <w:t>Localisation</w:t>
            </w:r>
            <w:proofErr w:type="spellEnd"/>
            <w:r>
              <w:t> </w:t>
            </w:r>
            <w:r>
              <w:t>48%</w:t>
            </w:r>
          </w:p>
          <w:p w14:paraId="318BB32E" w14:textId="77777777" w:rsidR="00EC7DC5" w:rsidRDefault="00C32192" w:rsidP="00F55976">
            <w:pPr>
              <w:pStyle w:val="TableindentTables"/>
              <w:ind w:left="1440"/>
            </w:pPr>
            <w:r>
              <w:t>Child protection</w:t>
            </w:r>
            <w:r>
              <w:t> </w:t>
            </w:r>
            <w:r>
              <w:t>23%</w:t>
            </w:r>
          </w:p>
          <w:p w14:paraId="5765B6DD" w14:textId="77777777" w:rsidR="00EC7DC5" w:rsidRDefault="00C32192" w:rsidP="00F55976">
            <w:pPr>
              <w:pStyle w:val="TableindentTables"/>
              <w:ind w:left="1440"/>
            </w:pPr>
            <w:r>
              <w:t>Gender equality</w:t>
            </w:r>
            <w:r>
              <w:t> </w:t>
            </w:r>
            <w:r>
              <w:t>39%</w:t>
            </w:r>
          </w:p>
          <w:p w14:paraId="74251D3D" w14:textId="77777777" w:rsidR="00EC7DC5" w:rsidRDefault="00C32192" w:rsidP="00F55976">
            <w:pPr>
              <w:pStyle w:val="TableindentTables"/>
              <w:ind w:left="1440"/>
            </w:pPr>
            <w:r>
              <w:t>Disability inclusion</w:t>
            </w:r>
            <w:r>
              <w:t> </w:t>
            </w:r>
            <w:r>
              <w:t>32%</w:t>
            </w:r>
          </w:p>
        </w:tc>
        <w:tc>
          <w:tcPr>
            <w:tcW w:w="2693"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4EDFAF03" w14:textId="77777777" w:rsidR="00EC7DC5" w:rsidRDefault="00C32192" w:rsidP="00B06E6E">
            <w:pPr>
              <w:pStyle w:val="TablebulletscondensedTables"/>
              <w:numPr>
                <w:ilvl w:val="0"/>
                <w:numId w:val="29"/>
              </w:numPr>
            </w:pPr>
            <w:r>
              <w:t xml:space="preserve">Interviews with </w:t>
            </w:r>
            <w:proofErr w:type="spellStart"/>
            <w:r>
              <w:t>RedR</w:t>
            </w:r>
            <w:proofErr w:type="spellEnd"/>
            <w:r>
              <w:t xml:space="preserve">, DFAT, Host </w:t>
            </w:r>
            <w:proofErr w:type="spellStart"/>
            <w:r>
              <w:t>organisations</w:t>
            </w:r>
            <w:proofErr w:type="spellEnd"/>
          </w:p>
          <w:p w14:paraId="7649D7AF" w14:textId="77777777" w:rsidR="00EC7DC5" w:rsidRDefault="00C32192" w:rsidP="00B06E6E">
            <w:pPr>
              <w:pStyle w:val="TablebulletscondensedTables"/>
              <w:numPr>
                <w:ilvl w:val="0"/>
                <w:numId w:val="29"/>
              </w:numPr>
            </w:pPr>
            <w:r>
              <w:t>Survey</w:t>
            </w:r>
          </w:p>
          <w:p w14:paraId="09E44D5D" w14:textId="77777777" w:rsidR="00EC7DC5" w:rsidRDefault="00C32192" w:rsidP="00B06E6E">
            <w:pPr>
              <w:pStyle w:val="TablebulletscondensedTables"/>
              <w:numPr>
                <w:ilvl w:val="0"/>
                <w:numId w:val="29"/>
              </w:numPr>
            </w:pPr>
            <w:r>
              <w:t>IMRs</w:t>
            </w:r>
          </w:p>
          <w:p w14:paraId="167894C5" w14:textId="77777777" w:rsidR="00EC7DC5" w:rsidRDefault="00C32192" w:rsidP="00B06E6E">
            <w:pPr>
              <w:pStyle w:val="TablebulletscondensedTables"/>
              <w:numPr>
                <w:ilvl w:val="0"/>
                <w:numId w:val="29"/>
              </w:numPr>
            </w:pPr>
            <w:r>
              <w:t>Deployment data</w:t>
            </w:r>
          </w:p>
          <w:p w14:paraId="2AF014F2" w14:textId="77777777" w:rsidR="00EC7DC5" w:rsidRDefault="00C32192" w:rsidP="00B06E6E">
            <w:pPr>
              <w:pStyle w:val="TablebulletscondensedTables"/>
              <w:numPr>
                <w:ilvl w:val="0"/>
                <w:numId w:val="29"/>
              </w:numPr>
            </w:pPr>
            <w:r>
              <w:t>Australia Assists annual reports</w:t>
            </w:r>
          </w:p>
          <w:p w14:paraId="57605769" w14:textId="77777777" w:rsidR="00EC7DC5" w:rsidRDefault="00C32192" w:rsidP="00B06E6E">
            <w:pPr>
              <w:pStyle w:val="TablebulletscondensedTables"/>
              <w:numPr>
                <w:ilvl w:val="0"/>
                <w:numId w:val="29"/>
              </w:numPr>
            </w:pPr>
            <w:r>
              <w:t>GAP, DAP and LAP?</w:t>
            </w:r>
          </w:p>
        </w:tc>
      </w:tr>
    </w:tbl>
    <w:p w14:paraId="5AB6B57F" w14:textId="77777777" w:rsidR="00EC7DC5" w:rsidRDefault="00EC7DC5">
      <w:pPr>
        <w:pStyle w:val="Body"/>
      </w:pPr>
    </w:p>
    <w:p w14:paraId="2E5DB064" w14:textId="77777777" w:rsidR="00EC7DC5" w:rsidRDefault="00EC7DC5">
      <w:pPr>
        <w:pStyle w:val="Body"/>
      </w:pPr>
    </w:p>
    <w:tbl>
      <w:tblPr>
        <w:tblW w:w="15344" w:type="dxa"/>
        <w:tblInd w:w="113" w:type="dxa"/>
        <w:tblLayout w:type="fixed"/>
        <w:tblCellMar>
          <w:left w:w="0" w:type="dxa"/>
          <w:right w:w="0" w:type="dxa"/>
        </w:tblCellMar>
        <w:tblLook w:val="0000" w:firstRow="0" w:lastRow="0" w:firstColumn="0" w:lastColumn="0" w:noHBand="0" w:noVBand="0"/>
      </w:tblPr>
      <w:tblGrid>
        <w:gridCol w:w="2835"/>
        <w:gridCol w:w="2098"/>
        <w:gridCol w:w="7540"/>
        <w:gridCol w:w="2871"/>
      </w:tblGrid>
      <w:tr w:rsidR="00EC7DC5" w14:paraId="6D2B1692" w14:textId="77777777" w:rsidTr="001D7393">
        <w:trPr>
          <w:trHeight w:val="510"/>
          <w:tblHeader/>
        </w:trPr>
        <w:tc>
          <w:tcPr>
            <w:tcW w:w="2835"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5B44AB57" w14:textId="77777777" w:rsidR="00EC7DC5" w:rsidRDefault="00C32192">
            <w:pPr>
              <w:pStyle w:val="TableheadingwhiteTables"/>
            </w:pPr>
            <w:r>
              <w:t>Relevance KEQs</w:t>
            </w:r>
          </w:p>
        </w:tc>
        <w:tc>
          <w:tcPr>
            <w:tcW w:w="2098"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746E1F97" w14:textId="77777777" w:rsidR="00EC7DC5" w:rsidRDefault="00C32192">
            <w:pPr>
              <w:pStyle w:val="TableheadingwhiteTables"/>
            </w:pPr>
            <w:r>
              <w:t>Rating</w:t>
            </w:r>
          </w:p>
        </w:tc>
        <w:tc>
          <w:tcPr>
            <w:tcW w:w="7540"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3FBECEC7" w14:textId="77777777" w:rsidR="00EC7DC5" w:rsidRDefault="00C32192">
            <w:pPr>
              <w:pStyle w:val="TableheadingwhiteTables"/>
            </w:pPr>
            <w:r>
              <w:t>Rationale</w:t>
            </w:r>
          </w:p>
        </w:tc>
        <w:tc>
          <w:tcPr>
            <w:tcW w:w="2871"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160F89ED" w14:textId="77777777" w:rsidR="00EC7DC5" w:rsidRDefault="00C32192">
            <w:pPr>
              <w:pStyle w:val="TableheadingwhiteTables"/>
            </w:pPr>
            <w:r>
              <w:t>Data Sources</w:t>
            </w:r>
          </w:p>
        </w:tc>
      </w:tr>
      <w:tr w:rsidR="00EC7DC5" w14:paraId="784AE0DF" w14:textId="77777777" w:rsidTr="00070425">
        <w:trPr>
          <w:trHeight w:val="60"/>
        </w:trPr>
        <w:tc>
          <w:tcPr>
            <w:tcW w:w="283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290DD833" w14:textId="77777777" w:rsidR="00EC7DC5" w:rsidRDefault="00C32192">
            <w:pPr>
              <w:pStyle w:val="TablebodycondensedTables"/>
            </w:pPr>
            <w:r>
              <w:t xml:space="preserve">Alignment with DFAT’s humanitarian requirements and contribution </w:t>
            </w:r>
            <w:proofErr w:type="gramStart"/>
            <w:r>
              <w:t>to  priorities</w:t>
            </w:r>
            <w:proofErr w:type="gramEnd"/>
            <w:r>
              <w:t xml:space="preserve"> and response capabilities</w:t>
            </w:r>
          </w:p>
        </w:tc>
        <w:tc>
          <w:tcPr>
            <w:tcW w:w="209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132BEB6E" w14:textId="3134B152" w:rsidR="00EC7DC5" w:rsidRDefault="001D7393">
            <w:pPr>
              <w:pStyle w:val="TablebodycondensedTables"/>
              <w:jc w:val="center"/>
            </w:pPr>
            <w:r>
              <w:rPr>
                <w:noProof/>
              </w:rPr>
              <w:drawing>
                <wp:inline distT="0" distB="0" distL="0" distR="0" wp14:anchorId="4D837606" wp14:editId="475398D9">
                  <wp:extent cx="1028700" cy="241300"/>
                  <wp:effectExtent l="0" t="0" r="0" b="0"/>
                  <wp:docPr id="189" name="Picture 189" descr="Rating: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Rating: Good"/>
                          <pic:cNvPicPr/>
                        </pic:nvPicPr>
                        <pic:blipFill>
                          <a:blip r:embed="rId25"/>
                          <a:stretch>
                            <a:fillRect/>
                          </a:stretch>
                        </pic:blipFill>
                        <pic:spPr>
                          <a:xfrm>
                            <a:off x="0" y="0"/>
                            <a:ext cx="1028700" cy="241300"/>
                          </a:xfrm>
                          <a:prstGeom prst="rect">
                            <a:avLst/>
                          </a:prstGeom>
                        </pic:spPr>
                      </pic:pic>
                    </a:graphicData>
                  </a:graphic>
                </wp:inline>
              </w:drawing>
            </w:r>
            <w:r>
              <w:t xml:space="preserve"> </w:t>
            </w:r>
          </w:p>
        </w:tc>
        <w:tc>
          <w:tcPr>
            <w:tcW w:w="754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16F398B4" w14:textId="77777777" w:rsidR="00EC7DC5" w:rsidRDefault="00C32192">
            <w:pPr>
              <w:pStyle w:val="TablebodycondensedTables"/>
            </w:pPr>
            <w:r>
              <w:t>The Australia Assists mechanism demonstrates effective alignment with the Australian government’s humanitarian priorities and is highly relevant to Australia’s strategic policy frameworks.</w:t>
            </w:r>
          </w:p>
          <w:p w14:paraId="1A35FEA5" w14:textId="77777777" w:rsidR="00EC7DC5" w:rsidRDefault="00C32192">
            <w:pPr>
              <w:pStyle w:val="TablebodycondensedTables"/>
            </w:pPr>
            <w:r>
              <w:t xml:space="preserve">Data from interviews demonstrates there are multiple and sometimes conflicting expectations of the Australia Assists mechanism from different parts of DFAT, particularly in terms of its flexibility and adaptive capacity. </w:t>
            </w:r>
          </w:p>
          <w:p w14:paraId="2476BDD6" w14:textId="77777777" w:rsidR="00EC7DC5" w:rsidRDefault="00C32192">
            <w:pPr>
              <w:pStyle w:val="TablebodycondensedTables"/>
            </w:pPr>
            <w:r>
              <w:t>Australia Assists is well known and respected in the global policy space.</w:t>
            </w:r>
          </w:p>
        </w:tc>
        <w:tc>
          <w:tcPr>
            <w:tcW w:w="2871"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7A5D6F90" w14:textId="77777777" w:rsidR="00EC7DC5" w:rsidRDefault="00C32192">
            <w:pPr>
              <w:pStyle w:val="TablebulletscondensedTables"/>
            </w:pPr>
            <w:r>
              <w:t xml:space="preserve">Interviews with DFAT, </w:t>
            </w:r>
            <w:proofErr w:type="spellStart"/>
            <w:r>
              <w:t>RedR</w:t>
            </w:r>
            <w:proofErr w:type="spellEnd"/>
          </w:p>
          <w:p w14:paraId="6D8DE9AF" w14:textId="77777777" w:rsidR="00EC7DC5" w:rsidRDefault="00C32192">
            <w:pPr>
              <w:pStyle w:val="TablebulletscondensedTables"/>
            </w:pPr>
            <w:r>
              <w:t>IMRs</w:t>
            </w:r>
          </w:p>
        </w:tc>
      </w:tr>
      <w:tr w:rsidR="00EC7DC5" w14:paraId="05FB99E7" w14:textId="77777777" w:rsidTr="00070425">
        <w:trPr>
          <w:trHeight w:val="60"/>
        </w:trPr>
        <w:tc>
          <w:tcPr>
            <w:tcW w:w="283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6BA1C66B" w14:textId="77777777" w:rsidR="00EC7DC5" w:rsidRDefault="00C32192">
            <w:pPr>
              <w:pStyle w:val="TablebodycondensedTables"/>
            </w:pPr>
            <w:r>
              <w:t>Alignment with Australian Government policies</w:t>
            </w:r>
          </w:p>
        </w:tc>
        <w:tc>
          <w:tcPr>
            <w:tcW w:w="209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845D701" w14:textId="6E3D10C8" w:rsidR="00EC7DC5" w:rsidRDefault="001D7393">
            <w:pPr>
              <w:pStyle w:val="TablebodycondensedTables"/>
              <w:jc w:val="center"/>
            </w:pPr>
            <w:r>
              <w:rPr>
                <w:noProof/>
              </w:rPr>
              <w:drawing>
                <wp:inline distT="0" distB="0" distL="0" distR="0" wp14:anchorId="37B9CB68" wp14:editId="6DBD2D45">
                  <wp:extent cx="1028700" cy="241300"/>
                  <wp:effectExtent l="0" t="0" r="0" b="0"/>
                  <wp:docPr id="190" name="Picture 190" descr="Rating: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Rating: Good"/>
                          <pic:cNvPicPr/>
                        </pic:nvPicPr>
                        <pic:blipFill>
                          <a:blip r:embed="rId25"/>
                          <a:stretch>
                            <a:fillRect/>
                          </a:stretch>
                        </pic:blipFill>
                        <pic:spPr>
                          <a:xfrm>
                            <a:off x="0" y="0"/>
                            <a:ext cx="1028700" cy="241300"/>
                          </a:xfrm>
                          <a:prstGeom prst="rect">
                            <a:avLst/>
                          </a:prstGeom>
                        </pic:spPr>
                      </pic:pic>
                    </a:graphicData>
                  </a:graphic>
                </wp:inline>
              </w:drawing>
            </w:r>
            <w:r>
              <w:t xml:space="preserve"> </w:t>
            </w:r>
          </w:p>
        </w:tc>
        <w:tc>
          <w:tcPr>
            <w:tcW w:w="754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6A561D00" w14:textId="77777777" w:rsidR="00EC7DC5" w:rsidRDefault="00C32192">
            <w:pPr>
              <w:pStyle w:val="TablebodycondensedTables"/>
            </w:pPr>
            <w:r>
              <w:t xml:space="preserve">Alignment and complementarity of the Australia Assists mechanism has been assessed against three policies: Partnerships for Recovery, Foreign Policy White Paper and </w:t>
            </w:r>
            <w:proofErr w:type="spellStart"/>
            <w:r>
              <w:t>Defence</w:t>
            </w:r>
            <w:proofErr w:type="spellEnd"/>
            <w:r>
              <w:t xml:space="preserve"> White Paper.</w:t>
            </w:r>
          </w:p>
        </w:tc>
        <w:tc>
          <w:tcPr>
            <w:tcW w:w="2871"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04A36876" w14:textId="77777777" w:rsidR="00EC7DC5" w:rsidRDefault="00C32192">
            <w:pPr>
              <w:pStyle w:val="TablebulletscondensedTables"/>
            </w:pPr>
            <w:r>
              <w:t>Policy analysis</w:t>
            </w:r>
          </w:p>
          <w:p w14:paraId="0BEB3A15" w14:textId="77777777" w:rsidR="00EC7DC5" w:rsidRDefault="00C32192">
            <w:pPr>
              <w:pStyle w:val="TablebulletscondensedTables"/>
            </w:pPr>
            <w:r>
              <w:t xml:space="preserve">KIIs with DFAT, </w:t>
            </w:r>
            <w:proofErr w:type="spellStart"/>
            <w:r>
              <w:t>RedR</w:t>
            </w:r>
            <w:proofErr w:type="spellEnd"/>
          </w:p>
          <w:p w14:paraId="5A1FE87B" w14:textId="77777777" w:rsidR="00EC7DC5" w:rsidRDefault="00C32192">
            <w:pPr>
              <w:pStyle w:val="TablebulletscondensedTables"/>
            </w:pPr>
            <w:r>
              <w:t>Design Document</w:t>
            </w:r>
          </w:p>
          <w:p w14:paraId="1526A103" w14:textId="77777777" w:rsidR="00EC7DC5" w:rsidRDefault="00C32192">
            <w:pPr>
              <w:pStyle w:val="TablebulletscondensedTables"/>
            </w:pPr>
            <w:r>
              <w:t>Annual reports</w:t>
            </w:r>
          </w:p>
        </w:tc>
      </w:tr>
      <w:tr w:rsidR="00EC7DC5" w14:paraId="0A350801" w14:textId="77777777" w:rsidTr="00070425">
        <w:trPr>
          <w:trHeight w:val="60"/>
        </w:trPr>
        <w:tc>
          <w:tcPr>
            <w:tcW w:w="283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204BF408" w14:textId="77777777" w:rsidR="00EC7DC5" w:rsidRDefault="00C32192">
            <w:pPr>
              <w:pStyle w:val="TablebodycondensedTables"/>
            </w:pPr>
            <w:r>
              <w:t>Relevance for Australia’s footprint and influence</w:t>
            </w:r>
          </w:p>
        </w:tc>
        <w:tc>
          <w:tcPr>
            <w:tcW w:w="209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1CDDAAD4" w14:textId="1F91194A" w:rsidR="00EC7DC5" w:rsidRDefault="001D7393">
            <w:pPr>
              <w:pStyle w:val="TablebodycondensedTables"/>
              <w:jc w:val="center"/>
            </w:pPr>
            <w:r>
              <w:rPr>
                <w:noProof/>
              </w:rPr>
              <w:drawing>
                <wp:inline distT="0" distB="0" distL="0" distR="0" wp14:anchorId="1C83E189" wp14:editId="0A6FFA59">
                  <wp:extent cx="1028700" cy="241300"/>
                  <wp:effectExtent l="0" t="0" r="0" b="0"/>
                  <wp:docPr id="191" name="Picture 191" descr="Rating: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Rating: Good"/>
                          <pic:cNvPicPr/>
                        </pic:nvPicPr>
                        <pic:blipFill>
                          <a:blip r:embed="rId25"/>
                          <a:stretch>
                            <a:fillRect/>
                          </a:stretch>
                        </pic:blipFill>
                        <pic:spPr>
                          <a:xfrm>
                            <a:off x="0" y="0"/>
                            <a:ext cx="1028700" cy="241300"/>
                          </a:xfrm>
                          <a:prstGeom prst="rect">
                            <a:avLst/>
                          </a:prstGeom>
                        </pic:spPr>
                      </pic:pic>
                    </a:graphicData>
                  </a:graphic>
                </wp:inline>
              </w:drawing>
            </w:r>
            <w:r>
              <w:t xml:space="preserve"> </w:t>
            </w:r>
          </w:p>
        </w:tc>
        <w:tc>
          <w:tcPr>
            <w:tcW w:w="754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7EEF4B46" w14:textId="77777777" w:rsidR="00EC7DC5" w:rsidRDefault="00C32192">
            <w:pPr>
              <w:pStyle w:val="TablebodycondensedTables"/>
            </w:pPr>
            <w:r>
              <w:t xml:space="preserve">Appreciated by Australia’s multilateral partners, and is important to Australia’s relationships and influence both in country, and at global policy fora </w:t>
            </w:r>
          </w:p>
          <w:p w14:paraId="3D27A87A" w14:textId="77777777" w:rsidR="00EC7DC5" w:rsidRDefault="00C32192">
            <w:pPr>
              <w:pStyle w:val="TablebodycondensedTables"/>
            </w:pPr>
            <w:r>
              <w:t>A range of DFAT respondents indicated Australia Assists in important to Australia’s multilateral engagement and contributes to Australia’s credibility internationally.</w:t>
            </w:r>
          </w:p>
        </w:tc>
        <w:tc>
          <w:tcPr>
            <w:tcW w:w="2871"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5772776" w14:textId="77777777" w:rsidR="00EC7DC5" w:rsidRDefault="00C32192">
            <w:pPr>
              <w:pStyle w:val="TablebulletscondensedTables"/>
            </w:pPr>
            <w:r>
              <w:t xml:space="preserve">Interviews with DFAT, multilateral host </w:t>
            </w:r>
            <w:proofErr w:type="spellStart"/>
            <w:r>
              <w:t>organisations</w:t>
            </w:r>
            <w:proofErr w:type="spellEnd"/>
            <w:r>
              <w:t xml:space="preserve">, </w:t>
            </w:r>
            <w:proofErr w:type="spellStart"/>
            <w:r>
              <w:t>RedR</w:t>
            </w:r>
            <w:proofErr w:type="spellEnd"/>
          </w:p>
          <w:p w14:paraId="3731BD39" w14:textId="77777777" w:rsidR="00EC7DC5" w:rsidRDefault="00C32192">
            <w:pPr>
              <w:pStyle w:val="TablebulletscondensedTables"/>
            </w:pPr>
            <w:r>
              <w:t>Survey</w:t>
            </w:r>
          </w:p>
        </w:tc>
      </w:tr>
      <w:tr w:rsidR="00EC7DC5" w14:paraId="3E100551" w14:textId="77777777" w:rsidTr="001D7393">
        <w:trPr>
          <w:trHeight w:val="60"/>
        </w:trPr>
        <w:tc>
          <w:tcPr>
            <w:tcW w:w="283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2F80CF1A" w14:textId="77777777" w:rsidR="00EC7DC5" w:rsidRDefault="00C32192">
            <w:pPr>
              <w:pStyle w:val="TablebodycondensedTables"/>
            </w:pPr>
            <w:r>
              <w:t>Responsive and strategic use of deployments, including for emerging challenges</w:t>
            </w:r>
          </w:p>
        </w:tc>
        <w:tc>
          <w:tcPr>
            <w:tcW w:w="209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7B95EFE2" w14:textId="48617735" w:rsidR="00EC7DC5" w:rsidRDefault="001D7393">
            <w:pPr>
              <w:pStyle w:val="TablebodycondensedTables"/>
              <w:jc w:val="center"/>
            </w:pPr>
            <w:r>
              <w:rPr>
                <w:noProof/>
              </w:rPr>
              <w:drawing>
                <wp:inline distT="0" distB="0" distL="0" distR="0" wp14:anchorId="5E2707AA" wp14:editId="1A5DF5AD">
                  <wp:extent cx="1257300" cy="241300"/>
                  <wp:effectExtent l="0" t="0" r="0" b="0"/>
                  <wp:docPr id="208" name="Picture 208" descr="Rating = Reaso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Rating = Reasonable"/>
                          <pic:cNvPicPr/>
                        </pic:nvPicPr>
                        <pic:blipFill>
                          <a:blip r:embed="rId24"/>
                          <a:stretch>
                            <a:fillRect/>
                          </a:stretch>
                        </pic:blipFill>
                        <pic:spPr>
                          <a:xfrm>
                            <a:off x="0" y="0"/>
                            <a:ext cx="1257300" cy="241300"/>
                          </a:xfrm>
                          <a:prstGeom prst="rect">
                            <a:avLst/>
                          </a:prstGeom>
                        </pic:spPr>
                      </pic:pic>
                    </a:graphicData>
                  </a:graphic>
                </wp:inline>
              </w:drawing>
            </w:r>
            <w:r>
              <w:t xml:space="preserve"> </w:t>
            </w:r>
          </w:p>
        </w:tc>
        <w:tc>
          <w:tcPr>
            <w:tcW w:w="754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4220B054" w14:textId="77777777" w:rsidR="00EC7DC5" w:rsidRDefault="00C32192" w:rsidP="001D7393">
            <w:pPr>
              <w:pStyle w:val="TablebulletscondensedTables"/>
              <w:numPr>
                <w:ilvl w:val="0"/>
                <w:numId w:val="24"/>
              </w:numPr>
            </w:pPr>
            <w:r>
              <w:t>Perception that the Australia Assists program is not as nimble and fit for purpose in responding to emerging issues</w:t>
            </w:r>
          </w:p>
          <w:p w14:paraId="7B1970D6" w14:textId="77777777" w:rsidR="00EC7DC5" w:rsidRDefault="00C32192" w:rsidP="001D7393">
            <w:pPr>
              <w:pStyle w:val="TablebulletscondensedTables"/>
              <w:numPr>
                <w:ilvl w:val="0"/>
                <w:numId w:val="24"/>
              </w:numPr>
            </w:pPr>
            <w:r>
              <w:t>Need to define more clearly what this looks like</w:t>
            </w:r>
          </w:p>
          <w:p w14:paraId="1A0AB848" w14:textId="77777777" w:rsidR="00EC7DC5" w:rsidRDefault="00C32192" w:rsidP="001D7393">
            <w:pPr>
              <w:pStyle w:val="TablebulletscondensedTables"/>
              <w:numPr>
                <w:ilvl w:val="0"/>
                <w:numId w:val="24"/>
              </w:numPr>
            </w:pPr>
            <w:r>
              <w:t xml:space="preserve">Demonstrated ability to shift in COVID-19 but has drawbacks – remote support </w:t>
            </w:r>
          </w:p>
          <w:p w14:paraId="284C636C" w14:textId="77777777" w:rsidR="00EC7DC5" w:rsidRDefault="00C32192">
            <w:pPr>
              <w:pStyle w:val="TablebodycondensedTables"/>
            </w:pPr>
            <w:r>
              <w:t>COVID-19:</w:t>
            </w:r>
          </w:p>
          <w:p w14:paraId="158EE1BB" w14:textId="77777777" w:rsidR="00EC7DC5" w:rsidRDefault="00C32192" w:rsidP="001D7393">
            <w:pPr>
              <w:pStyle w:val="TablebulletscondensedTables"/>
              <w:numPr>
                <w:ilvl w:val="0"/>
                <w:numId w:val="23"/>
              </w:numPr>
            </w:pPr>
            <w:r>
              <w:t>surge model moving into online delivery:</w:t>
            </w:r>
          </w:p>
          <w:p w14:paraId="25767EF4" w14:textId="77777777" w:rsidR="00EC7DC5" w:rsidRDefault="00C32192" w:rsidP="001D7393">
            <w:pPr>
              <w:pStyle w:val="TablebulletssubTables"/>
              <w:numPr>
                <w:ilvl w:val="1"/>
                <w:numId w:val="23"/>
              </w:numPr>
            </w:pPr>
            <w:r>
              <w:t xml:space="preserve">Between 1 July 2020 and 30 June 2021, 37 per cent (40 specialists) worked remotely. </w:t>
            </w:r>
          </w:p>
          <w:p w14:paraId="4DF11D13" w14:textId="77777777" w:rsidR="00EC7DC5" w:rsidRDefault="00C32192" w:rsidP="001D7393">
            <w:pPr>
              <w:pStyle w:val="TablebulletssubTables"/>
              <w:numPr>
                <w:ilvl w:val="1"/>
                <w:numId w:val="23"/>
              </w:numPr>
            </w:pPr>
            <w:r>
              <w:lastRenderedPageBreak/>
              <w:t>Between 1 July 2021 and 30 June 2022, 11 per cent (11 specialists) worked remotely and 30 per cent (31 specialists) began remotely before moving in-country.</w:t>
            </w:r>
          </w:p>
          <w:p w14:paraId="35F531DA" w14:textId="77777777" w:rsidR="00EC7DC5" w:rsidRDefault="00C32192" w:rsidP="001D7393">
            <w:pPr>
              <w:pStyle w:val="TablebulletscondensedTables"/>
              <w:numPr>
                <w:ilvl w:val="0"/>
                <w:numId w:val="22"/>
              </w:numPr>
            </w:pPr>
            <w:r>
              <w:t xml:space="preserve">COVID-19 is an opportunity to strengthen </w:t>
            </w:r>
            <w:proofErr w:type="spellStart"/>
            <w:r>
              <w:t>localisation</w:t>
            </w:r>
            <w:proofErr w:type="spellEnd"/>
            <w:r>
              <w:t xml:space="preserve"> agenda</w:t>
            </w:r>
          </w:p>
          <w:p w14:paraId="1A864AC5" w14:textId="77777777" w:rsidR="00EC7DC5" w:rsidRDefault="00C32192">
            <w:pPr>
              <w:pStyle w:val="TablebodycondensedTables"/>
            </w:pPr>
            <w:r>
              <w:t>Surges and changes in demand</w:t>
            </w:r>
          </w:p>
          <w:p w14:paraId="2CEF217D" w14:textId="77777777" w:rsidR="00EC7DC5" w:rsidRDefault="00C32192" w:rsidP="001D7393">
            <w:pPr>
              <w:pStyle w:val="TablebulletscondensedTables"/>
              <w:numPr>
                <w:ilvl w:val="0"/>
                <w:numId w:val="21"/>
              </w:numPr>
            </w:pPr>
            <w:r>
              <w:t>Does not respond quickly to surge demands, limited evidence of adaptive capacity</w:t>
            </w:r>
          </w:p>
          <w:p w14:paraId="6CE47B8B" w14:textId="77777777" w:rsidR="00EC7DC5" w:rsidRDefault="00C32192" w:rsidP="001D7393">
            <w:pPr>
              <w:pStyle w:val="TablebulletscondensedTables"/>
              <w:numPr>
                <w:ilvl w:val="0"/>
                <w:numId w:val="21"/>
              </w:numPr>
              <w:rPr>
                <w:spacing w:val="-3"/>
              </w:rPr>
            </w:pPr>
            <w:proofErr w:type="spellStart"/>
            <w:r>
              <w:rPr>
                <w:spacing w:val="-3"/>
              </w:rPr>
              <w:t>RedR</w:t>
            </w:r>
            <w:proofErr w:type="spellEnd"/>
            <w:r>
              <w:rPr>
                <w:spacing w:val="-3"/>
              </w:rPr>
              <w:t xml:space="preserve"> HR and Program Director </w:t>
            </w:r>
            <w:proofErr w:type="spellStart"/>
            <w:r>
              <w:rPr>
                <w:spacing w:val="-3"/>
              </w:rPr>
              <w:t>recognise</w:t>
            </w:r>
            <w:proofErr w:type="spellEnd"/>
            <w:r>
              <w:rPr>
                <w:spacing w:val="-3"/>
              </w:rPr>
              <w:t xml:space="preserve"> the skills and experience demanded is changing from more traditional roles to humanitarian coordination, information management </w:t>
            </w:r>
          </w:p>
          <w:p w14:paraId="14647A1C" w14:textId="77777777" w:rsidR="00EC7DC5" w:rsidRDefault="00C32192">
            <w:pPr>
              <w:pStyle w:val="TablebodycondensedTables"/>
            </w:pPr>
            <w:r>
              <w:t>Good feedback from DFAT about responsiveness to their demands</w:t>
            </w:r>
          </w:p>
        </w:tc>
        <w:tc>
          <w:tcPr>
            <w:tcW w:w="2871"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6DAD4C53" w14:textId="77777777" w:rsidR="00EC7DC5" w:rsidRDefault="00C32192">
            <w:pPr>
              <w:pStyle w:val="TablebulletscondensedTables"/>
            </w:pPr>
            <w:r>
              <w:lastRenderedPageBreak/>
              <w:t xml:space="preserve">Interviews with </w:t>
            </w:r>
            <w:proofErr w:type="spellStart"/>
            <w:r>
              <w:t>RedR</w:t>
            </w:r>
            <w:proofErr w:type="spellEnd"/>
            <w:r>
              <w:t xml:space="preserve">, DFAT, Host </w:t>
            </w:r>
            <w:proofErr w:type="spellStart"/>
            <w:r>
              <w:t>organisations</w:t>
            </w:r>
            <w:proofErr w:type="spellEnd"/>
          </w:p>
          <w:p w14:paraId="2C560949" w14:textId="77777777" w:rsidR="00EC7DC5" w:rsidRDefault="00C32192">
            <w:pPr>
              <w:pStyle w:val="TablebulletscondensedTables"/>
            </w:pPr>
            <w:proofErr w:type="spellStart"/>
            <w:r>
              <w:t>RedR</w:t>
            </w:r>
            <w:proofErr w:type="spellEnd"/>
            <w:r>
              <w:t xml:space="preserve"> COVID-19 After Action Review</w:t>
            </w:r>
          </w:p>
          <w:p w14:paraId="7BAEF62E" w14:textId="77777777" w:rsidR="00EC7DC5" w:rsidRDefault="00C32192">
            <w:pPr>
              <w:pStyle w:val="TablebulletscondensedTables"/>
            </w:pPr>
            <w:r>
              <w:t>Australia Assists annual reports</w:t>
            </w:r>
          </w:p>
          <w:p w14:paraId="0227398D" w14:textId="77777777" w:rsidR="00EC7DC5" w:rsidRDefault="00C32192">
            <w:pPr>
              <w:pStyle w:val="TablebulletscondensedTables"/>
            </w:pPr>
            <w:r>
              <w:t>Deployment data</w:t>
            </w:r>
          </w:p>
          <w:p w14:paraId="35D78CFF" w14:textId="77777777" w:rsidR="00EC7DC5" w:rsidRDefault="00C32192">
            <w:pPr>
              <w:pStyle w:val="TablebulletscondensedTables"/>
            </w:pPr>
            <w:r>
              <w:t xml:space="preserve">Interviews with </w:t>
            </w:r>
            <w:proofErr w:type="spellStart"/>
            <w:r>
              <w:t>RedR</w:t>
            </w:r>
            <w:proofErr w:type="spellEnd"/>
          </w:p>
          <w:p w14:paraId="2948E403" w14:textId="77777777" w:rsidR="00EC7DC5" w:rsidRDefault="00C32192">
            <w:pPr>
              <w:pStyle w:val="TablebulletscondensedTables"/>
            </w:pPr>
            <w:proofErr w:type="spellStart"/>
            <w:r>
              <w:t>RedR</w:t>
            </w:r>
            <w:proofErr w:type="spellEnd"/>
            <w:r>
              <w:t xml:space="preserve"> email exchange</w:t>
            </w:r>
          </w:p>
          <w:p w14:paraId="6C601B9B" w14:textId="77777777" w:rsidR="00EC7DC5" w:rsidRDefault="00C32192">
            <w:pPr>
              <w:pStyle w:val="TablebulletscondensedTables"/>
            </w:pPr>
            <w:r>
              <w:t xml:space="preserve">Survey to </w:t>
            </w:r>
            <w:proofErr w:type="spellStart"/>
            <w:r>
              <w:t>deployee</w:t>
            </w:r>
            <w:proofErr w:type="spellEnd"/>
          </w:p>
        </w:tc>
      </w:tr>
      <w:tr w:rsidR="00EC7DC5" w14:paraId="33A39ED1" w14:textId="77777777" w:rsidTr="001D7393">
        <w:trPr>
          <w:trHeight w:val="60"/>
        </w:trPr>
        <w:tc>
          <w:tcPr>
            <w:tcW w:w="283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07A8BF95" w14:textId="77777777" w:rsidR="00EC7DC5" w:rsidRDefault="00C32192">
            <w:pPr>
              <w:pStyle w:val="TablebodycondensedTables"/>
            </w:pPr>
            <w:r>
              <w:t xml:space="preserve">Fit for Purpose Contract </w:t>
            </w:r>
          </w:p>
        </w:tc>
        <w:tc>
          <w:tcPr>
            <w:tcW w:w="209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6FCA71B8" w14:textId="19F610BE" w:rsidR="00EC7DC5" w:rsidRDefault="001D7393">
            <w:pPr>
              <w:pStyle w:val="TablebodycondensedTables"/>
              <w:jc w:val="center"/>
            </w:pPr>
            <w:r>
              <w:rPr>
                <w:noProof/>
              </w:rPr>
              <w:drawing>
                <wp:inline distT="0" distB="0" distL="0" distR="0" wp14:anchorId="0FED0B31" wp14:editId="13D2FE54">
                  <wp:extent cx="1257300" cy="241300"/>
                  <wp:effectExtent l="0" t="0" r="0" b="0"/>
                  <wp:docPr id="209" name="Picture 209" descr="Rating = Reaso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Rating = Reasonable"/>
                          <pic:cNvPicPr/>
                        </pic:nvPicPr>
                        <pic:blipFill>
                          <a:blip r:embed="rId24"/>
                          <a:stretch>
                            <a:fillRect/>
                          </a:stretch>
                        </pic:blipFill>
                        <pic:spPr>
                          <a:xfrm>
                            <a:off x="0" y="0"/>
                            <a:ext cx="1257300" cy="241300"/>
                          </a:xfrm>
                          <a:prstGeom prst="rect">
                            <a:avLst/>
                          </a:prstGeom>
                        </pic:spPr>
                      </pic:pic>
                    </a:graphicData>
                  </a:graphic>
                </wp:inline>
              </w:drawing>
            </w:r>
            <w:r>
              <w:t xml:space="preserve"> </w:t>
            </w:r>
          </w:p>
        </w:tc>
        <w:tc>
          <w:tcPr>
            <w:tcW w:w="754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4479A1B2" w14:textId="77777777" w:rsidR="00EC7DC5" w:rsidRDefault="00C32192" w:rsidP="001D7393">
            <w:pPr>
              <w:pStyle w:val="TablebulletscondensedTables"/>
              <w:numPr>
                <w:ilvl w:val="0"/>
                <w:numId w:val="20"/>
              </w:numPr>
            </w:pPr>
            <w:r>
              <w:t xml:space="preserve">Risk management: there is an effective risk management architecture in place for the Australia Assists mechanism, including a complaint handling mechanism. There is a need to assess the independence of the complaint handling mechanism to ensure stakeholder confidence in reporting and assurance reports will be investigated.    </w:t>
            </w:r>
          </w:p>
        </w:tc>
        <w:tc>
          <w:tcPr>
            <w:tcW w:w="2871"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093CFB44" w14:textId="77777777" w:rsidR="00EC7DC5" w:rsidRDefault="00C32192" w:rsidP="001D7393">
            <w:pPr>
              <w:pStyle w:val="TablebulletscondensedTables"/>
              <w:numPr>
                <w:ilvl w:val="0"/>
                <w:numId w:val="16"/>
              </w:numPr>
            </w:pPr>
            <w:r>
              <w:t xml:space="preserve">Document review of risk policies and steering committee meeting minutes. </w:t>
            </w:r>
          </w:p>
          <w:p w14:paraId="03800BC4" w14:textId="77777777" w:rsidR="00EC7DC5" w:rsidRDefault="00C32192" w:rsidP="001D7393">
            <w:pPr>
              <w:pStyle w:val="TablebulletscondensedTables"/>
              <w:numPr>
                <w:ilvl w:val="0"/>
                <w:numId w:val="16"/>
              </w:numPr>
            </w:pPr>
            <w:r>
              <w:t xml:space="preserve">Interviews with DFAT, </w:t>
            </w:r>
            <w:proofErr w:type="spellStart"/>
            <w:r>
              <w:t>RedR</w:t>
            </w:r>
            <w:proofErr w:type="spellEnd"/>
            <w:r>
              <w:t xml:space="preserve">, host </w:t>
            </w:r>
            <w:proofErr w:type="spellStart"/>
            <w:r>
              <w:t>organisations</w:t>
            </w:r>
            <w:proofErr w:type="spellEnd"/>
            <w:r>
              <w:t xml:space="preserve">. </w:t>
            </w:r>
          </w:p>
          <w:p w14:paraId="62500A2F" w14:textId="77777777" w:rsidR="00EC7DC5" w:rsidRDefault="00C32192" w:rsidP="001D7393">
            <w:pPr>
              <w:pStyle w:val="TablebulletscondensedTables"/>
              <w:numPr>
                <w:ilvl w:val="0"/>
                <w:numId w:val="16"/>
              </w:numPr>
            </w:pPr>
            <w:r>
              <w:t xml:space="preserve">Survey to </w:t>
            </w:r>
            <w:proofErr w:type="spellStart"/>
            <w:r>
              <w:t>deployee</w:t>
            </w:r>
            <w:proofErr w:type="spellEnd"/>
          </w:p>
        </w:tc>
      </w:tr>
      <w:tr w:rsidR="00EC7DC5" w14:paraId="1D42EBAD" w14:textId="77777777" w:rsidTr="001D7393">
        <w:trPr>
          <w:trHeight w:val="60"/>
        </w:trPr>
        <w:tc>
          <w:tcPr>
            <w:tcW w:w="283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2710876D" w14:textId="77777777" w:rsidR="00EC7DC5" w:rsidRDefault="00C32192">
            <w:pPr>
              <w:pStyle w:val="TablebodycondensedTables"/>
            </w:pPr>
            <w:r>
              <w:t>Fit for Purpose: Capability</w:t>
            </w:r>
          </w:p>
          <w:p w14:paraId="40282FB9" w14:textId="77777777" w:rsidR="00EC7DC5" w:rsidRDefault="00EC7DC5">
            <w:pPr>
              <w:pStyle w:val="TablebodycondensedTables"/>
            </w:pPr>
          </w:p>
          <w:p w14:paraId="60BB9EDA" w14:textId="77777777" w:rsidR="00EC7DC5" w:rsidRDefault="00EC7DC5">
            <w:pPr>
              <w:pStyle w:val="TablebodycondensedTables"/>
            </w:pPr>
          </w:p>
        </w:tc>
        <w:tc>
          <w:tcPr>
            <w:tcW w:w="209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18C9F873" w14:textId="5896B577" w:rsidR="00EC7DC5" w:rsidRDefault="001D7393">
            <w:pPr>
              <w:pStyle w:val="TablebodycondensedTables"/>
              <w:jc w:val="center"/>
            </w:pPr>
            <w:r>
              <w:rPr>
                <w:noProof/>
              </w:rPr>
              <w:drawing>
                <wp:inline distT="0" distB="0" distL="0" distR="0" wp14:anchorId="28BC6D00" wp14:editId="5FAE5983">
                  <wp:extent cx="1257300" cy="241300"/>
                  <wp:effectExtent l="0" t="0" r="0" b="0"/>
                  <wp:docPr id="210" name="Picture 210" descr="Rating = Reaso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Rating = Reasonable"/>
                          <pic:cNvPicPr/>
                        </pic:nvPicPr>
                        <pic:blipFill>
                          <a:blip r:embed="rId24"/>
                          <a:stretch>
                            <a:fillRect/>
                          </a:stretch>
                        </pic:blipFill>
                        <pic:spPr>
                          <a:xfrm>
                            <a:off x="0" y="0"/>
                            <a:ext cx="1257300" cy="241300"/>
                          </a:xfrm>
                          <a:prstGeom prst="rect">
                            <a:avLst/>
                          </a:prstGeom>
                        </pic:spPr>
                      </pic:pic>
                    </a:graphicData>
                  </a:graphic>
                </wp:inline>
              </w:drawing>
            </w:r>
            <w:r>
              <w:t xml:space="preserve"> </w:t>
            </w:r>
          </w:p>
        </w:tc>
        <w:tc>
          <w:tcPr>
            <w:tcW w:w="754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174D12CB" w14:textId="77777777" w:rsidR="00EC7DC5" w:rsidRDefault="00C32192" w:rsidP="001D7393">
            <w:pPr>
              <w:pStyle w:val="TablebulletscondensedTables"/>
              <w:numPr>
                <w:ilvl w:val="0"/>
                <w:numId w:val="19"/>
              </w:numPr>
            </w:pPr>
            <w:r>
              <w:t xml:space="preserve">Australia Assists is seen by Posts and Canberra as providing high-quality </w:t>
            </w:r>
            <w:proofErr w:type="spellStart"/>
            <w:r>
              <w:t>deployee</w:t>
            </w:r>
            <w:proofErr w:type="spellEnd"/>
            <w:r>
              <w:t xml:space="preserve"> and an option to deliver humanitarian responses in high-risk contexts. </w:t>
            </w:r>
          </w:p>
          <w:p w14:paraId="02D6C65F" w14:textId="77777777" w:rsidR="00EC7DC5" w:rsidRDefault="00C32192" w:rsidP="001D7393">
            <w:pPr>
              <w:pStyle w:val="TablebulletscondensedTables"/>
              <w:numPr>
                <w:ilvl w:val="0"/>
                <w:numId w:val="19"/>
              </w:numPr>
            </w:pPr>
            <w:r>
              <w:t>The current supply has largely met the demands from UN and partner governments but needs some improvements to meet the demands from DFAT posts.</w:t>
            </w:r>
          </w:p>
          <w:p w14:paraId="0484EF13" w14:textId="77777777" w:rsidR="00EC7DC5" w:rsidRDefault="00C32192" w:rsidP="001D7393">
            <w:pPr>
              <w:pStyle w:val="TablebulletscondensedTables"/>
              <w:numPr>
                <w:ilvl w:val="0"/>
                <w:numId w:val="19"/>
              </w:numPr>
            </w:pPr>
            <w:r>
              <w:t xml:space="preserve">Partnerships with 15 UN Standby Partners are active. Within the UN SBP seems a wide range of skills, experience etc. is being deployed, noting there may be a mismatch in </w:t>
            </w:r>
            <w:proofErr w:type="spellStart"/>
            <w:r>
              <w:t>prioritisation</w:t>
            </w:r>
            <w:proofErr w:type="spellEnd"/>
            <w:r>
              <w:t xml:space="preserve"> or placement.</w:t>
            </w:r>
          </w:p>
          <w:p w14:paraId="7AD46718" w14:textId="77777777" w:rsidR="00EC7DC5" w:rsidRDefault="00C32192">
            <w:pPr>
              <w:pStyle w:val="TablebodycondensedTables"/>
            </w:pPr>
            <w:r>
              <w:t>Sub-questions:</w:t>
            </w:r>
          </w:p>
          <w:p w14:paraId="41840795" w14:textId="77777777" w:rsidR="00EC7DC5" w:rsidRDefault="00C32192">
            <w:pPr>
              <w:pStyle w:val="TablebodycondensedTables"/>
            </w:pPr>
            <w:r>
              <w:t>Does supply meet demand?</w:t>
            </w:r>
          </w:p>
          <w:p w14:paraId="0123C436" w14:textId="77777777" w:rsidR="00EC7DC5" w:rsidRDefault="00C32192" w:rsidP="001D7393">
            <w:pPr>
              <w:pStyle w:val="TablebulletscondensedTables"/>
              <w:numPr>
                <w:ilvl w:val="0"/>
                <w:numId w:val="18"/>
              </w:numPr>
            </w:pPr>
            <w:r>
              <w:t xml:space="preserve">Supply has largely meet demands for UN Standby partner deployments (68%) but need improvement in meeting demands from DFAT Posts. </w:t>
            </w:r>
          </w:p>
          <w:p w14:paraId="542B005E" w14:textId="77777777" w:rsidR="00EC7DC5" w:rsidRDefault="00C32192">
            <w:pPr>
              <w:pStyle w:val="TablebodycondensedTables"/>
            </w:pPr>
            <w:r>
              <w:lastRenderedPageBreak/>
              <w:t>Appropriate ratio of client types for Australia Assist mechanism</w:t>
            </w:r>
          </w:p>
          <w:p w14:paraId="10B9EB32" w14:textId="77777777" w:rsidR="00EC7DC5" w:rsidRDefault="00C32192" w:rsidP="001D7393">
            <w:pPr>
              <w:pStyle w:val="TablebulletscondensedTables"/>
              <w:numPr>
                <w:ilvl w:val="0"/>
                <w:numId w:val="18"/>
              </w:numPr>
            </w:pPr>
            <w:r>
              <w:t xml:space="preserve">Taking FCDO model as an example, deployments requested by FCDO has a higher percentage than the UN Standby partnership deployments as the mechanism put the priority to align with the country’s humanitarian response policy and priorities while still contributing to the global humanitarian action via UN agencies. </w:t>
            </w:r>
          </w:p>
        </w:tc>
        <w:tc>
          <w:tcPr>
            <w:tcW w:w="2871"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4780A253" w14:textId="77777777" w:rsidR="00EC7DC5" w:rsidRDefault="00C32192" w:rsidP="001D7393">
            <w:pPr>
              <w:pStyle w:val="TablebulletscondensedTables"/>
              <w:numPr>
                <w:ilvl w:val="0"/>
                <w:numId w:val="16"/>
              </w:numPr>
            </w:pPr>
            <w:r>
              <w:lastRenderedPageBreak/>
              <w:t xml:space="preserve">Interviews with DFAT, Host </w:t>
            </w:r>
            <w:proofErr w:type="spellStart"/>
            <w:r>
              <w:t>organisations</w:t>
            </w:r>
            <w:proofErr w:type="spellEnd"/>
          </w:p>
          <w:p w14:paraId="2CE016BB" w14:textId="77777777" w:rsidR="00EC7DC5" w:rsidRDefault="00C32192" w:rsidP="001D7393">
            <w:pPr>
              <w:pStyle w:val="TablebulletscondensedTables"/>
              <w:numPr>
                <w:ilvl w:val="0"/>
                <w:numId w:val="16"/>
              </w:numPr>
            </w:pPr>
            <w:r>
              <w:t xml:space="preserve">Interviews with UN Standby Partners and other </w:t>
            </w:r>
            <w:proofErr w:type="spellStart"/>
            <w:r>
              <w:t>organisations</w:t>
            </w:r>
            <w:proofErr w:type="spellEnd"/>
            <w:r>
              <w:t xml:space="preserve"> for comparative analysis</w:t>
            </w:r>
          </w:p>
          <w:p w14:paraId="2BD4CFD6" w14:textId="77777777" w:rsidR="00EC7DC5" w:rsidRDefault="00C32192" w:rsidP="001D7393">
            <w:pPr>
              <w:pStyle w:val="TablebulletscondensedTables"/>
              <w:numPr>
                <w:ilvl w:val="0"/>
                <w:numId w:val="16"/>
              </w:numPr>
            </w:pPr>
            <w:r>
              <w:t>Survey</w:t>
            </w:r>
          </w:p>
          <w:p w14:paraId="1E361EA9" w14:textId="77777777" w:rsidR="00EC7DC5" w:rsidRDefault="00C32192" w:rsidP="001D7393">
            <w:pPr>
              <w:pStyle w:val="TablebulletscondensedTables"/>
              <w:numPr>
                <w:ilvl w:val="0"/>
                <w:numId w:val="16"/>
              </w:numPr>
            </w:pPr>
            <w:r>
              <w:t>Deployment data</w:t>
            </w:r>
          </w:p>
        </w:tc>
      </w:tr>
    </w:tbl>
    <w:p w14:paraId="2B57FAC1" w14:textId="77777777" w:rsidR="00EC7DC5" w:rsidRDefault="00EC7DC5">
      <w:pPr>
        <w:pStyle w:val="Body"/>
        <w:spacing w:before="120" w:after="120"/>
      </w:pPr>
    </w:p>
    <w:p w14:paraId="693B8CB6" w14:textId="77777777" w:rsidR="00EC7DC5" w:rsidRDefault="00EC7DC5">
      <w:pPr>
        <w:pStyle w:val="Body"/>
      </w:pPr>
    </w:p>
    <w:tbl>
      <w:tblPr>
        <w:tblW w:w="15578" w:type="dxa"/>
        <w:tblInd w:w="-121" w:type="dxa"/>
        <w:tblLayout w:type="fixed"/>
        <w:tblCellMar>
          <w:left w:w="0" w:type="dxa"/>
          <w:right w:w="0" w:type="dxa"/>
        </w:tblCellMar>
        <w:tblLook w:val="0000" w:firstRow="0" w:lastRow="0" w:firstColumn="0" w:lastColumn="0" w:noHBand="0" w:noVBand="0"/>
      </w:tblPr>
      <w:tblGrid>
        <w:gridCol w:w="234"/>
        <w:gridCol w:w="2601"/>
        <w:gridCol w:w="234"/>
        <w:gridCol w:w="1864"/>
        <w:gridCol w:w="234"/>
        <w:gridCol w:w="7306"/>
        <w:gridCol w:w="234"/>
        <w:gridCol w:w="2637"/>
        <w:gridCol w:w="234"/>
      </w:tblGrid>
      <w:tr w:rsidR="00EC7DC5" w14:paraId="5D115DAB" w14:textId="77777777" w:rsidTr="001D7393">
        <w:trPr>
          <w:gridBefore w:val="1"/>
          <w:wBefore w:w="234" w:type="dxa"/>
          <w:trHeight w:val="510"/>
          <w:tblHeader/>
        </w:trPr>
        <w:tc>
          <w:tcPr>
            <w:tcW w:w="2835" w:type="dxa"/>
            <w:gridSpan w:val="2"/>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2C9210B6" w14:textId="77777777" w:rsidR="00EC7DC5" w:rsidRDefault="00C32192">
            <w:pPr>
              <w:pStyle w:val="TableheadingwhiteTables"/>
            </w:pPr>
            <w:r>
              <w:t>Value for Money KEQs</w:t>
            </w:r>
          </w:p>
        </w:tc>
        <w:tc>
          <w:tcPr>
            <w:tcW w:w="2098" w:type="dxa"/>
            <w:gridSpan w:val="2"/>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7A97F3D9" w14:textId="77777777" w:rsidR="00EC7DC5" w:rsidRDefault="00C32192">
            <w:pPr>
              <w:pStyle w:val="TableheadingwhiteTables"/>
            </w:pPr>
            <w:r>
              <w:t>Rating</w:t>
            </w:r>
          </w:p>
        </w:tc>
        <w:tc>
          <w:tcPr>
            <w:tcW w:w="7540" w:type="dxa"/>
            <w:gridSpan w:val="2"/>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3272D4F4" w14:textId="77777777" w:rsidR="00EC7DC5" w:rsidRDefault="00C32192">
            <w:pPr>
              <w:pStyle w:val="TableheadingwhiteTables"/>
            </w:pPr>
            <w:r>
              <w:t>Rationale</w:t>
            </w:r>
          </w:p>
        </w:tc>
        <w:tc>
          <w:tcPr>
            <w:tcW w:w="2871" w:type="dxa"/>
            <w:gridSpan w:val="2"/>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7A6057B3" w14:textId="77777777" w:rsidR="00EC7DC5" w:rsidRDefault="00C32192">
            <w:pPr>
              <w:pStyle w:val="TableheadingwhiteTables"/>
            </w:pPr>
            <w:r>
              <w:t>Data Sources</w:t>
            </w:r>
          </w:p>
        </w:tc>
      </w:tr>
      <w:tr w:rsidR="00EC7DC5" w14:paraId="360B5EA2" w14:textId="77777777" w:rsidTr="001D7393">
        <w:trPr>
          <w:gridAfter w:val="1"/>
          <w:wAfter w:w="234" w:type="dxa"/>
          <w:trHeight w:val="60"/>
        </w:trPr>
        <w:tc>
          <w:tcPr>
            <w:tcW w:w="2835" w:type="dxa"/>
            <w:gridSpan w:val="2"/>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7E435BD5" w14:textId="77777777" w:rsidR="00EC7DC5" w:rsidRDefault="00C32192">
            <w:pPr>
              <w:pStyle w:val="TablebodycondensedTables"/>
            </w:pPr>
            <w:r>
              <w:t>Cost consciousness</w:t>
            </w:r>
          </w:p>
        </w:tc>
        <w:tc>
          <w:tcPr>
            <w:tcW w:w="2098" w:type="dxa"/>
            <w:gridSpan w:val="2"/>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7926FE1A" w14:textId="680F35EA" w:rsidR="00EC7DC5" w:rsidRDefault="001D7393">
            <w:pPr>
              <w:pStyle w:val="Body"/>
              <w:jc w:val="center"/>
            </w:pPr>
            <w:r>
              <w:rPr>
                <w:noProof/>
              </w:rPr>
              <w:drawing>
                <wp:inline distT="0" distB="0" distL="0" distR="0" wp14:anchorId="2A9430CB" wp14:editId="1220ACF9">
                  <wp:extent cx="1028700" cy="241300"/>
                  <wp:effectExtent l="0" t="0" r="0" b="0"/>
                  <wp:docPr id="192" name="Picture 192" descr="Rating: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Rating: Good"/>
                          <pic:cNvPicPr/>
                        </pic:nvPicPr>
                        <pic:blipFill>
                          <a:blip r:embed="rId25"/>
                          <a:stretch>
                            <a:fillRect/>
                          </a:stretch>
                        </pic:blipFill>
                        <pic:spPr>
                          <a:xfrm>
                            <a:off x="0" y="0"/>
                            <a:ext cx="1028700" cy="241300"/>
                          </a:xfrm>
                          <a:prstGeom prst="rect">
                            <a:avLst/>
                          </a:prstGeom>
                        </pic:spPr>
                      </pic:pic>
                    </a:graphicData>
                  </a:graphic>
                </wp:inline>
              </w:drawing>
            </w:r>
            <w:r>
              <w:t xml:space="preserve"> </w:t>
            </w:r>
          </w:p>
        </w:tc>
        <w:tc>
          <w:tcPr>
            <w:tcW w:w="7540" w:type="dxa"/>
            <w:gridSpan w:val="2"/>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67EF11DF" w14:textId="77777777" w:rsidR="00EC7DC5" w:rsidRDefault="00C32192" w:rsidP="001D7393">
            <w:pPr>
              <w:pStyle w:val="TablebodycondensedTables"/>
              <w:numPr>
                <w:ilvl w:val="0"/>
                <w:numId w:val="17"/>
              </w:numPr>
            </w:pPr>
            <w:proofErr w:type="spellStart"/>
            <w:r>
              <w:t>RedR</w:t>
            </w:r>
            <w:proofErr w:type="spellEnd"/>
            <w:r>
              <w:t xml:space="preserve"> has demonstrated cost consciousness in:</w:t>
            </w:r>
          </w:p>
          <w:p w14:paraId="598D7D8A" w14:textId="77777777" w:rsidR="00EC7DC5" w:rsidRDefault="00C32192" w:rsidP="001D7393">
            <w:pPr>
              <w:pStyle w:val="TablebulletscondensedTables"/>
              <w:numPr>
                <w:ilvl w:val="0"/>
                <w:numId w:val="17"/>
              </w:numPr>
            </w:pPr>
            <w:r>
              <w:t>Successfully urging the UN to contribute to the cost of deployments, and this contribution funded 63 additional deployment months in 2019.</w:t>
            </w:r>
          </w:p>
          <w:p w14:paraId="2415F5B2" w14:textId="77777777" w:rsidR="00EC7DC5" w:rsidRDefault="00C32192" w:rsidP="001D7393">
            <w:pPr>
              <w:pStyle w:val="TablebulletscondensedTables"/>
              <w:numPr>
                <w:ilvl w:val="0"/>
                <w:numId w:val="17"/>
              </w:numPr>
            </w:pPr>
            <w:r>
              <w:t xml:space="preserve">Drawing income from training fees to support </w:t>
            </w:r>
            <w:proofErr w:type="spellStart"/>
            <w:r>
              <w:t>RedR</w:t>
            </w:r>
            <w:proofErr w:type="spellEnd"/>
            <w:r>
              <w:t xml:space="preserve"> overheads.</w:t>
            </w:r>
          </w:p>
          <w:p w14:paraId="797F69FA" w14:textId="77777777" w:rsidR="00EC7DC5" w:rsidRDefault="00C32192" w:rsidP="001D7393">
            <w:pPr>
              <w:pStyle w:val="TablebulletscondensedTables"/>
              <w:numPr>
                <w:ilvl w:val="0"/>
                <w:numId w:val="17"/>
              </w:numPr>
            </w:pPr>
            <w:r>
              <w:t xml:space="preserve">Relatively low remuneration to </w:t>
            </w:r>
            <w:proofErr w:type="spellStart"/>
            <w:r>
              <w:t>deployees</w:t>
            </w:r>
            <w:proofErr w:type="spellEnd"/>
            <w:r>
              <w:t>.</w:t>
            </w:r>
          </w:p>
        </w:tc>
        <w:tc>
          <w:tcPr>
            <w:tcW w:w="2871" w:type="dxa"/>
            <w:gridSpan w:val="2"/>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2811A47E" w14:textId="77777777" w:rsidR="00EC7DC5" w:rsidRDefault="00C32192" w:rsidP="001D7393">
            <w:pPr>
              <w:pStyle w:val="TablebulletscondensedTables"/>
              <w:numPr>
                <w:ilvl w:val="0"/>
                <w:numId w:val="15"/>
              </w:numPr>
            </w:pPr>
            <w:r>
              <w:t>Document review</w:t>
            </w:r>
          </w:p>
          <w:p w14:paraId="47E0353D" w14:textId="77777777" w:rsidR="00EC7DC5" w:rsidRDefault="00C32192" w:rsidP="001D7393">
            <w:pPr>
              <w:pStyle w:val="TablebulletscondensedTables"/>
              <w:numPr>
                <w:ilvl w:val="0"/>
                <w:numId w:val="15"/>
              </w:numPr>
            </w:pPr>
            <w:r>
              <w:t>Financial analysis</w:t>
            </w:r>
          </w:p>
          <w:p w14:paraId="7F67393A" w14:textId="77777777" w:rsidR="00EC7DC5" w:rsidRDefault="00C32192" w:rsidP="001D7393">
            <w:pPr>
              <w:pStyle w:val="TablebulletscondensedTables"/>
              <w:numPr>
                <w:ilvl w:val="0"/>
                <w:numId w:val="15"/>
              </w:numPr>
            </w:pPr>
            <w:r>
              <w:t xml:space="preserve">Interviews with DFAT and </w:t>
            </w:r>
            <w:proofErr w:type="spellStart"/>
            <w:r>
              <w:t>RedR</w:t>
            </w:r>
            <w:proofErr w:type="spellEnd"/>
          </w:p>
        </w:tc>
      </w:tr>
      <w:tr w:rsidR="00EC7DC5" w14:paraId="2AD7BF3E" w14:textId="77777777" w:rsidTr="001D7393">
        <w:trPr>
          <w:gridAfter w:val="1"/>
          <w:wAfter w:w="234" w:type="dxa"/>
          <w:trHeight w:val="60"/>
        </w:trPr>
        <w:tc>
          <w:tcPr>
            <w:tcW w:w="2835" w:type="dxa"/>
            <w:gridSpan w:val="2"/>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6D3A2A5E" w14:textId="77777777" w:rsidR="00EC7DC5" w:rsidRDefault="00C32192">
            <w:pPr>
              <w:pStyle w:val="TablebodycondensedTables"/>
            </w:pPr>
            <w:r>
              <w:t>Encouraging competition</w:t>
            </w:r>
          </w:p>
        </w:tc>
        <w:tc>
          <w:tcPr>
            <w:tcW w:w="2098" w:type="dxa"/>
            <w:gridSpan w:val="2"/>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6B7836DB" w14:textId="1C9F12FD" w:rsidR="00EC7DC5" w:rsidRDefault="001D7393">
            <w:pPr>
              <w:pStyle w:val="Body"/>
              <w:jc w:val="center"/>
            </w:pPr>
            <w:r>
              <w:rPr>
                <w:noProof/>
              </w:rPr>
              <w:drawing>
                <wp:inline distT="0" distB="0" distL="0" distR="0" wp14:anchorId="1DA8316E" wp14:editId="587D014E">
                  <wp:extent cx="1257300" cy="241300"/>
                  <wp:effectExtent l="0" t="0" r="0" b="0"/>
                  <wp:docPr id="211" name="Picture 211" descr="Rating = Reaso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Rating = Reasonable"/>
                          <pic:cNvPicPr/>
                        </pic:nvPicPr>
                        <pic:blipFill>
                          <a:blip r:embed="rId24"/>
                          <a:stretch>
                            <a:fillRect/>
                          </a:stretch>
                        </pic:blipFill>
                        <pic:spPr>
                          <a:xfrm>
                            <a:off x="0" y="0"/>
                            <a:ext cx="1257300" cy="241300"/>
                          </a:xfrm>
                          <a:prstGeom prst="rect">
                            <a:avLst/>
                          </a:prstGeom>
                        </pic:spPr>
                      </pic:pic>
                    </a:graphicData>
                  </a:graphic>
                </wp:inline>
              </w:drawing>
            </w:r>
            <w:r>
              <w:t xml:space="preserve"> </w:t>
            </w:r>
          </w:p>
        </w:tc>
        <w:tc>
          <w:tcPr>
            <w:tcW w:w="7540" w:type="dxa"/>
            <w:gridSpan w:val="2"/>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7DDD602C" w14:textId="77777777" w:rsidR="00EC7DC5" w:rsidRDefault="00C32192" w:rsidP="001D7393">
            <w:pPr>
              <w:pStyle w:val="TablebulletscondensedTables"/>
              <w:numPr>
                <w:ilvl w:val="0"/>
                <w:numId w:val="17"/>
              </w:numPr>
            </w:pPr>
            <w:proofErr w:type="spellStart"/>
            <w:r>
              <w:t>RedR</w:t>
            </w:r>
            <w:proofErr w:type="spellEnd"/>
            <w:r>
              <w:t xml:space="preserve"> demonstrates competition in relation to the recruitment of personnel for deployment. Personnel are selected based upon a competitive selection process.</w:t>
            </w:r>
          </w:p>
          <w:p w14:paraId="30BF787D" w14:textId="77777777" w:rsidR="00EC7DC5" w:rsidRDefault="00C32192" w:rsidP="001D7393">
            <w:pPr>
              <w:pStyle w:val="TablebulletscondensedTables"/>
              <w:numPr>
                <w:ilvl w:val="0"/>
                <w:numId w:val="17"/>
              </w:numPr>
            </w:pPr>
            <w:r>
              <w:t>DFAT has not yet undertaken a competitive tender for the management of the Australia Assists program and therefore the market price for these services has not been tested.</w:t>
            </w:r>
          </w:p>
        </w:tc>
        <w:tc>
          <w:tcPr>
            <w:tcW w:w="2871" w:type="dxa"/>
            <w:gridSpan w:val="2"/>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C7E1AAB" w14:textId="77777777" w:rsidR="00EC7DC5" w:rsidRDefault="00C32192" w:rsidP="001D7393">
            <w:pPr>
              <w:pStyle w:val="TablebulletscondensedTables"/>
              <w:numPr>
                <w:ilvl w:val="0"/>
                <w:numId w:val="15"/>
              </w:numPr>
            </w:pPr>
            <w:r>
              <w:t>Document review</w:t>
            </w:r>
          </w:p>
          <w:p w14:paraId="4CD1E1FF" w14:textId="77777777" w:rsidR="00EC7DC5" w:rsidRDefault="00C32192" w:rsidP="001D7393">
            <w:pPr>
              <w:pStyle w:val="TablebulletscondensedTables"/>
              <w:numPr>
                <w:ilvl w:val="0"/>
                <w:numId w:val="15"/>
              </w:numPr>
            </w:pPr>
            <w:r>
              <w:t xml:space="preserve">Interviews with DFAT </w:t>
            </w:r>
            <w:proofErr w:type="spellStart"/>
            <w:r>
              <w:t>RedR</w:t>
            </w:r>
            <w:proofErr w:type="spellEnd"/>
            <w:r>
              <w:t xml:space="preserve"> and host </w:t>
            </w:r>
            <w:proofErr w:type="spellStart"/>
            <w:r>
              <w:t>organisations</w:t>
            </w:r>
            <w:proofErr w:type="spellEnd"/>
          </w:p>
        </w:tc>
      </w:tr>
      <w:tr w:rsidR="00EC7DC5" w14:paraId="50D49BD0" w14:textId="77777777" w:rsidTr="001D7393">
        <w:trPr>
          <w:gridAfter w:val="1"/>
          <w:wAfter w:w="234" w:type="dxa"/>
          <w:trHeight w:val="60"/>
        </w:trPr>
        <w:tc>
          <w:tcPr>
            <w:tcW w:w="2835" w:type="dxa"/>
            <w:gridSpan w:val="2"/>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1D06B91" w14:textId="77777777" w:rsidR="00EC7DC5" w:rsidRDefault="00C32192">
            <w:pPr>
              <w:pStyle w:val="TablebodycondensedTables"/>
            </w:pPr>
            <w:r>
              <w:t>Evidence-based decision making</w:t>
            </w:r>
          </w:p>
        </w:tc>
        <w:tc>
          <w:tcPr>
            <w:tcW w:w="2098" w:type="dxa"/>
            <w:gridSpan w:val="2"/>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23BB5C70" w14:textId="40FBF8B4" w:rsidR="00EC7DC5" w:rsidRDefault="00A01BF8">
            <w:pPr>
              <w:pStyle w:val="Body"/>
              <w:jc w:val="center"/>
            </w:pPr>
            <w:r>
              <w:rPr>
                <w:noProof/>
              </w:rPr>
              <w:drawing>
                <wp:inline distT="0" distB="0" distL="0" distR="0" wp14:anchorId="1D80F3A0" wp14:editId="2B10EF9F">
                  <wp:extent cx="1029600" cy="241200"/>
                  <wp:effectExtent l="0" t="0" r="0" b="635"/>
                  <wp:docPr id="11" name="Picture 11" descr="Rating: w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ating: weak"/>
                          <pic:cNvPicPr/>
                        </pic:nvPicPr>
                        <pic:blipFill>
                          <a:blip r:embed="rId23"/>
                          <a:stretch>
                            <a:fillRect/>
                          </a:stretch>
                        </pic:blipFill>
                        <pic:spPr>
                          <a:xfrm>
                            <a:off x="0" y="0"/>
                            <a:ext cx="1029600" cy="241200"/>
                          </a:xfrm>
                          <a:prstGeom prst="rect">
                            <a:avLst/>
                          </a:prstGeom>
                        </pic:spPr>
                      </pic:pic>
                    </a:graphicData>
                  </a:graphic>
                </wp:inline>
              </w:drawing>
            </w:r>
          </w:p>
        </w:tc>
        <w:tc>
          <w:tcPr>
            <w:tcW w:w="7540" w:type="dxa"/>
            <w:gridSpan w:val="2"/>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65D60875" w14:textId="77777777" w:rsidR="00EC7DC5" w:rsidRDefault="00C32192" w:rsidP="001D7393">
            <w:pPr>
              <w:pStyle w:val="TablebulletscondensedTables"/>
              <w:numPr>
                <w:ilvl w:val="0"/>
                <w:numId w:val="17"/>
              </w:numPr>
            </w:pPr>
            <w:r>
              <w:t xml:space="preserve">The lack of a robust M&amp;E system has resulted in poor quantity and quality of data to form an evidence base upon which to launch </w:t>
            </w:r>
            <w:proofErr w:type="spellStart"/>
            <w:r>
              <w:t>organisation</w:t>
            </w:r>
            <w:proofErr w:type="spellEnd"/>
            <w:r>
              <w:t xml:space="preserve"> learning.</w:t>
            </w:r>
          </w:p>
        </w:tc>
        <w:tc>
          <w:tcPr>
            <w:tcW w:w="2871" w:type="dxa"/>
            <w:gridSpan w:val="2"/>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5F0F4D30" w14:textId="77777777" w:rsidR="00EC7DC5" w:rsidRDefault="00C32192" w:rsidP="001D7393">
            <w:pPr>
              <w:pStyle w:val="TablebulletscondensedTables"/>
              <w:numPr>
                <w:ilvl w:val="0"/>
                <w:numId w:val="15"/>
              </w:numPr>
            </w:pPr>
            <w:r>
              <w:t>Document review</w:t>
            </w:r>
          </w:p>
          <w:p w14:paraId="69111EB9" w14:textId="77777777" w:rsidR="00EC7DC5" w:rsidRDefault="00C32192" w:rsidP="001D7393">
            <w:pPr>
              <w:pStyle w:val="TablebulletscondensedTables"/>
              <w:numPr>
                <w:ilvl w:val="0"/>
                <w:numId w:val="15"/>
              </w:numPr>
            </w:pPr>
            <w:r>
              <w:t xml:space="preserve">Interviews with DFAT and </w:t>
            </w:r>
            <w:proofErr w:type="spellStart"/>
            <w:r>
              <w:t>RedR</w:t>
            </w:r>
            <w:proofErr w:type="spellEnd"/>
          </w:p>
        </w:tc>
      </w:tr>
      <w:tr w:rsidR="00EC7DC5" w14:paraId="3BC4E216" w14:textId="77777777" w:rsidTr="001D7393">
        <w:trPr>
          <w:gridAfter w:val="1"/>
          <w:wAfter w:w="234" w:type="dxa"/>
          <w:trHeight w:val="60"/>
        </w:trPr>
        <w:tc>
          <w:tcPr>
            <w:tcW w:w="2835" w:type="dxa"/>
            <w:gridSpan w:val="2"/>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076A5707" w14:textId="77777777" w:rsidR="00EC7DC5" w:rsidRDefault="00C32192">
            <w:pPr>
              <w:pStyle w:val="TablebodycondensedTables"/>
            </w:pPr>
            <w:r>
              <w:t>Proportionality</w:t>
            </w:r>
          </w:p>
        </w:tc>
        <w:tc>
          <w:tcPr>
            <w:tcW w:w="2098" w:type="dxa"/>
            <w:gridSpan w:val="2"/>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15996091" w14:textId="7167DB78" w:rsidR="00EC7DC5" w:rsidRDefault="001D7393">
            <w:pPr>
              <w:pStyle w:val="Body"/>
              <w:jc w:val="center"/>
            </w:pPr>
            <w:r>
              <w:rPr>
                <w:noProof/>
              </w:rPr>
              <w:drawing>
                <wp:inline distT="0" distB="0" distL="0" distR="0" wp14:anchorId="385B7478" wp14:editId="278FEC66">
                  <wp:extent cx="1028700" cy="241300"/>
                  <wp:effectExtent l="0" t="0" r="0" b="0"/>
                  <wp:docPr id="193" name="Picture 193" descr="Rating: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Rating: Good"/>
                          <pic:cNvPicPr/>
                        </pic:nvPicPr>
                        <pic:blipFill>
                          <a:blip r:embed="rId25"/>
                          <a:stretch>
                            <a:fillRect/>
                          </a:stretch>
                        </pic:blipFill>
                        <pic:spPr>
                          <a:xfrm>
                            <a:off x="0" y="0"/>
                            <a:ext cx="1028700" cy="241300"/>
                          </a:xfrm>
                          <a:prstGeom prst="rect">
                            <a:avLst/>
                          </a:prstGeom>
                        </pic:spPr>
                      </pic:pic>
                    </a:graphicData>
                  </a:graphic>
                </wp:inline>
              </w:drawing>
            </w:r>
            <w:r>
              <w:t xml:space="preserve"> </w:t>
            </w:r>
          </w:p>
        </w:tc>
        <w:tc>
          <w:tcPr>
            <w:tcW w:w="7540" w:type="dxa"/>
            <w:gridSpan w:val="2"/>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81A56EB" w14:textId="77777777" w:rsidR="00EC7DC5" w:rsidRDefault="00C32192" w:rsidP="001D7393">
            <w:pPr>
              <w:pStyle w:val="TablebulletscondensedTables"/>
              <w:numPr>
                <w:ilvl w:val="0"/>
                <w:numId w:val="17"/>
              </w:numPr>
            </w:pPr>
            <w:r>
              <w:t xml:space="preserve">The AUD $12 million per year cost of Australia Assists to </w:t>
            </w:r>
            <w:proofErr w:type="gramStart"/>
            <w:r>
              <w:t>DFAT  has</w:t>
            </w:r>
            <w:proofErr w:type="gramEnd"/>
            <w:r>
              <w:t xml:space="preserve"> delivered an average of 516 deployment months per annum and drawn on minimal resourcing available from </w:t>
            </w:r>
            <w:r>
              <w:lastRenderedPageBreak/>
              <w:t xml:space="preserve">DFAT to manage the program overall or each deployment.  </w:t>
            </w:r>
          </w:p>
        </w:tc>
        <w:tc>
          <w:tcPr>
            <w:tcW w:w="2871" w:type="dxa"/>
            <w:gridSpan w:val="2"/>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658550B5" w14:textId="77777777" w:rsidR="00EC7DC5" w:rsidRDefault="00C32192" w:rsidP="001D7393">
            <w:pPr>
              <w:pStyle w:val="TablebulletscondensedTables"/>
              <w:numPr>
                <w:ilvl w:val="0"/>
                <w:numId w:val="15"/>
              </w:numPr>
            </w:pPr>
            <w:r>
              <w:lastRenderedPageBreak/>
              <w:t>Document review</w:t>
            </w:r>
          </w:p>
          <w:p w14:paraId="467619B4" w14:textId="77777777" w:rsidR="00EC7DC5" w:rsidRDefault="00C32192" w:rsidP="001D7393">
            <w:pPr>
              <w:pStyle w:val="TablebulletscondensedTables"/>
              <w:numPr>
                <w:ilvl w:val="0"/>
                <w:numId w:val="15"/>
              </w:numPr>
            </w:pPr>
            <w:r>
              <w:t xml:space="preserve">Interviews with DFAT and </w:t>
            </w:r>
            <w:proofErr w:type="spellStart"/>
            <w:r>
              <w:lastRenderedPageBreak/>
              <w:t>RedR</w:t>
            </w:r>
            <w:proofErr w:type="spellEnd"/>
          </w:p>
        </w:tc>
      </w:tr>
      <w:tr w:rsidR="00EC7DC5" w14:paraId="78827570" w14:textId="77777777" w:rsidTr="001D7393">
        <w:trPr>
          <w:gridAfter w:val="1"/>
          <w:wAfter w:w="234" w:type="dxa"/>
          <w:trHeight w:val="60"/>
        </w:trPr>
        <w:tc>
          <w:tcPr>
            <w:tcW w:w="2835" w:type="dxa"/>
            <w:gridSpan w:val="2"/>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0B223BB7" w14:textId="77777777" w:rsidR="00EC7DC5" w:rsidRDefault="00C32192">
            <w:pPr>
              <w:pStyle w:val="TablebodycondensedTables"/>
            </w:pPr>
            <w:r>
              <w:lastRenderedPageBreak/>
              <w:t>Performance Risk Management</w:t>
            </w:r>
          </w:p>
        </w:tc>
        <w:tc>
          <w:tcPr>
            <w:tcW w:w="2098" w:type="dxa"/>
            <w:gridSpan w:val="2"/>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B59872A" w14:textId="16FAAE67" w:rsidR="00EC7DC5" w:rsidRDefault="001D7393">
            <w:pPr>
              <w:pStyle w:val="Body"/>
              <w:jc w:val="center"/>
            </w:pPr>
            <w:r>
              <w:rPr>
                <w:noProof/>
              </w:rPr>
              <w:drawing>
                <wp:inline distT="0" distB="0" distL="0" distR="0" wp14:anchorId="2A015AB2" wp14:editId="110117C3">
                  <wp:extent cx="1028700" cy="241300"/>
                  <wp:effectExtent l="0" t="0" r="0" b="0"/>
                  <wp:docPr id="194" name="Picture 194" descr="Rating: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Rating: Good"/>
                          <pic:cNvPicPr/>
                        </pic:nvPicPr>
                        <pic:blipFill>
                          <a:blip r:embed="rId25"/>
                          <a:stretch>
                            <a:fillRect/>
                          </a:stretch>
                        </pic:blipFill>
                        <pic:spPr>
                          <a:xfrm>
                            <a:off x="0" y="0"/>
                            <a:ext cx="1028700" cy="241300"/>
                          </a:xfrm>
                          <a:prstGeom prst="rect">
                            <a:avLst/>
                          </a:prstGeom>
                        </pic:spPr>
                      </pic:pic>
                    </a:graphicData>
                  </a:graphic>
                </wp:inline>
              </w:drawing>
            </w:r>
            <w:r>
              <w:t xml:space="preserve"> </w:t>
            </w:r>
          </w:p>
        </w:tc>
        <w:tc>
          <w:tcPr>
            <w:tcW w:w="7540" w:type="dxa"/>
            <w:gridSpan w:val="2"/>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74A32C1F" w14:textId="77777777" w:rsidR="00EC7DC5" w:rsidRDefault="00C32192" w:rsidP="001D7393">
            <w:pPr>
              <w:pStyle w:val="TablebulletscondensedTables"/>
              <w:numPr>
                <w:ilvl w:val="0"/>
                <w:numId w:val="15"/>
              </w:numPr>
            </w:pPr>
            <w:r>
              <w:t>There is an effective risk management architecture in place for the Australia Assists mechanism.</w:t>
            </w:r>
          </w:p>
          <w:p w14:paraId="32E0A79C" w14:textId="77777777" w:rsidR="00EC7DC5" w:rsidRDefault="00C32192" w:rsidP="001D7393">
            <w:pPr>
              <w:pStyle w:val="TablebulletscondensedTables"/>
              <w:numPr>
                <w:ilvl w:val="0"/>
                <w:numId w:val="15"/>
              </w:numPr>
            </w:pPr>
            <w:r>
              <w:t xml:space="preserve">Performance and risk management are well-managed within the scope of deployment types that Australia Assists currently offers, largely because many of these risks are transferred to host </w:t>
            </w:r>
            <w:proofErr w:type="spellStart"/>
            <w:r>
              <w:t>organisations</w:t>
            </w:r>
            <w:proofErr w:type="spellEnd"/>
            <w:r>
              <w:t>.</w:t>
            </w:r>
          </w:p>
        </w:tc>
        <w:tc>
          <w:tcPr>
            <w:tcW w:w="2871" w:type="dxa"/>
            <w:gridSpan w:val="2"/>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6F8AD95F" w14:textId="77777777" w:rsidR="00EC7DC5" w:rsidRDefault="00C32192" w:rsidP="001D7393">
            <w:pPr>
              <w:pStyle w:val="TablebulletscondensedTables"/>
              <w:numPr>
                <w:ilvl w:val="0"/>
                <w:numId w:val="15"/>
              </w:numPr>
            </w:pPr>
            <w:r>
              <w:t>Document review</w:t>
            </w:r>
          </w:p>
          <w:p w14:paraId="3CC1F937" w14:textId="77777777" w:rsidR="00EC7DC5" w:rsidRDefault="00C32192" w:rsidP="001D7393">
            <w:pPr>
              <w:pStyle w:val="TablebulletscondensedTables"/>
              <w:numPr>
                <w:ilvl w:val="0"/>
                <w:numId w:val="15"/>
              </w:numPr>
            </w:pPr>
            <w:r>
              <w:t xml:space="preserve">Interviews with DFAT and </w:t>
            </w:r>
            <w:proofErr w:type="spellStart"/>
            <w:r>
              <w:t>RedR</w:t>
            </w:r>
            <w:proofErr w:type="spellEnd"/>
          </w:p>
        </w:tc>
      </w:tr>
      <w:tr w:rsidR="00EC7DC5" w14:paraId="100EE74E" w14:textId="77777777" w:rsidTr="001D7393">
        <w:trPr>
          <w:gridAfter w:val="1"/>
          <w:wAfter w:w="234" w:type="dxa"/>
          <w:trHeight w:val="60"/>
        </w:trPr>
        <w:tc>
          <w:tcPr>
            <w:tcW w:w="2835" w:type="dxa"/>
            <w:gridSpan w:val="2"/>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FE04E50" w14:textId="77777777" w:rsidR="00EC7DC5" w:rsidRDefault="00C32192">
            <w:pPr>
              <w:pStyle w:val="TablebodycondensedTables"/>
            </w:pPr>
            <w:r>
              <w:t>Results Focused</w:t>
            </w:r>
          </w:p>
        </w:tc>
        <w:tc>
          <w:tcPr>
            <w:tcW w:w="2098" w:type="dxa"/>
            <w:gridSpan w:val="2"/>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1B291A06" w14:textId="5E5B188C" w:rsidR="00EC7DC5" w:rsidRDefault="00A01BF8">
            <w:pPr>
              <w:pStyle w:val="Body"/>
              <w:jc w:val="center"/>
            </w:pPr>
            <w:r>
              <w:rPr>
                <w:noProof/>
              </w:rPr>
              <w:drawing>
                <wp:inline distT="0" distB="0" distL="0" distR="0" wp14:anchorId="67C99B4F" wp14:editId="064BBA84">
                  <wp:extent cx="1029600" cy="241200"/>
                  <wp:effectExtent l="0" t="0" r="0" b="635"/>
                  <wp:docPr id="12" name="Picture 12" descr="Rating: w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ating: weak"/>
                          <pic:cNvPicPr/>
                        </pic:nvPicPr>
                        <pic:blipFill>
                          <a:blip r:embed="rId23"/>
                          <a:stretch>
                            <a:fillRect/>
                          </a:stretch>
                        </pic:blipFill>
                        <pic:spPr>
                          <a:xfrm>
                            <a:off x="0" y="0"/>
                            <a:ext cx="1029600" cy="241200"/>
                          </a:xfrm>
                          <a:prstGeom prst="rect">
                            <a:avLst/>
                          </a:prstGeom>
                        </pic:spPr>
                      </pic:pic>
                    </a:graphicData>
                  </a:graphic>
                </wp:inline>
              </w:drawing>
            </w:r>
          </w:p>
        </w:tc>
        <w:tc>
          <w:tcPr>
            <w:tcW w:w="7540" w:type="dxa"/>
            <w:gridSpan w:val="2"/>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12D80C2F" w14:textId="77777777" w:rsidR="00EC7DC5" w:rsidRDefault="00C32192" w:rsidP="001D7393">
            <w:pPr>
              <w:pStyle w:val="TablebulletscondensedTables"/>
              <w:numPr>
                <w:ilvl w:val="0"/>
                <w:numId w:val="15"/>
              </w:numPr>
            </w:pPr>
            <w:r>
              <w:t>A review of Australia Assists reports and reviews demonstrates that the program is more focused on input data and targets for deployments rather than results data.</w:t>
            </w:r>
          </w:p>
        </w:tc>
        <w:tc>
          <w:tcPr>
            <w:tcW w:w="2871" w:type="dxa"/>
            <w:gridSpan w:val="2"/>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05581CCD" w14:textId="77777777" w:rsidR="00EC7DC5" w:rsidRDefault="00C32192" w:rsidP="001D7393">
            <w:pPr>
              <w:pStyle w:val="TablebulletscondensedTables"/>
              <w:numPr>
                <w:ilvl w:val="0"/>
                <w:numId w:val="15"/>
              </w:numPr>
            </w:pPr>
            <w:r>
              <w:t>Document review</w:t>
            </w:r>
          </w:p>
          <w:p w14:paraId="2055A104" w14:textId="77777777" w:rsidR="00EC7DC5" w:rsidRDefault="00C32192" w:rsidP="001D7393">
            <w:pPr>
              <w:pStyle w:val="TablebulletscondensedTables"/>
              <w:numPr>
                <w:ilvl w:val="0"/>
                <w:numId w:val="15"/>
              </w:numPr>
            </w:pPr>
            <w:r>
              <w:t xml:space="preserve">Interviews with DFAT and </w:t>
            </w:r>
            <w:proofErr w:type="spellStart"/>
            <w:r>
              <w:t>RedR</w:t>
            </w:r>
            <w:proofErr w:type="spellEnd"/>
          </w:p>
        </w:tc>
      </w:tr>
      <w:tr w:rsidR="00EC7DC5" w14:paraId="4077F9C9" w14:textId="77777777" w:rsidTr="001D7393">
        <w:trPr>
          <w:gridAfter w:val="1"/>
          <w:wAfter w:w="234" w:type="dxa"/>
          <w:trHeight w:val="60"/>
        </w:trPr>
        <w:tc>
          <w:tcPr>
            <w:tcW w:w="2835" w:type="dxa"/>
            <w:gridSpan w:val="2"/>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26CC4E70" w14:textId="77777777" w:rsidR="00EC7DC5" w:rsidRDefault="00C32192">
            <w:pPr>
              <w:pStyle w:val="TablebodycondensedTables"/>
            </w:pPr>
            <w:r>
              <w:t>Experimentation and innovation</w:t>
            </w:r>
          </w:p>
        </w:tc>
        <w:tc>
          <w:tcPr>
            <w:tcW w:w="2098" w:type="dxa"/>
            <w:gridSpan w:val="2"/>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06E9F3E3" w14:textId="695FA3CF" w:rsidR="00EC7DC5" w:rsidRDefault="00A01BF8">
            <w:pPr>
              <w:pStyle w:val="Body"/>
              <w:jc w:val="center"/>
            </w:pPr>
            <w:r>
              <w:rPr>
                <w:noProof/>
              </w:rPr>
              <w:drawing>
                <wp:inline distT="0" distB="0" distL="0" distR="0" wp14:anchorId="151C3968" wp14:editId="6782EBAD">
                  <wp:extent cx="1029600" cy="241200"/>
                  <wp:effectExtent l="0" t="0" r="0" b="635"/>
                  <wp:docPr id="13" name="Picture 13" descr="Rating: w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ating: weak"/>
                          <pic:cNvPicPr/>
                        </pic:nvPicPr>
                        <pic:blipFill>
                          <a:blip r:embed="rId23"/>
                          <a:stretch>
                            <a:fillRect/>
                          </a:stretch>
                        </pic:blipFill>
                        <pic:spPr>
                          <a:xfrm>
                            <a:off x="0" y="0"/>
                            <a:ext cx="1029600" cy="241200"/>
                          </a:xfrm>
                          <a:prstGeom prst="rect">
                            <a:avLst/>
                          </a:prstGeom>
                        </pic:spPr>
                      </pic:pic>
                    </a:graphicData>
                  </a:graphic>
                </wp:inline>
              </w:drawing>
            </w:r>
          </w:p>
        </w:tc>
        <w:tc>
          <w:tcPr>
            <w:tcW w:w="7540" w:type="dxa"/>
            <w:gridSpan w:val="2"/>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583DECBB" w14:textId="77777777" w:rsidR="00EC7DC5" w:rsidRDefault="00C32192" w:rsidP="001D7393">
            <w:pPr>
              <w:pStyle w:val="TablebulletscondensedTables"/>
              <w:numPr>
                <w:ilvl w:val="0"/>
                <w:numId w:val="15"/>
              </w:numPr>
            </w:pPr>
            <w:proofErr w:type="spellStart"/>
            <w:r>
              <w:t>RedR</w:t>
            </w:r>
            <w:proofErr w:type="spellEnd"/>
            <w:r>
              <w:t xml:space="preserve"> has tended to apply a formulaic approach to deployment management, and </w:t>
            </w:r>
            <w:proofErr w:type="spellStart"/>
            <w:r>
              <w:t>deployees</w:t>
            </w:r>
            <w:proofErr w:type="spellEnd"/>
            <w:r>
              <w:t xml:space="preserve"> took a longer than hoped for time to be placed. </w:t>
            </w:r>
          </w:p>
          <w:p w14:paraId="5AAFB4A6" w14:textId="77777777" w:rsidR="00EC7DC5" w:rsidRDefault="00C32192" w:rsidP="001D7393">
            <w:pPr>
              <w:pStyle w:val="TablebulletscondensedTables"/>
              <w:numPr>
                <w:ilvl w:val="0"/>
                <w:numId w:val="15"/>
              </w:numPr>
            </w:pPr>
            <w:r>
              <w:t xml:space="preserve">The management approach to Australia Assists has not evolved to incorporate an increased demand for different types of deployments such as rapid response and non-hosted deployments.  </w:t>
            </w:r>
          </w:p>
        </w:tc>
        <w:tc>
          <w:tcPr>
            <w:tcW w:w="2871" w:type="dxa"/>
            <w:gridSpan w:val="2"/>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21B221AB" w14:textId="77777777" w:rsidR="00EC7DC5" w:rsidRDefault="00C32192" w:rsidP="001D7393">
            <w:pPr>
              <w:pStyle w:val="TablebulletscondensedTables"/>
              <w:numPr>
                <w:ilvl w:val="0"/>
                <w:numId w:val="14"/>
              </w:numPr>
            </w:pPr>
            <w:r>
              <w:t>Document review</w:t>
            </w:r>
          </w:p>
          <w:p w14:paraId="49C25D09" w14:textId="77777777" w:rsidR="00EC7DC5" w:rsidRDefault="00C32192" w:rsidP="001D7393">
            <w:pPr>
              <w:pStyle w:val="TablebulletscondensedTables"/>
              <w:numPr>
                <w:ilvl w:val="0"/>
                <w:numId w:val="14"/>
              </w:numPr>
            </w:pPr>
            <w:r>
              <w:t xml:space="preserve">Interviews with DFAT and </w:t>
            </w:r>
            <w:proofErr w:type="spellStart"/>
            <w:r>
              <w:t>RedR</w:t>
            </w:r>
            <w:proofErr w:type="spellEnd"/>
          </w:p>
        </w:tc>
      </w:tr>
      <w:tr w:rsidR="00EC7DC5" w14:paraId="576A2244" w14:textId="77777777" w:rsidTr="001D7393">
        <w:trPr>
          <w:gridAfter w:val="1"/>
          <w:wAfter w:w="234" w:type="dxa"/>
          <w:trHeight w:val="60"/>
        </w:trPr>
        <w:tc>
          <w:tcPr>
            <w:tcW w:w="2835" w:type="dxa"/>
            <w:gridSpan w:val="2"/>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55B673DA" w14:textId="77777777" w:rsidR="00EC7DC5" w:rsidRDefault="00C32192">
            <w:pPr>
              <w:pStyle w:val="TablebodycondensedTables"/>
            </w:pPr>
            <w:r>
              <w:t>Accountability and Transparency</w:t>
            </w:r>
          </w:p>
        </w:tc>
        <w:tc>
          <w:tcPr>
            <w:tcW w:w="2098" w:type="dxa"/>
            <w:gridSpan w:val="2"/>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5387583F" w14:textId="36BB4C7F" w:rsidR="00EC7DC5" w:rsidRDefault="00A01BF8">
            <w:pPr>
              <w:pStyle w:val="Body"/>
              <w:jc w:val="center"/>
            </w:pPr>
            <w:r>
              <w:rPr>
                <w:noProof/>
              </w:rPr>
              <w:drawing>
                <wp:inline distT="0" distB="0" distL="0" distR="0" wp14:anchorId="4A727549" wp14:editId="7CF036D6">
                  <wp:extent cx="1029600" cy="241200"/>
                  <wp:effectExtent l="0" t="0" r="0" b="635"/>
                  <wp:docPr id="14" name="Picture 14" descr="Rating: w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ating: weak"/>
                          <pic:cNvPicPr/>
                        </pic:nvPicPr>
                        <pic:blipFill>
                          <a:blip r:embed="rId23"/>
                          <a:stretch>
                            <a:fillRect/>
                          </a:stretch>
                        </pic:blipFill>
                        <pic:spPr>
                          <a:xfrm>
                            <a:off x="0" y="0"/>
                            <a:ext cx="1029600" cy="241200"/>
                          </a:xfrm>
                          <a:prstGeom prst="rect">
                            <a:avLst/>
                          </a:prstGeom>
                        </pic:spPr>
                      </pic:pic>
                    </a:graphicData>
                  </a:graphic>
                </wp:inline>
              </w:drawing>
            </w:r>
          </w:p>
        </w:tc>
        <w:tc>
          <w:tcPr>
            <w:tcW w:w="7540" w:type="dxa"/>
            <w:gridSpan w:val="2"/>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0A5151DD" w14:textId="77777777" w:rsidR="00EC7DC5" w:rsidRDefault="00C32192" w:rsidP="001D7393">
            <w:pPr>
              <w:pStyle w:val="TablebulletscondensedTables"/>
              <w:numPr>
                <w:ilvl w:val="0"/>
                <w:numId w:val="15"/>
              </w:numPr>
            </w:pPr>
            <w:r>
              <w:t>Accountability at the input level is strong, however accountability at the outcome level and financial management is hampered by a head contract that does not lend itself to serving these principles.</w:t>
            </w:r>
          </w:p>
        </w:tc>
        <w:tc>
          <w:tcPr>
            <w:tcW w:w="2871" w:type="dxa"/>
            <w:gridSpan w:val="2"/>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6CBE511E" w14:textId="77777777" w:rsidR="00EC7DC5" w:rsidRDefault="00C32192" w:rsidP="001D7393">
            <w:pPr>
              <w:pStyle w:val="TablebulletscondensedTables"/>
              <w:numPr>
                <w:ilvl w:val="0"/>
                <w:numId w:val="14"/>
              </w:numPr>
            </w:pPr>
            <w:r>
              <w:t>Document review</w:t>
            </w:r>
          </w:p>
          <w:p w14:paraId="5C3AD0D3" w14:textId="77777777" w:rsidR="00EC7DC5" w:rsidRDefault="00C32192" w:rsidP="001D7393">
            <w:pPr>
              <w:pStyle w:val="TablebulletscondensedTables"/>
              <w:numPr>
                <w:ilvl w:val="0"/>
                <w:numId w:val="14"/>
              </w:numPr>
            </w:pPr>
            <w:r>
              <w:t xml:space="preserve">Interviews with DFAT and </w:t>
            </w:r>
            <w:proofErr w:type="spellStart"/>
            <w:r>
              <w:t>RedR</w:t>
            </w:r>
            <w:proofErr w:type="spellEnd"/>
          </w:p>
        </w:tc>
      </w:tr>
    </w:tbl>
    <w:p w14:paraId="1DB16EF6" w14:textId="77777777" w:rsidR="00EC7DC5" w:rsidRDefault="00EC7DC5">
      <w:pPr>
        <w:pStyle w:val="Body"/>
      </w:pPr>
    </w:p>
    <w:p w14:paraId="56393B99" w14:textId="77777777" w:rsidR="00563C52" w:rsidRDefault="00563C52">
      <w:pPr>
        <w:pStyle w:val="Annexheading1"/>
        <w:sectPr w:rsidR="00563C52" w:rsidSect="001D7393">
          <w:pgSz w:w="16838" w:h="11906" w:orient="landscape"/>
          <w:pgMar w:top="1134" w:right="1701" w:bottom="1134" w:left="1134" w:header="720" w:footer="720" w:gutter="0"/>
          <w:cols w:space="720"/>
          <w:noEndnote/>
          <w:docGrid w:linePitch="326"/>
        </w:sectPr>
      </w:pPr>
    </w:p>
    <w:p w14:paraId="3AFA8831" w14:textId="77777777" w:rsidR="00EC7DC5" w:rsidRDefault="00C32192">
      <w:pPr>
        <w:pStyle w:val="Annexheading1"/>
      </w:pPr>
      <w:bookmarkStart w:id="9" w:name="_Toc125101435"/>
      <w:r>
        <w:lastRenderedPageBreak/>
        <w:t xml:space="preserve">Annex 9: </w:t>
      </w:r>
      <w:proofErr w:type="spellStart"/>
      <w:r>
        <w:t>RedR</w:t>
      </w:r>
      <w:proofErr w:type="spellEnd"/>
      <w:r>
        <w:t xml:space="preserve"> reported progress against </w:t>
      </w:r>
      <w:r>
        <w:rPr>
          <w:caps/>
        </w:rPr>
        <w:t>EOPOs</w:t>
      </w:r>
      <w:bookmarkEnd w:id="9"/>
    </w:p>
    <w:p w14:paraId="38479BD0" w14:textId="77777777" w:rsidR="00EC7DC5" w:rsidRDefault="00C32192">
      <w:pPr>
        <w:pStyle w:val="Body"/>
        <w:spacing w:before="120" w:after="120"/>
      </w:pPr>
      <w:r>
        <w:t xml:space="preserve">The following table draws on evidence reported by </w:t>
      </w:r>
      <w:proofErr w:type="spellStart"/>
      <w:r>
        <w:t>RedR</w:t>
      </w:r>
      <w:proofErr w:type="spellEnd"/>
      <w:r>
        <w:t xml:space="preserve"> in annual reports.</w:t>
      </w:r>
    </w:p>
    <w:p w14:paraId="2E315680" w14:textId="77777777" w:rsidR="00EC7DC5" w:rsidRDefault="00C32192">
      <w:pPr>
        <w:pStyle w:val="Heading3"/>
        <w:jc w:val="center"/>
      </w:pPr>
      <w:r>
        <w:t>AUSTRALIA ASSISTS OUTCOMES</w:t>
      </w:r>
    </w:p>
    <w:tbl>
      <w:tblPr>
        <w:tblW w:w="0" w:type="auto"/>
        <w:tblInd w:w="113" w:type="dxa"/>
        <w:tblLayout w:type="fixed"/>
        <w:tblCellMar>
          <w:left w:w="0" w:type="dxa"/>
          <w:right w:w="0" w:type="dxa"/>
        </w:tblCellMar>
        <w:tblLook w:val="0000" w:firstRow="0" w:lastRow="0" w:firstColumn="0" w:lastColumn="0" w:noHBand="0" w:noVBand="0"/>
      </w:tblPr>
      <w:tblGrid>
        <w:gridCol w:w="2325"/>
        <w:gridCol w:w="7314"/>
      </w:tblGrid>
      <w:tr w:rsidR="00EC7DC5" w14:paraId="08521F4B" w14:textId="77777777">
        <w:trPr>
          <w:trHeight w:val="450"/>
          <w:tblHeader/>
        </w:trPr>
        <w:tc>
          <w:tcPr>
            <w:tcW w:w="2325" w:type="dxa"/>
            <w:tcBorders>
              <w:top w:val="single" w:sz="2" w:space="0" w:color="1E336E"/>
              <w:left w:val="single" w:sz="2" w:space="0" w:color="1E336E"/>
              <w:bottom w:val="single" w:sz="2" w:space="0" w:color="1E336E"/>
              <w:right w:val="single" w:sz="2" w:space="0" w:color="1E336E"/>
            </w:tcBorders>
            <w:shd w:val="solid" w:color="1E336E" w:fill="auto"/>
            <w:tcMar>
              <w:top w:w="57" w:type="dxa"/>
              <w:left w:w="113" w:type="dxa"/>
              <w:bottom w:w="113" w:type="dxa"/>
              <w:right w:w="113" w:type="dxa"/>
            </w:tcMar>
            <w:vAlign w:val="center"/>
          </w:tcPr>
          <w:p w14:paraId="35D04178" w14:textId="77777777" w:rsidR="00EC7DC5" w:rsidRDefault="00C32192">
            <w:pPr>
              <w:pStyle w:val="TableheadingwhiteTables"/>
              <w:jc w:val="center"/>
            </w:pPr>
            <w:r>
              <w:t>OBJECTIVES AND OUTCOMES</w:t>
            </w:r>
          </w:p>
        </w:tc>
        <w:tc>
          <w:tcPr>
            <w:tcW w:w="7314" w:type="dxa"/>
            <w:tcBorders>
              <w:top w:val="single" w:sz="2" w:space="0" w:color="1E336E"/>
              <w:left w:val="single" w:sz="2" w:space="0" w:color="1E336E"/>
              <w:bottom w:val="single" w:sz="2" w:space="0" w:color="1E336E"/>
              <w:right w:val="single" w:sz="2" w:space="0" w:color="1E336E"/>
            </w:tcBorders>
            <w:shd w:val="solid" w:color="1E336E" w:fill="auto"/>
            <w:tcMar>
              <w:top w:w="57" w:type="dxa"/>
              <w:left w:w="113" w:type="dxa"/>
              <w:bottom w:w="113" w:type="dxa"/>
              <w:right w:w="113" w:type="dxa"/>
            </w:tcMar>
            <w:vAlign w:val="center"/>
          </w:tcPr>
          <w:p w14:paraId="116C71B0" w14:textId="77777777" w:rsidR="00EC7DC5" w:rsidRDefault="00C32192">
            <w:pPr>
              <w:pStyle w:val="TableheadingwhiteTables"/>
              <w:jc w:val="center"/>
            </w:pPr>
            <w:r>
              <w:t>EVIDENCE</w:t>
            </w:r>
          </w:p>
        </w:tc>
      </w:tr>
      <w:tr w:rsidR="00EC7DC5" w14:paraId="4B340DBD" w14:textId="77777777" w:rsidTr="00582CA7">
        <w:trPr>
          <w:trHeight w:val="900"/>
        </w:trPr>
        <w:tc>
          <w:tcPr>
            <w:tcW w:w="9639" w:type="dxa"/>
            <w:gridSpan w:val="2"/>
            <w:tcBorders>
              <w:top w:val="single" w:sz="2" w:space="0" w:color="1E336E"/>
              <w:left w:val="single" w:sz="2" w:space="0" w:color="1E336E"/>
              <w:bottom w:val="single" w:sz="2" w:space="0" w:color="1E336E"/>
              <w:right w:val="single" w:sz="2" w:space="0" w:color="1E336E"/>
            </w:tcBorders>
            <w:shd w:val="clear" w:color="auto" w:fill="FFFFFF" w:themeFill="background1"/>
            <w:tcMar>
              <w:top w:w="57" w:type="dxa"/>
              <w:left w:w="113" w:type="dxa"/>
              <w:bottom w:w="170" w:type="dxa"/>
              <w:right w:w="113" w:type="dxa"/>
            </w:tcMar>
          </w:tcPr>
          <w:p w14:paraId="5187361E" w14:textId="77777777" w:rsidR="00EC7DC5" w:rsidRPr="00582CA7" w:rsidRDefault="00C32192">
            <w:pPr>
              <w:pStyle w:val="TableheadingwhiteTables"/>
              <w:rPr>
                <w:sz w:val="22"/>
                <w:szCs w:val="22"/>
              </w:rPr>
            </w:pPr>
            <w:r w:rsidRPr="00582CA7">
              <w:rPr>
                <w:color w:val="2F5496" w:themeColor="accent1" w:themeShade="BF"/>
                <w:sz w:val="22"/>
                <w:szCs w:val="22"/>
              </w:rPr>
              <w:t xml:space="preserve">Objective 1: </w:t>
            </w:r>
            <w:r w:rsidRPr="00582CA7">
              <w:rPr>
                <w:color w:val="2F5496" w:themeColor="accent1" w:themeShade="BF"/>
                <w:sz w:val="22"/>
                <w:szCs w:val="22"/>
              </w:rPr>
              <w:br/>
              <w:t xml:space="preserve">Reformed global humanitarian system </w:t>
            </w:r>
            <w:r w:rsidRPr="00582CA7">
              <w:rPr>
                <w:color w:val="2F5496" w:themeColor="accent1" w:themeShade="BF"/>
                <w:sz w:val="22"/>
                <w:szCs w:val="22"/>
              </w:rPr>
              <w:br/>
              <w:t>Aligns to Australia Assists EOPO 4: Quality of Humanitarian Action</w:t>
            </w:r>
          </w:p>
        </w:tc>
      </w:tr>
      <w:tr w:rsidR="00EC7DC5" w14:paraId="153FE38B" w14:textId="77777777" w:rsidTr="001D18A7">
        <w:trPr>
          <w:trHeight w:val="1056"/>
        </w:trPr>
        <w:tc>
          <w:tcPr>
            <w:tcW w:w="2325" w:type="dxa"/>
            <w:vMerge w:val="restart"/>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26FFFAA1" w14:textId="77777777" w:rsidR="00EC7DC5" w:rsidRDefault="00C32192">
            <w:pPr>
              <w:pStyle w:val="TablesidebluecondTables"/>
            </w:pPr>
            <w:r>
              <w:t xml:space="preserve">Humanitarian diplomacy strengthened </w:t>
            </w: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453ECCB4" w14:textId="77777777" w:rsidR="00EC7DC5" w:rsidRDefault="00C32192">
            <w:pPr>
              <w:pStyle w:val="TablebodycondensedTables"/>
            </w:pPr>
            <w:r>
              <w:t xml:space="preserve">Strategic deployment of a Disability Inclusion Expert to World Food </w:t>
            </w:r>
            <w:proofErr w:type="spellStart"/>
            <w:r>
              <w:t>Programme</w:t>
            </w:r>
            <w:proofErr w:type="spellEnd"/>
            <w:r>
              <w:t xml:space="preserve"> (WFP) headquarters for one year, which facilitated disability-sensitive programming at both operational and corporate level</w:t>
            </w:r>
          </w:p>
        </w:tc>
      </w:tr>
      <w:tr w:rsidR="00EC7DC5" w14:paraId="22732020" w14:textId="77777777" w:rsidTr="001D18A7">
        <w:trPr>
          <w:trHeight w:val="288"/>
        </w:trPr>
        <w:tc>
          <w:tcPr>
            <w:tcW w:w="2325" w:type="dxa"/>
            <w:vMerge/>
            <w:tcBorders>
              <w:top w:val="single" w:sz="2" w:space="0" w:color="1E336E"/>
              <w:left w:val="single" w:sz="2" w:space="0" w:color="1E336E"/>
              <w:bottom w:val="single" w:sz="2" w:space="0" w:color="1E336E"/>
              <w:right w:val="single" w:sz="2" w:space="0" w:color="1E336E"/>
            </w:tcBorders>
            <w:shd w:val="clear" w:color="auto" w:fill="DEEAF6" w:themeFill="accent5" w:themeFillTint="33"/>
          </w:tcPr>
          <w:p w14:paraId="4F091048" w14:textId="77777777" w:rsidR="00EC7DC5" w:rsidRDefault="00EC7DC5">
            <w:pPr>
              <w:pStyle w:val="NoParagraphStyle"/>
              <w:spacing w:line="240" w:lineRule="auto"/>
              <w:textAlignment w:val="auto"/>
              <w:rPr>
                <w:rFonts w:ascii="Calibri" w:hAnsi="Calibri" w:cs="Calibri"/>
                <w:color w:val="auto"/>
                <w:lang w:val="en-GB"/>
              </w:rPr>
            </w:pP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29C26A42" w14:textId="77777777" w:rsidR="00EC7DC5" w:rsidRDefault="00C32192">
            <w:pPr>
              <w:pStyle w:val="TablebodycondensedTables"/>
            </w:pPr>
            <w:r>
              <w:t xml:space="preserve">Deployment to EU Advisory Mission, Iraq </w:t>
            </w:r>
          </w:p>
        </w:tc>
      </w:tr>
      <w:tr w:rsidR="00EC7DC5" w14:paraId="7E733CE9" w14:textId="77777777" w:rsidTr="001D18A7">
        <w:trPr>
          <w:trHeight w:val="528"/>
        </w:trPr>
        <w:tc>
          <w:tcPr>
            <w:tcW w:w="2325" w:type="dxa"/>
            <w:vMerge/>
            <w:tcBorders>
              <w:top w:val="single" w:sz="2" w:space="0" w:color="1E336E"/>
              <w:left w:val="single" w:sz="2" w:space="0" w:color="1E336E"/>
              <w:bottom w:val="single" w:sz="2" w:space="0" w:color="1E336E"/>
              <w:right w:val="single" w:sz="2" w:space="0" w:color="1E336E"/>
            </w:tcBorders>
            <w:shd w:val="clear" w:color="auto" w:fill="DEEAF6" w:themeFill="accent5" w:themeFillTint="33"/>
          </w:tcPr>
          <w:p w14:paraId="35A41D4E" w14:textId="77777777" w:rsidR="00EC7DC5" w:rsidRDefault="00EC7DC5">
            <w:pPr>
              <w:pStyle w:val="NoParagraphStyle"/>
              <w:spacing w:line="240" w:lineRule="auto"/>
              <w:textAlignment w:val="auto"/>
              <w:rPr>
                <w:rFonts w:ascii="Calibri" w:hAnsi="Calibri" w:cs="Calibri"/>
                <w:color w:val="auto"/>
                <w:lang w:val="en-GB"/>
              </w:rPr>
            </w:pP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7404FD38" w14:textId="77777777" w:rsidR="00EC7DC5" w:rsidRDefault="00C32192">
            <w:pPr>
              <w:pStyle w:val="TablebodycondensedTables"/>
            </w:pPr>
            <w:r>
              <w:t>Provision of civil-military and humanitarian affairs expertise to UNDP and OCHA in Amman</w:t>
            </w:r>
          </w:p>
        </w:tc>
      </w:tr>
      <w:tr w:rsidR="00EC7DC5" w14:paraId="6F82DC14" w14:textId="77777777" w:rsidTr="001D18A7">
        <w:trPr>
          <w:trHeight w:val="528"/>
        </w:trPr>
        <w:tc>
          <w:tcPr>
            <w:tcW w:w="2325" w:type="dxa"/>
            <w:vMerge/>
            <w:tcBorders>
              <w:top w:val="single" w:sz="2" w:space="0" w:color="1E336E"/>
              <w:left w:val="single" w:sz="2" w:space="0" w:color="1E336E"/>
              <w:bottom w:val="single" w:sz="2" w:space="0" w:color="1E336E"/>
              <w:right w:val="single" w:sz="2" w:space="0" w:color="1E336E"/>
            </w:tcBorders>
            <w:shd w:val="clear" w:color="auto" w:fill="DEEAF6" w:themeFill="accent5" w:themeFillTint="33"/>
          </w:tcPr>
          <w:p w14:paraId="25F4A252" w14:textId="77777777" w:rsidR="00EC7DC5" w:rsidRDefault="00EC7DC5">
            <w:pPr>
              <w:pStyle w:val="NoParagraphStyle"/>
              <w:spacing w:line="240" w:lineRule="auto"/>
              <w:textAlignment w:val="auto"/>
              <w:rPr>
                <w:rFonts w:ascii="Calibri" w:hAnsi="Calibri" w:cs="Calibri"/>
                <w:color w:val="auto"/>
                <w:lang w:val="en-GB"/>
              </w:rPr>
            </w:pP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3503D804" w14:textId="77777777" w:rsidR="00EC7DC5" w:rsidRDefault="00C32192">
            <w:pPr>
              <w:pStyle w:val="TablebodycondensedTables"/>
            </w:pPr>
            <w:r>
              <w:t>Digital diplomacy to build public awareness and engagement through strategic digital content</w:t>
            </w:r>
          </w:p>
        </w:tc>
      </w:tr>
      <w:tr w:rsidR="00EC7DC5" w14:paraId="20DEB2C7" w14:textId="77777777" w:rsidTr="001D18A7">
        <w:trPr>
          <w:trHeight w:val="528"/>
        </w:trPr>
        <w:tc>
          <w:tcPr>
            <w:tcW w:w="2325" w:type="dxa"/>
            <w:vMerge/>
            <w:tcBorders>
              <w:top w:val="single" w:sz="2" w:space="0" w:color="1E336E"/>
              <w:left w:val="single" w:sz="2" w:space="0" w:color="1E336E"/>
              <w:bottom w:val="single" w:sz="2" w:space="0" w:color="1E336E"/>
              <w:right w:val="single" w:sz="2" w:space="0" w:color="1E336E"/>
            </w:tcBorders>
            <w:shd w:val="clear" w:color="auto" w:fill="DEEAF6" w:themeFill="accent5" w:themeFillTint="33"/>
          </w:tcPr>
          <w:p w14:paraId="0A41E82D" w14:textId="77777777" w:rsidR="00EC7DC5" w:rsidRDefault="00EC7DC5">
            <w:pPr>
              <w:pStyle w:val="NoParagraphStyle"/>
              <w:spacing w:line="240" w:lineRule="auto"/>
              <w:textAlignment w:val="auto"/>
              <w:rPr>
                <w:rFonts w:ascii="Calibri" w:hAnsi="Calibri" w:cs="Calibri"/>
                <w:color w:val="auto"/>
                <w:lang w:val="en-GB"/>
              </w:rPr>
            </w:pP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1D74B209" w14:textId="77777777" w:rsidR="00EC7DC5" w:rsidRDefault="00C32192">
            <w:pPr>
              <w:pStyle w:val="TablebodycondensedTables"/>
            </w:pPr>
            <w:r>
              <w:t>Provision of civil-military and humanitarian affairs expertise to UNDP and UNOCHA in Jordan.</w:t>
            </w:r>
          </w:p>
        </w:tc>
      </w:tr>
      <w:tr w:rsidR="00EC7DC5" w14:paraId="5DEC6A95" w14:textId="77777777" w:rsidTr="001D18A7">
        <w:trPr>
          <w:trHeight w:val="528"/>
        </w:trPr>
        <w:tc>
          <w:tcPr>
            <w:tcW w:w="2325" w:type="dxa"/>
            <w:vMerge w:val="restart"/>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1A7D35EA" w14:textId="77777777" w:rsidR="00EC7DC5" w:rsidRDefault="00C32192">
            <w:pPr>
              <w:pStyle w:val="TablesidebluecondTables"/>
            </w:pPr>
            <w:r>
              <w:t xml:space="preserve">Australian humanitarian innovation is showcased </w:t>
            </w: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508A1FA2" w14:textId="77777777" w:rsidR="00EC7DC5" w:rsidRDefault="00C32192">
            <w:pPr>
              <w:pStyle w:val="TablebodycondensedTables"/>
            </w:pPr>
            <w:r>
              <w:t>Support in application of innovative solar generation in refugee camps in Jordan</w:t>
            </w:r>
          </w:p>
        </w:tc>
      </w:tr>
      <w:tr w:rsidR="00EC7DC5" w14:paraId="7FFD48B5" w14:textId="77777777" w:rsidTr="001D18A7">
        <w:trPr>
          <w:trHeight w:val="528"/>
        </w:trPr>
        <w:tc>
          <w:tcPr>
            <w:tcW w:w="2325" w:type="dxa"/>
            <w:vMerge/>
            <w:tcBorders>
              <w:top w:val="single" w:sz="2" w:space="0" w:color="1E336E"/>
              <w:left w:val="single" w:sz="2" w:space="0" w:color="1E336E"/>
              <w:bottom w:val="single" w:sz="2" w:space="0" w:color="1E336E"/>
              <w:right w:val="single" w:sz="2" w:space="0" w:color="1E336E"/>
            </w:tcBorders>
            <w:shd w:val="clear" w:color="auto" w:fill="DEEAF6" w:themeFill="accent5" w:themeFillTint="33"/>
          </w:tcPr>
          <w:p w14:paraId="51C1C313" w14:textId="77777777" w:rsidR="00EC7DC5" w:rsidRDefault="00EC7DC5">
            <w:pPr>
              <w:pStyle w:val="NoParagraphStyle"/>
              <w:spacing w:line="240" w:lineRule="auto"/>
              <w:textAlignment w:val="auto"/>
              <w:rPr>
                <w:rFonts w:ascii="Calibri" w:hAnsi="Calibri" w:cs="Calibri"/>
                <w:color w:val="auto"/>
                <w:lang w:val="en-GB"/>
              </w:rPr>
            </w:pP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11658DCA" w14:textId="77777777" w:rsidR="00EC7DC5" w:rsidRDefault="00C32192">
            <w:pPr>
              <w:pStyle w:val="TablebodycondensedTables"/>
            </w:pPr>
            <w:r>
              <w:t>Transition strategy for emergency WASH infrastructure in Syrian refugee camps</w:t>
            </w:r>
          </w:p>
        </w:tc>
      </w:tr>
      <w:tr w:rsidR="00EC7DC5" w14:paraId="7B55829C" w14:textId="77777777" w:rsidTr="001D18A7">
        <w:trPr>
          <w:trHeight w:val="690"/>
        </w:trPr>
        <w:tc>
          <w:tcPr>
            <w:tcW w:w="232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32DB4F27" w14:textId="77777777" w:rsidR="00EC7DC5" w:rsidRDefault="00C32192">
            <w:pPr>
              <w:pStyle w:val="TablesidebluecondTables"/>
            </w:pPr>
            <w:r>
              <w:t xml:space="preserve">Universal quality and accountability standards are applied </w:t>
            </w: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22784756" w14:textId="77777777" w:rsidR="00EC7DC5" w:rsidRDefault="00C32192">
            <w:pPr>
              <w:pStyle w:val="TablebodycondensedTables"/>
            </w:pPr>
            <w:proofErr w:type="spellStart"/>
            <w:r>
              <w:t>RedR’s</w:t>
            </w:r>
            <w:proofErr w:type="spellEnd"/>
            <w:r>
              <w:t xml:space="preserve"> leadership position among the UN Standby Partnership Network (SBP), including through steering a Joint </w:t>
            </w:r>
            <w:proofErr w:type="gramStart"/>
            <w:r>
              <w:t>After Action</w:t>
            </w:r>
            <w:proofErr w:type="gramEnd"/>
            <w:r>
              <w:t xml:space="preserve"> Review of the SBP Response to Tropical Cyclone </w:t>
            </w:r>
            <w:proofErr w:type="spellStart"/>
            <w:r>
              <w:t>Idai</w:t>
            </w:r>
            <w:proofErr w:type="spellEnd"/>
          </w:p>
        </w:tc>
      </w:tr>
      <w:tr w:rsidR="00EC7DC5" w14:paraId="45B84D14" w14:textId="77777777" w:rsidTr="001D18A7">
        <w:trPr>
          <w:trHeight w:val="792"/>
        </w:trPr>
        <w:tc>
          <w:tcPr>
            <w:tcW w:w="232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vAlign w:val="center"/>
          </w:tcPr>
          <w:p w14:paraId="1A8088BF" w14:textId="77777777" w:rsidR="00EC7DC5" w:rsidRDefault="00EC7DC5">
            <w:pPr>
              <w:pStyle w:val="NoParagraphStyle"/>
              <w:spacing w:line="240" w:lineRule="auto"/>
              <w:textAlignment w:val="auto"/>
              <w:rPr>
                <w:rFonts w:ascii="Calibri" w:hAnsi="Calibri" w:cs="Calibri"/>
                <w:color w:val="auto"/>
                <w:lang w:val="en-GB"/>
              </w:rPr>
            </w:pP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500AB46B" w14:textId="77777777" w:rsidR="00EC7DC5" w:rsidRDefault="00C32192">
            <w:pPr>
              <w:pStyle w:val="TablebodycondensedTables"/>
            </w:pPr>
            <w:r>
              <w:t>Implementation of a global pilot to develop monitoring and evaluation protocols to capture and implement best practice for more efficient outcomes in Syrian camps</w:t>
            </w:r>
          </w:p>
        </w:tc>
      </w:tr>
      <w:tr w:rsidR="00EC7DC5" w14:paraId="125D6E65" w14:textId="77777777" w:rsidTr="001D18A7">
        <w:trPr>
          <w:trHeight w:val="528"/>
        </w:trPr>
        <w:tc>
          <w:tcPr>
            <w:tcW w:w="232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vAlign w:val="center"/>
          </w:tcPr>
          <w:p w14:paraId="4A71DACC" w14:textId="77777777" w:rsidR="00EC7DC5" w:rsidRDefault="00EC7DC5">
            <w:pPr>
              <w:pStyle w:val="NoParagraphStyle"/>
              <w:spacing w:line="240" w:lineRule="auto"/>
              <w:textAlignment w:val="auto"/>
              <w:rPr>
                <w:rFonts w:ascii="Calibri" w:hAnsi="Calibri" w:cs="Calibri"/>
                <w:color w:val="auto"/>
                <w:lang w:val="en-GB"/>
              </w:rPr>
            </w:pP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0CE3987B" w14:textId="77777777" w:rsidR="00EC7DC5" w:rsidRDefault="00C32192">
            <w:pPr>
              <w:pStyle w:val="TablebodycondensedTables"/>
            </w:pPr>
            <w:r>
              <w:t xml:space="preserve">Development of tools that give voice to survivors of SGBV, trafficking and forced </w:t>
            </w:r>
            <w:proofErr w:type="spellStart"/>
            <w:r>
              <w:t>labour</w:t>
            </w:r>
            <w:proofErr w:type="spellEnd"/>
          </w:p>
        </w:tc>
      </w:tr>
      <w:tr w:rsidR="00EC7DC5" w14:paraId="56B79D26" w14:textId="77777777" w:rsidTr="00563C52">
        <w:trPr>
          <w:trHeight w:val="917"/>
        </w:trPr>
        <w:tc>
          <w:tcPr>
            <w:tcW w:w="232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vAlign w:val="center"/>
          </w:tcPr>
          <w:p w14:paraId="2560C5A6" w14:textId="77777777" w:rsidR="00EC7DC5" w:rsidRDefault="00EC7DC5">
            <w:pPr>
              <w:pStyle w:val="NoParagraphStyle"/>
              <w:spacing w:line="240" w:lineRule="auto"/>
              <w:textAlignment w:val="auto"/>
              <w:rPr>
                <w:rFonts w:ascii="Calibri" w:hAnsi="Calibri" w:cs="Calibri"/>
                <w:color w:val="auto"/>
                <w:lang w:val="en-GB"/>
              </w:rPr>
            </w:pP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0C8B4A8C" w14:textId="77777777" w:rsidR="00EC7DC5" w:rsidRDefault="00C32192">
            <w:pPr>
              <w:pStyle w:val="TablebodycondensedTables"/>
            </w:pPr>
            <w:r>
              <w:t>Deployment of specialists in preparedness roles within government departments and national disaster management authorities to provide advice to officials on executive level systems and legal frameworks required to meet global DRR standards.</w:t>
            </w:r>
          </w:p>
        </w:tc>
      </w:tr>
      <w:tr w:rsidR="00EC7DC5" w14:paraId="2361CFF4" w14:textId="77777777" w:rsidTr="001D18A7">
        <w:trPr>
          <w:trHeight w:val="528"/>
        </w:trPr>
        <w:tc>
          <w:tcPr>
            <w:tcW w:w="232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vAlign w:val="center"/>
          </w:tcPr>
          <w:p w14:paraId="5D148ECC" w14:textId="77777777" w:rsidR="00EC7DC5" w:rsidRDefault="00EC7DC5">
            <w:pPr>
              <w:pStyle w:val="NoParagraphStyle"/>
              <w:spacing w:line="240" w:lineRule="auto"/>
              <w:textAlignment w:val="auto"/>
              <w:rPr>
                <w:rFonts w:ascii="Calibri" w:hAnsi="Calibri" w:cs="Calibri"/>
                <w:color w:val="auto"/>
                <w:lang w:val="en-GB"/>
              </w:rPr>
            </w:pP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78B719B3" w14:textId="77777777" w:rsidR="00EC7DC5" w:rsidRDefault="00C32192">
            <w:pPr>
              <w:pStyle w:val="TablebodycondensedTables"/>
            </w:pPr>
            <w:proofErr w:type="spellStart"/>
            <w:r>
              <w:t>RedR’s</w:t>
            </w:r>
            <w:proofErr w:type="spellEnd"/>
            <w:r>
              <w:t xml:space="preserve"> partnership with FAO has resulted in DRR and resilience being incorporated into FAO programming.</w:t>
            </w:r>
          </w:p>
        </w:tc>
      </w:tr>
      <w:tr w:rsidR="00EC7DC5" w14:paraId="72D6C518" w14:textId="77777777" w:rsidTr="001D18A7">
        <w:trPr>
          <w:trHeight w:val="792"/>
        </w:trPr>
        <w:tc>
          <w:tcPr>
            <w:tcW w:w="232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vAlign w:val="center"/>
          </w:tcPr>
          <w:p w14:paraId="7A739B14" w14:textId="77777777" w:rsidR="00EC7DC5" w:rsidRDefault="00EC7DC5">
            <w:pPr>
              <w:pStyle w:val="NoParagraphStyle"/>
              <w:spacing w:line="240" w:lineRule="auto"/>
              <w:textAlignment w:val="auto"/>
              <w:rPr>
                <w:rFonts w:ascii="Calibri" w:hAnsi="Calibri" w:cs="Calibri"/>
                <w:color w:val="auto"/>
                <w:lang w:val="en-GB"/>
              </w:rPr>
            </w:pP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40114D7F" w14:textId="77777777" w:rsidR="00EC7DC5" w:rsidRDefault="00C32192">
            <w:pPr>
              <w:pStyle w:val="TablebodycondensedTables"/>
            </w:pPr>
            <w:r>
              <w:t>Development of a framework and action plan that has created a three-year pathway for gendered action in collaboration with WFP’s Country Strategic Plan</w:t>
            </w:r>
          </w:p>
        </w:tc>
      </w:tr>
      <w:tr w:rsidR="00EC7DC5" w14:paraId="607B1704" w14:textId="77777777" w:rsidTr="001D18A7">
        <w:trPr>
          <w:trHeight w:val="481"/>
        </w:trPr>
        <w:tc>
          <w:tcPr>
            <w:tcW w:w="232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vAlign w:val="center"/>
          </w:tcPr>
          <w:p w14:paraId="34542042" w14:textId="77777777" w:rsidR="00EC7DC5" w:rsidRDefault="00EC7DC5">
            <w:pPr>
              <w:pStyle w:val="NoParagraphStyle"/>
              <w:spacing w:line="240" w:lineRule="auto"/>
              <w:textAlignment w:val="auto"/>
              <w:rPr>
                <w:rFonts w:ascii="Calibri" w:hAnsi="Calibri" w:cs="Calibri"/>
                <w:color w:val="auto"/>
                <w:lang w:val="en-GB"/>
              </w:rPr>
            </w:pP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1A66453E" w14:textId="77777777" w:rsidR="00EC7DC5" w:rsidRDefault="00C32192">
            <w:pPr>
              <w:pStyle w:val="TablebodycondensedTables"/>
            </w:pPr>
            <w:r>
              <w:t>Design of a tool to collect real-time data on community needs and satisfaction levels, which was then fed back into recovery planning</w:t>
            </w:r>
          </w:p>
        </w:tc>
      </w:tr>
      <w:tr w:rsidR="00EC7DC5" w14:paraId="1A320C4C" w14:textId="77777777" w:rsidTr="001D18A7">
        <w:trPr>
          <w:trHeight w:val="432"/>
        </w:trPr>
        <w:tc>
          <w:tcPr>
            <w:tcW w:w="232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vAlign w:val="center"/>
          </w:tcPr>
          <w:p w14:paraId="6D2ED6D5" w14:textId="77777777" w:rsidR="00EC7DC5" w:rsidRDefault="00EC7DC5">
            <w:pPr>
              <w:pStyle w:val="NoParagraphStyle"/>
              <w:spacing w:line="240" w:lineRule="auto"/>
              <w:textAlignment w:val="auto"/>
              <w:rPr>
                <w:rFonts w:ascii="Calibri" w:hAnsi="Calibri" w:cs="Calibri"/>
                <w:color w:val="auto"/>
                <w:lang w:val="en-GB"/>
              </w:rPr>
            </w:pP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38F4962D" w14:textId="77777777" w:rsidR="00EC7DC5" w:rsidRDefault="00C32192">
            <w:pPr>
              <w:pStyle w:val="TablebodycondensedTables"/>
            </w:pPr>
            <w:proofErr w:type="spellStart"/>
            <w:r>
              <w:t>Maximisation</w:t>
            </w:r>
            <w:proofErr w:type="spellEnd"/>
            <w:r>
              <w:t xml:space="preserve"> of Pacific Incident Management System (</w:t>
            </w:r>
            <w:proofErr w:type="spellStart"/>
            <w:r>
              <w:t>PaCIMS</w:t>
            </w:r>
            <w:proofErr w:type="spellEnd"/>
            <w:r>
              <w:t xml:space="preserve">) with online awareness training implemented across 80 </w:t>
            </w:r>
            <w:proofErr w:type="spellStart"/>
            <w:r>
              <w:t>organisations</w:t>
            </w:r>
            <w:proofErr w:type="spellEnd"/>
            <w:r>
              <w:t xml:space="preserve"> within 18 countries</w:t>
            </w:r>
          </w:p>
        </w:tc>
      </w:tr>
      <w:tr w:rsidR="00EC7DC5" w14:paraId="50B3CFC6" w14:textId="77777777" w:rsidTr="001D18A7">
        <w:trPr>
          <w:trHeight w:val="983"/>
        </w:trPr>
        <w:tc>
          <w:tcPr>
            <w:tcW w:w="2325" w:type="dxa"/>
            <w:vMerge w:val="restart"/>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0D0E922F" w14:textId="77777777" w:rsidR="00EC7DC5" w:rsidRDefault="00C32192">
            <w:pPr>
              <w:pStyle w:val="TablesidebluecondTables"/>
            </w:pPr>
            <w:r>
              <w:t xml:space="preserve">Humanitarian and development objectives are better aligned </w:t>
            </w: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030ACEFF" w14:textId="77777777" w:rsidR="00EC7DC5" w:rsidRDefault="00C32192">
            <w:pPr>
              <w:pStyle w:val="TablebodycondensedTables"/>
            </w:pPr>
            <w:r>
              <w:t>Support in improving regional interoperability of emergency services by supporting the Pacific Islands Emergency Management Alliance (PIEMA) and through the provision of a Regional Disaster Management Specialist with the Secretariat of Pacific Community (SPC)</w:t>
            </w:r>
          </w:p>
        </w:tc>
      </w:tr>
      <w:tr w:rsidR="00EC7DC5" w14:paraId="406D96D8" w14:textId="77777777" w:rsidTr="001D18A7">
        <w:trPr>
          <w:trHeight w:val="528"/>
        </w:trPr>
        <w:tc>
          <w:tcPr>
            <w:tcW w:w="2325" w:type="dxa"/>
            <w:vMerge/>
            <w:tcBorders>
              <w:top w:val="single" w:sz="2" w:space="0" w:color="1E336E"/>
              <w:left w:val="single" w:sz="2" w:space="0" w:color="1E336E"/>
              <w:bottom w:val="single" w:sz="2" w:space="0" w:color="1E336E"/>
              <w:right w:val="single" w:sz="2" w:space="0" w:color="1E336E"/>
            </w:tcBorders>
            <w:shd w:val="clear" w:color="auto" w:fill="DEEAF6" w:themeFill="accent5" w:themeFillTint="33"/>
          </w:tcPr>
          <w:p w14:paraId="1D36AF2F" w14:textId="77777777" w:rsidR="00EC7DC5" w:rsidRDefault="00EC7DC5">
            <w:pPr>
              <w:pStyle w:val="NoParagraphStyle"/>
              <w:spacing w:line="240" w:lineRule="auto"/>
              <w:textAlignment w:val="auto"/>
              <w:rPr>
                <w:rFonts w:ascii="Calibri" w:hAnsi="Calibri" w:cs="Calibri"/>
                <w:color w:val="auto"/>
                <w:lang w:val="en-GB"/>
              </w:rPr>
            </w:pP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55EB56CB" w14:textId="77777777" w:rsidR="00EC7DC5" w:rsidRDefault="00C32192">
            <w:pPr>
              <w:pStyle w:val="TablebodycondensedTables"/>
            </w:pPr>
            <w:r>
              <w:t>Development of a disaster response framework and a network of DRM responders across the Pacific on Covid-19 response</w:t>
            </w:r>
          </w:p>
        </w:tc>
      </w:tr>
      <w:tr w:rsidR="00EC7DC5" w14:paraId="1590E98D" w14:textId="77777777" w:rsidTr="00582CA7">
        <w:trPr>
          <w:trHeight w:val="876"/>
        </w:trPr>
        <w:tc>
          <w:tcPr>
            <w:tcW w:w="9639" w:type="dxa"/>
            <w:gridSpan w:val="2"/>
            <w:tcBorders>
              <w:top w:val="single" w:sz="2" w:space="0" w:color="1E336E"/>
              <w:left w:val="single" w:sz="2" w:space="0" w:color="1E336E"/>
              <w:bottom w:val="single" w:sz="2" w:space="0" w:color="1E336E"/>
              <w:right w:val="single" w:sz="2" w:space="0" w:color="1E336E"/>
            </w:tcBorders>
            <w:shd w:val="clear" w:color="auto" w:fill="FFFFFF" w:themeFill="background1"/>
            <w:tcMar>
              <w:top w:w="57" w:type="dxa"/>
              <w:left w:w="113" w:type="dxa"/>
              <w:bottom w:w="170" w:type="dxa"/>
              <w:right w:w="113" w:type="dxa"/>
            </w:tcMar>
          </w:tcPr>
          <w:p w14:paraId="4740A1ED" w14:textId="77777777" w:rsidR="00EC7DC5" w:rsidRDefault="00C32192">
            <w:pPr>
              <w:pStyle w:val="TableheadingwhiteTables"/>
            </w:pPr>
            <w:r w:rsidRPr="00582CA7">
              <w:rPr>
                <w:color w:val="2F5496" w:themeColor="accent1" w:themeShade="BF"/>
              </w:rPr>
              <w:t xml:space="preserve">Strategic Objective 2: </w:t>
            </w:r>
            <w:r w:rsidRPr="00582CA7">
              <w:rPr>
                <w:color w:val="2F5496" w:themeColor="accent1" w:themeShade="BF"/>
              </w:rPr>
              <w:br/>
              <w:t>Reduced Disaster Risk</w:t>
            </w:r>
            <w:r w:rsidRPr="00582CA7">
              <w:rPr>
                <w:color w:val="2F5496" w:themeColor="accent1" w:themeShade="BF"/>
              </w:rPr>
              <w:br/>
              <w:t xml:space="preserve">Aligns to Australia Assists EOPO 1: Stability, Resilience and Risk Reduction </w:t>
            </w:r>
          </w:p>
        </w:tc>
      </w:tr>
      <w:tr w:rsidR="00EC7DC5" w14:paraId="23FE19D4" w14:textId="77777777" w:rsidTr="001D18A7">
        <w:trPr>
          <w:trHeight w:val="528"/>
        </w:trPr>
        <w:tc>
          <w:tcPr>
            <w:tcW w:w="232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735C81A3" w14:textId="77777777" w:rsidR="00EC7DC5" w:rsidRDefault="00C32192">
            <w:pPr>
              <w:pStyle w:val="TablesidebluecondTables"/>
            </w:pPr>
            <w:r>
              <w:t>Emergency preparedness</w:t>
            </w: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3EE64BFE" w14:textId="77777777" w:rsidR="00EC7DC5" w:rsidRDefault="00C32192">
            <w:pPr>
              <w:pStyle w:val="TablebodycondensedTables"/>
            </w:pPr>
            <w:r>
              <w:t>Emergency preparedness support for the</w:t>
            </w:r>
            <w:r>
              <w:br/>
              <w:t xml:space="preserve">Ebola crisis </w:t>
            </w:r>
          </w:p>
        </w:tc>
      </w:tr>
      <w:tr w:rsidR="00EC7DC5" w14:paraId="3859C7CE" w14:textId="77777777" w:rsidTr="001D18A7">
        <w:trPr>
          <w:trHeight w:val="528"/>
        </w:trPr>
        <w:tc>
          <w:tcPr>
            <w:tcW w:w="2325" w:type="dxa"/>
            <w:vMerge w:val="restart"/>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6631A996" w14:textId="77777777" w:rsidR="00EC7DC5" w:rsidRDefault="00C32192">
            <w:pPr>
              <w:pStyle w:val="TablesidebluecondTables"/>
            </w:pPr>
            <w:r>
              <w:t xml:space="preserve">Development partners enabled to meet Sendai commitments </w:t>
            </w: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1A43DBF3" w14:textId="77777777" w:rsidR="00EC7DC5" w:rsidRDefault="00C32192">
            <w:pPr>
              <w:pStyle w:val="TablebodycondensedTables"/>
            </w:pPr>
            <w:r>
              <w:t>Provision of support to the Government of Bangladesh in developing the 2019 Joint Response Plan</w:t>
            </w:r>
          </w:p>
        </w:tc>
      </w:tr>
      <w:tr w:rsidR="00EC7DC5" w14:paraId="14947C92" w14:textId="77777777" w:rsidTr="001D18A7">
        <w:trPr>
          <w:trHeight w:val="792"/>
        </w:trPr>
        <w:tc>
          <w:tcPr>
            <w:tcW w:w="2325" w:type="dxa"/>
            <w:vMerge/>
            <w:tcBorders>
              <w:top w:val="single" w:sz="2" w:space="0" w:color="1E336E"/>
              <w:left w:val="single" w:sz="2" w:space="0" w:color="1E336E"/>
              <w:bottom w:val="single" w:sz="2" w:space="0" w:color="1E336E"/>
              <w:right w:val="single" w:sz="2" w:space="0" w:color="1E336E"/>
            </w:tcBorders>
            <w:shd w:val="clear" w:color="auto" w:fill="DEEAF6" w:themeFill="accent5" w:themeFillTint="33"/>
          </w:tcPr>
          <w:p w14:paraId="6752EB19" w14:textId="77777777" w:rsidR="00EC7DC5" w:rsidRDefault="00EC7DC5">
            <w:pPr>
              <w:pStyle w:val="NoParagraphStyle"/>
              <w:spacing w:line="240" w:lineRule="auto"/>
              <w:textAlignment w:val="auto"/>
              <w:rPr>
                <w:rFonts w:ascii="Calibri" w:hAnsi="Calibri" w:cs="Calibri"/>
                <w:color w:val="auto"/>
                <w:lang w:val="en-GB"/>
              </w:rPr>
            </w:pP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7311FFF0" w14:textId="77777777" w:rsidR="00EC7DC5" w:rsidRDefault="00C32192">
            <w:pPr>
              <w:pStyle w:val="TablebodycondensedTables"/>
            </w:pPr>
            <w:r>
              <w:t xml:space="preserve">Development of an </w:t>
            </w:r>
            <w:proofErr w:type="spellStart"/>
            <w:r>
              <w:t>organisation</w:t>
            </w:r>
            <w:proofErr w:type="spellEnd"/>
            <w:r>
              <w:t xml:space="preserve">-wide </w:t>
            </w:r>
            <w:proofErr w:type="spellStart"/>
            <w:r>
              <w:t>Localisation</w:t>
            </w:r>
            <w:proofErr w:type="spellEnd"/>
            <w:r>
              <w:t xml:space="preserve"> Strategy and Action Plan (LAP) in line with the Grand Bargain, </w:t>
            </w:r>
            <w:proofErr w:type="gramStart"/>
            <w:r>
              <w:t>Sendai</w:t>
            </w:r>
            <w:proofErr w:type="gramEnd"/>
            <w:r>
              <w:t xml:space="preserve"> and other relevant regional frameworks</w:t>
            </w:r>
          </w:p>
        </w:tc>
      </w:tr>
      <w:tr w:rsidR="00EC7DC5" w14:paraId="13C018BF" w14:textId="77777777" w:rsidTr="001D18A7">
        <w:trPr>
          <w:trHeight w:val="536"/>
        </w:trPr>
        <w:tc>
          <w:tcPr>
            <w:tcW w:w="232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1F7BB38D" w14:textId="77777777" w:rsidR="00EC7DC5" w:rsidRDefault="00EC7DC5">
            <w:pPr>
              <w:pStyle w:val="NoParagraphStyle"/>
              <w:spacing w:line="240" w:lineRule="auto"/>
              <w:textAlignment w:val="auto"/>
              <w:rPr>
                <w:rFonts w:ascii="Calibri" w:hAnsi="Calibri" w:cs="Calibri"/>
                <w:color w:val="auto"/>
                <w:lang w:val="en-GB"/>
              </w:rPr>
            </w:pP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67A3D8C6" w14:textId="77777777" w:rsidR="00EC7DC5" w:rsidRDefault="00C32192">
            <w:pPr>
              <w:pStyle w:val="TablebodycondensedTables"/>
            </w:pPr>
            <w:r>
              <w:t>Assistance to the Director of NEMO Tonga to prepare the nation for future disasters by drafting a Disaster Risk Management Bill</w:t>
            </w:r>
          </w:p>
        </w:tc>
      </w:tr>
      <w:tr w:rsidR="00EC7DC5" w14:paraId="3FDEE172" w14:textId="77777777" w:rsidTr="001D18A7">
        <w:trPr>
          <w:trHeight w:val="528"/>
        </w:trPr>
        <w:tc>
          <w:tcPr>
            <w:tcW w:w="232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4B8211AE" w14:textId="77777777" w:rsidR="00EC7DC5" w:rsidRDefault="00C32192">
            <w:pPr>
              <w:pStyle w:val="TablesidebluecondTables"/>
            </w:pPr>
            <w:r>
              <w:t xml:space="preserve">Australian aid investments are risk-informed </w:t>
            </w: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57ED2630" w14:textId="77777777" w:rsidR="00EC7DC5" w:rsidRDefault="00C32192">
            <w:pPr>
              <w:pStyle w:val="TablebodycondensedTables"/>
            </w:pPr>
            <w:r>
              <w:t xml:space="preserve">Role of </w:t>
            </w:r>
            <w:proofErr w:type="spellStart"/>
            <w:r>
              <w:t>RedR</w:t>
            </w:r>
            <w:proofErr w:type="spellEnd"/>
            <w:r>
              <w:t xml:space="preserve"> as Contractor </w:t>
            </w:r>
          </w:p>
        </w:tc>
      </w:tr>
      <w:tr w:rsidR="00EC7DC5" w14:paraId="004A1818" w14:textId="77777777" w:rsidTr="001D18A7">
        <w:trPr>
          <w:trHeight w:val="707"/>
        </w:trPr>
        <w:tc>
          <w:tcPr>
            <w:tcW w:w="232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647B9C5E" w14:textId="77777777" w:rsidR="00EC7DC5" w:rsidRDefault="00C32192">
            <w:pPr>
              <w:pStyle w:val="TablesidebluecondTables"/>
            </w:pPr>
            <w:r>
              <w:t xml:space="preserve">Early warning systems effectively alert </w:t>
            </w:r>
            <w:r>
              <w:lastRenderedPageBreak/>
              <w:t xml:space="preserve">communities at-risk </w:t>
            </w: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752AA6B3" w14:textId="77777777" w:rsidR="00EC7DC5" w:rsidRDefault="00C32192">
            <w:pPr>
              <w:pStyle w:val="TablebodycondensedTables"/>
            </w:pPr>
            <w:r>
              <w:lastRenderedPageBreak/>
              <w:t xml:space="preserve">Contribution to early warning messaging improved communication of emergency preparedness to the Rohingya </w:t>
            </w:r>
            <w:proofErr w:type="gramStart"/>
            <w:r>
              <w:t>population, and</w:t>
            </w:r>
            <w:proofErr w:type="gramEnd"/>
            <w:r>
              <w:t xml:space="preserve"> promoted cross-organisational sharing of hazard warning </w:t>
            </w:r>
            <w:r>
              <w:lastRenderedPageBreak/>
              <w:t>information.</w:t>
            </w:r>
          </w:p>
        </w:tc>
      </w:tr>
      <w:tr w:rsidR="00EC7DC5" w14:paraId="2F0A9C69" w14:textId="77777777" w:rsidTr="00582CA7">
        <w:trPr>
          <w:trHeight w:val="840"/>
        </w:trPr>
        <w:tc>
          <w:tcPr>
            <w:tcW w:w="9639" w:type="dxa"/>
            <w:gridSpan w:val="2"/>
            <w:tcBorders>
              <w:top w:val="single" w:sz="2" w:space="0" w:color="1E336E"/>
              <w:left w:val="single" w:sz="2" w:space="0" w:color="1E336E"/>
              <w:bottom w:val="single" w:sz="2" w:space="0" w:color="1E336E"/>
              <w:right w:val="single" w:sz="2" w:space="0" w:color="1E336E"/>
            </w:tcBorders>
            <w:shd w:val="clear" w:color="auto" w:fill="FFFFFF" w:themeFill="background1"/>
            <w:tcMar>
              <w:top w:w="57" w:type="dxa"/>
              <w:left w:w="113" w:type="dxa"/>
              <w:bottom w:w="170" w:type="dxa"/>
              <w:right w:w="113" w:type="dxa"/>
            </w:tcMar>
          </w:tcPr>
          <w:p w14:paraId="358AF5F6" w14:textId="77777777" w:rsidR="00EC7DC5" w:rsidRDefault="00C32192">
            <w:pPr>
              <w:pStyle w:val="TableheadingwhiteTables"/>
            </w:pPr>
            <w:r w:rsidRPr="00582CA7">
              <w:rPr>
                <w:color w:val="2F5496" w:themeColor="accent1" w:themeShade="BF"/>
              </w:rPr>
              <w:lastRenderedPageBreak/>
              <w:t xml:space="preserve">Strategic Objective 3: </w:t>
            </w:r>
            <w:r w:rsidRPr="00582CA7">
              <w:rPr>
                <w:color w:val="2F5496" w:themeColor="accent1" w:themeShade="BF"/>
              </w:rPr>
              <w:br/>
              <w:t xml:space="preserve">Enhanced Preparedness and Response </w:t>
            </w:r>
            <w:r w:rsidRPr="00582CA7">
              <w:rPr>
                <w:color w:val="2F5496" w:themeColor="accent1" w:themeShade="BF"/>
              </w:rPr>
              <w:br/>
              <w:t>Aligns to Australia Assists EOPO 2: Crisis Preparedness and Response</w:t>
            </w:r>
          </w:p>
        </w:tc>
      </w:tr>
      <w:tr w:rsidR="00EC7DC5" w14:paraId="5E326C6A" w14:textId="77777777" w:rsidTr="001D18A7">
        <w:trPr>
          <w:trHeight w:val="574"/>
        </w:trPr>
        <w:tc>
          <w:tcPr>
            <w:tcW w:w="2325" w:type="dxa"/>
            <w:vMerge w:val="restart"/>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451F394B" w14:textId="77777777" w:rsidR="00EC7DC5" w:rsidRDefault="00C32192">
            <w:pPr>
              <w:pStyle w:val="TablesidebluecondTables"/>
            </w:pPr>
            <w:r>
              <w:t xml:space="preserve">Timely, </w:t>
            </w:r>
            <w:proofErr w:type="gramStart"/>
            <w:r>
              <w:t>effective</w:t>
            </w:r>
            <w:proofErr w:type="gramEnd"/>
            <w:r>
              <w:t xml:space="preserve"> and appropriate emergency response </w:t>
            </w: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59E5C138" w14:textId="77777777" w:rsidR="00EC7DC5" w:rsidRDefault="00C32192">
            <w:pPr>
              <w:pStyle w:val="TablebodycondensedTables"/>
            </w:pPr>
            <w:r>
              <w:t>Deployment of a Gender and Protection Specialist to PNG highlands earthquake response which reached more than 71,000 earthquake survivors</w:t>
            </w:r>
          </w:p>
        </w:tc>
      </w:tr>
      <w:tr w:rsidR="00EC7DC5" w14:paraId="56B2CA27" w14:textId="77777777" w:rsidTr="001D18A7">
        <w:trPr>
          <w:trHeight w:val="270"/>
        </w:trPr>
        <w:tc>
          <w:tcPr>
            <w:tcW w:w="2325" w:type="dxa"/>
            <w:vMerge/>
            <w:tcBorders>
              <w:top w:val="single" w:sz="2" w:space="0" w:color="1E336E"/>
              <w:left w:val="single" w:sz="2" w:space="0" w:color="1E336E"/>
              <w:bottom w:val="single" w:sz="2" w:space="0" w:color="1E336E"/>
              <w:right w:val="single" w:sz="2" w:space="0" w:color="1E336E"/>
            </w:tcBorders>
            <w:shd w:val="clear" w:color="auto" w:fill="DEEAF6" w:themeFill="accent5" w:themeFillTint="33"/>
          </w:tcPr>
          <w:p w14:paraId="4F760E00" w14:textId="77777777" w:rsidR="00EC7DC5" w:rsidRDefault="00EC7DC5">
            <w:pPr>
              <w:pStyle w:val="NoParagraphStyle"/>
              <w:spacing w:line="240" w:lineRule="auto"/>
              <w:textAlignment w:val="auto"/>
              <w:rPr>
                <w:rFonts w:ascii="Calibri" w:hAnsi="Calibri" w:cs="Calibri"/>
                <w:color w:val="auto"/>
                <w:lang w:val="en-GB"/>
              </w:rPr>
            </w:pP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7F03FAA0" w14:textId="77777777" w:rsidR="00EC7DC5" w:rsidRDefault="00C32192">
            <w:pPr>
              <w:pStyle w:val="TablebodycondensedTables"/>
            </w:pPr>
            <w:r>
              <w:t>Deployment in Bangladesh and Myanmar to support the Rohingya crisis</w:t>
            </w:r>
          </w:p>
        </w:tc>
      </w:tr>
      <w:tr w:rsidR="00EC7DC5" w14:paraId="0D709725" w14:textId="77777777" w:rsidTr="001D18A7">
        <w:trPr>
          <w:trHeight w:val="288"/>
        </w:trPr>
        <w:tc>
          <w:tcPr>
            <w:tcW w:w="232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24022817" w14:textId="77777777" w:rsidR="00EC7DC5" w:rsidRDefault="00EC7DC5">
            <w:pPr>
              <w:pStyle w:val="NoParagraphStyle"/>
              <w:spacing w:line="240" w:lineRule="auto"/>
              <w:textAlignment w:val="auto"/>
              <w:rPr>
                <w:rFonts w:ascii="Calibri" w:hAnsi="Calibri" w:cs="Calibri"/>
                <w:color w:val="auto"/>
                <w:lang w:val="en-GB"/>
              </w:rPr>
            </w:pP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01C8BFBE" w14:textId="77777777" w:rsidR="00EC7DC5" w:rsidRDefault="00C32192">
            <w:pPr>
              <w:pStyle w:val="TablebodycondensedTables"/>
            </w:pPr>
            <w:r>
              <w:t xml:space="preserve">Deployment in Vanuatu for the </w:t>
            </w:r>
            <w:proofErr w:type="spellStart"/>
            <w:r>
              <w:t>Ambae</w:t>
            </w:r>
            <w:proofErr w:type="spellEnd"/>
            <w:r>
              <w:t xml:space="preserve"> Volcano emergency</w:t>
            </w:r>
          </w:p>
        </w:tc>
      </w:tr>
      <w:tr w:rsidR="00EC7DC5" w14:paraId="23D67615" w14:textId="77777777" w:rsidTr="001D18A7">
        <w:trPr>
          <w:trHeight w:val="959"/>
        </w:trPr>
        <w:tc>
          <w:tcPr>
            <w:tcW w:w="232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336325FC" w14:textId="77777777" w:rsidR="00EC7DC5" w:rsidRDefault="00EC7DC5">
            <w:pPr>
              <w:pStyle w:val="NoParagraphStyle"/>
              <w:spacing w:line="240" w:lineRule="auto"/>
              <w:textAlignment w:val="auto"/>
              <w:rPr>
                <w:rFonts w:ascii="Calibri" w:hAnsi="Calibri" w:cs="Calibri"/>
                <w:color w:val="auto"/>
                <w:lang w:val="en-GB"/>
              </w:rPr>
            </w:pP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7DB50039" w14:textId="77777777" w:rsidR="00EC7DC5" w:rsidRDefault="00C32192">
            <w:pPr>
              <w:pStyle w:val="TablebodycondensedTables"/>
            </w:pPr>
            <w:r>
              <w:t>Provision of support in drafting the National Guidelines on Infection Prevention and Control (IPC), reviewed resources for use in Covid-19 prevention training, develop surveillance updates, and provide technical assistance to contact tracing teams in PNG.</w:t>
            </w:r>
          </w:p>
        </w:tc>
      </w:tr>
      <w:tr w:rsidR="00EC7DC5" w14:paraId="69564BAC" w14:textId="77777777" w:rsidTr="001D18A7">
        <w:trPr>
          <w:trHeight w:val="528"/>
        </w:trPr>
        <w:tc>
          <w:tcPr>
            <w:tcW w:w="232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757CC257" w14:textId="77777777" w:rsidR="00EC7DC5" w:rsidRDefault="00EC7DC5">
            <w:pPr>
              <w:pStyle w:val="NoParagraphStyle"/>
              <w:spacing w:line="240" w:lineRule="auto"/>
              <w:textAlignment w:val="auto"/>
              <w:rPr>
                <w:rFonts w:ascii="Calibri" w:hAnsi="Calibri" w:cs="Calibri"/>
                <w:color w:val="auto"/>
                <w:lang w:val="en-GB"/>
              </w:rPr>
            </w:pP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4E388515" w14:textId="77777777" w:rsidR="00EC7DC5" w:rsidRDefault="00C32192">
            <w:pPr>
              <w:pStyle w:val="TablebodycondensedTables"/>
            </w:pPr>
            <w:r>
              <w:t>Increased the number of roster members with expertise in public health and outbreak response in Asia and Pacific</w:t>
            </w:r>
          </w:p>
        </w:tc>
      </w:tr>
      <w:tr w:rsidR="00EC7DC5" w14:paraId="738E80F7" w14:textId="77777777" w:rsidTr="001D18A7">
        <w:trPr>
          <w:trHeight w:val="455"/>
        </w:trPr>
        <w:tc>
          <w:tcPr>
            <w:tcW w:w="232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2EA1E58B" w14:textId="77777777" w:rsidR="00EC7DC5" w:rsidRDefault="00EC7DC5">
            <w:pPr>
              <w:pStyle w:val="NoParagraphStyle"/>
              <w:spacing w:line="240" w:lineRule="auto"/>
              <w:textAlignment w:val="auto"/>
              <w:rPr>
                <w:rFonts w:ascii="Calibri" w:hAnsi="Calibri" w:cs="Calibri"/>
                <w:color w:val="auto"/>
                <w:lang w:val="en-GB"/>
              </w:rPr>
            </w:pP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13EFDA18" w14:textId="77777777" w:rsidR="00EC7DC5" w:rsidRDefault="00C32192">
            <w:pPr>
              <w:pStyle w:val="TablebodycondensedTables"/>
            </w:pPr>
            <w:r>
              <w:t xml:space="preserve">Deployment in Vanuatu as a response to Cyclone Harold (April 2020), Cyclone </w:t>
            </w:r>
            <w:proofErr w:type="spellStart"/>
            <w:r>
              <w:t>Yasa</w:t>
            </w:r>
            <w:proofErr w:type="spellEnd"/>
            <w:r>
              <w:t xml:space="preserve"> (December 2020), and Cyclone Ana (January 2021)</w:t>
            </w:r>
          </w:p>
        </w:tc>
      </w:tr>
      <w:tr w:rsidR="00EC7DC5" w14:paraId="3FCD39F3" w14:textId="77777777" w:rsidTr="001D18A7">
        <w:trPr>
          <w:trHeight w:val="831"/>
        </w:trPr>
        <w:tc>
          <w:tcPr>
            <w:tcW w:w="232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3CF6710D" w14:textId="77777777" w:rsidR="00EC7DC5" w:rsidRDefault="00EC7DC5">
            <w:pPr>
              <w:pStyle w:val="NoParagraphStyle"/>
              <w:spacing w:line="240" w:lineRule="auto"/>
              <w:textAlignment w:val="auto"/>
              <w:rPr>
                <w:rFonts w:ascii="Calibri" w:hAnsi="Calibri" w:cs="Calibri"/>
                <w:color w:val="auto"/>
                <w:lang w:val="en-GB"/>
              </w:rPr>
            </w:pP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555BDA29" w14:textId="77777777" w:rsidR="00EC7DC5" w:rsidRDefault="00C32192">
            <w:pPr>
              <w:pStyle w:val="TablebodycondensedTables"/>
            </w:pPr>
            <w:r>
              <w:t xml:space="preserve">Provision of support to United Nations Relief and Works Agency for Palestine Refugees in the Near East (UNRWA) at a critical juncture in </w:t>
            </w:r>
            <w:proofErr w:type="spellStart"/>
            <w:r>
              <w:t>realising</w:t>
            </w:r>
            <w:proofErr w:type="spellEnd"/>
            <w:r>
              <w:t xml:space="preserve"> improved access to quality basic services such as education, </w:t>
            </w:r>
            <w:proofErr w:type="gramStart"/>
            <w:r>
              <w:t>health</w:t>
            </w:r>
            <w:proofErr w:type="gramEnd"/>
            <w:r>
              <w:t xml:space="preserve"> and protection for Palestine refugees</w:t>
            </w:r>
          </w:p>
        </w:tc>
      </w:tr>
      <w:tr w:rsidR="00EC7DC5" w14:paraId="73E09836" w14:textId="77777777" w:rsidTr="001D18A7">
        <w:trPr>
          <w:trHeight w:val="476"/>
        </w:trPr>
        <w:tc>
          <w:tcPr>
            <w:tcW w:w="232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3F34FE10" w14:textId="77777777" w:rsidR="00EC7DC5" w:rsidRDefault="00EC7DC5">
            <w:pPr>
              <w:pStyle w:val="NoParagraphStyle"/>
              <w:spacing w:line="240" w:lineRule="auto"/>
              <w:textAlignment w:val="auto"/>
              <w:rPr>
                <w:rFonts w:ascii="Calibri" w:hAnsi="Calibri" w:cs="Calibri"/>
                <w:color w:val="auto"/>
                <w:lang w:val="en-GB"/>
              </w:rPr>
            </w:pP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6F037D08" w14:textId="77777777" w:rsidR="00EC7DC5" w:rsidRDefault="00C32192">
            <w:pPr>
              <w:pStyle w:val="TablebodycondensedTables"/>
            </w:pPr>
            <w:r>
              <w:t xml:space="preserve">Rapid education in emergencies and damage assessment support to Mozambique and Malawi, following Tropical Cyclone </w:t>
            </w:r>
            <w:proofErr w:type="spellStart"/>
            <w:r>
              <w:t>Idai</w:t>
            </w:r>
            <w:proofErr w:type="spellEnd"/>
          </w:p>
        </w:tc>
      </w:tr>
      <w:tr w:rsidR="00EC7DC5" w14:paraId="5163275D" w14:textId="77777777" w:rsidTr="001D18A7">
        <w:trPr>
          <w:trHeight w:val="682"/>
        </w:trPr>
        <w:tc>
          <w:tcPr>
            <w:tcW w:w="2325" w:type="dxa"/>
            <w:vMerge w:val="restart"/>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0A3C36A6" w14:textId="77777777" w:rsidR="00EC7DC5" w:rsidRDefault="00C32192">
            <w:pPr>
              <w:pStyle w:val="TablesidebluecondTables"/>
            </w:pPr>
            <w:r>
              <w:t xml:space="preserve">National capacities for emergency response are strengthened </w:t>
            </w: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4309287D" w14:textId="77777777" w:rsidR="00EC7DC5" w:rsidRDefault="00C32192">
            <w:pPr>
              <w:pStyle w:val="TablebodycondensedTables"/>
            </w:pPr>
            <w:r>
              <w:t>Deployed a Strategic Coordinator to the Ministry of Agriculture and Livestock (Biosecurity) in response to the Coconut Rhinoceros Beetle (CRB) national emergency in the Solomon Islands</w:t>
            </w:r>
          </w:p>
        </w:tc>
      </w:tr>
      <w:tr w:rsidR="00EC7DC5" w14:paraId="34F51939" w14:textId="77777777" w:rsidTr="001D18A7">
        <w:trPr>
          <w:trHeight w:val="550"/>
        </w:trPr>
        <w:tc>
          <w:tcPr>
            <w:tcW w:w="2325" w:type="dxa"/>
            <w:vMerge/>
            <w:tcBorders>
              <w:top w:val="single" w:sz="2" w:space="0" w:color="1E336E"/>
              <w:left w:val="single" w:sz="2" w:space="0" w:color="1E336E"/>
              <w:bottom w:val="single" w:sz="2" w:space="0" w:color="1E336E"/>
              <w:right w:val="single" w:sz="2" w:space="0" w:color="1E336E"/>
            </w:tcBorders>
            <w:shd w:val="clear" w:color="auto" w:fill="DEEAF6" w:themeFill="accent5" w:themeFillTint="33"/>
          </w:tcPr>
          <w:p w14:paraId="63EA0076" w14:textId="77777777" w:rsidR="00EC7DC5" w:rsidRDefault="00EC7DC5">
            <w:pPr>
              <w:pStyle w:val="NoParagraphStyle"/>
              <w:spacing w:line="240" w:lineRule="auto"/>
              <w:textAlignment w:val="auto"/>
              <w:rPr>
                <w:rFonts w:ascii="Calibri" w:hAnsi="Calibri" w:cs="Calibri"/>
                <w:color w:val="auto"/>
                <w:lang w:val="en-GB"/>
              </w:rPr>
            </w:pP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23209B5E" w14:textId="77777777" w:rsidR="00EC7DC5" w:rsidRDefault="00C32192">
            <w:pPr>
              <w:pStyle w:val="TablebodycondensedTables"/>
            </w:pPr>
            <w:r>
              <w:t>Development of two Central Emergency Response Fund proposals for Fiji and Vanuatu and the Pacific Humanitarian Response Plan</w:t>
            </w:r>
          </w:p>
        </w:tc>
      </w:tr>
      <w:tr w:rsidR="00EC7DC5" w14:paraId="40763859" w14:textId="77777777" w:rsidTr="001D18A7">
        <w:trPr>
          <w:trHeight w:val="558"/>
        </w:trPr>
        <w:tc>
          <w:tcPr>
            <w:tcW w:w="2325" w:type="dxa"/>
            <w:vMerge/>
            <w:tcBorders>
              <w:top w:val="single" w:sz="2" w:space="0" w:color="1E336E"/>
              <w:left w:val="single" w:sz="2" w:space="0" w:color="1E336E"/>
              <w:bottom w:val="single" w:sz="2" w:space="0" w:color="1E336E"/>
              <w:right w:val="single" w:sz="2" w:space="0" w:color="1E336E"/>
            </w:tcBorders>
            <w:shd w:val="clear" w:color="auto" w:fill="DEEAF6" w:themeFill="accent5" w:themeFillTint="33"/>
          </w:tcPr>
          <w:p w14:paraId="39D582C3" w14:textId="77777777" w:rsidR="00EC7DC5" w:rsidRDefault="00EC7DC5">
            <w:pPr>
              <w:pStyle w:val="NoParagraphStyle"/>
              <w:spacing w:line="240" w:lineRule="auto"/>
              <w:textAlignment w:val="auto"/>
              <w:rPr>
                <w:rFonts w:ascii="Calibri" w:hAnsi="Calibri" w:cs="Calibri"/>
                <w:color w:val="auto"/>
                <w:lang w:val="en-GB"/>
              </w:rPr>
            </w:pP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4F0651A0" w14:textId="77777777" w:rsidR="00EC7DC5" w:rsidRDefault="00C32192">
            <w:pPr>
              <w:pStyle w:val="TablebodycondensedTables"/>
            </w:pPr>
            <w:r>
              <w:t>Support in drafting the national guidelines on Infection Prevention and Control (IPC), and delivering training for medical personnel</w:t>
            </w:r>
          </w:p>
        </w:tc>
      </w:tr>
      <w:tr w:rsidR="00EC7DC5" w14:paraId="1F8A711C" w14:textId="77777777" w:rsidTr="001D18A7">
        <w:trPr>
          <w:trHeight w:val="1056"/>
        </w:trPr>
        <w:tc>
          <w:tcPr>
            <w:tcW w:w="232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125C8447" w14:textId="77777777" w:rsidR="00EC7DC5" w:rsidRDefault="00EC7DC5">
            <w:pPr>
              <w:pStyle w:val="NoParagraphStyle"/>
              <w:spacing w:line="240" w:lineRule="auto"/>
              <w:textAlignment w:val="auto"/>
              <w:rPr>
                <w:rFonts w:ascii="Calibri" w:hAnsi="Calibri" w:cs="Calibri"/>
                <w:color w:val="auto"/>
                <w:lang w:val="en-GB"/>
              </w:rPr>
            </w:pP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024B5863" w14:textId="77777777" w:rsidR="00EC7DC5" w:rsidRDefault="00C32192">
            <w:pPr>
              <w:pStyle w:val="TablebodycondensedTables"/>
            </w:pPr>
            <w:r>
              <w:t>Provision of support to the AHA Centre with specialists in Civil-Military Coordination and Risk, Safety and Security, evaluation of ERAT training, and the design of a new Training of Trainers module.</w:t>
            </w:r>
          </w:p>
        </w:tc>
      </w:tr>
      <w:tr w:rsidR="00EC7DC5" w14:paraId="599B36E6" w14:textId="77777777" w:rsidTr="001D18A7">
        <w:trPr>
          <w:trHeight w:val="699"/>
        </w:trPr>
        <w:tc>
          <w:tcPr>
            <w:tcW w:w="232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1D21F9EC" w14:textId="77777777" w:rsidR="00EC7DC5" w:rsidRDefault="00EC7DC5">
            <w:pPr>
              <w:pStyle w:val="NoParagraphStyle"/>
              <w:spacing w:line="240" w:lineRule="auto"/>
              <w:textAlignment w:val="auto"/>
              <w:rPr>
                <w:rFonts w:ascii="Calibri" w:hAnsi="Calibri" w:cs="Calibri"/>
                <w:color w:val="auto"/>
                <w:lang w:val="en-GB"/>
              </w:rPr>
            </w:pP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3B7D866F" w14:textId="77777777" w:rsidR="00EC7DC5" w:rsidRDefault="00C32192">
            <w:pPr>
              <w:pStyle w:val="TablebodycondensedTables"/>
            </w:pPr>
            <w:r>
              <w:t xml:space="preserve">Delivery of </w:t>
            </w:r>
            <w:proofErr w:type="spellStart"/>
            <w:r>
              <w:t>RedR’s</w:t>
            </w:r>
            <w:proofErr w:type="spellEnd"/>
            <w:r>
              <w:t xml:space="preserve"> globally </w:t>
            </w:r>
            <w:proofErr w:type="spellStart"/>
            <w:r>
              <w:t>recognised</w:t>
            </w:r>
            <w:proofErr w:type="spellEnd"/>
            <w:r>
              <w:t xml:space="preserve"> training of four Essentials of Humanitarian Practice (EHP) and five Hostile Environment Awareness Training (HEAT) programs</w:t>
            </w:r>
          </w:p>
        </w:tc>
      </w:tr>
      <w:tr w:rsidR="00EC7DC5" w14:paraId="387120E4" w14:textId="77777777" w:rsidTr="001D18A7">
        <w:trPr>
          <w:trHeight w:val="528"/>
        </w:trPr>
        <w:tc>
          <w:tcPr>
            <w:tcW w:w="232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329608F2" w14:textId="77777777" w:rsidR="00EC7DC5" w:rsidRDefault="00EC7DC5">
            <w:pPr>
              <w:pStyle w:val="NoParagraphStyle"/>
              <w:spacing w:line="240" w:lineRule="auto"/>
              <w:textAlignment w:val="auto"/>
              <w:rPr>
                <w:rFonts w:ascii="Calibri" w:hAnsi="Calibri" w:cs="Calibri"/>
                <w:color w:val="auto"/>
                <w:lang w:val="en-GB"/>
              </w:rPr>
            </w:pP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40E1FB43" w14:textId="77777777" w:rsidR="00EC7DC5" w:rsidRDefault="00C32192">
            <w:pPr>
              <w:pStyle w:val="TablebodycondensedTables"/>
            </w:pPr>
            <w:r>
              <w:t xml:space="preserve">Implementation of pilot training programs in Year 2 – Active Armed Assailant and Investigating </w:t>
            </w:r>
            <w:proofErr w:type="spellStart"/>
            <w:r>
              <w:t>Localisation</w:t>
            </w:r>
            <w:proofErr w:type="spellEnd"/>
            <w:r>
              <w:t xml:space="preserve"> in Pacific</w:t>
            </w:r>
          </w:p>
        </w:tc>
      </w:tr>
      <w:tr w:rsidR="00EC7DC5" w14:paraId="19D5E09C" w14:textId="77777777" w:rsidTr="001D18A7">
        <w:trPr>
          <w:trHeight w:val="792"/>
        </w:trPr>
        <w:tc>
          <w:tcPr>
            <w:tcW w:w="232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6707A5B7" w14:textId="77777777" w:rsidR="00EC7DC5" w:rsidRDefault="00EC7DC5">
            <w:pPr>
              <w:pStyle w:val="NoParagraphStyle"/>
              <w:spacing w:line="240" w:lineRule="auto"/>
              <w:textAlignment w:val="auto"/>
              <w:rPr>
                <w:rFonts w:ascii="Calibri" w:hAnsi="Calibri" w:cs="Calibri"/>
                <w:color w:val="auto"/>
                <w:lang w:val="en-GB"/>
              </w:rPr>
            </w:pP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2B6D43FC" w14:textId="77777777" w:rsidR="00EC7DC5" w:rsidRDefault="00C32192">
            <w:pPr>
              <w:pStyle w:val="TablebodycondensedTables"/>
            </w:pPr>
            <w:r>
              <w:rPr>
                <w:spacing w:val="-2"/>
              </w:rPr>
              <w:t>Mapping of country-specific legal frameworks and service providers, and delivery of a training package on SGBV fundamentals for regional partners across six Pacific countries</w:t>
            </w:r>
          </w:p>
        </w:tc>
      </w:tr>
      <w:tr w:rsidR="00EC7DC5" w14:paraId="292EA401" w14:textId="77777777" w:rsidTr="001D18A7">
        <w:trPr>
          <w:trHeight w:val="504"/>
        </w:trPr>
        <w:tc>
          <w:tcPr>
            <w:tcW w:w="232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3D166DC7" w14:textId="77777777" w:rsidR="00EC7DC5" w:rsidRDefault="00EC7DC5">
            <w:pPr>
              <w:pStyle w:val="NoParagraphStyle"/>
              <w:spacing w:line="240" w:lineRule="auto"/>
              <w:textAlignment w:val="auto"/>
              <w:rPr>
                <w:rFonts w:ascii="Calibri" w:hAnsi="Calibri" w:cs="Calibri"/>
                <w:color w:val="auto"/>
                <w:lang w:val="en-GB"/>
              </w:rPr>
            </w:pP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207E5279" w14:textId="77777777" w:rsidR="00EC7DC5" w:rsidRDefault="00C32192">
            <w:pPr>
              <w:pStyle w:val="TablebodycondensedTables"/>
            </w:pPr>
            <w:r>
              <w:t>Deployment of protection specialists with specific skillsets in sexual and gender-based violence prevention and child protection in emergencies</w:t>
            </w:r>
          </w:p>
        </w:tc>
      </w:tr>
      <w:tr w:rsidR="00EC7DC5" w14:paraId="76512D49" w14:textId="77777777" w:rsidTr="001D18A7">
        <w:trPr>
          <w:trHeight w:val="792"/>
        </w:trPr>
        <w:tc>
          <w:tcPr>
            <w:tcW w:w="232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7D568F1B" w14:textId="77777777" w:rsidR="00EC7DC5" w:rsidRDefault="00EC7DC5">
            <w:pPr>
              <w:pStyle w:val="NoParagraphStyle"/>
              <w:spacing w:line="240" w:lineRule="auto"/>
              <w:textAlignment w:val="auto"/>
              <w:rPr>
                <w:rFonts w:ascii="Calibri" w:hAnsi="Calibri" w:cs="Calibri"/>
                <w:color w:val="auto"/>
                <w:lang w:val="en-GB"/>
              </w:rPr>
            </w:pP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7CBCE95A" w14:textId="77777777" w:rsidR="00EC7DC5" w:rsidRDefault="00C32192">
            <w:pPr>
              <w:pStyle w:val="TablebodycondensedTables"/>
            </w:pPr>
            <w:r>
              <w:t xml:space="preserve">Targeted deployments to multiple host </w:t>
            </w:r>
            <w:proofErr w:type="spellStart"/>
            <w:r>
              <w:t>organisations</w:t>
            </w:r>
            <w:proofErr w:type="spellEnd"/>
            <w:r>
              <w:t xml:space="preserve"> throughout Asia-Pacific and the Middle East in gender-specific issues such as gender and protection support advisor.</w:t>
            </w:r>
          </w:p>
        </w:tc>
      </w:tr>
      <w:tr w:rsidR="00EC7DC5" w14:paraId="24697DAD" w14:textId="77777777" w:rsidTr="001D18A7">
        <w:trPr>
          <w:trHeight w:val="735"/>
        </w:trPr>
        <w:tc>
          <w:tcPr>
            <w:tcW w:w="232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234332A5" w14:textId="77777777" w:rsidR="00EC7DC5" w:rsidRDefault="00C32192">
            <w:pPr>
              <w:pStyle w:val="TablesidebluecondTables"/>
            </w:pPr>
            <w:r>
              <w:t xml:space="preserve">Rapid disaster response mechanisms are maintained </w:t>
            </w: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63FAB7C9" w14:textId="77777777" w:rsidR="00EC7DC5" w:rsidRDefault="00C32192">
            <w:pPr>
              <w:pStyle w:val="TablebodycondensedTables"/>
            </w:pPr>
            <w:r>
              <w:t>Provision of support to the Office of the President Kiribati and NEMO Tonga to develop Kiribati’s National Covid-19 Emergency Response Plan and Tonga’s National Action Plan for Covid-19</w:t>
            </w:r>
          </w:p>
        </w:tc>
      </w:tr>
      <w:tr w:rsidR="00EC7DC5" w14:paraId="6D216975" w14:textId="77777777" w:rsidTr="001D18A7">
        <w:trPr>
          <w:trHeight w:val="718"/>
        </w:trPr>
        <w:tc>
          <w:tcPr>
            <w:tcW w:w="232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7E071FA6" w14:textId="77777777" w:rsidR="00EC7DC5" w:rsidRDefault="00C32192">
            <w:pPr>
              <w:pStyle w:val="TablesidebluecondTables"/>
            </w:pPr>
            <w:r>
              <w:t xml:space="preserve">Protection and assistance for conflict-affected populations is strengthened </w:t>
            </w: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72562048" w14:textId="77777777" w:rsidR="00EC7DC5" w:rsidRDefault="00C32192">
            <w:pPr>
              <w:pStyle w:val="TablebodycondensedTables"/>
            </w:pPr>
            <w:r>
              <w:t>GBV specialists to improve reporting rates, set up survivor referral systems, and mainstream SGBV guidelines across cluster operations in both Myanmar and Bangladesh during Rohingya crisis.</w:t>
            </w:r>
          </w:p>
        </w:tc>
      </w:tr>
      <w:tr w:rsidR="00EC7DC5" w14:paraId="5375B6B9" w14:textId="77777777" w:rsidTr="001D18A7">
        <w:trPr>
          <w:trHeight w:val="528"/>
        </w:trPr>
        <w:tc>
          <w:tcPr>
            <w:tcW w:w="232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35D79EB9" w14:textId="77777777" w:rsidR="00EC7DC5" w:rsidRDefault="00EC7DC5">
            <w:pPr>
              <w:pStyle w:val="NoParagraphStyle"/>
              <w:spacing w:line="240" w:lineRule="auto"/>
              <w:textAlignment w:val="auto"/>
              <w:rPr>
                <w:rFonts w:ascii="Calibri" w:hAnsi="Calibri" w:cs="Calibri"/>
                <w:color w:val="auto"/>
                <w:lang w:val="en-GB"/>
              </w:rPr>
            </w:pP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2BF0E45E" w14:textId="77777777" w:rsidR="00EC7DC5" w:rsidRDefault="00C32192">
            <w:pPr>
              <w:pStyle w:val="TablebodycondensedTables"/>
            </w:pPr>
            <w:proofErr w:type="spellStart"/>
            <w:r>
              <w:t>Revitalisation</w:t>
            </w:r>
            <w:proofErr w:type="spellEnd"/>
            <w:r>
              <w:t xml:space="preserve"> of the gender and protection sub-clusters during the </w:t>
            </w:r>
            <w:proofErr w:type="spellStart"/>
            <w:r>
              <w:t>Ambae</w:t>
            </w:r>
            <w:proofErr w:type="spellEnd"/>
            <w:r>
              <w:t xml:space="preserve"> volcano response</w:t>
            </w:r>
          </w:p>
        </w:tc>
      </w:tr>
      <w:tr w:rsidR="00EC7DC5" w14:paraId="165B43A8" w14:textId="77777777" w:rsidTr="001D18A7">
        <w:trPr>
          <w:trHeight w:val="288"/>
        </w:trPr>
        <w:tc>
          <w:tcPr>
            <w:tcW w:w="232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65EFC978" w14:textId="77777777" w:rsidR="00EC7DC5" w:rsidRDefault="00EC7DC5">
            <w:pPr>
              <w:pStyle w:val="NoParagraphStyle"/>
              <w:spacing w:line="240" w:lineRule="auto"/>
              <w:textAlignment w:val="auto"/>
              <w:rPr>
                <w:rFonts w:ascii="Calibri" w:hAnsi="Calibri" w:cs="Calibri"/>
                <w:color w:val="auto"/>
                <w:lang w:val="en-GB"/>
              </w:rPr>
            </w:pP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3B1100DF" w14:textId="77777777" w:rsidR="00EC7DC5" w:rsidRDefault="00C32192">
            <w:pPr>
              <w:pStyle w:val="TablebodycondensedTables"/>
            </w:pPr>
            <w:r>
              <w:t>Disability inclusion in training</w:t>
            </w:r>
          </w:p>
        </w:tc>
      </w:tr>
      <w:tr w:rsidR="00EC7DC5" w14:paraId="56A8E09D" w14:textId="77777777" w:rsidTr="001D18A7">
        <w:trPr>
          <w:trHeight w:val="981"/>
        </w:trPr>
        <w:tc>
          <w:tcPr>
            <w:tcW w:w="232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463F32F0" w14:textId="77777777" w:rsidR="00EC7DC5" w:rsidRDefault="00EC7DC5">
            <w:pPr>
              <w:pStyle w:val="NoParagraphStyle"/>
              <w:spacing w:line="240" w:lineRule="auto"/>
              <w:textAlignment w:val="auto"/>
              <w:rPr>
                <w:rFonts w:ascii="Calibri" w:hAnsi="Calibri" w:cs="Calibri"/>
                <w:color w:val="auto"/>
                <w:lang w:val="en-GB"/>
              </w:rPr>
            </w:pP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0191EFCB" w14:textId="77777777" w:rsidR="00EC7DC5" w:rsidRDefault="00C32192">
            <w:pPr>
              <w:pStyle w:val="TablebodycondensedTables"/>
            </w:pPr>
            <w:r>
              <w:rPr>
                <w:spacing w:val="-2"/>
              </w:rPr>
              <w:t xml:space="preserve">Partnership with the Pacific Disability Forum through the provision of humanitarian training support and advocacy and communications technical advice. </w:t>
            </w:r>
            <w:proofErr w:type="spellStart"/>
            <w:r>
              <w:rPr>
                <w:spacing w:val="-2"/>
              </w:rPr>
              <w:t>Deployees</w:t>
            </w:r>
            <w:proofErr w:type="spellEnd"/>
            <w:r>
              <w:rPr>
                <w:spacing w:val="-2"/>
              </w:rPr>
              <w:t xml:space="preserve"> provided input into the new Gender Guidelines for women and girls with disabilities in the Pacific.</w:t>
            </w:r>
          </w:p>
        </w:tc>
      </w:tr>
      <w:tr w:rsidR="00EC7DC5" w14:paraId="3632A7C9" w14:textId="77777777" w:rsidTr="00582CA7">
        <w:trPr>
          <w:trHeight w:val="876"/>
        </w:trPr>
        <w:tc>
          <w:tcPr>
            <w:tcW w:w="9639" w:type="dxa"/>
            <w:gridSpan w:val="2"/>
            <w:tcBorders>
              <w:top w:val="single" w:sz="2" w:space="0" w:color="1E336E"/>
              <w:left w:val="single" w:sz="2" w:space="0" w:color="1E336E"/>
              <w:bottom w:val="single" w:sz="2" w:space="0" w:color="1E336E"/>
              <w:right w:val="single" w:sz="2" w:space="0" w:color="1E336E"/>
            </w:tcBorders>
            <w:shd w:val="clear" w:color="auto" w:fill="FFFFFF" w:themeFill="background1"/>
            <w:tcMar>
              <w:top w:w="57" w:type="dxa"/>
              <w:left w:w="113" w:type="dxa"/>
              <w:bottom w:w="170" w:type="dxa"/>
              <w:right w:w="113" w:type="dxa"/>
            </w:tcMar>
          </w:tcPr>
          <w:p w14:paraId="27BDC4C6" w14:textId="77777777" w:rsidR="00EC7DC5" w:rsidRPr="00582CA7" w:rsidRDefault="00C32192">
            <w:pPr>
              <w:pStyle w:val="TableheadingwhiteTables"/>
              <w:rPr>
                <w:color w:val="2F5496" w:themeColor="accent1" w:themeShade="BF"/>
              </w:rPr>
            </w:pPr>
            <w:r w:rsidRPr="00582CA7">
              <w:rPr>
                <w:color w:val="2F5496" w:themeColor="accent1" w:themeShade="BF"/>
              </w:rPr>
              <w:t xml:space="preserve">Strategic Objective 4: </w:t>
            </w:r>
            <w:r w:rsidRPr="00582CA7">
              <w:rPr>
                <w:color w:val="2F5496" w:themeColor="accent1" w:themeShade="BF"/>
              </w:rPr>
              <w:br/>
            </w:r>
            <w:proofErr w:type="spellStart"/>
            <w:r w:rsidRPr="00582CA7">
              <w:rPr>
                <w:color w:val="2F5496" w:themeColor="accent1" w:themeShade="BF"/>
              </w:rPr>
              <w:t>Prioritised</w:t>
            </w:r>
            <w:proofErr w:type="spellEnd"/>
            <w:r w:rsidRPr="00582CA7">
              <w:rPr>
                <w:color w:val="2F5496" w:themeColor="accent1" w:themeShade="BF"/>
              </w:rPr>
              <w:t xml:space="preserve"> Early Recovery</w:t>
            </w:r>
            <w:r w:rsidRPr="00582CA7">
              <w:rPr>
                <w:color w:val="2F5496" w:themeColor="accent1" w:themeShade="BF"/>
              </w:rPr>
              <w:br/>
              <w:t xml:space="preserve">Aligns to Australia Assists EOPO 3: </w:t>
            </w:r>
            <w:proofErr w:type="spellStart"/>
            <w:r w:rsidRPr="00582CA7">
              <w:rPr>
                <w:color w:val="2F5496" w:themeColor="accent1" w:themeShade="BF"/>
              </w:rPr>
              <w:t>Stabilisation</w:t>
            </w:r>
            <w:proofErr w:type="spellEnd"/>
            <w:r w:rsidRPr="00582CA7">
              <w:rPr>
                <w:color w:val="2F5496" w:themeColor="accent1" w:themeShade="BF"/>
              </w:rPr>
              <w:t xml:space="preserve">, Recovery and Reconstruction </w:t>
            </w:r>
          </w:p>
        </w:tc>
      </w:tr>
      <w:tr w:rsidR="00EC7DC5" w14:paraId="482093C9" w14:textId="77777777" w:rsidTr="001D18A7">
        <w:trPr>
          <w:trHeight w:val="810"/>
        </w:trPr>
        <w:tc>
          <w:tcPr>
            <w:tcW w:w="232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505BAB47" w14:textId="77777777" w:rsidR="00EC7DC5" w:rsidRDefault="00C32192">
            <w:pPr>
              <w:pStyle w:val="TablesidebluecondTables"/>
            </w:pPr>
            <w:r>
              <w:t xml:space="preserve">Rapid resumption of basic services and economic activity </w:t>
            </w: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67C693CA" w14:textId="77777777" w:rsidR="00EC7DC5" w:rsidRDefault="00C32192">
            <w:pPr>
              <w:pStyle w:val="TablebodycondensedTables"/>
            </w:pPr>
            <w:r>
              <w:t xml:space="preserve">Provision of support to resettlement and recovery in Vanuatu following the Cyclone Pam and the </w:t>
            </w:r>
            <w:proofErr w:type="spellStart"/>
            <w:r>
              <w:t>Ambae</w:t>
            </w:r>
            <w:proofErr w:type="spellEnd"/>
            <w:r>
              <w:t xml:space="preserve"> Volcano emergency</w:t>
            </w:r>
          </w:p>
        </w:tc>
      </w:tr>
      <w:tr w:rsidR="00EC7DC5" w14:paraId="499C176A" w14:textId="77777777" w:rsidTr="001D18A7">
        <w:trPr>
          <w:trHeight w:val="707"/>
        </w:trPr>
        <w:tc>
          <w:tcPr>
            <w:tcW w:w="232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24D252F9" w14:textId="77777777" w:rsidR="00EC7DC5" w:rsidRDefault="00C32192">
            <w:pPr>
              <w:pStyle w:val="TablesidebluecondTables"/>
            </w:pPr>
            <w:r>
              <w:t xml:space="preserve">Public utilities and basic services are restored </w:t>
            </w: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33C5E2D7" w14:textId="77777777" w:rsidR="00EC7DC5" w:rsidRDefault="00C32192">
            <w:pPr>
              <w:pStyle w:val="TablebodycondensedTables"/>
            </w:pPr>
            <w:r>
              <w:t>Restoration of basic services including Education in Emergencies and resuscitate markets by supporting infrastructure plans designed to restimulate livelihood opportunities in Rakhine State</w:t>
            </w:r>
          </w:p>
        </w:tc>
      </w:tr>
      <w:tr w:rsidR="00EC7DC5" w14:paraId="51574FC5" w14:textId="77777777" w:rsidTr="001D18A7">
        <w:trPr>
          <w:trHeight w:val="624"/>
        </w:trPr>
        <w:tc>
          <w:tcPr>
            <w:tcW w:w="232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043B1806" w14:textId="77777777" w:rsidR="00EC7DC5" w:rsidRDefault="00EC7DC5">
            <w:pPr>
              <w:pStyle w:val="NoParagraphStyle"/>
              <w:spacing w:line="240" w:lineRule="auto"/>
              <w:textAlignment w:val="auto"/>
              <w:rPr>
                <w:rFonts w:ascii="Calibri" w:hAnsi="Calibri" w:cs="Calibri"/>
                <w:color w:val="auto"/>
                <w:lang w:val="en-GB"/>
              </w:rPr>
            </w:pP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6A1561D6" w14:textId="77777777" w:rsidR="00EC7DC5" w:rsidRDefault="00C32192">
            <w:pPr>
              <w:pStyle w:val="TablebodycondensedTables"/>
            </w:pPr>
            <w:r>
              <w:rPr>
                <w:spacing w:val="-2"/>
              </w:rPr>
              <w:t>Designed a stable, long-term access to clean water for refugees in northwestern Uganda</w:t>
            </w:r>
          </w:p>
        </w:tc>
      </w:tr>
      <w:tr w:rsidR="00EC7DC5" w14:paraId="304C488F" w14:textId="77777777" w:rsidTr="001D18A7">
        <w:trPr>
          <w:trHeight w:val="911"/>
        </w:trPr>
        <w:tc>
          <w:tcPr>
            <w:tcW w:w="232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1D9C0A2A" w14:textId="77777777" w:rsidR="00EC7DC5" w:rsidRDefault="00EC7DC5">
            <w:pPr>
              <w:pStyle w:val="NoParagraphStyle"/>
              <w:spacing w:line="240" w:lineRule="auto"/>
              <w:textAlignment w:val="auto"/>
              <w:rPr>
                <w:rFonts w:ascii="Calibri" w:hAnsi="Calibri" w:cs="Calibri"/>
                <w:color w:val="auto"/>
                <w:lang w:val="en-GB"/>
              </w:rPr>
            </w:pP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063EBFAF" w14:textId="77777777" w:rsidR="00EC7DC5" w:rsidRDefault="00C32192">
            <w:pPr>
              <w:pStyle w:val="TablebodycondensedTables"/>
            </w:pPr>
            <w:r>
              <w:t>Design and construction of infrastructure projects that aided the scale-up of support to affected populations, including roads, sewerage systems, bridges, shelters and health facilities in Bangladesh and Myanmar during Rohingya crisis</w:t>
            </w:r>
          </w:p>
        </w:tc>
      </w:tr>
      <w:tr w:rsidR="00EC7DC5" w14:paraId="331C9FA7" w14:textId="77777777" w:rsidTr="001D18A7">
        <w:trPr>
          <w:trHeight w:val="588"/>
        </w:trPr>
        <w:tc>
          <w:tcPr>
            <w:tcW w:w="232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79886153" w14:textId="77777777" w:rsidR="00EC7DC5" w:rsidRDefault="00EC7DC5">
            <w:pPr>
              <w:pStyle w:val="NoParagraphStyle"/>
              <w:spacing w:line="240" w:lineRule="auto"/>
              <w:textAlignment w:val="auto"/>
              <w:rPr>
                <w:rFonts w:ascii="Calibri" w:hAnsi="Calibri" w:cs="Calibri"/>
                <w:color w:val="auto"/>
                <w:lang w:val="en-GB"/>
              </w:rPr>
            </w:pP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000AA305" w14:textId="77777777" w:rsidR="00EC7DC5" w:rsidRDefault="00C32192">
            <w:pPr>
              <w:pStyle w:val="TablebodycondensedTables"/>
            </w:pPr>
            <w:r>
              <w:t>Engineering of more permanent sanitation infrastructure solutions in hastily constructed refugee settlements in Northern Iraq</w:t>
            </w:r>
          </w:p>
        </w:tc>
      </w:tr>
      <w:tr w:rsidR="00EC7DC5" w14:paraId="484ED2CF" w14:textId="77777777" w:rsidTr="001D18A7">
        <w:trPr>
          <w:trHeight w:val="528"/>
        </w:trPr>
        <w:tc>
          <w:tcPr>
            <w:tcW w:w="2325" w:type="dxa"/>
            <w:vMerge w:val="restart"/>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6C25A348" w14:textId="77777777" w:rsidR="00EC7DC5" w:rsidRDefault="00C32192">
            <w:pPr>
              <w:pStyle w:val="TablesidebluecondTables"/>
            </w:pPr>
            <w:r>
              <w:t xml:space="preserve">Markets, </w:t>
            </w:r>
            <w:proofErr w:type="gramStart"/>
            <w:r>
              <w:t>livelihoods</w:t>
            </w:r>
            <w:proofErr w:type="gramEnd"/>
            <w:r>
              <w:t xml:space="preserve"> and private sector are </w:t>
            </w:r>
            <w:proofErr w:type="spellStart"/>
            <w:r>
              <w:t>revitalised</w:t>
            </w:r>
            <w:proofErr w:type="spellEnd"/>
            <w:r>
              <w:t xml:space="preserve"> </w:t>
            </w: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7AF5F1EC" w14:textId="77777777" w:rsidR="00EC7DC5" w:rsidRDefault="00C32192">
            <w:pPr>
              <w:pStyle w:val="TablebodycondensedTables"/>
            </w:pPr>
            <w:r>
              <w:t>Establishment of a specific food security unit within the Ministry of Agriculture to safeguard against future shortages in Fiji</w:t>
            </w:r>
          </w:p>
        </w:tc>
      </w:tr>
      <w:tr w:rsidR="00EC7DC5" w14:paraId="135CDAE4" w14:textId="77777777" w:rsidTr="001D18A7">
        <w:trPr>
          <w:trHeight w:val="528"/>
        </w:trPr>
        <w:tc>
          <w:tcPr>
            <w:tcW w:w="2325" w:type="dxa"/>
            <w:vMerge/>
            <w:tcBorders>
              <w:top w:val="single" w:sz="2" w:space="0" w:color="1E336E"/>
              <w:left w:val="single" w:sz="2" w:space="0" w:color="1E336E"/>
              <w:bottom w:val="single" w:sz="2" w:space="0" w:color="1E336E"/>
              <w:right w:val="single" w:sz="2" w:space="0" w:color="1E336E"/>
            </w:tcBorders>
            <w:shd w:val="clear" w:color="auto" w:fill="DEEAF6" w:themeFill="accent5" w:themeFillTint="33"/>
          </w:tcPr>
          <w:p w14:paraId="12FA3495" w14:textId="77777777" w:rsidR="00EC7DC5" w:rsidRDefault="00EC7DC5">
            <w:pPr>
              <w:pStyle w:val="NoParagraphStyle"/>
              <w:spacing w:line="240" w:lineRule="auto"/>
              <w:textAlignment w:val="auto"/>
              <w:rPr>
                <w:rFonts w:ascii="Calibri" w:hAnsi="Calibri" w:cs="Calibri"/>
                <w:color w:val="auto"/>
                <w:lang w:val="en-GB"/>
              </w:rPr>
            </w:pP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23BFE264" w14:textId="77777777" w:rsidR="00EC7DC5" w:rsidRDefault="00C32192">
            <w:pPr>
              <w:pStyle w:val="TablebodycondensedTables"/>
            </w:pPr>
            <w:r>
              <w:t>Enhancing of the programming of climate change-induced risk reduction in the agriculture sector in collaboration with FAO</w:t>
            </w:r>
          </w:p>
        </w:tc>
      </w:tr>
      <w:tr w:rsidR="00EC7DC5" w14:paraId="21678AEE" w14:textId="77777777" w:rsidTr="001D18A7">
        <w:trPr>
          <w:trHeight w:val="528"/>
        </w:trPr>
        <w:tc>
          <w:tcPr>
            <w:tcW w:w="2325" w:type="dxa"/>
            <w:vMerge/>
            <w:tcBorders>
              <w:top w:val="single" w:sz="2" w:space="0" w:color="1E336E"/>
              <w:left w:val="single" w:sz="2" w:space="0" w:color="1E336E"/>
              <w:bottom w:val="single" w:sz="2" w:space="0" w:color="1E336E"/>
              <w:right w:val="single" w:sz="2" w:space="0" w:color="1E336E"/>
            </w:tcBorders>
            <w:shd w:val="clear" w:color="auto" w:fill="DEEAF6" w:themeFill="accent5" w:themeFillTint="33"/>
          </w:tcPr>
          <w:p w14:paraId="6C461805" w14:textId="77777777" w:rsidR="00EC7DC5" w:rsidRDefault="00EC7DC5">
            <w:pPr>
              <w:pStyle w:val="NoParagraphStyle"/>
              <w:spacing w:line="240" w:lineRule="auto"/>
              <w:textAlignment w:val="auto"/>
              <w:rPr>
                <w:rFonts w:ascii="Calibri" w:hAnsi="Calibri" w:cs="Calibri"/>
                <w:color w:val="auto"/>
                <w:lang w:val="en-GB"/>
              </w:rPr>
            </w:pP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581464B0" w14:textId="77777777" w:rsidR="00EC7DC5" w:rsidRDefault="00C32192">
            <w:pPr>
              <w:pStyle w:val="TablebodycondensedTables"/>
            </w:pPr>
            <w:r>
              <w:t>Building of a stock of seeds for re-cropping and supported local NGOs in distribution</w:t>
            </w:r>
          </w:p>
        </w:tc>
      </w:tr>
      <w:tr w:rsidR="00EC7DC5" w14:paraId="15A790C9" w14:textId="77777777" w:rsidTr="001D18A7">
        <w:trPr>
          <w:trHeight w:val="528"/>
        </w:trPr>
        <w:tc>
          <w:tcPr>
            <w:tcW w:w="2325" w:type="dxa"/>
            <w:vMerge/>
            <w:tcBorders>
              <w:top w:val="single" w:sz="2" w:space="0" w:color="1E336E"/>
              <w:left w:val="single" w:sz="2" w:space="0" w:color="1E336E"/>
              <w:bottom w:val="single" w:sz="2" w:space="0" w:color="1E336E"/>
              <w:right w:val="single" w:sz="2" w:space="0" w:color="1E336E"/>
            </w:tcBorders>
            <w:shd w:val="clear" w:color="auto" w:fill="DEEAF6" w:themeFill="accent5" w:themeFillTint="33"/>
          </w:tcPr>
          <w:p w14:paraId="1C49A1E2" w14:textId="77777777" w:rsidR="00EC7DC5" w:rsidRDefault="00EC7DC5">
            <w:pPr>
              <w:pStyle w:val="NoParagraphStyle"/>
              <w:spacing w:line="240" w:lineRule="auto"/>
              <w:textAlignment w:val="auto"/>
              <w:rPr>
                <w:rFonts w:ascii="Calibri" w:hAnsi="Calibri" w:cs="Calibri"/>
                <w:color w:val="auto"/>
                <w:lang w:val="en-GB"/>
              </w:rPr>
            </w:pP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4FD41146" w14:textId="77777777" w:rsidR="00EC7DC5" w:rsidRDefault="00C32192">
            <w:pPr>
              <w:pStyle w:val="TablebodycondensedTables"/>
            </w:pPr>
            <w:r>
              <w:rPr>
                <w:spacing w:val="-2"/>
              </w:rPr>
              <w:t>Identification of and support to supply chain and logistics, and procurement in the Pacific</w:t>
            </w:r>
          </w:p>
        </w:tc>
      </w:tr>
      <w:tr w:rsidR="00EC7DC5" w14:paraId="09700AD0" w14:textId="77777777" w:rsidTr="001D18A7">
        <w:trPr>
          <w:trHeight w:val="699"/>
        </w:trPr>
        <w:tc>
          <w:tcPr>
            <w:tcW w:w="232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586A2724" w14:textId="77777777" w:rsidR="00EC7DC5" w:rsidRDefault="00EC7DC5">
            <w:pPr>
              <w:pStyle w:val="NoParagraphStyle"/>
              <w:spacing w:line="240" w:lineRule="auto"/>
              <w:textAlignment w:val="auto"/>
              <w:rPr>
                <w:rFonts w:ascii="Calibri" w:hAnsi="Calibri" w:cs="Calibri"/>
                <w:color w:val="auto"/>
                <w:lang w:val="en-GB"/>
              </w:rPr>
            </w:pP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7B6C6BC9" w14:textId="77777777" w:rsidR="00EC7DC5" w:rsidRDefault="00C32192">
            <w:pPr>
              <w:pStyle w:val="TablebodycondensedTables"/>
            </w:pPr>
            <w:r>
              <w:t xml:space="preserve">Rapid market assessments of sanitation products (hand </w:t>
            </w:r>
            <w:proofErr w:type="spellStart"/>
            <w:r>
              <w:t>sanitiser</w:t>
            </w:r>
            <w:proofErr w:type="spellEnd"/>
            <w:r>
              <w:t>, soap, water trucking and chlorine) to understand their availability and affordability for COVID-19 response throughout 36 Latin American countries</w:t>
            </w:r>
          </w:p>
        </w:tc>
      </w:tr>
      <w:tr w:rsidR="00EC7DC5" w14:paraId="514FC6AB" w14:textId="77777777" w:rsidTr="001D18A7">
        <w:trPr>
          <w:trHeight w:val="528"/>
        </w:trPr>
        <w:tc>
          <w:tcPr>
            <w:tcW w:w="2325" w:type="dxa"/>
            <w:vMerge w:val="restart"/>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2A5B8CBB" w14:textId="77777777" w:rsidR="00EC7DC5" w:rsidRDefault="00C32192">
            <w:pPr>
              <w:pStyle w:val="TablesidebluecondTables"/>
            </w:pPr>
            <w:r>
              <w:t xml:space="preserve">Local actors, including vulnerable groups, are empowered </w:t>
            </w: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15329A22" w14:textId="77777777" w:rsidR="00EC7DC5" w:rsidRDefault="00C32192">
            <w:pPr>
              <w:pStyle w:val="TablebodycondensedTables"/>
            </w:pPr>
            <w:r>
              <w:t>Mentorship to more than 350 Election Commission staff during the 2019 Solomon Islands Election</w:t>
            </w:r>
          </w:p>
        </w:tc>
      </w:tr>
      <w:tr w:rsidR="00EC7DC5" w14:paraId="23F288BF" w14:textId="77777777" w:rsidTr="001D18A7">
        <w:trPr>
          <w:trHeight w:val="792"/>
        </w:trPr>
        <w:tc>
          <w:tcPr>
            <w:tcW w:w="2325" w:type="dxa"/>
            <w:vMerge/>
            <w:tcBorders>
              <w:top w:val="single" w:sz="2" w:space="0" w:color="1E336E"/>
              <w:left w:val="single" w:sz="2" w:space="0" w:color="1E336E"/>
              <w:bottom w:val="single" w:sz="2" w:space="0" w:color="1E336E"/>
              <w:right w:val="single" w:sz="2" w:space="0" w:color="1E336E"/>
            </w:tcBorders>
            <w:shd w:val="clear" w:color="auto" w:fill="DEEAF6" w:themeFill="accent5" w:themeFillTint="33"/>
          </w:tcPr>
          <w:p w14:paraId="7C85706C" w14:textId="77777777" w:rsidR="00EC7DC5" w:rsidRDefault="00EC7DC5">
            <w:pPr>
              <w:pStyle w:val="NoParagraphStyle"/>
              <w:spacing w:line="240" w:lineRule="auto"/>
              <w:textAlignment w:val="auto"/>
              <w:rPr>
                <w:rFonts w:ascii="Calibri" w:hAnsi="Calibri" w:cs="Calibri"/>
                <w:color w:val="auto"/>
                <w:lang w:val="en-GB"/>
              </w:rPr>
            </w:pP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2636EB6D" w14:textId="77777777" w:rsidR="00EC7DC5" w:rsidRDefault="00C32192">
            <w:pPr>
              <w:pStyle w:val="TablebodycondensedTables"/>
            </w:pPr>
            <w:r>
              <w:t>Delivery of training national trainers in community disaster awareness and assessments to build community resilience ahead of the cyclone and monsoon seasons</w:t>
            </w:r>
          </w:p>
        </w:tc>
      </w:tr>
      <w:tr w:rsidR="00EC7DC5" w14:paraId="34D9B461" w14:textId="77777777" w:rsidTr="001D18A7">
        <w:trPr>
          <w:trHeight w:val="787"/>
        </w:trPr>
        <w:tc>
          <w:tcPr>
            <w:tcW w:w="2325" w:type="dxa"/>
            <w:vMerge w:val="restart"/>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2A74BA31" w14:textId="77777777" w:rsidR="00EC7DC5" w:rsidRDefault="00C32192">
            <w:pPr>
              <w:pStyle w:val="TablesidebluecondTables"/>
            </w:pPr>
            <w:r>
              <w:t xml:space="preserve">Communities, </w:t>
            </w:r>
            <w:proofErr w:type="gramStart"/>
            <w:r>
              <w:t>systems</w:t>
            </w:r>
            <w:proofErr w:type="gramEnd"/>
            <w:r>
              <w:t xml:space="preserve"> and governments are better prepared for future crises </w:t>
            </w: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5B17A31F" w14:textId="77777777" w:rsidR="00EC7DC5" w:rsidRDefault="00C32192">
            <w:pPr>
              <w:pStyle w:val="TablebodycondensedTables"/>
            </w:pPr>
            <w:proofErr w:type="spellStart"/>
            <w:r>
              <w:t>Institutionalisation</w:t>
            </w:r>
            <w:proofErr w:type="spellEnd"/>
            <w:r>
              <w:t xml:space="preserve"> of new systems and standard operating procedures to ensure gender and protection was mainstreamed within PNG’s Department of Women’s Affairs and across clusters.</w:t>
            </w:r>
          </w:p>
        </w:tc>
      </w:tr>
      <w:tr w:rsidR="00EC7DC5" w14:paraId="7844E571" w14:textId="77777777" w:rsidTr="001D18A7">
        <w:trPr>
          <w:trHeight w:val="558"/>
        </w:trPr>
        <w:tc>
          <w:tcPr>
            <w:tcW w:w="2325" w:type="dxa"/>
            <w:vMerge/>
            <w:tcBorders>
              <w:top w:val="single" w:sz="2" w:space="0" w:color="1E336E"/>
              <w:left w:val="single" w:sz="2" w:space="0" w:color="1E336E"/>
              <w:bottom w:val="single" w:sz="2" w:space="0" w:color="1E336E"/>
              <w:right w:val="single" w:sz="2" w:space="0" w:color="1E336E"/>
            </w:tcBorders>
            <w:shd w:val="clear" w:color="auto" w:fill="DEEAF6" w:themeFill="accent5" w:themeFillTint="33"/>
          </w:tcPr>
          <w:p w14:paraId="1EE9B818" w14:textId="77777777" w:rsidR="00EC7DC5" w:rsidRDefault="00EC7DC5">
            <w:pPr>
              <w:pStyle w:val="NoParagraphStyle"/>
              <w:spacing w:line="240" w:lineRule="auto"/>
              <w:textAlignment w:val="auto"/>
              <w:rPr>
                <w:rFonts w:ascii="Calibri" w:hAnsi="Calibri" w:cs="Calibri"/>
                <w:color w:val="auto"/>
                <w:lang w:val="en-GB"/>
              </w:rPr>
            </w:pP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074835CE" w14:textId="77777777" w:rsidR="00EC7DC5" w:rsidRDefault="00C32192">
            <w:pPr>
              <w:pStyle w:val="TablebodycondensedTables"/>
            </w:pPr>
            <w:r>
              <w:t>Provision of support to the Bougainville Referendum Commission to support their corporate service, logistics and information technology capabilities</w:t>
            </w:r>
          </w:p>
        </w:tc>
      </w:tr>
      <w:tr w:rsidR="00EC7DC5" w14:paraId="7DAFAD3B" w14:textId="77777777" w:rsidTr="001D18A7">
        <w:trPr>
          <w:trHeight w:val="528"/>
        </w:trPr>
        <w:tc>
          <w:tcPr>
            <w:tcW w:w="232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06231671" w14:textId="77777777" w:rsidR="00EC7DC5" w:rsidRDefault="00EC7DC5">
            <w:pPr>
              <w:pStyle w:val="NoParagraphStyle"/>
              <w:spacing w:line="240" w:lineRule="auto"/>
              <w:textAlignment w:val="auto"/>
              <w:rPr>
                <w:rFonts w:ascii="Calibri" w:hAnsi="Calibri" w:cs="Calibri"/>
                <w:color w:val="auto"/>
                <w:lang w:val="en-GB"/>
              </w:rPr>
            </w:pP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0B20A03B" w14:textId="77777777" w:rsidR="00EC7DC5" w:rsidRDefault="00C32192">
            <w:pPr>
              <w:pStyle w:val="TablebodycondensedTables"/>
            </w:pPr>
            <w:r>
              <w:t>Support for NEMO Tonga in developing the emergency Road Map which is the first of its kind in the region</w:t>
            </w:r>
          </w:p>
        </w:tc>
      </w:tr>
      <w:tr w:rsidR="00EC7DC5" w14:paraId="386D304F" w14:textId="77777777" w:rsidTr="001D18A7">
        <w:trPr>
          <w:trHeight w:val="288"/>
        </w:trPr>
        <w:tc>
          <w:tcPr>
            <w:tcW w:w="232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57959A4E" w14:textId="77777777" w:rsidR="00EC7DC5" w:rsidRDefault="00EC7DC5">
            <w:pPr>
              <w:pStyle w:val="NoParagraphStyle"/>
              <w:spacing w:line="240" w:lineRule="auto"/>
              <w:textAlignment w:val="auto"/>
              <w:rPr>
                <w:rFonts w:ascii="Calibri" w:hAnsi="Calibri" w:cs="Calibri"/>
                <w:color w:val="auto"/>
                <w:lang w:val="en-GB"/>
              </w:rPr>
            </w:pP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214D9581" w14:textId="77777777" w:rsidR="00EC7DC5" w:rsidRDefault="00C32192">
            <w:pPr>
              <w:pStyle w:val="TablebodycondensedTables"/>
            </w:pPr>
            <w:r>
              <w:t xml:space="preserve">Support in the issuance of DRM </w:t>
            </w:r>
            <w:proofErr w:type="spellStart"/>
            <w:r>
              <w:t>Bil</w:t>
            </w:r>
            <w:proofErr w:type="spellEnd"/>
            <w:r>
              <w:t xml:space="preserve"> in Tonga</w:t>
            </w:r>
          </w:p>
        </w:tc>
      </w:tr>
      <w:tr w:rsidR="00EC7DC5" w14:paraId="12092529" w14:textId="77777777" w:rsidTr="001D18A7">
        <w:trPr>
          <w:trHeight w:val="848"/>
        </w:trPr>
        <w:tc>
          <w:tcPr>
            <w:tcW w:w="232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4FE31440" w14:textId="77777777" w:rsidR="00EC7DC5" w:rsidRDefault="00EC7DC5">
            <w:pPr>
              <w:pStyle w:val="NoParagraphStyle"/>
              <w:spacing w:line="240" w:lineRule="auto"/>
              <w:textAlignment w:val="auto"/>
              <w:rPr>
                <w:rFonts w:ascii="Calibri" w:hAnsi="Calibri" w:cs="Calibri"/>
                <w:color w:val="auto"/>
                <w:lang w:val="en-GB"/>
              </w:rPr>
            </w:pPr>
          </w:p>
        </w:tc>
        <w:tc>
          <w:tcPr>
            <w:tcW w:w="73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170" w:type="dxa"/>
              <w:right w:w="113" w:type="dxa"/>
            </w:tcMar>
          </w:tcPr>
          <w:p w14:paraId="558CB503" w14:textId="77777777" w:rsidR="00EC7DC5" w:rsidRDefault="00C32192">
            <w:pPr>
              <w:pStyle w:val="TablebodycondensedTables"/>
            </w:pPr>
            <w:r>
              <w:t xml:space="preserve">Development of The Pacific Community (SPC)’s Post Disaster Response Framework and supporting tools that guided SPC’s network of Pacific agencies through tropical cyclone Harold and COVID-19 </w:t>
            </w:r>
          </w:p>
        </w:tc>
      </w:tr>
    </w:tbl>
    <w:p w14:paraId="03E34D0C" w14:textId="77777777" w:rsidR="00EC7DC5" w:rsidRDefault="00EC7DC5">
      <w:pPr>
        <w:pStyle w:val="Body"/>
        <w:spacing w:before="120" w:after="120"/>
        <w:rPr>
          <w:sz w:val="24"/>
          <w:szCs w:val="24"/>
        </w:rPr>
      </w:pPr>
    </w:p>
    <w:p w14:paraId="640AE8EB" w14:textId="77777777" w:rsidR="001D18A7" w:rsidRDefault="001D18A7">
      <w:pPr>
        <w:rPr>
          <w:rFonts w:ascii="Calibri" w:hAnsi="Calibri" w:cs="Calibri"/>
          <w:b/>
          <w:bCs/>
          <w:color w:val="0072A7"/>
          <w:sz w:val="50"/>
          <w:szCs w:val="50"/>
          <w:lang w:val="en-US"/>
        </w:rPr>
      </w:pPr>
      <w:r>
        <w:br w:type="page"/>
      </w:r>
    </w:p>
    <w:p w14:paraId="420F6CD9" w14:textId="2CA228FB" w:rsidR="00EC7DC5" w:rsidRDefault="00C32192">
      <w:pPr>
        <w:pStyle w:val="Annexheading1"/>
      </w:pPr>
      <w:bookmarkStart w:id="10" w:name="_Toc125101436"/>
      <w:r>
        <w:lastRenderedPageBreak/>
        <w:t>Annex 10: Evaluation plan</w:t>
      </w:r>
      <w:bookmarkEnd w:id="10"/>
    </w:p>
    <w:p w14:paraId="64CF901B" w14:textId="77777777" w:rsidR="00EC7DC5" w:rsidRDefault="00C32192" w:rsidP="00110F02">
      <w:pPr>
        <w:pStyle w:val="Heading2"/>
      </w:pPr>
      <w:bookmarkStart w:id="11" w:name="_Toc125101437"/>
      <w:r>
        <w:t>Introduction</w:t>
      </w:r>
      <w:bookmarkEnd w:id="11"/>
    </w:p>
    <w:p w14:paraId="09D83C65" w14:textId="77777777" w:rsidR="00EC7DC5" w:rsidRDefault="00C32192">
      <w:pPr>
        <w:pStyle w:val="Body"/>
      </w:pPr>
      <w:r>
        <w:t>The Australia Assists program (</w:t>
      </w:r>
      <w:r>
        <w:rPr>
          <w:rStyle w:val="Bodyitalic1"/>
        </w:rPr>
        <w:t>Australia Assists</w:t>
      </w:r>
      <w:r>
        <w:t xml:space="preserve">) is the Australian Government’s humanitarian civilian deployment capability. The program is in year 5 of a 7-year, $84.6 million program, which enables the </w:t>
      </w:r>
      <w:proofErr w:type="spellStart"/>
      <w:r>
        <w:t>mobilisation</w:t>
      </w:r>
      <w:proofErr w:type="spellEnd"/>
      <w:r>
        <w:t xml:space="preserve"> and deployment of specialists into geographic and thematic areas of priority in line with Australia’s humanitarian, development, and foreign policy priorities. </w:t>
      </w:r>
    </w:p>
    <w:p w14:paraId="4791A756" w14:textId="77777777" w:rsidR="00EC7DC5" w:rsidRDefault="00C32192">
      <w:pPr>
        <w:pStyle w:val="Body"/>
      </w:pPr>
      <w:r>
        <w:t>The Australian Department of Foreign Affairs and Trade (DFAT) has commissioned this End of Program Evaluation of the Australia Assists</w:t>
      </w:r>
      <w:r>
        <w:rPr>
          <w:i/>
          <w:iCs/>
        </w:rPr>
        <w:t xml:space="preserve"> </w:t>
      </w:r>
      <w:r>
        <w:t>program</w:t>
      </w:r>
      <w:r>
        <w:rPr>
          <w:i/>
          <w:iCs/>
        </w:rPr>
        <w:t xml:space="preserve"> </w:t>
      </w:r>
      <w:r>
        <w:t>pursuant to DFAT’s Aid Evaluation Policy and Aid Evaluation Plan. The evaluation will be conducted ahead of the program completion date (30 June 2024) and draw out program achievements, inform decisions on the next phase of the program and confirm what salient features should be included in any new program design. Following successful completion of the evaluation, preparations for a further phase of investment may be progressed.</w:t>
      </w:r>
    </w:p>
    <w:p w14:paraId="39CD745F" w14:textId="77777777" w:rsidR="00EC7DC5" w:rsidRDefault="00C32192">
      <w:pPr>
        <w:pStyle w:val="Body"/>
      </w:pPr>
      <w:r>
        <w:t xml:space="preserve">This evaluation plan sets out the detailed approach to the evaluation, including the method, schedule, and outputs, as well as further defining the scope and the key questions the </w:t>
      </w:r>
      <w:r>
        <w:rPr>
          <w:sz w:val="22"/>
          <w:szCs w:val="22"/>
        </w:rPr>
        <w:t>evaluation</w:t>
      </w:r>
      <w:r>
        <w:t xml:space="preserve"> will examine. It builds on the final Terms of Reference and provides a more detailed guiding document for the </w:t>
      </w:r>
      <w:r>
        <w:rPr>
          <w:sz w:val="22"/>
          <w:szCs w:val="22"/>
        </w:rPr>
        <w:t>evaluation team</w:t>
      </w:r>
      <w:r>
        <w:t xml:space="preserve">. </w:t>
      </w:r>
    </w:p>
    <w:p w14:paraId="19F62A18" w14:textId="77777777" w:rsidR="00EC7DC5" w:rsidRDefault="00C32192" w:rsidP="00110F02">
      <w:pPr>
        <w:pStyle w:val="Heading2"/>
      </w:pPr>
      <w:bookmarkStart w:id="12" w:name="_Toc125101438"/>
      <w:r>
        <w:t>Background and Overview</w:t>
      </w:r>
      <w:bookmarkEnd w:id="12"/>
    </w:p>
    <w:p w14:paraId="13B99C6F" w14:textId="77777777" w:rsidR="00EC7DC5" w:rsidRDefault="00C32192">
      <w:pPr>
        <w:pStyle w:val="Body"/>
      </w:pPr>
      <w:r>
        <w:t xml:space="preserve">Australia Assists is an Australian Government funded program, implemented by </w:t>
      </w:r>
      <w:proofErr w:type="spellStart"/>
      <w:r>
        <w:t>RedR</w:t>
      </w:r>
      <w:proofErr w:type="spellEnd"/>
      <w:r>
        <w:t xml:space="preserve"> Australia that deploys technical specialists to work with governments, multilateral agencies, and communities to prepare for, respond to, and recover from disasters and conflict. The 7-year, $84.7 million program enables the </w:t>
      </w:r>
      <w:proofErr w:type="spellStart"/>
      <w:r>
        <w:t>mobilisation</w:t>
      </w:r>
      <w:proofErr w:type="spellEnd"/>
      <w:r>
        <w:t xml:space="preserve"> and deployment of specialists into geographic and thematic areas of priority in line with Australia’s humanitarian responsibilities and national interests.</w:t>
      </w:r>
    </w:p>
    <w:p w14:paraId="52B30D43" w14:textId="77777777" w:rsidR="00EC7DC5" w:rsidRDefault="00C32192">
      <w:pPr>
        <w:pStyle w:val="Body"/>
      </w:pPr>
      <w:r>
        <w:t xml:space="preserve">Australia Assists responds to sudden onset and emerging humanitarian needs as they arise, with a focus on the Pacific, Asia, the Middle </w:t>
      </w:r>
      <w:proofErr w:type="gramStart"/>
      <w:r>
        <w:t>East</w:t>
      </w:r>
      <w:proofErr w:type="gramEnd"/>
      <w:r>
        <w:t xml:space="preserve"> and Africa regions. The program deploys technical specialists to Australia’s global partners, including United Nations (UN) </w:t>
      </w:r>
      <w:proofErr w:type="spellStart"/>
      <w:r>
        <w:t>organisations</w:t>
      </w:r>
      <w:proofErr w:type="spellEnd"/>
      <w:r>
        <w:t xml:space="preserve">, host governments, multilateral </w:t>
      </w:r>
      <w:proofErr w:type="spellStart"/>
      <w:r>
        <w:t>organisations</w:t>
      </w:r>
      <w:proofErr w:type="spellEnd"/>
      <w:r>
        <w:t xml:space="preserve">, and non-government </w:t>
      </w:r>
      <w:proofErr w:type="spellStart"/>
      <w:r>
        <w:t>organisations</w:t>
      </w:r>
      <w:proofErr w:type="spellEnd"/>
      <w:r>
        <w:t xml:space="preserve"> (NGOs), to help them prepare for, respond </w:t>
      </w:r>
      <w:proofErr w:type="gramStart"/>
      <w:r>
        <w:t>to</w:t>
      </w:r>
      <w:proofErr w:type="gramEnd"/>
      <w:r>
        <w:t xml:space="preserve"> and recover from natural disasters and conflicts. In doing so the program strengthens bilateral and multilateral relationships held by the Australian Government and enhances Australia’s foreign policy and international diplomacy efforts.</w:t>
      </w:r>
    </w:p>
    <w:p w14:paraId="3A10B35C" w14:textId="77777777" w:rsidR="00EC7DC5" w:rsidRDefault="00C32192">
      <w:pPr>
        <w:pStyle w:val="Body"/>
      </w:pPr>
      <w:r>
        <w:t xml:space="preserve">The current Australia Assists program was built on the strengths of two previous Australian deployment mechanisms: the Australian Civilian Corps (ACC), and the Australian Government’s partnership with </w:t>
      </w:r>
      <w:proofErr w:type="spellStart"/>
      <w:r>
        <w:t>RedR</w:t>
      </w:r>
      <w:proofErr w:type="spellEnd"/>
      <w:r>
        <w:t xml:space="preserve"> Australia. Through the United Nations (UN) Standby Partnership and in consultation with DFAT stakeholders, the program funds temporary deployments to the UN to help boost their surge capability to respond to a humanitarian event at the national, </w:t>
      </w:r>
      <w:proofErr w:type="gramStart"/>
      <w:r>
        <w:t>regional</w:t>
      </w:r>
      <w:proofErr w:type="gramEnd"/>
      <w:r>
        <w:t xml:space="preserve"> or global level. It draws on expertise from </w:t>
      </w:r>
      <w:proofErr w:type="spellStart"/>
      <w:r>
        <w:t>RedR’s</w:t>
      </w:r>
      <w:proofErr w:type="spellEnd"/>
      <w:r>
        <w:t xml:space="preserve"> stand-by roster of over 750 technical specialists, reflecting the skills and experience required in the multifaceted contexts of humanitarian preparedness, response, and recovery.</w:t>
      </w:r>
    </w:p>
    <w:p w14:paraId="2DBD991B" w14:textId="77777777" w:rsidR="00EC7DC5" w:rsidRDefault="00C32192">
      <w:pPr>
        <w:pStyle w:val="Body"/>
      </w:pPr>
      <w:r>
        <w:t xml:space="preserve">The long-term goal of the Australia Assists program is to ‘save lives and alleviate suffering by building resilience and responding to disaster and conflict’. It does this through four end of program outcome areas relating to: </w:t>
      </w:r>
    </w:p>
    <w:p w14:paraId="5DA75BA0" w14:textId="77777777" w:rsidR="00EC7DC5" w:rsidRDefault="00C32192" w:rsidP="00563C52">
      <w:pPr>
        <w:pStyle w:val="Bulletsindent10"/>
        <w:numPr>
          <w:ilvl w:val="0"/>
          <w:numId w:val="43"/>
        </w:numPr>
      </w:pPr>
      <w:r>
        <w:t xml:space="preserve">EPO 1 – Stability, Resilience and Risk Reduction </w:t>
      </w:r>
    </w:p>
    <w:p w14:paraId="7872F984" w14:textId="77777777" w:rsidR="00EC7DC5" w:rsidRDefault="00C32192" w:rsidP="00563C52">
      <w:pPr>
        <w:pStyle w:val="Bulletsindent10"/>
        <w:numPr>
          <w:ilvl w:val="0"/>
          <w:numId w:val="43"/>
        </w:numPr>
      </w:pPr>
      <w:r>
        <w:t xml:space="preserve">EPO 2 - Crisis Preparedness and Response </w:t>
      </w:r>
    </w:p>
    <w:p w14:paraId="6DDB2879" w14:textId="77777777" w:rsidR="00EC7DC5" w:rsidRDefault="00C32192" w:rsidP="00563C52">
      <w:pPr>
        <w:pStyle w:val="Bulletsindent10"/>
        <w:numPr>
          <w:ilvl w:val="0"/>
          <w:numId w:val="43"/>
        </w:numPr>
      </w:pPr>
      <w:r>
        <w:t xml:space="preserve">EPO 3 - </w:t>
      </w:r>
      <w:proofErr w:type="spellStart"/>
      <w:r>
        <w:t>Stabilisation</w:t>
      </w:r>
      <w:proofErr w:type="spellEnd"/>
      <w:r>
        <w:t>, Recovery and Reconstruction</w:t>
      </w:r>
    </w:p>
    <w:p w14:paraId="0BAC9CFA" w14:textId="77777777" w:rsidR="00EC7DC5" w:rsidRDefault="00C32192" w:rsidP="00563C52">
      <w:pPr>
        <w:pStyle w:val="Bulletsindent10"/>
        <w:numPr>
          <w:ilvl w:val="0"/>
          <w:numId w:val="43"/>
        </w:numPr>
      </w:pPr>
      <w:r>
        <w:t xml:space="preserve">EPO 4 - Quality of Humanitarian Action. </w:t>
      </w:r>
    </w:p>
    <w:p w14:paraId="780ECF66" w14:textId="77777777" w:rsidR="00EC7DC5" w:rsidRDefault="00C32192">
      <w:pPr>
        <w:pStyle w:val="Body"/>
      </w:pPr>
      <w:r>
        <w:lastRenderedPageBreak/>
        <w:t xml:space="preserve">A further outcome relating to the effective management of the program is led by </w:t>
      </w:r>
      <w:proofErr w:type="spellStart"/>
      <w:r>
        <w:t>RedR</w:t>
      </w:r>
      <w:proofErr w:type="spellEnd"/>
      <w:r>
        <w:t xml:space="preserve"> as the current contractor. It is understood the end of program outcomes outlined above are currently being updated. However, the team will proceed with the evaluation by assessing against the original outcomes for the period June 2017 – June 2022. </w:t>
      </w:r>
    </w:p>
    <w:p w14:paraId="6B377F2D" w14:textId="77777777" w:rsidR="00EC7DC5" w:rsidRDefault="00C32192" w:rsidP="00110F02">
      <w:pPr>
        <w:pStyle w:val="Heading2"/>
      </w:pPr>
      <w:bookmarkStart w:id="13" w:name="_Toc125101439"/>
      <w:r>
        <w:t>Purpose and Scope</w:t>
      </w:r>
      <w:bookmarkEnd w:id="13"/>
    </w:p>
    <w:p w14:paraId="4B16DCC1" w14:textId="77777777" w:rsidR="00EC7DC5" w:rsidRDefault="00C32192">
      <w:pPr>
        <w:pStyle w:val="Heading3"/>
      </w:pPr>
      <w:r>
        <w:t>Evaluation Purpose</w:t>
      </w:r>
    </w:p>
    <w:p w14:paraId="471FB83F" w14:textId="77777777" w:rsidR="00EC7DC5" w:rsidRDefault="00C32192">
      <w:pPr>
        <w:pStyle w:val="Body"/>
      </w:pPr>
      <w:r>
        <w:t>The purpose of the evaluation is to serve DFAT’s dual key purpose, to account for Australia’s investment in responding to sudden onset and emerging humanitarian needs as they arise, and to improve what future investment can achieve. The evaluation will provide DFAT decision-makers with high quality performance information which will be used to inform management decisions, including on any potential future phases of the investment.</w:t>
      </w:r>
    </w:p>
    <w:p w14:paraId="26EC2473" w14:textId="77777777" w:rsidR="00EC7DC5" w:rsidRDefault="00C32192">
      <w:pPr>
        <w:pStyle w:val="Heading3"/>
      </w:pPr>
      <w:r>
        <w:t>Evaluation Scope</w:t>
      </w:r>
    </w:p>
    <w:p w14:paraId="4C3F2844" w14:textId="77777777" w:rsidR="00EC7DC5" w:rsidRDefault="00C32192">
      <w:pPr>
        <w:pStyle w:val="Body"/>
      </w:pPr>
      <w:r>
        <w:t xml:space="preserve">The evaluation will cover five years of the investment’s design and implementation, from June 2017 to June 2022. DFAT commissioned a </w:t>
      </w:r>
      <w:r w:rsidRPr="00582CA7">
        <w:rPr>
          <w:rStyle w:val="Hyperlink"/>
        </w:rPr>
        <w:t>mid-term review</w:t>
      </w:r>
      <w:r>
        <w:t xml:space="preserve"> of the program in September 2019 – this evaluation will draw on the findings and recommendations of that report. It will focus on measuring the effectiveness, relevance, and value for money of the program, as well as capturing lessons learnt on both strategic and operational issues and provide options and recommendations for DFAT as future phases of the investment are considered. </w:t>
      </w:r>
    </w:p>
    <w:p w14:paraId="2DF8A666" w14:textId="77777777" w:rsidR="00EC7DC5" w:rsidRDefault="00C32192">
      <w:pPr>
        <w:pStyle w:val="Body"/>
      </w:pPr>
      <w:r>
        <w:t xml:space="preserve">The evaluation will separate the performance of the Australia Assists mechanism from the performance of </w:t>
      </w:r>
      <w:proofErr w:type="spellStart"/>
      <w:r>
        <w:t>RedR</w:t>
      </w:r>
      <w:proofErr w:type="spellEnd"/>
      <w:r>
        <w:t xml:space="preserve"> against contracted requirements and stated end of program outcomes as much as possible. This approach aims to provide DFAT with the information to identify whether successes and challenges originate from the mechanism, or its implementation.</w:t>
      </w:r>
    </w:p>
    <w:p w14:paraId="37146DE6" w14:textId="77777777" w:rsidR="00EC7DC5" w:rsidRDefault="00C32192">
      <w:pPr>
        <w:pStyle w:val="Body"/>
      </w:pPr>
      <w:r>
        <w:t xml:space="preserve">The evaluation will take a broad view of outcomes, considering any additional benefits accruing from the provision of funding to </w:t>
      </w:r>
      <w:proofErr w:type="spellStart"/>
      <w:r>
        <w:t>RedR</w:t>
      </w:r>
      <w:proofErr w:type="spellEnd"/>
      <w:r>
        <w:t xml:space="preserve">. The evaluation will consider progress against both the original end of program outcomes (contained within the design), as well as any revisions to the end of program outcomes where practical and feasible. It will also assess the extent to which the current mechanism and contract meet DFAT’s stated and unstated needs and fit within DFAT’s broader humanitarian response capabilities and the toolkit available to the Australian Government for humanitarian response. The evaluation will consider the training provided by the Australia Assist program to </w:t>
      </w:r>
      <w:proofErr w:type="spellStart"/>
      <w:r>
        <w:t>deployees</w:t>
      </w:r>
      <w:proofErr w:type="spellEnd"/>
      <w:r>
        <w:t xml:space="preserve">, DFAT officers, partner government officials, and other relevant stakeholders. The evaluation will consider issues of effectiveness, relevance, and value for money (including against the ODA eligibility test), particularly </w:t>
      </w:r>
      <w:proofErr w:type="gramStart"/>
      <w:r>
        <w:t>in light of</w:t>
      </w:r>
      <w:proofErr w:type="gramEnd"/>
      <w:r>
        <w:t xml:space="preserve"> the </w:t>
      </w:r>
      <w:proofErr w:type="spellStart"/>
      <w:r>
        <w:t>RedR</w:t>
      </w:r>
      <w:proofErr w:type="spellEnd"/>
      <w:r>
        <w:t xml:space="preserve"> </w:t>
      </w:r>
      <w:proofErr w:type="spellStart"/>
      <w:r>
        <w:t>Localisation</w:t>
      </w:r>
      <w:proofErr w:type="spellEnd"/>
      <w:r>
        <w:t xml:space="preserve"> Plan. </w:t>
      </w:r>
    </w:p>
    <w:p w14:paraId="25C8D80A" w14:textId="77777777" w:rsidR="00EC7DC5" w:rsidRDefault="00C32192">
      <w:pPr>
        <w:pStyle w:val="Body"/>
      </w:pPr>
      <w:r>
        <w:t>The evaluation will assess the extent to which the investment is fit for purpose and has been able to innovatively adapt and respond to emerging issues to date and will be able to do so going forward (</w:t>
      </w:r>
      <w:r>
        <w:rPr>
          <w:rStyle w:val="BodyboldSemibold"/>
        </w:rPr>
        <w:t>relevance</w:t>
      </w:r>
      <w:r>
        <w:t>), meeting the intended outcomes (</w:t>
      </w:r>
      <w:r>
        <w:rPr>
          <w:rStyle w:val="BodyboldSemibold"/>
        </w:rPr>
        <w:t>effectiveness</w:t>
      </w:r>
      <w:proofErr w:type="gramStart"/>
      <w:r>
        <w:t>)</w:t>
      </w:r>
      <w:proofErr w:type="gramEnd"/>
      <w:r>
        <w:t xml:space="preserve"> and meeting the value for money expectations (</w:t>
      </w:r>
      <w:r>
        <w:rPr>
          <w:rStyle w:val="BodyboldSemibold"/>
        </w:rPr>
        <w:t>value for money</w:t>
      </w:r>
      <w:r>
        <w:t xml:space="preserve">). Alignment with Australia’s Foreign Policy White Paper, Partnerships for Recovery policy, and </w:t>
      </w:r>
      <w:proofErr w:type="spellStart"/>
      <w:r>
        <w:t>Defence</w:t>
      </w:r>
      <w:proofErr w:type="spellEnd"/>
      <w:r>
        <w:t xml:space="preserve"> White Paper will be considered. The evaluation will also examine alignment with DFAT policies on </w:t>
      </w:r>
      <w:proofErr w:type="spellStart"/>
      <w:r>
        <w:t>localisation</w:t>
      </w:r>
      <w:proofErr w:type="spellEnd"/>
      <w:r>
        <w:t xml:space="preserve">, gender, disability inclusion, child protection, PSEAH and climate change. </w:t>
      </w:r>
    </w:p>
    <w:p w14:paraId="2514B60D" w14:textId="77777777" w:rsidR="00EC7DC5" w:rsidRDefault="00C32192" w:rsidP="00110F02">
      <w:pPr>
        <w:pStyle w:val="Heading2"/>
      </w:pPr>
      <w:bookmarkStart w:id="14" w:name="_Toc125101440"/>
      <w:r>
        <w:t>Approach</w:t>
      </w:r>
      <w:bookmarkEnd w:id="14"/>
    </w:p>
    <w:p w14:paraId="2698CFF7" w14:textId="77777777" w:rsidR="00EC7DC5" w:rsidRDefault="00C32192">
      <w:pPr>
        <w:pStyle w:val="Heading3"/>
      </w:pPr>
      <w:r>
        <w:t>Areas of Enquiry and Key Evaluation Questions</w:t>
      </w:r>
    </w:p>
    <w:p w14:paraId="4F6EF5E5" w14:textId="77777777" w:rsidR="00EC7DC5" w:rsidRDefault="00C32192">
      <w:pPr>
        <w:pStyle w:val="Body"/>
      </w:pPr>
      <w:r>
        <w:t>The areas of enquiry proposed draw on the humanitarian application of the most relevant OECD DAC Criteria</w:t>
      </w:r>
      <w:r>
        <w:rPr>
          <w:rStyle w:val="Footnote"/>
        </w:rPr>
        <w:footnoteReference w:id="23"/>
      </w:r>
      <w:r>
        <w:t xml:space="preserve">. The </w:t>
      </w:r>
      <w:r>
        <w:lastRenderedPageBreak/>
        <w:t>three areas are as follows:</w:t>
      </w:r>
    </w:p>
    <w:p w14:paraId="6EDC30C0" w14:textId="77777777" w:rsidR="00EC7DC5" w:rsidRDefault="00C32192">
      <w:pPr>
        <w:pStyle w:val="Body"/>
      </w:pPr>
      <w:r>
        <w:rPr>
          <w:rStyle w:val="BodyboldSemibold"/>
        </w:rPr>
        <w:t>Effectiveness:</w:t>
      </w:r>
      <w:r>
        <w:t xml:space="preserve"> Effectiveness measures the extent to which an activity achieves its purpose, or whether this can be expected to happen </w:t>
      </w:r>
      <w:proofErr w:type="gramStart"/>
      <w:r>
        <w:t>on the basis of</w:t>
      </w:r>
      <w:proofErr w:type="gramEnd"/>
      <w:r>
        <w:t xml:space="preserve"> the outputs. Implicit within the criterion of effectiveness is timeliness.</w:t>
      </w:r>
    </w:p>
    <w:p w14:paraId="1047186F" w14:textId="77777777" w:rsidR="00EC7DC5" w:rsidRDefault="00C32192">
      <w:pPr>
        <w:pStyle w:val="Body"/>
      </w:pPr>
      <w:r>
        <w:rPr>
          <w:rStyle w:val="BodyboldSemibold"/>
        </w:rPr>
        <w:t>Efficiency:</w:t>
      </w:r>
      <w:r>
        <w:t xml:space="preserve"> Efficiency measures the outputs – qualitative and quantitative – achieved </w:t>
      </w:r>
      <w:proofErr w:type="gramStart"/>
      <w:r>
        <w:t>as a result of</w:t>
      </w:r>
      <w:proofErr w:type="gramEnd"/>
      <w:r>
        <w:t xml:space="preserve"> inputs. This generally requires comparing alternative approaches to achieving an output, to see whether the most efficient approach has been used. </w:t>
      </w:r>
    </w:p>
    <w:p w14:paraId="12811658" w14:textId="77777777" w:rsidR="00EC7DC5" w:rsidRDefault="00C32192">
      <w:pPr>
        <w:pStyle w:val="Body"/>
      </w:pPr>
      <w:r>
        <w:rPr>
          <w:rStyle w:val="BodyboldSemibold"/>
        </w:rPr>
        <w:t>Relevance:</w:t>
      </w:r>
      <w:r>
        <w:t xml:space="preserve"> Relevance is concerned with assessing whether the project is in line with local needs and priorities (as well as donor policy).</w:t>
      </w:r>
    </w:p>
    <w:p w14:paraId="7D42F466" w14:textId="77777777" w:rsidR="00EC7DC5" w:rsidRDefault="00C32192">
      <w:pPr>
        <w:pStyle w:val="Body"/>
      </w:pPr>
      <w:r>
        <w:t xml:space="preserve">To guide the evaluation, the following high-level </w:t>
      </w:r>
      <w:r>
        <w:rPr>
          <w:rStyle w:val="BodyboldSemibold"/>
        </w:rPr>
        <w:t>key evaluation questions</w:t>
      </w:r>
      <w:r>
        <w:t xml:space="preserve"> were initially developed for the evaluation to answer: </w:t>
      </w:r>
    </w:p>
    <w:p w14:paraId="0CA6E35F" w14:textId="77777777" w:rsidR="00EC7DC5" w:rsidRDefault="00C32192">
      <w:pPr>
        <w:pStyle w:val="Lettersindent10"/>
      </w:pPr>
      <w:r>
        <w:t xml:space="preserve">the </w:t>
      </w:r>
      <w:r>
        <w:rPr>
          <w:rStyle w:val="BodyboldSemibold"/>
        </w:rPr>
        <w:t>effectiveness</w:t>
      </w:r>
      <w:r>
        <w:t xml:space="preserve"> of the investment, including the extent to which the investment has achieved outcomes (both intended and additional).  </w:t>
      </w:r>
    </w:p>
    <w:p w14:paraId="796D5FCB" w14:textId="77777777" w:rsidR="00EC7DC5" w:rsidRDefault="00C32192">
      <w:pPr>
        <w:pStyle w:val="Lettersindent10"/>
      </w:pPr>
      <w:r>
        <w:t xml:space="preserve">the </w:t>
      </w:r>
      <w:r>
        <w:rPr>
          <w:rStyle w:val="BodyboldSemibold"/>
        </w:rPr>
        <w:t>efficiency</w:t>
      </w:r>
      <w:r>
        <w:t xml:space="preserve"> of the investment, including the extent to which it has achieved value for money. </w:t>
      </w:r>
    </w:p>
    <w:p w14:paraId="7400D5FF" w14:textId="77777777" w:rsidR="00EC7DC5" w:rsidRDefault="00C32192">
      <w:pPr>
        <w:pStyle w:val="Lettersindent10"/>
      </w:pPr>
      <w:r>
        <w:t xml:space="preserve">the </w:t>
      </w:r>
      <w:r>
        <w:rPr>
          <w:rStyle w:val="BodyboldSemibold"/>
        </w:rPr>
        <w:t>relevance</w:t>
      </w:r>
      <w:r>
        <w:t xml:space="preserve"> of the investment, including: the extent to which the current design is </w:t>
      </w:r>
      <w:r>
        <w:rPr>
          <w:rStyle w:val="BodyboldSemibold"/>
        </w:rPr>
        <w:t>fit for purpose</w:t>
      </w:r>
      <w:r>
        <w:t xml:space="preserve">, going forward, including in relation to deployment options and processes, and risk management; and the extent to which the investment has been able to </w:t>
      </w:r>
      <w:r>
        <w:rPr>
          <w:rStyle w:val="BodyboldSemibold"/>
        </w:rPr>
        <w:t>innovatively adapt and respond</w:t>
      </w:r>
      <w:r>
        <w:t xml:space="preserve"> to emerging </w:t>
      </w:r>
      <w:r>
        <w:tab/>
        <w:t xml:space="preserve">issues to date, and will be able to do so going forward, including but not limited to: surges and </w:t>
      </w:r>
      <w:r>
        <w:tab/>
        <w:t xml:space="preserve">changes in demand, COVID-19, climate change and disaster risk reduction, humanitarian sector policy issues, broader DFAT humanitarian response arrangements, sudden and slow onset disasters and protracted crises, the </w:t>
      </w:r>
      <w:proofErr w:type="spellStart"/>
      <w:r>
        <w:t>decolonisation</w:t>
      </w:r>
      <w:proofErr w:type="spellEnd"/>
      <w:r>
        <w:t xml:space="preserve"> of aid and </w:t>
      </w:r>
      <w:proofErr w:type="spellStart"/>
      <w:r>
        <w:t>localisation</w:t>
      </w:r>
      <w:proofErr w:type="spellEnd"/>
      <w:r>
        <w:t>.</w:t>
      </w:r>
    </w:p>
    <w:p w14:paraId="5F1E7D2A" w14:textId="77777777" w:rsidR="00EC7DC5" w:rsidRDefault="00C32192">
      <w:pPr>
        <w:pStyle w:val="Body"/>
      </w:pPr>
      <w:r>
        <w:t>These have been further developed and expanded into a set of key evaluation questions and sub-questions which can be found in Annex 1.</w:t>
      </w:r>
    </w:p>
    <w:p w14:paraId="2FB492E5" w14:textId="77777777" w:rsidR="00EC7DC5" w:rsidRDefault="00C32192">
      <w:pPr>
        <w:pStyle w:val="Body"/>
      </w:pPr>
      <w:r>
        <w:t xml:space="preserve">The Australia Assists End of Program Evaluation will apply the DFAT Monitoring and Evaluation Standards (2017) and the Australian Evaluation Society Code of Ethical Conduct and Guidelines. The features of our approach are: </w:t>
      </w:r>
    </w:p>
    <w:p w14:paraId="3D741E7A" w14:textId="77777777" w:rsidR="00EC7DC5" w:rsidRDefault="00C32192" w:rsidP="00017224">
      <w:pPr>
        <w:pStyle w:val="Bulletsindent10"/>
        <w:numPr>
          <w:ilvl w:val="0"/>
          <w:numId w:val="45"/>
        </w:numPr>
      </w:pPr>
      <w:proofErr w:type="spellStart"/>
      <w:r>
        <w:rPr>
          <w:rStyle w:val="BodyboldSemibold"/>
        </w:rPr>
        <w:t>Utilisation</w:t>
      </w:r>
      <w:proofErr w:type="spellEnd"/>
      <w:r>
        <w:rPr>
          <w:rStyle w:val="BodyboldSemibold"/>
        </w:rPr>
        <w:t>-focused:</w:t>
      </w:r>
      <w:r>
        <w:t xml:space="preserve"> Developing evaluation recommendations that meet the needs of key users. This will be based on inception briefings by DFAT and </w:t>
      </w:r>
      <w:proofErr w:type="spellStart"/>
      <w:r>
        <w:t>RedR</w:t>
      </w:r>
      <w:proofErr w:type="spellEnd"/>
      <w:r>
        <w:t xml:space="preserve"> and draw on our team’s understanding of the type of evaluation required. Alinea’s team includes consultants based in our region to ensure our work is informed by local context, culture, and operating realities at all stages of the process. </w:t>
      </w:r>
    </w:p>
    <w:p w14:paraId="2AC20C82" w14:textId="77777777" w:rsidR="00EC7DC5" w:rsidRDefault="00C32192" w:rsidP="00017224">
      <w:pPr>
        <w:pStyle w:val="Bulletsindent10"/>
        <w:numPr>
          <w:ilvl w:val="0"/>
          <w:numId w:val="45"/>
        </w:numPr>
      </w:pPr>
      <w:r>
        <w:rPr>
          <w:rStyle w:val="BodyboldSemibold"/>
        </w:rPr>
        <w:t>Participatory and inclusive:</w:t>
      </w:r>
      <w:r>
        <w:t xml:space="preserve"> Alinea will seek the availability of age, gender, and disability disaggregated data, and ensure that analysis of it is conducted. </w:t>
      </w:r>
    </w:p>
    <w:p w14:paraId="71669710" w14:textId="77777777" w:rsidR="00EC7DC5" w:rsidRDefault="00C32192" w:rsidP="00017224">
      <w:pPr>
        <w:pStyle w:val="Bulletsindent10"/>
        <w:numPr>
          <w:ilvl w:val="0"/>
          <w:numId w:val="45"/>
        </w:numPr>
      </w:pPr>
      <w:r>
        <w:rPr>
          <w:rStyle w:val="BodyboldSemibold"/>
        </w:rPr>
        <w:t>Learning-oriented:</w:t>
      </w:r>
      <w:r>
        <w:t xml:space="preserve"> The evaluation will identify achievements and how they were reached to help inform broader learning and support future programming. </w:t>
      </w:r>
    </w:p>
    <w:p w14:paraId="07BE37BA" w14:textId="77777777" w:rsidR="00EC7DC5" w:rsidRDefault="00C32192" w:rsidP="00017224">
      <w:pPr>
        <w:pStyle w:val="Bulletsindent10"/>
        <w:numPr>
          <w:ilvl w:val="0"/>
          <w:numId w:val="45"/>
        </w:numPr>
      </w:pPr>
      <w:r>
        <w:rPr>
          <w:rStyle w:val="BodyboldSemibold"/>
        </w:rPr>
        <w:t>Consent and confidentiality:</w:t>
      </w:r>
      <w:r>
        <w:t xml:space="preserve"> Alinea will de-identify any data collected to ensure confidentiality. Meaningful consent processes and the principles of “do no harm” will be </w:t>
      </w:r>
      <w:proofErr w:type="spellStart"/>
      <w:r>
        <w:t>utilised</w:t>
      </w:r>
      <w:proofErr w:type="spellEnd"/>
      <w:r>
        <w:t xml:space="preserve"> throughout the evaluation process.  </w:t>
      </w:r>
    </w:p>
    <w:p w14:paraId="276C983D" w14:textId="77777777" w:rsidR="00EC7DC5" w:rsidRDefault="00C32192" w:rsidP="00110F02">
      <w:pPr>
        <w:pStyle w:val="Heading2"/>
      </w:pPr>
      <w:bookmarkStart w:id="15" w:name="_Toc125101441"/>
      <w:r>
        <w:t>Methods</w:t>
      </w:r>
      <w:bookmarkEnd w:id="15"/>
    </w:p>
    <w:p w14:paraId="0C192272" w14:textId="77777777" w:rsidR="00EC7DC5" w:rsidRDefault="00C32192">
      <w:pPr>
        <w:pStyle w:val="Body"/>
      </w:pPr>
      <w:r>
        <w:t xml:space="preserve">The evaluation will use a mixed methods approach, combining stakeholder interviews, document review, focus group discussions (FGDs), and data analysis. Qualitative and quantitative data will be derived from multiple sources (primary </w:t>
      </w:r>
      <w:r>
        <w:lastRenderedPageBreak/>
        <w:t xml:space="preserve">and secondary) to provide reliable evidence and findings and will take place in phases as outlined below. During the evaluation, our specialist will be based in Indonesia and available to conduct in-person interviews with stakeholders in Jakarta. Alinea can also draw on staff based in regional offices in the Pacific, namely Fiji, Papua New </w:t>
      </w:r>
      <w:proofErr w:type="gramStart"/>
      <w:r>
        <w:t>Guinea</w:t>
      </w:r>
      <w:proofErr w:type="gramEnd"/>
      <w:r>
        <w:t xml:space="preserve"> and Timor-Leste to conduct in-person interviews if necessary.</w:t>
      </w:r>
    </w:p>
    <w:p w14:paraId="3B4B316D" w14:textId="77777777" w:rsidR="00EC7DC5" w:rsidRDefault="00C32192">
      <w:pPr>
        <w:pStyle w:val="Heading3"/>
      </w:pPr>
      <w:r>
        <w:t>Phase 1: Inception</w:t>
      </w:r>
    </w:p>
    <w:p w14:paraId="4EB3FD69" w14:textId="77777777" w:rsidR="00EC7DC5" w:rsidRDefault="00C32192" w:rsidP="00017224">
      <w:pPr>
        <w:pStyle w:val="Numbers"/>
        <w:numPr>
          <w:ilvl w:val="0"/>
          <w:numId w:val="46"/>
        </w:numPr>
      </w:pPr>
      <w:r>
        <w:t>Document review</w:t>
      </w:r>
    </w:p>
    <w:p w14:paraId="6A0D84AD" w14:textId="77777777" w:rsidR="00EC7DC5" w:rsidRDefault="00C32192">
      <w:pPr>
        <w:pStyle w:val="Bodyindent6"/>
      </w:pPr>
      <w:r>
        <w:t xml:space="preserve">The document review will entail analysis of the Australia Assists design document and contract; programmatic reports, strategies, and policies; monitoring, evaluation, </w:t>
      </w:r>
      <w:proofErr w:type="gramStart"/>
      <w:r>
        <w:t>adaptation</w:t>
      </w:r>
      <w:proofErr w:type="gramEnd"/>
      <w:r>
        <w:t xml:space="preserve"> and learning (MEAL) framework; and DFAT policy and strategy documents. The team will </w:t>
      </w:r>
      <w:proofErr w:type="spellStart"/>
      <w:r>
        <w:t>prioritise</w:t>
      </w:r>
      <w:proofErr w:type="spellEnd"/>
      <w:r>
        <w:t xml:space="preserve"> the review of material according to the following principles:</w:t>
      </w:r>
    </w:p>
    <w:p w14:paraId="23A7D164" w14:textId="77777777" w:rsidR="00EC7DC5" w:rsidRDefault="00C32192" w:rsidP="00017224">
      <w:pPr>
        <w:pStyle w:val="Bulletsindent13"/>
        <w:numPr>
          <w:ilvl w:val="0"/>
          <w:numId w:val="47"/>
        </w:numPr>
      </w:pPr>
      <w:r>
        <w:t xml:space="preserve">Materiality – documents relevant to the evaluation as provided by </w:t>
      </w:r>
      <w:proofErr w:type="spellStart"/>
      <w:r>
        <w:t>RedR</w:t>
      </w:r>
      <w:proofErr w:type="spellEnd"/>
      <w:r>
        <w:t xml:space="preserve"> and DFAT will be </w:t>
      </w:r>
      <w:proofErr w:type="spellStart"/>
      <w:r>
        <w:t>analysed</w:t>
      </w:r>
      <w:proofErr w:type="spellEnd"/>
      <w:r>
        <w:t xml:space="preserve">. </w:t>
      </w:r>
    </w:p>
    <w:p w14:paraId="7818BC6C" w14:textId="77777777" w:rsidR="00EC7DC5" w:rsidRDefault="00C32192" w:rsidP="00017224">
      <w:pPr>
        <w:pStyle w:val="Bulletsindent13"/>
        <w:numPr>
          <w:ilvl w:val="0"/>
          <w:numId w:val="47"/>
        </w:numPr>
      </w:pPr>
      <w:r>
        <w:t xml:space="preserve">Relevance – documents with content directly related to the key evaluation questions will receive priority attention. </w:t>
      </w:r>
    </w:p>
    <w:p w14:paraId="680165EE" w14:textId="77777777" w:rsidR="00EC7DC5" w:rsidRDefault="00C32192">
      <w:pPr>
        <w:pStyle w:val="Bodyindent6"/>
      </w:pPr>
      <w:r>
        <w:t xml:space="preserve">Document review will be captured via coding important extracts against relevant review questions; the analysis tool used for the review is attached in Annex 2. It is also anticipated the document review will assist in tailoring the key informant interview (KII) questions. </w:t>
      </w:r>
    </w:p>
    <w:p w14:paraId="18B04E7B" w14:textId="77777777" w:rsidR="00EC7DC5" w:rsidRDefault="00C32192">
      <w:pPr>
        <w:pStyle w:val="Numbersbold"/>
      </w:pPr>
      <w:r>
        <w:t>Inception meetings and interviews with key stakeholders</w:t>
      </w:r>
    </w:p>
    <w:p w14:paraId="3EBF7131" w14:textId="77777777" w:rsidR="00EC7DC5" w:rsidRDefault="00C32192">
      <w:pPr>
        <w:pStyle w:val="Bodyindent6"/>
      </w:pPr>
      <w:r>
        <w:t xml:space="preserve">A robust inception phase is critical for establishing a strong foundation for this evaluation. Inception meetings have taken place with DFAT and </w:t>
      </w:r>
      <w:proofErr w:type="spellStart"/>
      <w:r>
        <w:t>RedR</w:t>
      </w:r>
      <w:proofErr w:type="spellEnd"/>
      <w:r>
        <w:t xml:space="preserve"> to establish positive collaborative relationships and shared understanding of the scope and expectations for the evaluation. The interviews with key stakeholders have helped Alinea to define the key evaluation questions under the three key areas of enquiry (relevance, effectiveness, and efficiency - value for money).</w:t>
      </w:r>
    </w:p>
    <w:p w14:paraId="51663A98" w14:textId="77777777" w:rsidR="00EC7DC5" w:rsidRDefault="00C32192">
      <w:pPr>
        <w:pStyle w:val="Numbersbold"/>
      </w:pPr>
      <w:r>
        <w:t>Methodology workshop</w:t>
      </w:r>
    </w:p>
    <w:p w14:paraId="59E2B23B" w14:textId="77777777" w:rsidR="00EC7DC5" w:rsidRDefault="00C32192">
      <w:pPr>
        <w:pStyle w:val="Bodyindent6"/>
      </w:pPr>
      <w:r>
        <w:t xml:space="preserve">A methodology workshop with DFAT and </w:t>
      </w:r>
      <w:proofErr w:type="spellStart"/>
      <w:r>
        <w:t>RedR</w:t>
      </w:r>
      <w:proofErr w:type="spellEnd"/>
      <w:r>
        <w:t xml:space="preserve"> was conducted on July 6, 2022to provide an early opportunity for consultation on the evaluation approach and data collection methods. During the workshop, consultation on the key evaluation questions, data collection methodologies, including sample size and appropriate sampling strategies, took place. </w:t>
      </w:r>
    </w:p>
    <w:p w14:paraId="68DC798B" w14:textId="77777777" w:rsidR="00EC7DC5" w:rsidRDefault="00C32192">
      <w:pPr>
        <w:pStyle w:val="Numbersbold"/>
      </w:pPr>
      <w:r>
        <w:t xml:space="preserve">Interview Guides and Survey </w:t>
      </w:r>
    </w:p>
    <w:p w14:paraId="6D2FA9DA" w14:textId="77777777" w:rsidR="00EC7DC5" w:rsidRDefault="00C32192">
      <w:pPr>
        <w:pStyle w:val="Bodyindent6"/>
      </w:pPr>
      <w:r>
        <w:t xml:space="preserve">As part of this phase, the evaluation team will develop interview guides to use for the key </w:t>
      </w:r>
      <w:r>
        <w:tab/>
        <w:t xml:space="preserve">informant interviews (Annex 5); review survey data that </w:t>
      </w:r>
      <w:proofErr w:type="spellStart"/>
      <w:r>
        <w:t>RedR</w:t>
      </w:r>
      <w:proofErr w:type="spellEnd"/>
      <w:r>
        <w:t xml:space="preserve"> has collected from </w:t>
      </w:r>
      <w:proofErr w:type="spellStart"/>
      <w:r>
        <w:t>deployees</w:t>
      </w:r>
      <w:proofErr w:type="spellEnd"/>
      <w:r>
        <w:t xml:space="preserve"> and potentially conduct an additional survey should the existing information be incomplete for the needs of this evaluation (Annex 6); focus group discussion guides for use in focus group discussions with </w:t>
      </w:r>
      <w:proofErr w:type="spellStart"/>
      <w:r>
        <w:t>RedR</w:t>
      </w:r>
      <w:proofErr w:type="spellEnd"/>
      <w:r>
        <w:t xml:space="preserve"> and DFAT (Annex Seven) and value for money framework applied for the analysis (Annex 8).</w:t>
      </w:r>
    </w:p>
    <w:p w14:paraId="589400A9" w14:textId="77777777" w:rsidR="00EC7DC5" w:rsidRDefault="00EC7DC5">
      <w:pPr>
        <w:pStyle w:val="Heading3"/>
      </w:pPr>
    </w:p>
    <w:p w14:paraId="40EA45F6" w14:textId="77777777" w:rsidR="00EC7DC5" w:rsidRDefault="00C32192">
      <w:pPr>
        <w:pStyle w:val="Heading3"/>
      </w:pPr>
      <w:r>
        <w:t>Phase 2: Data collection and analysis</w:t>
      </w:r>
    </w:p>
    <w:p w14:paraId="768ABDCA" w14:textId="77777777" w:rsidR="00EC7DC5" w:rsidRPr="007D5498" w:rsidRDefault="00C32192" w:rsidP="007D5498">
      <w:pPr>
        <w:pStyle w:val="Numbers"/>
        <w:rPr>
          <w:rStyle w:val="Strong"/>
        </w:rPr>
      </w:pPr>
      <w:r w:rsidRPr="007D5498">
        <w:rPr>
          <w:rStyle w:val="Strong"/>
        </w:rPr>
        <w:t>Rubric Development</w:t>
      </w:r>
    </w:p>
    <w:p w14:paraId="439FDCE7" w14:textId="77777777" w:rsidR="00EC7DC5" w:rsidRDefault="00C32192">
      <w:pPr>
        <w:pStyle w:val="Bodyindent6"/>
        <w:rPr>
          <w:b/>
          <w:bCs/>
        </w:rPr>
      </w:pPr>
      <w:r>
        <w:t>A rubric is a learning and evaluation tool that articulates the expectations for assignments and performance tasks by listing criteria, and for each criterion, describing levels of quality. This rubric is key to the evaluation as it will: (</w:t>
      </w:r>
      <w:proofErr w:type="spellStart"/>
      <w:r>
        <w:t>i</w:t>
      </w:r>
      <w:proofErr w:type="spellEnd"/>
      <w:r>
        <w:t xml:space="preserve">) </w:t>
      </w:r>
      <w:r>
        <w:lastRenderedPageBreak/>
        <w:t xml:space="preserve">enable all parties to understand what ‘high/ moderate/low’ looks like; (ii) provide guidance on what additional information should be collected for the evaluation; and (iii) allow data to be </w:t>
      </w:r>
      <w:proofErr w:type="spellStart"/>
      <w:r>
        <w:t>analysed</w:t>
      </w:r>
      <w:proofErr w:type="spellEnd"/>
      <w:r>
        <w:t xml:space="preserve"> against the rubric, and conclusions to be drawn on the key areas of enquiry defined in the rubrics. The potential rubrics discussed during the methodology workshop are set out in Annex 3.</w:t>
      </w:r>
      <w:r>
        <w:rPr>
          <w:b/>
          <w:bCs/>
        </w:rPr>
        <w:t xml:space="preserve"> </w:t>
      </w:r>
    </w:p>
    <w:p w14:paraId="66EA60C2" w14:textId="77777777" w:rsidR="00EC7DC5" w:rsidRDefault="00C32192">
      <w:pPr>
        <w:pStyle w:val="Bodyindent6"/>
      </w:pPr>
      <w:r>
        <w:t xml:space="preserve">The evaluation team will develop a rubric to define the conditions that equate to high / moderate / low achievement in relation to relevance, effectiveness, and value for money of the program. Alinea proposes to develop evaluation rubrics together with </w:t>
      </w:r>
      <w:proofErr w:type="spellStart"/>
      <w:r>
        <w:t>RedR</w:t>
      </w:r>
      <w:proofErr w:type="spellEnd"/>
      <w:r>
        <w:t xml:space="preserve"> to ensure they reflect collective understanding of the indicators under the key areas of enquiry. This encompasses the extent to which their management of the program aligns with DFAT priorities (rubric on relevance), their understanding of the progress towards EOPOs (rubric on effectiveness) and the value for money (</w:t>
      </w:r>
      <w:proofErr w:type="spellStart"/>
      <w:r>
        <w:t>VfM</w:t>
      </w:r>
      <w:proofErr w:type="spellEnd"/>
      <w:r>
        <w:t xml:space="preserve">) principles applied and achieved during their work (rubric on </w:t>
      </w:r>
      <w:proofErr w:type="spellStart"/>
      <w:r>
        <w:t>VfM</w:t>
      </w:r>
      <w:proofErr w:type="spellEnd"/>
      <w:r>
        <w:t xml:space="preserve">). </w:t>
      </w:r>
    </w:p>
    <w:p w14:paraId="488EE052" w14:textId="77777777" w:rsidR="00EC7DC5" w:rsidRDefault="00C32192">
      <w:pPr>
        <w:pStyle w:val="Numbersbold"/>
      </w:pPr>
      <w:r>
        <w:t xml:space="preserve">Sampling </w:t>
      </w:r>
    </w:p>
    <w:p w14:paraId="2C408E92" w14:textId="77777777" w:rsidR="00EC7DC5" w:rsidRDefault="00C32192">
      <w:pPr>
        <w:pStyle w:val="Bodyindent6"/>
      </w:pPr>
      <w:r>
        <w:t xml:space="preserve">The evaluation will maintain a tight focus on the evaluation questions and methods of enquiry outlined in this plan. A purposive sampling strategy will be used in key informant interviews to </w:t>
      </w:r>
      <w:proofErr w:type="spellStart"/>
      <w:r>
        <w:t>maximise</w:t>
      </w:r>
      <w:proofErr w:type="spellEnd"/>
      <w:r>
        <w:t xml:space="preserve"> the value of information gathered against the time and opportunity cost associated with each interview. Purposive sampling will consider the involvement of DFAT staff, </w:t>
      </w:r>
      <w:proofErr w:type="spellStart"/>
      <w:r>
        <w:t>deployees</w:t>
      </w:r>
      <w:proofErr w:type="spellEnd"/>
      <w:r>
        <w:t xml:space="preserve"> and partners that are broadly representative of the geographic and thematic range of the deployments as suggested in Annex 3. The purposive sampling strategy will ensure diverse representation and local context/views being brought into the evaluation by selecting respondents that have experience in the selected countries of interest in Asia, Pacific, </w:t>
      </w:r>
      <w:proofErr w:type="gramStart"/>
      <w:r>
        <w:t>MENA</w:t>
      </w:r>
      <w:proofErr w:type="gramEnd"/>
      <w:r>
        <w:t xml:space="preserve"> and Africa regions.   </w:t>
      </w:r>
    </w:p>
    <w:p w14:paraId="43AA3647" w14:textId="77777777" w:rsidR="00EC7DC5" w:rsidRDefault="00C32192">
      <w:pPr>
        <w:pStyle w:val="Bodyindent6"/>
      </w:pPr>
      <w:r>
        <w:t xml:space="preserve">The proposed FGDs with DFAT and </w:t>
      </w:r>
      <w:proofErr w:type="spellStart"/>
      <w:r>
        <w:t>RedR</w:t>
      </w:r>
      <w:proofErr w:type="spellEnd"/>
      <w:r>
        <w:t xml:space="preserve"> will involve 5-8 people per group drawn from the key informant list (Annex 4). In disseminating the survey to </w:t>
      </w:r>
      <w:proofErr w:type="spellStart"/>
      <w:r>
        <w:t>RedR</w:t>
      </w:r>
      <w:proofErr w:type="spellEnd"/>
      <w:r>
        <w:t xml:space="preserve"> </w:t>
      </w:r>
      <w:proofErr w:type="spellStart"/>
      <w:r>
        <w:t>deployees</w:t>
      </w:r>
      <w:proofErr w:type="spellEnd"/>
      <w:r>
        <w:t>, voluntary response sampling will be applied. Alinea will aim to receive a high response rate from those deployed in the Pacific and Southeast Asia region, as at least 60% of roles are deployed to the Pacific and 20% to Southeast Asia, given DFAT’s strategic focus on investment delivery to these regions.</w:t>
      </w:r>
    </w:p>
    <w:p w14:paraId="73F12751" w14:textId="77777777" w:rsidR="00EC7DC5" w:rsidRDefault="00C32192">
      <w:pPr>
        <w:pStyle w:val="Numbersbold"/>
      </w:pPr>
      <w:r>
        <w:t>Key informant interviews</w:t>
      </w:r>
    </w:p>
    <w:p w14:paraId="057E535A" w14:textId="77777777" w:rsidR="00EC7DC5" w:rsidRDefault="00C32192">
      <w:pPr>
        <w:pStyle w:val="Bodyindent6"/>
      </w:pPr>
      <w:r>
        <w:t xml:space="preserve">Semi-structured interviews will be undertaken with DFAT staff, </w:t>
      </w:r>
      <w:proofErr w:type="spellStart"/>
      <w:r>
        <w:t>RedR</w:t>
      </w:r>
      <w:proofErr w:type="spellEnd"/>
      <w:r>
        <w:t xml:space="preserve"> board members and staff, </w:t>
      </w:r>
      <w:proofErr w:type="spellStart"/>
      <w:r>
        <w:t>RedR</w:t>
      </w:r>
      <w:proofErr w:type="spellEnd"/>
      <w:r>
        <w:t xml:space="preserve"> partners, and </w:t>
      </w:r>
      <w:proofErr w:type="spellStart"/>
      <w:r>
        <w:t>RedR</w:t>
      </w:r>
      <w:proofErr w:type="spellEnd"/>
      <w:r>
        <w:t xml:space="preserve"> </w:t>
      </w:r>
      <w:proofErr w:type="spellStart"/>
      <w:r>
        <w:t>deployees</w:t>
      </w:r>
      <w:proofErr w:type="spellEnd"/>
      <w:r>
        <w:t xml:space="preserve">. Interview guides will be used to facilitate discussions by using similar questions with each of these partners to allow the evaluation team to reliably identify consistent themes or perspectives in their responses.  </w:t>
      </w:r>
    </w:p>
    <w:p w14:paraId="5A506029" w14:textId="77777777" w:rsidR="00EC7DC5" w:rsidRDefault="00C32192">
      <w:pPr>
        <w:pStyle w:val="Bodyindent6"/>
      </w:pPr>
      <w:r>
        <w:t xml:space="preserve">The KII questions have been coded against the key evaluation questions which will facilitate subsequent analysis of responses and linkages to the document review. Each interview will be attended by at least two evaluation team members, one of whom will take the role of lead interviewer and the other to take notes. </w:t>
      </w:r>
    </w:p>
    <w:p w14:paraId="5885F523" w14:textId="77777777" w:rsidR="00EC7DC5" w:rsidRDefault="00C32192">
      <w:pPr>
        <w:pStyle w:val="Bodyindent6"/>
      </w:pPr>
      <w:r>
        <w:t>Prior to the commencement of any interview, the team will outline the purpose of the evaluation, how the information will be used, and steps that will be taken to maintain confidentiality of responses (such as non-attribution of quotation). Informants will be made aware that the evaluation’s final report and DFAT’s management response will be published on the DFAT website. The interview guide can be found in Annex 5.</w:t>
      </w:r>
    </w:p>
    <w:p w14:paraId="261A1D4D" w14:textId="77777777" w:rsidR="00EC7DC5" w:rsidRDefault="00C32192">
      <w:pPr>
        <w:pStyle w:val="Numbersbold"/>
      </w:pPr>
      <w:r>
        <w:t>Survey Questionnaire</w:t>
      </w:r>
    </w:p>
    <w:p w14:paraId="52E2E7CA" w14:textId="77777777" w:rsidR="00EC7DC5" w:rsidRDefault="00C32192">
      <w:pPr>
        <w:pStyle w:val="Bodyindent6"/>
      </w:pPr>
      <w:r>
        <w:t xml:space="preserve">A survey questionnaire may be distributed to </w:t>
      </w:r>
      <w:proofErr w:type="spellStart"/>
      <w:r>
        <w:t>RedR</w:t>
      </w:r>
      <w:proofErr w:type="spellEnd"/>
      <w:r>
        <w:t xml:space="preserve"> </w:t>
      </w:r>
      <w:proofErr w:type="spellStart"/>
      <w:r>
        <w:t>deployees</w:t>
      </w:r>
      <w:proofErr w:type="spellEnd"/>
      <w:r>
        <w:t xml:space="preserve"> depending upon the breadth and depth of data </w:t>
      </w:r>
      <w:proofErr w:type="spellStart"/>
      <w:r>
        <w:t>RedR</w:t>
      </w:r>
      <w:proofErr w:type="spellEnd"/>
      <w:r>
        <w:t xml:space="preserve"> has already collected. Comprising two sections, the first section of the survey will collect quantitative and categorical data on demographic characteristics such as age, gender, professional background, and international humanitarian deployment experience. The second section will collect more qualitative data on individual perspectives and experience, personal motivations, pre-departure preparation, field and post-field experience, personal </w:t>
      </w:r>
      <w:proofErr w:type="gramStart"/>
      <w:r>
        <w:t>impact</w:t>
      </w:r>
      <w:proofErr w:type="gramEnd"/>
      <w:r>
        <w:t xml:space="preserve"> and reflection on the effectiveness of missions. The sample survey questions can be found in </w:t>
      </w:r>
      <w:r>
        <w:lastRenderedPageBreak/>
        <w:t>Annex 6.</w:t>
      </w:r>
    </w:p>
    <w:p w14:paraId="65E321E6" w14:textId="77777777" w:rsidR="00EC7DC5" w:rsidRDefault="00C32192">
      <w:pPr>
        <w:pStyle w:val="Numbersbold"/>
      </w:pPr>
      <w:r>
        <w:t>Focus group discussions</w:t>
      </w:r>
    </w:p>
    <w:p w14:paraId="55985583" w14:textId="77777777" w:rsidR="00EC7DC5" w:rsidRDefault="00C32192">
      <w:pPr>
        <w:pStyle w:val="Bodyindent6"/>
      </w:pPr>
      <w:r>
        <w:t xml:space="preserve">Focus group discussions may be used to discuss preliminary findings from the document review and key informant interviews to further interpret the data and to allow a stronger triangulation approach. The FGDs will help Alinea to make sense, distil and draw a broader and deeper understanding of the data collected. </w:t>
      </w:r>
    </w:p>
    <w:p w14:paraId="50155E14" w14:textId="77777777" w:rsidR="00EC7DC5" w:rsidRDefault="00C32192">
      <w:pPr>
        <w:pStyle w:val="Bodyindent6"/>
      </w:pPr>
      <w:r>
        <w:t xml:space="preserve">The FGDs will provide the opportunity to ‘ground-truth’ the assessment, identify any key issues not addressed, clarify any areas of uncertainty, and correct any misinterpretations. Alinea proposes up to two FGDs; one with </w:t>
      </w:r>
      <w:proofErr w:type="spellStart"/>
      <w:r>
        <w:t>RedR</w:t>
      </w:r>
      <w:proofErr w:type="spellEnd"/>
      <w:r>
        <w:t xml:space="preserve"> staff, and a possible second with DFAT staff. Each FGD should consist of no more than 8 participants to allow for a diversity of views and ensure sufficient time for all participants to meaningfully contribute. </w:t>
      </w:r>
    </w:p>
    <w:p w14:paraId="5EC6F6C9" w14:textId="77777777" w:rsidR="00EC7DC5" w:rsidRDefault="00C32192">
      <w:pPr>
        <w:pStyle w:val="Bodyindent6"/>
      </w:pPr>
      <w:r>
        <w:t xml:space="preserve">Prior to the commencement of any focus group discussion the team will outline the purpose of the review, how the information will be used, and steps that will be taken to maintain confidentiality of responses (such as non-attribution of statements). Where possible, each meeting should be approximately 1.5 hours in duration. We suggest questions for validation FGDs be developed once the document review and key informant interviews are largely complete and there are some emerging findings available from the initial analysis.  </w:t>
      </w:r>
    </w:p>
    <w:p w14:paraId="11F66ED7" w14:textId="77777777" w:rsidR="00EC7DC5" w:rsidRDefault="00C32192">
      <w:pPr>
        <w:pStyle w:val="Numbersbold"/>
      </w:pPr>
      <w:r>
        <w:t>Data Analysis</w:t>
      </w:r>
    </w:p>
    <w:p w14:paraId="3606DE36" w14:textId="77777777" w:rsidR="00EC7DC5" w:rsidRDefault="00C32192">
      <w:pPr>
        <w:pStyle w:val="Bodyindent6"/>
      </w:pPr>
      <w:r>
        <w:t xml:space="preserve">The quantitative and qualitative data will be compiled and cleaned to enable analysis. The univariate analysis will be used to assess results concerning each rubric developed, primarily aiming to understand the trends and variety within responses, using statistical data analysis software. Qualitative data and analysis will provide in-depth information on the extent of relevance, effectiveness and value for money created by the program. A three-step process of content analysis will be used: key themes occurring from survey responses, respondents’ answers and facilitator/interviewer notes will be identified; frequently occurring words or concepts will be </w:t>
      </w:r>
      <w:proofErr w:type="spellStart"/>
      <w:r>
        <w:t>analysed</w:t>
      </w:r>
      <w:proofErr w:type="spellEnd"/>
      <w:r>
        <w:t>; and the findings will be measured against the rubrics developed.</w:t>
      </w:r>
    </w:p>
    <w:p w14:paraId="4087889F" w14:textId="77777777" w:rsidR="00EC7DC5" w:rsidRDefault="00C32192">
      <w:pPr>
        <w:pStyle w:val="Bodyindent6"/>
      </w:pPr>
      <w:r>
        <w:t xml:space="preserve">To </w:t>
      </w:r>
      <w:proofErr w:type="spellStart"/>
      <w:r>
        <w:t>organise</w:t>
      </w:r>
      <w:proofErr w:type="spellEnd"/>
      <w:r>
        <w:t xml:space="preserve"> the data collected, Alinea will apply Miles and Huberman’s (1994)</w:t>
      </w:r>
      <w:r>
        <w:rPr>
          <w:rStyle w:val="Footnote"/>
        </w:rPr>
        <w:footnoteReference w:id="24"/>
      </w:r>
      <w:r>
        <w:t xml:space="preserve"> suggestions on collecting data, displaying data in different formats, and reducing the data into manageable chunks to draw and verify conclusions. The strategy of coding data allows relationships and patterns to emerge from the data. </w:t>
      </w:r>
    </w:p>
    <w:p w14:paraId="2A910EC9" w14:textId="77777777" w:rsidR="00EC7DC5" w:rsidRDefault="00EC7DC5">
      <w:pPr>
        <w:pStyle w:val="Heading3"/>
      </w:pPr>
    </w:p>
    <w:p w14:paraId="19F0F263" w14:textId="77777777" w:rsidR="00EC7DC5" w:rsidRDefault="00C32192">
      <w:pPr>
        <w:pStyle w:val="Heading3"/>
      </w:pPr>
      <w:r>
        <w:t>Phase 3: Validating findings and report writing</w:t>
      </w:r>
    </w:p>
    <w:p w14:paraId="4B8F90BD" w14:textId="77777777" w:rsidR="00EC7DC5" w:rsidRDefault="00C32192">
      <w:pPr>
        <w:pStyle w:val="Numbersbold"/>
      </w:pPr>
      <w:r>
        <w:t>Reporting</w:t>
      </w:r>
    </w:p>
    <w:p w14:paraId="5DB07528" w14:textId="77777777" w:rsidR="00EC7DC5" w:rsidRDefault="00C32192">
      <w:pPr>
        <w:pStyle w:val="Bodyindent6"/>
      </w:pPr>
      <w:r>
        <w:t xml:space="preserve">Alinea will develop an Aide Memoire in the DFAT-approved format and facilitate an initial findings verification workshop with DFAT staff to substantiate key findings from the evaluation. The verification workshop will feed into the development of the final evaluation report. Alinea will present information, findings, and in ways that make it easy for DFAT to use, including an infographic containing major findings and recommendations. While there is no one-size-fits-all approach, Alinea’s approach will give insights into the data, facts, and figures to understand the findings from the evaluation. </w:t>
      </w:r>
    </w:p>
    <w:p w14:paraId="558B58D8" w14:textId="77777777" w:rsidR="00EC7DC5" w:rsidRDefault="00C32192">
      <w:pPr>
        <w:pStyle w:val="Numbersbold"/>
      </w:pPr>
      <w:r>
        <w:t xml:space="preserve">Triangulation, </w:t>
      </w:r>
      <w:proofErr w:type="spellStart"/>
      <w:r>
        <w:t>rigour</w:t>
      </w:r>
      <w:proofErr w:type="spellEnd"/>
      <w:r>
        <w:t xml:space="preserve"> of evidence and quality assurance</w:t>
      </w:r>
    </w:p>
    <w:p w14:paraId="5DDC4416" w14:textId="77777777" w:rsidR="00EC7DC5" w:rsidRDefault="00C32192">
      <w:pPr>
        <w:pStyle w:val="Bodyindent6"/>
      </w:pPr>
      <w:r>
        <w:t xml:space="preserve">Evidence will be triangulated as much as possible to </w:t>
      </w:r>
      <w:proofErr w:type="spellStart"/>
      <w:r>
        <w:t>maximise</w:t>
      </w:r>
      <w:proofErr w:type="spellEnd"/>
      <w:r>
        <w:t xml:space="preserve"> </w:t>
      </w:r>
      <w:proofErr w:type="spellStart"/>
      <w:r>
        <w:t>rigour</w:t>
      </w:r>
      <w:proofErr w:type="spellEnd"/>
      <w:r>
        <w:t xml:space="preserve">. This means in practice that emerging themes from interviews will be tested in subsequent interviews and FGDs. Major findings emerging from the document review will have multiple sources, as well as being tested in interviews. </w:t>
      </w:r>
    </w:p>
    <w:p w14:paraId="662CF63A" w14:textId="77777777" w:rsidR="00EC7DC5" w:rsidRDefault="00C32192">
      <w:pPr>
        <w:pStyle w:val="Body"/>
      </w:pPr>
      <w:r>
        <w:lastRenderedPageBreak/>
        <w:t xml:space="preserve">With the input and support of team members, the Evaluation Team Leader will be responsible for writing the Aide Memoire providing initial findings and recommendations and will seek additional verification or input if required. Where evidence for a particular finding or recommendation is relatively weak, this will be clearly articulated in the Aide Memoire and subsequent report. Following feedback on the Aide Memoire and provision of additional information, the evaluation report will be drafted.  </w:t>
      </w:r>
    </w:p>
    <w:p w14:paraId="65EF0109" w14:textId="77777777" w:rsidR="00EC7DC5" w:rsidRDefault="00C32192">
      <w:pPr>
        <w:pStyle w:val="Heading3"/>
      </w:pPr>
      <w:r>
        <w:t>Constraints and Limitations</w:t>
      </w:r>
    </w:p>
    <w:p w14:paraId="1D079AAD" w14:textId="77777777" w:rsidR="00EC7DC5" w:rsidRDefault="00C32192">
      <w:pPr>
        <w:pStyle w:val="Heading4"/>
      </w:pPr>
      <w:r>
        <w:t>Access</w:t>
      </w:r>
    </w:p>
    <w:p w14:paraId="47C5A19C" w14:textId="77777777" w:rsidR="00EC7DC5" w:rsidRDefault="00C32192">
      <w:pPr>
        <w:pStyle w:val="Body"/>
      </w:pPr>
      <w:r>
        <w:t xml:space="preserve">Due to the ongoing COVID-19 pandemic and associated travel restrictions, the evaluation team will not be able to travel to international locations, </w:t>
      </w:r>
      <w:proofErr w:type="gramStart"/>
      <w:r>
        <w:t>with the exception of</w:t>
      </w:r>
      <w:proofErr w:type="gramEnd"/>
      <w:r>
        <w:t xml:space="preserve"> Indonesia, where the Evaluation Specialist is based, and potentially in Suva, Timor </w:t>
      </w:r>
      <w:proofErr w:type="spellStart"/>
      <w:r>
        <w:t>Leste</w:t>
      </w:r>
      <w:proofErr w:type="spellEnd"/>
      <w:r>
        <w:t xml:space="preserve"> and PNG where Alinea has M&amp;E specialists based, if required.  As a result, the evaluation will rely significantly on remote interviews and document review to inform findings. </w:t>
      </w:r>
    </w:p>
    <w:p w14:paraId="03D5B172" w14:textId="77777777" w:rsidR="00EC7DC5" w:rsidRDefault="00C32192">
      <w:pPr>
        <w:pStyle w:val="Heading3"/>
      </w:pPr>
      <w:r>
        <w:t>Availability of evidence</w:t>
      </w:r>
    </w:p>
    <w:p w14:paraId="380518BD" w14:textId="77777777" w:rsidR="00EC7DC5" w:rsidRDefault="00C32192">
      <w:pPr>
        <w:pStyle w:val="Body"/>
      </w:pPr>
      <w:r>
        <w:t xml:space="preserve">The tools have been designed to capture data across all areas of enquiry. In the event key stakeholders are not able to provide relevant or requested evidence it will limit the ability of the evaluation team to reach definitive findings and recommendations. The team will mitigate this by regularly reviewing the evidence gathered against the areas of enquiry, and if necessary, re-focusing data gathering processes to gather additional or different data in areas with little or weak evidence. </w:t>
      </w:r>
    </w:p>
    <w:p w14:paraId="3692D896" w14:textId="77777777" w:rsidR="00EC7DC5" w:rsidRDefault="00C32192">
      <w:pPr>
        <w:pStyle w:val="Heading3"/>
      </w:pPr>
      <w:r>
        <w:t>Ethical considerations  </w:t>
      </w:r>
    </w:p>
    <w:p w14:paraId="3A8BC8BC" w14:textId="77777777" w:rsidR="00EC7DC5" w:rsidRDefault="00C32192">
      <w:pPr>
        <w:pStyle w:val="Body"/>
      </w:pPr>
      <w:r>
        <w:t xml:space="preserve">The evaluation will be planned and conducted in accordance with the </w:t>
      </w:r>
      <w:r>
        <w:rPr>
          <w:rStyle w:val="Bodyitalic1"/>
        </w:rPr>
        <w:t>DFAT Monitoring and Evaluation Standards</w:t>
      </w:r>
      <w:r>
        <w:t xml:space="preserve"> (2017), DFAT’s Ethical Research and Evaluation Guidance Note, AES Guidelines for the ethical conduct of evaluations (2013) and Alinea policies. This will include considering ethical considerations on: </w:t>
      </w:r>
    </w:p>
    <w:p w14:paraId="1FA0B0C3" w14:textId="77777777" w:rsidR="00EC7DC5" w:rsidRDefault="00C32192" w:rsidP="007D5498">
      <w:pPr>
        <w:pStyle w:val="Bulletsindent10"/>
        <w:numPr>
          <w:ilvl w:val="0"/>
          <w:numId w:val="48"/>
        </w:numPr>
      </w:pPr>
      <w:r>
        <w:t>Conducting Evaluation.</w:t>
      </w:r>
    </w:p>
    <w:p w14:paraId="72A9E1DC" w14:textId="77777777" w:rsidR="00EC7DC5" w:rsidRDefault="00C32192">
      <w:pPr>
        <w:pStyle w:val="Bodyindent13"/>
      </w:pPr>
      <w:r>
        <w:t>In this stage, Alinea will:</w:t>
      </w:r>
    </w:p>
    <w:p w14:paraId="7A4A9786" w14:textId="77777777" w:rsidR="00EC7DC5" w:rsidRDefault="00C32192" w:rsidP="007D5498">
      <w:pPr>
        <w:pStyle w:val="Bulletssub17"/>
        <w:numPr>
          <w:ilvl w:val="1"/>
          <w:numId w:val="48"/>
        </w:numPr>
      </w:pPr>
      <w:r>
        <w:t>Consider implications of differences and inequalities in the design, the conduct, and the reporting of evaluations</w:t>
      </w:r>
    </w:p>
    <w:p w14:paraId="1AA3F162" w14:textId="77777777" w:rsidR="00EC7DC5" w:rsidRDefault="00C32192" w:rsidP="007D5498">
      <w:pPr>
        <w:pStyle w:val="Bulletssub17"/>
        <w:numPr>
          <w:ilvl w:val="1"/>
          <w:numId w:val="48"/>
        </w:numPr>
      </w:pPr>
      <w:r>
        <w:t>Identify ourselves to potential informants or respondents and advise them of the purpose and use of the evaluation and the identity of the commissioners of the evaluation.</w:t>
      </w:r>
    </w:p>
    <w:p w14:paraId="1E700044" w14:textId="77777777" w:rsidR="00EC7DC5" w:rsidRDefault="00C32192" w:rsidP="007D5498">
      <w:pPr>
        <w:pStyle w:val="Bulletssub17"/>
        <w:numPr>
          <w:ilvl w:val="1"/>
          <w:numId w:val="48"/>
        </w:numPr>
      </w:pPr>
      <w:r>
        <w:t>Ensure that the informed consent of those directly providing information be obtained. All participants in consultations will be provided with a verbal overview of why they are being consulted, how the information will be used and that their participation is voluntary prior to the consultation. Consultations will only be undertaken once verbal consent has been obtained.</w:t>
      </w:r>
    </w:p>
    <w:p w14:paraId="49C6E501" w14:textId="77777777" w:rsidR="00EC7DC5" w:rsidRDefault="00C32192" w:rsidP="007D5498">
      <w:pPr>
        <w:pStyle w:val="Bulletssub17"/>
        <w:numPr>
          <w:ilvl w:val="1"/>
          <w:numId w:val="48"/>
        </w:numPr>
      </w:pPr>
      <w:r>
        <w:t>Ensure that the design, data collection and analysis to the extent required by the intended use of the evaluation be rigorous and adhere to the highest standards of validity and reliability, appropriate to the intended use, to increase the accuracy and credibility of the information produced.</w:t>
      </w:r>
    </w:p>
    <w:p w14:paraId="6E4C28F5" w14:textId="77777777" w:rsidR="00EC7DC5" w:rsidRDefault="00C32192" w:rsidP="007D5498">
      <w:pPr>
        <w:pStyle w:val="Bulletssub17"/>
        <w:numPr>
          <w:ilvl w:val="1"/>
          <w:numId w:val="48"/>
        </w:numPr>
      </w:pPr>
      <w:r>
        <w:t>Declare our limitations to the commissioner of the evaluation and include a ‘limitations’ section in the report when describing methodology, to make these issues clear to all readers.</w:t>
      </w:r>
    </w:p>
    <w:p w14:paraId="7ACC37C9" w14:textId="77777777" w:rsidR="00EC7DC5" w:rsidRDefault="00C32192" w:rsidP="007D5498">
      <w:pPr>
        <w:pStyle w:val="Bulletssub17"/>
        <w:numPr>
          <w:ilvl w:val="1"/>
          <w:numId w:val="48"/>
        </w:numPr>
      </w:pPr>
      <w:r>
        <w:t xml:space="preserve">Maintain privacy and confidentiality. The identity of any program beneficiaries involved in the evaluation will be protected. Key informants in professional roles may be referred to by their </w:t>
      </w:r>
      <w:r>
        <w:lastRenderedPageBreak/>
        <w:t>position title in the report where explicit consent has been obtained.</w:t>
      </w:r>
    </w:p>
    <w:p w14:paraId="078512BC" w14:textId="77777777" w:rsidR="00EC7DC5" w:rsidRDefault="00C32192" w:rsidP="007D5498">
      <w:pPr>
        <w:pStyle w:val="Bulletsindent10"/>
        <w:numPr>
          <w:ilvl w:val="0"/>
          <w:numId w:val="48"/>
        </w:numPr>
      </w:pPr>
      <w:r>
        <w:t>Reporting the results of an evaluation</w:t>
      </w:r>
    </w:p>
    <w:p w14:paraId="172C5B64" w14:textId="77777777" w:rsidR="00EC7DC5" w:rsidRDefault="00C32192">
      <w:pPr>
        <w:pStyle w:val="Bodyindent13"/>
      </w:pPr>
      <w:r>
        <w:t>Before submission to DFAT, Alinea will ensure the final report to be:</w:t>
      </w:r>
    </w:p>
    <w:p w14:paraId="1BBABB6F" w14:textId="77777777" w:rsidR="00EC7DC5" w:rsidRDefault="00C32192" w:rsidP="007D5498">
      <w:pPr>
        <w:pStyle w:val="Bulletssub17"/>
        <w:numPr>
          <w:ilvl w:val="0"/>
          <w:numId w:val="49"/>
        </w:numPr>
      </w:pPr>
      <w:r>
        <w:t>Presented as clearly and simply as accuracy allows so that clients and other stakeholders can easily understand the evaluation process and results.</w:t>
      </w:r>
    </w:p>
    <w:p w14:paraId="65B55C53" w14:textId="77777777" w:rsidR="00EC7DC5" w:rsidRDefault="00C32192" w:rsidP="007D5498">
      <w:pPr>
        <w:pStyle w:val="Bulletssub17"/>
        <w:numPr>
          <w:ilvl w:val="0"/>
          <w:numId w:val="49"/>
        </w:numPr>
      </w:pPr>
      <w:r>
        <w:t>Direct, comprehensive, and honest in the disclosure of findings and the limitations of the evaluation.</w:t>
      </w:r>
    </w:p>
    <w:p w14:paraId="79A3D588" w14:textId="77777777" w:rsidR="00EC7DC5" w:rsidRDefault="00C32192" w:rsidP="007D5498">
      <w:pPr>
        <w:pStyle w:val="Bulletssub17"/>
        <w:numPr>
          <w:ilvl w:val="0"/>
          <w:numId w:val="49"/>
        </w:numPr>
      </w:pPr>
      <w:r>
        <w:t xml:space="preserve">Clearly identifying the source of evaluative judgements (whether evaluator or </w:t>
      </w:r>
      <w:proofErr w:type="gramStart"/>
      <w:r>
        <w:t>other</w:t>
      </w:r>
      <w:proofErr w:type="gramEnd"/>
      <w:r>
        <w:t xml:space="preserve"> stakeholder).</w:t>
      </w:r>
    </w:p>
    <w:p w14:paraId="1D43CC80" w14:textId="77777777" w:rsidR="00EC7DC5" w:rsidRDefault="00C32192" w:rsidP="007D5498">
      <w:pPr>
        <w:pStyle w:val="Bulletssub17"/>
        <w:numPr>
          <w:ilvl w:val="0"/>
          <w:numId w:val="49"/>
        </w:numPr>
      </w:pPr>
      <w:r>
        <w:t>Reflecting fully the findings and conclusions determined by the evaluator, and not amended without the evaluator’s consent.</w:t>
      </w:r>
    </w:p>
    <w:p w14:paraId="4D091B59" w14:textId="77777777" w:rsidR="00EC7DC5" w:rsidRDefault="00C32192" w:rsidP="007D5498">
      <w:pPr>
        <w:pStyle w:val="Bulletssub17"/>
        <w:numPr>
          <w:ilvl w:val="0"/>
          <w:numId w:val="49"/>
        </w:numPr>
      </w:pPr>
      <w:r>
        <w:t>Releasing information that does not breach the integrity of the reports</w:t>
      </w:r>
    </w:p>
    <w:p w14:paraId="716AFECB" w14:textId="77777777" w:rsidR="00EC7DC5" w:rsidRDefault="00C32192">
      <w:pPr>
        <w:pStyle w:val="Body"/>
      </w:pPr>
      <w:r>
        <w:t xml:space="preserve">Throughout the evaluation, Alinea will continue to apply 4 principles in DFAT’s Ethical Research and Evaluation Guidance note, namely respect for human beings, beneficence (be of value or for the benefit of others), research merit and </w:t>
      </w:r>
      <w:proofErr w:type="gramStart"/>
      <w:r>
        <w:t>integrity,  and</w:t>
      </w:r>
      <w:proofErr w:type="gramEnd"/>
      <w:r>
        <w:t xml:space="preserve"> justice </w:t>
      </w:r>
    </w:p>
    <w:p w14:paraId="30BDAD4E" w14:textId="77777777" w:rsidR="00EC7DC5" w:rsidRDefault="00EC7DC5">
      <w:pPr>
        <w:pStyle w:val="Body"/>
      </w:pPr>
    </w:p>
    <w:p w14:paraId="77AE510A" w14:textId="77777777" w:rsidR="00EC7DC5" w:rsidRDefault="00C32192" w:rsidP="00110F02">
      <w:pPr>
        <w:pStyle w:val="Heading2"/>
      </w:pPr>
      <w:bookmarkStart w:id="16" w:name="_Toc125101442"/>
      <w:r>
        <w:t>Evaluation team roles and responsibilities</w:t>
      </w:r>
      <w:bookmarkEnd w:id="16"/>
    </w:p>
    <w:p w14:paraId="7567E650" w14:textId="77777777" w:rsidR="00EC7DC5" w:rsidRDefault="00C32192">
      <w:pPr>
        <w:pStyle w:val="Body"/>
      </w:pPr>
      <w:r>
        <w:t xml:space="preserve">The evaluation will be undertaken by a team of five: Dr Bernadette </w:t>
      </w:r>
      <w:proofErr w:type="spellStart"/>
      <w:r>
        <w:t>Whitelum</w:t>
      </w:r>
      <w:proofErr w:type="spellEnd"/>
      <w:r>
        <w:t xml:space="preserve"> (Team Leader); Christina Northey (Humanitarian Specialist); Jo-Hannah </w:t>
      </w:r>
      <w:proofErr w:type="spellStart"/>
      <w:r>
        <w:t>Lavey</w:t>
      </w:r>
      <w:proofErr w:type="spellEnd"/>
      <w:r>
        <w:t xml:space="preserve"> (Humanitarian Technical Advisor); Dr </w:t>
      </w:r>
      <w:proofErr w:type="spellStart"/>
      <w:r>
        <w:t>Primatia</w:t>
      </w:r>
      <w:proofErr w:type="spellEnd"/>
      <w:r>
        <w:t xml:space="preserve"> </w:t>
      </w:r>
      <w:proofErr w:type="spellStart"/>
      <w:r>
        <w:t>Wulandari</w:t>
      </w:r>
      <w:proofErr w:type="spellEnd"/>
      <w:r>
        <w:t xml:space="preserve"> (Evaluation Specialist); and Claire Bowyer (Research Consultant). </w:t>
      </w:r>
    </w:p>
    <w:p w14:paraId="2DFB8AAB" w14:textId="77777777" w:rsidR="00EC7DC5" w:rsidRDefault="00C32192">
      <w:pPr>
        <w:pStyle w:val="Figureheading"/>
      </w:pPr>
      <w:r>
        <w:t>Table 10: Breakdown of evaluation team member responsibilities</w:t>
      </w:r>
    </w:p>
    <w:tbl>
      <w:tblPr>
        <w:tblW w:w="0" w:type="auto"/>
        <w:tblInd w:w="113" w:type="dxa"/>
        <w:tblLayout w:type="fixed"/>
        <w:tblCellMar>
          <w:left w:w="0" w:type="dxa"/>
          <w:right w:w="0" w:type="dxa"/>
        </w:tblCellMar>
        <w:tblLook w:val="0000" w:firstRow="0" w:lastRow="0" w:firstColumn="0" w:lastColumn="0" w:noHBand="0" w:noVBand="0"/>
      </w:tblPr>
      <w:tblGrid>
        <w:gridCol w:w="3458"/>
        <w:gridCol w:w="1361"/>
        <w:gridCol w:w="1194"/>
        <w:gridCol w:w="1231"/>
        <w:gridCol w:w="1195"/>
        <w:gridCol w:w="1203"/>
      </w:tblGrid>
      <w:tr w:rsidR="00EC7DC5" w14:paraId="6B703EF4" w14:textId="77777777" w:rsidTr="00DD3936">
        <w:trPr>
          <w:trHeight w:val="623"/>
          <w:tblHeader/>
        </w:trPr>
        <w:tc>
          <w:tcPr>
            <w:tcW w:w="3458" w:type="dxa"/>
            <w:tcBorders>
              <w:top w:val="single" w:sz="2" w:space="0" w:color="1E336E"/>
              <w:left w:val="single" w:sz="6" w:space="0" w:color="1E336E"/>
              <w:bottom w:val="single" w:sz="2" w:space="0" w:color="1E336E"/>
              <w:right w:val="single" w:sz="6" w:space="0" w:color="1E336E"/>
            </w:tcBorders>
            <w:shd w:val="solid" w:color="1E336E" w:fill="auto"/>
            <w:tcMar>
              <w:top w:w="57" w:type="dxa"/>
              <w:left w:w="113" w:type="dxa"/>
              <w:bottom w:w="57" w:type="dxa"/>
              <w:right w:w="113" w:type="dxa"/>
            </w:tcMar>
          </w:tcPr>
          <w:p w14:paraId="2603827D" w14:textId="77777777" w:rsidR="00EC7DC5" w:rsidRDefault="00C32192">
            <w:pPr>
              <w:pStyle w:val="TableheadingwhiteTables"/>
            </w:pPr>
            <w:r>
              <w:t>Task</w:t>
            </w:r>
          </w:p>
        </w:tc>
        <w:tc>
          <w:tcPr>
            <w:tcW w:w="1361" w:type="dxa"/>
            <w:tcBorders>
              <w:top w:val="single" w:sz="2" w:space="0" w:color="1E336E"/>
              <w:left w:val="single" w:sz="6" w:space="0" w:color="1E336E"/>
              <w:bottom w:val="single" w:sz="2" w:space="0" w:color="1E336E"/>
              <w:right w:val="single" w:sz="6" w:space="0" w:color="1E336E"/>
            </w:tcBorders>
            <w:shd w:val="solid" w:color="1E336E" w:fill="auto"/>
            <w:tcMar>
              <w:top w:w="57" w:type="dxa"/>
              <w:left w:w="57" w:type="dxa"/>
              <w:bottom w:w="57" w:type="dxa"/>
              <w:right w:w="57" w:type="dxa"/>
            </w:tcMar>
          </w:tcPr>
          <w:p w14:paraId="6FB1AA02" w14:textId="77777777" w:rsidR="00EC7DC5" w:rsidRDefault="00C32192">
            <w:pPr>
              <w:pStyle w:val="TableheadingwhiteTables"/>
              <w:jc w:val="center"/>
            </w:pPr>
            <w:r>
              <w:t xml:space="preserve">Bernadette </w:t>
            </w:r>
            <w:proofErr w:type="spellStart"/>
            <w:r>
              <w:t>Whitelum</w:t>
            </w:r>
            <w:proofErr w:type="spellEnd"/>
          </w:p>
        </w:tc>
        <w:tc>
          <w:tcPr>
            <w:tcW w:w="1194" w:type="dxa"/>
            <w:tcBorders>
              <w:top w:val="single" w:sz="2" w:space="0" w:color="1E336E"/>
              <w:left w:val="single" w:sz="6" w:space="0" w:color="1E336E"/>
              <w:bottom w:val="single" w:sz="2" w:space="0" w:color="1E336E"/>
              <w:right w:val="single" w:sz="6" w:space="0" w:color="1E336E"/>
            </w:tcBorders>
            <w:shd w:val="solid" w:color="1E336E" w:fill="auto"/>
            <w:tcMar>
              <w:top w:w="57" w:type="dxa"/>
              <w:left w:w="57" w:type="dxa"/>
              <w:bottom w:w="57" w:type="dxa"/>
              <w:right w:w="57" w:type="dxa"/>
            </w:tcMar>
          </w:tcPr>
          <w:p w14:paraId="0DD3FC33" w14:textId="77777777" w:rsidR="00EC7DC5" w:rsidRDefault="00C32192">
            <w:pPr>
              <w:pStyle w:val="TableheadingwhiteTables"/>
              <w:jc w:val="center"/>
            </w:pPr>
            <w:r>
              <w:t>Christina Northey</w:t>
            </w:r>
          </w:p>
        </w:tc>
        <w:tc>
          <w:tcPr>
            <w:tcW w:w="1231" w:type="dxa"/>
            <w:tcBorders>
              <w:top w:val="single" w:sz="2" w:space="0" w:color="1E336E"/>
              <w:left w:val="single" w:sz="6" w:space="0" w:color="1E336E"/>
              <w:bottom w:val="single" w:sz="2" w:space="0" w:color="1E336E"/>
              <w:right w:val="single" w:sz="6" w:space="0" w:color="1E336E"/>
            </w:tcBorders>
            <w:shd w:val="solid" w:color="1E336E" w:fill="auto"/>
            <w:tcMar>
              <w:top w:w="57" w:type="dxa"/>
              <w:left w:w="57" w:type="dxa"/>
              <w:bottom w:w="57" w:type="dxa"/>
              <w:right w:w="57" w:type="dxa"/>
            </w:tcMar>
          </w:tcPr>
          <w:p w14:paraId="187EF28B" w14:textId="77777777" w:rsidR="00EC7DC5" w:rsidRDefault="00C32192">
            <w:pPr>
              <w:pStyle w:val="TableheadingwhiteTables"/>
              <w:jc w:val="center"/>
            </w:pPr>
            <w:r>
              <w:t xml:space="preserve">Jo-Hannah </w:t>
            </w:r>
            <w:proofErr w:type="spellStart"/>
            <w:r>
              <w:t>Lavey</w:t>
            </w:r>
            <w:proofErr w:type="spellEnd"/>
          </w:p>
        </w:tc>
        <w:tc>
          <w:tcPr>
            <w:tcW w:w="1195" w:type="dxa"/>
            <w:tcBorders>
              <w:top w:val="single" w:sz="2" w:space="0" w:color="1E336E"/>
              <w:left w:val="single" w:sz="6" w:space="0" w:color="1E336E"/>
              <w:bottom w:val="single" w:sz="2" w:space="0" w:color="1E336E"/>
              <w:right w:val="single" w:sz="6" w:space="0" w:color="1E336E"/>
            </w:tcBorders>
            <w:shd w:val="solid" w:color="1E336E" w:fill="auto"/>
            <w:tcMar>
              <w:top w:w="57" w:type="dxa"/>
              <w:left w:w="57" w:type="dxa"/>
              <w:bottom w:w="57" w:type="dxa"/>
              <w:right w:w="57" w:type="dxa"/>
            </w:tcMar>
          </w:tcPr>
          <w:p w14:paraId="592B72F2" w14:textId="77777777" w:rsidR="00EC7DC5" w:rsidRDefault="00C32192">
            <w:pPr>
              <w:pStyle w:val="TableheadingwhiteTables"/>
              <w:jc w:val="center"/>
            </w:pPr>
            <w:proofErr w:type="spellStart"/>
            <w:r>
              <w:t>Primatia</w:t>
            </w:r>
            <w:proofErr w:type="spellEnd"/>
            <w:r>
              <w:t xml:space="preserve"> </w:t>
            </w:r>
            <w:proofErr w:type="spellStart"/>
            <w:r>
              <w:t>Wulandri</w:t>
            </w:r>
            <w:proofErr w:type="spellEnd"/>
          </w:p>
        </w:tc>
        <w:tc>
          <w:tcPr>
            <w:tcW w:w="1203" w:type="dxa"/>
            <w:tcBorders>
              <w:top w:val="single" w:sz="2" w:space="0" w:color="1E336E"/>
              <w:left w:val="single" w:sz="6" w:space="0" w:color="1E336E"/>
              <w:bottom w:val="single" w:sz="2" w:space="0" w:color="1E336E"/>
              <w:right w:val="single" w:sz="6" w:space="0" w:color="1E336E"/>
            </w:tcBorders>
            <w:shd w:val="solid" w:color="1E336E" w:fill="auto"/>
            <w:tcMar>
              <w:top w:w="57" w:type="dxa"/>
              <w:left w:w="57" w:type="dxa"/>
              <w:bottom w:w="57" w:type="dxa"/>
              <w:right w:w="57" w:type="dxa"/>
            </w:tcMar>
          </w:tcPr>
          <w:p w14:paraId="72E58D72" w14:textId="77777777" w:rsidR="00EC7DC5" w:rsidRDefault="00C32192">
            <w:pPr>
              <w:pStyle w:val="TableheadingwhiteTables"/>
              <w:jc w:val="center"/>
            </w:pPr>
            <w:r>
              <w:t>Claire Bowyer</w:t>
            </w:r>
          </w:p>
        </w:tc>
      </w:tr>
      <w:tr w:rsidR="00EC7DC5" w14:paraId="51783998" w14:textId="77777777" w:rsidTr="00DD3936">
        <w:trPr>
          <w:trHeight w:val="97"/>
        </w:trPr>
        <w:tc>
          <w:tcPr>
            <w:tcW w:w="9642" w:type="dxa"/>
            <w:gridSpan w:val="6"/>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57" w:type="dxa"/>
              <w:right w:w="113" w:type="dxa"/>
            </w:tcMar>
          </w:tcPr>
          <w:p w14:paraId="4C2C1040" w14:textId="77777777" w:rsidR="00EC7DC5" w:rsidRPr="00DE464F" w:rsidRDefault="00C32192">
            <w:pPr>
              <w:pStyle w:val="TablesideblueTables"/>
              <w:rPr>
                <w:rStyle w:val="BodyboldSemibold"/>
              </w:rPr>
            </w:pPr>
            <w:r w:rsidRPr="00DE464F">
              <w:rPr>
                <w:rStyle w:val="BodyboldSemibold"/>
              </w:rPr>
              <w:t>Evaluation plan</w:t>
            </w:r>
          </w:p>
        </w:tc>
      </w:tr>
      <w:tr w:rsidR="00EC7DC5" w14:paraId="0D4410FC" w14:textId="77777777" w:rsidTr="00DE464F">
        <w:trPr>
          <w:trHeight w:val="171"/>
        </w:trPr>
        <w:tc>
          <w:tcPr>
            <w:tcW w:w="3458"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113" w:type="dxa"/>
              <w:bottom w:w="57" w:type="dxa"/>
              <w:right w:w="113" w:type="dxa"/>
            </w:tcMar>
          </w:tcPr>
          <w:p w14:paraId="0C466DF7" w14:textId="77777777" w:rsidR="00EC7DC5" w:rsidRDefault="00C32192">
            <w:pPr>
              <w:pStyle w:val="TablebodycondensedTables"/>
            </w:pPr>
            <w:r>
              <w:t>Draft evaluation plan including:</w:t>
            </w:r>
          </w:p>
        </w:tc>
        <w:tc>
          <w:tcPr>
            <w:tcW w:w="1361"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57" w:type="dxa"/>
              <w:bottom w:w="57" w:type="dxa"/>
              <w:right w:w="57" w:type="dxa"/>
            </w:tcMar>
          </w:tcPr>
          <w:p w14:paraId="04F545DF" w14:textId="77777777" w:rsidR="00EC7DC5" w:rsidRDefault="00C32192">
            <w:pPr>
              <w:pStyle w:val="TablebodycondensedTables"/>
              <w:jc w:val="center"/>
            </w:pPr>
            <w:r>
              <w:t>lead</w:t>
            </w:r>
          </w:p>
        </w:tc>
        <w:tc>
          <w:tcPr>
            <w:tcW w:w="1194"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57" w:type="dxa"/>
              <w:bottom w:w="57" w:type="dxa"/>
              <w:right w:w="57" w:type="dxa"/>
            </w:tcMar>
          </w:tcPr>
          <w:p w14:paraId="508624C6" w14:textId="77777777" w:rsidR="00EC7DC5" w:rsidRDefault="00C32192">
            <w:pPr>
              <w:pStyle w:val="TablebodycondensedTables"/>
              <w:jc w:val="center"/>
            </w:pPr>
            <w:r>
              <w:t>review</w:t>
            </w:r>
          </w:p>
        </w:tc>
        <w:tc>
          <w:tcPr>
            <w:tcW w:w="1231"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57" w:type="dxa"/>
              <w:bottom w:w="57" w:type="dxa"/>
              <w:right w:w="57" w:type="dxa"/>
            </w:tcMar>
          </w:tcPr>
          <w:p w14:paraId="453D9293" w14:textId="77777777" w:rsidR="00EC7DC5" w:rsidRDefault="00C32192">
            <w:pPr>
              <w:pStyle w:val="TablebodycondensedTables"/>
              <w:jc w:val="center"/>
            </w:pPr>
            <w:r>
              <w:t>review</w:t>
            </w:r>
          </w:p>
        </w:tc>
        <w:tc>
          <w:tcPr>
            <w:tcW w:w="1195"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57" w:type="dxa"/>
              <w:bottom w:w="57" w:type="dxa"/>
              <w:right w:w="57" w:type="dxa"/>
            </w:tcMar>
          </w:tcPr>
          <w:p w14:paraId="662CF8A7" w14:textId="77777777" w:rsidR="00EC7DC5" w:rsidRDefault="00C32192">
            <w:pPr>
              <w:pStyle w:val="TablebodycondensedTables"/>
              <w:jc w:val="center"/>
            </w:pPr>
            <w:r>
              <w:t>review</w:t>
            </w:r>
          </w:p>
        </w:tc>
        <w:tc>
          <w:tcPr>
            <w:tcW w:w="1203"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57" w:type="dxa"/>
              <w:bottom w:w="57" w:type="dxa"/>
              <w:right w:w="57" w:type="dxa"/>
            </w:tcMar>
          </w:tcPr>
          <w:p w14:paraId="664C040B" w14:textId="77777777" w:rsidR="00EC7DC5" w:rsidRDefault="00C32192">
            <w:pPr>
              <w:pStyle w:val="TablebodycondensedTables"/>
              <w:jc w:val="center"/>
            </w:pPr>
            <w:r>
              <w:t>review</w:t>
            </w:r>
          </w:p>
        </w:tc>
      </w:tr>
      <w:tr w:rsidR="00EC7DC5" w14:paraId="2893FB0D" w14:textId="77777777" w:rsidTr="00DE464F">
        <w:trPr>
          <w:trHeight w:val="171"/>
        </w:trPr>
        <w:tc>
          <w:tcPr>
            <w:tcW w:w="3458"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113" w:type="dxa"/>
              <w:bottom w:w="57" w:type="dxa"/>
              <w:right w:w="113" w:type="dxa"/>
            </w:tcMar>
          </w:tcPr>
          <w:p w14:paraId="074C581C" w14:textId="77777777" w:rsidR="00EC7DC5" w:rsidRDefault="00C32192">
            <w:pPr>
              <w:pStyle w:val="TablebodycondensedTables"/>
            </w:pPr>
            <w:r>
              <w:t>Description of method</w:t>
            </w:r>
          </w:p>
        </w:tc>
        <w:tc>
          <w:tcPr>
            <w:tcW w:w="1361"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57" w:type="dxa"/>
              <w:bottom w:w="57" w:type="dxa"/>
              <w:right w:w="57" w:type="dxa"/>
            </w:tcMar>
          </w:tcPr>
          <w:p w14:paraId="16DCE55E" w14:textId="77777777" w:rsidR="00EC7DC5" w:rsidRDefault="00C32192">
            <w:pPr>
              <w:pStyle w:val="TablebodycondensedTables"/>
              <w:jc w:val="center"/>
            </w:pPr>
            <w:r>
              <w:t>review</w:t>
            </w:r>
          </w:p>
        </w:tc>
        <w:tc>
          <w:tcPr>
            <w:tcW w:w="1194"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57" w:type="dxa"/>
              <w:bottom w:w="57" w:type="dxa"/>
              <w:right w:w="57" w:type="dxa"/>
            </w:tcMar>
          </w:tcPr>
          <w:p w14:paraId="33580DA8" w14:textId="77777777" w:rsidR="00EC7DC5" w:rsidRDefault="00C32192">
            <w:pPr>
              <w:pStyle w:val="TablebodycondensedTables"/>
              <w:jc w:val="center"/>
            </w:pPr>
            <w:r>
              <w:t>review</w:t>
            </w:r>
          </w:p>
        </w:tc>
        <w:tc>
          <w:tcPr>
            <w:tcW w:w="1231"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57" w:type="dxa"/>
              <w:bottom w:w="57" w:type="dxa"/>
              <w:right w:w="57" w:type="dxa"/>
            </w:tcMar>
          </w:tcPr>
          <w:p w14:paraId="5410BCF2" w14:textId="77777777" w:rsidR="00EC7DC5" w:rsidRDefault="00C32192">
            <w:pPr>
              <w:pStyle w:val="TablebodycondensedTables"/>
              <w:jc w:val="center"/>
            </w:pPr>
            <w:r>
              <w:t>review</w:t>
            </w:r>
          </w:p>
        </w:tc>
        <w:tc>
          <w:tcPr>
            <w:tcW w:w="1195"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57" w:type="dxa"/>
              <w:bottom w:w="57" w:type="dxa"/>
              <w:right w:w="57" w:type="dxa"/>
            </w:tcMar>
          </w:tcPr>
          <w:p w14:paraId="212D84BB" w14:textId="77777777" w:rsidR="00EC7DC5" w:rsidRDefault="00C32192">
            <w:pPr>
              <w:pStyle w:val="TablebodycondensedTables"/>
              <w:jc w:val="center"/>
            </w:pPr>
            <w:r>
              <w:t>lead</w:t>
            </w:r>
          </w:p>
        </w:tc>
        <w:tc>
          <w:tcPr>
            <w:tcW w:w="1203"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57" w:type="dxa"/>
              <w:bottom w:w="57" w:type="dxa"/>
              <w:right w:w="57" w:type="dxa"/>
            </w:tcMar>
          </w:tcPr>
          <w:p w14:paraId="6A49B43A" w14:textId="77777777" w:rsidR="00EC7DC5" w:rsidRDefault="00C32192">
            <w:pPr>
              <w:pStyle w:val="TablebodycondensedTables"/>
              <w:jc w:val="center"/>
            </w:pPr>
            <w:r>
              <w:t>review</w:t>
            </w:r>
          </w:p>
        </w:tc>
      </w:tr>
      <w:tr w:rsidR="00EC7DC5" w14:paraId="20D0BB8B" w14:textId="77777777" w:rsidTr="00DE464F">
        <w:trPr>
          <w:trHeight w:val="153"/>
        </w:trPr>
        <w:tc>
          <w:tcPr>
            <w:tcW w:w="3458"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113" w:type="dxa"/>
              <w:bottom w:w="57" w:type="dxa"/>
              <w:right w:w="113" w:type="dxa"/>
            </w:tcMar>
          </w:tcPr>
          <w:p w14:paraId="5012DD5D" w14:textId="77777777" w:rsidR="00EC7DC5" w:rsidRDefault="00C32192">
            <w:pPr>
              <w:pStyle w:val="TablebodycondensedTables"/>
            </w:pPr>
            <w:r>
              <w:t xml:space="preserve">Data gathering tools </w:t>
            </w:r>
          </w:p>
        </w:tc>
        <w:tc>
          <w:tcPr>
            <w:tcW w:w="1361"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57" w:type="dxa"/>
              <w:bottom w:w="57" w:type="dxa"/>
              <w:right w:w="57" w:type="dxa"/>
            </w:tcMar>
          </w:tcPr>
          <w:p w14:paraId="7EC32919" w14:textId="77777777" w:rsidR="00EC7DC5" w:rsidRDefault="00C32192">
            <w:pPr>
              <w:pStyle w:val="TablebodycondensedTables"/>
              <w:jc w:val="center"/>
            </w:pPr>
            <w:r>
              <w:t>review</w:t>
            </w:r>
          </w:p>
        </w:tc>
        <w:tc>
          <w:tcPr>
            <w:tcW w:w="1194"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57" w:type="dxa"/>
              <w:bottom w:w="57" w:type="dxa"/>
              <w:right w:w="57" w:type="dxa"/>
            </w:tcMar>
          </w:tcPr>
          <w:p w14:paraId="200CAF00" w14:textId="77777777" w:rsidR="00EC7DC5" w:rsidRDefault="00C32192">
            <w:pPr>
              <w:pStyle w:val="TablebodycondensedTables"/>
              <w:jc w:val="center"/>
            </w:pPr>
            <w:r>
              <w:t>review</w:t>
            </w:r>
          </w:p>
        </w:tc>
        <w:tc>
          <w:tcPr>
            <w:tcW w:w="1231"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57" w:type="dxa"/>
              <w:bottom w:w="57" w:type="dxa"/>
              <w:right w:w="57" w:type="dxa"/>
            </w:tcMar>
          </w:tcPr>
          <w:p w14:paraId="21A263DA" w14:textId="77777777" w:rsidR="00EC7DC5" w:rsidRDefault="00C32192">
            <w:pPr>
              <w:pStyle w:val="TablebodycondensedTables"/>
              <w:jc w:val="center"/>
            </w:pPr>
            <w:r>
              <w:t>review</w:t>
            </w:r>
          </w:p>
        </w:tc>
        <w:tc>
          <w:tcPr>
            <w:tcW w:w="1195"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57" w:type="dxa"/>
              <w:bottom w:w="57" w:type="dxa"/>
              <w:right w:w="57" w:type="dxa"/>
            </w:tcMar>
          </w:tcPr>
          <w:p w14:paraId="6DDD554B" w14:textId="77777777" w:rsidR="00EC7DC5" w:rsidRDefault="00C32192">
            <w:pPr>
              <w:pStyle w:val="TablebodycondensedTables"/>
              <w:jc w:val="center"/>
            </w:pPr>
            <w:r>
              <w:t>lead</w:t>
            </w:r>
          </w:p>
        </w:tc>
        <w:tc>
          <w:tcPr>
            <w:tcW w:w="1203"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57" w:type="dxa"/>
              <w:bottom w:w="57" w:type="dxa"/>
              <w:right w:w="57" w:type="dxa"/>
            </w:tcMar>
          </w:tcPr>
          <w:p w14:paraId="5F1E19CD" w14:textId="77777777" w:rsidR="00EC7DC5" w:rsidRDefault="00C32192">
            <w:pPr>
              <w:pStyle w:val="TablebodycondensedTables"/>
              <w:jc w:val="center"/>
            </w:pPr>
            <w:r>
              <w:t>review</w:t>
            </w:r>
          </w:p>
        </w:tc>
      </w:tr>
      <w:tr w:rsidR="00EC7DC5" w14:paraId="5821A92A" w14:textId="77777777" w:rsidTr="00DD3936">
        <w:trPr>
          <w:trHeight w:val="171"/>
        </w:trPr>
        <w:tc>
          <w:tcPr>
            <w:tcW w:w="9642" w:type="dxa"/>
            <w:gridSpan w:val="6"/>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57" w:type="dxa"/>
              <w:right w:w="113" w:type="dxa"/>
            </w:tcMar>
          </w:tcPr>
          <w:p w14:paraId="02B796D2" w14:textId="77777777" w:rsidR="00EC7DC5" w:rsidRDefault="00C32192">
            <w:pPr>
              <w:pStyle w:val="TablesideblueTables"/>
            </w:pPr>
            <w:r>
              <w:t xml:space="preserve">Consultations with DFAT, </w:t>
            </w:r>
            <w:proofErr w:type="spellStart"/>
            <w:r>
              <w:t>RedR</w:t>
            </w:r>
            <w:proofErr w:type="spellEnd"/>
            <w:r>
              <w:t xml:space="preserve">, </w:t>
            </w:r>
            <w:proofErr w:type="spellStart"/>
            <w:r>
              <w:t>deployees</w:t>
            </w:r>
            <w:proofErr w:type="spellEnd"/>
            <w:r>
              <w:t>, and implementing partners</w:t>
            </w:r>
          </w:p>
        </w:tc>
      </w:tr>
      <w:tr w:rsidR="00EC7DC5" w14:paraId="3B87BB94" w14:textId="77777777" w:rsidTr="00DE464F">
        <w:trPr>
          <w:trHeight w:val="171"/>
        </w:trPr>
        <w:tc>
          <w:tcPr>
            <w:tcW w:w="3458"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113" w:type="dxa"/>
              <w:bottom w:w="57" w:type="dxa"/>
              <w:right w:w="113" w:type="dxa"/>
            </w:tcMar>
          </w:tcPr>
          <w:p w14:paraId="1E6396EA" w14:textId="77777777" w:rsidR="00EC7DC5" w:rsidRDefault="00C32192">
            <w:pPr>
              <w:pStyle w:val="TablebodycondensedTables"/>
            </w:pPr>
            <w:proofErr w:type="spellStart"/>
            <w:r>
              <w:t>Prioritise</w:t>
            </w:r>
            <w:proofErr w:type="spellEnd"/>
            <w:r>
              <w:t xml:space="preserve"> and arrange interviews and FGDs</w:t>
            </w:r>
          </w:p>
        </w:tc>
        <w:tc>
          <w:tcPr>
            <w:tcW w:w="1361"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113" w:type="dxa"/>
              <w:bottom w:w="57" w:type="dxa"/>
              <w:right w:w="113" w:type="dxa"/>
            </w:tcMar>
          </w:tcPr>
          <w:p w14:paraId="6DA153A4" w14:textId="77777777" w:rsidR="00EC7DC5" w:rsidRDefault="00C32192">
            <w:pPr>
              <w:pStyle w:val="TablebodycondensedTables"/>
              <w:jc w:val="center"/>
            </w:pPr>
            <w:r>
              <w:t>-</w:t>
            </w:r>
          </w:p>
        </w:tc>
        <w:tc>
          <w:tcPr>
            <w:tcW w:w="1194"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113" w:type="dxa"/>
              <w:bottom w:w="57" w:type="dxa"/>
              <w:right w:w="113" w:type="dxa"/>
            </w:tcMar>
          </w:tcPr>
          <w:p w14:paraId="6112A31A" w14:textId="77777777" w:rsidR="00EC7DC5" w:rsidRDefault="00C32192">
            <w:pPr>
              <w:pStyle w:val="TablebodycondensedTables"/>
              <w:jc w:val="center"/>
            </w:pPr>
            <w:r>
              <w:t>support</w:t>
            </w:r>
          </w:p>
        </w:tc>
        <w:tc>
          <w:tcPr>
            <w:tcW w:w="1231"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113" w:type="dxa"/>
              <w:bottom w:w="57" w:type="dxa"/>
              <w:right w:w="113" w:type="dxa"/>
            </w:tcMar>
          </w:tcPr>
          <w:p w14:paraId="23080546" w14:textId="77777777" w:rsidR="00EC7DC5" w:rsidRDefault="00C32192">
            <w:pPr>
              <w:pStyle w:val="TablebodycondensedTables"/>
              <w:jc w:val="center"/>
            </w:pPr>
            <w:r>
              <w:t>-</w:t>
            </w:r>
          </w:p>
        </w:tc>
        <w:tc>
          <w:tcPr>
            <w:tcW w:w="1195"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113" w:type="dxa"/>
              <w:bottom w:w="57" w:type="dxa"/>
              <w:right w:w="113" w:type="dxa"/>
            </w:tcMar>
          </w:tcPr>
          <w:p w14:paraId="05BF0655" w14:textId="77777777" w:rsidR="00EC7DC5" w:rsidRDefault="00C32192">
            <w:pPr>
              <w:pStyle w:val="TablebodycondensedTables"/>
              <w:jc w:val="center"/>
            </w:pPr>
            <w:r>
              <w:t>-</w:t>
            </w:r>
          </w:p>
        </w:tc>
        <w:tc>
          <w:tcPr>
            <w:tcW w:w="1203"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113" w:type="dxa"/>
              <w:bottom w:w="57" w:type="dxa"/>
              <w:right w:w="113" w:type="dxa"/>
            </w:tcMar>
          </w:tcPr>
          <w:p w14:paraId="0C628B54" w14:textId="77777777" w:rsidR="00EC7DC5" w:rsidRDefault="00C32192">
            <w:pPr>
              <w:pStyle w:val="TablebodycondensedTables"/>
              <w:jc w:val="center"/>
            </w:pPr>
            <w:r>
              <w:t>lead</w:t>
            </w:r>
          </w:p>
        </w:tc>
      </w:tr>
      <w:tr w:rsidR="00EC7DC5" w14:paraId="54242301" w14:textId="77777777" w:rsidTr="00DE464F">
        <w:trPr>
          <w:trHeight w:val="171"/>
        </w:trPr>
        <w:tc>
          <w:tcPr>
            <w:tcW w:w="3458"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113" w:type="dxa"/>
              <w:bottom w:w="57" w:type="dxa"/>
              <w:right w:w="113" w:type="dxa"/>
            </w:tcMar>
          </w:tcPr>
          <w:p w14:paraId="61340118" w14:textId="77777777" w:rsidR="00EC7DC5" w:rsidRDefault="00C32192">
            <w:pPr>
              <w:pStyle w:val="TablebodycondensedTables"/>
            </w:pPr>
            <w:r>
              <w:t>Lead interviewer and note-taker</w:t>
            </w:r>
          </w:p>
        </w:tc>
        <w:tc>
          <w:tcPr>
            <w:tcW w:w="1361"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57" w:type="dxa"/>
              <w:bottom w:w="57" w:type="dxa"/>
              <w:right w:w="57" w:type="dxa"/>
            </w:tcMar>
          </w:tcPr>
          <w:p w14:paraId="231AD7E0" w14:textId="77777777" w:rsidR="00EC7DC5" w:rsidRDefault="00C32192">
            <w:pPr>
              <w:pStyle w:val="TablebodycondensedTables"/>
              <w:jc w:val="center"/>
            </w:pPr>
            <w:r>
              <w:t>alternate</w:t>
            </w:r>
          </w:p>
        </w:tc>
        <w:tc>
          <w:tcPr>
            <w:tcW w:w="1194"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57" w:type="dxa"/>
              <w:bottom w:w="57" w:type="dxa"/>
              <w:right w:w="57" w:type="dxa"/>
            </w:tcMar>
          </w:tcPr>
          <w:p w14:paraId="57D88444" w14:textId="77777777" w:rsidR="00EC7DC5" w:rsidRDefault="00C32192">
            <w:pPr>
              <w:pStyle w:val="TablebodycondensedTables"/>
              <w:jc w:val="center"/>
            </w:pPr>
            <w:r>
              <w:t>alternate</w:t>
            </w:r>
          </w:p>
        </w:tc>
        <w:tc>
          <w:tcPr>
            <w:tcW w:w="1231"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57" w:type="dxa"/>
              <w:bottom w:w="57" w:type="dxa"/>
              <w:right w:w="57" w:type="dxa"/>
            </w:tcMar>
          </w:tcPr>
          <w:p w14:paraId="28570104" w14:textId="77777777" w:rsidR="00EC7DC5" w:rsidRDefault="00C32192">
            <w:pPr>
              <w:pStyle w:val="TablebodycondensedTables"/>
              <w:jc w:val="center"/>
            </w:pPr>
            <w:r>
              <w:t>alternate</w:t>
            </w:r>
          </w:p>
        </w:tc>
        <w:tc>
          <w:tcPr>
            <w:tcW w:w="1195"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57" w:type="dxa"/>
              <w:bottom w:w="57" w:type="dxa"/>
              <w:right w:w="57" w:type="dxa"/>
            </w:tcMar>
          </w:tcPr>
          <w:p w14:paraId="2CCEC7E7" w14:textId="77777777" w:rsidR="00EC7DC5" w:rsidRDefault="00C32192">
            <w:pPr>
              <w:pStyle w:val="TablebodycondensedTables"/>
              <w:jc w:val="center"/>
            </w:pPr>
            <w:r>
              <w:t>alternate</w:t>
            </w:r>
          </w:p>
        </w:tc>
        <w:tc>
          <w:tcPr>
            <w:tcW w:w="1203"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57" w:type="dxa"/>
              <w:bottom w:w="57" w:type="dxa"/>
              <w:right w:w="57" w:type="dxa"/>
            </w:tcMar>
          </w:tcPr>
          <w:p w14:paraId="13D7AD68" w14:textId="77777777" w:rsidR="00EC7DC5" w:rsidRDefault="00C32192">
            <w:pPr>
              <w:pStyle w:val="TablebodycondensedTables"/>
              <w:jc w:val="center"/>
            </w:pPr>
            <w:r>
              <w:t>alternate</w:t>
            </w:r>
          </w:p>
        </w:tc>
      </w:tr>
      <w:tr w:rsidR="00EC7DC5" w14:paraId="3B7C4F9A" w14:textId="77777777" w:rsidTr="00DD3936">
        <w:trPr>
          <w:trHeight w:val="171"/>
        </w:trPr>
        <w:tc>
          <w:tcPr>
            <w:tcW w:w="9642" w:type="dxa"/>
            <w:gridSpan w:val="6"/>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57" w:type="dxa"/>
              <w:right w:w="113" w:type="dxa"/>
            </w:tcMar>
          </w:tcPr>
          <w:p w14:paraId="095FCE5C" w14:textId="77777777" w:rsidR="00EC7DC5" w:rsidRDefault="00C32192">
            <w:pPr>
              <w:pStyle w:val="TablesideblueTables"/>
            </w:pPr>
            <w:r>
              <w:t xml:space="preserve">Document review, financial </w:t>
            </w:r>
            <w:proofErr w:type="gramStart"/>
            <w:r>
              <w:t>analysis</w:t>
            </w:r>
            <w:proofErr w:type="gramEnd"/>
            <w:r>
              <w:t xml:space="preserve"> and process mapping</w:t>
            </w:r>
          </w:p>
        </w:tc>
      </w:tr>
      <w:tr w:rsidR="00EC7DC5" w14:paraId="7B0BFB65" w14:textId="77777777" w:rsidTr="00DE464F">
        <w:trPr>
          <w:trHeight w:val="171"/>
        </w:trPr>
        <w:tc>
          <w:tcPr>
            <w:tcW w:w="3458"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113" w:type="dxa"/>
              <w:bottom w:w="57" w:type="dxa"/>
              <w:right w:w="113" w:type="dxa"/>
            </w:tcMar>
          </w:tcPr>
          <w:p w14:paraId="2B0698EB" w14:textId="77777777" w:rsidR="00EC7DC5" w:rsidRDefault="00C32192">
            <w:pPr>
              <w:pStyle w:val="TablebodycondensedTables"/>
            </w:pPr>
            <w:r>
              <w:t xml:space="preserve">Identify and </w:t>
            </w:r>
            <w:proofErr w:type="spellStart"/>
            <w:r>
              <w:t>prioritise</w:t>
            </w:r>
            <w:proofErr w:type="spellEnd"/>
            <w:r>
              <w:t xml:space="preserve"> key documents</w:t>
            </w:r>
          </w:p>
        </w:tc>
        <w:tc>
          <w:tcPr>
            <w:tcW w:w="1361"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113" w:type="dxa"/>
              <w:bottom w:w="57" w:type="dxa"/>
              <w:right w:w="113" w:type="dxa"/>
            </w:tcMar>
          </w:tcPr>
          <w:p w14:paraId="37253E45" w14:textId="77777777" w:rsidR="00EC7DC5" w:rsidRDefault="00C32192">
            <w:pPr>
              <w:pStyle w:val="TablebodycondensedTables"/>
              <w:jc w:val="center"/>
            </w:pPr>
            <w:r>
              <w:t>-</w:t>
            </w:r>
          </w:p>
        </w:tc>
        <w:tc>
          <w:tcPr>
            <w:tcW w:w="1194"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113" w:type="dxa"/>
              <w:bottom w:w="57" w:type="dxa"/>
              <w:right w:w="113" w:type="dxa"/>
            </w:tcMar>
          </w:tcPr>
          <w:p w14:paraId="2AD2C12C" w14:textId="77777777" w:rsidR="00EC7DC5" w:rsidRDefault="00C32192">
            <w:pPr>
              <w:pStyle w:val="TablebodycondensedTables"/>
              <w:jc w:val="center"/>
            </w:pPr>
            <w:r>
              <w:t>support</w:t>
            </w:r>
          </w:p>
        </w:tc>
        <w:tc>
          <w:tcPr>
            <w:tcW w:w="1231"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113" w:type="dxa"/>
              <w:bottom w:w="57" w:type="dxa"/>
              <w:right w:w="113" w:type="dxa"/>
            </w:tcMar>
          </w:tcPr>
          <w:p w14:paraId="7249823C" w14:textId="77777777" w:rsidR="00EC7DC5" w:rsidRDefault="00C32192">
            <w:pPr>
              <w:pStyle w:val="TablebodycondensedTables"/>
              <w:jc w:val="center"/>
            </w:pPr>
            <w:r>
              <w:t>-</w:t>
            </w:r>
          </w:p>
        </w:tc>
        <w:tc>
          <w:tcPr>
            <w:tcW w:w="1195"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113" w:type="dxa"/>
              <w:bottom w:w="57" w:type="dxa"/>
              <w:right w:w="113" w:type="dxa"/>
            </w:tcMar>
          </w:tcPr>
          <w:p w14:paraId="09161C0E" w14:textId="77777777" w:rsidR="00EC7DC5" w:rsidRDefault="00C32192">
            <w:pPr>
              <w:pStyle w:val="TablebodycondensedTables"/>
              <w:jc w:val="center"/>
            </w:pPr>
            <w:r>
              <w:t>lead</w:t>
            </w:r>
          </w:p>
        </w:tc>
        <w:tc>
          <w:tcPr>
            <w:tcW w:w="1203"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113" w:type="dxa"/>
              <w:bottom w:w="57" w:type="dxa"/>
              <w:right w:w="113" w:type="dxa"/>
            </w:tcMar>
          </w:tcPr>
          <w:p w14:paraId="303EFA10" w14:textId="77777777" w:rsidR="00EC7DC5" w:rsidRDefault="00C32192">
            <w:pPr>
              <w:pStyle w:val="TablebodycondensedTables"/>
              <w:jc w:val="center"/>
            </w:pPr>
            <w:r>
              <w:t>support</w:t>
            </w:r>
          </w:p>
        </w:tc>
      </w:tr>
      <w:tr w:rsidR="00EC7DC5" w14:paraId="7116CDD9" w14:textId="77777777" w:rsidTr="00DE464F">
        <w:trPr>
          <w:trHeight w:val="171"/>
        </w:trPr>
        <w:tc>
          <w:tcPr>
            <w:tcW w:w="3458"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113" w:type="dxa"/>
              <w:bottom w:w="57" w:type="dxa"/>
              <w:right w:w="113" w:type="dxa"/>
            </w:tcMar>
          </w:tcPr>
          <w:p w14:paraId="15B84BC1" w14:textId="77777777" w:rsidR="00EC7DC5" w:rsidRDefault="00C32192">
            <w:pPr>
              <w:pStyle w:val="TablebodycondensedTables"/>
            </w:pPr>
            <w:r>
              <w:t xml:space="preserve">Undertake financial analysis using </w:t>
            </w:r>
            <w:proofErr w:type="spellStart"/>
            <w:r>
              <w:t>VfM</w:t>
            </w:r>
            <w:proofErr w:type="spellEnd"/>
            <w:r>
              <w:t xml:space="preserve"> framework</w:t>
            </w:r>
          </w:p>
        </w:tc>
        <w:tc>
          <w:tcPr>
            <w:tcW w:w="1361"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57" w:type="dxa"/>
              <w:bottom w:w="57" w:type="dxa"/>
              <w:right w:w="57" w:type="dxa"/>
            </w:tcMar>
          </w:tcPr>
          <w:p w14:paraId="5A3EDA8B" w14:textId="77777777" w:rsidR="00EC7DC5" w:rsidRDefault="00C32192">
            <w:pPr>
              <w:pStyle w:val="TablebodycondensedTables"/>
              <w:jc w:val="center"/>
            </w:pPr>
            <w:r>
              <w:t>lead</w:t>
            </w:r>
          </w:p>
        </w:tc>
        <w:tc>
          <w:tcPr>
            <w:tcW w:w="1194"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57" w:type="dxa"/>
              <w:bottom w:w="57" w:type="dxa"/>
              <w:right w:w="57" w:type="dxa"/>
            </w:tcMar>
          </w:tcPr>
          <w:p w14:paraId="3852DF83" w14:textId="77777777" w:rsidR="00EC7DC5" w:rsidRDefault="00C32192">
            <w:pPr>
              <w:pStyle w:val="TablebodycondensedTables"/>
              <w:jc w:val="center"/>
            </w:pPr>
            <w:r>
              <w:t>review</w:t>
            </w:r>
          </w:p>
        </w:tc>
        <w:tc>
          <w:tcPr>
            <w:tcW w:w="1231"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57" w:type="dxa"/>
              <w:bottom w:w="57" w:type="dxa"/>
              <w:right w:w="57" w:type="dxa"/>
            </w:tcMar>
          </w:tcPr>
          <w:p w14:paraId="5E557656" w14:textId="77777777" w:rsidR="00EC7DC5" w:rsidRDefault="00C32192">
            <w:pPr>
              <w:pStyle w:val="TablebodycondensedTables"/>
              <w:jc w:val="center"/>
            </w:pPr>
            <w:r>
              <w:t>support</w:t>
            </w:r>
          </w:p>
        </w:tc>
        <w:tc>
          <w:tcPr>
            <w:tcW w:w="1195"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57" w:type="dxa"/>
              <w:bottom w:w="57" w:type="dxa"/>
              <w:right w:w="57" w:type="dxa"/>
            </w:tcMar>
          </w:tcPr>
          <w:p w14:paraId="0FA9A19A" w14:textId="77777777" w:rsidR="00EC7DC5" w:rsidRDefault="00C32192">
            <w:pPr>
              <w:pStyle w:val="TablebodycondensedTables"/>
              <w:jc w:val="center"/>
            </w:pPr>
            <w:r>
              <w:t>review</w:t>
            </w:r>
          </w:p>
        </w:tc>
        <w:tc>
          <w:tcPr>
            <w:tcW w:w="1203"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57" w:type="dxa"/>
              <w:bottom w:w="57" w:type="dxa"/>
              <w:right w:w="57" w:type="dxa"/>
            </w:tcMar>
          </w:tcPr>
          <w:p w14:paraId="79A95B0C" w14:textId="77777777" w:rsidR="00EC7DC5" w:rsidRDefault="00C32192">
            <w:pPr>
              <w:pStyle w:val="TablebodycondensedTables"/>
              <w:jc w:val="center"/>
            </w:pPr>
            <w:r>
              <w:t>-</w:t>
            </w:r>
          </w:p>
        </w:tc>
      </w:tr>
      <w:tr w:rsidR="00EC7DC5" w14:paraId="4CFA8F05" w14:textId="77777777" w:rsidTr="00DD3936">
        <w:trPr>
          <w:trHeight w:val="171"/>
        </w:trPr>
        <w:tc>
          <w:tcPr>
            <w:tcW w:w="9642" w:type="dxa"/>
            <w:gridSpan w:val="6"/>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57" w:type="dxa"/>
              <w:right w:w="113" w:type="dxa"/>
            </w:tcMar>
          </w:tcPr>
          <w:p w14:paraId="12E3ECA7" w14:textId="77777777" w:rsidR="00EC7DC5" w:rsidRDefault="00C32192">
            <w:pPr>
              <w:pStyle w:val="TablesideblueTables"/>
            </w:pPr>
            <w:r>
              <w:lastRenderedPageBreak/>
              <w:t xml:space="preserve">Survey with </w:t>
            </w:r>
            <w:proofErr w:type="spellStart"/>
            <w:r>
              <w:t>RedR</w:t>
            </w:r>
            <w:proofErr w:type="spellEnd"/>
            <w:r>
              <w:t xml:space="preserve"> </w:t>
            </w:r>
            <w:proofErr w:type="spellStart"/>
            <w:r>
              <w:t>deployees</w:t>
            </w:r>
            <w:proofErr w:type="spellEnd"/>
          </w:p>
        </w:tc>
      </w:tr>
      <w:tr w:rsidR="00EC7DC5" w14:paraId="4CC58BE9" w14:textId="77777777" w:rsidTr="00DE464F">
        <w:trPr>
          <w:trHeight w:val="171"/>
        </w:trPr>
        <w:tc>
          <w:tcPr>
            <w:tcW w:w="3458"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113" w:type="dxa"/>
              <w:bottom w:w="57" w:type="dxa"/>
              <w:right w:w="113" w:type="dxa"/>
            </w:tcMar>
          </w:tcPr>
          <w:p w14:paraId="434D902D" w14:textId="77777777" w:rsidR="00EC7DC5" w:rsidRDefault="00C32192">
            <w:pPr>
              <w:pStyle w:val="TablebodycondensedTables"/>
            </w:pPr>
            <w:r>
              <w:t>Draft survey</w:t>
            </w:r>
          </w:p>
        </w:tc>
        <w:tc>
          <w:tcPr>
            <w:tcW w:w="1361"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113" w:type="dxa"/>
              <w:bottom w:w="57" w:type="dxa"/>
              <w:right w:w="113" w:type="dxa"/>
            </w:tcMar>
          </w:tcPr>
          <w:p w14:paraId="11A0F4A1" w14:textId="77777777" w:rsidR="00EC7DC5" w:rsidRDefault="00C32192">
            <w:pPr>
              <w:pStyle w:val="TablebodycondensedTables"/>
              <w:jc w:val="center"/>
            </w:pPr>
            <w:r>
              <w:t>review</w:t>
            </w:r>
          </w:p>
        </w:tc>
        <w:tc>
          <w:tcPr>
            <w:tcW w:w="1194"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113" w:type="dxa"/>
              <w:bottom w:w="57" w:type="dxa"/>
              <w:right w:w="113" w:type="dxa"/>
            </w:tcMar>
          </w:tcPr>
          <w:p w14:paraId="66D575A4" w14:textId="77777777" w:rsidR="00EC7DC5" w:rsidRDefault="00C32192">
            <w:pPr>
              <w:pStyle w:val="TablebodycondensedTables"/>
              <w:jc w:val="center"/>
            </w:pPr>
            <w:r>
              <w:t>review</w:t>
            </w:r>
          </w:p>
        </w:tc>
        <w:tc>
          <w:tcPr>
            <w:tcW w:w="1231"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113" w:type="dxa"/>
              <w:bottom w:w="57" w:type="dxa"/>
              <w:right w:w="113" w:type="dxa"/>
            </w:tcMar>
          </w:tcPr>
          <w:p w14:paraId="260EF46A" w14:textId="77777777" w:rsidR="00EC7DC5" w:rsidRDefault="00C32192">
            <w:pPr>
              <w:pStyle w:val="TablebodycondensedTables"/>
              <w:jc w:val="center"/>
            </w:pPr>
            <w:r>
              <w:t>-</w:t>
            </w:r>
          </w:p>
        </w:tc>
        <w:tc>
          <w:tcPr>
            <w:tcW w:w="1195"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113" w:type="dxa"/>
              <w:bottom w:w="57" w:type="dxa"/>
              <w:right w:w="113" w:type="dxa"/>
            </w:tcMar>
          </w:tcPr>
          <w:p w14:paraId="26C34633" w14:textId="77777777" w:rsidR="00EC7DC5" w:rsidRDefault="00C32192">
            <w:pPr>
              <w:pStyle w:val="TablebodycondensedTables"/>
              <w:jc w:val="center"/>
            </w:pPr>
            <w:r>
              <w:t>lead</w:t>
            </w:r>
          </w:p>
        </w:tc>
        <w:tc>
          <w:tcPr>
            <w:tcW w:w="1203"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113" w:type="dxa"/>
              <w:bottom w:w="57" w:type="dxa"/>
              <w:right w:w="113" w:type="dxa"/>
            </w:tcMar>
          </w:tcPr>
          <w:p w14:paraId="2C68D524" w14:textId="77777777" w:rsidR="00EC7DC5" w:rsidRDefault="00C32192">
            <w:pPr>
              <w:pStyle w:val="TablebodycondensedTables"/>
              <w:jc w:val="center"/>
            </w:pPr>
            <w:r>
              <w:t>support</w:t>
            </w:r>
          </w:p>
        </w:tc>
      </w:tr>
      <w:tr w:rsidR="00EC7DC5" w14:paraId="71A6765D" w14:textId="77777777" w:rsidTr="00DE464F">
        <w:trPr>
          <w:trHeight w:val="171"/>
        </w:trPr>
        <w:tc>
          <w:tcPr>
            <w:tcW w:w="3458"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113" w:type="dxa"/>
              <w:bottom w:w="57" w:type="dxa"/>
              <w:right w:w="113" w:type="dxa"/>
            </w:tcMar>
          </w:tcPr>
          <w:p w14:paraId="51954E92" w14:textId="77777777" w:rsidR="00EC7DC5" w:rsidRDefault="00C32192">
            <w:pPr>
              <w:pStyle w:val="TablebodycondensedTables"/>
            </w:pPr>
            <w:r>
              <w:rPr>
                <w:spacing w:val="-3"/>
              </w:rPr>
              <w:t>Identify participants and distribute survey</w:t>
            </w:r>
          </w:p>
        </w:tc>
        <w:tc>
          <w:tcPr>
            <w:tcW w:w="1361"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57" w:type="dxa"/>
              <w:bottom w:w="57" w:type="dxa"/>
              <w:right w:w="57" w:type="dxa"/>
            </w:tcMar>
          </w:tcPr>
          <w:p w14:paraId="67F42A94" w14:textId="77777777" w:rsidR="00EC7DC5" w:rsidRDefault="00C32192">
            <w:pPr>
              <w:pStyle w:val="TablebodycondensedTables"/>
              <w:jc w:val="center"/>
            </w:pPr>
            <w:r>
              <w:t>-</w:t>
            </w:r>
          </w:p>
        </w:tc>
        <w:tc>
          <w:tcPr>
            <w:tcW w:w="1194"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57" w:type="dxa"/>
              <w:bottom w:w="57" w:type="dxa"/>
              <w:right w:w="57" w:type="dxa"/>
            </w:tcMar>
          </w:tcPr>
          <w:p w14:paraId="1D124D0E" w14:textId="77777777" w:rsidR="00EC7DC5" w:rsidRDefault="00C32192">
            <w:pPr>
              <w:pStyle w:val="TablebodycondensedTables"/>
              <w:jc w:val="center"/>
            </w:pPr>
            <w:r>
              <w:t>-</w:t>
            </w:r>
          </w:p>
        </w:tc>
        <w:tc>
          <w:tcPr>
            <w:tcW w:w="1231"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57" w:type="dxa"/>
              <w:bottom w:w="57" w:type="dxa"/>
              <w:right w:w="57" w:type="dxa"/>
            </w:tcMar>
          </w:tcPr>
          <w:p w14:paraId="6222CB08" w14:textId="77777777" w:rsidR="00EC7DC5" w:rsidRDefault="00C32192">
            <w:pPr>
              <w:pStyle w:val="TablebodycondensedTables"/>
              <w:jc w:val="center"/>
            </w:pPr>
            <w:r>
              <w:t>-</w:t>
            </w:r>
          </w:p>
        </w:tc>
        <w:tc>
          <w:tcPr>
            <w:tcW w:w="1195"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57" w:type="dxa"/>
              <w:bottom w:w="57" w:type="dxa"/>
              <w:right w:w="57" w:type="dxa"/>
            </w:tcMar>
          </w:tcPr>
          <w:p w14:paraId="6BD3CD8B" w14:textId="77777777" w:rsidR="00EC7DC5" w:rsidRDefault="00C32192">
            <w:pPr>
              <w:pStyle w:val="TablebodycondensedTables"/>
              <w:jc w:val="center"/>
            </w:pPr>
            <w:r>
              <w:t>review</w:t>
            </w:r>
          </w:p>
        </w:tc>
        <w:tc>
          <w:tcPr>
            <w:tcW w:w="1203"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57" w:type="dxa"/>
              <w:bottom w:w="57" w:type="dxa"/>
              <w:right w:w="57" w:type="dxa"/>
            </w:tcMar>
          </w:tcPr>
          <w:p w14:paraId="37812CF5" w14:textId="77777777" w:rsidR="00EC7DC5" w:rsidRDefault="00C32192">
            <w:pPr>
              <w:pStyle w:val="TablebodycondensedTables"/>
              <w:jc w:val="center"/>
            </w:pPr>
            <w:r>
              <w:t>lead</w:t>
            </w:r>
          </w:p>
        </w:tc>
      </w:tr>
      <w:tr w:rsidR="00EC7DC5" w14:paraId="1A38836C" w14:textId="77777777" w:rsidTr="00DD3936">
        <w:trPr>
          <w:trHeight w:val="171"/>
        </w:trPr>
        <w:tc>
          <w:tcPr>
            <w:tcW w:w="9642" w:type="dxa"/>
            <w:gridSpan w:val="6"/>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57" w:type="dxa"/>
              <w:right w:w="113" w:type="dxa"/>
            </w:tcMar>
          </w:tcPr>
          <w:p w14:paraId="1A17B2F1" w14:textId="77777777" w:rsidR="00EC7DC5" w:rsidRDefault="00C32192">
            <w:pPr>
              <w:pStyle w:val="TablesideblueTables"/>
            </w:pPr>
            <w:r>
              <w:t>Aide memoire</w:t>
            </w:r>
          </w:p>
        </w:tc>
      </w:tr>
      <w:tr w:rsidR="00EC7DC5" w14:paraId="67E5155E" w14:textId="77777777" w:rsidTr="00DE464F">
        <w:trPr>
          <w:trHeight w:val="171"/>
        </w:trPr>
        <w:tc>
          <w:tcPr>
            <w:tcW w:w="3458"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113" w:type="dxa"/>
              <w:bottom w:w="57" w:type="dxa"/>
              <w:right w:w="113" w:type="dxa"/>
            </w:tcMar>
          </w:tcPr>
          <w:p w14:paraId="05167EBC" w14:textId="77777777" w:rsidR="00EC7DC5" w:rsidRDefault="00C32192">
            <w:pPr>
              <w:pStyle w:val="TablebodycondensedTables"/>
            </w:pPr>
            <w:r>
              <w:t>Arrange initial findings verification workshop with DFAT</w:t>
            </w:r>
          </w:p>
        </w:tc>
        <w:tc>
          <w:tcPr>
            <w:tcW w:w="1361"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113" w:type="dxa"/>
              <w:bottom w:w="57" w:type="dxa"/>
              <w:right w:w="113" w:type="dxa"/>
            </w:tcMar>
          </w:tcPr>
          <w:p w14:paraId="4B08A420" w14:textId="77777777" w:rsidR="00EC7DC5" w:rsidRDefault="00C32192">
            <w:pPr>
              <w:pStyle w:val="TablebodycondensedTables"/>
              <w:jc w:val="center"/>
            </w:pPr>
            <w:r>
              <w:t>-</w:t>
            </w:r>
          </w:p>
        </w:tc>
        <w:tc>
          <w:tcPr>
            <w:tcW w:w="1194"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113" w:type="dxa"/>
              <w:bottom w:w="57" w:type="dxa"/>
              <w:right w:w="113" w:type="dxa"/>
            </w:tcMar>
          </w:tcPr>
          <w:p w14:paraId="258D3173" w14:textId="77777777" w:rsidR="00EC7DC5" w:rsidRDefault="00C32192">
            <w:pPr>
              <w:pStyle w:val="TablebodycondensedTables"/>
              <w:jc w:val="center"/>
            </w:pPr>
            <w:r>
              <w:t>support</w:t>
            </w:r>
          </w:p>
        </w:tc>
        <w:tc>
          <w:tcPr>
            <w:tcW w:w="1231"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113" w:type="dxa"/>
              <w:bottom w:w="57" w:type="dxa"/>
              <w:right w:w="113" w:type="dxa"/>
            </w:tcMar>
          </w:tcPr>
          <w:p w14:paraId="34AEC9BE" w14:textId="77777777" w:rsidR="00EC7DC5" w:rsidRDefault="00C32192">
            <w:pPr>
              <w:pStyle w:val="TablebodycondensedTables"/>
              <w:jc w:val="center"/>
            </w:pPr>
            <w:r>
              <w:t>-</w:t>
            </w:r>
          </w:p>
        </w:tc>
        <w:tc>
          <w:tcPr>
            <w:tcW w:w="1195"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113" w:type="dxa"/>
              <w:bottom w:w="57" w:type="dxa"/>
              <w:right w:w="113" w:type="dxa"/>
            </w:tcMar>
          </w:tcPr>
          <w:p w14:paraId="307E4402" w14:textId="77777777" w:rsidR="00EC7DC5" w:rsidRDefault="00C32192">
            <w:pPr>
              <w:pStyle w:val="TablebodycondensedTables"/>
              <w:jc w:val="center"/>
            </w:pPr>
            <w:r>
              <w:t>-</w:t>
            </w:r>
          </w:p>
        </w:tc>
        <w:tc>
          <w:tcPr>
            <w:tcW w:w="1203"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113" w:type="dxa"/>
              <w:bottom w:w="57" w:type="dxa"/>
              <w:right w:w="113" w:type="dxa"/>
            </w:tcMar>
          </w:tcPr>
          <w:p w14:paraId="7703CD3A" w14:textId="77777777" w:rsidR="00EC7DC5" w:rsidRDefault="00C32192">
            <w:pPr>
              <w:pStyle w:val="TablebodycondensedTables"/>
              <w:jc w:val="center"/>
            </w:pPr>
            <w:r>
              <w:t>lead</w:t>
            </w:r>
          </w:p>
        </w:tc>
      </w:tr>
      <w:tr w:rsidR="00EC7DC5" w14:paraId="22B2C9C1" w14:textId="77777777" w:rsidTr="00DE464F">
        <w:trPr>
          <w:trHeight w:val="171"/>
        </w:trPr>
        <w:tc>
          <w:tcPr>
            <w:tcW w:w="3458"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113" w:type="dxa"/>
              <w:bottom w:w="57" w:type="dxa"/>
              <w:right w:w="113" w:type="dxa"/>
            </w:tcMar>
          </w:tcPr>
          <w:p w14:paraId="5A71952F" w14:textId="77777777" w:rsidR="00EC7DC5" w:rsidRDefault="00C32192">
            <w:pPr>
              <w:pStyle w:val="TablebodycondensedTables"/>
            </w:pPr>
            <w:r>
              <w:t xml:space="preserve">Draft document </w:t>
            </w:r>
          </w:p>
        </w:tc>
        <w:tc>
          <w:tcPr>
            <w:tcW w:w="1361"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57" w:type="dxa"/>
              <w:bottom w:w="57" w:type="dxa"/>
              <w:right w:w="57" w:type="dxa"/>
            </w:tcMar>
          </w:tcPr>
          <w:p w14:paraId="52750457" w14:textId="77777777" w:rsidR="00EC7DC5" w:rsidRDefault="00C32192">
            <w:pPr>
              <w:pStyle w:val="TablebodycondensedTables"/>
              <w:jc w:val="center"/>
            </w:pPr>
            <w:r>
              <w:t>lead</w:t>
            </w:r>
          </w:p>
        </w:tc>
        <w:tc>
          <w:tcPr>
            <w:tcW w:w="1194"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57" w:type="dxa"/>
              <w:bottom w:w="57" w:type="dxa"/>
              <w:right w:w="57" w:type="dxa"/>
            </w:tcMar>
          </w:tcPr>
          <w:p w14:paraId="6E345665" w14:textId="77777777" w:rsidR="00EC7DC5" w:rsidRDefault="00C32192">
            <w:pPr>
              <w:pStyle w:val="TablebodycondensedTables"/>
              <w:jc w:val="center"/>
            </w:pPr>
            <w:r>
              <w:t>support</w:t>
            </w:r>
          </w:p>
        </w:tc>
        <w:tc>
          <w:tcPr>
            <w:tcW w:w="1231"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57" w:type="dxa"/>
              <w:bottom w:w="57" w:type="dxa"/>
              <w:right w:w="57" w:type="dxa"/>
            </w:tcMar>
          </w:tcPr>
          <w:p w14:paraId="68E343E5" w14:textId="77777777" w:rsidR="00EC7DC5" w:rsidRDefault="00C32192">
            <w:pPr>
              <w:pStyle w:val="TablebodycondensedTables"/>
              <w:jc w:val="center"/>
            </w:pPr>
            <w:r>
              <w:t>support</w:t>
            </w:r>
          </w:p>
        </w:tc>
        <w:tc>
          <w:tcPr>
            <w:tcW w:w="1195"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57" w:type="dxa"/>
              <w:bottom w:w="57" w:type="dxa"/>
              <w:right w:w="57" w:type="dxa"/>
            </w:tcMar>
          </w:tcPr>
          <w:p w14:paraId="71B094E9" w14:textId="77777777" w:rsidR="00EC7DC5" w:rsidRDefault="00C32192">
            <w:pPr>
              <w:pStyle w:val="TablebodycondensedTables"/>
              <w:jc w:val="center"/>
            </w:pPr>
            <w:r>
              <w:t>support</w:t>
            </w:r>
          </w:p>
        </w:tc>
        <w:tc>
          <w:tcPr>
            <w:tcW w:w="1203"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57" w:type="dxa"/>
              <w:bottom w:w="57" w:type="dxa"/>
              <w:right w:w="57" w:type="dxa"/>
            </w:tcMar>
          </w:tcPr>
          <w:p w14:paraId="1E4D9DFE" w14:textId="77777777" w:rsidR="00EC7DC5" w:rsidRDefault="00C32192">
            <w:pPr>
              <w:pStyle w:val="TablebodycondensedTables"/>
              <w:jc w:val="center"/>
            </w:pPr>
            <w:r>
              <w:t>support</w:t>
            </w:r>
          </w:p>
        </w:tc>
      </w:tr>
      <w:tr w:rsidR="00EC7DC5" w14:paraId="5DA083FF" w14:textId="77777777" w:rsidTr="00DD3936">
        <w:trPr>
          <w:trHeight w:val="95"/>
        </w:trPr>
        <w:tc>
          <w:tcPr>
            <w:tcW w:w="9642" w:type="dxa"/>
            <w:gridSpan w:val="6"/>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57" w:type="dxa"/>
              <w:right w:w="113" w:type="dxa"/>
            </w:tcMar>
          </w:tcPr>
          <w:p w14:paraId="3FF2B898" w14:textId="77777777" w:rsidR="00EC7DC5" w:rsidRDefault="00C32192">
            <w:pPr>
              <w:pStyle w:val="TablesideblueTables"/>
            </w:pPr>
            <w:r>
              <w:t>Draft evaluation report</w:t>
            </w:r>
          </w:p>
        </w:tc>
      </w:tr>
      <w:tr w:rsidR="00EC7DC5" w14:paraId="518A12A6" w14:textId="77777777" w:rsidTr="00DE464F">
        <w:trPr>
          <w:trHeight w:val="201"/>
        </w:trPr>
        <w:tc>
          <w:tcPr>
            <w:tcW w:w="3458"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113" w:type="dxa"/>
              <w:bottom w:w="57" w:type="dxa"/>
              <w:right w:w="113" w:type="dxa"/>
            </w:tcMar>
          </w:tcPr>
          <w:p w14:paraId="71F4B33D" w14:textId="77777777" w:rsidR="00EC7DC5" w:rsidRDefault="00C32192">
            <w:pPr>
              <w:pStyle w:val="TablebodycondensedTables"/>
            </w:pPr>
            <w:r>
              <w:t>Arrange recommendations workshop with DFAT</w:t>
            </w:r>
          </w:p>
        </w:tc>
        <w:tc>
          <w:tcPr>
            <w:tcW w:w="1361"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113" w:type="dxa"/>
              <w:bottom w:w="57" w:type="dxa"/>
              <w:right w:w="113" w:type="dxa"/>
            </w:tcMar>
          </w:tcPr>
          <w:p w14:paraId="538D10B0" w14:textId="77777777" w:rsidR="00EC7DC5" w:rsidRDefault="00C32192">
            <w:pPr>
              <w:pStyle w:val="TablebodycondensedTables"/>
              <w:jc w:val="center"/>
            </w:pPr>
            <w:r>
              <w:t>-</w:t>
            </w:r>
          </w:p>
        </w:tc>
        <w:tc>
          <w:tcPr>
            <w:tcW w:w="1194"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113" w:type="dxa"/>
              <w:bottom w:w="57" w:type="dxa"/>
              <w:right w:w="113" w:type="dxa"/>
            </w:tcMar>
          </w:tcPr>
          <w:p w14:paraId="65C60E92" w14:textId="77777777" w:rsidR="00EC7DC5" w:rsidRDefault="00C32192">
            <w:pPr>
              <w:pStyle w:val="TablebodycondensedTables"/>
              <w:jc w:val="center"/>
            </w:pPr>
            <w:r>
              <w:t>support</w:t>
            </w:r>
          </w:p>
        </w:tc>
        <w:tc>
          <w:tcPr>
            <w:tcW w:w="1231"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113" w:type="dxa"/>
              <w:bottom w:w="57" w:type="dxa"/>
              <w:right w:w="113" w:type="dxa"/>
            </w:tcMar>
          </w:tcPr>
          <w:p w14:paraId="7A29E0AF" w14:textId="77777777" w:rsidR="00EC7DC5" w:rsidRDefault="00C32192">
            <w:pPr>
              <w:pStyle w:val="TablebodycondensedTables"/>
              <w:jc w:val="center"/>
            </w:pPr>
            <w:r>
              <w:t>-</w:t>
            </w:r>
          </w:p>
        </w:tc>
        <w:tc>
          <w:tcPr>
            <w:tcW w:w="1195"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113" w:type="dxa"/>
              <w:bottom w:w="57" w:type="dxa"/>
              <w:right w:w="113" w:type="dxa"/>
            </w:tcMar>
          </w:tcPr>
          <w:p w14:paraId="339D9E20" w14:textId="77777777" w:rsidR="00EC7DC5" w:rsidRDefault="00C32192">
            <w:pPr>
              <w:pStyle w:val="TablebodycondensedTables"/>
              <w:jc w:val="center"/>
            </w:pPr>
            <w:r>
              <w:t>-</w:t>
            </w:r>
          </w:p>
        </w:tc>
        <w:tc>
          <w:tcPr>
            <w:tcW w:w="1203"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113" w:type="dxa"/>
              <w:bottom w:w="57" w:type="dxa"/>
              <w:right w:w="113" w:type="dxa"/>
            </w:tcMar>
          </w:tcPr>
          <w:p w14:paraId="40C7F18A" w14:textId="77777777" w:rsidR="00EC7DC5" w:rsidRDefault="00C32192">
            <w:pPr>
              <w:pStyle w:val="TablebodycondensedTables"/>
              <w:jc w:val="center"/>
            </w:pPr>
            <w:r>
              <w:t>lead</w:t>
            </w:r>
          </w:p>
        </w:tc>
      </w:tr>
      <w:tr w:rsidR="00EC7DC5" w14:paraId="70A31C7E" w14:textId="77777777" w:rsidTr="00DE464F">
        <w:trPr>
          <w:trHeight w:val="171"/>
        </w:trPr>
        <w:tc>
          <w:tcPr>
            <w:tcW w:w="3458"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113" w:type="dxa"/>
              <w:bottom w:w="57" w:type="dxa"/>
              <w:right w:w="113" w:type="dxa"/>
            </w:tcMar>
          </w:tcPr>
          <w:p w14:paraId="38FA4A24" w14:textId="77777777" w:rsidR="00EC7DC5" w:rsidRDefault="00C32192">
            <w:pPr>
              <w:pStyle w:val="TablebodycondensedTables"/>
            </w:pPr>
            <w:r>
              <w:t xml:space="preserve">Draft sections of the report </w:t>
            </w:r>
          </w:p>
        </w:tc>
        <w:tc>
          <w:tcPr>
            <w:tcW w:w="1361"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57" w:type="dxa"/>
              <w:bottom w:w="57" w:type="dxa"/>
              <w:right w:w="57" w:type="dxa"/>
            </w:tcMar>
          </w:tcPr>
          <w:p w14:paraId="74FB06C4" w14:textId="77777777" w:rsidR="00EC7DC5" w:rsidRDefault="00C32192">
            <w:pPr>
              <w:pStyle w:val="TablebodycondensedTables"/>
              <w:jc w:val="center"/>
            </w:pPr>
            <w:r>
              <w:t>all</w:t>
            </w:r>
          </w:p>
        </w:tc>
        <w:tc>
          <w:tcPr>
            <w:tcW w:w="1194"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57" w:type="dxa"/>
              <w:bottom w:w="57" w:type="dxa"/>
              <w:right w:w="57" w:type="dxa"/>
            </w:tcMar>
          </w:tcPr>
          <w:p w14:paraId="5D3F762D" w14:textId="77777777" w:rsidR="00EC7DC5" w:rsidRDefault="00C32192">
            <w:pPr>
              <w:pStyle w:val="TablebodycondensedTables"/>
              <w:jc w:val="center"/>
            </w:pPr>
            <w:r>
              <w:t>all</w:t>
            </w:r>
          </w:p>
        </w:tc>
        <w:tc>
          <w:tcPr>
            <w:tcW w:w="1231"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57" w:type="dxa"/>
              <w:bottom w:w="57" w:type="dxa"/>
              <w:right w:w="57" w:type="dxa"/>
            </w:tcMar>
          </w:tcPr>
          <w:p w14:paraId="66A5889E" w14:textId="77777777" w:rsidR="00EC7DC5" w:rsidRDefault="00C32192">
            <w:pPr>
              <w:pStyle w:val="TablebodycondensedTables"/>
              <w:jc w:val="center"/>
            </w:pPr>
            <w:r>
              <w:t>all</w:t>
            </w:r>
          </w:p>
        </w:tc>
        <w:tc>
          <w:tcPr>
            <w:tcW w:w="1195"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57" w:type="dxa"/>
              <w:bottom w:w="57" w:type="dxa"/>
              <w:right w:w="57" w:type="dxa"/>
            </w:tcMar>
          </w:tcPr>
          <w:p w14:paraId="7777014B" w14:textId="77777777" w:rsidR="00EC7DC5" w:rsidRDefault="00C32192">
            <w:pPr>
              <w:pStyle w:val="TablebodycondensedTables"/>
              <w:jc w:val="center"/>
            </w:pPr>
            <w:r>
              <w:t>all</w:t>
            </w:r>
          </w:p>
        </w:tc>
        <w:tc>
          <w:tcPr>
            <w:tcW w:w="1203"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57" w:type="dxa"/>
              <w:bottom w:w="57" w:type="dxa"/>
              <w:right w:w="57" w:type="dxa"/>
            </w:tcMar>
          </w:tcPr>
          <w:p w14:paraId="2B7989AB" w14:textId="77777777" w:rsidR="00EC7DC5" w:rsidRDefault="00C32192">
            <w:pPr>
              <w:pStyle w:val="TablebodycondensedTables"/>
              <w:jc w:val="center"/>
            </w:pPr>
            <w:r>
              <w:t>all</w:t>
            </w:r>
          </w:p>
        </w:tc>
      </w:tr>
      <w:tr w:rsidR="00EC7DC5" w14:paraId="0FFCAF2E" w14:textId="77777777" w:rsidTr="00DE464F">
        <w:trPr>
          <w:trHeight w:val="171"/>
        </w:trPr>
        <w:tc>
          <w:tcPr>
            <w:tcW w:w="3458"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113" w:type="dxa"/>
              <w:bottom w:w="57" w:type="dxa"/>
              <w:right w:w="113" w:type="dxa"/>
            </w:tcMar>
          </w:tcPr>
          <w:p w14:paraId="3C88F088" w14:textId="77777777" w:rsidR="00EC7DC5" w:rsidRDefault="00C32192">
            <w:pPr>
              <w:pStyle w:val="TablebodycondensedTables"/>
            </w:pPr>
            <w:r>
              <w:t xml:space="preserve">Consolidate sections into draft </w:t>
            </w:r>
          </w:p>
        </w:tc>
        <w:tc>
          <w:tcPr>
            <w:tcW w:w="1361"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113" w:type="dxa"/>
              <w:bottom w:w="57" w:type="dxa"/>
              <w:right w:w="113" w:type="dxa"/>
            </w:tcMar>
          </w:tcPr>
          <w:p w14:paraId="6C805477" w14:textId="77777777" w:rsidR="00EC7DC5" w:rsidRDefault="00C32192">
            <w:pPr>
              <w:pStyle w:val="TablebodycondensedTables"/>
              <w:jc w:val="center"/>
            </w:pPr>
            <w:r>
              <w:t>lead</w:t>
            </w:r>
          </w:p>
        </w:tc>
        <w:tc>
          <w:tcPr>
            <w:tcW w:w="1194"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113" w:type="dxa"/>
              <w:bottom w:w="57" w:type="dxa"/>
              <w:right w:w="113" w:type="dxa"/>
            </w:tcMar>
          </w:tcPr>
          <w:p w14:paraId="123548E0" w14:textId="77777777" w:rsidR="00EC7DC5" w:rsidRDefault="00C32192">
            <w:pPr>
              <w:pStyle w:val="TablebodycondensedTables"/>
              <w:jc w:val="center"/>
            </w:pPr>
            <w:r>
              <w:t>support</w:t>
            </w:r>
          </w:p>
        </w:tc>
        <w:tc>
          <w:tcPr>
            <w:tcW w:w="1231"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113" w:type="dxa"/>
              <w:bottom w:w="57" w:type="dxa"/>
              <w:right w:w="113" w:type="dxa"/>
            </w:tcMar>
          </w:tcPr>
          <w:p w14:paraId="213985BB" w14:textId="77777777" w:rsidR="00EC7DC5" w:rsidRDefault="00C32192">
            <w:pPr>
              <w:pStyle w:val="TablebodycondensedTables"/>
              <w:jc w:val="center"/>
            </w:pPr>
            <w:r>
              <w:t>review</w:t>
            </w:r>
          </w:p>
        </w:tc>
        <w:tc>
          <w:tcPr>
            <w:tcW w:w="1195"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113" w:type="dxa"/>
              <w:bottom w:w="57" w:type="dxa"/>
              <w:right w:w="113" w:type="dxa"/>
            </w:tcMar>
          </w:tcPr>
          <w:p w14:paraId="36CC0DEF" w14:textId="77777777" w:rsidR="00EC7DC5" w:rsidRDefault="00C32192">
            <w:pPr>
              <w:pStyle w:val="TablebodycondensedTables"/>
              <w:jc w:val="center"/>
            </w:pPr>
            <w:r>
              <w:t>review</w:t>
            </w:r>
          </w:p>
        </w:tc>
        <w:tc>
          <w:tcPr>
            <w:tcW w:w="1203"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113" w:type="dxa"/>
              <w:bottom w:w="57" w:type="dxa"/>
              <w:right w:w="113" w:type="dxa"/>
            </w:tcMar>
          </w:tcPr>
          <w:p w14:paraId="4D3F49BD" w14:textId="77777777" w:rsidR="00EC7DC5" w:rsidRDefault="00C32192">
            <w:pPr>
              <w:pStyle w:val="TablebodycondensedTables"/>
              <w:jc w:val="center"/>
            </w:pPr>
            <w:r>
              <w:t>support</w:t>
            </w:r>
          </w:p>
        </w:tc>
      </w:tr>
      <w:tr w:rsidR="00EC7DC5" w14:paraId="064097C4" w14:textId="77777777" w:rsidTr="00DD3936">
        <w:trPr>
          <w:trHeight w:val="171"/>
        </w:trPr>
        <w:tc>
          <w:tcPr>
            <w:tcW w:w="9642" w:type="dxa"/>
            <w:gridSpan w:val="6"/>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57" w:type="dxa"/>
              <w:right w:w="113" w:type="dxa"/>
            </w:tcMar>
          </w:tcPr>
          <w:p w14:paraId="6BD9312E" w14:textId="77777777" w:rsidR="00EC7DC5" w:rsidRDefault="00C32192">
            <w:pPr>
              <w:pStyle w:val="TablesideblueTables"/>
            </w:pPr>
            <w:r>
              <w:t>Final evaluation report</w:t>
            </w:r>
          </w:p>
        </w:tc>
      </w:tr>
      <w:tr w:rsidR="00EC7DC5" w14:paraId="63C52694" w14:textId="77777777" w:rsidTr="00DE464F">
        <w:trPr>
          <w:trHeight w:val="171"/>
        </w:trPr>
        <w:tc>
          <w:tcPr>
            <w:tcW w:w="3458"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113" w:type="dxa"/>
              <w:bottom w:w="57" w:type="dxa"/>
              <w:right w:w="113" w:type="dxa"/>
            </w:tcMar>
          </w:tcPr>
          <w:p w14:paraId="770AFCF6" w14:textId="77777777" w:rsidR="00EC7DC5" w:rsidRDefault="00C32192">
            <w:pPr>
              <w:pStyle w:val="TablebodycondensedTables"/>
            </w:pPr>
            <w:r>
              <w:t xml:space="preserve">Consolidate stakeholder comments </w:t>
            </w:r>
          </w:p>
        </w:tc>
        <w:tc>
          <w:tcPr>
            <w:tcW w:w="1361"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57" w:type="dxa"/>
              <w:bottom w:w="57" w:type="dxa"/>
              <w:right w:w="57" w:type="dxa"/>
            </w:tcMar>
          </w:tcPr>
          <w:p w14:paraId="7B97637F" w14:textId="77777777" w:rsidR="00EC7DC5" w:rsidRDefault="00C32192">
            <w:pPr>
              <w:pStyle w:val="TablebodycondensedTables"/>
              <w:jc w:val="center"/>
            </w:pPr>
            <w:r>
              <w:t>support</w:t>
            </w:r>
          </w:p>
        </w:tc>
        <w:tc>
          <w:tcPr>
            <w:tcW w:w="1194"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57" w:type="dxa"/>
              <w:bottom w:w="57" w:type="dxa"/>
              <w:right w:w="57" w:type="dxa"/>
            </w:tcMar>
          </w:tcPr>
          <w:p w14:paraId="79D10255" w14:textId="77777777" w:rsidR="00EC7DC5" w:rsidRDefault="00C32192">
            <w:pPr>
              <w:pStyle w:val="TablebodycondensedTables"/>
              <w:jc w:val="center"/>
            </w:pPr>
            <w:r>
              <w:t>lead</w:t>
            </w:r>
          </w:p>
        </w:tc>
        <w:tc>
          <w:tcPr>
            <w:tcW w:w="1231"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57" w:type="dxa"/>
              <w:bottom w:w="57" w:type="dxa"/>
              <w:right w:w="57" w:type="dxa"/>
            </w:tcMar>
          </w:tcPr>
          <w:p w14:paraId="6253792D" w14:textId="77777777" w:rsidR="00EC7DC5" w:rsidRDefault="00C32192">
            <w:pPr>
              <w:pStyle w:val="TablebodycondensedTables"/>
              <w:jc w:val="center"/>
            </w:pPr>
            <w:r>
              <w:t>review</w:t>
            </w:r>
          </w:p>
        </w:tc>
        <w:tc>
          <w:tcPr>
            <w:tcW w:w="1195"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57" w:type="dxa"/>
              <w:bottom w:w="57" w:type="dxa"/>
              <w:right w:w="57" w:type="dxa"/>
            </w:tcMar>
          </w:tcPr>
          <w:p w14:paraId="375CAEC1" w14:textId="77777777" w:rsidR="00EC7DC5" w:rsidRDefault="00C32192">
            <w:pPr>
              <w:pStyle w:val="TablebodycondensedTables"/>
              <w:jc w:val="center"/>
            </w:pPr>
            <w:r>
              <w:t>support</w:t>
            </w:r>
          </w:p>
        </w:tc>
        <w:tc>
          <w:tcPr>
            <w:tcW w:w="1203"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57" w:type="dxa"/>
              <w:bottom w:w="57" w:type="dxa"/>
              <w:right w:w="57" w:type="dxa"/>
            </w:tcMar>
          </w:tcPr>
          <w:p w14:paraId="79A9022B" w14:textId="77777777" w:rsidR="00EC7DC5" w:rsidRDefault="00C32192">
            <w:pPr>
              <w:pStyle w:val="TablebodycondensedTables"/>
              <w:jc w:val="center"/>
            </w:pPr>
            <w:r>
              <w:t>support</w:t>
            </w:r>
          </w:p>
        </w:tc>
      </w:tr>
      <w:tr w:rsidR="00EC7DC5" w14:paraId="0AEE5A41" w14:textId="77777777" w:rsidTr="00DE464F">
        <w:trPr>
          <w:trHeight w:val="171"/>
        </w:trPr>
        <w:tc>
          <w:tcPr>
            <w:tcW w:w="3458"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113" w:type="dxa"/>
              <w:bottom w:w="57" w:type="dxa"/>
              <w:right w:w="113" w:type="dxa"/>
            </w:tcMar>
          </w:tcPr>
          <w:p w14:paraId="1D65D874" w14:textId="77777777" w:rsidR="00EC7DC5" w:rsidRDefault="00C32192">
            <w:pPr>
              <w:pStyle w:val="TablebodycondensedTables"/>
            </w:pPr>
            <w:r>
              <w:t>Coordinate input, resolve differences, conduct final edit &amp; submit to client</w:t>
            </w:r>
          </w:p>
        </w:tc>
        <w:tc>
          <w:tcPr>
            <w:tcW w:w="1361"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113" w:type="dxa"/>
              <w:bottom w:w="57" w:type="dxa"/>
              <w:right w:w="113" w:type="dxa"/>
            </w:tcMar>
          </w:tcPr>
          <w:p w14:paraId="672DA810" w14:textId="77777777" w:rsidR="00EC7DC5" w:rsidRDefault="00C32192">
            <w:pPr>
              <w:pStyle w:val="TablebodycondensedTables"/>
              <w:jc w:val="center"/>
            </w:pPr>
            <w:r>
              <w:t>lead</w:t>
            </w:r>
          </w:p>
        </w:tc>
        <w:tc>
          <w:tcPr>
            <w:tcW w:w="1194"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113" w:type="dxa"/>
              <w:bottom w:w="57" w:type="dxa"/>
              <w:right w:w="113" w:type="dxa"/>
            </w:tcMar>
          </w:tcPr>
          <w:p w14:paraId="5D956A6B" w14:textId="77777777" w:rsidR="00EC7DC5" w:rsidRDefault="00C32192">
            <w:pPr>
              <w:pStyle w:val="TablebodycondensedTables"/>
              <w:jc w:val="center"/>
            </w:pPr>
            <w:r>
              <w:t xml:space="preserve">review </w:t>
            </w:r>
          </w:p>
        </w:tc>
        <w:tc>
          <w:tcPr>
            <w:tcW w:w="1231"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113" w:type="dxa"/>
              <w:bottom w:w="57" w:type="dxa"/>
              <w:right w:w="113" w:type="dxa"/>
            </w:tcMar>
          </w:tcPr>
          <w:p w14:paraId="48206755" w14:textId="77777777" w:rsidR="00EC7DC5" w:rsidRDefault="00C32192">
            <w:pPr>
              <w:pStyle w:val="TablebodycondensedTables"/>
              <w:jc w:val="center"/>
            </w:pPr>
            <w:r>
              <w:t>review</w:t>
            </w:r>
          </w:p>
        </w:tc>
        <w:tc>
          <w:tcPr>
            <w:tcW w:w="1195"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113" w:type="dxa"/>
              <w:bottom w:w="57" w:type="dxa"/>
              <w:right w:w="113" w:type="dxa"/>
            </w:tcMar>
          </w:tcPr>
          <w:p w14:paraId="1E290744" w14:textId="77777777" w:rsidR="00EC7DC5" w:rsidRDefault="00C32192">
            <w:pPr>
              <w:pStyle w:val="TablebodycondensedTables"/>
              <w:jc w:val="center"/>
            </w:pPr>
            <w:r>
              <w:t>review</w:t>
            </w:r>
          </w:p>
        </w:tc>
        <w:tc>
          <w:tcPr>
            <w:tcW w:w="1203"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57" w:type="dxa"/>
              <w:left w:w="113" w:type="dxa"/>
              <w:bottom w:w="57" w:type="dxa"/>
              <w:right w:w="113" w:type="dxa"/>
            </w:tcMar>
          </w:tcPr>
          <w:p w14:paraId="270877F3" w14:textId="77777777" w:rsidR="00EC7DC5" w:rsidRDefault="00C32192">
            <w:pPr>
              <w:pStyle w:val="TablebodycondensedTables"/>
              <w:jc w:val="center"/>
            </w:pPr>
            <w:r>
              <w:t>support</w:t>
            </w:r>
          </w:p>
        </w:tc>
      </w:tr>
    </w:tbl>
    <w:p w14:paraId="75093332" w14:textId="77777777" w:rsidR="00EC7DC5" w:rsidRDefault="00EC7DC5">
      <w:pPr>
        <w:pStyle w:val="Body"/>
      </w:pPr>
    </w:p>
    <w:p w14:paraId="1029C442" w14:textId="77777777" w:rsidR="00DE464F" w:rsidRDefault="00DE464F">
      <w:pPr>
        <w:pStyle w:val="Heading2underline"/>
        <w:sectPr w:rsidR="00DE464F" w:rsidSect="00563C52">
          <w:pgSz w:w="11906" w:h="16838"/>
          <w:pgMar w:top="1134" w:right="1134" w:bottom="1701" w:left="1134" w:header="720" w:footer="720" w:gutter="0"/>
          <w:cols w:space="720"/>
          <w:noEndnote/>
          <w:docGrid w:linePitch="326"/>
        </w:sectPr>
      </w:pPr>
    </w:p>
    <w:p w14:paraId="7CFDFF38" w14:textId="77777777" w:rsidR="00EC7DC5" w:rsidRDefault="00C32192" w:rsidP="00110F02">
      <w:pPr>
        <w:pStyle w:val="Heading2"/>
      </w:pPr>
      <w:bookmarkStart w:id="17" w:name="_Toc125101443"/>
      <w:r>
        <w:lastRenderedPageBreak/>
        <w:t>Evaluation schedule</w:t>
      </w:r>
      <w:bookmarkEnd w:id="17"/>
    </w:p>
    <w:p w14:paraId="37350380" w14:textId="77777777" w:rsidR="00EC7DC5" w:rsidRDefault="00C32192">
      <w:pPr>
        <w:pStyle w:val="Body"/>
      </w:pPr>
      <w:r>
        <w:t xml:space="preserve">The following draft schedule outlines the key activities and outputs to complete the evaluation. </w:t>
      </w:r>
    </w:p>
    <w:tbl>
      <w:tblPr>
        <w:tblW w:w="0" w:type="auto"/>
        <w:tblInd w:w="80" w:type="dxa"/>
        <w:tblLayout w:type="fixed"/>
        <w:tblCellMar>
          <w:left w:w="0" w:type="dxa"/>
          <w:right w:w="0" w:type="dxa"/>
        </w:tblCellMar>
        <w:tblLook w:val="0000" w:firstRow="0" w:lastRow="0" w:firstColumn="0" w:lastColumn="0" w:noHBand="0" w:noVBand="0"/>
      </w:tblPr>
      <w:tblGrid>
        <w:gridCol w:w="2730"/>
        <w:gridCol w:w="550"/>
        <w:gridCol w:w="547"/>
        <w:gridCol w:w="547"/>
        <w:gridCol w:w="547"/>
        <w:gridCol w:w="653"/>
        <w:gridCol w:w="738"/>
        <w:gridCol w:w="571"/>
        <w:gridCol w:w="653"/>
        <w:gridCol w:w="632"/>
        <w:gridCol w:w="631"/>
        <w:gridCol w:w="632"/>
        <w:gridCol w:w="632"/>
        <w:gridCol w:w="617"/>
        <w:gridCol w:w="616"/>
        <w:gridCol w:w="617"/>
        <w:gridCol w:w="616"/>
        <w:gridCol w:w="617"/>
        <w:gridCol w:w="662"/>
        <w:gridCol w:w="662"/>
        <w:gridCol w:w="647"/>
      </w:tblGrid>
      <w:tr w:rsidR="00EC7DC5" w14:paraId="5CAD4046" w14:textId="77777777">
        <w:trPr>
          <w:trHeight w:hRule="exact" w:val="170"/>
          <w:tblHeader/>
        </w:trPr>
        <w:tc>
          <w:tcPr>
            <w:tcW w:w="2730" w:type="dxa"/>
            <w:tcBorders>
              <w:top w:val="single" w:sz="2" w:space="0" w:color="FFFFFF"/>
              <w:left w:val="single" w:sz="2" w:space="0" w:color="FFFFFF"/>
              <w:bottom w:val="single" w:sz="2" w:space="0" w:color="FFFFFF"/>
              <w:right w:val="nil"/>
            </w:tcBorders>
            <w:shd w:val="solid" w:color="FFFFFF" w:fill="auto"/>
            <w:tcMar>
              <w:top w:w="80" w:type="dxa"/>
              <w:left w:w="80" w:type="dxa"/>
              <w:bottom w:w="80" w:type="dxa"/>
              <w:right w:w="80" w:type="dxa"/>
            </w:tcMar>
            <w:vAlign w:val="center"/>
          </w:tcPr>
          <w:p w14:paraId="07D41E98" w14:textId="77777777" w:rsidR="00EC7DC5" w:rsidRDefault="00EC7DC5">
            <w:pPr>
              <w:pStyle w:val="NoParagraphStyle"/>
              <w:spacing w:line="240" w:lineRule="auto"/>
              <w:textAlignment w:val="auto"/>
              <w:rPr>
                <w:rFonts w:ascii="Calibri" w:hAnsi="Calibri" w:cs="Calibri"/>
                <w:color w:val="auto"/>
                <w:lang w:val="en-GB"/>
              </w:rPr>
            </w:pPr>
          </w:p>
        </w:tc>
        <w:tc>
          <w:tcPr>
            <w:tcW w:w="12387" w:type="dxa"/>
            <w:gridSpan w:val="20"/>
            <w:tcBorders>
              <w:top w:val="single" w:sz="2" w:space="0" w:color="FFFFFF"/>
              <w:left w:val="nil"/>
              <w:bottom w:val="single" w:sz="2" w:space="0" w:color="FFFFFF"/>
              <w:right w:val="nil"/>
            </w:tcBorders>
            <w:shd w:val="solid" w:color="FFFFFF" w:fill="auto"/>
            <w:tcMar>
              <w:top w:w="80" w:type="dxa"/>
              <w:left w:w="80" w:type="dxa"/>
              <w:bottom w:w="80" w:type="dxa"/>
              <w:right w:w="80" w:type="dxa"/>
            </w:tcMar>
            <w:vAlign w:val="center"/>
          </w:tcPr>
          <w:p w14:paraId="6FA65F91" w14:textId="77777777" w:rsidR="00EC7DC5" w:rsidRDefault="00EC7DC5">
            <w:pPr>
              <w:pStyle w:val="NoParagraphStyle"/>
              <w:spacing w:line="240" w:lineRule="auto"/>
              <w:textAlignment w:val="auto"/>
              <w:rPr>
                <w:rFonts w:ascii="Calibri" w:hAnsi="Calibri" w:cs="Calibri"/>
                <w:color w:val="auto"/>
                <w:lang w:val="en-GB"/>
              </w:rPr>
            </w:pPr>
          </w:p>
        </w:tc>
      </w:tr>
      <w:tr w:rsidR="00EC7DC5" w14:paraId="622AA986" w14:textId="77777777">
        <w:trPr>
          <w:trHeight w:val="119"/>
        </w:trPr>
        <w:tc>
          <w:tcPr>
            <w:tcW w:w="2730" w:type="dxa"/>
            <w:vMerge w:val="restart"/>
            <w:tcBorders>
              <w:top w:val="single" w:sz="2" w:space="0" w:color="1E336E"/>
              <w:left w:val="single" w:sz="2" w:space="0" w:color="1E336E"/>
              <w:bottom w:val="single" w:sz="2" w:space="0" w:color="1E336E"/>
              <w:right w:val="nil"/>
            </w:tcBorders>
            <w:shd w:val="solid" w:color="1D336D" w:fill="auto"/>
            <w:tcMar>
              <w:top w:w="80" w:type="dxa"/>
              <w:left w:w="80" w:type="dxa"/>
              <w:bottom w:w="80" w:type="dxa"/>
              <w:right w:w="80" w:type="dxa"/>
            </w:tcMar>
            <w:vAlign w:val="center"/>
          </w:tcPr>
          <w:p w14:paraId="7D87AE58" w14:textId="77777777" w:rsidR="00EC7DC5" w:rsidRDefault="00C32192">
            <w:pPr>
              <w:pStyle w:val="Body"/>
            </w:pPr>
            <w:r>
              <w:rPr>
                <w:b/>
                <w:bCs/>
                <w:color w:val="FFFFFF"/>
                <w:sz w:val="10"/>
                <w:szCs w:val="10"/>
                <w:rtl/>
                <w:lang w:bidi="ar-YE"/>
              </w:rPr>
              <w:t xml:space="preserve"> </w:t>
            </w:r>
          </w:p>
        </w:tc>
        <w:tc>
          <w:tcPr>
            <w:tcW w:w="12387" w:type="dxa"/>
            <w:gridSpan w:val="20"/>
            <w:tcBorders>
              <w:top w:val="single" w:sz="2" w:space="0" w:color="1E336E"/>
              <w:left w:val="nil"/>
              <w:bottom w:val="nil"/>
              <w:right w:val="nil"/>
            </w:tcBorders>
            <w:shd w:val="solid" w:color="1D336D" w:fill="auto"/>
            <w:tcMar>
              <w:top w:w="80" w:type="dxa"/>
              <w:left w:w="80" w:type="dxa"/>
              <w:bottom w:w="80" w:type="dxa"/>
              <w:right w:w="80" w:type="dxa"/>
            </w:tcMar>
            <w:vAlign w:val="center"/>
          </w:tcPr>
          <w:p w14:paraId="59385BE8" w14:textId="77777777" w:rsidR="00EC7DC5" w:rsidRDefault="00C32192">
            <w:pPr>
              <w:pStyle w:val="Body"/>
            </w:pPr>
            <w:r>
              <w:rPr>
                <w:b/>
                <w:bCs/>
                <w:color w:val="FFFFFF"/>
              </w:rPr>
              <w:t>Week ending</w:t>
            </w:r>
          </w:p>
        </w:tc>
      </w:tr>
      <w:tr w:rsidR="00EC7DC5" w14:paraId="41BE242D" w14:textId="77777777">
        <w:trPr>
          <w:trHeight w:val="293"/>
        </w:trPr>
        <w:tc>
          <w:tcPr>
            <w:tcW w:w="2730" w:type="dxa"/>
            <w:vMerge/>
            <w:tcBorders>
              <w:top w:val="single" w:sz="2" w:space="0" w:color="1E336E"/>
              <w:left w:val="single" w:sz="2" w:space="0" w:color="1E336E"/>
              <w:bottom w:val="nil"/>
              <w:right w:val="nil"/>
            </w:tcBorders>
          </w:tcPr>
          <w:p w14:paraId="19B65625" w14:textId="77777777" w:rsidR="00EC7DC5" w:rsidRDefault="00EC7DC5">
            <w:pPr>
              <w:pStyle w:val="NoParagraphStyle"/>
              <w:spacing w:line="240" w:lineRule="auto"/>
              <w:textAlignment w:val="auto"/>
              <w:rPr>
                <w:rFonts w:ascii="Calibri" w:hAnsi="Calibri" w:cs="Calibri"/>
                <w:color w:val="auto"/>
                <w:lang w:val="en-GB"/>
              </w:rPr>
            </w:pPr>
          </w:p>
        </w:tc>
        <w:tc>
          <w:tcPr>
            <w:tcW w:w="550" w:type="dxa"/>
            <w:vMerge w:val="restart"/>
            <w:tcBorders>
              <w:top w:val="nil"/>
              <w:left w:val="nil"/>
              <w:bottom w:val="nil"/>
              <w:right w:val="single" w:sz="2" w:space="0" w:color="1E336E"/>
            </w:tcBorders>
            <w:tcMar>
              <w:top w:w="80" w:type="dxa"/>
              <w:left w:w="80" w:type="dxa"/>
              <w:bottom w:w="80" w:type="dxa"/>
              <w:right w:w="80" w:type="dxa"/>
            </w:tcMar>
            <w:vAlign w:val="center"/>
          </w:tcPr>
          <w:p w14:paraId="03138277" w14:textId="77777777" w:rsidR="00EC7DC5" w:rsidRDefault="00C32192">
            <w:pPr>
              <w:pStyle w:val="Body"/>
              <w:jc w:val="center"/>
            </w:pPr>
            <w:r>
              <w:rPr>
                <w:b/>
                <w:bCs/>
                <w:color w:val="495965"/>
                <w:sz w:val="18"/>
                <w:szCs w:val="18"/>
              </w:rPr>
              <w:t>Jul-10</w:t>
            </w:r>
          </w:p>
        </w:tc>
        <w:tc>
          <w:tcPr>
            <w:tcW w:w="547" w:type="dxa"/>
            <w:vMerge w:val="restart"/>
            <w:tcBorders>
              <w:top w:val="nil"/>
              <w:left w:val="single" w:sz="2" w:space="0" w:color="1E336E"/>
              <w:bottom w:val="nil"/>
              <w:right w:val="single" w:sz="2" w:space="0" w:color="1E336E"/>
            </w:tcBorders>
            <w:tcMar>
              <w:top w:w="80" w:type="dxa"/>
              <w:left w:w="80" w:type="dxa"/>
              <w:bottom w:w="80" w:type="dxa"/>
              <w:right w:w="80" w:type="dxa"/>
            </w:tcMar>
            <w:vAlign w:val="center"/>
          </w:tcPr>
          <w:p w14:paraId="1E80CB7A" w14:textId="77777777" w:rsidR="00EC7DC5" w:rsidRDefault="00C32192">
            <w:pPr>
              <w:pStyle w:val="Body"/>
              <w:jc w:val="center"/>
            </w:pPr>
            <w:r>
              <w:rPr>
                <w:b/>
                <w:bCs/>
                <w:color w:val="495965"/>
                <w:sz w:val="18"/>
                <w:szCs w:val="18"/>
              </w:rPr>
              <w:t>Jul-17</w:t>
            </w:r>
          </w:p>
        </w:tc>
        <w:tc>
          <w:tcPr>
            <w:tcW w:w="547" w:type="dxa"/>
            <w:vMerge w:val="restart"/>
            <w:tcBorders>
              <w:top w:val="nil"/>
              <w:left w:val="single" w:sz="2" w:space="0" w:color="1E336E"/>
              <w:bottom w:val="nil"/>
              <w:right w:val="single" w:sz="2" w:space="0" w:color="1E336E"/>
            </w:tcBorders>
            <w:tcMar>
              <w:top w:w="80" w:type="dxa"/>
              <w:left w:w="80" w:type="dxa"/>
              <w:bottom w:w="80" w:type="dxa"/>
              <w:right w:w="80" w:type="dxa"/>
            </w:tcMar>
            <w:vAlign w:val="center"/>
          </w:tcPr>
          <w:p w14:paraId="4E0ABC4C" w14:textId="77777777" w:rsidR="00EC7DC5" w:rsidRDefault="00C32192">
            <w:pPr>
              <w:pStyle w:val="Body"/>
              <w:jc w:val="center"/>
            </w:pPr>
            <w:r>
              <w:rPr>
                <w:b/>
                <w:bCs/>
                <w:color w:val="495965"/>
                <w:sz w:val="18"/>
                <w:szCs w:val="18"/>
              </w:rPr>
              <w:t>Jul-24</w:t>
            </w:r>
          </w:p>
        </w:tc>
        <w:tc>
          <w:tcPr>
            <w:tcW w:w="547" w:type="dxa"/>
            <w:vMerge w:val="restart"/>
            <w:tcBorders>
              <w:top w:val="nil"/>
              <w:left w:val="single" w:sz="2" w:space="0" w:color="1E336E"/>
              <w:bottom w:val="nil"/>
              <w:right w:val="single" w:sz="2" w:space="0" w:color="1E336E"/>
            </w:tcBorders>
            <w:tcMar>
              <w:top w:w="80" w:type="dxa"/>
              <w:left w:w="80" w:type="dxa"/>
              <w:bottom w:w="80" w:type="dxa"/>
              <w:right w:w="80" w:type="dxa"/>
            </w:tcMar>
            <w:vAlign w:val="center"/>
          </w:tcPr>
          <w:p w14:paraId="0CE68A33" w14:textId="77777777" w:rsidR="00EC7DC5" w:rsidRDefault="00C32192">
            <w:pPr>
              <w:pStyle w:val="Body"/>
              <w:jc w:val="center"/>
            </w:pPr>
            <w:r>
              <w:rPr>
                <w:b/>
                <w:bCs/>
                <w:color w:val="495965"/>
                <w:sz w:val="18"/>
                <w:szCs w:val="18"/>
              </w:rPr>
              <w:t>Jul-31</w:t>
            </w:r>
          </w:p>
        </w:tc>
        <w:tc>
          <w:tcPr>
            <w:tcW w:w="653" w:type="dxa"/>
            <w:vMerge w:val="restart"/>
            <w:tcBorders>
              <w:top w:val="nil"/>
              <w:left w:val="single" w:sz="2" w:space="0" w:color="1E336E"/>
              <w:bottom w:val="nil"/>
              <w:right w:val="single" w:sz="2" w:space="0" w:color="1E336E"/>
            </w:tcBorders>
            <w:tcMar>
              <w:top w:w="80" w:type="dxa"/>
              <w:left w:w="80" w:type="dxa"/>
              <w:bottom w:w="80" w:type="dxa"/>
              <w:right w:w="80" w:type="dxa"/>
            </w:tcMar>
            <w:vAlign w:val="center"/>
          </w:tcPr>
          <w:p w14:paraId="03509129" w14:textId="77777777" w:rsidR="00EC7DC5" w:rsidRDefault="00C32192">
            <w:pPr>
              <w:pStyle w:val="Body"/>
              <w:jc w:val="center"/>
            </w:pPr>
            <w:r>
              <w:rPr>
                <w:b/>
                <w:bCs/>
                <w:color w:val="495965"/>
                <w:sz w:val="18"/>
                <w:szCs w:val="18"/>
              </w:rPr>
              <w:t>Aug-07</w:t>
            </w:r>
          </w:p>
        </w:tc>
        <w:tc>
          <w:tcPr>
            <w:tcW w:w="738" w:type="dxa"/>
            <w:vMerge w:val="restart"/>
            <w:tcBorders>
              <w:top w:val="nil"/>
              <w:left w:val="single" w:sz="2" w:space="0" w:color="1E336E"/>
              <w:bottom w:val="nil"/>
              <w:right w:val="single" w:sz="2" w:space="0" w:color="1E336E"/>
            </w:tcBorders>
            <w:tcMar>
              <w:top w:w="80" w:type="dxa"/>
              <w:left w:w="80" w:type="dxa"/>
              <w:bottom w:w="80" w:type="dxa"/>
              <w:right w:w="80" w:type="dxa"/>
            </w:tcMar>
            <w:vAlign w:val="center"/>
          </w:tcPr>
          <w:p w14:paraId="44DD8213" w14:textId="77777777" w:rsidR="00EC7DC5" w:rsidRDefault="00C32192">
            <w:pPr>
              <w:pStyle w:val="Body"/>
              <w:jc w:val="center"/>
            </w:pPr>
            <w:r>
              <w:rPr>
                <w:b/>
                <w:bCs/>
                <w:color w:val="495965"/>
                <w:sz w:val="18"/>
                <w:szCs w:val="18"/>
              </w:rPr>
              <w:t>Aug-14</w:t>
            </w:r>
          </w:p>
        </w:tc>
        <w:tc>
          <w:tcPr>
            <w:tcW w:w="571" w:type="dxa"/>
            <w:vMerge w:val="restart"/>
            <w:tcBorders>
              <w:top w:val="nil"/>
              <w:left w:val="single" w:sz="2" w:space="0" w:color="1E336E"/>
              <w:bottom w:val="nil"/>
              <w:right w:val="single" w:sz="2" w:space="0" w:color="1E336E"/>
            </w:tcBorders>
            <w:tcMar>
              <w:top w:w="80" w:type="dxa"/>
              <w:left w:w="80" w:type="dxa"/>
              <w:bottom w:w="80" w:type="dxa"/>
              <w:right w:w="80" w:type="dxa"/>
            </w:tcMar>
            <w:vAlign w:val="center"/>
          </w:tcPr>
          <w:p w14:paraId="00D3E4E1" w14:textId="77777777" w:rsidR="00EC7DC5" w:rsidRDefault="00C32192">
            <w:pPr>
              <w:pStyle w:val="Body"/>
              <w:jc w:val="center"/>
            </w:pPr>
            <w:r>
              <w:rPr>
                <w:b/>
                <w:bCs/>
                <w:color w:val="495965"/>
                <w:sz w:val="18"/>
                <w:szCs w:val="18"/>
              </w:rPr>
              <w:t>Aug-21</w:t>
            </w:r>
          </w:p>
        </w:tc>
        <w:tc>
          <w:tcPr>
            <w:tcW w:w="653" w:type="dxa"/>
            <w:vMerge w:val="restart"/>
            <w:tcBorders>
              <w:top w:val="nil"/>
              <w:left w:val="single" w:sz="2" w:space="0" w:color="1E336E"/>
              <w:bottom w:val="nil"/>
              <w:right w:val="single" w:sz="2" w:space="0" w:color="1E336E"/>
            </w:tcBorders>
            <w:tcMar>
              <w:top w:w="80" w:type="dxa"/>
              <w:left w:w="80" w:type="dxa"/>
              <w:bottom w:w="80" w:type="dxa"/>
              <w:right w:w="80" w:type="dxa"/>
            </w:tcMar>
            <w:vAlign w:val="center"/>
          </w:tcPr>
          <w:p w14:paraId="5C004B47" w14:textId="77777777" w:rsidR="00EC7DC5" w:rsidRDefault="00C32192">
            <w:pPr>
              <w:pStyle w:val="Body"/>
              <w:jc w:val="center"/>
            </w:pPr>
            <w:r>
              <w:rPr>
                <w:b/>
                <w:bCs/>
                <w:color w:val="495965"/>
                <w:sz w:val="18"/>
                <w:szCs w:val="18"/>
              </w:rPr>
              <w:t>Aug-28</w:t>
            </w:r>
          </w:p>
        </w:tc>
        <w:tc>
          <w:tcPr>
            <w:tcW w:w="632" w:type="dxa"/>
            <w:vMerge w:val="restart"/>
            <w:tcBorders>
              <w:top w:val="nil"/>
              <w:left w:val="single" w:sz="2" w:space="0" w:color="1E336E"/>
              <w:bottom w:val="nil"/>
              <w:right w:val="single" w:sz="2" w:space="0" w:color="1E336E"/>
            </w:tcBorders>
            <w:tcMar>
              <w:top w:w="80" w:type="dxa"/>
              <w:left w:w="80" w:type="dxa"/>
              <w:bottom w:w="80" w:type="dxa"/>
              <w:right w:w="80" w:type="dxa"/>
            </w:tcMar>
            <w:vAlign w:val="center"/>
          </w:tcPr>
          <w:p w14:paraId="1254BDD6" w14:textId="77777777" w:rsidR="00EC7DC5" w:rsidRDefault="00C32192">
            <w:pPr>
              <w:pStyle w:val="Body"/>
              <w:jc w:val="center"/>
            </w:pPr>
            <w:r>
              <w:rPr>
                <w:b/>
                <w:bCs/>
                <w:color w:val="495965"/>
                <w:sz w:val="18"/>
                <w:szCs w:val="18"/>
              </w:rPr>
              <w:t>Sep-04</w:t>
            </w:r>
          </w:p>
        </w:tc>
        <w:tc>
          <w:tcPr>
            <w:tcW w:w="631" w:type="dxa"/>
            <w:vMerge w:val="restart"/>
            <w:tcBorders>
              <w:top w:val="nil"/>
              <w:left w:val="single" w:sz="2" w:space="0" w:color="1E336E"/>
              <w:bottom w:val="nil"/>
              <w:right w:val="single" w:sz="2" w:space="0" w:color="1E336E"/>
            </w:tcBorders>
            <w:tcMar>
              <w:top w:w="80" w:type="dxa"/>
              <w:left w:w="80" w:type="dxa"/>
              <w:bottom w:w="80" w:type="dxa"/>
              <w:right w:w="80" w:type="dxa"/>
            </w:tcMar>
            <w:vAlign w:val="center"/>
          </w:tcPr>
          <w:p w14:paraId="58036DEB" w14:textId="77777777" w:rsidR="00EC7DC5" w:rsidRDefault="00C32192">
            <w:pPr>
              <w:pStyle w:val="Body"/>
              <w:jc w:val="center"/>
            </w:pPr>
            <w:r>
              <w:rPr>
                <w:b/>
                <w:bCs/>
                <w:color w:val="495965"/>
                <w:sz w:val="18"/>
                <w:szCs w:val="18"/>
              </w:rPr>
              <w:t>Sep-11</w:t>
            </w:r>
          </w:p>
        </w:tc>
        <w:tc>
          <w:tcPr>
            <w:tcW w:w="632" w:type="dxa"/>
            <w:vMerge w:val="restart"/>
            <w:tcBorders>
              <w:top w:val="nil"/>
              <w:left w:val="single" w:sz="2" w:space="0" w:color="1E336E"/>
              <w:bottom w:val="nil"/>
              <w:right w:val="single" w:sz="2" w:space="0" w:color="1E336E"/>
            </w:tcBorders>
            <w:tcMar>
              <w:top w:w="80" w:type="dxa"/>
              <w:left w:w="80" w:type="dxa"/>
              <w:bottom w:w="80" w:type="dxa"/>
              <w:right w:w="80" w:type="dxa"/>
            </w:tcMar>
            <w:vAlign w:val="center"/>
          </w:tcPr>
          <w:p w14:paraId="169CAC89" w14:textId="77777777" w:rsidR="00EC7DC5" w:rsidRDefault="00C32192">
            <w:pPr>
              <w:pStyle w:val="Body"/>
              <w:jc w:val="center"/>
            </w:pPr>
            <w:r>
              <w:rPr>
                <w:b/>
                <w:bCs/>
                <w:color w:val="495965"/>
                <w:sz w:val="18"/>
                <w:szCs w:val="18"/>
              </w:rPr>
              <w:t>Sep-18</w:t>
            </w:r>
          </w:p>
        </w:tc>
        <w:tc>
          <w:tcPr>
            <w:tcW w:w="632" w:type="dxa"/>
            <w:vMerge w:val="restart"/>
            <w:tcBorders>
              <w:top w:val="nil"/>
              <w:left w:val="single" w:sz="2" w:space="0" w:color="1E336E"/>
              <w:bottom w:val="nil"/>
              <w:right w:val="single" w:sz="2" w:space="0" w:color="1E336E"/>
            </w:tcBorders>
            <w:tcMar>
              <w:top w:w="80" w:type="dxa"/>
              <w:left w:w="80" w:type="dxa"/>
              <w:bottom w:w="80" w:type="dxa"/>
              <w:right w:w="80" w:type="dxa"/>
            </w:tcMar>
            <w:vAlign w:val="center"/>
          </w:tcPr>
          <w:p w14:paraId="1393C748" w14:textId="77777777" w:rsidR="00EC7DC5" w:rsidRDefault="00C32192">
            <w:pPr>
              <w:pStyle w:val="Body"/>
              <w:jc w:val="center"/>
            </w:pPr>
            <w:r>
              <w:rPr>
                <w:b/>
                <w:bCs/>
                <w:color w:val="495965"/>
                <w:sz w:val="18"/>
                <w:szCs w:val="18"/>
              </w:rPr>
              <w:t>Sep-25</w:t>
            </w:r>
          </w:p>
        </w:tc>
        <w:tc>
          <w:tcPr>
            <w:tcW w:w="617" w:type="dxa"/>
            <w:vMerge w:val="restart"/>
            <w:tcBorders>
              <w:top w:val="nil"/>
              <w:left w:val="single" w:sz="2" w:space="0" w:color="1E336E"/>
              <w:bottom w:val="nil"/>
              <w:right w:val="single" w:sz="2" w:space="0" w:color="1E336E"/>
            </w:tcBorders>
            <w:tcMar>
              <w:top w:w="80" w:type="dxa"/>
              <w:left w:w="80" w:type="dxa"/>
              <w:bottom w:w="80" w:type="dxa"/>
              <w:right w:w="80" w:type="dxa"/>
            </w:tcMar>
            <w:vAlign w:val="center"/>
          </w:tcPr>
          <w:p w14:paraId="2750E1E2" w14:textId="77777777" w:rsidR="00EC7DC5" w:rsidRDefault="00C32192">
            <w:pPr>
              <w:pStyle w:val="Body"/>
              <w:jc w:val="center"/>
            </w:pPr>
            <w:r>
              <w:rPr>
                <w:b/>
                <w:bCs/>
                <w:color w:val="495965"/>
                <w:sz w:val="18"/>
                <w:szCs w:val="18"/>
              </w:rPr>
              <w:t>Oct-02</w:t>
            </w:r>
          </w:p>
        </w:tc>
        <w:tc>
          <w:tcPr>
            <w:tcW w:w="616" w:type="dxa"/>
            <w:vMerge w:val="restart"/>
            <w:tcBorders>
              <w:top w:val="nil"/>
              <w:left w:val="single" w:sz="2" w:space="0" w:color="1E336E"/>
              <w:bottom w:val="nil"/>
              <w:right w:val="single" w:sz="2" w:space="0" w:color="1E336E"/>
            </w:tcBorders>
            <w:tcMar>
              <w:top w:w="80" w:type="dxa"/>
              <w:left w:w="80" w:type="dxa"/>
              <w:bottom w:w="80" w:type="dxa"/>
              <w:right w:w="80" w:type="dxa"/>
            </w:tcMar>
            <w:vAlign w:val="center"/>
          </w:tcPr>
          <w:p w14:paraId="64F674F0" w14:textId="77777777" w:rsidR="00EC7DC5" w:rsidRDefault="00C32192">
            <w:pPr>
              <w:pStyle w:val="Body"/>
              <w:jc w:val="center"/>
            </w:pPr>
            <w:r>
              <w:rPr>
                <w:b/>
                <w:bCs/>
                <w:color w:val="495965"/>
                <w:sz w:val="18"/>
                <w:szCs w:val="18"/>
              </w:rPr>
              <w:t>Oct-09</w:t>
            </w:r>
          </w:p>
        </w:tc>
        <w:tc>
          <w:tcPr>
            <w:tcW w:w="617" w:type="dxa"/>
            <w:vMerge w:val="restart"/>
            <w:tcBorders>
              <w:top w:val="nil"/>
              <w:left w:val="single" w:sz="2" w:space="0" w:color="1E336E"/>
              <w:bottom w:val="nil"/>
              <w:right w:val="single" w:sz="2" w:space="0" w:color="1E336E"/>
            </w:tcBorders>
            <w:tcMar>
              <w:top w:w="80" w:type="dxa"/>
              <w:left w:w="80" w:type="dxa"/>
              <w:bottom w:w="80" w:type="dxa"/>
              <w:right w:w="80" w:type="dxa"/>
            </w:tcMar>
            <w:vAlign w:val="center"/>
          </w:tcPr>
          <w:p w14:paraId="5DF11339" w14:textId="77777777" w:rsidR="00EC7DC5" w:rsidRDefault="00C32192">
            <w:pPr>
              <w:pStyle w:val="Body"/>
              <w:jc w:val="center"/>
            </w:pPr>
            <w:r>
              <w:rPr>
                <w:b/>
                <w:bCs/>
                <w:color w:val="495965"/>
                <w:sz w:val="18"/>
                <w:szCs w:val="18"/>
              </w:rPr>
              <w:t>Oct-16</w:t>
            </w:r>
          </w:p>
        </w:tc>
        <w:tc>
          <w:tcPr>
            <w:tcW w:w="616" w:type="dxa"/>
            <w:vMerge w:val="restart"/>
            <w:tcBorders>
              <w:top w:val="nil"/>
              <w:left w:val="single" w:sz="2" w:space="0" w:color="1E336E"/>
              <w:bottom w:val="nil"/>
              <w:right w:val="single" w:sz="2" w:space="0" w:color="1E336E"/>
            </w:tcBorders>
            <w:tcMar>
              <w:top w:w="80" w:type="dxa"/>
              <w:left w:w="80" w:type="dxa"/>
              <w:bottom w:w="80" w:type="dxa"/>
              <w:right w:w="80" w:type="dxa"/>
            </w:tcMar>
            <w:vAlign w:val="center"/>
          </w:tcPr>
          <w:p w14:paraId="047B4B1A" w14:textId="77777777" w:rsidR="00EC7DC5" w:rsidRDefault="00C32192">
            <w:pPr>
              <w:pStyle w:val="Body"/>
              <w:jc w:val="center"/>
            </w:pPr>
            <w:r>
              <w:rPr>
                <w:b/>
                <w:bCs/>
                <w:color w:val="495965"/>
                <w:sz w:val="18"/>
                <w:szCs w:val="18"/>
              </w:rPr>
              <w:t>Oct-23</w:t>
            </w:r>
          </w:p>
        </w:tc>
        <w:tc>
          <w:tcPr>
            <w:tcW w:w="617" w:type="dxa"/>
            <w:vMerge w:val="restart"/>
            <w:tcBorders>
              <w:top w:val="nil"/>
              <w:left w:val="single" w:sz="2" w:space="0" w:color="1E336E"/>
              <w:bottom w:val="nil"/>
              <w:right w:val="single" w:sz="2" w:space="0" w:color="1E336E"/>
            </w:tcBorders>
            <w:tcMar>
              <w:top w:w="80" w:type="dxa"/>
              <w:left w:w="80" w:type="dxa"/>
              <w:bottom w:w="80" w:type="dxa"/>
              <w:right w:w="80" w:type="dxa"/>
            </w:tcMar>
            <w:vAlign w:val="center"/>
          </w:tcPr>
          <w:p w14:paraId="08FCCC50" w14:textId="77777777" w:rsidR="00EC7DC5" w:rsidRDefault="00C32192">
            <w:pPr>
              <w:pStyle w:val="Body"/>
              <w:jc w:val="center"/>
            </w:pPr>
            <w:r>
              <w:rPr>
                <w:b/>
                <w:bCs/>
                <w:color w:val="495965"/>
                <w:sz w:val="18"/>
                <w:szCs w:val="18"/>
              </w:rPr>
              <w:t>Oct-30</w:t>
            </w:r>
          </w:p>
        </w:tc>
        <w:tc>
          <w:tcPr>
            <w:tcW w:w="662" w:type="dxa"/>
            <w:vMerge w:val="restart"/>
            <w:tcBorders>
              <w:top w:val="nil"/>
              <w:left w:val="single" w:sz="2" w:space="0" w:color="1E336E"/>
              <w:bottom w:val="nil"/>
              <w:right w:val="single" w:sz="2" w:space="0" w:color="1E336E"/>
            </w:tcBorders>
            <w:tcMar>
              <w:top w:w="80" w:type="dxa"/>
              <w:left w:w="80" w:type="dxa"/>
              <w:bottom w:w="80" w:type="dxa"/>
              <w:right w:w="80" w:type="dxa"/>
            </w:tcMar>
            <w:vAlign w:val="center"/>
          </w:tcPr>
          <w:p w14:paraId="6536BE73" w14:textId="77777777" w:rsidR="00EC7DC5" w:rsidRDefault="00C32192">
            <w:pPr>
              <w:pStyle w:val="Body"/>
              <w:jc w:val="center"/>
            </w:pPr>
            <w:r>
              <w:rPr>
                <w:b/>
                <w:bCs/>
                <w:color w:val="495965"/>
                <w:sz w:val="18"/>
                <w:szCs w:val="18"/>
              </w:rPr>
              <w:t>Nov-06</w:t>
            </w:r>
          </w:p>
        </w:tc>
        <w:tc>
          <w:tcPr>
            <w:tcW w:w="662" w:type="dxa"/>
            <w:vMerge w:val="restart"/>
            <w:tcBorders>
              <w:top w:val="nil"/>
              <w:left w:val="single" w:sz="2" w:space="0" w:color="1E336E"/>
              <w:bottom w:val="nil"/>
              <w:right w:val="single" w:sz="2" w:space="0" w:color="1E336E"/>
            </w:tcBorders>
            <w:tcMar>
              <w:top w:w="80" w:type="dxa"/>
              <w:left w:w="80" w:type="dxa"/>
              <w:bottom w:w="80" w:type="dxa"/>
              <w:right w:w="80" w:type="dxa"/>
            </w:tcMar>
            <w:vAlign w:val="center"/>
          </w:tcPr>
          <w:p w14:paraId="0035341F" w14:textId="77777777" w:rsidR="00EC7DC5" w:rsidRDefault="00C32192">
            <w:pPr>
              <w:pStyle w:val="Body"/>
              <w:jc w:val="center"/>
            </w:pPr>
            <w:r>
              <w:rPr>
                <w:b/>
                <w:bCs/>
                <w:color w:val="495965"/>
                <w:sz w:val="18"/>
                <w:szCs w:val="18"/>
              </w:rPr>
              <w:t>Nov-13</w:t>
            </w:r>
          </w:p>
        </w:tc>
        <w:tc>
          <w:tcPr>
            <w:tcW w:w="647" w:type="dxa"/>
            <w:vMerge w:val="restart"/>
            <w:tcBorders>
              <w:top w:val="nil"/>
              <w:left w:val="single" w:sz="2" w:space="0" w:color="1E336E"/>
              <w:bottom w:val="nil"/>
              <w:right w:val="single" w:sz="2" w:space="0" w:color="1E336E"/>
            </w:tcBorders>
            <w:tcMar>
              <w:top w:w="80" w:type="dxa"/>
              <w:left w:w="80" w:type="dxa"/>
              <w:bottom w:w="80" w:type="dxa"/>
              <w:right w:w="80" w:type="dxa"/>
            </w:tcMar>
            <w:vAlign w:val="center"/>
          </w:tcPr>
          <w:p w14:paraId="141D43C9" w14:textId="77777777" w:rsidR="00EC7DC5" w:rsidRDefault="00C32192">
            <w:pPr>
              <w:pStyle w:val="Body"/>
              <w:jc w:val="center"/>
            </w:pPr>
            <w:r>
              <w:rPr>
                <w:b/>
                <w:bCs/>
                <w:color w:val="495965"/>
                <w:sz w:val="18"/>
                <w:szCs w:val="18"/>
              </w:rPr>
              <w:t>Nov-21</w:t>
            </w:r>
          </w:p>
        </w:tc>
      </w:tr>
      <w:tr w:rsidR="00EC7DC5" w14:paraId="363D6B95" w14:textId="77777777">
        <w:trPr>
          <w:trHeight w:val="452"/>
        </w:trPr>
        <w:tc>
          <w:tcPr>
            <w:tcW w:w="2730" w:type="dxa"/>
            <w:tcBorders>
              <w:top w:val="nil"/>
              <w:left w:val="single" w:sz="2" w:space="0" w:color="1E336E"/>
              <w:bottom w:val="nil"/>
              <w:right w:val="nil"/>
            </w:tcBorders>
            <w:shd w:val="solid" w:color="1E336E" w:fill="auto"/>
            <w:tcMar>
              <w:top w:w="80" w:type="dxa"/>
              <w:left w:w="80" w:type="dxa"/>
              <w:bottom w:w="80" w:type="dxa"/>
              <w:right w:w="80" w:type="dxa"/>
            </w:tcMar>
            <w:vAlign w:val="center"/>
          </w:tcPr>
          <w:p w14:paraId="367EB65C" w14:textId="77777777" w:rsidR="00EC7DC5" w:rsidRDefault="00C32192">
            <w:pPr>
              <w:pStyle w:val="Body"/>
            </w:pPr>
            <w:r>
              <w:rPr>
                <w:b/>
                <w:bCs/>
                <w:color w:val="FFFFFF"/>
                <w:sz w:val="18"/>
                <w:szCs w:val="18"/>
                <w:rtl/>
                <w:lang w:bidi="ar-YE"/>
              </w:rPr>
              <w:t> </w:t>
            </w:r>
            <w:r>
              <w:rPr>
                <w:b/>
                <w:bCs/>
                <w:color w:val="FFFFFF"/>
                <w:sz w:val="18"/>
                <w:szCs w:val="18"/>
                <w:lang w:bidi="ar-YE"/>
              </w:rPr>
              <w:t>Activity</w:t>
            </w:r>
          </w:p>
        </w:tc>
        <w:tc>
          <w:tcPr>
            <w:tcW w:w="550" w:type="dxa"/>
            <w:vMerge/>
            <w:tcBorders>
              <w:top w:val="nil"/>
              <w:left w:val="nil"/>
              <w:bottom w:val="nil"/>
              <w:right w:val="single" w:sz="2" w:space="0" w:color="1E336E"/>
            </w:tcBorders>
          </w:tcPr>
          <w:p w14:paraId="3626B593" w14:textId="77777777" w:rsidR="00EC7DC5" w:rsidRDefault="00EC7DC5">
            <w:pPr>
              <w:pStyle w:val="NoParagraphStyle"/>
              <w:spacing w:line="240" w:lineRule="auto"/>
              <w:textAlignment w:val="auto"/>
              <w:rPr>
                <w:rFonts w:ascii="Calibri" w:hAnsi="Calibri" w:cs="Calibri"/>
                <w:color w:val="auto"/>
                <w:lang w:val="en-GB"/>
              </w:rPr>
            </w:pPr>
          </w:p>
        </w:tc>
        <w:tc>
          <w:tcPr>
            <w:tcW w:w="547" w:type="dxa"/>
            <w:vMerge/>
            <w:tcBorders>
              <w:top w:val="nil"/>
              <w:left w:val="single" w:sz="2" w:space="0" w:color="1E336E"/>
              <w:bottom w:val="nil"/>
              <w:right w:val="single" w:sz="2" w:space="0" w:color="1E336E"/>
            </w:tcBorders>
          </w:tcPr>
          <w:p w14:paraId="06108D31" w14:textId="77777777" w:rsidR="00EC7DC5" w:rsidRDefault="00EC7DC5">
            <w:pPr>
              <w:pStyle w:val="NoParagraphStyle"/>
              <w:spacing w:line="240" w:lineRule="auto"/>
              <w:textAlignment w:val="auto"/>
              <w:rPr>
                <w:rFonts w:ascii="Calibri" w:hAnsi="Calibri" w:cs="Calibri"/>
                <w:color w:val="auto"/>
                <w:lang w:val="en-GB"/>
              </w:rPr>
            </w:pPr>
          </w:p>
        </w:tc>
        <w:tc>
          <w:tcPr>
            <w:tcW w:w="547" w:type="dxa"/>
            <w:vMerge/>
            <w:tcBorders>
              <w:top w:val="nil"/>
              <w:left w:val="single" w:sz="2" w:space="0" w:color="1E336E"/>
              <w:bottom w:val="nil"/>
              <w:right w:val="single" w:sz="2" w:space="0" w:color="1E336E"/>
            </w:tcBorders>
          </w:tcPr>
          <w:p w14:paraId="44053A89" w14:textId="77777777" w:rsidR="00EC7DC5" w:rsidRDefault="00EC7DC5">
            <w:pPr>
              <w:pStyle w:val="NoParagraphStyle"/>
              <w:spacing w:line="240" w:lineRule="auto"/>
              <w:textAlignment w:val="auto"/>
              <w:rPr>
                <w:rFonts w:ascii="Calibri" w:hAnsi="Calibri" w:cs="Calibri"/>
                <w:color w:val="auto"/>
                <w:lang w:val="en-GB"/>
              </w:rPr>
            </w:pPr>
          </w:p>
        </w:tc>
        <w:tc>
          <w:tcPr>
            <w:tcW w:w="547" w:type="dxa"/>
            <w:vMerge/>
            <w:tcBorders>
              <w:top w:val="nil"/>
              <w:left w:val="single" w:sz="2" w:space="0" w:color="1E336E"/>
              <w:bottom w:val="nil"/>
              <w:right w:val="single" w:sz="2" w:space="0" w:color="1E336E"/>
            </w:tcBorders>
          </w:tcPr>
          <w:p w14:paraId="17A37A48" w14:textId="77777777" w:rsidR="00EC7DC5" w:rsidRDefault="00EC7DC5">
            <w:pPr>
              <w:pStyle w:val="NoParagraphStyle"/>
              <w:spacing w:line="240" w:lineRule="auto"/>
              <w:textAlignment w:val="auto"/>
              <w:rPr>
                <w:rFonts w:ascii="Calibri" w:hAnsi="Calibri" w:cs="Calibri"/>
                <w:color w:val="auto"/>
                <w:lang w:val="en-GB"/>
              </w:rPr>
            </w:pPr>
          </w:p>
        </w:tc>
        <w:tc>
          <w:tcPr>
            <w:tcW w:w="653" w:type="dxa"/>
            <w:vMerge/>
            <w:tcBorders>
              <w:top w:val="nil"/>
              <w:left w:val="single" w:sz="2" w:space="0" w:color="1E336E"/>
              <w:bottom w:val="nil"/>
              <w:right w:val="single" w:sz="2" w:space="0" w:color="1E336E"/>
            </w:tcBorders>
          </w:tcPr>
          <w:p w14:paraId="7596CDD5" w14:textId="77777777" w:rsidR="00EC7DC5" w:rsidRDefault="00EC7DC5">
            <w:pPr>
              <w:pStyle w:val="NoParagraphStyle"/>
              <w:spacing w:line="240" w:lineRule="auto"/>
              <w:textAlignment w:val="auto"/>
              <w:rPr>
                <w:rFonts w:ascii="Calibri" w:hAnsi="Calibri" w:cs="Calibri"/>
                <w:color w:val="auto"/>
                <w:lang w:val="en-GB"/>
              </w:rPr>
            </w:pPr>
          </w:p>
        </w:tc>
        <w:tc>
          <w:tcPr>
            <w:tcW w:w="738" w:type="dxa"/>
            <w:vMerge/>
            <w:tcBorders>
              <w:top w:val="nil"/>
              <w:left w:val="single" w:sz="2" w:space="0" w:color="1E336E"/>
              <w:bottom w:val="nil"/>
              <w:right w:val="single" w:sz="2" w:space="0" w:color="1E336E"/>
            </w:tcBorders>
          </w:tcPr>
          <w:p w14:paraId="35634EA1" w14:textId="77777777" w:rsidR="00EC7DC5" w:rsidRDefault="00EC7DC5">
            <w:pPr>
              <w:pStyle w:val="NoParagraphStyle"/>
              <w:spacing w:line="240" w:lineRule="auto"/>
              <w:textAlignment w:val="auto"/>
              <w:rPr>
                <w:rFonts w:ascii="Calibri" w:hAnsi="Calibri" w:cs="Calibri"/>
                <w:color w:val="auto"/>
                <w:lang w:val="en-GB"/>
              </w:rPr>
            </w:pPr>
          </w:p>
        </w:tc>
        <w:tc>
          <w:tcPr>
            <w:tcW w:w="571" w:type="dxa"/>
            <w:vMerge/>
            <w:tcBorders>
              <w:top w:val="nil"/>
              <w:left w:val="single" w:sz="2" w:space="0" w:color="1E336E"/>
              <w:bottom w:val="nil"/>
              <w:right w:val="single" w:sz="2" w:space="0" w:color="1E336E"/>
            </w:tcBorders>
          </w:tcPr>
          <w:p w14:paraId="3DCC3FD8" w14:textId="77777777" w:rsidR="00EC7DC5" w:rsidRDefault="00EC7DC5">
            <w:pPr>
              <w:pStyle w:val="NoParagraphStyle"/>
              <w:spacing w:line="240" w:lineRule="auto"/>
              <w:textAlignment w:val="auto"/>
              <w:rPr>
                <w:rFonts w:ascii="Calibri" w:hAnsi="Calibri" w:cs="Calibri"/>
                <w:color w:val="auto"/>
                <w:lang w:val="en-GB"/>
              </w:rPr>
            </w:pPr>
          </w:p>
        </w:tc>
        <w:tc>
          <w:tcPr>
            <w:tcW w:w="653" w:type="dxa"/>
            <w:vMerge/>
            <w:tcBorders>
              <w:top w:val="nil"/>
              <w:left w:val="single" w:sz="2" w:space="0" w:color="1E336E"/>
              <w:bottom w:val="nil"/>
              <w:right w:val="single" w:sz="2" w:space="0" w:color="1E336E"/>
            </w:tcBorders>
          </w:tcPr>
          <w:p w14:paraId="5FBA14A3" w14:textId="77777777" w:rsidR="00EC7DC5" w:rsidRDefault="00EC7DC5">
            <w:pPr>
              <w:pStyle w:val="NoParagraphStyle"/>
              <w:spacing w:line="240" w:lineRule="auto"/>
              <w:textAlignment w:val="auto"/>
              <w:rPr>
                <w:rFonts w:ascii="Calibri" w:hAnsi="Calibri" w:cs="Calibri"/>
                <w:color w:val="auto"/>
                <w:lang w:val="en-GB"/>
              </w:rPr>
            </w:pPr>
          </w:p>
        </w:tc>
        <w:tc>
          <w:tcPr>
            <w:tcW w:w="632" w:type="dxa"/>
            <w:vMerge/>
            <w:tcBorders>
              <w:top w:val="nil"/>
              <w:left w:val="single" w:sz="2" w:space="0" w:color="1E336E"/>
              <w:bottom w:val="nil"/>
              <w:right w:val="single" w:sz="2" w:space="0" w:color="1E336E"/>
            </w:tcBorders>
          </w:tcPr>
          <w:p w14:paraId="00B6A2E3" w14:textId="77777777" w:rsidR="00EC7DC5" w:rsidRDefault="00EC7DC5">
            <w:pPr>
              <w:pStyle w:val="NoParagraphStyle"/>
              <w:spacing w:line="240" w:lineRule="auto"/>
              <w:textAlignment w:val="auto"/>
              <w:rPr>
                <w:rFonts w:ascii="Calibri" w:hAnsi="Calibri" w:cs="Calibri"/>
                <w:color w:val="auto"/>
                <w:lang w:val="en-GB"/>
              </w:rPr>
            </w:pPr>
          </w:p>
        </w:tc>
        <w:tc>
          <w:tcPr>
            <w:tcW w:w="631" w:type="dxa"/>
            <w:vMerge/>
            <w:tcBorders>
              <w:top w:val="nil"/>
              <w:left w:val="single" w:sz="2" w:space="0" w:color="1E336E"/>
              <w:bottom w:val="nil"/>
              <w:right w:val="single" w:sz="2" w:space="0" w:color="1E336E"/>
            </w:tcBorders>
          </w:tcPr>
          <w:p w14:paraId="799380A1" w14:textId="77777777" w:rsidR="00EC7DC5" w:rsidRDefault="00EC7DC5">
            <w:pPr>
              <w:pStyle w:val="NoParagraphStyle"/>
              <w:spacing w:line="240" w:lineRule="auto"/>
              <w:textAlignment w:val="auto"/>
              <w:rPr>
                <w:rFonts w:ascii="Calibri" w:hAnsi="Calibri" w:cs="Calibri"/>
                <w:color w:val="auto"/>
                <w:lang w:val="en-GB"/>
              </w:rPr>
            </w:pPr>
          </w:p>
        </w:tc>
        <w:tc>
          <w:tcPr>
            <w:tcW w:w="632" w:type="dxa"/>
            <w:vMerge/>
            <w:tcBorders>
              <w:top w:val="nil"/>
              <w:left w:val="single" w:sz="2" w:space="0" w:color="1E336E"/>
              <w:bottom w:val="nil"/>
              <w:right w:val="single" w:sz="2" w:space="0" w:color="1E336E"/>
            </w:tcBorders>
          </w:tcPr>
          <w:p w14:paraId="2ABA9A1A" w14:textId="77777777" w:rsidR="00EC7DC5" w:rsidRDefault="00EC7DC5">
            <w:pPr>
              <w:pStyle w:val="NoParagraphStyle"/>
              <w:spacing w:line="240" w:lineRule="auto"/>
              <w:textAlignment w:val="auto"/>
              <w:rPr>
                <w:rFonts w:ascii="Calibri" w:hAnsi="Calibri" w:cs="Calibri"/>
                <w:color w:val="auto"/>
                <w:lang w:val="en-GB"/>
              </w:rPr>
            </w:pPr>
          </w:p>
        </w:tc>
        <w:tc>
          <w:tcPr>
            <w:tcW w:w="632" w:type="dxa"/>
            <w:vMerge/>
            <w:tcBorders>
              <w:top w:val="nil"/>
              <w:left w:val="single" w:sz="2" w:space="0" w:color="1E336E"/>
              <w:bottom w:val="nil"/>
              <w:right w:val="single" w:sz="2" w:space="0" w:color="1E336E"/>
            </w:tcBorders>
          </w:tcPr>
          <w:p w14:paraId="53B68EF7" w14:textId="77777777" w:rsidR="00EC7DC5" w:rsidRDefault="00EC7DC5">
            <w:pPr>
              <w:pStyle w:val="NoParagraphStyle"/>
              <w:spacing w:line="240" w:lineRule="auto"/>
              <w:textAlignment w:val="auto"/>
              <w:rPr>
                <w:rFonts w:ascii="Calibri" w:hAnsi="Calibri" w:cs="Calibri"/>
                <w:color w:val="auto"/>
                <w:lang w:val="en-GB"/>
              </w:rPr>
            </w:pPr>
          </w:p>
        </w:tc>
        <w:tc>
          <w:tcPr>
            <w:tcW w:w="617" w:type="dxa"/>
            <w:vMerge/>
            <w:tcBorders>
              <w:top w:val="nil"/>
              <w:left w:val="single" w:sz="2" w:space="0" w:color="1E336E"/>
              <w:bottom w:val="nil"/>
              <w:right w:val="single" w:sz="2" w:space="0" w:color="1E336E"/>
            </w:tcBorders>
          </w:tcPr>
          <w:p w14:paraId="1D978A6D" w14:textId="77777777" w:rsidR="00EC7DC5" w:rsidRDefault="00EC7DC5">
            <w:pPr>
              <w:pStyle w:val="NoParagraphStyle"/>
              <w:spacing w:line="240" w:lineRule="auto"/>
              <w:textAlignment w:val="auto"/>
              <w:rPr>
                <w:rFonts w:ascii="Calibri" w:hAnsi="Calibri" w:cs="Calibri"/>
                <w:color w:val="auto"/>
                <w:lang w:val="en-GB"/>
              </w:rPr>
            </w:pPr>
          </w:p>
        </w:tc>
        <w:tc>
          <w:tcPr>
            <w:tcW w:w="616" w:type="dxa"/>
            <w:vMerge/>
            <w:tcBorders>
              <w:top w:val="nil"/>
              <w:left w:val="single" w:sz="2" w:space="0" w:color="1E336E"/>
              <w:bottom w:val="nil"/>
              <w:right w:val="single" w:sz="2" w:space="0" w:color="1E336E"/>
            </w:tcBorders>
          </w:tcPr>
          <w:p w14:paraId="59A63244" w14:textId="77777777" w:rsidR="00EC7DC5" w:rsidRDefault="00EC7DC5">
            <w:pPr>
              <w:pStyle w:val="NoParagraphStyle"/>
              <w:spacing w:line="240" w:lineRule="auto"/>
              <w:textAlignment w:val="auto"/>
              <w:rPr>
                <w:rFonts w:ascii="Calibri" w:hAnsi="Calibri" w:cs="Calibri"/>
                <w:color w:val="auto"/>
                <w:lang w:val="en-GB"/>
              </w:rPr>
            </w:pPr>
          </w:p>
        </w:tc>
        <w:tc>
          <w:tcPr>
            <w:tcW w:w="617" w:type="dxa"/>
            <w:vMerge/>
            <w:tcBorders>
              <w:top w:val="nil"/>
              <w:left w:val="single" w:sz="2" w:space="0" w:color="1E336E"/>
              <w:bottom w:val="nil"/>
              <w:right w:val="single" w:sz="2" w:space="0" w:color="1E336E"/>
            </w:tcBorders>
          </w:tcPr>
          <w:p w14:paraId="57E33D28" w14:textId="77777777" w:rsidR="00EC7DC5" w:rsidRDefault="00EC7DC5">
            <w:pPr>
              <w:pStyle w:val="NoParagraphStyle"/>
              <w:spacing w:line="240" w:lineRule="auto"/>
              <w:textAlignment w:val="auto"/>
              <w:rPr>
                <w:rFonts w:ascii="Calibri" w:hAnsi="Calibri" w:cs="Calibri"/>
                <w:color w:val="auto"/>
                <w:lang w:val="en-GB"/>
              </w:rPr>
            </w:pPr>
          </w:p>
        </w:tc>
        <w:tc>
          <w:tcPr>
            <w:tcW w:w="616" w:type="dxa"/>
            <w:vMerge/>
            <w:tcBorders>
              <w:top w:val="nil"/>
              <w:left w:val="single" w:sz="2" w:space="0" w:color="1E336E"/>
              <w:bottom w:val="nil"/>
              <w:right w:val="single" w:sz="2" w:space="0" w:color="1E336E"/>
            </w:tcBorders>
          </w:tcPr>
          <w:p w14:paraId="43AE1B4C" w14:textId="77777777" w:rsidR="00EC7DC5" w:rsidRDefault="00EC7DC5">
            <w:pPr>
              <w:pStyle w:val="NoParagraphStyle"/>
              <w:spacing w:line="240" w:lineRule="auto"/>
              <w:textAlignment w:val="auto"/>
              <w:rPr>
                <w:rFonts w:ascii="Calibri" w:hAnsi="Calibri" w:cs="Calibri"/>
                <w:color w:val="auto"/>
                <w:lang w:val="en-GB"/>
              </w:rPr>
            </w:pPr>
          </w:p>
        </w:tc>
        <w:tc>
          <w:tcPr>
            <w:tcW w:w="617" w:type="dxa"/>
            <w:vMerge/>
            <w:tcBorders>
              <w:top w:val="nil"/>
              <w:left w:val="single" w:sz="2" w:space="0" w:color="1E336E"/>
              <w:bottom w:val="nil"/>
              <w:right w:val="single" w:sz="2" w:space="0" w:color="1E336E"/>
            </w:tcBorders>
          </w:tcPr>
          <w:p w14:paraId="0959FE71" w14:textId="77777777" w:rsidR="00EC7DC5" w:rsidRDefault="00EC7DC5">
            <w:pPr>
              <w:pStyle w:val="NoParagraphStyle"/>
              <w:spacing w:line="240" w:lineRule="auto"/>
              <w:textAlignment w:val="auto"/>
              <w:rPr>
                <w:rFonts w:ascii="Calibri" w:hAnsi="Calibri" w:cs="Calibri"/>
                <w:color w:val="auto"/>
                <w:lang w:val="en-GB"/>
              </w:rPr>
            </w:pPr>
          </w:p>
        </w:tc>
        <w:tc>
          <w:tcPr>
            <w:tcW w:w="662" w:type="dxa"/>
            <w:vMerge/>
            <w:tcBorders>
              <w:top w:val="nil"/>
              <w:left w:val="single" w:sz="2" w:space="0" w:color="1E336E"/>
              <w:bottom w:val="nil"/>
              <w:right w:val="single" w:sz="2" w:space="0" w:color="1E336E"/>
            </w:tcBorders>
          </w:tcPr>
          <w:p w14:paraId="5C82E1A2" w14:textId="77777777" w:rsidR="00EC7DC5" w:rsidRDefault="00EC7DC5">
            <w:pPr>
              <w:pStyle w:val="NoParagraphStyle"/>
              <w:spacing w:line="240" w:lineRule="auto"/>
              <w:textAlignment w:val="auto"/>
              <w:rPr>
                <w:rFonts w:ascii="Calibri" w:hAnsi="Calibri" w:cs="Calibri"/>
                <w:color w:val="auto"/>
                <w:lang w:val="en-GB"/>
              </w:rPr>
            </w:pPr>
          </w:p>
        </w:tc>
        <w:tc>
          <w:tcPr>
            <w:tcW w:w="662" w:type="dxa"/>
            <w:vMerge/>
            <w:tcBorders>
              <w:top w:val="nil"/>
              <w:left w:val="single" w:sz="2" w:space="0" w:color="1E336E"/>
              <w:bottom w:val="nil"/>
              <w:right w:val="single" w:sz="2" w:space="0" w:color="1E336E"/>
            </w:tcBorders>
          </w:tcPr>
          <w:p w14:paraId="2416E09D" w14:textId="77777777" w:rsidR="00EC7DC5" w:rsidRDefault="00EC7DC5">
            <w:pPr>
              <w:pStyle w:val="NoParagraphStyle"/>
              <w:spacing w:line="240" w:lineRule="auto"/>
              <w:textAlignment w:val="auto"/>
              <w:rPr>
                <w:rFonts w:ascii="Calibri" w:hAnsi="Calibri" w:cs="Calibri"/>
                <w:color w:val="auto"/>
                <w:lang w:val="en-GB"/>
              </w:rPr>
            </w:pPr>
          </w:p>
        </w:tc>
        <w:tc>
          <w:tcPr>
            <w:tcW w:w="647" w:type="dxa"/>
            <w:vMerge/>
            <w:tcBorders>
              <w:top w:val="nil"/>
              <w:left w:val="single" w:sz="2" w:space="0" w:color="1E336E"/>
              <w:bottom w:val="nil"/>
              <w:right w:val="single" w:sz="2" w:space="0" w:color="1E336E"/>
            </w:tcBorders>
          </w:tcPr>
          <w:p w14:paraId="1CB3BBEE" w14:textId="77777777" w:rsidR="00EC7DC5" w:rsidRDefault="00EC7DC5">
            <w:pPr>
              <w:pStyle w:val="NoParagraphStyle"/>
              <w:spacing w:line="240" w:lineRule="auto"/>
              <w:textAlignment w:val="auto"/>
              <w:rPr>
                <w:rFonts w:ascii="Calibri" w:hAnsi="Calibri" w:cs="Calibri"/>
                <w:color w:val="auto"/>
                <w:lang w:val="en-GB"/>
              </w:rPr>
            </w:pPr>
          </w:p>
        </w:tc>
      </w:tr>
      <w:tr w:rsidR="00EC7DC5" w14:paraId="45EFBA24" w14:textId="77777777" w:rsidTr="00B2167D">
        <w:trPr>
          <w:trHeight w:val="325"/>
        </w:trPr>
        <w:tc>
          <w:tcPr>
            <w:tcW w:w="2730" w:type="dxa"/>
            <w:tcBorders>
              <w:top w:val="nil"/>
              <w:left w:val="single" w:sz="2" w:space="0" w:color="1E336E"/>
              <w:bottom w:val="single" w:sz="2" w:space="0" w:color="1E336E"/>
              <w:right w:val="single" w:sz="2" w:space="0" w:color="1E336E"/>
            </w:tcBorders>
            <w:shd w:val="clear" w:color="auto" w:fill="DEEAF6" w:themeFill="accent5" w:themeFillTint="33"/>
            <w:tcMar>
              <w:top w:w="80" w:type="dxa"/>
              <w:left w:w="80" w:type="dxa"/>
              <w:bottom w:w="80" w:type="dxa"/>
              <w:right w:w="80" w:type="dxa"/>
            </w:tcMar>
            <w:vAlign w:val="center"/>
          </w:tcPr>
          <w:p w14:paraId="6D550FF6" w14:textId="77777777" w:rsidR="00EC7DC5" w:rsidRDefault="00C32192">
            <w:pPr>
              <w:pStyle w:val="Body"/>
            </w:pPr>
            <w:proofErr w:type="spellStart"/>
            <w:r>
              <w:rPr>
                <w:sz w:val="16"/>
                <w:szCs w:val="16"/>
              </w:rPr>
              <w:t>Finalise</w:t>
            </w:r>
            <w:proofErr w:type="spellEnd"/>
            <w:r>
              <w:rPr>
                <w:sz w:val="16"/>
                <w:szCs w:val="16"/>
              </w:rPr>
              <w:t xml:space="preserve"> evaluation plan </w:t>
            </w:r>
          </w:p>
        </w:tc>
        <w:tc>
          <w:tcPr>
            <w:tcW w:w="550" w:type="dxa"/>
            <w:tcBorders>
              <w:top w:val="nil"/>
              <w:left w:val="single" w:sz="2" w:space="0" w:color="1E336E"/>
              <w:bottom w:val="single" w:sz="2" w:space="0" w:color="1E336E"/>
              <w:right w:val="single" w:sz="2" w:space="0" w:color="1E336E"/>
            </w:tcBorders>
            <w:shd w:val="solid" w:color="2793CB" w:fill="auto"/>
            <w:tcMar>
              <w:top w:w="80" w:type="dxa"/>
              <w:left w:w="80" w:type="dxa"/>
              <w:bottom w:w="80" w:type="dxa"/>
              <w:right w:w="80" w:type="dxa"/>
            </w:tcMar>
            <w:vAlign w:val="center"/>
          </w:tcPr>
          <w:p w14:paraId="73525297" w14:textId="77777777" w:rsidR="00EC7DC5" w:rsidRDefault="00C32192">
            <w:pPr>
              <w:pStyle w:val="Body"/>
            </w:pPr>
            <w:r>
              <w:rPr>
                <w:color w:val="495965"/>
                <w:sz w:val="18"/>
                <w:szCs w:val="18"/>
                <w:rtl/>
                <w:lang w:bidi="ar-YE"/>
              </w:rPr>
              <w:t> </w:t>
            </w:r>
          </w:p>
        </w:tc>
        <w:tc>
          <w:tcPr>
            <w:tcW w:w="547" w:type="dxa"/>
            <w:tcBorders>
              <w:top w:val="nil"/>
              <w:left w:val="single" w:sz="2" w:space="0" w:color="1E336E"/>
              <w:bottom w:val="single" w:sz="2" w:space="0" w:color="1E336E"/>
              <w:right w:val="single" w:sz="2" w:space="0" w:color="1E336E"/>
            </w:tcBorders>
            <w:shd w:val="solid" w:color="2793CB" w:fill="auto"/>
            <w:tcMar>
              <w:top w:w="80" w:type="dxa"/>
              <w:left w:w="80" w:type="dxa"/>
              <w:bottom w:w="80" w:type="dxa"/>
              <w:right w:w="80" w:type="dxa"/>
            </w:tcMar>
            <w:vAlign w:val="center"/>
          </w:tcPr>
          <w:p w14:paraId="38375F5F" w14:textId="77777777" w:rsidR="00EC7DC5" w:rsidRDefault="00C32192">
            <w:pPr>
              <w:pStyle w:val="Body"/>
              <w:jc w:val="center"/>
            </w:pPr>
            <w:r>
              <w:rPr>
                <w:color w:val="495965"/>
                <w:sz w:val="18"/>
                <w:szCs w:val="18"/>
                <w:rtl/>
                <w:lang w:bidi="ar-YE"/>
              </w:rPr>
              <w:t> </w:t>
            </w:r>
          </w:p>
        </w:tc>
        <w:tc>
          <w:tcPr>
            <w:tcW w:w="547" w:type="dxa"/>
            <w:tcBorders>
              <w:top w:val="nil"/>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3F52845F" w14:textId="77777777" w:rsidR="00EC7DC5" w:rsidRDefault="00C32192">
            <w:pPr>
              <w:pStyle w:val="Body"/>
              <w:jc w:val="center"/>
            </w:pPr>
            <w:r>
              <w:rPr>
                <w:color w:val="495965"/>
                <w:sz w:val="18"/>
                <w:szCs w:val="18"/>
                <w:rtl/>
                <w:lang w:bidi="ar-YE"/>
              </w:rPr>
              <w:t> </w:t>
            </w:r>
          </w:p>
        </w:tc>
        <w:tc>
          <w:tcPr>
            <w:tcW w:w="547" w:type="dxa"/>
            <w:tcBorders>
              <w:top w:val="nil"/>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5BAD0794" w14:textId="77777777" w:rsidR="00EC7DC5" w:rsidRDefault="00C32192">
            <w:pPr>
              <w:pStyle w:val="Body"/>
              <w:jc w:val="center"/>
            </w:pPr>
            <w:r>
              <w:rPr>
                <w:color w:val="495965"/>
                <w:sz w:val="18"/>
                <w:szCs w:val="18"/>
                <w:rtl/>
                <w:lang w:bidi="ar-YE"/>
              </w:rPr>
              <w:t> </w:t>
            </w:r>
          </w:p>
        </w:tc>
        <w:tc>
          <w:tcPr>
            <w:tcW w:w="653" w:type="dxa"/>
            <w:tcBorders>
              <w:top w:val="nil"/>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18089528" w14:textId="77777777" w:rsidR="00EC7DC5" w:rsidRDefault="00C32192">
            <w:pPr>
              <w:pStyle w:val="Body"/>
              <w:jc w:val="center"/>
            </w:pPr>
            <w:r>
              <w:rPr>
                <w:color w:val="495965"/>
                <w:sz w:val="18"/>
                <w:szCs w:val="18"/>
                <w:rtl/>
                <w:lang w:bidi="ar-YE"/>
              </w:rPr>
              <w:t> </w:t>
            </w:r>
          </w:p>
        </w:tc>
        <w:tc>
          <w:tcPr>
            <w:tcW w:w="738" w:type="dxa"/>
            <w:tcBorders>
              <w:top w:val="nil"/>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1C4ED196" w14:textId="77777777" w:rsidR="00EC7DC5" w:rsidRDefault="00C32192">
            <w:pPr>
              <w:pStyle w:val="Body"/>
              <w:jc w:val="center"/>
            </w:pPr>
            <w:r>
              <w:rPr>
                <w:color w:val="495965"/>
                <w:sz w:val="18"/>
                <w:szCs w:val="18"/>
                <w:rtl/>
                <w:lang w:bidi="ar-YE"/>
              </w:rPr>
              <w:t> </w:t>
            </w:r>
          </w:p>
        </w:tc>
        <w:tc>
          <w:tcPr>
            <w:tcW w:w="571" w:type="dxa"/>
            <w:tcBorders>
              <w:top w:val="nil"/>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16CB27DC" w14:textId="77777777" w:rsidR="00EC7DC5" w:rsidRDefault="00C32192">
            <w:pPr>
              <w:pStyle w:val="Body"/>
              <w:jc w:val="center"/>
            </w:pPr>
            <w:r>
              <w:rPr>
                <w:color w:val="495965"/>
                <w:sz w:val="18"/>
                <w:szCs w:val="18"/>
                <w:rtl/>
                <w:lang w:bidi="ar-YE"/>
              </w:rPr>
              <w:t> </w:t>
            </w:r>
          </w:p>
        </w:tc>
        <w:tc>
          <w:tcPr>
            <w:tcW w:w="653" w:type="dxa"/>
            <w:tcBorders>
              <w:top w:val="nil"/>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0AC4D786" w14:textId="77777777" w:rsidR="00EC7DC5" w:rsidRDefault="00C32192">
            <w:pPr>
              <w:pStyle w:val="Body"/>
              <w:jc w:val="center"/>
            </w:pPr>
            <w:r>
              <w:rPr>
                <w:color w:val="495965"/>
                <w:sz w:val="18"/>
                <w:szCs w:val="18"/>
                <w:rtl/>
                <w:lang w:bidi="ar-YE"/>
              </w:rPr>
              <w:t> </w:t>
            </w:r>
          </w:p>
        </w:tc>
        <w:tc>
          <w:tcPr>
            <w:tcW w:w="632" w:type="dxa"/>
            <w:tcBorders>
              <w:top w:val="nil"/>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3C8CF6CA" w14:textId="77777777" w:rsidR="00EC7DC5" w:rsidRDefault="00C32192">
            <w:pPr>
              <w:pStyle w:val="Body"/>
              <w:jc w:val="center"/>
            </w:pPr>
            <w:r>
              <w:rPr>
                <w:color w:val="495965"/>
                <w:sz w:val="18"/>
                <w:szCs w:val="18"/>
                <w:rtl/>
                <w:lang w:bidi="ar-YE"/>
              </w:rPr>
              <w:t> </w:t>
            </w:r>
          </w:p>
        </w:tc>
        <w:tc>
          <w:tcPr>
            <w:tcW w:w="631" w:type="dxa"/>
            <w:tcBorders>
              <w:top w:val="nil"/>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06E46553" w14:textId="77777777" w:rsidR="00EC7DC5" w:rsidRDefault="00C32192">
            <w:pPr>
              <w:pStyle w:val="Body"/>
              <w:jc w:val="center"/>
            </w:pPr>
            <w:r>
              <w:rPr>
                <w:color w:val="495965"/>
                <w:sz w:val="18"/>
                <w:szCs w:val="18"/>
                <w:rtl/>
                <w:lang w:bidi="ar-YE"/>
              </w:rPr>
              <w:t> </w:t>
            </w:r>
          </w:p>
        </w:tc>
        <w:tc>
          <w:tcPr>
            <w:tcW w:w="632" w:type="dxa"/>
            <w:tcBorders>
              <w:top w:val="nil"/>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030FCEA3" w14:textId="77777777" w:rsidR="00EC7DC5" w:rsidRDefault="00C32192">
            <w:pPr>
              <w:pStyle w:val="Body"/>
              <w:jc w:val="center"/>
            </w:pPr>
            <w:r>
              <w:rPr>
                <w:color w:val="495965"/>
                <w:sz w:val="18"/>
                <w:szCs w:val="18"/>
                <w:rtl/>
                <w:lang w:bidi="ar-YE"/>
              </w:rPr>
              <w:t> </w:t>
            </w:r>
          </w:p>
        </w:tc>
        <w:tc>
          <w:tcPr>
            <w:tcW w:w="632" w:type="dxa"/>
            <w:tcBorders>
              <w:top w:val="nil"/>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10770082" w14:textId="77777777" w:rsidR="00EC7DC5" w:rsidRDefault="00C32192">
            <w:pPr>
              <w:pStyle w:val="Body"/>
              <w:jc w:val="center"/>
            </w:pPr>
            <w:r>
              <w:rPr>
                <w:color w:val="495965"/>
                <w:sz w:val="18"/>
                <w:szCs w:val="18"/>
                <w:rtl/>
                <w:lang w:bidi="ar-YE"/>
              </w:rPr>
              <w:t> </w:t>
            </w:r>
          </w:p>
        </w:tc>
        <w:tc>
          <w:tcPr>
            <w:tcW w:w="617" w:type="dxa"/>
            <w:tcBorders>
              <w:top w:val="nil"/>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405B4509" w14:textId="77777777" w:rsidR="00EC7DC5" w:rsidRDefault="00C32192">
            <w:pPr>
              <w:pStyle w:val="Body"/>
              <w:jc w:val="center"/>
            </w:pPr>
            <w:r>
              <w:rPr>
                <w:color w:val="495965"/>
                <w:sz w:val="18"/>
                <w:szCs w:val="18"/>
                <w:rtl/>
                <w:lang w:bidi="ar-YE"/>
              </w:rPr>
              <w:t> </w:t>
            </w:r>
          </w:p>
        </w:tc>
        <w:tc>
          <w:tcPr>
            <w:tcW w:w="616" w:type="dxa"/>
            <w:tcBorders>
              <w:top w:val="nil"/>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08743188" w14:textId="77777777" w:rsidR="00EC7DC5" w:rsidRDefault="00C32192">
            <w:pPr>
              <w:pStyle w:val="Body"/>
              <w:jc w:val="center"/>
            </w:pPr>
            <w:r>
              <w:rPr>
                <w:color w:val="495965"/>
                <w:sz w:val="18"/>
                <w:szCs w:val="18"/>
                <w:rtl/>
                <w:lang w:bidi="ar-YE"/>
              </w:rPr>
              <w:t> </w:t>
            </w:r>
          </w:p>
        </w:tc>
        <w:tc>
          <w:tcPr>
            <w:tcW w:w="617" w:type="dxa"/>
            <w:tcBorders>
              <w:top w:val="nil"/>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6C9CD7EA" w14:textId="77777777" w:rsidR="00EC7DC5" w:rsidRDefault="00C32192">
            <w:pPr>
              <w:pStyle w:val="Body"/>
              <w:jc w:val="center"/>
            </w:pPr>
            <w:r>
              <w:rPr>
                <w:color w:val="495965"/>
                <w:sz w:val="18"/>
                <w:szCs w:val="18"/>
                <w:rtl/>
                <w:lang w:bidi="ar-YE"/>
              </w:rPr>
              <w:t> </w:t>
            </w:r>
          </w:p>
        </w:tc>
        <w:tc>
          <w:tcPr>
            <w:tcW w:w="616" w:type="dxa"/>
            <w:tcBorders>
              <w:top w:val="nil"/>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58141DF9" w14:textId="77777777" w:rsidR="00EC7DC5" w:rsidRDefault="00C32192">
            <w:pPr>
              <w:pStyle w:val="Body"/>
              <w:jc w:val="center"/>
            </w:pPr>
            <w:r>
              <w:rPr>
                <w:color w:val="495965"/>
                <w:sz w:val="18"/>
                <w:szCs w:val="18"/>
                <w:rtl/>
                <w:lang w:bidi="ar-YE"/>
              </w:rPr>
              <w:t> </w:t>
            </w:r>
          </w:p>
        </w:tc>
        <w:tc>
          <w:tcPr>
            <w:tcW w:w="617" w:type="dxa"/>
            <w:tcBorders>
              <w:top w:val="nil"/>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16CEBDF0" w14:textId="77777777" w:rsidR="00EC7DC5" w:rsidRDefault="00C32192">
            <w:pPr>
              <w:pStyle w:val="Body"/>
              <w:jc w:val="center"/>
            </w:pPr>
            <w:r>
              <w:rPr>
                <w:color w:val="495965"/>
                <w:sz w:val="18"/>
                <w:szCs w:val="18"/>
                <w:rtl/>
                <w:lang w:bidi="ar-YE"/>
              </w:rPr>
              <w:t> </w:t>
            </w:r>
          </w:p>
        </w:tc>
        <w:tc>
          <w:tcPr>
            <w:tcW w:w="662" w:type="dxa"/>
            <w:tcBorders>
              <w:top w:val="nil"/>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145969EC" w14:textId="77777777" w:rsidR="00EC7DC5" w:rsidRDefault="00C32192">
            <w:pPr>
              <w:pStyle w:val="Body"/>
              <w:jc w:val="center"/>
            </w:pPr>
            <w:r>
              <w:rPr>
                <w:color w:val="495965"/>
                <w:sz w:val="18"/>
                <w:szCs w:val="18"/>
                <w:rtl/>
                <w:lang w:bidi="ar-YE"/>
              </w:rPr>
              <w:t> </w:t>
            </w:r>
          </w:p>
        </w:tc>
        <w:tc>
          <w:tcPr>
            <w:tcW w:w="662" w:type="dxa"/>
            <w:tcBorders>
              <w:top w:val="nil"/>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45412C05" w14:textId="77777777" w:rsidR="00EC7DC5" w:rsidRDefault="00C32192">
            <w:pPr>
              <w:pStyle w:val="Body"/>
              <w:jc w:val="center"/>
            </w:pPr>
            <w:r>
              <w:rPr>
                <w:color w:val="495965"/>
                <w:sz w:val="18"/>
                <w:szCs w:val="18"/>
                <w:rtl/>
                <w:lang w:bidi="ar-YE"/>
              </w:rPr>
              <w:t> </w:t>
            </w:r>
          </w:p>
        </w:tc>
        <w:tc>
          <w:tcPr>
            <w:tcW w:w="647" w:type="dxa"/>
            <w:tcBorders>
              <w:top w:val="nil"/>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704298E0" w14:textId="77777777" w:rsidR="00EC7DC5" w:rsidRDefault="00C32192">
            <w:pPr>
              <w:pStyle w:val="Body"/>
              <w:jc w:val="center"/>
            </w:pPr>
            <w:r>
              <w:rPr>
                <w:color w:val="495965"/>
                <w:sz w:val="18"/>
                <w:szCs w:val="18"/>
                <w:rtl/>
                <w:lang w:bidi="ar-YE"/>
              </w:rPr>
              <w:t> </w:t>
            </w:r>
          </w:p>
        </w:tc>
      </w:tr>
      <w:tr w:rsidR="00EC7DC5" w14:paraId="54756178" w14:textId="77777777" w:rsidTr="00B2167D">
        <w:trPr>
          <w:trHeight w:val="399"/>
        </w:trPr>
        <w:tc>
          <w:tcPr>
            <w:tcW w:w="273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80" w:type="dxa"/>
              <w:left w:w="80" w:type="dxa"/>
              <w:bottom w:w="80" w:type="dxa"/>
              <w:right w:w="80" w:type="dxa"/>
            </w:tcMar>
            <w:vAlign w:val="center"/>
          </w:tcPr>
          <w:p w14:paraId="18C4DF28" w14:textId="77777777" w:rsidR="00EC7DC5" w:rsidRDefault="00C32192">
            <w:pPr>
              <w:pStyle w:val="Body"/>
            </w:pPr>
            <w:r>
              <w:rPr>
                <w:b/>
                <w:bCs/>
                <w:sz w:val="16"/>
                <w:szCs w:val="16"/>
              </w:rPr>
              <w:t>Submit evaluation plan (18 July)</w:t>
            </w:r>
          </w:p>
        </w:tc>
        <w:tc>
          <w:tcPr>
            <w:tcW w:w="550"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53B1C078" w14:textId="77777777" w:rsidR="00EC7DC5" w:rsidRDefault="00C32192">
            <w:pPr>
              <w:pStyle w:val="Body"/>
            </w:pPr>
            <w:r>
              <w:rPr>
                <w:color w:val="495965"/>
                <w:sz w:val="18"/>
                <w:szCs w:val="18"/>
                <w:rtl/>
                <w:lang w:bidi="ar-YE"/>
              </w:rPr>
              <w:t> </w:t>
            </w:r>
          </w:p>
        </w:tc>
        <w:tc>
          <w:tcPr>
            <w:tcW w:w="5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6531AB9C" w14:textId="77777777" w:rsidR="00EC7DC5" w:rsidRDefault="00C32192">
            <w:pPr>
              <w:pStyle w:val="Body"/>
              <w:jc w:val="center"/>
            </w:pPr>
            <w:r>
              <w:rPr>
                <w:color w:val="495965"/>
                <w:sz w:val="18"/>
                <w:szCs w:val="18"/>
                <w:rtl/>
                <w:lang w:bidi="ar-YE"/>
              </w:rPr>
              <w:t> </w:t>
            </w:r>
          </w:p>
        </w:tc>
        <w:tc>
          <w:tcPr>
            <w:tcW w:w="547" w:type="dxa"/>
            <w:tcBorders>
              <w:top w:val="single" w:sz="2" w:space="0" w:color="1E336E"/>
              <w:left w:val="single" w:sz="2" w:space="0" w:color="1E336E"/>
              <w:bottom w:val="single" w:sz="2" w:space="0" w:color="1E336E"/>
              <w:right w:val="single" w:sz="2" w:space="0" w:color="1E336E"/>
            </w:tcBorders>
            <w:shd w:val="solid" w:color="2793CB" w:fill="auto"/>
            <w:tcMar>
              <w:top w:w="80" w:type="dxa"/>
              <w:left w:w="80" w:type="dxa"/>
              <w:bottom w:w="80" w:type="dxa"/>
              <w:right w:w="80" w:type="dxa"/>
            </w:tcMar>
            <w:vAlign w:val="center"/>
          </w:tcPr>
          <w:p w14:paraId="3D916EB7" w14:textId="77777777" w:rsidR="00EC7DC5" w:rsidRDefault="00C32192">
            <w:pPr>
              <w:pStyle w:val="Body"/>
              <w:jc w:val="center"/>
            </w:pPr>
            <w:r>
              <w:rPr>
                <w:color w:val="495965"/>
                <w:sz w:val="18"/>
                <w:szCs w:val="18"/>
                <w:rtl/>
                <w:lang w:bidi="ar-YE"/>
              </w:rPr>
              <w:t> </w:t>
            </w:r>
          </w:p>
        </w:tc>
        <w:tc>
          <w:tcPr>
            <w:tcW w:w="5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0F5143AA" w14:textId="77777777" w:rsidR="00EC7DC5" w:rsidRDefault="00C32192">
            <w:pPr>
              <w:pStyle w:val="Body"/>
              <w:jc w:val="center"/>
            </w:pPr>
            <w:r>
              <w:rPr>
                <w:color w:val="495965"/>
                <w:sz w:val="18"/>
                <w:szCs w:val="18"/>
                <w:rtl/>
                <w:lang w:bidi="ar-YE"/>
              </w:rPr>
              <w:t> </w:t>
            </w:r>
          </w:p>
        </w:tc>
        <w:tc>
          <w:tcPr>
            <w:tcW w:w="653"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3B9D9ACA" w14:textId="77777777" w:rsidR="00EC7DC5" w:rsidRDefault="00C32192">
            <w:pPr>
              <w:pStyle w:val="Body"/>
              <w:jc w:val="center"/>
            </w:pPr>
            <w:r>
              <w:rPr>
                <w:color w:val="495965"/>
                <w:sz w:val="18"/>
                <w:szCs w:val="18"/>
                <w:rtl/>
                <w:lang w:bidi="ar-YE"/>
              </w:rPr>
              <w:t> </w:t>
            </w:r>
          </w:p>
        </w:tc>
        <w:tc>
          <w:tcPr>
            <w:tcW w:w="738"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2847FC8B" w14:textId="77777777" w:rsidR="00EC7DC5" w:rsidRDefault="00C32192">
            <w:pPr>
              <w:pStyle w:val="Body"/>
              <w:jc w:val="center"/>
            </w:pPr>
            <w:r>
              <w:rPr>
                <w:color w:val="495965"/>
                <w:sz w:val="18"/>
                <w:szCs w:val="18"/>
                <w:rtl/>
                <w:lang w:bidi="ar-YE"/>
              </w:rPr>
              <w:t> </w:t>
            </w:r>
          </w:p>
        </w:tc>
        <w:tc>
          <w:tcPr>
            <w:tcW w:w="571"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6CB02D12" w14:textId="77777777" w:rsidR="00EC7DC5" w:rsidRDefault="00C32192">
            <w:pPr>
              <w:pStyle w:val="Body"/>
              <w:jc w:val="center"/>
            </w:pPr>
            <w:r>
              <w:rPr>
                <w:color w:val="495965"/>
                <w:sz w:val="18"/>
                <w:szCs w:val="18"/>
                <w:rtl/>
                <w:lang w:bidi="ar-YE"/>
              </w:rPr>
              <w:t> </w:t>
            </w:r>
          </w:p>
        </w:tc>
        <w:tc>
          <w:tcPr>
            <w:tcW w:w="653"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3DBDFDCE" w14:textId="77777777" w:rsidR="00EC7DC5" w:rsidRDefault="00C32192">
            <w:pPr>
              <w:pStyle w:val="Body"/>
              <w:jc w:val="center"/>
            </w:pPr>
            <w:r>
              <w:rPr>
                <w:color w:val="495965"/>
                <w:sz w:val="18"/>
                <w:szCs w:val="18"/>
                <w:rtl/>
                <w:lang w:bidi="ar-YE"/>
              </w:rPr>
              <w:t> </w:t>
            </w:r>
          </w:p>
        </w:tc>
        <w:tc>
          <w:tcPr>
            <w:tcW w:w="63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3CBEA1D3" w14:textId="77777777" w:rsidR="00EC7DC5" w:rsidRDefault="00C32192">
            <w:pPr>
              <w:pStyle w:val="Body"/>
              <w:jc w:val="center"/>
            </w:pPr>
            <w:r>
              <w:rPr>
                <w:color w:val="495965"/>
                <w:sz w:val="18"/>
                <w:szCs w:val="18"/>
                <w:rtl/>
                <w:lang w:bidi="ar-YE"/>
              </w:rPr>
              <w:t> </w:t>
            </w:r>
          </w:p>
        </w:tc>
        <w:tc>
          <w:tcPr>
            <w:tcW w:w="631"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7852FB42" w14:textId="77777777" w:rsidR="00EC7DC5" w:rsidRDefault="00C32192">
            <w:pPr>
              <w:pStyle w:val="Body"/>
              <w:jc w:val="center"/>
            </w:pPr>
            <w:r>
              <w:rPr>
                <w:color w:val="495965"/>
                <w:sz w:val="18"/>
                <w:szCs w:val="18"/>
                <w:rtl/>
                <w:lang w:bidi="ar-YE"/>
              </w:rPr>
              <w:t> </w:t>
            </w:r>
          </w:p>
        </w:tc>
        <w:tc>
          <w:tcPr>
            <w:tcW w:w="63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227E0A7D" w14:textId="77777777" w:rsidR="00EC7DC5" w:rsidRDefault="00C32192">
            <w:pPr>
              <w:pStyle w:val="Body"/>
              <w:jc w:val="center"/>
            </w:pPr>
            <w:r>
              <w:rPr>
                <w:color w:val="495965"/>
                <w:sz w:val="18"/>
                <w:szCs w:val="18"/>
                <w:rtl/>
                <w:lang w:bidi="ar-YE"/>
              </w:rPr>
              <w:t> </w:t>
            </w:r>
          </w:p>
        </w:tc>
        <w:tc>
          <w:tcPr>
            <w:tcW w:w="63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58652C75" w14:textId="77777777" w:rsidR="00EC7DC5" w:rsidRDefault="00C32192">
            <w:pPr>
              <w:pStyle w:val="Body"/>
              <w:jc w:val="center"/>
            </w:pPr>
            <w:r>
              <w:rPr>
                <w:color w:val="495965"/>
                <w:sz w:val="18"/>
                <w:szCs w:val="18"/>
                <w:rtl/>
                <w:lang w:bidi="ar-YE"/>
              </w:rPr>
              <w:t> </w:t>
            </w:r>
          </w:p>
        </w:tc>
        <w:tc>
          <w:tcPr>
            <w:tcW w:w="61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3C67768C" w14:textId="77777777" w:rsidR="00EC7DC5" w:rsidRDefault="00C32192">
            <w:pPr>
              <w:pStyle w:val="Body"/>
              <w:jc w:val="center"/>
            </w:pPr>
            <w:r>
              <w:rPr>
                <w:color w:val="495965"/>
                <w:sz w:val="18"/>
                <w:szCs w:val="18"/>
                <w:rtl/>
                <w:lang w:bidi="ar-YE"/>
              </w:rPr>
              <w:t> </w:t>
            </w:r>
          </w:p>
        </w:tc>
        <w:tc>
          <w:tcPr>
            <w:tcW w:w="616"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683B9DDE" w14:textId="77777777" w:rsidR="00EC7DC5" w:rsidRDefault="00C32192">
            <w:pPr>
              <w:pStyle w:val="Body"/>
              <w:jc w:val="center"/>
            </w:pPr>
            <w:r>
              <w:rPr>
                <w:color w:val="495965"/>
                <w:sz w:val="18"/>
                <w:szCs w:val="18"/>
                <w:rtl/>
                <w:lang w:bidi="ar-YE"/>
              </w:rPr>
              <w:t> </w:t>
            </w:r>
          </w:p>
        </w:tc>
        <w:tc>
          <w:tcPr>
            <w:tcW w:w="61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522432A7" w14:textId="77777777" w:rsidR="00EC7DC5" w:rsidRDefault="00C32192">
            <w:pPr>
              <w:pStyle w:val="Body"/>
              <w:jc w:val="center"/>
            </w:pPr>
            <w:r>
              <w:rPr>
                <w:color w:val="495965"/>
                <w:sz w:val="18"/>
                <w:szCs w:val="18"/>
                <w:rtl/>
                <w:lang w:bidi="ar-YE"/>
              </w:rPr>
              <w:t> </w:t>
            </w:r>
          </w:p>
        </w:tc>
        <w:tc>
          <w:tcPr>
            <w:tcW w:w="616"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51B804D0" w14:textId="77777777" w:rsidR="00EC7DC5" w:rsidRDefault="00C32192">
            <w:pPr>
              <w:pStyle w:val="Body"/>
              <w:jc w:val="center"/>
            </w:pPr>
            <w:r>
              <w:rPr>
                <w:color w:val="495965"/>
                <w:sz w:val="18"/>
                <w:szCs w:val="18"/>
                <w:rtl/>
                <w:lang w:bidi="ar-YE"/>
              </w:rPr>
              <w:t> </w:t>
            </w:r>
          </w:p>
        </w:tc>
        <w:tc>
          <w:tcPr>
            <w:tcW w:w="61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1B9D78BB" w14:textId="77777777" w:rsidR="00EC7DC5" w:rsidRDefault="00C32192">
            <w:pPr>
              <w:pStyle w:val="Body"/>
              <w:jc w:val="center"/>
            </w:pPr>
            <w:r>
              <w:rPr>
                <w:color w:val="495965"/>
                <w:sz w:val="18"/>
                <w:szCs w:val="18"/>
                <w:rtl/>
                <w:lang w:bidi="ar-YE"/>
              </w:rPr>
              <w:t> </w:t>
            </w:r>
          </w:p>
        </w:tc>
        <w:tc>
          <w:tcPr>
            <w:tcW w:w="66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032D5742" w14:textId="77777777" w:rsidR="00EC7DC5" w:rsidRDefault="00C32192">
            <w:pPr>
              <w:pStyle w:val="Body"/>
              <w:jc w:val="center"/>
            </w:pPr>
            <w:r>
              <w:rPr>
                <w:color w:val="495965"/>
                <w:sz w:val="18"/>
                <w:szCs w:val="18"/>
                <w:rtl/>
                <w:lang w:bidi="ar-YE"/>
              </w:rPr>
              <w:t> </w:t>
            </w:r>
          </w:p>
        </w:tc>
        <w:tc>
          <w:tcPr>
            <w:tcW w:w="66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7D7930BA" w14:textId="77777777" w:rsidR="00EC7DC5" w:rsidRDefault="00C32192">
            <w:pPr>
              <w:pStyle w:val="Body"/>
              <w:jc w:val="center"/>
            </w:pPr>
            <w:r>
              <w:rPr>
                <w:color w:val="495965"/>
                <w:sz w:val="18"/>
                <w:szCs w:val="18"/>
                <w:rtl/>
                <w:lang w:bidi="ar-YE"/>
              </w:rPr>
              <w:t> </w:t>
            </w:r>
          </w:p>
        </w:tc>
        <w:tc>
          <w:tcPr>
            <w:tcW w:w="6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2D4F40CA" w14:textId="77777777" w:rsidR="00EC7DC5" w:rsidRDefault="00C32192">
            <w:pPr>
              <w:pStyle w:val="Body"/>
              <w:jc w:val="center"/>
            </w:pPr>
            <w:r>
              <w:rPr>
                <w:color w:val="495965"/>
                <w:sz w:val="18"/>
                <w:szCs w:val="18"/>
                <w:rtl/>
                <w:lang w:bidi="ar-YE"/>
              </w:rPr>
              <w:t> </w:t>
            </w:r>
          </w:p>
        </w:tc>
      </w:tr>
      <w:tr w:rsidR="00EC7DC5" w14:paraId="4944C736" w14:textId="77777777" w:rsidTr="00B2167D">
        <w:trPr>
          <w:trHeight w:val="321"/>
        </w:trPr>
        <w:tc>
          <w:tcPr>
            <w:tcW w:w="273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80" w:type="dxa"/>
              <w:left w:w="80" w:type="dxa"/>
              <w:bottom w:w="80" w:type="dxa"/>
              <w:right w:w="80" w:type="dxa"/>
            </w:tcMar>
            <w:vAlign w:val="center"/>
          </w:tcPr>
          <w:p w14:paraId="36291B80" w14:textId="77777777" w:rsidR="00EC7DC5" w:rsidRDefault="00C32192">
            <w:pPr>
              <w:pStyle w:val="Body"/>
            </w:pPr>
            <w:r>
              <w:rPr>
                <w:sz w:val="16"/>
                <w:szCs w:val="16"/>
              </w:rPr>
              <w:t>KIIs with DFAT management </w:t>
            </w:r>
          </w:p>
        </w:tc>
        <w:tc>
          <w:tcPr>
            <w:tcW w:w="550"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6210CE59" w14:textId="77777777" w:rsidR="00EC7DC5" w:rsidRDefault="00C32192">
            <w:pPr>
              <w:pStyle w:val="Body"/>
            </w:pPr>
            <w:r>
              <w:rPr>
                <w:color w:val="495965"/>
                <w:sz w:val="18"/>
                <w:szCs w:val="18"/>
                <w:rtl/>
                <w:lang w:bidi="ar-YE"/>
              </w:rPr>
              <w:t> </w:t>
            </w:r>
          </w:p>
        </w:tc>
        <w:tc>
          <w:tcPr>
            <w:tcW w:w="5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39C905CC" w14:textId="77777777" w:rsidR="00EC7DC5" w:rsidRDefault="00C32192">
            <w:pPr>
              <w:pStyle w:val="Body"/>
              <w:jc w:val="center"/>
            </w:pPr>
            <w:r>
              <w:rPr>
                <w:color w:val="495965"/>
                <w:sz w:val="18"/>
                <w:szCs w:val="18"/>
                <w:rtl/>
                <w:lang w:bidi="ar-YE"/>
              </w:rPr>
              <w:t> </w:t>
            </w:r>
          </w:p>
        </w:tc>
        <w:tc>
          <w:tcPr>
            <w:tcW w:w="547" w:type="dxa"/>
            <w:tcBorders>
              <w:top w:val="single" w:sz="2" w:space="0" w:color="1E336E"/>
              <w:left w:val="single" w:sz="2" w:space="0" w:color="1E336E"/>
              <w:bottom w:val="single" w:sz="2" w:space="0" w:color="1E336E"/>
              <w:right w:val="single" w:sz="2" w:space="0" w:color="1E336E"/>
            </w:tcBorders>
            <w:shd w:val="solid" w:color="2793CB" w:fill="auto"/>
            <w:tcMar>
              <w:top w:w="80" w:type="dxa"/>
              <w:left w:w="80" w:type="dxa"/>
              <w:bottom w:w="80" w:type="dxa"/>
              <w:right w:w="80" w:type="dxa"/>
            </w:tcMar>
            <w:vAlign w:val="center"/>
          </w:tcPr>
          <w:p w14:paraId="6FF0384D" w14:textId="77777777" w:rsidR="00EC7DC5" w:rsidRDefault="00C32192">
            <w:pPr>
              <w:pStyle w:val="Body"/>
              <w:jc w:val="center"/>
            </w:pPr>
            <w:r>
              <w:rPr>
                <w:color w:val="495965"/>
                <w:sz w:val="18"/>
                <w:szCs w:val="18"/>
                <w:rtl/>
                <w:lang w:bidi="ar-YE"/>
              </w:rPr>
              <w:t> </w:t>
            </w:r>
          </w:p>
        </w:tc>
        <w:tc>
          <w:tcPr>
            <w:tcW w:w="5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6DACCFF7" w14:textId="77777777" w:rsidR="00EC7DC5" w:rsidRDefault="00C32192">
            <w:pPr>
              <w:pStyle w:val="Body"/>
              <w:jc w:val="center"/>
            </w:pPr>
            <w:r>
              <w:rPr>
                <w:color w:val="495965"/>
                <w:sz w:val="18"/>
                <w:szCs w:val="18"/>
                <w:rtl/>
                <w:lang w:bidi="ar-YE"/>
              </w:rPr>
              <w:t> </w:t>
            </w:r>
          </w:p>
        </w:tc>
        <w:tc>
          <w:tcPr>
            <w:tcW w:w="653"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19B32973" w14:textId="77777777" w:rsidR="00EC7DC5" w:rsidRDefault="00C32192">
            <w:pPr>
              <w:pStyle w:val="Body"/>
              <w:jc w:val="center"/>
            </w:pPr>
            <w:r>
              <w:rPr>
                <w:color w:val="495965"/>
                <w:sz w:val="18"/>
                <w:szCs w:val="18"/>
                <w:rtl/>
                <w:lang w:bidi="ar-YE"/>
              </w:rPr>
              <w:t> </w:t>
            </w:r>
          </w:p>
        </w:tc>
        <w:tc>
          <w:tcPr>
            <w:tcW w:w="738"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0949D7DA" w14:textId="77777777" w:rsidR="00EC7DC5" w:rsidRDefault="00C32192">
            <w:pPr>
              <w:pStyle w:val="Body"/>
              <w:jc w:val="center"/>
            </w:pPr>
            <w:r>
              <w:rPr>
                <w:color w:val="495965"/>
                <w:sz w:val="18"/>
                <w:szCs w:val="18"/>
                <w:rtl/>
                <w:lang w:bidi="ar-YE"/>
              </w:rPr>
              <w:t> </w:t>
            </w:r>
          </w:p>
        </w:tc>
        <w:tc>
          <w:tcPr>
            <w:tcW w:w="571"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70EA8D13" w14:textId="77777777" w:rsidR="00EC7DC5" w:rsidRDefault="00C32192">
            <w:pPr>
              <w:pStyle w:val="Body"/>
              <w:jc w:val="center"/>
            </w:pPr>
            <w:r>
              <w:rPr>
                <w:color w:val="495965"/>
                <w:sz w:val="18"/>
                <w:szCs w:val="18"/>
                <w:rtl/>
                <w:lang w:bidi="ar-YE"/>
              </w:rPr>
              <w:t> </w:t>
            </w:r>
          </w:p>
        </w:tc>
        <w:tc>
          <w:tcPr>
            <w:tcW w:w="653"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71330BA8" w14:textId="77777777" w:rsidR="00EC7DC5" w:rsidRDefault="00C32192">
            <w:pPr>
              <w:pStyle w:val="Body"/>
              <w:jc w:val="center"/>
            </w:pPr>
            <w:r>
              <w:rPr>
                <w:color w:val="495965"/>
                <w:sz w:val="18"/>
                <w:szCs w:val="18"/>
                <w:rtl/>
                <w:lang w:bidi="ar-YE"/>
              </w:rPr>
              <w:t> </w:t>
            </w:r>
          </w:p>
        </w:tc>
        <w:tc>
          <w:tcPr>
            <w:tcW w:w="63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4E5332AD" w14:textId="77777777" w:rsidR="00EC7DC5" w:rsidRDefault="00C32192">
            <w:pPr>
              <w:pStyle w:val="Body"/>
              <w:jc w:val="center"/>
            </w:pPr>
            <w:r>
              <w:rPr>
                <w:color w:val="495965"/>
                <w:sz w:val="18"/>
                <w:szCs w:val="18"/>
                <w:rtl/>
                <w:lang w:bidi="ar-YE"/>
              </w:rPr>
              <w:t> </w:t>
            </w:r>
          </w:p>
        </w:tc>
        <w:tc>
          <w:tcPr>
            <w:tcW w:w="631"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68CC006B" w14:textId="77777777" w:rsidR="00EC7DC5" w:rsidRDefault="00C32192">
            <w:pPr>
              <w:pStyle w:val="Body"/>
              <w:jc w:val="center"/>
            </w:pPr>
            <w:r>
              <w:rPr>
                <w:color w:val="495965"/>
                <w:sz w:val="18"/>
                <w:szCs w:val="18"/>
                <w:rtl/>
                <w:lang w:bidi="ar-YE"/>
              </w:rPr>
              <w:t> </w:t>
            </w:r>
          </w:p>
        </w:tc>
        <w:tc>
          <w:tcPr>
            <w:tcW w:w="63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75390673" w14:textId="77777777" w:rsidR="00EC7DC5" w:rsidRDefault="00C32192">
            <w:pPr>
              <w:pStyle w:val="Body"/>
              <w:jc w:val="center"/>
            </w:pPr>
            <w:r>
              <w:rPr>
                <w:color w:val="495965"/>
                <w:sz w:val="18"/>
                <w:szCs w:val="18"/>
                <w:rtl/>
                <w:lang w:bidi="ar-YE"/>
              </w:rPr>
              <w:t> </w:t>
            </w:r>
          </w:p>
        </w:tc>
        <w:tc>
          <w:tcPr>
            <w:tcW w:w="63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27B9541A" w14:textId="77777777" w:rsidR="00EC7DC5" w:rsidRDefault="00C32192">
            <w:pPr>
              <w:pStyle w:val="Body"/>
              <w:jc w:val="center"/>
            </w:pPr>
            <w:r>
              <w:rPr>
                <w:color w:val="495965"/>
                <w:sz w:val="18"/>
                <w:szCs w:val="18"/>
                <w:rtl/>
                <w:lang w:bidi="ar-YE"/>
              </w:rPr>
              <w:t> </w:t>
            </w:r>
          </w:p>
        </w:tc>
        <w:tc>
          <w:tcPr>
            <w:tcW w:w="61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0BDC39B2" w14:textId="77777777" w:rsidR="00EC7DC5" w:rsidRDefault="00C32192">
            <w:pPr>
              <w:pStyle w:val="Body"/>
              <w:jc w:val="center"/>
            </w:pPr>
            <w:r>
              <w:rPr>
                <w:color w:val="495965"/>
                <w:sz w:val="18"/>
                <w:szCs w:val="18"/>
                <w:rtl/>
                <w:lang w:bidi="ar-YE"/>
              </w:rPr>
              <w:t> </w:t>
            </w:r>
          </w:p>
        </w:tc>
        <w:tc>
          <w:tcPr>
            <w:tcW w:w="616"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1A9E29BF" w14:textId="77777777" w:rsidR="00EC7DC5" w:rsidRDefault="00C32192">
            <w:pPr>
              <w:pStyle w:val="Body"/>
              <w:jc w:val="center"/>
            </w:pPr>
            <w:r>
              <w:rPr>
                <w:color w:val="495965"/>
                <w:sz w:val="18"/>
                <w:szCs w:val="18"/>
                <w:rtl/>
                <w:lang w:bidi="ar-YE"/>
              </w:rPr>
              <w:t> </w:t>
            </w:r>
          </w:p>
        </w:tc>
        <w:tc>
          <w:tcPr>
            <w:tcW w:w="61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40B45430" w14:textId="77777777" w:rsidR="00EC7DC5" w:rsidRDefault="00C32192">
            <w:pPr>
              <w:pStyle w:val="Body"/>
              <w:jc w:val="center"/>
            </w:pPr>
            <w:r>
              <w:rPr>
                <w:color w:val="495965"/>
                <w:sz w:val="18"/>
                <w:szCs w:val="18"/>
                <w:rtl/>
                <w:lang w:bidi="ar-YE"/>
              </w:rPr>
              <w:t> </w:t>
            </w:r>
          </w:p>
        </w:tc>
        <w:tc>
          <w:tcPr>
            <w:tcW w:w="616"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610E7A12" w14:textId="77777777" w:rsidR="00EC7DC5" w:rsidRDefault="00C32192">
            <w:pPr>
              <w:pStyle w:val="Body"/>
              <w:jc w:val="center"/>
            </w:pPr>
            <w:r>
              <w:rPr>
                <w:color w:val="495965"/>
                <w:sz w:val="18"/>
                <w:szCs w:val="18"/>
                <w:rtl/>
                <w:lang w:bidi="ar-YE"/>
              </w:rPr>
              <w:t> </w:t>
            </w:r>
          </w:p>
        </w:tc>
        <w:tc>
          <w:tcPr>
            <w:tcW w:w="61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036DED11" w14:textId="77777777" w:rsidR="00EC7DC5" w:rsidRDefault="00C32192">
            <w:pPr>
              <w:pStyle w:val="Body"/>
              <w:jc w:val="center"/>
            </w:pPr>
            <w:r>
              <w:rPr>
                <w:color w:val="495965"/>
                <w:sz w:val="18"/>
                <w:szCs w:val="18"/>
                <w:rtl/>
                <w:lang w:bidi="ar-YE"/>
              </w:rPr>
              <w:t> </w:t>
            </w:r>
          </w:p>
        </w:tc>
        <w:tc>
          <w:tcPr>
            <w:tcW w:w="66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2B2C6790" w14:textId="77777777" w:rsidR="00EC7DC5" w:rsidRDefault="00C32192">
            <w:pPr>
              <w:pStyle w:val="Body"/>
              <w:jc w:val="center"/>
            </w:pPr>
            <w:r>
              <w:rPr>
                <w:color w:val="495965"/>
                <w:sz w:val="18"/>
                <w:szCs w:val="18"/>
                <w:rtl/>
                <w:lang w:bidi="ar-YE"/>
              </w:rPr>
              <w:t> </w:t>
            </w:r>
          </w:p>
        </w:tc>
        <w:tc>
          <w:tcPr>
            <w:tcW w:w="66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618DD69A" w14:textId="77777777" w:rsidR="00EC7DC5" w:rsidRDefault="00C32192">
            <w:pPr>
              <w:pStyle w:val="Body"/>
              <w:jc w:val="center"/>
            </w:pPr>
            <w:r>
              <w:rPr>
                <w:color w:val="495965"/>
                <w:sz w:val="18"/>
                <w:szCs w:val="18"/>
                <w:rtl/>
                <w:lang w:bidi="ar-YE"/>
              </w:rPr>
              <w:t> </w:t>
            </w:r>
          </w:p>
        </w:tc>
        <w:tc>
          <w:tcPr>
            <w:tcW w:w="6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196EC33D" w14:textId="77777777" w:rsidR="00EC7DC5" w:rsidRDefault="00C32192">
            <w:pPr>
              <w:pStyle w:val="Body"/>
              <w:jc w:val="center"/>
            </w:pPr>
            <w:r>
              <w:rPr>
                <w:color w:val="495965"/>
                <w:sz w:val="18"/>
                <w:szCs w:val="18"/>
                <w:rtl/>
                <w:lang w:bidi="ar-YE"/>
              </w:rPr>
              <w:t> </w:t>
            </w:r>
          </w:p>
        </w:tc>
      </w:tr>
      <w:tr w:rsidR="00EC7DC5" w14:paraId="2A69BE57" w14:textId="77777777" w:rsidTr="00B2167D">
        <w:trPr>
          <w:trHeight w:val="343"/>
        </w:trPr>
        <w:tc>
          <w:tcPr>
            <w:tcW w:w="273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80" w:type="dxa"/>
              <w:left w:w="80" w:type="dxa"/>
              <w:bottom w:w="80" w:type="dxa"/>
              <w:right w:w="80" w:type="dxa"/>
            </w:tcMar>
            <w:vAlign w:val="center"/>
          </w:tcPr>
          <w:p w14:paraId="6E9B4A77" w14:textId="77777777" w:rsidR="00EC7DC5" w:rsidRDefault="00C32192">
            <w:pPr>
              <w:pStyle w:val="Body"/>
            </w:pPr>
            <w:r>
              <w:rPr>
                <w:sz w:val="16"/>
                <w:szCs w:val="16"/>
              </w:rPr>
              <w:t>KIIs with DFAT program managers</w:t>
            </w:r>
          </w:p>
        </w:tc>
        <w:tc>
          <w:tcPr>
            <w:tcW w:w="550"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5684ADFE" w14:textId="77777777" w:rsidR="00EC7DC5" w:rsidRDefault="00C32192">
            <w:pPr>
              <w:pStyle w:val="Body"/>
            </w:pPr>
            <w:r>
              <w:rPr>
                <w:color w:val="495965"/>
                <w:sz w:val="18"/>
                <w:szCs w:val="18"/>
                <w:rtl/>
                <w:lang w:bidi="ar-YE"/>
              </w:rPr>
              <w:t> </w:t>
            </w:r>
          </w:p>
        </w:tc>
        <w:tc>
          <w:tcPr>
            <w:tcW w:w="5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3B13BF5E" w14:textId="77777777" w:rsidR="00EC7DC5" w:rsidRDefault="00C32192">
            <w:pPr>
              <w:pStyle w:val="Body"/>
              <w:jc w:val="center"/>
            </w:pPr>
            <w:r>
              <w:rPr>
                <w:color w:val="495965"/>
                <w:sz w:val="18"/>
                <w:szCs w:val="18"/>
                <w:rtl/>
                <w:lang w:bidi="ar-YE"/>
              </w:rPr>
              <w:t> </w:t>
            </w:r>
          </w:p>
        </w:tc>
        <w:tc>
          <w:tcPr>
            <w:tcW w:w="547" w:type="dxa"/>
            <w:tcBorders>
              <w:top w:val="single" w:sz="2" w:space="0" w:color="1E336E"/>
              <w:left w:val="single" w:sz="2" w:space="0" w:color="1E336E"/>
              <w:bottom w:val="single" w:sz="2" w:space="0" w:color="1E336E"/>
              <w:right w:val="single" w:sz="2" w:space="0" w:color="1E336E"/>
            </w:tcBorders>
            <w:shd w:val="solid" w:color="2793CB" w:fill="auto"/>
            <w:tcMar>
              <w:top w:w="80" w:type="dxa"/>
              <w:left w:w="80" w:type="dxa"/>
              <w:bottom w:w="80" w:type="dxa"/>
              <w:right w:w="80" w:type="dxa"/>
            </w:tcMar>
            <w:vAlign w:val="center"/>
          </w:tcPr>
          <w:p w14:paraId="7FA147AB" w14:textId="77777777" w:rsidR="00EC7DC5" w:rsidRDefault="00C32192">
            <w:pPr>
              <w:pStyle w:val="Body"/>
              <w:jc w:val="center"/>
            </w:pPr>
            <w:r>
              <w:rPr>
                <w:color w:val="495965"/>
                <w:sz w:val="18"/>
                <w:szCs w:val="18"/>
                <w:rtl/>
                <w:lang w:bidi="ar-YE"/>
              </w:rPr>
              <w:t> </w:t>
            </w:r>
          </w:p>
        </w:tc>
        <w:tc>
          <w:tcPr>
            <w:tcW w:w="547" w:type="dxa"/>
            <w:tcBorders>
              <w:top w:val="single" w:sz="2" w:space="0" w:color="1E336E"/>
              <w:left w:val="single" w:sz="2" w:space="0" w:color="1E336E"/>
              <w:bottom w:val="single" w:sz="2" w:space="0" w:color="1E336E"/>
              <w:right w:val="single" w:sz="2" w:space="0" w:color="1E336E"/>
            </w:tcBorders>
            <w:shd w:val="solid" w:color="2793CB" w:fill="auto"/>
            <w:tcMar>
              <w:top w:w="80" w:type="dxa"/>
              <w:left w:w="80" w:type="dxa"/>
              <w:bottom w:w="80" w:type="dxa"/>
              <w:right w:w="80" w:type="dxa"/>
            </w:tcMar>
            <w:vAlign w:val="center"/>
          </w:tcPr>
          <w:p w14:paraId="6947791C" w14:textId="77777777" w:rsidR="00EC7DC5" w:rsidRDefault="00C32192">
            <w:pPr>
              <w:pStyle w:val="Body"/>
              <w:jc w:val="center"/>
            </w:pPr>
            <w:r>
              <w:rPr>
                <w:color w:val="495965"/>
                <w:sz w:val="18"/>
                <w:szCs w:val="18"/>
                <w:rtl/>
                <w:lang w:bidi="ar-YE"/>
              </w:rPr>
              <w:t> </w:t>
            </w:r>
          </w:p>
        </w:tc>
        <w:tc>
          <w:tcPr>
            <w:tcW w:w="653" w:type="dxa"/>
            <w:tcBorders>
              <w:top w:val="single" w:sz="2" w:space="0" w:color="1E336E"/>
              <w:left w:val="single" w:sz="2" w:space="0" w:color="1E336E"/>
              <w:bottom w:val="single" w:sz="2" w:space="0" w:color="1E336E"/>
              <w:right w:val="single" w:sz="2" w:space="0" w:color="1E336E"/>
            </w:tcBorders>
            <w:shd w:val="solid" w:color="2793CB" w:fill="auto"/>
            <w:tcMar>
              <w:top w:w="80" w:type="dxa"/>
              <w:left w:w="80" w:type="dxa"/>
              <w:bottom w:w="80" w:type="dxa"/>
              <w:right w:w="80" w:type="dxa"/>
            </w:tcMar>
            <w:vAlign w:val="center"/>
          </w:tcPr>
          <w:p w14:paraId="75FE091A" w14:textId="77777777" w:rsidR="00EC7DC5" w:rsidRDefault="00C32192">
            <w:pPr>
              <w:pStyle w:val="Body"/>
              <w:jc w:val="center"/>
            </w:pPr>
            <w:r>
              <w:rPr>
                <w:color w:val="495965"/>
                <w:sz w:val="18"/>
                <w:szCs w:val="18"/>
                <w:rtl/>
                <w:lang w:bidi="ar-YE"/>
              </w:rPr>
              <w:t> </w:t>
            </w:r>
          </w:p>
        </w:tc>
        <w:tc>
          <w:tcPr>
            <w:tcW w:w="738"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2DB013CC" w14:textId="77777777" w:rsidR="00EC7DC5" w:rsidRDefault="00C32192">
            <w:pPr>
              <w:pStyle w:val="Body"/>
              <w:jc w:val="center"/>
            </w:pPr>
            <w:r>
              <w:rPr>
                <w:color w:val="495965"/>
                <w:sz w:val="18"/>
                <w:szCs w:val="18"/>
                <w:rtl/>
                <w:lang w:bidi="ar-YE"/>
              </w:rPr>
              <w:t> </w:t>
            </w:r>
          </w:p>
        </w:tc>
        <w:tc>
          <w:tcPr>
            <w:tcW w:w="571"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56F43B92" w14:textId="77777777" w:rsidR="00EC7DC5" w:rsidRDefault="00C32192">
            <w:pPr>
              <w:pStyle w:val="Body"/>
              <w:jc w:val="center"/>
            </w:pPr>
            <w:r>
              <w:rPr>
                <w:color w:val="495965"/>
                <w:sz w:val="18"/>
                <w:szCs w:val="18"/>
                <w:rtl/>
                <w:lang w:bidi="ar-YE"/>
              </w:rPr>
              <w:t> </w:t>
            </w:r>
          </w:p>
        </w:tc>
        <w:tc>
          <w:tcPr>
            <w:tcW w:w="653"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729E2E4C" w14:textId="77777777" w:rsidR="00EC7DC5" w:rsidRDefault="00C32192">
            <w:pPr>
              <w:pStyle w:val="Body"/>
              <w:jc w:val="center"/>
            </w:pPr>
            <w:r>
              <w:rPr>
                <w:color w:val="495965"/>
                <w:sz w:val="18"/>
                <w:szCs w:val="18"/>
                <w:rtl/>
                <w:lang w:bidi="ar-YE"/>
              </w:rPr>
              <w:t> </w:t>
            </w:r>
          </w:p>
        </w:tc>
        <w:tc>
          <w:tcPr>
            <w:tcW w:w="63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396306C8" w14:textId="77777777" w:rsidR="00EC7DC5" w:rsidRDefault="00C32192">
            <w:pPr>
              <w:pStyle w:val="Body"/>
              <w:jc w:val="center"/>
            </w:pPr>
            <w:r>
              <w:rPr>
                <w:color w:val="495965"/>
                <w:sz w:val="18"/>
                <w:szCs w:val="18"/>
                <w:rtl/>
                <w:lang w:bidi="ar-YE"/>
              </w:rPr>
              <w:t> </w:t>
            </w:r>
          </w:p>
        </w:tc>
        <w:tc>
          <w:tcPr>
            <w:tcW w:w="631"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2707F329" w14:textId="77777777" w:rsidR="00EC7DC5" w:rsidRDefault="00C32192">
            <w:pPr>
              <w:pStyle w:val="Body"/>
              <w:jc w:val="center"/>
            </w:pPr>
            <w:r>
              <w:rPr>
                <w:color w:val="495965"/>
                <w:sz w:val="18"/>
                <w:szCs w:val="18"/>
                <w:rtl/>
                <w:lang w:bidi="ar-YE"/>
              </w:rPr>
              <w:t> </w:t>
            </w:r>
          </w:p>
        </w:tc>
        <w:tc>
          <w:tcPr>
            <w:tcW w:w="63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770830D3" w14:textId="77777777" w:rsidR="00EC7DC5" w:rsidRDefault="00C32192">
            <w:pPr>
              <w:pStyle w:val="Body"/>
              <w:jc w:val="center"/>
            </w:pPr>
            <w:r>
              <w:rPr>
                <w:color w:val="495965"/>
                <w:sz w:val="18"/>
                <w:szCs w:val="18"/>
                <w:rtl/>
                <w:lang w:bidi="ar-YE"/>
              </w:rPr>
              <w:t> </w:t>
            </w:r>
          </w:p>
        </w:tc>
        <w:tc>
          <w:tcPr>
            <w:tcW w:w="63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1046130E" w14:textId="77777777" w:rsidR="00EC7DC5" w:rsidRDefault="00C32192">
            <w:pPr>
              <w:pStyle w:val="Body"/>
              <w:jc w:val="center"/>
            </w:pPr>
            <w:r>
              <w:rPr>
                <w:color w:val="495965"/>
                <w:sz w:val="18"/>
                <w:szCs w:val="18"/>
                <w:rtl/>
                <w:lang w:bidi="ar-YE"/>
              </w:rPr>
              <w:t> </w:t>
            </w:r>
          </w:p>
        </w:tc>
        <w:tc>
          <w:tcPr>
            <w:tcW w:w="61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6B55B210" w14:textId="77777777" w:rsidR="00EC7DC5" w:rsidRDefault="00C32192">
            <w:pPr>
              <w:pStyle w:val="Body"/>
              <w:jc w:val="center"/>
            </w:pPr>
            <w:r>
              <w:rPr>
                <w:color w:val="495965"/>
                <w:sz w:val="18"/>
                <w:szCs w:val="18"/>
                <w:rtl/>
                <w:lang w:bidi="ar-YE"/>
              </w:rPr>
              <w:t> </w:t>
            </w:r>
          </w:p>
        </w:tc>
        <w:tc>
          <w:tcPr>
            <w:tcW w:w="616"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519CEF92" w14:textId="77777777" w:rsidR="00EC7DC5" w:rsidRDefault="00C32192">
            <w:pPr>
              <w:pStyle w:val="Body"/>
              <w:jc w:val="center"/>
            </w:pPr>
            <w:r>
              <w:rPr>
                <w:color w:val="495965"/>
                <w:sz w:val="18"/>
                <w:szCs w:val="18"/>
                <w:rtl/>
                <w:lang w:bidi="ar-YE"/>
              </w:rPr>
              <w:t> </w:t>
            </w:r>
          </w:p>
        </w:tc>
        <w:tc>
          <w:tcPr>
            <w:tcW w:w="61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0C9F9347" w14:textId="77777777" w:rsidR="00EC7DC5" w:rsidRDefault="00C32192">
            <w:pPr>
              <w:pStyle w:val="Body"/>
              <w:jc w:val="center"/>
            </w:pPr>
            <w:r>
              <w:rPr>
                <w:color w:val="495965"/>
                <w:sz w:val="18"/>
                <w:szCs w:val="18"/>
                <w:rtl/>
                <w:lang w:bidi="ar-YE"/>
              </w:rPr>
              <w:t> </w:t>
            </w:r>
          </w:p>
        </w:tc>
        <w:tc>
          <w:tcPr>
            <w:tcW w:w="616"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60E1B919" w14:textId="77777777" w:rsidR="00EC7DC5" w:rsidRDefault="00C32192">
            <w:pPr>
              <w:pStyle w:val="Body"/>
              <w:jc w:val="center"/>
            </w:pPr>
            <w:r>
              <w:rPr>
                <w:color w:val="495965"/>
                <w:sz w:val="18"/>
                <w:szCs w:val="18"/>
                <w:rtl/>
                <w:lang w:bidi="ar-YE"/>
              </w:rPr>
              <w:t> </w:t>
            </w:r>
          </w:p>
        </w:tc>
        <w:tc>
          <w:tcPr>
            <w:tcW w:w="61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4E86D7A9" w14:textId="77777777" w:rsidR="00EC7DC5" w:rsidRDefault="00C32192">
            <w:pPr>
              <w:pStyle w:val="Body"/>
              <w:jc w:val="center"/>
            </w:pPr>
            <w:r>
              <w:rPr>
                <w:color w:val="495965"/>
                <w:sz w:val="18"/>
                <w:szCs w:val="18"/>
                <w:rtl/>
                <w:lang w:bidi="ar-YE"/>
              </w:rPr>
              <w:t> </w:t>
            </w:r>
          </w:p>
        </w:tc>
        <w:tc>
          <w:tcPr>
            <w:tcW w:w="66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260C5799" w14:textId="77777777" w:rsidR="00EC7DC5" w:rsidRDefault="00C32192">
            <w:pPr>
              <w:pStyle w:val="Body"/>
              <w:jc w:val="center"/>
            </w:pPr>
            <w:r>
              <w:rPr>
                <w:color w:val="495965"/>
                <w:sz w:val="18"/>
                <w:szCs w:val="18"/>
                <w:rtl/>
                <w:lang w:bidi="ar-YE"/>
              </w:rPr>
              <w:t> </w:t>
            </w:r>
          </w:p>
        </w:tc>
        <w:tc>
          <w:tcPr>
            <w:tcW w:w="66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42893CF5" w14:textId="77777777" w:rsidR="00EC7DC5" w:rsidRDefault="00C32192">
            <w:pPr>
              <w:pStyle w:val="Body"/>
              <w:jc w:val="center"/>
            </w:pPr>
            <w:r>
              <w:rPr>
                <w:color w:val="495965"/>
                <w:sz w:val="18"/>
                <w:szCs w:val="18"/>
                <w:rtl/>
                <w:lang w:bidi="ar-YE"/>
              </w:rPr>
              <w:t> </w:t>
            </w:r>
          </w:p>
        </w:tc>
        <w:tc>
          <w:tcPr>
            <w:tcW w:w="6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25F45B92" w14:textId="77777777" w:rsidR="00EC7DC5" w:rsidRDefault="00C32192">
            <w:pPr>
              <w:pStyle w:val="Body"/>
              <w:jc w:val="center"/>
            </w:pPr>
            <w:r>
              <w:rPr>
                <w:color w:val="495965"/>
                <w:sz w:val="18"/>
                <w:szCs w:val="18"/>
                <w:rtl/>
                <w:lang w:bidi="ar-YE"/>
              </w:rPr>
              <w:t> </w:t>
            </w:r>
          </w:p>
        </w:tc>
      </w:tr>
      <w:tr w:rsidR="00EC7DC5" w14:paraId="55A0FCE3" w14:textId="77777777" w:rsidTr="00B2167D">
        <w:trPr>
          <w:trHeight w:val="245"/>
        </w:trPr>
        <w:tc>
          <w:tcPr>
            <w:tcW w:w="273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80" w:type="dxa"/>
              <w:left w:w="80" w:type="dxa"/>
              <w:bottom w:w="80" w:type="dxa"/>
              <w:right w:w="80" w:type="dxa"/>
            </w:tcMar>
            <w:vAlign w:val="center"/>
          </w:tcPr>
          <w:p w14:paraId="35B7E254" w14:textId="77777777" w:rsidR="00EC7DC5" w:rsidRDefault="00C32192">
            <w:pPr>
              <w:pStyle w:val="Body"/>
            </w:pPr>
            <w:r>
              <w:rPr>
                <w:sz w:val="16"/>
                <w:szCs w:val="16"/>
              </w:rPr>
              <w:t xml:space="preserve">KIIs with </w:t>
            </w:r>
            <w:proofErr w:type="spellStart"/>
            <w:r>
              <w:rPr>
                <w:sz w:val="16"/>
                <w:szCs w:val="16"/>
              </w:rPr>
              <w:t>RedR</w:t>
            </w:r>
            <w:proofErr w:type="spellEnd"/>
            <w:r>
              <w:rPr>
                <w:sz w:val="16"/>
                <w:szCs w:val="16"/>
              </w:rPr>
              <w:t xml:space="preserve"> staff </w:t>
            </w:r>
          </w:p>
        </w:tc>
        <w:tc>
          <w:tcPr>
            <w:tcW w:w="550"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6A72785F" w14:textId="77777777" w:rsidR="00EC7DC5" w:rsidRDefault="00C32192">
            <w:pPr>
              <w:pStyle w:val="Body"/>
            </w:pPr>
            <w:r>
              <w:rPr>
                <w:color w:val="495965"/>
                <w:sz w:val="18"/>
                <w:szCs w:val="18"/>
                <w:rtl/>
                <w:lang w:bidi="ar-YE"/>
              </w:rPr>
              <w:t> </w:t>
            </w:r>
          </w:p>
        </w:tc>
        <w:tc>
          <w:tcPr>
            <w:tcW w:w="5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4480B5C5" w14:textId="77777777" w:rsidR="00EC7DC5" w:rsidRDefault="00C32192">
            <w:pPr>
              <w:pStyle w:val="Body"/>
              <w:jc w:val="center"/>
            </w:pPr>
            <w:r>
              <w:rPr>
                <w:color w:val="495965"/>
                <w:sz w:val="18"/>
                <w:szCs w:val="18"/>
                <w:rtl/>
                <w:lang w:bidi="ar-YE"/>
              </w:rPr>
              <w:t> </w:t>
            </w:r>
          </w:p>
        </w:tc>
        <w:tc>
          <w:tcPr>
            <w:tcW w:w="547" w:type="dxa"/>
            <w:tcBorders>
              <w:top w:val="single" w:sz="2" w:space="0" w:color="1E336E"/>
              <w:left w:val="single" w:sz="2" w:space="0" w:color="1E336E"/>
              <w:bottom w:val="single" w:sz="2" w:space="0" w:color="1E336E"/>
              <w:right w:val="single" w:sz="2" w:space="0" w:color="1E336E"/>
            </w:tcBorders>
            <w:shd w:val="solid" w:color="2793CB" w:fill="auto"/>
            <w:tcMar>
              <w:top w:w="80" w:type="dxa"/>
              <w:left w:w="80" w:type="dxa"/>
              <w:bottom w:w="80" w:type="dxa"/>
              <w:right w:w="80" w:type="dxa"/>
            </w:tcMar>
            <w:vAlign w:val="center"/>
          </w:tcPr>
          <w:p w14:paraId="18CA1791" w14:textId="77777777" w:rsidR="00EC7DC5" w:rsidRDefault="00C32192">
            <w:pPr>
              <w:pStyle w:val="Body"/>
              <w:jc w:val="center"/>
            </w:pPr>
            <w:r>
              <w:rPr>
                <w:color w:val="495965"/>
                <w:sz w:val="18"/>
                <w:szCs w:val="18"/>
                <w:rtl/>
                <w:lang w:bidi="ar-YE"/>
              </w:rPr>
              <w:t> </w:t>
            </w:r>
          </w:p>
        </w:tc>
        <w:tc>
          <w:tcPr>
            <w:tcW w:w="547" w:type="dxa"/>
            <w:tcBorders>
              <w:top w:val="single" w:sz="2" w:space="0" w:color="1E336E"/>
              <w:left w:val="single" w:sz="2" w:space="0" w:color="1E336E"/>
              <w:bottom w:val="single" w:sz="2" w:space="0" w:color="1E336E"/>
              <w:right w:val="single" w:sz="2" w:space="0" w:color="1E336E"/>
            </w:tcBorders>
            <w:shd w:val="solid" w:color="2793CB" w:fill="auto"/>
            <w:tcMar>
              <w:top w:w="80" w:type="dxa"/>
              <w:left w:w="80" w:type="dxa"/>
              <w:bottom w:w="80" w:type="dxa"/>
              <w:right w:w="80" w:type="dxa"/>
            </w:tcMar>
            <w:vAlign w:val="center"/>
          </w:tcPr>
          <w:p w14:paraId="1BF6D6B7" w14:textId="77777777" w:rsidR="00EC7DC5" w:rsidRDefault="00C32192">
            <w:pPr>
              <w:pStyle w:val="Body"/>
              <w:jc w:val="center"/>
            </w:pPr>
            <w:r>
              <w:rPr>
                <w:color w:val="495965"/>
                <w:sz w:val="18"/>
                <w:szCs w:val="18"/>
                <w:rtl/>
                <w:lang w:bidi="ar-YE"/>
              </w:rPr>
              <w:t> </w:t>
            </w:r>
          </w:p>
        </w:tc>
        <w:tc>
          <w:tcPr>
            <w:tcW w:w="653" w:type="dxa"/>
            <w:tcBorders>
              <w:top w:val="single" w:sz="2" w:space="0" w:color="1E336E"/>
              <w:left w:val="single" w:sz="2" w:space="0" w:color="1E336E"/>
              <w:bottom w:val="single" w:sz="2" w:space="0" w:color="1E336E"/>
              <w:right w:val="single" w:sz="2" w:space="0" w:color="1E336E"/>
            </w:tcBorders>
            <w:shd w:val="solid" w:color="2793CB" w:fill="auto"/>
            <w:tcMar>
              <w:top w:w="80" w:type="dxa"/>
              <w:left w:w="80" w:type="dxa"/>
              <w:bottom w:w="80" w:type="dxa"/>
              <w:right w:w="80" w:type="dxa"/>
            </w:tcMar>
            <w:vAlign w:val="center"/>
          </w:tcPr>
          <w:p w14:paraId="6797F76E" w14:textId="77777777" w:rsidR="00EC7DC5" w:rsidRDefault="00C32192">
            <w:pPr>
              <w:pStyle w:val="Body"/>
              <w:jc w:val="center"/>
            </w:pPr>
            <w:r>
              <w:rPr>
                <w:color w:val="495965"/>
                <w:sz w:val="18"/>
                <w:szCs w:val="18"/>
                <w:rtl/>
                <w:lang w:bidi="ar-YE"/>
              </w:rPr>
              <w:t> </w:t>
            </w:r>
          </w:p>
        </w:tc>
        <w:tc>
          <w:tcPr>
            <w:tcW w:w="738"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4BFC25B4" w14:textId="77777777" w:rsidR="00EC7DC5" w:rsidRDefault="00C32192">
            <w:pPr>
              <w:pStyle w:val="Body"/>
              <w:jc w:val="center"/>
            </w:pPr>
            <w:r>
              <w:rPr>
                <w:color w:val="495965"/>
                <w:sz w:val="18"/>
                <w:szCs w:val="18"/>
                <w:rtl/>
                <w:lang w:bidi="ar-YE"/>
              </w:rPr>
              <w:t> </w:t>
            </w:r>
          </w:p>
        </w:tc>
        <w:tc>
          <w:tcPr>
            <w:tcW w:w="571"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233F5611" w14:textId="77777777" w:rsidR="00EC7DC5" w:rsidRDefault="00C32192">
            <w:pPr>
              <w:pStyle w:val="Body"/>
              <w:jc w:val="center"/>
            </w:pPr>
            <w:r>
              <w:rPr>
                <w:color w:val="495965"/>
                <w:sz w:val="18"/>
                <w:szCs w:val="18"/>
                <w:rtl/>
                <w:lang w:bidi="ar-YE"/>
              </w:rPr>
              <w:t> </w:t>
            </w:r>
          </w:p>
        </w:tc>
        <w:tc>
          <w:tcPr>
            <w:tcW w:w="653"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4FD57E53" w14:textId="77777777" w:rsidR="00EC7DC5" w:rsidRDefault="00C32192">
            <w:pPr>
              <w:pStyle w:val="Body"/>
              <w:jc w:val="center"/>
            </w:pPr>
            <w:r>
              <w:rPr>
                <w:color w:val="495965"/>
                <w:sz w:val="18"/>
                <w:szCs w:val="18"/>
                <w:rtl/>
                <w:lang w:bidi="ar-YE"/>
              </w:rPr>
              <w:t> </w:t>
            </w:r>
          </w:p>
        </w:tc>
        <w:tc>
          <w:tcPr>
            <w:tcW w:w="63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4C5C202D" w14:textId="77777777" w:rsidR="00EC7DC5" w:rsidRDefault="00C32192">
            <w:pPr>
              <w:pStyle w:val="Body"/>
              <w:jc w:val="center"/>
            </w:pPr>
            <w:r>
              <w:rPr>
                <w:color w:val="495965"/>
                <w:sz w:val="18"/>
                <w:szCs w:val="18"/>
                <w:rtl/>
                <w:lang w:bidi="ar-YE"/>
              </w:rPr>
              <w:t> </w:t>
            </w:r>
          </w:p>
        </w:tc>
        <w:tc>
          <w:tcPr>
            <w:tcW w:w="631"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054B3904" w14:textId="77777777" w:rsidR="00EC7DC5" w:rsidRDefault="00C32192">
            <w:pPr>
              <w:pStyle w:val="Body"/>
              <w:jc w:val="center"/>
            </w:pPr>
            <w:r>
              <w:rPr>
                <w:color w:val="495965"/>
                <w:sz w:val="18"/>
                <w:szCs w:val="18"/>
                <w:rtl/>
                <w:lang w:bidi="ar-YE"/>
              </w:rPr>
              <w:t> </w:t>
            </w:r>
          </w:p>
        </w:tc>
        <w:tc>
          <w:tcPr>
            <w:tcW w:w="63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31D6F9B0" w14:textId="77777777" w:rsidR="00EC7DC5" w:rsidRDefault="00C32192">
            <w:pPr>
              <w:pStyle w:val="Body"/>
              <w:jc w:val="center"/>
            </w:pPr>
            <w:r>
              <w:rPr>
                <w:color w:val="495965"/>
                <w:sz w:val="18"/>
                <w:szCs w:val="18"/>
                <w:rtl/>
                <w:lang w:bidi="ar-YE"/>
              </w:rPr>
              <w:t> </w:t>
            </w:r>
          </w:p>
        </w:tc>
        <w:tc>
          <w:tcPr>
            <w:tcW w:w="63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1F35A75C" w14:textId="77777777" w:rsidR="00EC7DC5" w:rsidRDefault="00C32192">
            <w:pPr>
              <w:pStyle w:val="Body"/>
              <w:jc w:val="center"/>
            </w:pPr>
            <w:r>
              <w:rPr>
                <w:color w:val="495965"/>
                <w:sz w:val="18"/>
                <w:szCs w:val="18"/>
                <w:rtl/>
                <w:lang w:bidi="ar-YE"/>
              </w:rPr>
              <w:t> </w:t>
            </w:r>
          </w:p>
        </w:tc>
        <w:tc>
          <w:tcPr>
            <w:tcW w:w="61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686246C4" w14:textId="77777777" w:rsidR="00EC7DC5" w:rsidRDefault="00C32192">
            <w:pPr>
              <w:pStyle w:val="Body"/>
              <w:jc w:val="center"/>
            </w:pPr>
            <w:r>
              <w:rPr>
                <w:color w:val="495965"/>
                <w:sz w:val="18"/>
                <w:szCs w:val="18"/>
                <w:rtl/>
                <w:lang w:bidi="ar-YE"/>
              </w:rPr>
              <w:t> </w:t>
            </w:r>
          </w:p>
        </w:tc>
        <w:tc>
          <w:tcPr>
            <w:tcW w:w="616"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1D41BEF2" w14:textId="77777777" w:rsidR="00EC7DC5" w:rsidRDefault="00C32192">
            <w:pPr>
              <w:pStyle w:val="Body"/>
              <w:jc w:val="center"/>
            </w:pPr>
            <w:r>
              <w:rPr>
                <w:color w:val="495965"/>
                <w:sz w:val="18"/>
                <w:szCs w:val="18"/>
                <w:rtl/>
                <w:lang w:bidi="ar-YE"/>
              </w:rPr>
              <w:t> </w:t>
            </w:r>
          </w:p>
        </w:tc>
        <w:tc>
          <w:tcPr>
            <w:tcW w:w="61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7E471969" w14:textId="77777777" w:rsidR="00EC7DC5" w:rsidRDefault="00C32192">
            <w:pPr>
              <w:pStyle w:val="Body"/>
              <w:jc w:val="center"/>
            </w:pPr>
            <w:r>
              <w:rPr>
                <w:color w:val="495965"/>
                <w:sz w:val="18"/>
                <w:szCs w:val="18"/>
                <w:rtl/>
                <w:lang w:bidi="ar-YE"/>
              </w:rPr>
              <w:t> </w:t>
            </w:r>
          </w:p>
        </w:tc>
        <w:tc>
          <w:tcPr>
            <w:tcW w:w="616"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08A6C6A3" w14:textId="77777777" w:rsidR="00EC7DC5" w:rsidRDefault="00C32192">
            <w:pPr>
              <w:pStyle w:val="Body"/>
              <w:jc w:val="center"/>
            </w:pPr>
            <w:r>
              <w:rPr>
                <w:color w:val="495965"/>
                <w:sz w:val="18"/>
                <w:szCs w:val="18"/>
                <w:rtl/>
                <w:lang w:bidi="ar-YE"/>
              </w:rPr>
              <w:t> </w:t>
            </w:r>
          </w:p>
        </w:tc>
        <w:tc>
          <w:tcPr>
            <w:tcW w:w="61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011F0780" w14:textId="77777777" w:rsidR="00EC7DC5" w:rsidRDefault="00C32192">
            <w:pPr>
              <w:pStyle w:val="Body"/>
              <w:jc w:val="center"/>
            </w:pPr>
            <w:r>
              <w:rPr>
                <w:color w:val="495965"/>
                <w:sz w:val="18"/>
                <w:szCs w:val="18"/>
                <w:rtl/>
                <w:lang w:bidi="ar-YE"/>
              </w:rPr>
              <w:t> </w:t>
            </w:r>
          </w:p>
        </w:tc>
        <w:tc>
          <w:tcPr>
            <w:tcW w:w="66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1E6F7A64" w14:textId="77777777" w:rsidR="00EC7DC5" w:rsidRDefault="00C32192">
            <w:pPr>
              <w:pStyle w:val="Body"/>
              <w:jc w:val="center"/>
            </w:pPr>
            <w:r>
              <w:rPr>
                <w:color w:val="495965"/>
                <w:sz w:val="18"/>
                <w:szCs w:val="18"/>
                <w:rtl/>
                <w:lang w:bidi="ar-YE"/>
              </w:rPr>
              <w:t> </w:t>
            </w:r>
          </w:p>
        </w:tc>
        <w:tc>
          <w:tcPr>
            <w:tcW w:w="66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35B70D58" w14:textId="77777777" w:rsidR="00EC7DC5" w:rsidRDefault="00C32192">
            <w:pPr>
              <w:pStyle w:val="Body"/>
              <w:jc w:val="center"/>
            </w:pPr>
            <w:r>
              <w:rPr>
                <w:color w:val="495965"/>
                <w:sz w:val="18"/>
                <w:szCs w:val="18"/>
                <w:rtl/>
                <w:lang w:bidi="ar-YE"/>
              </w:rPr>
              <w:t> </w:t>
            </w:r>
          </w:p>
        </w:tc>
        <w:tc>
          <w:tcPr>
            <w:tcW w:w="6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4A87C518" w14:textId="77777777" w:rsidR="00EC7DC5" w:rsidRDefault="00C32192">
            <w:pPr>
              <w:pStyle w:val="Body"/>
              <w:jc w:val="center"/>
            </w:pPr>
            <w:r>
              <w:rPr>
                <w:color w:val="495965"/>
                <w:sz w:val="18"/>
                <w:szCs w:val="18"/>
                <w:rtl/>
                <w:lang w:bidi="ar-YE"/>
              </w:rPr>
              <w:t> </w:t>
            </w:r>
          </w:p>
        </w:tc>
      </w:tr>
      <w:tr w:rsidR="00EC7DC5" w14:paraId="6E334849" w14:textId="77777777" w:rsidTr="00B2167D">
        <w:trPr>
          <w:trHeight w:val="571"/>
        </w:trPr>
        <w:tc>
          <w:tcPr>
            <w:tcW w:w="273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80" w:type="dxa"/>
              <w:left w:w="80" w:type="dxa"/>
              <w:bottom w:w="80" w:type="dxa"/>
              <w:right w:w="80" w:type="dxa"/>
            </w:tcMar>
            <w:vAlign w:val="center"/>
          </w:tcPr>
          <w:p w14:paraId="1C128222" w14:textId="77777777" w:rsidR="00EC7DC5" w:rsidRDefault="00C32192">
            <w:pPr>
              <w:pStyle w:val="Body"/>
            </w:pPr>
            <w:r>
              <w:rPr>
                <w:sz w:val="16"/>
                <w:szCs w:val="16"/>
              </w:rPr>
              <w:t xml:space="preserve">DFAT mid-term </w:t>
            </w:r>
            <w:proofErr w:type="spellStart"/>
            <w:r>
              <w:rPr>
                <w:sz w:val="16"/>
                <w:szCs w:val="16"/>
              </w:rPr>
              <w:t>stocktake</w:t>
            </w:r>
            <w:proofErr w:type="spellEnd"/>
            <w:r>
              <w:rPr>
                <w:sz w:val="16"/>
                <w:szCs w:val="16"/>
              </w:rPr>
              <w:t xml:space="preserve"> of initial consultations and updated plans  </w:t>
            </w:r>
          </w:p>
        </w:tc>
        <w:tc>
          <w:tcPr>
            <w:tcW w:w="550"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0D171AE3" w14:textId="77777777" w:rsidR="00EC7DC5" w:rsidRDefault="00C32192">
            <w:pPr>
              <w:pStyle w:val="Body"/>
            </w:pPr>
            <w:r>
              <w:rPr>
                <w:color w:val="495965"/>
                <w:sz w:val="18"/>
                <w:szCs w:val="18"/>
                <w:rtl/>
                <w:lang w:bidi="ar-YE"/>
              </w:rPr>
              <w:t> </w:t>
            </w:r>
          </w:p>
        </w:tc>
        <w:tc>
          <w:tcPr>
            <w:tcW w:w="5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4A6F2359" w14:textId="77777777" w:rsidR="00EC7DC5" w:rsidRDefault="00C32192">
            <w:pPr>
              <w:pStyle w:val="Body"/>
              <w:jc w:val="center"/>
            </w:pPr>
            <w:r>
              <w:rPr>
                <w:color w:val="495965"/>
                <w:sz w:val="18"/>
                <w:szCs w:val="18"/>
                <w:rtl/>
                <w:lang w:bidi="ar-YE"/>
              </w:rPr>
              <w:t> </w:t>
            </w:r>
          </w:p>
        </w:tc>
        <w:tc>
          <w:tcPr>
            <w:tcW w:w="5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24ABDF9B" w14:textId="77777777" w:rsidR="00EC7DC5" w:rsidRDefault="00C32192">
            <w:pPr>
              <w:pStyle w:val="Body"/>
              <w:jc w:val="center"/>
            </w:pPr>
            <w:r>
              <w:rPr>
                <w:color w:val="495965"/>
                <w:sz w:val="18"/>
                <w:szCs w:val="18"/>
                <w:rtl/>
                <w:lang w:bidi="ar-YE"/>
              </w:rPr>
              <w:t> </w:t>
            </w:r>
          </w:p>
        </w:tc>
        <w:tc>
          <w:tcPr>
            <w:tcW w:w="5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70AE01B7" w14:textId="77777777" w:rsidR="00EC7DC5" w:rsidRDefault="00C32192">
            <w:pPr>
              <w:pStyle w:val="Body"/>
              <w:jc w:val="center"/>
            </w:pPr>
            <w:r>
              <w:rPr>
                <w:color w:val="495965"/>
                <w:sz w:val="18"/>
                <w:szCs w:val="18"/>
                <w:rtl/>
                <w:lang w:bidi="ar-YE"/>
              </w:rPr>
              <w:t> </w:t>
            </w:r>
          </w:p>
        </w:tc>
        <w:tc>
          <w:tcPr>
            <w:tcW w:w="653"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5E84C376" w14:textId="77777777" w:rsidR="00EC7DC5" w:rsidRDefault="00C32192">
            <w:pPr>
              <w:pStyle w:val="Body"/>
              <w:jc w:val="center"/>
            </w:pPr>
            <w:r>
              <w:rPr>
                <w:color w:val="495965"/>
                <w:sz w:val="18"/>
                <w:szCs w:val="18"/>
                <w:rtl/>
                <w:lang w:bidi="ar-YE"/>
              </w:rPr>
              <w:t> </w:t>
            </w:r>
          </w:p>
        </w:tc>
        <w:tc>
          <w:tcPr>
            <w:tcW w:w="738" w:type="dxa"/>
            <w:tcBorders>
              <w:top w:val="single" w:sz="2" w:space="0" w:color="1E336E"/>
              <w:left w:val="single" w:sz="2" w:space="0" w:color="1E336E"/>
              <w:bottom w:val="single" w:sz="2" w:space="0" w:color="1E336E"/>
              <w:right w:val="single" w:sz="2" w:space="0" w:color="1E336E"/>
            </w:tcBorders>
            <w:shd w:val="solid" w:color="2793CB" w:fill="auto"/>
            <w:tcMar>
              <w:top w:w="80" w:type="dxa"/>
              <w:left w:w="80" w:type="dxa"/>
              <w:bottom w:w="80" w:type="dxa"/>
              <w:right w:w="80" w:type="dxa"/>
            </w:tcMar>
            <w:vAlign w:val="center"/>
          </w:tcPr>
          <w:p w14:paraId="264B7AFB" w14:textId="77777777" w:rsidR="00EC7DC5" w:rsidRDefault="00C32192">
            <w:pPr>
              <w:pStyle w:val="Body"/>
              <w:jc w:val="center"/>
            </w:pPr>
            <w:r>
              <w:rPr>
                <w:color w:val="495965"/>
                <w:sz w:val="18"/>
                <w:szCs w:val="18"/>
                <w:rtl/>
                <w:lang w:bidi="ar-YE"/>
              </w:rPr>
              <w:t> </w:t>
            </w:r>
          </w:p>
        </w:tc>
        <w:tc>
          <w:tcPr>
            <w:tcW w:w="571"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38B9C55A" w14:textId="77777777" w:rsidR="00EC7DC5" w:rsidRDefault="00C32192">
            <w:pPr>
              <w:pStyle w:val="Body"/>
              <w:jc w:val="center"/>
            </w:pPr>
            <w:r>
              <w:rPr>
                <w:color w:val="495965"/>
                <w:sz w:val="18"/>
                <w:szCs w:val="18"/>
                <w:rtl/>
                <w:lang w:bidi="ar-YE"/>
              </w:rPr>
              <w:t> </w:t>
            </w:r>
          </w:p>
        </w:tc>
        <w:tc>
          <w:tcPr>
            <w:tcW w:w="653"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49D4E330" w14:textId="77777777" w:rsidR="00EC7DC5" w:rsidRDefault="00C32192">
            <w:pPr>
              <w:pStyle w:val="Body"/>
              <w:jc w:val="center"/>
            </w:pPr>
            <w:r>
              <w:rPr>
                <w:color w:val="495965"/>
                <w:sz w:val="18"/>
                <w:szCs w:val="18"/>
                <w:rtl/>
                <w:lang w:bidi="ar-YE"/>
              </w:rPr>
              <w:t> </w:t>
            </w:r>
          </w:p>
        </w:tc>
        <w:tc>
          <w:tcPr>
            <w:tcW w:w="63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071C8BF2" w14:textId="77777777" w:rsidR="00EC7DC5" w:rsidRDefault="00C32192">
            <w:pPr>
              <w:pStyle w:val="Body"/>
              <w:jc w:val="center"/>
            </w:pPr>
            <w:r>
              <w:rPr>
                <w:color w:val="495965"/>
                <w:sz w:val="18"/>
                <w:szCs w:val="18"/>
                <w:rtl/>
                <w:lang w:bidi="ar-YE"/>
              </w:rPr>
              <w:t> </w:t>
            </w:r>
          </w:p>
        </w:tc>
        <w:tc>
          <w:tcPr>
            <w:tcW w:w="631"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6D317EC8" w14:textId="77777777" w:rsidR="00EC7DC5" w:rsidRDefault="00C32192">
            <w:pPr>
              <w:pStyle w:val="Body"/>
              <w:jc w:val="center"/>
            </w:pPr>
            <w:r>
              <w:rPr>
                <w:color w:val="495965"/>
                <w:sz w:val="18"/>
                <w:szCs w:val="18"/>
                <w:rtl/>
                <w:lang w:bidi="ar-YE"/>
              </w:rPr>
              <w:t> </w:t>
            </w:r>
          </w:p>
        </w:tc>
        <w:tc>
          <w:tcPr>
            <w:tcW w:w="63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1ED99D85" w14:textId="77777777" w:rsidR="00EC7DC5" w:rsidRDefault="00C32192">
            <w:pPr>
              <w:pStyle w:val="Body"/>
              <w:jc w:val="center"/>
            </w:pPr>
            <w:r>
              <w:rPr>
                <w:color w:val="495965"/>
                <w:sz w:val="18"/>
                <w:szCs w:val="18"/>
                <w:rtl/>
                <w:lang w:bidi="ar-YE"/>
              </w:rPr>
              <w:t> </w:t>
            </w:r>
          </w:p>
        </w:tc>
        <w:tc>
          <w:tcPr>
            <w:tcW w:w="63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1D7CA94C" w14:textId="77777777" w:rsidR="00EC7DC5" w:rsidRDefault="00C32192">
            <w:pPr>
              <w:pStyle w:val="Body"/>
              <w:jc w:val="center"/>
            </w:pPr>
            <w:r>
              <w:rPr>
                <w:color w:val="495965"/>
                <w:sz w:val="18"/>
                <w:szCs w:val="18"/>
                <w:rtl/>
                <w:lang w:bidi="ar-YE"/>
              </w:rPr>
              <w:t> </w:t>
            </w:r>
          </w:p>
        </w:tc>
        <w:tc>
          <w:tcPr>
            <w:tcW w:w="61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52778201" w14:textId="77777777" w:rsidR="00EC7DC5" w:rsidRDefault="00C32192">
            <w:pPr>
              <w:pStyle w:val="Body"/>
              <w:jc w:val="center"/>
            </w:pPr>
            <w:r>
              <w:rPr>
                <w:color w:val="495965"/>
                <w:sz w:val="18"/>
                <w:szCs w:val="18"/>
                <w:rtl/>
                <w:lang w:bidi="ar-YE"/>
              </w:rPr>
              <w:t> </w:t>
            </w:r>
          </w:p>
        </w:tc>
        <w:tc>
          <w:tcPr>
            <w:tcW w:w="616"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4DC33F72" w14:textId="77777777" w:rsidR="00EC7DC5" w:rsidRDefault="00C32192">
            <w:pPr>
              <w:pStyle w:val="Body"/>
              <w:jc w:val="center"/>
            </w:pPr>
            <w:r>
              <w:rPr>
                <w:color w:val="495965"/>
                <w:sz w:val="18"/>
                <w:szCs w:val="18"/>
                <w:rtl/>
                <w:lang w:bidi="ar-YE"/>
              </w:rPr>
              <w:t> </w:t>
            </w:r>
          </w:p>
        </w:tc>
        <w:tc>
          <w:tcPr>
            <w:tcW w:w="61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5665E582" w14:textId="77777777" w:rsidR="00EC7DC5" w:rsidRDefault="00C32192">
            <w:pPr>
              <w:pStyle w:val="Body"/>
              <w:jc w:val="center"/>
            </w:pPr>
            <w:r>
              <w:rPr>
                <w:color w:val="495965"/>
                <w:sz w:val="18"/>
                <w:szCs w:val="18"/>
                <w:rtl/>
                <w:lang w:bidi="ar-YE"/>
              </w:rPr>
              <w:t> </w:t>
            </w:r>
          </w:p>
        </w:tc>
        <w:tc>
          <w:tcPr>
            <w:tcW w:w="616"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1E22980D" w14:textId="77777777" w:rsidR="00EC7DC5" w:rsidRDefault="00C32192">
            <w:pPr>
              <w:pStyle w:val="Body"/>
              <w:jc w:val="center"/>
            </w:pPr>
            <w:r>
              <w:rPr>
                <w:color w:val="495965"/>
                <w:sz w:val="18"/>
                <w:szCs w:val="18"/>
                <w:rtl/>
                <w:lang w:bidi="ar-YE"/>
              </w:rPr>
              <w:t> </w:t>
            </w:r>
          </w:p>
        </w:tc>
        <w:tc>
          <w:tcPr>
            <w:tcW w:w="61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302FECD0" w14:textId="77777777" w:rsidR="00EC7DC5" w:rsidRDefault="00C32192">
            <w:pPr>
              <w:pStyle w:val="Body"/>
              <w:jc w:val="center"/>
            </w:pPr>
            <w:r>
              <w:rPr>
                <w:color w:val="495965"/>
                <w:sz w:val="18"/>
                <w:szCs w:val="18"/>
                <w:rtl/>
                <w:lang w:bidi="ar-YE"/>
              </w:rPr>
              <w:t> </w:t>
            </w:r>
          </w:p>
        </w:tc>
        <w:tc>
          <w:tcPr>
            <w:tcW w:w="66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399CA2FB" w14:textId="77777777" w:rsidR="00EC7DC5" w:rsidRDefault="00C32192">
            <w:pPr>
              <w:pStyle w:val="Body"/>
              <w:jc w:val="center"/>
            </w:pPr>
            <w:r>
              <w:rPr>
                <w:color w:val="495965"/>
                <w:sz w:val="18"/>
                <w:szCs w:val="18"/>
                <w:rtl/>
                <w:lang w:bidi="ar-YE"/>
              </w:rPr>
              <w:t> </w:t>
            </w:r>
          </w:p>
        </w:tc>
        <w:tc>
          <w:tcPr>
            <w:tcW w:w="66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49255299" w14:textId="77777777" w:rsidR="00EC7DC5" w:rsidRDefault="00C32192">
            <w:pPr>
              <w:pStyle w:val="Body"/>
              <w:jc w:val="center"/>
            </w:pPr>
            <w:r>
              <w:rPr>
                <w:color w:val="495965"/>
                <w:sz w:val="18"/>
                <w:szCs w:val="18"/>
                <w:rtl/>
                <w:lang w:bidi="ar-YE"/>
              </w:rPr>
              <w:t> </w:t>
            </w:r>
          </w:p>
        </w:tc>
        <w:tc>
          <w:tcPr>
            <w:tcW w:w="6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37DE8223" w14:textId="77777777" w:rsidR="00EC7DC5" w:rsidRDefault="00C32192">
            <w:pPr>
              <w:pStyle w:val="Body"/>
              <w:jc w:val="center"/>
            </w:pPr>
            <w:r>
              <w:rPr>
                <w:color w:val="495965"/>
                <w:sz w:val="18"/>
                <w:szCs w:val="18"/>
                <w:rtl/>
                <w:lang w:bidi="ar-YE"/>
              </w:rPr>
              <w:t> </w:t>
            </w:r>
          </w:p>
        </w:tc>
      </w:tr>
      <w:tr w:rsidR="00EC7DC5" w14:paraId="63902CA4" w14:textId="77777777" w:rsidTr="00B2167D">
        <w:trPr>
          <w:trHeight w:val="433"/>
        </w:trPr>
        <w:tc>
          <w:tcPr>
            <w:tcW w:w="273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80" w:type="dxa"/>
              <w:left w:w="80" w:type="dxa"/>
              <w:bottom w:w="80" w:type="dxa"/>
              <w:right w:w="80" w:type="dxa"/>
            </w:tcMar>
            <w:vAlign w:val="center"/>
          </w:tcPr>
          <w:p w14:paraId="406914FA" w14:textId="77777777" w:rsidR="00EC7DC5" w:rsidRDefault="00C32192">
            <w:pPr>
              <w:pStyle w:val="Body"/>
            </w:pPr>
            <w:r>
              <w:rPr>
                <w:sz w:val="16"/>
                <w:szCs w:val="16"/>
              </w:rPr>
              <w:t xml:space="preserve">KIIs with </w:t>
            </w:r>
            <w:proofErr w:type="spellStart"/>
            <w:r>
              <w:rPr>
                <w:sz w:val="16"/>
                <w:szCs w:val="16"/>
              </w:rPr>
              <w:t>RedR</w:t>
            </w:r>
            <w:proofErr w:type="spellEnd"/>
            <w:r>
              <w:rPr>
                <w:sz w:val="16"/>
                <w:szCs w:val="16"/>
              </w:rPr>
              <w:t xml:space="preserve"> partners, central &amp; In-country managers </w:t>
            </w:r>
          </w:p>
        </w:tc>
        <w:tc>
          <w:tcPr>
            <w:tcW w:w="550"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1A56896C" w14:textId="77777777" w:rsidR="00EC7DC5" w:rsidRDefault="00C32192">
            <w:pPr>
              <w:pStyle w:val="Body"/>
            </w:pPr>
            <w:r>
              <w:rPr>
                <w:color w:val="495965"/>
                <w:sz w:val="18"/>
                <w:szCs w:val="18"/>
                <w:rtl/>
                <w:lang w:bidi="ar-YE"/>
              </w:rPr>
              <w:t> </w:t>
            </w:r>
          </w:p>
        </w:tc>
        <w:tc>
          <w:tcPr>
            <w:tcW w:w="5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04E2BC78" w14:textId="77777777" w:rsidR="00EC7DC5" w:rsidRDefault="00C32192">
            <w:pPr>
              <w:pStyle w:val="Body"/>
              <w:jc w:val="center"/>
            </w:pPr>
            <w:r>
              <w:rPr>
                <w:color w:val="495965"/>
                <w:sz w:val="18"/>
                <w:szCs w:val="18"/>
                <w:rtl/>
                <w:lang w:bidi="ar-YE"/>
              </w:rPr>
              <w:t> </w:t>
            </w:r>
          </w:p>
        </w:tc>
        <w:tc>
          <w:tcPr>
            <w:tcW w:w="5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0964FEF8" w14:textId="77777777" w:rsidR="00EC7DC5" w:rsidRDefault="00C32192">
            <w:pPr>
              <w:pStyle w:val="Body"/>
              <w:jc w:val="center"/>
            </w:pPr>
            <w:r>
              <w:rPr>
                <w:color w:val="495965"/>
                <w:sz w:val="18"/>
                <w:szCs w:val="18"/>
                <w:rtl/>
                <w:lang w:bidi="ar-YE"/>
              </w:rPr>
              <w:t> </w:t>
            </w:r>
          </w:p>
        </w:tc>
        <w:tc>
          <w:tcPr>
            <w:tcW w:w="5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02962C7D" w14:textId="77777777" w:rsidR="00EC7DC5" w:rsidRDefault="00C32192">
            <w:pPr>
              <w:pStyle w:val="Body"/>
              <w:jc w:val="center"/>
            </w:pPr>
            <w:r>
              <w:rPr>
                <w:color w:val="495965"/>
                <w:sz w:val="18"/>
                <w:szCs w:val="18"/>
                <w:rtl/>
                <w:lang w:bidi="ar-YE"/>
              </w:rPr>
              <w:t> </w:t>
            </w:r>
          </w:p>
        </w:tc>
        <w:tc>
          <w:tcPr>
            <w:tcW w:w="653"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56357A52" w14:textId="77777777" w:rsidR="00EC7DC5" w:rsidRDefault="00C32192">
            <w:pPr>
              <w:pStyle w:val="Body"/>
              <w:jc w:val="center"/>
            </w:pPr>
            <w:r>
              <w:rPr>
                <w:color w:val="495965"/>
                <w:sz w:val="18"/>
                <w:szCs w:val="18"/>
                <w:rtl/>
                <w:lang w:bidi="ar-YE"/>
              </w:rPr>
              <w:t> </w:t>
            </w:r>
          </w:p>
        </w:tc>
        <w:tc>
          <w:tcPr>
            <w:tcW w:w="738"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5CA27D7F" w14:textId="77777777" w:rsidR="00EC7DC5" w:rsidRDefault="00C32192">
            <w:pPr>
              <w:pStyle w:val="Body"/>
              <w:jc w:val="center"/>
            </w:pPr>
            <w:r>
              <w:rPr>
                <w:color w:val="495965"/>
                <w:sz w:val="18"/>
                <w:szCs w:val="18"/>
                <w:rtl/>
                <w:lang w:bidi="ar-YE"/>
              </w:rPr>
              <w:t> </w:t>
            </w:r>
          </w:p>
        </w:tc>
        <w:tc>
          <w:tcPr>
            <w:tcW w:w="571" w:type="dxa"/>
            <w:tcBorders>
              <w:top w:val="single" w:sz="2" w:space="0" w:color="1E336E"/>
              <w:left w:val="single" w:sz="2" w:space="0" w:color="1E336E"/>
              <w:bottom w:val="single" w:sz="2" w:space="0" w:color="1E336E"/>
              <w:right w:val="single" w:sz="2" w:space="0" w:color="1E336E"/>
            </w:tcBorders>
            <w:shd w:val="solid" w:color="2793CB" w:fill="auto"/>
            <w:tcMar>
              <w:top w:w="80" w:type="dxa"/>
              <w:left w:w="80" w:type="dxa"/>
              <w:bottom w:w="80" w:type="dxa"/>
              <w:right w:w="80" w:type="dxa"/>
            </w:tcMar>
            <w:vAlign w:val="center"/>
          </w:tcPr>
          <w:p w14:paraId="60B55C95" w14:textId="77777777" w:rsidR="00EC7DC5" w:rsidRDefault="00C32192">
            <w:pPr>
              <w:pStyle w:val="Body"/>
              <w:jc w:val="center"/>
            </w:pPr>
            <w:r>
              <w:rPr>
                <w:color w:val="495965"/>
                <w:sz w:val="18"/>
                <w:szCs w:val="18"/>
                <w:rtl/>
                <w:lang w:bidi="ar-YE"/>
              </w:rPr>
              <w:t> </w:t>
            </w:r>
          </w:p>
        </w:tc>
        <w:tc>
          <w:tcPr>
            <w:tcW w:w="653"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28ADAC1A" w14:textId="77777777" w:rsidR="00EC7DC5" w:rsidRDefault="00C32192">
            <w:pPr>
              <w:pStyle w:val="Body"/>
              <w:jc w:val="center"/>
            </w:pPr>
            <w:r>
              <w:rPr>
                <w:color w:val="495965"/>
                <w:sz w:val="18"/>
                <w:szCs w:val="18"/>
                <w:rtl/>
                <w:lang w:bidi="ar-YE"/>
              </w:rPr>
              <w:t> </w:t>
            </w:r>
          </w:p>
        </w:tc>
        <w:tc>
          <w:tcPr>
            <w:tcW w:w="63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29B03178" w14:textId="77777777" w:rsidR="00EC7DC5" w:rsidRDefault="00C32192">
            <w:pPr>
              <w:pStyle w:val="Body"/>
              <w:jc w:val="center"/>
            </w:pPr>
            <w:r>
              <w:rPr>
                <w:color w:val="495965"/>
                <w:sz w:val="18"/>
                <w:szCs w:val="18"/>
                <w:rtl/>
                <w:lang w:bidi="ar-YE"/>
              </w:rPr>
              <w:t> </w:t>
            </w:r>
          </w:p>
        </w:tc>
        <w:tc>
          <w:tcPr>
            <w:tcW w:w="631"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6766A222" w14:textId="77777777" w:rsidR="00EC7DC5" w:rsidRDefault="00C32192">
            <w:pPr>
              <w:pStyle w:val="Body"/>
              <w:jc w:val="center"/>
            </w:pPr>
            <w:r>
              <w:rPr>
                <w:color w:val="495965"/>
                <w:sz w:val="18"/>
                <w:szCs w:val="18"/>
                <w:rtl/>
                <w:lang w:bidi="ar-YE"/>
              </w:rPr>
              <w:t> </w:t>
            </w:r>
          </w:p>
        </w:tc>
        <w:tc>
          <w:tcPr>
            <w:tcW w:w="63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6766CE83" w14:textId="77777777" w:rsidR="00EC7DC5" w:rsidRDefault="00C32192">
            <w:pPr>
              <w:pStyle w:val="Body"/>
              <w:jc w:val="center"/>
            </w:pPr>
            <w:r>
              <w:rPr>
                <w:color w:val="495965"/>
                <w:sz w:val="18"/>
                <w:szCs w:val="18"/>
                <w:rtl/>
                <w:lang w:bidi="ar-YE"/>
              </w:rPr>
              <w:t> </w:t>
            </w:r>
          </w:p>
        </w:tc>
        <w:tc>
          <w:tcPr>
            <w:tcW w:w="63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6E0D6176" w14:textId="77777777" w:rsidR="00EC7DC5" w:rsidRDefault="00C32192">
            <w:pPr>
              <w:pStyle w:val="Body"/>
              <w:jc w:val="center"/>
            </w:pPr>
            <w:r>
              <w:rPr>
                <w:color w:val="495965"/>
                <w:sz w:val="18"/>
                <w:szCs w:val="18"/>
                <w:rtl/>
                <w:lang w:bidi="ar-YE"/>
              </w:rPr>
              <w:t> </w:t>
            </w:r>
          </w:p>
        </w:tc>
        <w:tc>
          <w:tcPr>
            <w:tcW w:w="61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1260DEF6" w14:textId="77777777" w:rsidR="00EC7DC5" w:rsidRDefault="00C32192">
            <w:pPr>
              <w:pStyle w:val="Body"/>
              <w:jc w:val="center"/>
            </w:pPr>
            <w:r>
              <w:rPr>
                <w:color w:val="495965"/>
                <w:sz w:val="18"/>
                <w:szCs w:val="18"/>
                <w:rtl/>
                <w:lang w:bidi="ar-YE"/>
              </w:rPr>
              <w:t> </w:t>
            </w:r>
          </w:p>
        </w:tc>
        <w:tc>
          <w:tcPr>
            <w:tcW w:w="616"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295636D8" w14:textId="77777777" w:rsidR="00EC7DC5" w:rsidRDefault="00C32192">
            <w:pPr>
              <w:pStyle w:val="Body"/>
              <w:jc w:val="center"/>
            </w:pPr>
            <w:r>
              <w:rPr>
                <w:color w:val="495965"/>
                <w:sz w:val="18"/>
                <w:szCs w:val="18"/>
                <w:rtl/>
                <w:lang w:bidi="ar-YE"/>
              </w:rPr>
              <w:t> </w:t>
            </w:r>
          </w:p>
        </w:tc>
        <w:tc>
          <w:tcPr>
            <w:tcW w:w="61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6B82CE23" w14:textId="77777777" w:rsidR="00EC7DC5" w:rsidRDefault="00C32192">
            <w:pPr>
              <w:pStyle w:val="Body"/>
              <w:jc w:val="center"/>
            </w:pPr>
            <w:r>
              <w:rPr>
                <w:color w:val="495965"/>
                <w:sz w:val="18"/>
                <w:szCs w:val="18"/>
                <w:rtl/>
                <w:lang w:bidi="ar-YE"/>
              </w:rPr>
              <w:t> </w:t>
            </w:r>
          </w:p>
        </w:tc>
        <w:tc>
          <w:tcPr>
            <w:tcW w:w="616"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142B1478" w14:textId="77777777" w:rsidR="00EC7DC5" w:rsidRDefault="00C32192">
            <w:pPr>
              <w:pStyle w:val="Body"/>
              <w:jc w:val="center"/>
            </w:pPr>
            <w:r>
              <w:rPr>
                <w:color w:val="495965"/>
                <w:sz w:val="18"/>
                <w:szCs w:val="18"/>
                <w:rtl/>
                <w:lang w:bidi="ar-YE"/>
              </w:rPr>
              <w:t> </w:t>
            </w:r>
          </w:p>
        </w:tc>
        <w:tc>
          <w:tcPr>
            <w:tcW w:w="61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53BD0DE5" w14:textId="77777777" w:rsidR="00EC7DC5" w:rsidRDefault="00C32192">
            <w:pPr>
              <w:pStyle w:val="Body"/>
              <w:jc w:val="center"/>
            </w:pPr>
            <w:r>
              <w:rPr>
                <w:color w:val="495965"/>
                <w:sz w:val="18"/>
                <w:szCs w:val="18"/>
                <w:rtl/>
                <w:lang w:bidi="ar-YE"/>
              </w:rPr>
              <w:t> </w:t>
            </w:r>
          </w:p>
        </w:tc>
        <w:tc>
          <w:tcPr>
            <w:tcW w:w="66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16CADCEA" w14:textId="77777777" w:rsidR="00EC7DC5" w:rsidRDefault="00C32192">
            <w:pPr>
              <w:pStyle w:val="Body"/>
              <w:jc w:val="center"/>
            </w:pPr>
            <w:r>
              <w:rPr>
                <w:color w:val="495965"/>
                <w:sz w:val="18"/>
                <w:szCs w:val="18"/>
                <w:rtl/>
                <w:lang w:bidi="ar-YE"/>
              </w:rPr>
              <w:t> </w:t>
            </w:r>
          </w:p>
        </w:tc>
        <w:tc>
          <w:tcPr>
            <w:tcW w:w="66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7F89C4DC" w14:textId="77777777" w:rsidR="00EC7DC5" w:rsidRDefault="00C32192">
            <w:pPr>
              <w:pStyle w:val="Body"/>
              <w:jc w:val="center"/>
            </w:pPr>
            <w:r>
              <w:rPr>
                <w:color w:val="495965"/>
                <w:sz w:val="18"/>
                <w:szCs w:val="18"/>
                <w:rtl/>
                <w:lang w:bidi="ar-YE"/>
              </w:rPr>
              <w:t> </w:t>
            </w:r>
          </w:p>
        </w:tc>
        <w:tc>
          <w:tcPr>
            <w:tcW w:w="6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6352338A" w14:textId="77777777" w:rsidR="00EC7DC5" w:rsidRDefault="00C32192">
            <w:pPr>
              <w:pStyle w:val="Body"/>
              <w:jc w:val="center"/>
            </w:pPr>
            <w:r>
              <w:rPr>
                <w:color w:val="495965"/>
                <w:sz w:val="18"/>
                <w:szCs w:val="18"/>
                <w:rtl/>
                <w:lang w:bidi="ar-YE"/>
              </w:rPr>
              <w:t> </w:t>
            </w:r>
          </w:p>
        </w:tc>
      </w:tr>
      <w:tr w:rsidR="00EC7DC5" w14:paraId="18402271" w14:textId="77777777" w:rsidTr="00B2167D">
        <w:trPr>
          <w:trHeight w:val="314"/>
        </w:trPr>
        <w:tc>
          <w:tcPr>
            <w:tcW w:w="273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80" w:type="dxa"/>
              <w:left w:w="80" w:type="dxa"/>
              <w:bottom w:w="80" w:type="dxa"/>
              <w:right w:w="80" w:type="dxa"/>
            </w:tcMar>
            <w:vAlign w:val="center"/>
          </w:tcPr>
          <w:p w14:paraId="2D0D84EB" w14:textId="77777777" w:rsidR="00EC7DC5" w:rsidRDefault="00C32192">
            <w:pPr>
              <w:pStyle w:val="Body"/>
            </w:pPr>
            <w:r>
              <w:rPr>
                <w:sz w:val="16"/>
                <w:szCs w:val="16"/>
              </w:rPr>
              <w:t xml:space="preserve">Survey of </w:t>
            </w:r>
            <w:proofErr w:type="spellStart"/>
            <w:r>
              <w:rPr>
                <w:sz w:val="16"/>
                <w:szCs w:val="16"/>
              </w:rPr>
              <w:t>RedR</w:t>
            </w:r>
            <w:proofErr w:type="spellEnd"/>
            <w:r>
              <w:rPr>
                <w:sz w:val="16"/>
                <w:szCs w:val="16"/>
              </w:rPr>
              <w:t xml:space="preserve"> </w:t>
            </w:r>
            <w:proofErr w:type="spellStart"/>
            <w:r>
              <w:rPr>
                <w:sz w:val="16"/>
                <w:szCs w:val="16"/>
              </w:rPr>
              <w:t>deployees</w:t>
            </w:r>
            <w:proofErr w:type="spellEnd"/>
            <w:r>
              <w:rPr>
                <w:sz w:val="16"/>
                <w:szCs w:val="16"/>
              </w:rPr>
              <w:t> </w:t>
            </w:r>
          </w:p>
        </w:tc>
        <w:tc>
          <w:tcPr>
            <w:tcW w:w="550"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7AB0F014" w14:textId="77777777" w:rsidR="00EC7DC5" w:rsidRDefault="00C32192">
            <w:pPr>
              <w:pStyle w:val="Body"/>
            </w:pPr>
            <w:r>
              <w:rPr>
                <w:color w:val="495965"/>
                <w:sz w:val="18"/>
                <w:szCs w:val="18"/>
                <w:rtl/>
                <w:lang w:bidi="ar-YE"/>
              </w:rPr>
              <w:t> </w:t>
            </w:r>
          </w:p>
        </w:tc>
        <w:tc>
          <w:tcPr>
            <w:tcW w:w="5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70F71EC2" w14:textId="77777777" w:rsidR="00EC7DC5" w:rsidRDefault="00C32192">
            <w:pPr>
              <w:pStyle w:val="Body"/>
              <w:jc w:val="center"/>
            </w:pPr>
            <w:r>
              <w:rPr>
                <w:color w:val="495965"/>
                <w:sz w:val="18"/>
                <w:szCs w:val="18"/>
                <w:rtl/>
                <w:lang w:bidi="ar-YE"/>
              </w:rPr>
              <w:t> </w:t>
            </w:r>
          </w:p>
        </w:tc>
        <w:tc>
          <w:tcPr>
            <w:tcW w:w="5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5363DD1B" w14:textId="77777777" w:rsidR="00EC7DC5" w:rsidRDefault="00C32192">
            <w:pPr>
              <w:pStyle w:val="Body"/>
              <w:jc w:val="center"/>
            </w:pPr>
            <w:r>
              <w:rPr>
                <w:color w:val="495965"/>
                <w:sz w:val="18"/>
                <w:szCs w:val="18"/>
                <w:rtl/>
                <w:lang w:bidi="ar-YE"/>
              </w:rPr>
              <w:t> </w:t>
            </w:r>
          </w:p>
        </w:tc>
        <w:tc>
          <w:tcPr>
            <w:tcW w:w="5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39262C8D" w14:textId="77777777" w:rsidR="00EC7DC5" w:rsidRDefault="00C32192">
            <w:pPr>
              <w:pStyle w:val="Body"/>
              <w:jc w:val="center"/>
            </w:pPr>
            <w:r>
              <w:rPr>
                <w:color w:val="495965"/>
                <w:sz w:val="18"/>
                <w:szCs w:val="18"/>
                <w:rtl/>
                <w:lang w:bidi="ar-YE"/>
              </w:rPr>
              <w:t> </w:t>
            </w:r>
          </w:p>
        </w:tc>
        <w:tc>
          <w:tcPr>
            <w:tcW w:w="653"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0887EB9A" w14:textId="77777777" w:rsidR="00EC7DC5" w:rsidRDefault="00C32192">
            <w:pPr>
              <w:pStyle w:val="Body"/>
              <w:jc w:val="center"/>
            </w:pPr>
            <w:r>
              <w:rPr>
                <w:color w:val="495965"/>
                <w:sz w:val="18"/>
                <w:szCs w:val="18"/>
                <w:rtl/>
                <w:lang w:bidi="ar-YE"/>
              </w:rPr>
              <w:t> </w:t>
            </w:r>
          </w:p>
        </w:tc>
        <w:tc>
          <w:tcPr>
            <w:tcW w:w="738"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61662645" w14:textId="77777777" w:rsidR="00EC7DC5" w:rsidRDefault="00C32192">
            <w:pPr>
              <w:pStyle w:val="Body"/>
              <w:jc w:val="center"/>
            </w:pPr>
            <w:r>
              <w:rPr>
                <w:color w:val="495965"/>
                <w:sz w:val="18"/>
                <w:szCs w:val="18"/>
                <w:rtl/>
                <w:lang w:bidi="ar-YE"/>
              </w:rPr>
              <w:t> </w:t>
            </w:r>
          </w:p>
        </w:tc>
        <w:tc>
          <w:tcPr>
            <w:tcW w:w="571" w:type="dxa"/>
            <w:tcBorders>
              <w:top w:val="single" w:sz="2" w:space="0" w:color="1E336E"/>
              <w:left w:val="single" w:sz="2" w:space="0" w:color="1E336E"/>
              <w:bottom w:val="single" w:sz="2" w:space="0" w:color="1E336E"/>
              <w:right w:val="single" w:sz="2" w:space="0" w:color="1E336E"/>
            </w:tcBorders>
            <w:shd w:val="solid" w:color="2793CB" w:fill="auto"/>
            <w:tcMar>
              <w:top w:w="80" w:type="dxa"/>
              <w:left w:w="80" w:type="dxa"/>
              <w:bottom w:w="80" w:type="dxa"/>
              <w:right w:w="80" w:type="dxa"/>
            </w:tcMar>
            <w:vAlign w:val="center"/>
          </w:tcPr>
          <w:p w14:paraId="26D70F2B" w14:textId="77777777" w:rsidR="00EC7DC5" w:rsidRDefault="00C32192">
            <w:pPr>
              <w:pStyle w:val="Body"/>
              <w:jc w:val="center"/>
            </w:pPr>
            <w:r>
              <w:rPr>
                <w:color w:val="495965"/>
                <w:sz w:val="18"/>
                <w:szCs w:val="18"/>
                <w:rtl/>
                <w:lang w:bidi="ar-YE"/>
              </w:rPr>
              <w:t> </w:t>
            </w:r>
          </w:p>
        </w:tc>
        <w:tc>
          <w:tcPr>
            <w:tcW w:w="653" w:type="dxa"/>
            <w:tcBorders>
              <w:top w:val="single" w:sz="2" w:space="0" w:color="1E336E"/>
              <w:left w:val="single" w:sz="2" w:space="0" w:color="1E336E"/>
              <w:bottom w:val="single" w:sz="2" w:space="0" w:color="1E336E"/>
              <w:right w:val="single" w:sz="2" w:space="0" w:color="1E336E"/>
            </w:tcBorders>
            <w:shd w:val="solid" w:color="2793CB" w:fill="auto"/>
            <w:tcMar>
              <w:top w:w="80" w:type="dxa"/>
              <w:left w:w="80" w:type="dxa"/>
              <w:bottom w:w="80" w:type="dxa"/>
              <w:right w:w="80" w:type="dxa"/>
            </w:tcMar>
            <w:vAlign w:val="center"/>
          </w:tcPr>
          <w:p w14:paraId="236D9FE4" w14:textId="77777777" w:rsidR="00EC7DC5" w:rsidRDefault="00C32192">
            <w:pPr>
              <w:pStyle w:val="Body"/>
              <w:jc w:val="center"/>
            </w:pPr>
            <w:r>
              <w:rPr>
                <w:color w:val="495965"/>
                <w:sz w:val="18"/>
                <w:szCs w:val="18"/>
                <w:rtl/>
                <w:lang w:bidi="ar-YE"/>
              </w:rPr>
              <w:t> </w:t>
            </w:r>
          </w:p>
        </w:tc>
        <w:tc>
          <w:tcPr>
            <w:tcW w:w="63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3F9BBB4E" w14:textId="77777777" w:rsidR="00EC7DC5" w:rsidRDefault="00C32192">
            <w:pPr>
              <w:pStyle w:val="Body"/>
              <w:jc w:val="center"/>
            </w:pPr>
            <w:r>
              <w:rPr>
                <w:color w:val="495965"/>
                <w:sz w:val="18"/>
                <w:szCs w:val="18"/>
                <w:rtl/>
                <w:lang w:bidi="ar-YE"/>
              </w:rPr>
              <w:t> </w:t>
            </w:r>
          </w:p>
        </w:tc>
        <w:tc>
          <w:tcPr>
            <w:tcW w:w="631"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546D7221" w14:textId="77777777" w:rsidR="00EC7DC5" w:rsidRDefault="00C32192">
            <w:pPr>
              <w:pStyle w:val="Body"/>
              <w:jc w:val="center"/>
            </w:pPr>
            <w:r>
              <w:rPr>
                <w:color w:val="495965"/>
                <w:sz w:val="18"/>
                <w:szCs w:val="18"/>
                <w:rtl/>
                <w:lang w:bidi="ar-YE"/>
              </w:rPr>
              <w:t> </w:t>
            </w:r>
          </w:p>
        </w:tc>
        <w:tc>
          <w:tcPr>
            <w:tcW w:w="63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05C0512E" w14:textId="77777777" w:rsidR="00EC7DC5" w:rsidRDefault="00C32192">
            <w:pPr>
              <w:pStyle w:val="Body"/>
              <w:jc w:val="center"/>
            </w:pPr>
            <w:r>
              <w:rPr>
                <w:color w:val="495965"/>
                <w:sz w:val="18"/>
                <w:szCs w:val="18"/>
                <w:rtl/>
                <w:lang w:bidi="ar-YE"/>
              </w:rPr>
              <w:t> </w:t>
            </w:r>
          </w:p>
        </w:tc>
        <w:tc>
          <w:tcPr>
            <w:tcW w:w="63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3DF7087C" w14:textId="77777777" w:rsidR="00EC7DC5" w:rsidRDefault="00C32192">
            <w:pPr>
              <w:pStyle w:val="Body"/>
              <w:jc w:val="center"/>
            </w:pPr>
            <w:r>
              <w:rPr>
                <w:color w:val="495965"/>
                <w:sz w:val="18"/>
                <w:szCs w:val="18"/>
                <w:rtl/>
                <w:lang w:bidi="ar-YE"/>
              </w:rPr>
              <w:t> </w:t>
            </w:r>
          </w:p>
        </w:tc>
        <w:tc>
          <w:tcPr>
            <w:tcW w:w="61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490D4E6B" w14:textId="77777777" w:rsidR="00EC7DC5" w:rsidRDefault="00C32192">
            <w:pPr>
              <w:pStyle w:val="Body"/>
              <w:jc w:val="center"/>
            </w:pPr>
            <w:r>
              <w:rPr>
                <w:color w:val="495965"/>
                <w:sz w:val="18"/>
                <w:szCs w:val="18"/>
                <w:rtl/>
                <w:lang w:bidi="ar-YE"/>
              </w:rPr>
              <w:t> </w:t>
            </w:r>
          </w:p>
        </w:tc>
        <w:tc>
          <w:tcPr>
            <w:tcW w:w="616"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1E8642C1" w14:textId="77777777" w:rsidR="00EC7DC5" w:rsidRDefault="00C32192">
            <w:pPr>
              <w:pStyle w:val="Body"/>
              <w:jc w:val="center"/>
            </w:pPr>
            <w:r>
              <w:rPr>
                <w:color w:val="495965"/>
                <w:sz w:val="18"/>
                <w:szCs w:val="18"/>
                <w:rtl/>
                <w:lang w:bidi="ar-YE"/>
              </w:rPr>
              <w:t> </w:t>
            </w:r>
          </w:p>
        </w:tc>
        <w:tc>
          <w:tcPr>
            <w:tcW w:w="61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1FBB9E76" w14:textId="77777777" w:rsidR="00EC7DC5" w:rsidRDefault="00C32192">
            <w:pPr>
              <w:pStyle w:val="Body"/>
              <w:jc w:val="center"/>
            </w:pPr>
            <w:r>
              <w:rPr>
                <w:color w:val="495965"/>
                <w:sz w:val="18"/>
                <w:szCs w:val="18"/>
                <w:rtl/>
                <w:lang w:bidi="ar-YE"/>
              </w:rPr>
              <w:t> </w:t>
            </w:r>
          </w:p>
        </w:tc>
        <w:tc>
          <w:tcPr>
            <w:tcW w:w="616"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7BBADF1E" w14:textId="77777777" w:rsidR="00EC7DC5" w:rsidRDefault="00C32192">
            <w:pPr>
              <w:pStyle w:val="Body"/>
              <w:jc w:val="center"/>
            </w:pPr>
            <w:r>
              <w:rPr>
                <w:color w:val="495965"/>
                <w:sz w:val="18"/>
                <w:szCs w:val="18"/>
                <w:rtl/>
                <w:lang w:bidi="ar-YE"/>
              </w:rPr>
              <w:t> </w:t>
            </w:r>
          </w:p>
        </w:tc>
        <w:tc>
          <w:tcPr>
            <w:tcW w:w="61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4B0E8253" w14:textId="77777777" w:rsidR="00EC7DC5" w:rsidRDefault="00C32192">
            <w:pPr>
              <w:pStyle w:val="Body"/>
              <w:jc w:val="center"/>
            </w:pPr>
            <w:r>
              <w:rPr>
                <w:color w:val="495965"/>
                <w:sz w:val="18"/>
                <w:szCs w:val="18"/>
                <w:rtl/>
                <w:lang w:bidi="ar-YE"/>
              </w:rPr>
              <w:t> </w:t>
            </w:r>
          </w:p>
        </w:tc>
        <w:tc>
          <w:tcPr>
            <w:tcW w:w="66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06AA90E2" w14:textId="77777777" w:rsidR="00EC7DC5" w:rsidRDefault="00C32192">
            <w:pPr>
              <w:pStyle w:val="Body"/>
              <w:jc w:val="center"/>
            </w:pPr>
            <w:r>
              <w:rPr>
                <w:color w:val="495965"/>
                <w:sz w:val="18"/>
                <w:szCs w:val="18"/>
                <w:rtl/>
                <w:lang w:bidi="ar-YE"/>
              </w:rPr>
              <w:t> </w:t>
            </w:r>
          </w:p>
        </w:tc>
        <w:tc>
          <w:tcPr>
            <w:tcW w:w="66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5884E2B3" w14:textId="77777777" w:rsidR="00EC7DC5" w:rsidRDefault="00C32192">
            <w:pPr>
              <w:pStyle w:val="Body"/>
              <w:jc w:val="center"/>
            </w:pPr>
            <w:r>
              <w:rPr>
                <w:color w:val="495965"/>
                <w:sz w:val="18"/>
                <w:szCs w:val="18"/>
                <w:rtl/>
                <w:lang w:bidi="ar-YE"/>
              </w:rPr>
              <w:t> </w:t>
            </w:r>
          </w:p>
        </w:tc>
        <w:tc>
          <w:tcPr>
            <w:tcW w:w="6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7CF9DA7F" w14:textId="77777777" w:rsidR="00EC7DC5" w:rsidRDefault="00C32192">
            <w:pPr>
              <w:pStyle w:val="Body"/>
              <w:jc w:val="center"/>
            </w:pPr>
            <w:r>
              <w:rPr>
                <w:color w:val="495965"/>
                <w:sz w:val="18"/>
                <w:szCs w:val="18"/>
                <w:rtl/>
                <w:lang w:bidi="ar-YE"/>
              </w:rPr>
              <w:t> </w:t>
            </w:r>
          </w:p>
        </w:tc>
      </w:tr>
      <w:tr w:rsidR="00EC7DC5" w14:paraId="233EFBEF" w14:textId="77777777" w:rsidTr="00B2167D">
        <w:trPr>
          <w:trHeight w:val="314"/>
        </w:trPr>
        <w:tc>
          <w:tcPr>
            <w:tcW w:w="273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80" w:type="dxa"/>
              <w:left w:w="80" w:type="dxa"/>
              <w:bottom w:w="80" w:type="dxa"/>
              <w:right w:w="80" w:type="dxa"/>
            </w:tcMar>
            <w:vAlign w:val="center"/>
          </w:tcPr>
          <w:p w14:paraId="6F75F688" w14:textId="77777777" w:rsidR="00EC7DC5" w:rsidRDefault="00C32192">
            <w:pPr>
              <w:pStyle w:val="Body"/>
            </w:pPr>
            <w:r>
              <w:rPr>
                <w:sz w:val="16"/>
                <w:szCs w:val="16"/>
              </w:rPr>
              <w:t xml:space="preserve">KIIs with </w:t>
            </w:r>
            <w:proofErr w:type="spellStart"/>
            <w:r>
              <w:rPr>
                <w:sz w:val="16"/>
                <w:szCs w:val="16"/>
              </w:rPr>
              <w:t>RedR</w:t>
            </w:r>
            <w:proofErr w:type="spellEnd"/>
            <w:r>
              <w:rPr>
                <w:sz w:val="16"/>
                <w:szCs w:val="16"/>
              </w:rPr>
              <w:t xml:space="preserve"> </w:t>
            </w:r>
            <w:proofErr w:type="spellStart"/>
            <w:r>
              <w:rPr>
                <w:sz w:val="16"/>
                <w:szCs w:val="16"/>
              </w:rPr>
              <w:t>deployees</w:t>
            </w:r>
            <w:proofErr w:type="spellEnd"/>
            <w:r>
              <w:rPr>
                <w:sz w:val="16"/>
                <w:szCs w:val="16"/>
              </w:rPr>
              <w:t> </w:t>
            </w:r>
          </w:p>
        </w:tc>
        <w:tc>
          <w:tcPr>
            <w:tcW w:w="550"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1B7FA310" w14:textId="77777777" w:rsidR="00EC7DC5" w:rsidRDefault="00C32192">
            <w:pPr>
              <w:pStyle w:val="Body"/>
            </w:pPr>
            <w:r>
              <w:rPr>
                <w:color w:val="495965"/>
                <w:sz w:val="18"/>
                <w:szCs w:val="18"/>
                <w:rtl/>
                <w:lang w:bidi="ar-YE"/>
              </w:rPr>
              <w:t> </w:t>
            </w:r>
          </w:p>
        </w:tc>
        <w:tc>
          <w:tcPr>
            <w:tcW w:w="5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0A9F66C5" w14:textId="77777777" w:rsidR="00EC7DC5" w:rsidRDefault="00C32192">
            <w:pPr>
              <w:pStyle w:val="Body"/>
              <w:jc w:val="center"/>
            </w:pPr>
            <w:r>
              <w:rPr>
                <w:color w:val="495965"/>
                <w:sz w:val="18"/>
                <w:szCs w:val="18"/>
                <w:rtl/>
                <w:lang w:bidi="ar-YE"/>
              </w:rPr>
              <w:t> </w:t>
            </w:r>
          </w:p>
        </w:tc>
        <w:tc>
          <w:tcPr>
            <w:tcW w:w="5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203651C2" w14:textId="77777777" w:rsidR="00EC7DC5" w:rsidRDefault="00C32192">
            <w:pPr>
              <w:pStyle w:val="Body"/>
              <w:jc w:val="center"/>
            </w:pPr>
            <w:r>
              <w:rPr>
                <w:color w:val="495965"/>
                <w:sz w:val="18"/>
                <w:szCs w:val="18"/>
                <w:rtl/>
                <w:lang w:bidi="ar-YE"/>
              </w:rPr>
              <w:t> </w:t>
            </w:r>
          </w:p>
        </w:tc>
        <w:tc>
          <w:tcPr>
            <w:tcW w:w="5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5EEB502C" w14:textId="77777777" w:rsidR="00EC7DC5" w:rsidRDefault="00C32192">
            <w:pPr>
              <w:pStyle w:val="Body"/>
              <w:jc w:val="center"/>
            </w:pPr>
            <w:r>
              <w:rPr>
                <w:color w:val="495965"/>
                <w:sz w:val="18"/>
                <w:szCs w:val="18"/>
                <w:rtl/>
                <w:lang w:bidi="ar-YE"/>
              </w:rPr>
              <w:t> </w:t>
            </w:r>
          </w:p>
        </w:tc>
        <w:tc>
          <w:tcPr>
            <w:tcW w:w="653"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046F99E1" w14:textId="77777777" w:rsidR="00EC7DC5" w:rsidRDefault="00C32192">
            <w:pPr>
              <w:pStyle w:val="Body"/>
              <w:jc w:val="center"/>
            </w:pPr>
            <w:r>
              <w:rPr>
                <w:color w:val="495965"/>
                <w:sz w:val="18"/>
                <w:szCs w:val="18"/>
                <w:rtl/>
                <w:lang w:bidi="ar-YE"/>
              </w:rPr>
              <w:t> </w:t>
            </w:r>
          </w:p>
        </w:tc>
        <w:tc>
          <w:tcPr>
            <w:tcW w:w="738"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486F03CF" w14:textId="77777777" w:rsidR="00EC7DC5" w:rsidRDefault="00C32192">
            <w:pPr>
              <w:pStyle w:val="Body"/>
              <w:jc w:val="center"/>
            </w:pPr>
            <w:r>
              <w:rPr>
                <w:color w:val="495965"/>
                <w:sz w:val="18"/>
                <w:szCs w:val="18"/>
                <w:rtl/>
                <w:lang w:bidi="ar-YE"/>
              </w:rPr>
              <w:t> </w:t>
            </w:r>
          </w:p>
        </w:tc>
        <w:tc>
          <w:tcPr>
            <w:tcW w:w="571"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65F20971" w14:textId="77777777" w:rsidR="00EC7DC5" w:rsidRDefault="00C32192">
            <w:pPr>
              <w:pStyle w:val="Body"/>
              <w:jc w:val="center"/>
            </w:pPr>
            <w:r>
              <w:rPr>
                <w:color w:val="495965"/>
                <w:sz w:val="18"/>
                <w:szCs w:val="18"/>
                <w:rtl/>
                <w:lang w:bidi="ar-YE"/>
              </w:rPr>
              <w:t> </w:t>
            </w:r>
          </w:p>
        </w:tc>
        <w:tc>
          <w:tcPr>
            <w:tcW w:w="653" w:type="dxa"/>
            <w:tcBorders>
              <w:top w:val="single" w:sz="2" w:space="0" w:color="1E336E"/>
              <w:left w:val="single" w:sz="2" w:space="0" w:color="1E336E"/>
              <w:bottom w:val="single" w:sz="2" w:space="0" w:color="1E336E"/>
              <w:right w:val="single" w:sz="2" w:space="0" w:color="1E336E"/>
            </w:tcBorders>
            <w:shd w:val="solid" w:color="2793CB" w:fill="auto"/>
            <w:tcMar>
              <w:top w:w="80" w:type="dxa"/>
              <w:left w:w="80" w:type="dxa"/>
              <w:bottom w:w="80" w:type="dxa"/>
              <w:right w:w="80" w:type="dxa"/>
            </w:tcMar>
            <w:vAlign w:val="center"/>
          </w:tcPr>
          <w:p w14:paraId="11612DD0" w14:textId="77777777" w:rsidR="00EC7DC5" w:rsidRDefault="00C32192">
            <w:pPr>
              <w:pStyle w:val="Body"/>
              <w:jc w:val="center"/>
            </w:pPr>
            <w:r>
              <w:rPr>
                <w:color w:val="495965"/>
                <w:sz w:val="18"/>
                <w:szCs w:val="18"/>
                <w:rtl/>
                <w:lang w:bidi="ar-YE"/>
              </w:rPr>
              <w:t> </w:t>
            </w:r>
          </w:p>
        </w:tc>
        <w:tc>
          <w:tcPr>
            <w:tcW w:w="63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58273E68" w14:textId="77777777" w:rsidR="00EC7DC5" w:rsidRDefault="00C32192">
            <w:pPr>
              <w:pStyle w:val="Body"/>
              <w:jc w:val="center"/>
            </w:pPr>
            <w:r>
              <w:rPr>
                <w:color w:val="495965"/>
                <w:sz w:val="18"/>
                <w:szCs w:val="18"/>
                <w:rtl/>
                <w:lang w:bidi="ar-YE"/>
              </w:rPr>
              <w:t> </w:t>
            </w:r>
          </w:p>
        </w:tc>
        <w:tc>
          <w:tcPr>
            <w:tcW w:w="631"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7491FE4F" w14:textId="77777777" w:rsidR="00EC7DC5" w:rsidRDefault="00C32192">
            <w:pPr>
              <w:pStyle w:val="Body"/>
              <w:jc w:val="center"/>
            </w:pPr>
            <w:r>
              <w:rPr>
                <w:color w:val="495965"/>
                <w:sz w:val="18"/>
                <w:szCs w:val="18"/>
                <w:rtl/>
                <w:lang w:bidi="ar-YE"/>
              </w:rPr>
              <w:t> </w:t>
            </w:r>
          </w:p>
        </w:tc>
        <w:tc>
          <w:tcPr>
            <w:tcW w:w="63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1FD6176F" w14:textId="77777777" w:rsidR="00EC7DC5" w:rsidRDefault="00C32192">
            <w:pPr>
              <w:pStyle w:val="Body"/>
              <w:jc w:val="center"/>
            </w:pPr>
            <w:r>
              <w:rPr>
                <w:color w:val="495965"/>
                <w:sz w:val="18"/>
                <w:szCs w:val="18"/>
                <w:rtl/>
                <w:lang w:bidi="ar-YE"/>
              </w:rPr>
              <w:t> </w:t>
            </w:r>
          </w:p>
        </w:tc>
        <w:tc>
          <w:tcPr>
            <w:tcW w:w="63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734DC52D" w14:textId="77777777" w:rsidR="00EC7DC5" w:rsidRDefault="00C32192">
            <w:pPr>
              <w:pStyle w:val="Body"/>
              <w:jc w:val="center"/>
            </w:pPr>
            <w:r>
              <w:rPr>
                <w:color w:val="495965"/>
                <w:sz w:val="18"/>
                <w:szCs w:val="18"/>
                <w:rtl/>
                <w:lang w:bidi="ar-YE"/>
              </w:rPr>
              <w:t> </w:t>
            </w:r>
          </w:p>
        </w:tc>
        <w:tc>
          <w:tcPr>
            <w:tcW w:w="61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099256F9" w14:textId="77777777" w:rsidR="00EC7DC5" w:rsidRDefault="00C32192">
            <w:pPr>
              <w:pStyle w:val="Body"/>
              <w:jc w:val="center"/>
            </w:pPr>
            <w:r>
              <w:rPr>
                <w:color w:val="495965"/>
                <w:sz w:val="18"/>
                <w:szCs w:val="18"/>
                <w:rtl/>
                <w:lang w:bidi="ar-YE"/>
              </w:rPr>
              <w:t> </w:t>
            </w:r>
          </w:p>
        </w:tc>
        <w:tc>
          <w:tcPr>
            <w:tcW w:w="616"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4E1F393E" w14:textId="77777777" w:rsidR="00EC7DC5" w:rsidRDefault="00C32192">
            <w:pPr>
              <w:pStyle w:val="Body"/>
              <w:jc w:val="center"/>
            </w:pPr>
            <w:r>
              <w:rPr>
                <w:color w:val="495965"/>
                <w:sz w:val="18"/>
                <w:szCs w:val="18"/>
                <w:rtl/>
                <w:lang w:bidi="ar-YE"/>
              </w:rPr>
              <w:t> </w:t>
            </w:r>
          </w:p>
        </w:tc>
        <w:tc>
          <w:tcPr>
            <w:tcW w:w="61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1EE3CE80" w14:textId="77777777" w:rsidR="00EC7DC5" w:rsidRDefault="00C32192">
            <w:pPr>
              <w:pStyle w:val="Body"/>
              <w:jc w:val="center"/>
            </w:pPr>
            <w:r>
              <w:rPr>
                <w:color w:val="495965"/>
                <w:sz w:val="18"/>
                <w:szCs w:val="18"/>
                <w:rtl/>
                <w:lang w:bidi="ar-YE"/>
              </w:rPr>
              <w:t> </w:t>
            </w:r>
          </w:p>
        </w:tc>
        <w:tc>
          <w:tcPr>
            <w:tcW w:w="616"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2475C936" w14:textId="77777777" w:rsidR="00EC7DC5" w:rsidRDefault="00C32192">
            <w:pPr>
              <w:pStyle w:val="Body"/>
              <w:jc w:val="center"/>
            </w:pPr>
            <w:r>
              <w:rPr>
                <w:color w:val="495965"/>
                <w:sz w:val="18"/>
                <w:szCs w:val="18"/>
                <w:rtl/>
                <w:lang w:bidi="ar-YE"/>
              </w:rPr>
              <w:t> </w:t>
            </w:r>
          </w:p>
        </w:tc>
        <w:tc>
          <w:tcPr>
            <w:tcW w:w="61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55B4E5BF" w14:textId="77777777" w:rsidR="00EC7DC5" w:rsidRDefault="00C32192">
            <w:pPr>
              <w:pStyle w:val="Body"/>
              <w:jc w:val="center"/>
            </w:pPr>
            <w:r>
              <w:rPr>
                <w:color w:val="495965"/>
                <w:sz w:val="18"/>
                <w:szCs w:val="18"/>
                <w:rtl/>
                <w:lang w:bidi="ar-YE"/>
              </w:rPr>
              <w:t> </w:t>
            </w:r>
          </w:p>
        </w:tc>
        <w:tc>
          <w:tcPr>
            <w:tcW w:w="66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17DEB505" w14:textId="77777777" w:rsidR="00EC7DC5" w:rsidRDefault="00C32192">
            <w:pPr>
              <w:pStyle w:val="Body"/>
              <w:jc w:val="center"/>
            </w:pPr>
            <w:r>
              <w:rPr>
                <w:color w:val="495965"/>
                <w:sz w:val="18"/>
                <w:szCs w:val="18"/>
                <w:rtl/>
                <w:lang w:bidi="ar-YE"/>
              </w:rPr>
              <w:t> </w:t>
            </w:r>
          </w:p>
        </w:tc>
        <w:tc>
          <w:tcPr>
            <w:tcW w:w="66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55D3321E" w14:textId="77777777" w:rsidR="00EC7DC5" w:rsidRDefault="00C32192">
            <w:pPr>
              <w:pStyle w:val="Body"/>
              <w:jc w:val="center"/>
            </w:pPr>
            <w:r>
              <w:rPr>
                <w:color w:val="495965"/>
                <w:sz w:val="18"/>
                <w:szCs w:val="18"/>
                <w:rtl/>
                <w:lang w:bidi="ar-YE"/>
              </w:rPr>
              <w:t> </w:t>
            </w:r>
          </w:p>
        </w:tc>
        <w:tc>
          <w:tcPr>
            <w:tcW w:w="6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223696AC" w14:textId="77777777" w:rsidR="00EC7DC5" w:rsidRDefault="00C32192">
            <w:pPr>
              <w:pStyle w:val="Body"/>
              <w:jc w:val="center"/>
            </w:pPr>
            <w:r>
              <w:rPr>
                <w:color w:val="495965"/>
                <w:sz w:val="18"/>
                <w:szCs w:val="18"/>
                <w:rtl/>
                <w:lang w:bidi="ar-YE"/>
              </w:rPr>
              <w:t> </w:t>
            </w:r>
          </w:p>
        </w:tc>
      </w:tr>
      <w:tr w:rsidR="00EC7DC5" w14:paraId="5271B6A8" w14:textId="77777777" w:rsidTr="00B2167D">
        <w:trPr>
          <w:trHeight w:val="245"/>
        </w:trPr>
        <w:tc>
          <w:tcPr>
            <w:tcW w:w="273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80" w:type="dxa"/>
              <w:left w:w="80" w:type="dxa"/>
              <w:bottom w:w="80" w:type="dxa"/>
              <w:right w:w="80" w:type="dxa"/>
            </w:tcMar>
            <w:vAlign w:val="center"/>
          </w:tcPr>
          <w:p w14:paraId="4253C32F" w14:textId="77777777" w:rsidR="00EC7DC5" w:rsidRDefault="00C32192">
            <w:pPr>
              <w:pStyle w:val="Body"/>
            </w:pPr>
            <w:r>
              <w:rPr>
                <w:sz w:val="16"/>
                <w:szCs w:val="16"/>
              </w:rPr>
              <w:t>Financial analysis </w:t>
            </w:r>
          </w:p>
        </w:tc>
        <w:tc>
          <w:tcPr>
            <w:tcW w:w="550"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2273C73B" w14:textId="77777777" w:rsidR="00EC7DC5" w:rsidRDefault="00C32192">
            <w:pPr>
              <w:pStyle w:val="Body"/>
            </w:pPr>
            <w:r>
              <w:rPr>
                <w:color w:val="495965"/>
                <w:sz w:val="18"/>
                <w:szCs w:val="18"/>
                <w:rtl/>
                <w:lang w:bidi="ar-YE"/>
              </w:rPr>
              <w:t> </w:t>
            </w:r>
          </w:p>
        </w:tc>
        <w:tc>
          <w:tcPr>
            <w:tcW w:w="5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4EAEDE27" w14:textId="77777777" w:rsidR="00EC7DC5" w:rsidRDefault="00C32192">
            <w:pPr>
              <w:pStyle w:val="Body"/>
              <w:jc w:val="center"/>
            </w:pPr>
            <w:r>
              <w:rPr>
                <w:color w:val="495965"/>
                <w:sz w:val="18"/>
                <w:szCs w:val="18"/>
                <w:rtl/>
                <w:lang w:bidi="ar-YE"/>
              </w:rPr>
              <w:t> </w:t>
            </w:r>
          </w:p>
        </w:tc>
        <w:tc>
          <w:tcPr>
            <w:tcW w:w="5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258D4F18" w14:textId="77777777" w:rsidR="00EC7DC5" w:rsidRDefault="00C32192">
            <w:pPr>
              <w:pStyle w:val="Body"/>
              <w:jc w:val="center"/>
            </w:pPr>
            <w:r>
              <w:rPr>
                <w:color w:val="495965"/>
                <w:sz w:val="18"/>
                <w:szCs w:val="18"/>
                <w:rtl/>
                <w:lang w:bidi="ar-YE"/>
              </w:rPr>
              <w:t> </w:t>
            </w:r>
          </w:p>
        </w:tc>
        <w:tc>
          <w:tcPr>
            <w:tcW w:w="5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392005CA" w14:textId="77777777" w:rsidR="00EC7DC5" w:rsidRDefault="00C32192">
            <w:pPr>
              <w:pStyle w:val="Body"/>
              <w:jc w:val="center"/>
            </w:pPr>
            <w:r>
              <w:rPr>
                <w:color w:val="495965"/>
                <w:sz w:val="18"/>
                <w:szCs w:val="18"/>
                <w:rtl/>
                <w:lang w:bidi="ar-YE"/>
              </w:rPr>
              <w:t> </w:t>
            </w:r>
          </w:p>
        </w:tc>
        <w:tc>
          <w:tcPr>
            <w:tcW w:w="653"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1C8AE775" w14:textId="77777777" w:rsidR="00EC7DC5" w:rsidRDefault="00C32192">
            <w:pPr>
              <w:pStyle w:val="Body"/>
              <w:jc w:val="center"/>
            </w:pPr>
            <w:r>
              <w:rPr>
                <w:color w:val="495965"/>
                <w:sz w:val="18"/>
                <w:szCs w:val="18"/>
                <w:rtl/>
                <w:lang w:bidi="ar-YE"/>
              </w:rPr>
              <w:t> </w:t>
            </w:r>
          </w:p>
        </w:tc>
        <w:tc>
          <w:tcPr>
            <w:tcW w:w="738"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17DE3B83" w14:textId="77777777" w:rsidR="00EC7DC5" w:rsidRDefault="00C32192">
            <w:pPr>
              <w:pStyle w:val="Body"/>
              <w:jc w:val="center"/>
            </w:pPr>
            <w:r>
              <w:rPr>
                <w:color w:val="495965"/>
                <w:sz w:val="18"/>
                <w:szCs w:val="18"/>
                <w:rtl/>
                <w:lang w:bidi="ar-YE"/>
              </w:rPr>
              <w:t> </w:t>
            </w:r>
          </w:p>
        </w:tc>
        <w:tc>
          <w:tcPr>
            <w:tcW w:w="571"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439DD96C" w14:textId="77777777" w:rsidR="00EC7DC5" w:rsidRDefault="00C32192">
            <w:pPr>
              <w:pStyle w:val="Body"/>
              <w:jc w:val="center"/>
            </w:pPr>
            <w:r>
              <w:rPr>
                <w:color w:val="495965"/>
                <w:sz w:val="18"/>
                <w:szCs w:val="18"/>
                <w:rtl/>
                <w:lang w:bidi="ar-YE"/>
              </w:rPr>
              <w:t> </w:t>
            </w:r>
          </w:p>
        </w:tc>
        <w:tc>
          <w:tcPr>
            <w:tcW w:w="653" w:type="dxa"/>
            <w:tcBorders>
              <w:top w:val="single" w:sz="2" w:space="0" w:color="1E336E"/>
              <w:left w:val="single" w:sz="2" w:space="0" w:color="1E336E"/>
              <w:bottom w:val="single" w:sz="2" w:space="0" w:color="1E336E"/>
              <w:right w:val="single" w:sz="2" w:space="0" w:color="1E336E"/>
            </w:tcBorders>
            <w:shd w:val="solid" w:color="2793CB" w:fill="auto"/>
            <w:tcMar>
              <w:top w:w="80" w:type="dxa"/>
              <w:left w:w="80" w:type="dxa"/>
              <w:bottom w:w="80" w:type="dxa"/>
              <w:right w:w="80" w:type="dxa"/>
            </w:tcMar>
            <w:vAlign w:val="center"/>
          </w:tcPr>
          <w:p w14:paraId="19AACCFE" w14:textId="77777777" w:rsidR="00EC7DC5" w:rsidRDefault="00C32192">
            <w:pPr>
              <w:pStyle w:val="Body"/>
              <w:jc w:val="center"/>
            </w:pPr>
            <w:r>
              <w:rPr>
                <w:color w:val="495965"/>
                <w:sz w:val="18"/>
                <w:szCs w:val="18"/>
                <w:rtl/>
                <w:lang w:bidi="ar-YE"/>
              </w:rPr>
              <w:t> </w:t>
            </w:r>
          </w:p>
        </w:tc>
        <w:tc>
          <w:tcPr>
            <w:tcW w:w="632" w:type="dxa"/>
            <w:tcBorders>
              <w:top w:val="single" w:sz="2" w:space="0" w:color="1E336E"/>
              <w:left w:val="single" w:sz="2" w:space="0" w:color="1E336E"/>
              <w:bottom w:val="single" w:sz="2" w:space="0" w:color="1E336E"/>
              <w:right w:val="single" w:sz="2" w:space="0" w:color="1E336E"/>
            </w:tcBorders>
            <w:shd w:val="solid" w:color="2793CB" w:fill="auto"/>
            <w:tcMar>
              <w:top w:w="80" w:type="dxa"/>
              <w:left w:w="80" w:type="dxa"/>
              <w:bottom w:w="80" w:type="dxa"/>
              <w:right w:w="80" w:type="dxa"/>
            </w:tcMar>
            <w:vAlign w:val="center"/>
          </w:tcPr>
          <w:p w14:paraId="4886EE0F" w14:textId="77777777" w:rsidR="00EC7DC5" w:rsidRDefault="00C32192">
            <w:pPr>
              <w:pStyle w:val="Body"/>
              <w:jc w:val="center"/>
            </w:pPr>
            <w:r>
              <w:rPr>
                <w:color w:val="495965"/>
                <w:sz w:val="18"/>
                <w:szCs w:val="18"/>
                <w:rtl/>
                <w:lang w:bidi="ar-YE"/>
              </w:rPr>
              <w:t> </w:t>
            </w:r>
          </w:p>
        </w:tc>
        <w:tc>
          <w:tcPr>
            <w:tcW w:w="631"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7B67A1B8" w14:textId="77777777" w:rsidR="00EC7DC5" w:rsidRDefault="00C32192">
            <w:pPr>
              <w:pStyle w:val="Body"/>
              <w:jc w:val="center"/>
            </w:pPr>
            <w:r>
              <w:rPr>
                <w:color w:val="495965"/>
                <w:sz w:val="18"/>
                <w:szCs w:val="18"/>
                <w:rtl/>
                <w:lang w:bidi="ar-YE"/>
              </w:rPr>
              <w:t> </w:t>
            </w:r>
          </w:p>
        </w:tc>
        <w:tc>
          <w:tcPr>
            <w:tcW w:w="63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51B3FBBD" w14:textId="77777777" w:rsidR="00EC7DC5" w:rsidRDefault="00C32192">
            <w:pPr>
              <w:pStyle w:val="Body"/>
              <w:jc w:val="center"/>
            </w:pPr>
            <w:r>
              <w:rPr>
                <w:color w:val="495965"/>
                <w:sz w:val="18"/>
                <w:szCs w:val="18"/>
                <w:rtl/>
                <w:lang w:bidi="ar-YE"/>
              </w:rPr>
              <w:t> </w:t>
            </w:r>
          </w:p>
        </w:tc>
        <w:tc>
          <w:tcPr>
            <w:tcW w:w="63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00CD7115" w14:textId="77777777" w:rsidR="00EC7DC5" w:rsidRDefault="00C32192">
            <w:pPr>
              <w:pStyle w:val="Body"/>
              <w:jc w:val="center"/>
            </w:pPr>
            <w:r>
              <w:rPr>
                <w:color w:val="495965"/>
                <w:sz w:val="18"/>
                <w:szCs w:val="18"/>
                <w:rtl/>
                <w:lang w:bidi="ar-YE"/>
              </w:rPr>
              <w:t> </w:t>
            </w:r>
          </w:p>
        </w:tc>
        <w:tc>
          <w:tcPr>
            <w:tcW w:w="61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6477E9ED" w14:textId="77777777" w:rsidR="00EC7DC5" w:rsidRDefault="00C32192">
            <w:pPr>
              <w:pStyle w:val="Body"/>
              <w:jc w:val="center"/>
            </w:pPr>
            <w:r>
              <w:rPr>
                <w:color w:val="495965"/>
                <w:sz w:val="18"/>
                <w:szCs w:val="18"/>
                <w:rtl/>
                <w:lang w:bidi="ar-YE"/>
              </w:rPr>
              <w:t> </w:t>
            </w:r>
          </w:p>
        </w:tc>
        <w:tc>
          <w:tcPr>
            <w:tcW w:w="616"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675604E2" w14:textId="77777777" w:rsidR="00EC7DC5" w:rsidRDefault="00C32192">
            <w:pPr>
              <w:pStyle w:val="Body"/>
              <w:jc w:val="center"/>
            </w:pPr>
            <w:r>
              <w:rPr>
                <w:color w:val="495965"/>
                <w:sz w:val="18"/>
                <w:szCs w:val="18"/>
                <w:rtl/>
                <w:lang w:bidi="ar-YE"/>
              </w:rPr>
              <w:t> </w:t>
            </w:r>
          </w:p>
        </w:tc>
        <w:tc>
          <w:tcPr>
            <w:tcW w:w="61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6A064AF5" w14:textId="77777777" w:rsidR="00EC7DC5" w:rsidRDefault="00C32192">
            <w:pPr>
              <w:pStyle w:val="Body"/>
              <w:jc w:val="center"/>
            </w:pPr>
            <w:r>
              <w:rPr>
                <w:color w:val="495965"/>
                <w:sz w:val="18"/>
                <w:szCs w:val="18"/>
                <w:rtl/>
                <w:lang w:bidi="ar-YE"/>
              </w:rPr>
              <w:t> </w:t>
            </w:r>
          </w:p>
        </w:tc>
        <w:tc>
          <w:tcPr>
            <w:tcW w:w="616"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0E7698AF" w14:textId="77777777" w:rsidR="00EC7DC5" w:rsidRDefault="00C32192">
            <w:pPr>
              <w:pStyle w:val="Body"/>
              <w:jc w:val="center"/>
            </w:pPr>
            <w:r>
              <w:rPr>
                <w:color w:val="495965"/>
                <w:sz w:val="18"/>
                <w:szCs w:val="18"/>
                <w:rtl/>
                <w:lang w:bidi="ar-YE"/>
              </w:rPr>
              <w:t> </w:t>
            </w:r>
          </w:p>
        </w:tc>
        <w:tc>
          <w:tcPr>
            <w:tcW w:w="61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76CC38D4" w14:textId="77777777" w:rsidR="00EC7DC5" w:rsidRDefault="00C32192">
            <w:pPr>
              <w:pStyle w:val="Body"/>
              <w:jc w:val="center"/>
            </w:pPr>
            <w:r>
              <w:rPr>
                <w:color w:val="495965"/>
                <w:sz w:val="18"/>
                <w:szCs w:val="18"/>
                <w:rtl/>
                <w:lang w:bidi="ar-YE"/>
              </w:rPr>
              <w:t> </w:t>
            </w:r>
          </w:p>
        </w:tc>
        <w:tc>
          <w:tcPr>
            <w:tcW w:w="66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13AD1341" w14:textId="77777777" w:rsidR="00EC7DC5" w:rsidRDefault="00C32192">
            <w:pPr>
              <w:pStyle w:val="Body"/>
              <w:jc w:val="center"/>
            </w:pPr>
            <w:r>
              <w:rPr>
                <w:color w:val="495965"/>
                <w:sz w:val="18"/>
                <w:szCs w:val="18"/>
                <w:rtl/>
                <w:lang w:bidi="ar-YE"/>
              </w:rPr>
              <w:t> </w:t>
            </w:r>
          </w:p>
        </w:tc>
        <w:tc>
          <w:tcPr>
            <w:tcW w:w="66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71C8705D" w14:textId="77777777" w:rsidR="00EC7DC5" w:rsidRDefault="00C32192">
            <w:pPr>
              <w:pStyle w:val="Body"/>
              <w:jc w:val="center"/>
            </w:pPr>
            <w:r>
              <w:rPr>
                <w:color w:val="495965"/>
                <w:sz w:val="18"/>
                <w:szCs w:val="18"/>
                <w:rtl/>
                <w:lang w:bidi="ar-YE"/>
              </w:rPr>
              <w:t> </w:t>
            </w:r>
          </w:p>
        </w:tc>
        <w:tc>
          <w:tcPr>
            <w:tcW w:w="6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318B9220" w14:textId="77777777" w:rsidR="00EC7DC5" w:rsidRDefault="00C32192">
            <w:pPr>
              <w:pStyle w:val="Body"/>
              <w:jc w:val="center"/>
            </w:pPr>
            <w:r>
              <w:rPr>
                <w:color w:val="495965"/>
                <w:sz w:val="18"/>
                <w:szCs w:val="18"/>
                <w:rtl/>
                <w:lang w:bidi="ar-YE"/>
              </w:rPr>
              <w:t> </w:t>
            </w:r>
          </w:p>
        </w:tc>
      </w:tr>
      <w:tr w:rsidR="00EC7DC5" w14:paraId="2993A84A" w14:textId="77777777" w:rsidTr="00B2167D">
        <w:trPr>
          <w:trHeight w:val="443"/>
        </w:trPr>
        <w:tc>
          <w:tcPr>
            <w:tcW w:w="273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80" w:type="dxa"/>
              <w:left w:w="80" w:type="dxa"/>
              <w:bottom w:w="80" w:type="dxa"/>
              <w:right w:w="80" w:type="dxa"/>
            </w:tcMar>
            <w:vAlign w:val="center"/>
          </w:tcPr>
          <w:p w14:paraId="6F792D7C" w14:textId="77777777" w:rsidR="00EC7DC5" w:rsidRDefault="00C32192">
            <w:pPr>
              <w:pStyle w:val="Body"/>
            </w:pPr>
            <w:r>
              <w:rPr>
                <w:sz w:val="16"/>
                <w:szCs w:val="16"/>
              </w:rPr>
              <w:lastRenderedPageBreak/>
              <w:t>Initial findings verification workshop with DFAT </w:t>
            </w:r>
          </w:p>
        </w:tc>
        <w:tc>
          <w:tcPr>
            <w:tcW w:w="550"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16D2E1D0" w14:textId="77777777" w:rsidR="00EC7DC5" w:rsidRDefault="00C32192">
            <w:pPr>
              <w:pStyle w:val="Body"/>
            </w:pPr>
            <w:r>
              <w:rPr>
                <w:color w:val="495965"/>
                <w:sz w:val="18"/>
                <w:szCs w:val="18"/>
                <w:rtl/>
                <w:lang w:bidi="ar-YE"/>
              </w:rPr>
              <w:t> </w:t>
            </w:r>
          </w:p>
        </w:tc>
        <w:tc>
          <w:tcPr>
            <w:tcW w:w="5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332DB477" w14:textId="77777777" w:rsidR="00EC7DC5" w:rsidRDefault="00C32192">
            <w:pPr>
              <w:pStyle w:val="Body"/>
              <w:jc w:val="center"/>
            </w:pPr>
            <w:r>
              <w:rPr>
                <w:color w:val="495965"/>
                <w:sz w:val="18"/>
                <w:szCs w:val="18"/>
                <w:rtl/>
                <w:lang w:bidi="ar-YE"/>
              </w:rPr>
              <w:t> </w:t>
            </w:r>
          </w:p>
        </w:tc>
        <w:tc>
          <w:tcPr>
            <w:tcW w:w="5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7B711324" w14:textId="77777777" w:rsidR="00EC7DC5" w:rsidRDefault="00C32192">
            <w:pPr>
              <w:pStyle w:val="Body"/>
              <w:jc w:val="center"/>
            </w:pPr>
            <w:r>
              <w:rPr>
                <w:color w:val="495965"/>
                <w:sz w:val="18"/>
                <w:szCs w:val="18"/>
                <w:rtl/>
                <w:lang w:bidi="ar-YE"/>
              </w:rPr>
              <w:t> </w:t>
            </w:r>
          </w:p>
        </w:tc>
        <w:tc>
          <w:tcPr>
            <w:tcW w:w="5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3BF84B15" w14:textId="77777777" w:rsidR="00EC7DC5" w:rsidRDefault="00C32192">
            <w:pPr>
              <w:pStyle w:val="Body"/>
              <w:jc w:val="center"/>
            </w:pPr>
            <w:r>
              <w:rPr>
                <w:color w:val="495965"/>
                <w:sz w:val="18"/>
                <w:szCs w:val="18"/>
                <w:rtl/>
                <w:lang w:bidi="ar-YE"/>
              </w:rPr>
              <w:t> </w:t>
            </w:r>
          </w:p>
        </w:tc>
        <w:tc>
          <w:tcPr>
            <w:tcW w:w="653"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3F6539F9" w14:textId="77777777" w:rsidR="00EC7DC5" w:rsidRDefault="00C32192">
            <w:pPr>
              <w:pStyle w:val="Body"/>
              <w:jc w:val="center"/>
            </w:pPr>
            <w:r>
              <w:rPr>
                <w:color w:val="495965"/>
                <w:sz w:val="18"/>
                <w:szCs w:val="18"/>
                <w:rtl/>
                <w:lang w:bidi="ar-YE"/>
              </w:rPr>
              <w:t> </w:t>
            </w:r>
          </w:p>
        </w:tc>
        <w:tc>
          <w:tcPr>
            <w:tcW w:w="738"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296DDB07" w14:textId="77777777" w:rsidR="00EC7DC5" w:rsidRDefault="00C32192">
            <w:pPr>
              <w:pStyle w:val="Body"/>
              <w:jc w:val="center"/>
            </w:pPr>
            <w:r>
              <w:rPr>
                <w:color w:val="495965"/>
                <w:sz w:val="18"/>
                <w:szCs w:val="18"/>
                <w:rtl/>
                <w:lang w:bidi="ar-YE"/>
              </w:rPr>
              <w:t> </w:t>
            </w:r>
          </w:p>
        </w:tc>
        <w:tc>
          <w:tcPr>
            <w:tcW w:w="571"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76785FA6" w14:textId="77777777" w:rsidR="00EC7DC5" w:rsidRDefault="00C32192">
            <w:pPr>
              <w:pStyle w:val="Body"/>
              <w:jc w:val="center"/>
            </w:pPr>
            <w:r>
              <w:rPr>
                <w:color w:val="495965"/>
                <w:sz w:val="18"/>
                <w:szCs w:val="18"/>
                <w:rtl/>
                <w:lang w:bidi="ar-YE"/>
              </w:rPr>
              <w:t> </w:t>
            </w:r>
          </w:p>
        </w:tc>
        <w:tc>
          <w:tcPr>
            <w:tcW w:w="653"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02FA67C8" w14:textId="77777777" w:rsidR="00EC7DC5" w:rsidRDefault="00C32192">
            <w:pPr>
              <w:pStyle w:val="Body"/>
              <w:jc w:val="center"/>
            </w:pPr>
            <w:r>
              <w:rPr>
                <w:color w:val="495965"/>
                <w:sz w:val="18"/>
                <w:szCs w:val="18"/>
                <w:rtl/>
                <w:lang w:bidi="ar-YE"/>
              </w:rPr>
              <w:t> </w:t>
            </w:r>
          </w:p>
        </w:tc>
        <w:tc>
          <w:tcPr>
            <w:tcW w:w="63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5B6C1C87" w14:textId="77777777" w:rsidR="00EC7DC5" w:rsidRDefault="00C32192">
            <w:pPr>
              <w:pStyle w:val="Body"/>
              <w:jc w:val="center"/>
            </w:pPr>
            <w:r>
              <w:rPr>
                <w:color w:val="495965"/>
                <w:sz w:val="18"/>
                <w:szCs w:val="18"/>
                <w:rtl/>
                <w:lang w:bidi="ar-YE"/>
              </w:rPr>
              <w:t> </w:t>
            </w:r>
          </w:p>
        </w:tc>
        <w:tc>
          <w:tcPr>
            <w:tcW w:w="631" w:type="dxa"/>
            <w:tcBorders>
              <w:top w:val="single" w:sz="2" w:space="0" w:color="1E336E"/>
              <w:left w:val="single" w:sz="2" w:space="0" w:color="1E336E"/>
              <w:bottom w:val="single" w:sz="2" w:space="0" w:color="1E336E"/>
              <w:right w:val="single" w:sz="2" w:space="0" w:color="1E336E"/>
            </w:tcBorders>
            <w:shd w:val="solid" w:color="2793CB" w:fill="auto"/>
            <w:tcMar>
              <w:top w:w="80" w:type="dxa"/>
              <w:left w:w="80" w:type="dxa"/>
              <w:bottom w:w="80" w:type="dxa"/>
              <w:right w:w="80" w:type="dxa"/>
            </w:tcMar>
            <w:vAlign w:val="center"/>
          </w:tcPr>
          <w:p w14:paraId="5D8F3BB6" w14:textId="77777777" w:rsidR="00EC7DC5" w:rsidRDefault="00C32192">
            <w:pPr>
              <w:pStyle w:val="Body"/>
              <w:jc w:val="center"/>
            </w:pPr>
            <w:r>
              <w:rPr>
                <w:color w:val="495965"/>
                <w:sz w:val="18"/>
                <w:szCs w:val="18"/>
                <w:rtl/>
                <w:lang w:bidi="ar-YE"/>
              </w:rPr>
              <w:t> </w:t>
            </w:r>
          </w:p>
        </w:tc>
        <w:tc>
          <w:tcPr>
            <w:tcW w:w="63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5AF2AFB3" w14:textId="77777777" w:rsidR="00EC7DC5" w:rsidRDefault="00C32192">
            <w:pPr>
              <w:pStyle w:val="Body"/>
              <w:jc w:val="center"/>
            </w:pPr>
            <w:r>
              <w:rPr>
                <w:color w:val="495965"/>
                <w:sz w:val="18"/>
                <w:szCs w:val="18"/>
                <w:rtl/>
                <w:lang w:bidi="ar-YE"/>
              </w:rPr>
              <w:t> </w:t>
            </w:r>
          </w:p>
        </w:tc>
        <w:tc>
          <w:tcPr>
            <w:tcW w:w="63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2B4B4629" w14:textId="77777777" w:rsidR="00EC7DC5" w:rsidRDefault="00C32192">
            <w:pPr>
              <w:pStyle w:val="Body"/>
              <w:jc w:val="center"/>
            </w:pPr>
            <w:r>
              <w:rPr>
                <w:color w:val="495965"/>
                <w:sz w:val="18"/>
                <w:szCs w:val="18"/>
                <w:rtl/>
                <w:lang w:bidi="ar-YE"/>
              </w:rPr>
              <w:t> </w:t>
            </w:r>
          </w:p>
        </w:tc>
        <w:tc>
          <w:tcPr>
            <w:tcW w:w="61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01CF6E76" w14:textId="77777777" w:rsidR="00EC7DC5" w:rsidRDefault="00C32192">
            <w:pPr>
              <w:pStyle w:val="Body"/>
              <w:jc w:val="center"/>
            </w:pPr>
            <w:r>
              <w:rPr>
                <w:color w:val="495965"/>
                <w:sz w:val="18"/>
                <w:szCs w:val="18"/>
                <w:rtl/>
                <w:lang w:bidi="ar-YE"/>
              </w:rPr>
              <w:t> </w:t>
            </w:r>
          </w:p>
        </w:tc>
        <w:tc>
          <w:tcPr>
            <w:tcW w:w="616"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0DCD56FF" w14:textId="77777777" w:rsidR="00EC7DC5" w:rsidRDefault="00C32192">
            <w:pPr>
              <w:pStyle w:val="Body"/>
              <w:jc w:val="center"/>
            </w:pPr>
            <w:r>
              <w:rPr>
                <w:color w:val="495965"/>
                <w:sz w:val="18"/>
                <w:szCs w:val="18"/>
                <w:rtl/>
                <w:lang w:bidi="ar-YE"/>
              </w:rPr>
              <w:t> </w:t>
            </w:r>
          </w:p>
        </w:tc>
        <w:tc>
          <w:tcPr>
            <w:tcW w:w="61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198F3BF9" w14:textId="77777777" w:rsidR="00EC7DC5" w:rsidRDefault="00C32192">
            <w:pPr>
              <w:pStyle w:val="Body"/>
              <w:jc w:val="center"/>
            </w:pPr>
            <w:r>
              <w:rPr>
                <w:color w:val="495965"/>
                <w:sz w:val="18"/>
                <w:szCs w:val="18"/>
                <w:rtl/>
                <w:lang w:bidi="ar-YE"/>
              </w:rPr>
              <w:t> </w:t>
            </w:r>
          </w:p>
        </w:tc>
        <w:tc>
          <w:tcPr>
            <w:tcW w:w="616"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26FC86F1" w14:textId="77777777" w:rsidR="00EC7DC5" w:rsidRDefault="00C32192">
            <w:pPr>
              <w:pStyle w:val="Body"/>
              <w:jc w:val="center"/>
            </w:pPr>
            <w:r>
              <w:rPr>
                <w:color w:val="495965"/>
                <w:sz w:val="18"/>
                <w:szCs w:val="18"/>
                <w:rtl/>
                <w:lang w:bidi="ar-YE"/>
              </w:rPr>
              <w:t> </w:t>
            </w:r>
          </w:p>
        </w:tc>
        <w:tc>
          <w:tcPr>
            <w:tcW w:w="61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40D189F7" w14:textId="77777777" w:rsidR="00EC7DC5" w:rsidRDefault="00C32192">
            <w:pPr>
              <w:pStyle w:val="Body"/>
              <w:jc w:val="center"/>
            </w:pPr>
            <w:r>
              <w:rPr>
                <w:color w:val="495965"/>
                <w:sz w:val="18"/>
                <w:szCs w:val="18"/>
                <w:rtl/>
                <w:lang w:bidi="ar-YE"/>
              </w:rPr>
              <w:t> </w:t>
            </w:r>
          </w:p>
        </w:tc>
        <w:tc>
          <w:tcPr>
            <w:tcW w:w="66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41A6AE55" w14:textId="77777777" w:rsidR="00EC7DC5" w:rsidRDefault="00C32192">
            <w:pPr>
              <w:pStyle w:val="Body"/>
              <w:jc w:val="center"/>
            </w:pPr>
            <w:r>
              <w:rPr>
                <w:color w:val="495965"/>
                <w:sz w:val="18"/>
                <w:szCs w:val="18"/>
                <w:rtl/>
                <w:lang w:bidi="ar-YE"/>
              </w:rPr>
              <w:t> </w:t>
            </w:r>
          </w:p>
        </w:tc>
        <w:tc>
          <w:tcPr>
            <w:tcW w:w="66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327AD868" w14:textId="77777777" w:rsidR="00EC7DC5" w:rsidRDefault="00C32192">
            <w:pPr>
              <w:pStyle w:val="Body"/>
              <w:jc w:val="center"/>
            </w:pPr>
            <w:r>
              <w:rPr>
                <w:color w:val="495965"/>
                <w:sz w:val="18"/>
                <w:szCs w:val="18"/>
                <w:rtl/>
                <w:lang w:bidi="ar-YE"/>
              </w:rPr>
              <w:t> </w:t>
            </w:r>
          </w:p>
        </w:tc>
        <w:tc>
          <w:tcPr>
            <w:tcW w:w="6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2DCCEC58" w14:textId="77777777" w:rsidR="00EC7DC5" w:rsidRDefault="00C32192">
            <w:pPr>
              <w:pStyle w:val="Body"/>
              <w:jc w:val="center"/>
            </w:pPr>
            <w:r>
              <w:rPr>
                <w:color w:val="495965"/>
                <w:sz w:val="18"/>
                <w:szCs w:val="18"/>
                <w:rtl/>
                <w:lang w:bidi="ar-YE"/>
              </w:rPr>
              <w:t> </w:t>
            </w:r>
          </w:p>
        </w:tc>
      </w:tr>
      <w:tr w:rsidR="00EC7DC5" w14:paraId="3BED7CCC" w14:textId="77777777" w:rsidTr="00B2167D">
        <w:trPr>
          <w:trHeight w:val="245"/>
        </w:trPr>
        <w:tc>
          <w:tcPr>
            <w:tcW w:w="273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80" w:type="dxa"/>
              <w:left w:w="80" w:type="dxa"/>
              <w:bottom w:w="80" w:type="dxa"/>
              <w:right w:w="80" w:type="dxa"/>
            </w:tcMar>
            <w:vAlign w:val="center"/>
          </w:tcPr>
          <w:p w14:paraId="20ABDAD4" w14:textId="77777777" w:rsidR="00EC7DC5" w:rsidRDefault="00C32192">
            <w:pPr>
              <w:pStyle w:val="Body"/>
            </w:pPr>
            <w:r>
              <w:rPr>
                <w:sz w:val="16"/>
                <w:szCs w:val="16"/>
              </w:rPr>
              <w:t>Draft Aide Memoire</w:t>
            </w:r>
          </w:p>
        </w:tc>
        <w:tc>
          <w:tcPr>
            <w:tcW w:w="550"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7BF6B67A" w14:textId="77777777" w:rsidR="00EC7DC5" w:rsidRDefault="00C32192">
            <w:pPr>
              <w:pStyle w:val="Body"/>
            </w:pPr>
            <w:r>
              <w:rPr>
                <w:color w:val="495965"/>
                <w:sz w:val="18"/>
                <w:szCs w:val="18"/>
                <w:rtl/>
                <w:lang w:bidi="ar-YE"/>
              </w:rPr>
              <w:t> </w:t>
            </w:r>
          </w:p>
        </w:tc>
        <w:tc>
          <w:tcPr>
            <w:tcW w:w="5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42C360C1" w14:textId="77777777" w:rsidR="00EC7DC5" w:rsidRDefault="00C32192">
            <w:pPr>
              <w:pStyle w:val="Body"/>
              <w:jc w:val="center"/>
            </w:pPr>
            <w:r>
              <w:rPr>
                <w:color w:val="495965"/>
                <w:sz w:val="18"/>
                <w:szCs w:val="18"/>
                <w:rtl/>
                <w:lang w:bidi="ar-YE"/>
              </w:rPr>
              <w:t> </w:t>
            </w:r>
          </w:p>
        </w:tc>
        <w:tc>
          <w:tcPr>
            <w:tcW w:w="5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5C639E75" w14:textId="77777777" w:rsidR="00EC7DC5" w:rsidRDefault="00C32192">
            <w:pPr>
              <w:pStyle w:val="Body"/>
              <w:jc w:val="center"/>
            </w:pPr>
            <w:r>
              <w:rPr>
                <w:color w:val="495965"/>
                <w:sz w:val="18"/>
                <w:szCs w:val="18"/>
                <w:rtl/>
                <w:lang w:bidi="ar-YE"/>
              </w:rPr>
              <w:t> </w:t>
            </w:r>
          </w:p>
        </w:tc>
        <w:tc>
          <w:tcPr>
            <w:tcW w:w="5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74C2E03E" w14:textId="77777777" w:rsidR="00EC7DC5" w:rsidRDefault="00C32192">
            <w:pPr>
              <w:pStyle w:val="Body"/>
              <w:jc w:val="center"/>
            </w:pPr>
            <w:r>
              <w:rPr>
                <w:color w:val="495965"/>
                <w:sz w:val="18"/>
                <w:szCs w:val="18"/>
                <w:rtl/>
                <w:lang w:bidi="ar-YE"/>
              </w:rPr>
              <w:t> </w:t>
            </w:r>
          </w:p>
        </w:tc>
        <w:tc>
          <w:tcPr>
            <w:tcW w:w="653"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7321A062" w14:textId="77777777" w:rsidR="00EC7DC5" w:rsidRDefault="00C32192">
            <w:pPr>
              <w:pStyle w:val="Body"/>
              <w:jc w:val="center"/>
            </w:pPr>
            <w:r>
              <w:rPr>
                <w:color w:val="495965"/>
                <w:sz w:val="18"/>
                <w:szCs w:val="18"/>
                <w:rtl/>
                <w:lang w:bidi="ar-YE"/>
              </w:rPr>
              <w:t> </w:t>
            </w:r>
          </w:p>
        </w:tc>
        <w:tc>
          <w:tcPr>
            <w:tcW w:w="738"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6C12C529" w14:textId="77777777" w:rsidR="00EC7DC5" w:rsidRDefault="00C32192">
            <w:pPr>
              <w:pStyle w:val="Body"/>
              <w:jc w:val="center"/>
            </w:pPr>
            <w:r>
              <w:rPr>
                <w:color w:val="495965"/>
                <w:sz w:val="18"/>
                <w:szCs w:val="18"/>
                <w:rtl/>
                <w:lang w:bidi="ar-YE"/>
              </w:rPr>
              <w:t> </w:t>
            </w:r>
          </w:p>
        </w:tc>
        <w:tc>
          <w:tcPr>
            <w:tcW w:w="571"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2722B5F3" w14:textId="77777777" w:rsidR="00EC7DC5" w:rsidRDefault="00C32192">
            <w:pPr>
              <w:pStyle w:val="Body"/>
              <w:jc w:val="center"/>
            </w:pPr>
            <w:r>
              <w:rPr>
                <w:color w:val="495965"/>
                <w:sz w:val="18"/>
                <w:szCs w:val="18"/>
                <w:rtl/>
                <w:lang w:bidi="ar-YE"/>
              </w:rPr>
              <w:t> </w:t>
            </w:r>
          </w:p>
        </w:tc>
        <w:tc>
          <w:tcPr>
            <w:tcW w:w="653"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79AAEF16" w14:textId="77777777" w:rsidR="00EC7DC5" w:rsidRDefault="00C32192">
            <w:pPr>
              <w:pStyle w:val="Body"/>
              <w:jc w:val="center"/>
            </w:pPr>
            <w:r>
              <w:rPr>
                <w:color w:val="495965"/>
                <w:sz w:val="18"/>
                <w:szCs w:val="18"/>
                <w:rtl/>
                <w:lang w:bidi="ar-YE"/>
              </w:rPr>
              <w:t> </w:t>
            </w:r>
          </w:p>
        </w:tc>
        <w:tc>
          <w:tcPr>
            <w:tcW w:w="63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2DA30798" w14:textId="77777777" w:rsidR="00EC7DC5" w:rsidRDefault="00C32192">
            <w:pPr>
              <w:pStyle w:val="Body"/>
              <w:jc w:val="center"/>
            </w:pPr>
            <w:r>
              <w:rPr>
                <w:color w:val="495965"/>
                <w:sz w:val="18"/>
                <w:szCs w:val="18"/>
                <w:rtl/>
                <w:lang w:bidi="ar-YE"/>
              </w:rPr>
              <w:t> </w:t>
            </w:r>
          </w:p>
        </w:tc>
        <w:tc>
          <w:tcPr>
            <w:tcW w:w="631"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62671B92" w14:textId="77777777" w:rsidR="00EC7DC5" w:rsidRDefault="00C32192">
            <w:pPr>
              <w:pStyle w:val="Body"/>
              <w:jc w:val="center"/>
            </w:pPr>
            <w:r>
              <w:rPr>
                <w:color w:val="495965"/>
                <w:sz w:val="18"/>
                <w:szCs w:val="18"/>
                <w:rtl/>
                <w:lang w:bidi="ar-YE"/>
              </w:rPr>
              <w:t> </w:t>
            </w:r>
          </w:p>
        </w:tc>
        <w:tc>
          <w:tcPr>
            <w:tcW w:w="632" w:type="dxa"/>
            <w:tcBorders>
              <w:top w:val="single" w:sz="2" w:space="0" w:color="1E336E"/>
              <w:left w:val="single" w:sz="2" w:space="0" w:color="1E336E"/>
              <w:bottom w:val="single" w:sz="2" w:space="0" w:color="1E336E"/>
              <w:right w:val="single" w:sz="2" w:space="0" w:color="1E336E"/>
            </w:tcBorders>
            <w:shd w:val="solid" w:color="2793CB" w:fill="auto"/>
            <w:tcMar>
              <w:top w:w="80" w:type="dxa"/>
              <w:left w:w="80" w:type="dxa"/>
              <w:bottom w:w="80" w:type="dxa"/>
              <w:right w:w="80" w:type="dxa"/>
            </w:tcMar>
            <w:vAlign w:val="center"/>
          </w:tcPr>
          <w:p w14:paraId="2899A993" w14:textId="77777777" w:rsidR="00EC7DC5" w:rsidRDefault="00C32192">
            <w:pPr>
              <w:pStyle w:val="Body"/>
              <w:jc w:val="center"/>
            </w:pPr>
            <w:r>
              <w:rPr>
                <w:color w:val="495965"/>
                <w:sz w:val="18"/>
                <w:szCs w:val="18"/>
                <w:rtl/>
                <w:lang w:bidi="ar-YE"/>
              </w:rPr>
              <w:t> </w:t>
            </w:r>
          </w:p>
        </w:tc>
        <w:tc>
          <w:tcPr>
            <w:tcW w:w="632" w:type="dxa"/>
            <w:tcBorders>
              <w:top w:val="single" w:sz="2" w:space="0" w:color="1E336E"/>
              <w:left w:val="single" w:sz="2" w:space="0" w:color="1E336E"/>
              <w:bottom w:val="single" w:sz="2" w:space="0" w:color="1E336E"/>
              <w:right w:val="single" w:sz="2" w:space="0" w:color="1E336E"/>
            </w:tcBorders>
            <w:shd w:val="solid" w:color="2793CB" w:fill="auto"/>
            <w:tcMar>
              <w:top w:w="80" w:type="dxa"/>
              <w:left w:w="80" w:type="dxa"/>
              <w:bottom w:w="80" w:type="dxa"/>
              <w:right w:w="80" w:type="dxa"/>
            </w:tcMar>
            <w:vAlign w:val="center"/>
          </w:tcPr>
          <w:p w14:paraId="2A0B37B5" w14:textId="77777777" w:rsidR="00EC7DC5" w:rsidRDefault="00C32192">
            <w:pPr>
              <w:pStyle w:val="Body"/>
              <w:jc w:val="center"/>
            </w:pPr>
            <w:r>
              <w:rPr>
                <w:color w:val="495965"/>
                <w:sz w:val="18"/>
                <w:szCs w:val="18"/>
                <w:rtl/>
                <w:lang w:bidi="ar-YE"/>
              </w:rPr>
              <w:t> </w:t>
            </w:r>
          </w:p>
        </w:tc>
        <w:tc>
          <w:tcPr>
            <w:tcW w:w="61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0B64E34A" w14:textId="77777777" w:rsidR="00EC7DC5" w:rsidRDefault="00C32192">
            <w:pPr>
              <w:pStyle w:val="Body"/>
              <w:jc w:val="center"/>
            </w:pPr>
            <w:r>
              <w:rPr>
                <w:color w:val="495965"/>
                <w:sz w:val="18"/>
                <w:szCs w:val="18"/>
                <w:rtl/>
                <w:lang w:bidi="ar-YE"/>
              </w:rPr>
              <w:t> </w:t>
            </w:r>
          </w:p>
        </w:tc>
        <w:tc>
          <w:tcPr>
            <w:tcW w:w="616"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38703AC4" w14:textId="77777777" w:rsidR="00EC7DC5" w:rsidRDefault="00C32192">
            <w:pPr>
              <w:pStyle w:val="Body"/>
              <w:jc w:val="center"/>
            </w:pPr>
            <w:r>
              <w:rPr>
                <w:color w:val="495965"/>
                <w:sz w:val="18"/>
                <w:szCs w:val="18"/>
                <w:rtl/>
                <w:lang w:bidi="ar-YE"/>
              </w:rPr>
              <w:t> </w:t>
            </w:r>
          </w:p>
        </w:tc>
        <w:tc>
          <w:tcPr>
            <w:tcW w:w="61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448B4379" w14:textId="77777777" w:rsidR="00EC7DC5" w:rsidRDefault="00C32192">
            <w:pPr>
              <w:pStyle w:val="Body"/>
              <w:jc w:val="center"/>
            </w:pPr>
            <w:r>
              <w:rPr>
                <w:color w:val="495965"/>
                <w:sz w:val="18"/>
                <w:szCs w:val="18"/>
                <w:rtl/>
                <w:lang w:bidi="ar-YE"/>
              </w:rPr>
              <w:t> </w:t>
            </w:r>
          </w:p>
        </w:tc>
        <w:tc>
          <w:tcPr>
            <w:tcW w:w="616"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2DA863BB" w14:textId="77777777" w:rsidR="00EC7DC5" w:rsidRDefault="00C32192">
            <w:pPr>
              <w:pStyle w:val="Body"/>
              <w:jc w:val="center"/>
            </w:pPr>
            <w:r>
              <w:rPr>
                <w:color w:val="495965"/>
                <w:sz w:val="18"/>
                <w:szCs w:val="18"/>
                <w:rtl/>
                <w:lang w:bidi="ar-YE"/>
              </w:rPr>
              <w:t> </w:t>
            </w:r>
          </w:p>
        </w:tc>
        <w:tc>
          <w:tcPr>
            <w:tcW w:w="61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3006D08E" w14:textId="77777777" w:rsidR="00EC7DC5" w:rsidRDefault="00C32192">
            <w:pPr>
              <w:pStyle w:val="Body"/>
              <w:jc w:val="center"/>
            </w:pPr>
            <w:r>
              <w:rPr>
                <w:color w:val="495965"/>
                <w:sz w:val="18"/>
                <w:szCs w:val="18"/>
                <w:rtl/>
                <w:lang w:bidi="ar-YE"/>
              </w:rPr>
              <w:t> </w:t>
            </w:r>
          </w:p>
        </w:tc>
        <w:tc>
          <w:tcPr>
            <w:tcW w:w="66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107BA657" w14:textId="77777777" w:rsidR="00EC7DC5" w:rsidRDefault="00C32192">
            <w:pPr>
              <w:pStyle w:val="Body"/>
              <w:jc w:val="center"/>
            </w:pPr>
            <w:r>
              <w:rPr>
                <w:color w:val="495965"/>
                <w:sz w:val="18"/>
                <w:szCs w:val="18"/>
                <w:rtl/>
                <w:lang w:bidi="ar-YE"/>
              </w:rPr>
              <w:t> </w:t>
            </w:r>
          </w:p>
        </w:tc>
        <w:tc>
          <w:tcPr>
            <w:tcW w:w="66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72A90768" w14:textId="77777777" w:rsidR="00EC7DC5" w:rsidRDefault="00C32192">
            <w:pPr>
              <w:pStyle w:val="Body"/>
              <w:jc w:val="center"/>
            </w:pPr>
            <w:r>
              <w:rPr>
                <w:color w:val="495965"/>
                <w:sz w:val="18"/>
                <w:szCs w:val="18"/>
                <w:rtl/>
                <w:lang w:bidi="ar-YE"/>
              </w:rPr>
              <w:t> </w:t>
            </w:r>
          </w:p>
        </w:tc>
        <w:tc>
          <w:tcPr>
            <w:tcW w:w="6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598E1CA3" w14:textId="77777777" w:rsidR="00EC7DC5" w:rsidRDefault="00C32192">
            <w:pPr>
              <w:pStyle w:val="Body"/>
              <w:jc w:val="center"/>
            </w:pPr>
            <w:r>
              <w:rPr>
                <w:color w:val="495965"/>
                <w:sz w:val="18"/>
                <w:szCs w:val="18"/>
                <w:rtl/>
                <w:lang w:bidi="ar-YE"/>
              </w:rPr>
              <w:t> </w:t>
            </w:r>
          </w:p>
        </w:tc>
      </w:tr>
      <w:tr w:rsidR="00EC7DC5" w14:paraId="043A49BD" w14:textId="77777777" w:rsidTr="00B2167D">
        <w:trPr>
          <w:trHeight w:val="337"/>
        </w:trPr>
        <w:tc>
          <w:tcPr>
            <w:tcW w:w="273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80" w:type="dxa"/>
              <w:left w:w="80" w:type="dxa"/>
              <w:bottom w:w="80" w:type="dxa"/>
              <w:right w:w="80" w:type="dxa"/>
            </w:tcMar>
            <w:vAlign w:val="center"/>
          </w:tcPr>
          <w:p w14:paraId="20D960F3" w14:textId="77777777" w:rsidR="00EC7DC5" w:rsidRDefault="00C32192">
            <w:pPr>
              <w:pStyle w:val="Body"/>
            </w:pPr>
            <w:r>
              <w:rPr>
                <w:b/>
                <w:bCs/>
                <w:sz w:val="16"/>
                <w:szCs w:val="16"/>
              </w:rPr>
              <w:t>Submit Aide Memoire (26 Sept)</w:t>
            </w:r>
          </w:p>
        </w:tc>
        <w:tc>
          <w:tcPr>
            <w:tcW w:w="550"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4E68FEA7" w14:textId="77777777" w:rsidR="00EC7DC5" w:rsidRDefault="00C32192">
            <w:pPr>
              <w:pStyle w:val="Body"/>
            </w:pPr>
            <w:r>
              <w:rPr>
                <w:color w:val="495965"/>
                <w:sz w:val="18"/>
                <w:szCs w:val="18"/>
                <w:rtl/>
                <w:lang w:bidi="ar-YE"/>
              </w:rPr>
              <w:t> </w:t>
            </w:r>
          </w:p>
        </w:tc>
        <w:tc>
          <w:tcPr>
            <w:tcW w:w="5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2CFE253C" w14:textId="77777777" w:rsidR="00EC7DC5" w:rsidRDefault="00C32192">
            <w:pPr>
              <w:pStyle w:val="Body"/>
              <w:jc w:val="center"/>
            </w:pPr>
            <w:r>
              <w:rPr>
                <w:color w:val="495965"/>
                <w:sz w:val="18"/>
                <w:szCs w:val="18"/>
                <w:rtl/>
                <w:lang w:bidi="ar-YE"/>
              </w:rPr>
              <w:t> </w:t>
            </w:r>
          </w:p>
        </w:tc>
        <w:tc>
          <w:tcPr>
            <w:tcW w:w="5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2CE73D19" w14:textId="77777777" w:rsidR="00EC7DC5" w:rsidRDefault="00C32192">
            <w:pPr>
              <w:pStyle w:val="Body"/>
              <w:jc w:val="center"/>
            </w:pPr>
            <w:r>
              <w:rPr>
                <w:color w:val="495965"/>
                <w:sz w:val="18"/>
                <w:szCs w:val="18"/>
                <w:rtl/>
                <w:lang w:bidi="ar-YE"/>
              </w:rPr>
              <w:t> </w:t>
            </w:r>
          </w:p>
        </w:tc>
        <w:tc>
          <w:tcPr>
            <w:tcW w:w="5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3E1FBACE" w14:textId="77777777" w:rsidR="00EC7DC5" w:rsidRDefault="00C32192">
            <w:pPr>
              <w:pStyle w:val="Body"/>
              <w:jc w:val="center"/>
            </w:pPr>
            <w:r>
              <w:rPr>
                <w:color w:val="495965"/>
                <w:sz w:val="18"/>
                <w:szCs w:val="18"/>
                <w:rtl/>
                <w:lang w:bidi="ar-YE"/>
              </w:rPr>
              <w:t> </w:t>
            </w:r>
          </w:p>
        </w:tc>
        <w:tc>
          <w:tcPr>
            <w:tcW w:w="653"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624E38B1" w14:textId="77777777" w:rsidR="00EC7DC5" w:rsidRDefault="00C32192">
            <w:pPr>
              <w:pStyle w:val="Body"/>
              <w:jc w:val="center"/>
            </w:pPr>
            <w:r>
              <w:rPr>
                <w:color w:val="495965"/>
                <w:sz w:val="18"/>
                <w:szCs w:val="18"/>
                <w:rtl/>
                <w:lang w:bidi="ar-YE"/>
              </w:rPr>
              <w:t> </w:t>
            </w:r>
          </w:p>
        </w:tc>
        <w:tc>
          <w:tcPr>
            <w:tcW w:w="738"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6DE1BF8E" w14:textId="77777777" w:rsidR="00EC7DC5" w:rsidRDefault="00C32192">
            <w:pPr>
              <w:pStyle w:val="Body"/>
              <w:jc w:val="center"/>
            </w:pPr>
            <w:r>
              <w:rPr>
                <w:color w:val="495965"/>
                <w:sz w:val="18"/>
                <w:szCs w:val="18"/>
                <w:rtl/>
                <w:lang w:bidi="ar-YE"/>
              </w:rPr>
              <w:t> </w:t>
            </w:r>
          </w:p>
        </w:tc>
        <w:tc>
          <w:tcPr>
            <w:tcW w:w="571"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087EA1F3" w14:textId="77777777" w:rsidR="00EC7DC5" w:rsidRDefault="00C32192">
            <w:pPr>
              <w:pStyle w:val="Body"/>
              <w:jc w:val="center"/>
            </w:pPr>
            <w:r>
              <w:rPr>
                <w:color w:val="495965"/>
                <w:sz w:val="18"/>
                <w:szCs w:val="18"/>
                <w:rtl/>
                <w:lang w:bidi="ar-YE"/>
              </w:rPr>
              <w:t> </w:t>
            </w:r>
          </w:p>
        </w:tc>
        <w:tc>
          <w:tcPr>
            <w:tcW w:w="653"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7D17A863" w14:textId="77777777" w:rsidR="00EC7DC5" w:rsidRDefault="00C32192">
            <w:pPr>
              <w:pStyle w:val="Body"/>
              <w:jc w:val="center"/>
            </w:pPr>
            <w:r>
              <w:rPr>
                <w:color w:val="495965"/>
                <w:sz w:val="18"/>
                <w:szCs w:val="18"/>
                <w:rtl/>
                <w:lang w:bidi="ar-YE"/>
              </w:rPr>
              <w:t> </w:t>
            </w:r>
          </w:p>
        </w:tc>
        <w:tc>
          <w:tcPr>
            <w:tcW w:w="63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0FA3D840" w14:textId="77777777" w:rsidR="00EC7DC5" w:rsidRDefault="00C32192">
            <w:pPr>
              <w:pStyle w:val="Body"/>
              <w:jc w:val="center"/>
            </w:pPr>
            <w:r>
              <w:rPr>
                <w:color w:val="495965"/>
                <w:sz w:val="18"/>
                <w:szCs w:val="18"/>
                <w:rtl/>
                <w:lang w:bidi="ar-YE"/>
              </w:rPr>
              <w:t> </w:t>
            </w:r>
          </w:p>
        </w:tc>
        <w:tc>
          <w:tcPr>
            <w:tcW w:w="631"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1BABD383" w14:textId="77777777" w:rsidR="00EC7DC5" w:rsidRDefault="00C32192">
            <w:pPr>
              <w:pStyle w:val="Body"/>
              <w:jc w:val="center"/>
            </w:pPr>
            <w:r>
              <w:rPr>
                <w:color w:val="495965"/>
                <w:sz w:val="18"/>
                <w:szCs w:val="18"/>
                <w:rtl/>
                <w:lang w:bidi="ar-YE"/>
              </w:rPr>
              <w:t> </w:t>
            </w:r>
          </w:p>
        </w:tc>
        <w:tc>
          <w:tcPr>
            <w:tcW w:w="63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29DE0E46" w14:textId="77777777" w:rsidR="00EC7DC5" w:rsidRDefault="00C32192">
            <w:pPr>
              <w:pStyle w:val="Body"/>
              <w:jc w:val="center"/>
            </w:pPr>
            <w:r>
              <w:rPr>
                <w:color w:val="495965"/>
                <w:sz w:val="18"/>
                <w:szCs w:val="18"/>
                <w:rtl/>
                <w:lang w:bidi="ar-YE"/>
              </w:rPr>
              <w:t> </w:t>
            </w:r>
          </w:p>
        </w:tc>
        <w:tc>
          <w:tcPr>
            <w:tcW w:w="63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46D66A6C" w14:textId="77777777" w:rsidR="00EC7DC5" w:rsidRDefault="00C32192">
            <w:pPr>
              <w:pStyle w:val="Body"/>
              <w:jc w:val="center"/>
            </w:pPr>
            <w:r>
              <w:rPr>
                <w:color w:val="495965"/>
                <w:sz w:val="18"/>
                <w:szCs w:val="18"/>
                <w:rtl/>
                <w:lang w:bidi="ar-YE"/>
              </w:rPr>
              <w:t> </w:t>
            </w:r>
          </w:p>
        </w:tc>
        <w:tc>
          <w:tcPr>
            <w:tcW w:w="617" w:type="dxa"/>
            <w:tcBorders>
              <w:top w:val="single" w:sz="2" w:space="0" w:color="1E336E"/>
              <w:left w:val="single" w:sz="2" w:space="0" w:color="1E336E"/>
              <w:bottom w:val="single" w:sz="2" w:space="0" w:color="1E336E"/>
              <w:right w:val="single" w:sz="2" w:space="0" w:color="1E336E"/>
            </w:tcBorders>
            <w:shd w:val="solid" w:color="2793CB" w:fill="auto"/>
            <w:tcMar>
              <w:top w:w="80" w:type="dxa"/>
              <w:left w:w="80" w:type="dxa"/>
              <w:bottom w:w="80" w:type="dxa"/>
              <w:right w:w="80" w:type="dxa"/>
            </w:tcMar>
            <w:vAlign w:val="center"/>
          </w:tcPr>
          <w:p w14:paraId="2ABD86A7" w14:textId="77777777" w:rsidR="00EC7DC5" w:rsidRDefault="00C32192">
            <w:pPr>
              <w:pStyle w:val="Body"/>
              <w:jc w:val="center"/>
            </w:pPr>
            <w:r>
              <w:rPr>
                <w:color w:val="495965"/>
                <w:sz w:val="18"/>
                <w:szCs w:val="18"/>
                <w:rtl/>
                <w:lang w:bidi="ar-YE"/>
              </w:rPr>
              <w:t> </w:t>
            </w:r>
          </w:p>
        </w:tc>
        <w:tc>
          <w:tcPr>
            <w:tcW w:w="616"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43E39134" w14:textId="77777777" w:rsidR="00EC7DC5" w:rsidRDefault="00C32192">
            <w:pPr>
              <w:pStyle w:val="Body"/>
              <w:jc w:val="center"/>
            </w:pPr>
            <w:r>
              <w:rPr>
                <w:color w:val="495965"/>
                <w:sz w:val="18"/>
                <w:szCs w:val="18"/>
                <w:rtl/>
                <w:lang w:bidi="ar-YE"/>
              </w:rPr>
              <w:t> </w:t>
            </w:r>
          </w:p>
        </w:tc>
        <w:tc>
          <w:tcPr>
            <w:tcW w:w="61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0C465E3F" w14:textId="77777777" w:rsidR="00EC7DC5" w:rsidRDefault="00C32192">
            <w:pPr>
              <w:pStyle w:val="Body"/>
              <w:jc w:val="center"/>
            </w:pPr>
            <w:r>
              <w:rPr>
                <w:color w:val="495965"/>
                <w:sz w:val="18"/>
                <w:szCs w:val="18"/>
                <w:rtl/>
                <w:lang w:bidi="ar-YE"/>
              </w:rPr>
              <w:t> </w:t>
            </w:r>
          </w:p>
        </w:tc>
        <w:tc>
          <w:tcPr>
            <w:tcW w:w="616"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029A4F03" w14:textId="77777777" w:rsidR="00EC7DC5" w:rsidRDefault="00C32192">
            <w:pPr>
              <w:pStyle w:val="Body"/>
              <w:jc w:val="center"/>
            </w:pPr>
            <w:r>
              <w:rPr>
                <w:color w:val="495965"/>
                <w:sz w:val="18"/>
                <w:szCs w:val="18"/>
                <w:rtl/>
                <w:lang w:bidi="ar-YE"/>
              </w:rPr>
              <w:t> </w:t>
            </w:r>
          </w:p>
        </w:tc>
        <w:tc>
          <w:tcPr>
            <w:tcW w:w="61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74D5DB70" w14:textId="77777777" w:rsidR="00EC7DC5" w:rsidRDefault="00C32192">
            <w:pPr>
              <w:pStyle w:val="Body"/>
              <w:jc w:val="center"/>
            </w:pPr>
            <w:r>
              <w:rPr>
                <w:color w:val="495965"/>
                <w:sz w:val="18"/>
                <w:szCs w:val="18"/>
                <w:rtl/>
                <w:lang w:bidi="ar-YE"/>
              </w:rPr>
              <w:t> </w:t>
            </w:r>
          </w:p>
        </w:tc>
        <w:tc>
          <w:tcPr>
            <w:tcW w:w="66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4B503E1E" w14:textId="77777777" w:rsidR="00EC7DC5" w:rsidRDefault="00C32192">
            <w:pPr>
              <w:pStyle w:val="Body"/>
              <w:jc w:val="center"/>
            </w:pPr>
            <w:r>
              <w:rPr>
                <w:color w:val="495965"/>
                <w:sz w:val="18"/>
                <w:szCs w:val="18"/>
                <w:rtl/>
                <w:lang w:bidi="ar-YE"/>
              </w:rPr>
              <w:t> </w:t>
            </w:r>
          </w:p>
        </w:tc>
        <w:tc>
          <w:tcPr>
            <w:tcW w:w="66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606BDAFD" w14:textId="77777777" w:rsidR="00EC7DC5" w:rsidRDefault="00C32192">
            <w:pPr>
              <w:pStyle w:val="Body"/>
              <w:jc w:val="center"/>
            </w:pPr>
            <w:r>
              <w:rPr>
                <w:color w:val="495965"/>
                <w:sz w:val="18"/>
                <w:szCs w:val="18"/>
                <w:rtl/>
                <w:lang w:bidi="ar-YE"/>
              </w:rPr>
              <w:t> </w:t>
            </w:r>
          </w:p>
        </w:tc>
        <w:tc>
          <w:tcPr>
            <w:tcW w:w="6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24BD10CD" w14:textId="77777777" w:rsidR="00EC7DC5" w:rsidRDefault="00C32192">
            <w:pPr>
              <w:pStyle w:val="Body"/>
              <w:jc w:val="center"/>
            </w:pPr>
            <w:r>
              <w:rPr>
                <w:color w:val="495965"/>
                <w:sz w:val="18"/>
                <w:szCs w:val="18"/>
                <w:rtl/>
                <w:lang w:bidi="ar-YE"/>
              </w:rPr>
              <w:t> </w:t>
            </w:r>
          </w:p>
        </w:tc>
      </w:tr>
      <w:tr w:rsidR="00EC7DC5" w14:paraId="08D06472" w14:textId="77777777" w:rsidTr="00B2167D">
        <w:trPr>
          <w:trHeight w:val="354"/>
        </w:trPr>
        <w:tc>
          <w:tcPr>
            <w:tcW w:w="273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80" w:type="dxa"/>
              <w:left w:w="80" w:type="dxa"/>
              <w:bottom w:w="80" w:type="dxa"/>
              <w:right w:w="80" w:type="dxa"/>
            </w:tcMar>
            <w:vAlign w:val="center"/>
          </w:tcPr>
          <w:p w14:paraId="4B2B9327" w14:textId="77777777" w:rsidR="00EC7DC5" w:rsidRDefault="00C32192">
            <w:pPr>
              <w:pStyle w:val="Body"/>
            </w:pPr>
            <w:r>
              <w:rPr>
                <w:sz w:val="16"/>
                <w:szCs w:val="16"/>
              </w:rPr>
              <w:t>Recommendations workshop</w:t>
            </w:r>
          </w:p>
        </w:tc>
        <w:tc>
          <w:tcPr>
            <w:tcW w:w="550"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61B9218C" w14:textId="77777777" w:rsidR="00EC7DC5" w:rsidRDefault="00C32192">
            <w:pPr>
              <w:pStyle w:val="Body"/>
            </w:pPr>
            <w:r>
              <w:rPr>
                <w:color w:val="495965"/>
                <w:sz w:val="18"/>
                <w:szCs w:val="18"/>
                <w:rtl/>
                <w:lang w:bidi="ar-YE"/>
              </w:rPr>
              <w:t> </w:t>
            </w:r>
          </w:p>
        </w:tc>
        <w:tc>
          <w:tcPr>
            <w:tcW w:w="5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1648E4A8" w14:textId="77777777" w:rsidR="00EC7DC5" w:rsidRDefault="00C32192">
            <w:pPr>
              <w:pStyle w:val="Body"/>
              <w:jc w:val="center"/>
            </w:pPr>
            <w:r>
              <w:rPr>
                <w:color w:val="495965"/>
                <w:sz w:val="18"/>
                <w:szCs w:val="18"/>
                <w:rtl/>
                <w:lang w:bidi="ar-YE"/>
              </w:rPr>
              <w:t> </w:t>
            </w:r>
          </w:p>
        </w:tc>
        <w:tc>
          <w:tcPr>
            <w:tcW w:w="5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0578D0FC" w14:textId="77777777" w:rsidR="00EC7DC5" w:rsidRDefault="00C32192">
            <w:pPr>
              <w:pStyle w:val="Body"/>
              <w:jc w:val="center"/>
            </w:pPr>
            <w:r>
              <w:rPr>
                <w:color w:val="495965"/>
                <w:sz w:val="18"/>
                <w:szCs w:val="18"/>
                <w:rtl/>
                <w:lang w:bidi="ar-YE"/>
              </w:rPr>
              <w:t> </w:t>
            </w:r>
          </w:p>
        </w:tc>
        <w:tc>
          <w:tcPr>
            <w:tcW w:w="5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06F5FFC2" w14:textId="77777777" w:rsidR="00EC7DC5" w:rsidRDefault="00C32192">
            <w:pPr>
              <w:pStyle w:val="Body"/>
              <w:jc w:val="center"/>
            </w:pPr>
            <w:r>
              <w:rPr>
                <w:color w:val="495965"/>
                <w:sz w:val="18"/>
                <w:szCs w:val="18"/>
                <w:rtl/>
                <w:lang w:bidi="ar-YE"/>
              </w:rPr>
              <w:t> </w:t>
            </w:r>
          </w:p>
        </w:tc>
        <w:tc>
          <w:tcPr>
            <w:tcW w:w="653"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26616F66" w14:textId="77777777" w:rsidR="00EC7DC5" w:rsidRDefault="00C32192">
            <w:pPr>
              <w:pStyle w:val="Body"/>
              <w:jc w:val="center"/>
            </w:pPr>
            <w:r>
              <w:rPr>
                <w:color w:val="495965"/>
                <w:sz w:val="18"/>
                <w:szCs w:val="18"/>
                <w:rtl/>
                <w:lang w:bidi="ar-YE"/>
              </w:rPr>
              <w:t> </w:t>
            </w:r>
          </w:p>
        </w:tc>
        <w:tc>
          <w:tcPr>
            <w:tcW w:w="738"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02FB5F32" w14:textId="77777777" w:rsidR="00EC7DC5" w:rsidRDefault="00C32192">
            <w:pPr>
              <w:pStyle w:val="Body"/>
              <w:jc w:val="center"/>
            </w:pPr>
            <w:r>
              <w:rPr>
                <w:color w:val="495965"/>
                <w:sz w:val="18"/>
                <w:szCs w:val="18"/>
                <w:rtl/>
                <w:lang w:bidi="ar-YE"/>
              </w:rPr>
              <w:t> </w:t>
            </w:r>
          </w:p>
        </w:tc>
        <w:tc>
          <w:tcPr>
            <w:tcW w:w="571"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007FAB0E" w14:textId="77777777" w:rsidR="00EC7DC5" w:rsidRDefault="00C32192">
            <w:pPr>
              <w:pStyle w:val="Body"/>
              <w:jc w:val="center"/>
            </w:pPr>
            <w:r>
              <w:rPr>
                <w:color w:val="495965"/>
                <w:sz w:val="18"/>
                <w:szCs w:val="18"/>
                <w:rtl/>
                <w:lang w:bidi="ar-YE"/>
              </w:rPr>
              <w:t> </w:t>
            </w:r>
          </w:p>
        </w:tc>
        <w:tc>
          <w:tcPr>
            <w:tcW w:w="653"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3CD1D9CE" w14:textId="77777777" w:rsidR="00EC7DC5" w:rsidRDefault="00C32192">
            <w:pPr>
              <w:pStyle w:val="Body"/>
              <w:jc w:val="center"/>
            </w:pPr>
            <w:r>
              <w:rPr>
                <w:color w:val="495965"/>
                <w:sz w:val="18"/>
                <w:szCs w:val="18"/>
                <w:rtl/>
                <w:lang w:bidi="ar-YE"/>
              </w:rPr>
              <w:t> </w:t>
            </w:r>
          </w:p>
        </w:tc>
        <w:tc>
          <w:tcPr>
            <w:tcW w:w="63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599D9AA1" w14:textId="77777777" w:rsidR="00EC7DC5" w:rsidRDefault="00C32192">
            <w:pPr>
              <w:pStyle w:val="Body"/>
              <w:jc w:val="center"/>
            </w:pPr>
            <w:r>
              <w:rPr>
                <w:color w:val="495965"/>
                <w:sz w:val="18"/>
                <w:szCs w:val="18"/>
                <w:rtl/>
                <w:lang w:bidi="ar-YE"/>
              </w:rPr>
              <w:t> </w:t>
            </w:r>
          </w:p>
        </w:tc>
        <w:tc>
          <w:tcPr>
            <w:tcW w:w="631"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0E4207AE" w14:textId="77777777" w:rsidR="00EC7DC5" w:rsidRDefault="00C32192">
            <w:pPr>
              <w:pStyle w:val="Body"/>
              <w:jc w:val="center"/>
            </w:pPr>
            <w:r>
              <w:rPr>
                <w:color w:val="495965"/>
                <w:sz w:val="18"/>
                <w:szCs w:val="18"/>
                <w:rtl/>
                <w:lang w:bidi="ar-YE"/>
              </w:rPr>
              <w:t> </w:t>
            </w:r>
          </w:p>
        </w:tc>
        <w:tc>
          <w:tcPr>
            <w:tcW w:w="63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162D54FD" w14:textId="77777777" w:rsidR="00EC7DC5" w:rsidRDefault="00C32192">
            <w:pPr>
              <w:pStyle w:val="Body"/>
              <w:jc w:val="center"/>
            </w:pPr>
            <w:r>
              <w:rPr>
                <w:color w:val="495965"/>
                <w:sz w:val="18"/>
                <w:szCs w:val="18"/>
                <w:rtl/>
                <w:lang w:bidi="ar-YE"/>
              </w:rPr>
              <w:t> </w:t>
            </w:r>
          </w:p>
        </w:tc>
        <w:tc>
          <w:tcPr>
            <w:tcW w:w="63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642218EB" w14:textId="77777777" w:rsidR="00EC7DC5" w:rsidRDefault="00C32192">
            <w:pPr>
              <w:pStyle w:val="Body"/>
              <w:jc w:val="center"/>
            </w:pPr>
            <w:r>
              <w:rPr>
                <w:color w:val="495965"/>
                <w:sz w:val="18"/>
                <w:szCs w:val="18"/>
                <w:rtl/>
                <w:lang w:bidi="ar-YE"/>
              </w:rPr>
              <w:t> </w:t>
            </w:r>
          </w:p>
        </w:tc>
        <w:tc>
          <w:tcPr>
            <w:tcW w:w="617" w:type="dxa"/>
            <w:tcBorders>
              <w:top w:val="single" w:sz="2" w:space="0" w:color="1E336E"/>
              <w:left w:val="single" w:sz="2" w:space="0" w:color="1E336E"/>
              <w:bottom w:val="single" w:sz="2" w:space="0" w:color="1E336E"/>
              <w:right w:val="single" w:sz="2" w:space="0" w:color="1E336E"/>
            </w:tcBorders>
            <w:shd w:val="solid" w:color="2793CB" w:fill="auto"/>
            <w:tcMar>
              <w:top w:w="80" w:type="dxa"/>
              <w:left w:w="80" w:type="dxa"/>
              <w:bottom w:w="80" w:type="dxa"/>
              <w:right w:w="80" w:type="dxa"/>
            </w:tcMar>
            <w:vAlign w:val="center"/>
          </w:tcPr>
          <w:p w14:paraId="0B22D341" w14:textId="77777777" w:rsidR="00EC7DC5" w:rsidRDefault="00C32192">
            <w:pPr>
              <w:pStyle w:val="Body"/>
              <w:jc w:val="center"/>
            </w:pPr>
            <w:r>
              <w:rPr>
                <w:color w:val="495965"/>
                <w:sz w:val="18"/>
                <w:szCs w:val="18"/>
                <w:rtl/>
                <w:lang w:bidi="ar-YE"/>
              </w:rPr>
              <w:t> </w:t>
            </w:r>
          </w:p>
        </w:tc>
        <w:tc>
          <w:tcPr>
            <w:tcW w:w="616"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520F1CF5" w14:textId="77777777" w:rsidR="00EC7DC5" w:rsidRDefault="00C32192">
            <w:pPr>
              <w:pStyle w:val="Body"/>
              <w:jc w:val="center"/>
            </w:pPr>
            <w:r>
              <w:rPr>
                <w:color w:val="495965"/>
                <w:sz w:val="18"/>
                <w:szCs w:val="18"/>
                <w:rtl/>
                <w:lang w:bidi="ar-YE"/>
              </w:rPr>
              <w:t> </w:t>
            </w:r>
          </w:p>
        </w:tc>
        <w:tc>
          <w:tcPr>
            <w:tcW w:w="61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28D6D39F" w14:textId="77777777" w:rsidR="00EC7DC5" w:rsidRDefault="00C32192">
            <w:pPr>
              <w:pStyle w:val="Body"/>
              <w:jc w:val="center"/>
            </w:pPr>
            <w:r>
              <w:rPr>
                <w:color w:val="495965"/>
                <w:sz w:val="18"/>
                <w:szCs w:val="18"/>
                <w:rtl/>
                <w:lang w:bidi="ar-YE"/>
              </w:rPr>
              <w:t> </w:t>
            </w:r>
          </w:p>
        </w:tc>
        <w:tc>
          <w:tcPr>
            <w:tcW w:w="616"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548154D3" w14:textId="77777777" w:rsidR="00EC7DC5" w:rsidRDefault="00C32192">
            <w:pPr>
              <w:pStyle w:val="Body"/>
              <w:jc w:val="center"/>
            </w:pPr>
            <w:r>
              <w:rPr>
                <w:color w:val="495965"/>
                <w:sz w:val="18"/>
                <w:szCs w:val="18"/>
                <w:rtl/>
                <w:lang w:bidi="ar-YE"/>
              </w:rPr>
              <w:t> </w:t>
            </w:r>
          </w:p>
        </w:tc>
        <w:tc>
          <w:tcPr>
            <w:tcW w:w="61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00A0093C" w14:textId="77777777" w:rsidR="00EC7DC5" w:rsidRDefault="00C32192">
            <w:pPr>
              <w:pStyle w:val="Body"/>
              <w:jc w:val="center"/>
            </w:pPr>
            <w:r>
              <w:rPr>
                <w:color w:val="495965"/>
                <w:sz w:val="18"/>
                <w:szCs w:val="18"/>
                <w:rtl/>
                <w:lang w:bidi="ar-YE"/>
              </w:rPr>
              <w:t> </w:t>
            </w:r>
          </w:p>
        </w:tc>
        <w:tc>
          <w:tcPr>
            <w:tcW w:w="66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168EE976" w14:textId="77777777" w:rsidR="00EC7DC5" w:rsidRDefault="00C32192">
            <w:pPr>
              <w:pStyle w:val="Body"/>
              <w:jc w:val="center"/>
            </w:pPr>
            <w:r>
              <w:rPr>
                <w:color w:val="495965"/>
                <w:sz w:val="18"/>
                <w:szCs w:val="18"/>
                <w:rtl/>
                <w:lang w:bidi="ar-YE"/>
              </w:rPr>
              <w:t> </w:t>
            </w:r>
          </w:p>
        </w:tc>
        <w:tc>
          <w:tcPr>
            <w:tcW w:w="66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039F2339" w14:textId="77777777" w:rsidR="00EC7DC5" w:rsidRDefault="00C32192">
            <w:pPr>
              <w:pStyle w:val="Body"/>
              <w:jc w:val="center"/>
            </w:pPr>
            <w:r>
              <w:rPr>
                <w:color w:val="495965"/>
                <w:sz w:val="18"/>
                <w:szCs w:val="18"/>
                <w:rtl/>
                <w:lang w:bidi="ar-YE"/>
              </w:rPr>
              <w:t> </w:t>
            </w:r>
          </w:p>
        </w:tc>
        <w:tc>
          <w:tcPr>
            <w:tcW w:w="6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0B16E809" w14:textId="77777777" w:rsidR="00EC7DC5" w:rsidRDefault="00C32192">
            <w:pPr>
              <w:pStyle w:val="Body"/>
              <w:jc w:val="center"/>
            </w:pPr>
            <w:r>
              <w:rPr>
                <w:color w:val="495965"/>
                <w:sz w:val="18"/>
                <w:szCs w:val="18"/>
                <w:rtl/>
                <w:lang w:bidi="ar-YE"/>
              </w:rPr>
              <w:t> </w:t>
            </w:r>
          </w:p>
        </w:tc>
      </w:tr>
      <w:tr w:rsidR="00EC7DC5" w14:paraId="1EECE744" w14:textId="77777777" w:rsidTr="00B2167D">
        <w:trPr>
          <w:trHeight w:val="364"/>
        </w:trPr>
        <w:tc>
          <w:tcPr>
            <w:tcW w:w="273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80" w:type="dxa"/>
              <w:left w:w="80" w:type="dxa"/>
              <w:bottom w:w="80" w:type="dxa"/>
              <w:right w:w="80" w:type="dxa"/>
            </w:tcMar>
            <w:vAlign w:val="center"/>
          </w:tcPr>
          <w:p w14:paraId="3DAA29F7" w14:textId="77777777" w:rsidR="00EC7DC5" w:rsidRDefault="00C32192">
            <w:pPr>
              <w:pStyle w:val="Body"/>
            </w:pPr>
            <w:r>
              <w:rPr>
                <w:sz w:val="16"/>
                <w:szCs w:val="16"/>
              </w:rPr>
              <w:t>Write evaluation report</w:t>
            </w:r>
          </w:p>
        </w:tc>
        <w:tc>
          <w:tcPr>
            <w:tcW w:w="550"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4418C1EF" w14:textId="77777777" w:rsidR="00EC7DC5" w:rsidRDefault="00C32192">
            <w:pPr>
              <w:pStyle w:val="Body"/>
            </w:pPr>
            <w:r>
              <w:rPr>
                <w:color w:val="495965"/>
                <w:sz w:val="18"/>
                <w:szCs w:val="18"/>
                <w:rtl/>
                <w:lang w:bidi="ar-YE"/>
              </w:rPr>
              <w:t> </w:t>
            </w:r>
          </w:p>
        </w:tc>
        <w:tc>
          <w:tcPr>
            <w:tcW w:w="5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04D4BDDA" w14:textId="77777777" w:rsidR="00EC7DC5" w:rsidRDefault="00C32192">
            <w:pPr>
              <w:pStyle w:val="Body"/>
              <w:jc w:val="center"/>
            </w:pPr>
            <w:r>
              <w:rPr>
                <w:color w:val="495965"/>
                <w:sz w:val="18"/>
                <w:szCs w:val="18"/>
                <w:rtl/>
                <w:lang w:bidi="ar-YE"/>
              </w:rPr>
              <w:t> </w:t>
            </w:r>
          </w:p>
        </w:tc>
        <w:tc>
          <w:tcPr>
            <w:tcW w:w="5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7084075E" w14:textId="77777777" w:rsidR="00EC7DC5" w:rsidRDefault="00C32192">
            <w:pPr>
              <w:pStyle w:val="Body"/>
              <w:jc w:val="center"/>
            </w:pPr>
            <w:r>
              <w:rPr>
                <w:color w:val="495965"/>
                <w:sz w:val="18"/>
                <w:szCs w:val="18"/>
                <w:rtl/>
                <w:lang w:bidi="ar-YE"/>
              </w:rPr>
              <w:t> </w:t>
            </w:r>
          </w:p>
        </w:tc>
        <w:tc>
          <w:tcPr>
            <w:tcW w:w="5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141BA3AD" w14:textId="77777777" w:rsidR="00EC7DC5" w:rsidRDefault="00C32192">
            <w:pPr>
              <w:pStyle w:val="Body"/>
              <w:jc w:val="center"/>
            </w:pPr>
            <w:r>
              <w:rPr>
                <w:color w:val="495965"/>
                <w:sz w:val="18"/>
                <w:szCs w:val="18"/>
                <w:rtl/>
                <w:lang w:bidi="ar-YE"/>
              </w:rPr>
              <w:t> </w:t>
            </w:r>
          </w:p>
        </w:tc>
        <w:tc>
          <w:tcPr>
            <w:tcW w:w="653"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0362E783" w14:textId="77777777" w:rsidR="00EC7DC5" w:rsidRDefault="00C32192">
            <w:pPr>
              <w:pStyle w:val="Body"/>
              <w:jc w:val="center"/>
            </w:pPr>
            <w:r>
              <w:rPr>
                <w:color w:val="495965"/>
                <w:sz w:val="18"/>
                <w:szCs w:val="18"/>
                <w:rtl/>
                <w:lang w:bidi="ar-YE"/>
              </w:rPr>
              <w:t> </w:t>
            </w:r>
          </w:p>
        </w:tc>
        <w:tc>
          <w:tcPr>
            <w:tcW w:w="738"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045840E5" w14:textId="77777777" w:rsidR="00EC7DC5" w:rsidRDefault="00C32192">
            <w:pPr>
              <w:pStyle w:val="Body"/>
              <w:jc w:val="center"/>
            </w:pPr>
            <w:r>
              <w:rPr>
                <w:color w:val="495965"/>
                <w:sz w:val="18"/>
                <w:szCs w:val="18"/>
                <w:rtl/>
                <w:lang w:bidi="ar-YE"/>
              </w:rPr>
              <w:t> </w:t>
            </w:r>
          </w:p>
        </w:tc>
        <w:tc>
          <w:tcPr>
            <w:tcW w:w="571"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48BE3C6D" w14:textId="77777777" w:rsidR="00EC7DC5" w:rsidRDefault="00C32192">
            <w:pPr>
              <w:pStyle w:val="Body"/>
              <w:jc w:val="center"/>
            </w:pPr>
            <w:r>
              <w:rPr>
                <w:color w:val="495965"/>
                <w:sz w:val="18"/>
                <w:szCs w:val="18"/>
                <w:rtl/>
                <w:lang w:bidi="ar-YE"/>
              </w:rPr>
              <w:t> </w:t>
            </w:r>
          </w:p>
        </w:tc>
        <w:tc>
          <w:tcPr>
            <w:tcW w:w="653"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4520F405" w14:textId="77777777" w:rsidR="00EC7DC5" w:rsidRDefault="00C32192">
            <w:pPr>
              <w:pStyle w:val="Body"/>
              <w:jc w:val="center"/>
            </w:pPr>
            <w:r>
              <w:rPr>
                <w:color w:val="495965"/>
                <w:sz w:val="18"/>
                <w:szCs w:val="18"/>
                <w:rtl/>
                <w:lang w:bidi="ar-YE"/>
              </w:rPr>
              <w:t> </w:t>
            </w:r>
          </w:p>
        </w:tc>
        <w:tc>
          <w:tcPr>
            <w:tcW w:w="63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1C3E362A" w14:textId="77777777" w:rsidR="00EC7DC5" w:rsidRDefault="00C32192">
            <w:pPr>
              <w:pStyle w:val="Body"/>
              <w:jc w:val="center"/>
            </w:pPr>
            <w:r>
              <w:rPr>
                <w:color w:val="495965"/>
                <w:sz w:val="18"/>
                <w:szCs w:val="18"/>
                <w:rtl/>
                <w:lang w:bidi="ar-YE"/>
              </w:rPr>
              <w:t> </w:t>
            </w:r>
          </w:p>
        </w:tc>
        <w:tc>
          <w:tcPr>
            <w:tcW w:w="631"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19B0B4A3" w14:textId="77777777" w:rsidR="00EC7DC5" w:rsidRDefault="00C32192">
            <w:pPr>
              <w:pStyle w:val="Body"/>
              <w:jc w:val="center"/>
            </w:pPr>
            <w:r>
              <w:rPr>
                <w:color w:val="495965"/>
                <w:sz w:val="18"/>
                <w:szCs w:val="18"/>
                <w:rtl/>
                <w:lang w:bidi="ar-YE"/>
              </w:rPr>
              <w:t> </w:t>
            </w:r>
          </w:p>
        </w:tc>
        <w:tc>
          <w:tcPr>
            <w:tcW w:w="63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2B0EA0B7" w14:textId="77777777" w:rsidR="00EC7DC5" w:rsidRDefault="00C32192">
            <w:pPr>
              <w:pStyle w:val="Body"/>
              <w:jc w:val="center"/>
            </w:pPr>
            <w:r>
              <w:rPr>
                <w:color w:val="495965"/>
                <w:sz w:val="18"/>
                <w:szCs w:val="18"/>
                <w:rtl/>
                <w:lang w:bidi="ar-YE"/>
              </w:rPr>
              <w:t> </w:t>
            </w:r>
          </w:p>
        </w:tc>
        <w:tc>
          <w:tcPr>
            <w:tcW w:w="63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6B385B9A" w14:textId="77777777" w:rsidR="00EC7DC5" w:rsidRDefault="00C32192">
            <w:pPr>
              <w:pStyle w:val="Body"/>
              <w:jc w:val="center"/>
            </w:pPr>
            <w:r>
              <w:rPr>
                <w:color w:val="495965"/>
                <w:sz w:val="18"/>
                <w:szCs w:val="18"/>
                <w:rtl/>
                <w:lang w:bidi="ar-YE"/>
              </w:rPr>
              <w:t> </w:t>
            </w:r>
          </w:p>
        </w:tc>
        <w:tc>
          <w:tcPr>
            <w:tcW w:w="617" w:type="dxa"/>
            <w:tcBorders>
              <w:top w:val="single" w:sz="2" w:space="0" w:color="1E336E"/>
              <w:left w:val="single" w:sz="2" w:space="0" w:color="1E336E"/>
              <w:bottom w:val="single" w:sz="2" w:space="0" w:color="1E336E"/>
              <w:right w:val="single" w:sz="2" w:space="0" w:color="1E336E"/>
            </w:tcBorders>
            <w:shd w:val="solid" w:color="2793CB" w:fill="auto"/>
            <w:tcMar>
              <w:top w:w="80" w:type="dxa"/>
              <w:left w:w="80" w:type="dxa"/>
              <w:bottom w:w="80" w:type="dxa"/>
              <w:right w:w="80" w:type="dxa"/>
            </w:tcMar>
            <w:vAlign w:val="center"/>
          </w:tcPr>
          <w:p w14:paraId="6C1F1BF4" w14:textId="77777777" w:rsidR="00EC7DC5" w:rsidRDefault="00C32192">
            <w:pPr>
              <w:pStyle w:val="Body"/>
              <w:jc w:val="center"/>
            </w:pPr>
            <w:r>
              <w:rPr>
                <w:color w:val="495965"/>
                <w:sz w:val="18"/>
                <w:szCs w:val="18"/>
                <w:rtl/>
                <w:lang w:bidi="ar-YE"/>
              </w:rPr>
              <w:t> </w:t>
            </w:r>
          </w:p>
        </w:tc>
        <w:tc>
          <w:tcPr>
            <w:tcW w:w="616" w:type="dxa"/>
            <w:tcBorders>
              <w:top w:val="single" w:sz="2" w:space="0" w:color="1E336E"/>
              <w:left w:val="single" w:sz="2" w:space="0" w:color="1E336E"/>
              <w:bottom w:val="single" w:sz="2" w:space="0" w:color="1E336E"/>
              <w:right w:val="single" w:sz="2" w:space="0" w:color="1E336E"/>
            </w:tcBorders>
            <w:shd w:val="solid" w:color="2793CB" w:fill="auto"/>
            <w:tcMar>
              <w:top w:w="80" w:type="dxa"/>
              <w:left w:w="80" w:type="dxa"/>
              <w:bottom w:w="80" w:type="dxa"/>
              <w:right w:w="80" w:type="dxa"/>
            </w:tcMar>
            <w:vAlign w:val="center"/>
          </w:tcPr>
          <w:p w14:paraId="008046F9" w14:textId="77777777" w:rsidR="00EC7DC5" w:rsidRDefault="00C32192">
            <w:pPr>
              <w:pStyle w:val="Body"/>
              <w:jc w:val="center"/>
            </w:pPr>
            <w:r>
              <w:rPr>
                <w:color w:val="495965"/>
                <w:sz w:val="18"/>
                <w:szCs w:val="18"/>
                <w:rtl/>
                <w:lang w:bidi="ar-YE"/>
              </w:rPr>
              <w:t> </w:t>
            </w:r>
          </w:p>
        </w:tc>
        <w:tc>
          <w:tcPr>
            <w:tcW w:w="617" w:type="dxa"/>
            <w:tcBorders>
              <w:top w:val="single" w:sz="2" w:space="0" w:color="1E336E"/>
              <w:left w:val="single" w:sz="2" w:space="0" w:color="1E336E"/>
              <w:bottom w:val="single" w:sz="2" w:space="0" w:color="1E336E"/>
              <w:right w:val="single" w:sz="2" w:space="0" w:color="1E336E"/>
            </w:tcBorders>
            <w:shd w:val="solid" w:color="2793CB" w:fill="auto"/>
            <w:tcMar>
              <w:top w:w="80" w:type="dxa"/>
              <w:left w:w="80" w:type="dxa"/>
              <w:bottom w:w="80" w:type="dxa"/>
              <w:right w:w="80" w:type="dxa"/>
            </w:tcMar>
            <w:vAlign w:val="center"/>
          </w:tcPr>
          <w:p w14:paraId="542F5E27" w14:textId="77777777" w:rsidR="00EC7DC5" w:rsidRDefault="00C32192">
            <w:pPr>
              <w:pStyle w:val="Body"/>
              <w:jc w:val="center"/>
            </w:pPr>
            <w:r>
              <w:rPr>
                <w:color w:val="495965"/>
                <w:sz w:val="18"/>
                <w:szCs w:val="18"/>
                <w:rtl/>
                <w:lang w:bidi="ar-YE"/>
              </w:rPr>
              <w:t> </w:t>
            </w:r>
          </w:p>
        </w:tc>
        <w:tc>
          <w:tcPr>
            <w:tcW w:w="616" w:type="dxa"/>
            <w:tcBorders>
              <w:top w:val="single" w:sz="2" w:space="0" w:color="1E336E"/>
              <w:left w:val="single" w:sz="2" w:space="0" w:color="1E336E"/>
              <w:bottom w:val="single" w:sz="2" w:space="0" w:color="1E336E"/>
              <w:right w:val="single" w:sz="2" w:space="0" w:color="1E336E"/>
            </w:tcBorders>
            <w:shd w:val="solid" w:color="2793CB" w:fill="auto"/>
            <w:tcMar>
              <w:top w:w="80" w:type="dxa"/>
              <w:left w:w="80" w:type="dxa"/>
              <w:bottom w:w="80" w:type="dxa"/>
              <w:right w:w="80" w:type="dxa"/>
            </w:tcMar>
            <w:vAlign w:val="center"/>
          </w:tcPr>
          <w:p w14:paraId="383BD1A4" w14:textId="77777777" w:rsidR="00EC7DC5" w:rsidRDefault="00C32192">
            <w:pPr>
              <w:pStyle w:val="Body"/>
              <w:jc w:val="center"/>
            </w:pPr>
            <w:r>
              <w:rPr>
                <w:color w:val="495965"/>
                <w:sz w:val="18"/>
                <w:szCs w:val="18"/>
                <w:rtl/>
                <w:lang w:bidi="ar-YE"/>
              </w:rPr>
              <w:t> </w:t>
            </w:r>
          </w:p>
        </w:tc>
        <w:tc>
          <w:tcPr>
            <w:tcW w:w="61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69E64CDA" w14:textId="77777777" w:rsidR="00EC7DC5" w:rsidRDefault="00C32192">
            <w:pPr>
              <w:pStyle w:val="Body"/>
              <w:jc w:val="center"/>
            </w:pPr>
            <w:r>
              <w:rPr>
                <w:color w:val="495965"/>
                <w:sz w:val="18"/>
                <w:szCs w:val="18"/>
                <w:rtl/>
                <w:lang w:bidi="ar-YE"/>
              </w:rPr>
              <w:t> </w:t>
            </w:r>
          </w:p>
        </w:tc>
        <w:tc>
          <w:tcPr>
            <w:tcW w:w="66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431F43F3" w14:textId="77777777" w:rsidR="00EC7DC5" w:rsidRDefault="00C32192">
            <w:pPr>
              <w:pStyle w:val="Body"/>
              <w:jc w:val="center"/>
            </w:pPr>
            <w:r>
              <w:rPr>
                <w:color w:val="495965"/>
                <w:sz w:val="18"/>
                <w:szCs w:val="18"/>
                <w:rtl/>
                <w:lang w:bidi="ar-YE"/>
              </w:rPr>
              <w:t> </w:t>
            </w:r>
          </w:p>
        </w:tc>
        <w:tc>
          <w:tcPr>
            <w:tcW w:w="66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217EABAD" w14:textId="77777777" w:rsidR="00EC7DC5" w:rsidRDefault="00C32192">
            <w:pPr>
              <w:pStyle w:val="Body"/>
              <w:jc w:val="center"/>
            </w:pPr>
            <w:r>
              <w:rPr>
                <w:color w:val="495965"/>
                <w:sz w:val="18"/>
                <w:szCs w:val="18"/>
                <w:rtl/>
                <w:lang w:bidi="ar-YE"/>
              </w:rPr>
              <w:t> </w:t>
            </w:r>
          </w:p>
        </w:tc>
        <w:tc>
          <w:tcPr>
            <w:tcW w:w="6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138CE2FE" w14:textId="77777777" w:rsidR="00EC7DC5" w:rsidRDefault="00C32192">
            <w:pPr>
              <w:pStyle w:val="Body"/>
              <w:jc w:val="center"/>
            </w:pPr>
            <w:r>
              <w:rPr>
                <w:color w:val="495965"/>
                <w:sz w:val="18"/>
                <w:szCs w:val="18"/>
                <w:rtl/>
                <w:lang w:bidi="ar-YE"/>
              </w:rPr>
              <w:t> </w:t>
            </w:r>
          </w:p>
        </w:tc>
      </w:tr>
      <w:tr w:rsidR="00EC7DC5" w14:paraId="0E4079EE" w14:textId="77777777" w:rsidTr="00B2167D">
        <w:trPr>
          <w:trHeight w:val="353"/>
        </w:trPr>
        <w:tc>
          <w:tcPr>
            <w:tcW w:w="273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80" w:type="dxa"/>
              <w:left w:w="80" w:type="dxa"/>
              <w:bottom w:w="80" w:type="dxa"/>
              <w:right w:w="80" w:type="dxa"/>
            </w:tcMar>
            <w:vAlign w:val="center"/>
          </w:tcPr>
          <w:p w14:paraId="0170F000" w14:textId="77777777" w:rsidR="00EC7DC5" w:rsidRDefault="00C32192">
            <w:pPr>
              <w:pStyle w:val="Body"/>
            </w:pPr>
            <w:r>
              <w:rPr>
                <w:b/>
                <w:bCs/>
                <w:sz w:val="16"/>
                <w:szCs w:val="16"/>
              </w:rPr>
              <w:t>Submit draft report (24 Oct)</w:t>
            </w:r>
          </w:p>
        </w:tc>
        <w:tc>
          <w:tcPr>
            <w:tcW w:w="550"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64B3F0BC" w14:textId="77777777" w:rsidR="00EC7DC5" w:rsidRDefault="00C32192">
            <w:pPr>
              <w:pStyle w:val="Body"/>
            </w:pPr>
            <w:r>
              <w:rPr>
                <w:color w:val="495965"/>
                <w:sz w:val="18"/>
                <w:szCs w:val="18"/>
                <w:rtl/>
                <w:lang w:bidi="ar-YE"/>
              </w:rPr>
              <w:t> </w:t>
            </w:r>
          </w:p>
        </w:tc>
        <w:tc>
          <w:tcPr>
            <w:tcW w:w="5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66275A1A" w14:textId="77777777" w:rsidR="00EC7DC5" w:rsidRDefault="00C32192">
            <w:pPr>
              <w:pStyle w:val="Body"/>
              <w:jc w:val="center"/>
            </w:pPr>
            <w:r>
              <w:rPr>
                <w:color w:val="495965"/>
                <w:sz w:val="18"/>
                <w:szCs w:val="18"/>
                <w:rtl/>
                <w:lang w:bidi="ar-YE"/>
              </w:rPr>
              <w:t> </w:t>
            </w:r>
          </w:p>
        </w:tc>
        <w:tc>
          <w:tcPr>
            <w:tcW w:w="5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0EB87BC7" w14:textId="77777777" w:rsidR="00EC7DC5" w:rsidRDefault="00C32192">
            <w:pPr>
              <w:pStyle w:val="Body"/>
              <w:jc w:val="center"/>
            </w:pPr>
            <w:r>
              <w:rPr>
                <w:color w:val="495965"/>
                <w:sz w:val="18"/>
                <w:szCs w:val="18"/>
                <w:rtl/>
                <w:lang w:bidi="ar-YE"/>
              </w:rPr>
              <w:t> </w:t>
            </w:r>
          </w:p>
        </w:tc>
        <w:tc>
          <w:tcPr>
            <w:tcW w:w="5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56713D16" w14:textId="77777777" w:rsidR="00EC7DC5" w:rsidRDefault="00C32192">
            <w:pPr>
              <w:pStyle w:val="Body"/>
              <w:jc w:val="center"/>
            </w:pPr>
            <w:r>
              <w:rPr>
                <w:color w:val="495965"/>
                <w:sz w:val="18"/>
                <w:szCs w:val="18"/>
                <w:rtl/>
                <w:lang w:bidi="ar-YE"/>
              </w:rPr>
              <w:t> </w:t>
            </w:r>
          </w:p>
        </w:tc>
        <w:tc>
          <w:tcPr>
            <w:tcW w:w="653"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51414CE2" w14:textId="77777777" w:rsidR="00EC7DC5" w:rsidRDefault="00C32192">
            <w:pPr>
              <w:pStyle w:val="Body"/>
              <w:jc w:val="center"/>
            </w:pPr>
            <w:r>
              <w:rPr>
                <w:color w:val="495965"/>
                <w:sz w:val="18"/>
                <w:szCs w:val="18"/>
                <w:rtl/>
                <w:lang w:bidi="ar-YE"/>
              </w:rPr>
              <w:t> </w:t>
            </w:r>
          </w:p>
        </w:tc>
        <w:tc>
          <w:tcPr>
            <w:tcW w:w="738"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512F566A" w14:textId="77777777" w:rsidR="00EC7DC5" w:rsidRDefault="00C32192">
            <w:pPr>
              <w:pStyle w:val="Body"/>
              <w:jc w:val="center"/>
            </w:pPr>
            <w:r>
              <w:rPr>
                <w:color w:val="495965"/>
                <w:sz w:val="18"/>
                <w:szCs w:val="18"/>
                <w:rtl/>
                <w:lang w:bidi="ar-YE"/>
              </w:rPr>
              <w:t> </w:t>
            </w:r>
          </w:p>
        </w:tc>
        <w:tc>
          <w:tcPr>
            <w:tcW w:w="571"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2012F1F5" w14:textId="77777777" w:rsidR="00EC7DC5" w:rsidRDefault="00C32192">
            <w:pPr>
              <w:pStyle w:val="Body"/>
              <w:jc w:val="center"/>
            </w:pPr>
            <w:r>
              <w:rPr>
                <w:color w:val="495965"/>
                <w:sz w:val="18"/>
                <w:szCs w:val="18"/>
                <w:rtl/>
                <w:lang w:bidi="ar-YE"/>
              </w:rPr>
              <w:t> </w:t>
            </w:r>
          </w:p>
        </w:tc>
        <w:tc>
          <w:tcPr>
            <w:tcW w:w="653"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11D9087E" w14:textId="77777777" w:rsidR="00EC7DC5" w:rsidRDefault="00C32192">
            <w:pPr>
              <w:pStyle w:val="Body"/>
              <w:jc w:val="center"/>
            </w:pPr>
            <w:r>
              <w:rPr>
                <w:color w:val="495965"/>
                <w:sz w:val="18"/>
                <w:szCs w:val="18"/>
                <w:rtl/>
                <w:lang w:bidi="ar-YE"/>
              </w:rPr>
              <w:t> </w:t>
            </w:r>
          </w:p>
        </w:tc>
        <w:tc>
          <w:tcPr>
            <w:tcW w:w="63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4E277DFF" w14:textId="77777777" w:rsidR="00EC7DC5" w:rsidRDefault="00C32192">
            <w:pPr>
              <w:pStyle w:val="Body"/>
              <w:jc w:val="center"/>
            </w:pPr>
            <w:r>
              <w:rPr>
                <w:color w:val="495965"/>
                <w:sz w:val="18"/>
                <w:szCs w:val="18"/>
                <w:rtl/>
                <w:lang w:bidi="ar-YE"/>
              </w:rPr>
              <w:t> </w:t>
            </w:r>
          </w:p>
        </w:tc>
        <w:tc>
          <w:tcPr>
            <w:tcW w:w="631"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5C1990A1" w14:textId="77777777" w:rsidR="00EC7DC5" w:rsidRDefault="00C32192">
            <w:pPr>
              <w:pStyle w:val="Body"/>
              <w:jc w:val="center"/>
            </w:pPr>
            <w:r>
              <w:rPr>
                <w:color w:val="495965"/>
                <w:sz w:val="18"/>
                <w:szCs w:val="18"/>
                <w:rtl/>
                <w:lang w:bidi="ar-YE"/>
              </w:rPr>
              <w:t> </w:t>
            </w:r>
          </w:p>
        </w:tc>
        <w:tc>
          <w:tcPr>
            <w:tcW w:w="63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5BCE4707" w14:textId="77777777" w:rsidR="00EC7DC5" w:rsidRDefault="00C32192">
            <w:pPr>
              <w:pStyle w:val="Body"/>
              <w:jc w:val="center"/>
            </w:pPr>
            <w:r>
              <w:rPr>
                <w:color w:val="495965"/>
                <w:sz w:val="18"/>
                <w:szCs w:val="18"/>
                <w:rtl/>
                <w:lang w:bidi="ar-YE"/>
              </w:rPr>
              <w:t> </w:t>
            </w:r>
          </w:p>
        </w:tc>
        <w:tc>
          <w:tcPr>
            <w:tcW w:w="63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1387CFE1" w14:textId="77777777" w:rsidR="00EC7DC5" w:rsidRDefault="00C32192">
            <w:pPr>
              <w:pStyle w:val="Body"/>
              <w:jc w:val="center"/>
            </w:pPr>
            <w:r>
              <w:rPr>
                <w:color w:val="495965"/>
                <w:sz w:val="18"/>
                <w:szCs w:val="18"/>
                <w:rtl/>
                <w:lang w:bidi="ar-YE"/>
              </w:rPr>
              <w:t> </w:t>
            </w:r>
          </w:p>
        </w:tc>
        <w:tc>
          <w:tcPr>
            <w:tcW w:w="61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5C3EB9A3" w14:textId="77777777" w:rsidR="00EC7DC5" w:rsidRDefault="00C32192">
            <w:pPr>
              <w:pStyle w:val="Body"/>
              <w:jc w:val="center"/>
            </w:pPr>
            <w:r>
              <w:rPr>
                <w:color w:val="495965"/>
                <w:sz w:val="18"/>
                <w:szCs w:val="18"/>
                <w:rtl/>
                <w:lang w:bidi="ar-YE"/>
              </w:rPr>
              <w:t> </w:t>
            </w:r>
          </w:p>
        </w:tc>
        <w:tc>
          <w:tcPr>
            <w:tcW w:w="616"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6D648651" w14:textId="77777777" w:rsidR="00EC7DC5" w:rsidRDefault="00C32192">
            <w:pPr>
              <w:pStyle w:val="Body"/>
              <w:jc w:val="center"/>
            </w:pPr>
            <w:r>
              <w:rPr>
                <w:color w:val="495965"/>
                <w:sz w:val="18"/>
                <w:szCs w:val="18"/>
                <w:rtl/>
                <w:lang w:bidi="ar-YE"/>
              </w:rPr>
              <w:t> </w:t>
            </w:r>
          </w:p>
        </w:tc>
        <w:tc>
          <w:tcPr>
            <w:tcW w:w="61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4481C50A" w14:textId="77777777" w:rsidR="00EC7DC5" w:rsidRDefault="00C32192">
            <w:pPr>
              <w:pStyle w:val="Body"/>
              <w:jc w:val="center"/>
            </w:pPr>
            <w:r>
              <w:rPr>
                <w:color w:val="495965"/>
                <w:sz w:val="18"/>
                <w:szCs w:val="18"/>
                <w:rtl/>
                <w:lang w:bidi="ar-YE"/>
              </w:rPr>
              <w:t> </w:t>
            </w:r>
          </w:p>
        </w:tc>
        <w:tc>
          <w:tcPr>
            <w:tcW w:w="616"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4170F4F6" w14:textId="77777777" w:rsidR="00EC7DC5" w:rsidRDefault="00C32192">
            <w:pPr>
              <w:pStyle w:val="Body"/>
              <w:jc w:val="center"/>
            </w:pPr>
            <w:r>
              <w:rPr>
                <w:color w:val="495965"/>
                <w:sz w:val="18"/>
                <w:szCs w:val="18"/>
                <w:rtl/>
                <w:lang w:bidi="ar-YE"/>
              </w:rPr>
              <w:t> </w:t>
            </w:r>
          </w:p>
        </w:tc>
        <w:tc>
          <w:tcPr>
            <w:tcW w:w="617" w:type="dxa"/>
            <w:tcBorders>
              <w:top w:val="single" w:sz="2" w:space="0" w:color="1E336E"/>
              <w:left w:val="single" w:sz="2" w:space="0" w:color="1E336E"/>
              <w:bottom w:val="single" w:sz="2" w:space="0" w:color="1E336E"/>
              <w:right w:val="single" w:sz="2" w:space="0" w:color="1E336E"/>
            </w:tcBorders>
            <w:shd w:val="solid" w:color="2793CB" w:fill="auto"/>
            <w:tcMar>
              <w:top w:w="80" w:type="dxa"/>
              <w:left w:w="80" w:type="dxa"/>
              <w:bottom w:w="80" w:type="dxa"/>
              <w:right w:w="80" w:type="dxa"/>
            </w:tcMar>
            <w:vAlign w:val="center"/>
          </w:tcPr>
          <w:p w14:paraId="25726386" w14:textId="77777777" w:rsidR="00EC7DC5" w:rsidRDefault="00C32192">
            <w:pPr>
              <w:pStyle w:val="Body"/>
              <w:jc w:val="center"/>
            </w:pPr>
            <w:r>
              <w:rPr>
                <w:color w:val="495965"/>
                <w:sz w:val="18"/>
                <w:szCs w:val="18"/>
                <w:rtl/>
                <w:lang w:bidi="ar-YE"/>
              </w:rPr>
              <w:t> </w:t>
            </w:r>
          </w:p>
        </w:tc>
        <w:tc>
          <w:tcPr>
            <w:tcW w:w="66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3060E392" w14:textId="77777777" w:rsidR="00EC7DC5" w:rsidRDefault="00C32192">
            <w:pPr>
              <w:pStyle w:val="Body"/>
              <w:jc w:val="center"/>
            </w:pPr>
            <w:r>
              <w:rPr>
                <w:color w:val="495965"/>
                <w:sz w:val="18"/>
                <w:szCs w:val="18"/>
                <w:rtl/>
                <w:lang w:bidi="ar-YE"/>
              </w:rPr>
              <w:t> </w:t>
            </w:r>
          </w:p>
        </w:tc>
        <w:tc>
          <w:tcPr>
            <w:tcW w:w="66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1007345B" w14:textId="77777777" w:rsidR="00EC7DC5" w:rsidRDefault="00C32192">
            <w:pPr>
              <w:pStyle w:val="Body"/>
              <w:jc w:val="center"/>
            </w:pPr>
            <w:r>
              <w:rPr>
                <w:color w:val="495965"/>
                <w:sz w:val="18"/>
                <w:szCs w:val="18"/>
                <w:rtl/>
                <w:lang w:bidi="ar-YE"/>
              </w:rPr>
              <w:t> </w:t>
            </w:r>
          </w:p>
        </w:tc>
        <w:tc>
          <w:tcPr>
            <w:tcW w:w="6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7F703224" w14:textId="77777777" w:rsidR="00EC7DC5" w:rsidRDefault="00C32192">
            <w:pPr>
              <w:pStyle w:val="Body"/>
              <w:jc w:val="center"/>
            </w:pPr>
            <w:r>
              <w:rPr>
                <w:color w:val="495965"/>
                <w:sz w:val="18"/>
                <w:szCs w:val="18"/>
                <w:rtl/>
                <w:lang w:bidi="ar-YE"/>
              </w:rPr>
              <w:t> </w:t>
            </w:r>
          </w:p>
        </w:tc>
      </w:tr>
      <w:tr w:rsidR="00EC7DC5" w14:paraId="2B31D84C" w14:textId="77777777" w:rsidTr="00B2167D">
        <w:trPr>
          <w:trHeight w:val="245"/>
        </w:trPr>
        <w:tc>
          <w:tcPr>
            <w:tcW w:w="273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80" w:type="dxa"/>
              <w:left w:w="80" w:type="dxa"/>
              <w:bottom w:w="80" w:type="dxa"/>
              <w:right w:w="80" w:type="dxa"/>
            </w:tcMar>
            <w:vAlign w:val="center"/>
          </w:tcPr>
          <w:p w14:paraId="5A9253D6" w14:textId="77777777" w:rsidR="00EC7DC5" w:rsidRDefault="00C32192">
            <w:pPr>
              <w:pStyle w:val="Body"/>
            </w:pPr>
            <w:r>
              <w:rPr>
                <w:sz w:val="16"/>
                <w:szCs w:val="16"/>
              </w:rPr>
              <w:t>DFAT review draft Report</w:t>
            </w:r>
          </w:p>
        </w:tc>
        <w:tc>
          <w:tcPr>
            <w:tcW w:w="550"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3AA7114F" w14:textId="77777777" w:rsidR="00EC7DC5" w:rsidRDefault="00C32192">
            <w:pPr>
              <w:pStyle w:val="Body"/>
            </w:pPr>
            <w:r>
              <w:rPr>
                <w:color w:val="495965"/>
                <w:sz w:val="18"/>
                <w:szCs w:val="18"/>
                <w:rtl/>
                <w:lang w:bidi="ar-YE"/>
              </w:rPr>
              <w:t> </w:t>
            </w:r>
          </w:p>
        </w:tc>
        <w:tc>
          <w:tcPr>
            <w:tcW w:w="5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364FD200" w14:textId="77777777" w:rsidR="00EC7DC5" w:rsidRDefault="00C32192">
            <w:pPr>
              <w:pStyle w:val="Body"/>
              <w:jc w:val="center"/>
            </w:pPr>
            <w:r>
              <w:rPr>
                <w:color w:val="495965"/>
                <w:sz w:val="18"/>
                <w:szCs w:val="18"/>
                <w:rtl/>
                <w:lang w:bidi="ar-YE"/>
              </w:rPr>
              <w:t> </w:t>
            </w:r>
          </w:p>
        </w:tc>
        <w:tc>
          <w:tcPr>
            <w:tcW w:w="5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2F381CB9" w14:textId="77777777" w:rsidR="00EC7DC5" w:rsidRDefault="00C32192">
            <w:pPr>
              <w:pStyle w:val="Body"/>
              <w:jc w:val="center"/>
            </w:pPr>
            <w:r>
              <w:rPr>
                <w:color w:val="495965"/>
                <w:sz w:val="18"/>
                <w:szCs w:val="18"/>
                <w:rtl/>
                <w:lang w:bidi="ar-YE"/>
              </w:rPr>
              <w:t> </w:t>
            </w:r>
          </w:p>
        </w:tc>
        <w:tc>
          <w:tcPr>
            <w:tcW w:w="5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16B2AD11" w14:textId="77777777" w:rsidR="00EC7DC5" w:rsidRDefault="00C32192">
            <w:pPr>
              <w:pStyle w:val="Body"/>
              <w:jc w:val="center"/>
            </w:pPr>
            <w:r>
              <w:rPr>
                <w:color w:val="495965"/>
                <w:sz w:val="18"/>
                <w:szCs w:val="18"/>
                <w:rtl/>
                <w:lang w:bidi="ar-YE"/>
              </w:rPr>
              <w:t> </w:t>
            </w:r>
          </w:p>
        </w:tc>
        <w:tc>
          <w:tcPr>
            <w:tcW w:w="653"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5FA62011" w14:textId="77777777" w:rsidR="00EC7DC5" w:rsidRDefault="00C32192">
            <w:pPr>
              <w:pStyle w:val="Body"/>
              <w:jc w:val="center"/>
            </w:pPr>
            <w:r>
              <w:rPr>
                <w:color w:val="495965"/>
                <w:sz w:val="18"/>
                <w:szCs w:val="18"/>
                <w:rtl/>
                <w:lang w:bidi="ar-YE"/>
              </w:rPr>
              <w:t> </w:t>
            </w:r>
          </w:p>
        </w:tc>
        <w:tc>
          <w:tcPr>
            <w:tcW w:w="738"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0329238A" w14:textId="77777777" w:rsidR="00EC7DC5" w:rsidRDefault="00C32192">
            <w:pPr>
              <w:pStyle w:val="Body"/>
              <w:jc w:val="center"/>
            </w:pPr>
            <w:r>
              <w:rPr>
                <w:color w:val="495965"/>
                <w:sz w:val="18"/>
                <w:szCs w:val="18"/>
                <w:rtl/>
                <w:lang w:bidi="ar-YE"/>
              </w:rPr>
              <w:t> </w:t>
            </w:r>
          </w:p>
        </w:tc>
        <w:tc>
          <w:tcPr>
            <w:tcW w:w="571"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5C45262B" w14:textId="77777777" w:rsidR="00EC7DC5" w:rsidRDefault="00C32192">
            <w:pPr>
              <w:pStyle w:val="Body"/>
              <w:jc w:val="center"/>
            </w:pPr>
            <w:r>
              <w:rPr>
                <w:color w:val="495965"/>
                <w:sz w:val="18"/>
                <w:szCs w:val="18"/>
                <w:rtl/>
                <w:lang w:bidi="ar-YE"/>
              </w:rPr>
              <w:t> </w:t>
            </w:r>
          </w:p>
        </w:tc>
        <w:tc>
          <w:tcPr>
            <w:tcW w:w="653"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63D632F0" w14:textId="77777777" w:rsidR="00EC7DC5" w:rsidRDefault="00C32192">
            <w:pPr>
              <w:pStyle w:val="Body"/>
              <w:jc w:val="center"/>
            </w:pPr>
            <w:r>
              <w:rPr>
                <w:color w:val="495965"/>
                <w:sz w:val="18"/>
                <w:szCs w:val="18"/>
                <w:rtl/>
                <w:lang w:bidi="ar-YE"/>
              </w:rPr>
              <w:t> </w:t>
            </w:r>
          </w:p>
        </w:tc>
        <w:tc>
          <w:tcPr>
            <w:tcW w:w="63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2B6D0093" w14:textId="77777777" w:rsidR="00EC7DC5" w:rsidRDefault="00C32192">
            <w:pPr>
              <w:pStyle w:val="Body"/>
              <w:jc w:val="center"/>
            </w:pPr>
            <w:r>
              <w:rPr>
                <w:color w:val="495965"/>
                <w:sz w:val="18"/>
                <w:szCs w:val="18"/>
                <w:rtl/>
                <w:lang w:bidi="ar-YE"/>
              </w:rPr>
              <w:t> </w:t>
            </w:r>
          </w:p>
        </w:tc>
        <w:tc>
          <w:tcPr>
            <w:tcW w:w="631"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0FBBC3A6" w14:textId="77777777" w:rsidR="00EC7DC5" w:rsidRDefault="00C32192">
            <w:pPr>
              <w:pStyle w:val="Body"/>
              <w:jc w:val="center"/>
            </w:pPr>
            <w:r>
              <w:rPr>
                <w:color w:val="495965"/>
                <w:sz w:val="18"/>
                <w:szCs w:val="18"/>
                <w:rtl/>
                <w:lang w:bidi="ar-YE"/>
              </w:rPr>
              <w:t> </w:t>
            </w:r>
          </w:p>
        </w:tc>
        <w:tc>
          <w:tcPr>
            <w:tcW w:w="63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314D6C48" w14:textId="77777777" w:rsidR="00EC7DC5" w:rsidRDefault="00C32192">
            <w:pPr>
              <w:pStyle w:val="Body"/>
              <w:jc w:val="center"/>
            </w:pPr>
            <w:r>
              <w:rPr>
                <w:color w:val="495965"/>
                <w:sz w:val="18"/>
                <w:szCs w:val="18"/>
                <w:rtl/>
                <w:lang w:bidi="ar-YE"/>
              </w:rPr>
              <w:t> </w:t>
            </w:r>
          </w:p>
        </w:tc>
        <w:tc>
          <w:tcPr>
            <w:tcW w:w="63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023FC9BF" w14:textId="77777777" w:rsidR="00EC7DC5" w:rsidRDefault="00C32192">
            <w:pPr>
              <w:pStyle w:val="Body"/>
              <w:jc w:val="center"/>
            </w:pPr>
            <w:r>
              <w:rPr>
                <w:color w:val="495965"/>
                <w:sz w:val="18"/>
                <w:szCs w:val="18"/>
                <w:rtl/>
                <w:lang w:bidi="ar-YE"/>
              </w:rPr>
              <w:t> </w:t>
            </w:r>
          </w:p>
        </w:tc>
        <w:tc>
          <w:tcPr>
            <w:tcW w:w="61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642B51B7" w14:textId="77777777" w:rsidR="00EC7DC5" w:rsidRDefault="00C32192">
            <w:pPr>
              <w:pStyle w:val="Body"/>
              <w:jc w:val="center"/>
            </w:pPr>
            <w:r>
              <w:rPr>
                <w:color w:val="495965"/>
                <w:sz w:val="18"/>
                <w:szCs w:val="18"/>
                <w:rtl/>
                <w:lang w:bidi="ar-YE"/>
              </w:rPr>
              <w:t> </w:t>
            </w:r>
          </w:p>
        </w:tc>
        <w:tc>
          <w:tcPr>
            <w:tcW w:w="616"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6CEAD590" w14:textId="77777777" w:rsidR="00EC7DC5" w:rsidRDefault="00C32192">
            <w:pPr>
              <w:pStyle w:val="Body"/>
              <w:jc w:val="center"/>
            </w:pPr>
            <w:r>
              <w:rPr>
                <w:color w:val="495965"/>
                <w:sz w:val="18"/>
                <w:szCs w:val="18"/>
                <w:rtl/>
                <w:lang w:bidi="ar-YE"/>
              </w:rPr>
              <w:t> </w:t>
            </w:r>
          </w:p>
        </w:tc>
        <w:tc>
          <w:tcPr>
            <w:tcW w:w="61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080FDE5E" w14:textId="77777777" w:rsidR="00EC7DC5" w:rsidRDefault="00C32192">
            <w:pPr>
              <w:pStyle w:val="Body"/>
              <w:jc w:val="center"/>
            </w:pPr>
            <w:r>
              <w:rPr>
                <w:color w:val="495965"/>
                <w:sz w:val="18"/>
                <w:szCs w:val="18"/>
                <w:rtl/>
                <w:lang w:bidi="ar-YE"/>
              </w:rPr>
              <w:t> </w:t>
            </w:r>
          </w:p>
        </w:tc>
        <w:tc>
          <w:tcPr>
            <w:tcW w:w="616"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63D262BC" w14:textId="77777777" w:rsidR="00EC7DC5" w:rsidRDefault="00C32192">
            <w:pPr>
              <w:pStyle w:val="Body"/>
              <w:jc w:val="center"/>
            </w:pPr>
            <w:r>
              <w:rPr>
                <w:color w:val="495965"/>
                <w:sz w:val="18"/>
                <w:szCs w:val="18"/>
                <w:rtl/>
                <w:lang w:bidi="ar-YE"/>
              </w:rPr>
              <w:t> </w:t>
            </w:r>
          </w:p>
        </w:tc>
        <w:tc>
          <w:tcPr>
            <w:tcW w:w="617" w:type="dxa"/>
            <w:tcBorders>
              <w:top w:val="single" w:sz="2" w:space="0" w:color="1E336E"/>
              <w:left w:val="single" w:sz="2" w:space="0" w:color="1E336E"/>
              <w:bottom w:val="single" w:sz="2" w:space="0" w:color="1E336E"/>
              <w:right w:val="single" w:sz="2" w:space="0" w:color="1E336E"/>
            </w:tcBorders>
            <w:shd w:val="solid" w:color="2793CB" w:fill="auto"/>
            <w:tcMar>
              <w:top w:w="80" w:type="dxa"/>
              <w:left w:w="80" w:type="dxa"/>
              <w:bottom w:w="80" w:type="dxa"/>
              <w:right w:w="80" w:type="dxa"/>
            </w:tcMar>
            <w:vAlign w:val="center"/>
          </w:tcPr>
          <w:p w14:paraId="1922B50B" w14:textId="77777777" w:rsidR="00EC7DC5" w:rsidRDefault="00C32192">
            <w:pPr>
              <w:pStyle w:val="Body"/>
              <w:jc w:val="center"/>
            </w:pPr>
            <w:r>
              <w:rPr>
                <w:color w:val="495965"/>
                <w:sz w:val="18"/>
                <w:szCs w:val="18"/>
                <w:rtl/>
                <w:lang w:bidi="ar-YE"/>
              </w:rPr>
              <w:t> </w:t>
            </w:r>
          </w:p>
        </w:tc>
        <w:tc>
          <w:tcPr>
            <w:tcW w:w="662" w:type="dxa"/>
            <w:tcBorders>
              <w:top w:val="single" w:sz="2" w:space="0" w:color="1E336E"/>
              <w:left w:val="single" w:sz="2" w:space="0" w:color="1E336E"/>
              <w:bottom w:val="single" w:sz="2" w:space="0" w:color="1E336E"/>
              <w:right w:val="single" w:sz="2" w:space="0" w:color="1E336E"/>
            </w:tcBorders>
            <w:shd w:val="solid" w:color="2793CB" w:fill="auto"/>
            <w:tcMar>
              <w:top w:w="80" w:type="dxa"/>
              <w:left w:w="80" w:type="dxa"/>
              <w:bottom w:w="80" w:type="dxa"/>
              <w:right w:w="80" w:type="dxa"/>
            </w:tcMar>
            <w:vAlign w:val="center"/>
          </w:tcPr>
          <w:p w14:paraId="63882C4E" w14:textId="77777777" w:rsidR="00EC7DC5" w:rsidRDefault="00C32192">
            <w:pPr>
              <w:pStyle w:val="Body"/>
              <w:jc w:val="center"/>
            </w:pPr>
            <w:r>
              <w:rPr>
                <w:color w:val="495965"/>
                <w:sz w:val="18"/>
                <w:szCs w:val="18"/>
                <w:rtl/>
                <w:lang w:bidi="ar-YE"/>
              </w:rPr>
              <w:t> </w:t>
            </w:r>
          </w:p>
        </w:tc>
        <w:tc>
          <w:tcPr>
            <w:tcW w:w="66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7A1886D9" w14:textId="77777777" w:rsidR="00EC7DC5" w:rsidRDefault="00C32192">
            <w:pPr>
              <w:pStyle w:val="Body"/>
              <w:jc w:val="center"/>
            </w:pPr>
            <w:r>
              <w:rPr>
                <w:color w:val="495965"/>
                <w:sz w:val="18"/>
                <w:szCs w:val="18"/>
                <w:rtl/>
                <w:lang w:bidi="ar-YE"/>
              </w:rPr>
              <w:t> </w:t>
            </w:r>
          </w:p>
        </w:tc>
        <w:tc>
          <w:tcPr>
            <w:tcW w:w="6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19FA1CDC" w14:textId="77777777" w:rsidR="00EC7DC5" w:rsidRDefault="00C32192">
            <w:pPr>
              <w:pStyle w:val="Body"/>
              <w:jc w:val="center"/>
            </w:pPr>
            <w:r>
              <w:rPr>
                <w:color w:val="495965"/>
                <w:sz w:val="18"/>
                <w:szCs w:val="18"/>
                <w:rtl/>
                <w:lang w:bidi="ar-YE"/>
              </w:rPr>
              <w:t> </w:t>
            </w:r>
          </w:p>
        </w:tc>
      </w:tr>
      <w:tr w:rsidR="00EC7DC5" w14:paraId="0EBC9FDE" w14:textId="77777777" w:rsidTr="00B2167D">
        <w:trPr>
          <w:trHeight w:val="370"/>
        </w:trPr>
        <w:tc>
          <w:tcPr>
            <w:tcW w:w="273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80" w:type="dxa"/>
              <w:left w:w="80" w:type="dxa"/>
              <w:bottom w:w="80" w:type="dxa"/>
              <w:right w:w="80" w:type="dxa"/>
            </w:tcMar>
            <w:vAlign w:val="center"/>
          </w:tcPr>
          <w:p w14:paraId="3243B42D" w14:textId="77777777" w:rsidR="00EC7DC5" w:rsidRDefault="00C32192">
            <w:pPr>
              <w:pStyle w:val="Body"/>
            </w:pPr>
            <w:r>
              <w:rPr>
                <w:sz w:val="16"/>
                <w:szCs w:val="16"/>
              </w:rPr>
              <w:t>Update Report based on feedback</w:t>
            </w:r>
          </w:p>
        </w:tc>
        <w:tc>
          <w:tcPr>
            <w:tcW w:w="550"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6A63F0A5" w14:textId="77777777" w:rsidR="00EC7DC5" w:rsidRDefault="00C32192">
            <w:pPr>
              <w:pStyle w:val="Body"/>
            </w:pPr>
            <w:r>
              <w:rPr>
                <w:color w:val="495965"/>
                <w:sz w:val="18"/>
                <w:szCs w:val="18"/>
                <w:rtl/>
                <w:lang w:bidi="ar-YE"/>
              </w:rPr>
              <w:t> </w:t>
            </w:r>
          </w:p>
        </w:tc>
        <w:tc>
          <w:tcPr>
            <w:tcW w:w="5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1713E307" w14:textId="77777777" w:rsidR="00EC7DC5" w:rsidRDefault="00C32192">
            <w:pPr>
              <w:pStyle w:val="Body"/>
              <w:jc w:val="center"/>
            </w:pPr>
            <w:r>
              <w:rPr>
                <w:color w:val="495965"/>
                <w:sz w:val="18"/>
                <w:szCs w:val="18"/>
                <w:rtl/>
                <w:lang w:bidi="ar-YE"/>
              </w:rPr>
              <w:t> </w:t>
            </w:r>
          </w:p>
        </w:tc>
        <w:tc>
          <w:tcPr>
            <w:tcW w:w="5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70F94B66" w14:textId="77777777" w:rsidR="00EC7DC5" w:rsidRDefault="00C32192">
            <w:pPr>
              <w:pStyle w:val="Body"/>
              <w:jc w:val="center"/>
            </w:pPr>
            <w:r>
              <w:rPr>
                <w:color w:val="495965"/>
                <w:sz w:val="18"/>
                <w:szCs w:val="18"/>
                <w:rtl/>
                <w:lang w:bidi="ar-YE"/>
              </w:rPr>
              <w:t> </w:t>
            </w:r>
          </w:p>
        </w:tc>
        <w:tc>
          <w:tcPr>
            <w:tcW w:w="5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26CE6950" w14:textId="77777777" w:rsidR="00EC7DC5" w:rsidRDefault="00C32192">
            <w:pPr>
              <w:pStyle w:val="Body"/>
              <w:jc w:val="center"/>
            </w:pPr>
            <w:r>
              <w:rPr>
                <w:color w:val="495965"/>
                <w:sz w:val="18"/>
                <w:szCs w:val="18"/>
                <w:rtl/>
                <w:lang w:bidi="ar-YE"/>
              </w:rPr>
              <w:t> </w:t>
            </w:r>
          </w:p>
        </w:tc>
        <w:tc>
          <w:tcPr>
            <w:tcW w:w="653"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57AAF335" w14:textId="77777777" w:rsidR="00EC7DC5" w:rsidRDefault="00C32192">
            <w:pPr>
              <w:pStyle w:val="Body"/>
              <w:jc w:val="center"/>
            </w:pPr>
            <w:r>
              <w:rPr>
                <w:color w:val="495965"/>
                <w:sz w:val="18"/>
                <w:szCs w:val="18"/>
                <w:rtl/>
                <w:lang w:bidi="ar-YE"/>
              </w:rPr>
              <w:t> </w:t>
            </w:r>
          </w:p>
        </w:tc>
        <w:tc>
          <w:tcPr>
            <w:tcW w:w="738"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54412D97" w14:textId="77777777" w:rsidR="00EC7DC5" w:rsidRDefault="00C32192">
            <w:pPr>
              <w:pStyle w:val="Body"/>
              <w:jc w:val="center"/>
            </w:pPr>
            <w:r>
              <w:rPr>
                <w:color w:val="495965"/>
                <w:sz w:val="18"/>
                <w:szCs w:val="18"/>
                <w:rtl/>
                <w:lang w:bidi="ar-YE"/>
              </w:rPr>
              <w:t> </w:t>
            </w:r>
          </w:p>
        </w:tc>
        <w:tc>
          <w:tcPr>
            <w:tcW w:w="571"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637EE4ED" w14:textId="77777777" w:rsidR="00EC7DC5" w:rsidRDefault="00C32192">
            <w:pPr>
              <w:pStyle w:val="Body"/>
              <w:jc w:val="center"/>
            </w:pPr>
            <w:r>
              <w:rPr>
                <w:color w:val="495965"/>
                <w:sz w:val="18"/>
                <w:szCs w:val="18"/>
                <w:rtl/>
                <w:lang w:bidi="ar-YE"/>
              </w:rPr>
              <w:t> </w:t>
            </w:r>
          </w:p>
        </w:tc>
        <w:tc>
          <w:tcPr>
            <w:tcW w:w="653"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16214798" w14:textId="77777777" w:rsidR="00EC7DC5" w:rsidRDefault="00C32192">
            <w:pPr>
              <w:pStyle w:val="Body"/>
              <w:jc w:val="center"/>
            </w:pPr>
            <w:r>
              <w:rPr>
                <w:color w:val="495965"/>
                <w:sz w:val="18"/>
                <w:szCs w:val="18"/>
                <w:rtl/>
                <w:lang w:bidi="ar-YE"/>
              </w:rPr>
              <w:t> </w:t>
            </w:r>
          </w:p>
        </w:tc>
        <w:tc>
          <w:tcPr>
            <w:tcW w:w="63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15C4507D" w14:textId="77777777" w:rsidR="00EC7DC5" w:rsidRDefault="00C32192">
            <w:pPr>
              <w:pStyle w:val="Body"/>
              <w:jc w:val="center"/>
            </w:pPr>
            <w:r>
              <w:rPr>
                <w:color w:val="495965"/>
                <w:sz w:val="18"/>
                <w:szCs w:val="18"/>
                <w:rtl/>
                <w:lang w:bidi="ar-YE"/>
              </w:rPr>
              <w:t> </w:t>
            </w:r>
          </w:p>
        </w:tc>
        <w:tc>
          <w:tcPr>
            <w:tcW w:w="631"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27507CB7" w14:textId="77777777" w:rsidR="00EC7DC5" w:rsidRDefault="00C32192">
            <w:pPr>
              <w:pStyle w:val="Body"/>
              <w:jc w:val="center"/>
            </w:pPr>
            <w:r>
              <w:rPr>
                <w:color w:val="495965"/>
                <w:sz w:val="18"/>
                <w:szCs w:val="18"/>
                <w:rtl/>
                <w:lang w:bidi="ar-YE"/>
              </w:rPr>
              <w:t> </w:t>
            </w:r>
          </w:p>
        </w:tc>
        <w:tc>
          <w:tcPr>
            <w:tcW w:w="63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55CD3FE3" w14:textId="77777777" w:rsidR="00EC7DC5" w:rsidRDefault="00C32192">
            <w:pPr>
              <w:pStyle w:val="Body"/>
              <w:jc w:val="center"/>
            </w:pPr>
            <w:r>
              <w:rPr>
                <w:color w:val="495965"/>
                <w:sz w:val="18"/>
                <w:szCs w:val="18"/>
                <w:rtl/>
                <w:lang w:bidi="ar-YE"/>
              </w:rPr>
              <w:t> </w:t>
            </w:r>
          </w:p>
        </w:tc>
        <w:tc>
          <w:tcPr>
            <w:tcW w:w="63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3E18C547" w14:textId="77777777" w:rsidR="00EC7DC5" w:rsidRDefault="00C32192">
            <w:pPr>
              <w:pStyle w:val="Body"/>
              <w:jc w:val="center"/>
            </w:pPr>
            <w:r>
              <w:rPr>
                <w:color w:val="495965"/>
                <w:sz w:val="18"/>
                <w:szCs w:val="18"/>
                <w:rtl/>
                <w:lang w:bidi="ar-YE"/>
              </w:rPr>
              <w:t> </w:t>
            </w:r>
          </w:p>
        </w:tc>
        <w:tc>
          <w:tcPr>
            <w:tcW w:w="61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5754F827" w14:textId="77777777" w:rsidR="00EC7DC5" w:rsidRDefault="00C32192">
            <w:pPr>
              <w:pStyle w:val="Body"/>
              <w:jc w:val="center"/>
            </w:pPr>
            <w:r>
              <w:rPr>
                <w:color w:val="495965"/>
                <w:sz w:val="18"/>
                <w:szCs w:val="18"/>
                <w:rtl/>
                <w:lang w:bidi="ar-YE"/>
              </w:rPr>
              <w:t> </w:t>
            </w:r>
          </w:p>
        </w:tc>
        <w:tc>
          <w:tcPr>
            <w:tcW w:w="616"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71C0D552" w14:textId="77777777" w:rsidR="00EC7DC5" w:rsidRDefault="00C32192">
            <w:pPr>
              <w:pStyle w:val="Body"/>
              <w:jc w:val="center"/>
            </w:pPr>
            <w:r>
              <w:rPr>
                <w:color w:val="495965"/>
                <w:sz w:val="18"/>
                <w:szCs w:val="18"/>
                <w:rtl/>
                <w:lang w:bidi="ar-YE"/>
              </w:rPr>
              <w:t> </w:t>
            </w:r>
          </w:p>
        </w:tc>
        <w:tc>
          <w:tcPr>
            <w:tcW w:w="61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0DC48CE0" w14:textId="77777777" w:rsidR="00EC7DC5" w:rsidRDefault="00C32192">
            <w:pPr>
              <w:pStyle w:val="Body"/>
              <w:jc w:val="center"/>
            </w:pPr>
            <w:r>
              <w:rPr>
                <w:color w:val="495965"/>
                <w:sz w:val="18"/>
                <w:szCs w:val="18"/>
                <w:rtl/>
                <w:lang w:bidi="ar-YE"/>
              </w:rPr>
              <w:t> </w:t>
            </w:r>
          </w:p>
        </w:tc>
        <w:tc>
          <w:tcPr>
            <w:tcW w:w="616"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485D1802" w14:textId="77777777" w:rsidR="00EC7DC5" w:rsidRDefault="00C32192">
            <w:pPr>
              <w:pStyle w:val="Body"/>
              <w:jc w:val="center"/>
            </w:pPr>
            <w:r>
              <w:rPr>
                <w:color w:val="495965"/>
                <w:sz w:val="18"/>
                <w:szCs w:val="18"/>
                <w:rtl/>
                <w:lang w:bidi="ar-YE"/>
              </w:rPr>
              <w:t> </w:t>
            </w:r>
          </w:p>
        </w:tc>
        <w:tc>
          <w:tcPr>
            <w:tcW w:w="61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366EEC21" w14:textId="77777777" w:rsidR="00EC7DC5" w:rsidRDefault="00C32192">
            <w:pPr>
              <w:pStyle w:val="Body"/>
              <w:jc w:val="center"/>
            </w:pPr>
            <w:r>
              <w:rPr>
                <w:color w:val="495965"/>
                <w:sz w:val="18"/>
                <w:szCs w:val="18"/>
                <w:rtl/>
                <w:lang w:bidi="ar-YE"/>
              </w:rPr>
              <w:t> </w:t>
            </w:r>
          </w:p>
        </w:tc>
        <w:tc>
          <w:tcPr>
            <w:tcW w:w="662" w:type="dxa"/>
            <w:tcBorders>
              <w:top w:val="single" w:sz="2" w:space="0" w:color="1E336E"/>
              <w:left w:val="single" w:sz="2" w:space="0" w:color="1E336E"/>
              <w:bottom w:val="single" w:sz="2" w:space="0" w:color="1E336E"/>
              <w:right w:val="single" w:sz="2" w:space="0" w:color="1E336E"/>
            </w:tcBorders>
            <w:shd w:val="solid" w:color="2793CB" w:fill="auto"/>
            <w:tcMar>
              <w:top w:w="80" w:type="dxa"/>
              <w:left w:w="80" w:type="dxa"/>
              <w:bottom w:w="80" w:type="dxa"/>
              <w:right w:w="80" w:type="dxa"/>
            </w:tcMar>
            <w:vAlign w:val="center"/>
          </w:tcPr>
          <w:p w14:paraId="58657AF0" w14:textId="77777777" w:rsidR="00EC7DC5" w:rsidRDefault="00C32192">
            <w:pPr>
              <w:pStyle w:val="Body"/>
              <w:jc w:val="center"/>
            </w:pPr>
            <w:r>
              <w:rPr>
                <w:color w:val="495965"/>
                <w:sz w:val="18"/>
                <w:szCs w:val="18"/>
                <w:rtl/>
                <w:lang w:bidi="ar-YE"/>
              </w:rPr>
              <w:t> </w:t>
            </w:r>
          </w:p>
        </w:tc>
        <w:tc>
          <w:tcPr>
            <w:tcW w:w="662" w:type="dxa"/>
            <w:tcBorders>
              <w:top w:val="single" w:sz="2" w:space="0" w:color="1E336E"/>
              <w:left w:val="single" w:sz="2" w:space="0" w:color="1E336E"/>
              <w:bottom w:val="single" w:sz="2" w:space="0" w:color="1E336E"/>
              <w:right w:val="single" w:sz="2" w:space="0" w:color="1E336E"/>
            </w:tcBorders>
            <w:shd w:val="solid" w:color="2793CB" w:fill="auto"/>
            <w:tcMar>
              <w:top w:w="80" w:type="dxa"/>
              <w:left w:w="80" w:type="dxa"/>
              <w:bottom w:w="80" w:type="dxa"/>
              <w:right w:w="80" w:type="dxa"/>
            </w:tcMar>
            <w:vAlign w:val="center"/>
          </w:tcPr>
          <w:p w14:paraId="482A37EE" w14:textId="77777777" w:rsidR="00EC7DC5" w:rsidRDefault="00C32192">
            <w:pPr>
              <w:pStyle w:val="Body"/>
              <w:jc w:val="center"/>
            </w:pPr>
            <w:r>
              <w:rPr>
                <w:color w:val="495965"/>
                <w:sz w:val="18"/>
                <w:szCs w:val="18"/>
                <w:rtl/>
                <w:lang w:bidi="ar-YE"/>
              </w:rPr>
              <w:t> </w:t>
            </w:r>
          </w:p>
        </w:tc>
        <w:tc>
          <w:tcPr>
            <w:tcW w:w="6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16B09123" w14:textId="77777777" w:rsidR="00EC7DC5" w:rsidRDefault="00C32192">
            <w:pPr>
              <w:pStyle w:val="Body"/>
              <w:jc w:val="center"/>
            </w:pPr>
            <w:r>
              <w:rPr>
                <w:color w:val="495965"/>
                <w:sz w:val="18"/>
                <w:szCs w:val="18"/>
                <w:rtl/>
                <w:lang w:bidi="ar-YE"/>
              </w:rPr>
              <w:t> </w:t>
            </w:r>
          </w:p>
        </w:tc>
      </w:tr>
      <w:tr w:rsidR="00EC7DC5" w14:paraId="68DC5BC4" w14:textId="77777777" w:rsidTr="00B2167D">
        <w:trPr>
          <w:trHeight w:val="453"/>
        </w:trPr>
        <w:tc>
          <w:tcPr>
            <w:tcW w:w="273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80" w:type="dxa"/>
              <w:left w:w="80" w:type="dxa"/>
              <w:bottom w:w="80" w:type="dxa"/>
              <w:right w:w="80" w:type="dxa"/>
            </w:tcMar>
            <w:vAlign w:val="center"/>
          </w:tcPr>
          <w:p w14:paraId="754DCB4E" w14:textId="77777777" w:rsidR="00EC7DC5" w:rsidRDefault="00C32192">
            <w:pPr>
              <w:pStyle w:val="Body"/>
            </w:pPr>
            <w:r>
              <w:rPr>
                <w:b/>
                <w:bCs/>
                <w:sz w:val="16"/>
                <w:szCs w:val="16"/>
              </w:rPr>
              <w:t>Submit final evaluation report (21 November)</w:t>
            </w:r>
          </w:p>
        </w:tc>
        <w:tc>
          <w:tcPr>
            <w:tcW w:w="550"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447D705D" w14:textId="77777777" w:rsidR="00EC7DC5" w:rsidRDefault="00C32192">
            <w:pPr>
              <w:pStyle w:val="Body"/>
            </w:pPr>
            <w:r>
              <w:rPr>
                <w:color w:val="495965"/>
                <w:sz w:val="18"/>
                <w:szCs w:val="18"/>
                <w:rtl/>
                <w:lang w:bidi="ar-YE"/>
              </w:rPr>
              <w:t> </w:t>
            </w:r>
          </w:p>
        </w:tc>
        <w:tc>
          <w:tcPr>
            <w:tcW w:w="5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1B4C7189" w14:textId="77777777" w:rsidR="00EC7DC5" w:rsidRDefault="00C32192">
            <w:pPr>
              <w:pStyle w:val="Body"/>
              <w:jc w:val="center"/>
            </w:pPr>
            <w:r>
              <w:rPr>
                <w:color w:val="495965"/>
                <w:sz w:val="18"/>
                <w:szCs w:val="18"/>
                <w:rtl/>
                <w:lang w:bidi="ar-YE"/>
              </w:rPr>
              <w:t> </w:t>
            </w:r>
          </w:p>
        </w:tc>
        <w:tc>
          <w:tcPr>
            <w:tcW w:w="5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5EAC4EC3" w14:textId="77777777" w:rsidR="00EC7DC5" w:rsidRDefault="00C32192">
            <w:pPr>
              <w:pStyle w:val="Body"/>
              <w:jc w:val="center"/>
            </w:pPr>
            <w:r>
              <w:rPr>
                <w:color w:val="495965"/>
                <w:sz w:val="18"/>
                <w:szCs w:val="18"/>
                <w:rtl/>
                <w:lang w:bidi="ar-YE"/>
              </w:rPr>
              <w:t> </w:t>
            </w:r>
          </w:p>
        </w:tc>
        <w:tc>
          <w:tcPr>
            <w:tcW w:w="54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13567F4F" w14:textId="77777777" w:rsidR="00EC7DC5" w:rsidRDefault="00C32192">
            <w:pPr>
              <w:pStyle w:val="Body"/>
              <w:jc w:val="center"/>
            </w:pPr>
            <w:r>
              <w:rPr>
                <w:color w:val="495965"/>
                <w:sz w:val="18"/>
                <w:szCs w:val="18"/>
                <w:rtl/>
                <w:lang w:bidi="ar-YE"/>
              </w:rPr>
              <w:t> </w:t>
            </w:r>
          </w:p>
        </w:tc>
        <w:tc>
          <w:tcPr>
            <w:tcW w:w="653"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785EC5D3" w14:textId="77777777" w:rsidR="00EC7DC5" w:rsidRDefault="00C32192">
            <w:pPr>
              <w:pStyle w:val="Body"/>
              <w:jc w:val="center"/>
            </w:pPr>
            <w:r>
              <w:rPr>
                <w:color w:val="495965"/>
                <w:sz w:val="18"/>
                <w:szCs w:val="18"/>
                <w:rtl/>
                <w:lang w:bidi="ar-YE"/>
              </w:rPr>
              <w:t> </w:t>
            </w:r>
          </w:p>
        </w:tc>
        <w:tc>
          <w:tcPr>
            <w:tcW w:w="738"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66D81E78" w14:textId="77777777" w:rsidR="00EC7DC5" w:rsidRDefault="00C32192">
            <w:pPr>
              <w:pStyle w:val="Body"/>
              <w:jc w:val="center"/>
            </w:pPr>
            <w:r>
              <w:rPr>
                <w:color w:val="495965"/>
                <w:sz w:val="18"/>
                <w:szCs w:val="18"/>
                <w:rtl/>
                <w:lang w:bidi="ar-YE"/>
              </w:rPr>
              <w:t> </w:t>
            </w:r>
          </w:p>
        </w:tc>
        <w:tc>
          <w:tcPr>
            <w:tcW w:w="571"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0C15D450" w14:textId="77777777" w:rsidR="00EC7DC5" w:rsidRDefault="00C32192">
            <w:pPr>
              <w:pStyle w:val="Body"/>
              <w:jc w:val="center"/>
            </w:pPr>
            <w:r>
              <w:rPr>
                <w:color w:val="495965"/>
                <w:sz w:val="18"/>
                <w:szCs w:val="18"/>
                <w:rtl/>
                <w:lang w:bidi="ar-YE"/>
              </w:rPr>
              <w:t> </w:t>
            </w:r>
          </w:p>
        </w:tc>
        <w:tc>
          <w:tcPr>
            <w:tcW w:w="653"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3C7EB80F" w14:textId="77777777" w:rsidR="00EC7DC5" w:rsidRDefault="00C32192">
            <w:pPr>
              <w:pStyle w:val="Body"/>
              <w:jc w:val="center"/>
            </w:pPr>
            <w:r>
              <w:rPr>
                <w:color w:val="495965"/>
                <w:sz w:val="18"/>
                <w:szCs w:val="18"/>
                <w:rtl/>
                <w:lang w:bidi="ar-YE"/>
              </w:rPr>
              <w:t> </w:t>
            </w:r>
          </w:p>
        </w:tc>
        <w:tc>
          <w:tcPr>
            <w:tcW w:w="63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6467FDB9" w14:textId="77777777" w:rsidR="00EC7DC5" w:rsidRDefault="00C32192">
            <w:pPr>
              <w:pStyle w:val="Body"/>
              <w:jc w:val="center"/>
            </w:pPr>
            <w:r>
              <w:rPr>
                <w:color w:val="495965"/>
                <w:sz w:val="18"/>
                <w:szCs w:val="18"/>
                <w:rtl/>
                <w:lang w:bidi="ar-YE"/>
              </w:rPr>
              <w:t> </w:t>
            </w:r>
          </w:p>
        </w:tc>
        <w:tc>
          <w:tcPr>
            <w:tcW w:w="631"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047DA017" w14:textId="77777777" w:rsidR="00EC7DC5" w:rsidRDefault="00C32192">
            <w:pPr>
              <w:pStyle w:val="Body"/>
              <w:jc w:val="center"/>
            </w:pPr>
            <w:r>
              <w:rPr>
                <w:color w:val="495965"/>
                <w:sz w:val="18"/>
                <w:szCs w:val="18"/>
                <w:rtl/>
                <w:lang w:bidi="ar-YE"/>
              </w:rPr>
              <w:t> </w:t>
            </w:r>
          </w:p>
        </w:tc>
        <w:tc>
          <w:tcPr>
            <w:tcW w:w="63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62734BD3" w14:textId="77777777" w:rsidR="00EC7DC5" w:rsidRDefault="00C32192">
            <w:pPr>
              <w:pStyle w:val="Body"/>
              <w:jc w:val="center"/>
            </w:pPr>
            <w:r>
              <w:rPr>
                <w:color w:val="495965"/>
                <w:sz w:val="18"/>
                <w:szCs w:val="18"/>
                <w:rtl/>
                <w:lang w:bidi="ar-YE"/>
              </w:rPr>
              <w:t> </w:t>
            </w:r>
          </w:p>
        </w:tc>
        <w:tc>
          <w:tcPr>
            <w:tcW w:w="63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7C30C3B4" w14:textId="77777777" w:rsidR="00EC7DC5" w:rsidRDefault="00C32192">
            <w:pPr>
              <w:pStyle w:val="Body"/>
              <w:jc w:val="center"/>
            </w:pPr>
            <w:r>
              <w:rPr>
                <w:color w:val="495965"/>
                <w:sz w:val="18"/>
                <w:szCs w:val="18"/>
                <w:rtl/>
                <w:lang w:bidi="ar-YE"/>
              </w:rPr>
              <w:t> </w:t>
            </w:r>
          </w:p>
        </w:tc>
        <w:tc>
          <w:tcPr>
            <w:tcW w:w="61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75D0B95D" w14:textId="77777777" w:rsidR="00EC7DC5" w:rsidRDefault="00C32192">
            <w:pPr>
              <w:pStyle w:val="Body"/>
              <w:jc w:val="center"/>
            </w:pPr>
            <w:r>
              <w:rPr>
                <w:color w:val="495965"/>
                <w:sz w:val="18"/>
                <w:szCs w:val="18"/>
                <w:rtl/>
                <w:lang w:bidi="ar-YE"/>
              </w:rPr>
              <w:t> </w:t>
            </w:r>
          </w:p>
        </w:tc>
        <w:tc>
          <w:tcPr>
            <w:tcW w:w="616"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6364110E" w14:textId="77777777" w:rsidR="00EC7DC5" w:rsidRDefault="00C32192">
            <w:pPr>
              <w:pStyle w:val="Body"/>
              <w:jc w:val="center"/>
            </w:pPr>
            <w:r>
              <w:rPr>
                <w:color w:val="495965"/>
                <w:sz w:val="18"/>
                <w:szCs w:val="18"/>
                <w:rtl/>
                <w:lang w:bidi="ar-YE"/>
              </w:rPr>
              <w:t> </w:t>
            </w:r>
          </w:p>
        </w:tc>
        <w:tc>
          <w:tcPr>
            <w:tcW w:w="61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10EF3210" w14:textId="77777777" w:rsidR="00EC7DC5" w:rsidRDefault="00C32192">
            <w:pPr>
              <w:pStyle w:val="Body"/>
              <w:jc w:val="center"/>
            </w:pPr>
            <w:r>
              <w:rPr>
                <w:color w:val="495965"/>
                <w:sz w:val="18"/>
                <w:szCs w:val="18"/>
                <w:rtl/>
                <w:lang w:bidi="ar-YE"/>
              </w:rPr>
              <w:t> </w:t>
            </w:r>
          </w:p>
        </w:tc>
        <w:tc>
          <w:tcPr>
            <w:tcW w:w="616"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43603979" w14:textId="77777777" w:rsidR="00EC7DC5" w:rsidRDefault="00C32192">
            <w:pPr>
              <w:pStyle w:val="Body"/>
              <w:jc w:val="center"/>
            </w:pPr>
            <w:r>
              <w:rPr>
                <w:color w:val="495965"/>
                <w:sz w:val="18"/>
                <w:szCs w:val="18"/>
                <w:rtl/>
                <w:lang w:bidi="ar-YE"/>
              </w:rPr>
              <w:t> </w:t>
            </w:r>
          </w:p>
        </w:tc>
        <w:tc>
          <w:tcPr>
            <w:tcW w:w="617"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5D89B07F" w14:textId="77777777" w:rsidR="00EC7DC5" w:rsidRDefault="00C32192">
            <w:pPr>
              <w:pStyle w:val="Body"/>
              <w:jc w:val="center"/>
            </w:pPr>
            <w:r>
              <w:rPr>
                <w:color w:val="495965"/>
                <w:sz w:val="18"/>
                <w:szCs w:val="18"/>
                <w:rtl/>
                <w:lang w:bidi="ar-YE"/>
              </w:rPr>
              <w:t> </w:t>
            </w:r>
          </w:p>
        </w:tc>
        <w:tc>
          <w:tcPr>
            <w:tcW w:w="66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0644D44D" w14:textId="77777777" w:rsidR="00EC7DC5" w:rsidRDefault="00C32192">
            <w:pPr>
              <w:pStyle w:val="Body"/>
              <w:jc w:val="center"/>
            </w:pPr>
            <w:r>
              <w:rPr>
                <w:color w:val="495965"/>
                <w:sz w:val="18"/>
                <w:szCs w:val="18"/>
                <w:rtl/>
                <w:lang w:bidi="ar-YE"/>
              </w:rPr>
              <w:t> </w:t>
            </w:r>
          </w:p>
        </w:tc>
        <w:tc>
          <w:tcPr>
            <w:tcW w:w="662" w:type="dxa"/>
            <w:tcBorders>
              <w:top w:val="single" w:sz="2" w:space="0" w:color="1E336E"/>
              <w:left w:val="single" w:sz="2" w:space="0" w:color="1E336E"/>
              <w:bottom w:val="single" w:sz="2" w:space="0" w:color="1E336E"/>
              <w:right w:val="single" w:sz="2" w:space="0" w:color="1E336E"/>
            </w:tcBorders>
            <w:shd w:val="solid" w:color="FFFFFF" w:fill="auto"/>
            <w:tcMar>
              <w:top w:w="80" w:type="dxa"/>
              <w:left w:w="80" w:type="dxa"/>
              <w:bottom w:w="80" w:type="dxa"/>
              <w:right w:w="80" w:type="dxa"/>
            </w:tcMar>
            <w:vAlign w:val="center"/>
          </w:tcPr>
          <w:p w14:paraId="1991517C" w14:textId="77777777" w:rsidR="00EC7DC5" w:rsidRDefault="00C32192">
            <w:pPr>
              <w:pStyle w:val="Body"/>
              <w:jc w:val="center"/>
            </w:pPr>
            <w:r>
              <w:rPr>
                <w:color w:val="495965"/>
                <w:sz w:val="18"/>
                <w:szCs w:val="18"/>
                <w:rtl/>
                <w:lang w:bidi="ar-YE"/>
              </w:rPr>
              <w:t> </w:t>
            </w:r>
          </w:p>
        </w:tc>
        <w:tc>
          <w:tcPr>
            <w:tcW w:w="647" w:type="dxa"/>
            <w:tcBorders>
              <w:top w:val="single" w:sz="2" w:space="0" w:color="1E336E"/>
              <w:left w:val="single" w:sz="2" w:space="0" w:color="1E336E"/>
              <w:bottom w:val="single" w:sz="2" w:space="0" w:color="1E336E"/>
              <w:right w:val="single" w:sz="2" w:space="0" w:color="1E336E"/>
            </w:tcBorders>
            <w:shd w:val="solid" w:color="2793CB" w:fill="auto"/>
            <w:tcMar>
              <w:top w:w="80" w:type="dxa"/>
              <w:left w:w="80" w:type="dxa"/>
              <w:bottom w:w="80" w:type="dxa"/>
              <w:right w:w="80" w:type="dxa"/>
            </w:tcMar>
            <w:vAlign w:val="center"/>
          </w:tcPr>
          <w:p w14:paraId="76EFCEC5" w14:textId="77777777" w:rsidR="00EC7DC5" w:rsidRDefault="00C32192">
            <w:pPr>
              <w:pStyle w:val="Body"/>
              <w:jc w:val="center"/>
            </w:pPr>
            <w:r>
              <w:rPr>
                <w:color w:val="25428C"/>
                <w:sz w:val="18"/>
                <w:szCs w:val="18"/>
                <w:rtl/>
                <w:lang w:bidi="ar-YE"/>
              </w:rPr>
              <w:t> </w:t>
            </w:r>
          </w:p>
        </w:tc>
      </w:tr>
    </w:tbl>
    <w:p w14:paraId="68B96650" w14:textId="77777777" w:rsidR="00EC7DC5" w:rsidRDefault="00EC7DC5">
      <w:pPr>
        <w:pStyle w:val="Body"/>
      </w:pPr>
    </w:p>
    <w:p w14:paraId="2B96EB6C" w14:textId="77777777" w:rsidR="00EC7DC5" w:rsidRDefault="00C32192">
      <w:pPr>
        <w:pStyle w:val="EPAnnex"/>
      </w:pPr>
      <w:bookmarkStart w:id="18" w:name="_Toc125101444"/>
      <w:r>
        <w:lastRenderedPageBreak/>
        <w:t>Evaluation Plan Annex 1: Key evaluation questions and methods</w:t>
      </w:r>
      <w:bookmarkEnd w:id="18"/>
    </w:p>
    <w:tbl>
      <w:tblPr>
        <w:tblW w:w="0" w:type="auto"/>
        <w:tblInd w:w="113" w:type="dxa"/>
        <w:tblLayout w:type="fixed"/>
        <w:tblCellMar>
          <w:left w:w="0" w:type="dxa"/>
          <w:right w:w="0" w:type="dxa"/>
        </w:tblCellMar>
        <w:tblLook w:val="0000" w:firstRow="0" w:lastRow="0" w:firstColumn="0" w:lastColumn="0" w:noHBand="0" w:noVBand="0"/>
      </w:tblPr>
      <w:tblGrid>
        <w:gridCol w:w="10222"/>
        <w:gridCol w:w="4895"/>
      </w:tblGrid>
      <w:tr w:rsidR="00EC7DC5" w14:paraId="30486DC1" w14:textId="77777777">
        <w:trPr>
          <w:trHeight w:val="510"/>
          <w:tblHeader/>
        </w:trPr>
        <w:tc>
          <w:tcPr>
            <w:tcW w:w="10222"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57D25856" w14:textId="77777777" w:rsidR="00EC7DC5" w:rsidRDefault="00C32192">
            <w:pPr>
              <w:pStyle w:val="TableheadingwhiteTables"/>
            </w:pPr>
            <w:r>
              <w:lastRenderedPageBreak/>
              <w:t>Key Evaluation Questions</w:t>
            </w:r>
          </w:p>
        </w:tc>
        <w:tc>
          <w:tcPr>
            <w:tcW w:w="4895"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3B93CDBC" w14:textId="77777777" w:rsidR="00EC7DC5" w:rsidRDefault="00C32192">
            <w:pPr>
              <w:pStyle w:val="TableheadingwhiteTables"/>
            </w:pPr>
            <w:r>
              <w:t>Evaluation Methods</w:t>
            </w:r>
          </w:p>
        </w:tc>
      </w:tr>
      <w:tr w:rsidR="00EC7DC5" w14:paraId="3CA6CA52" w14:textId="77777777" w:rsidTr="002B70AC">
        <w:trPr>
          <w:trHeight w:val="60"/>
        </w:trPr>
        <w:tc>
          <w:tcPr>
            <w:tcW w:w="10222"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65A75163" w14:textId="77777777" w:rsidR="00EC7DC5" w:rsidRDefault="00C32192">
            <w:pPr>
              <w:pStyle w:val="Heading4"/>
            </w:pPr>
            <w:r>
              <w:t>Relevance: To what extent is the current Australia Assists mechanism fit for purpose?</w:t>
            </w:r>
          </w:p>
          <w:p w14:paraId="5EEA3FB8" w14:textId="77777777" w:rsidR="00EC7DC5" w:rsidRDefault="00C32192" w:rsidP="002B70AC">
            <w:pPr>
              <w:pStyle w:val="Numbers"/>
              <w:numPr>
                <w:ilvl w:val="0"/>
                <w:numId w:val="50"/>
              </w:numPr>
            </w:pPr>
            <w:r>
              <w:t>What are DFAT’s past, current, and expected needs from the Australia Assists mechanism?</w:t>
            </w:r>
          </w:p>
          <w:p w14:paraId="5B9B603E" w14:textId="77777777" w:rsidR="00EC7DC5" w:rsidRDefault="00C32192">
            <w:pPr>
              <w:pStyle w:val="Numbers"/>
            </w:pPr>
            <w:r>
              <w:t>To what extent is the Australia Assist Program aligned with the Australian government’s priorities?</w:t>
            </w:r>
          </w:p>
          <w:p w14:paraId="72C801AA" w14:textId="77777777" w:rsidR="00EC7DC5" w:rsidRDefault="00C32192">
            <w:pPr>
              <w:pStyle w:val="Numbers"/>
            </w:pPr>
            <w:r>
              <w:t xml:space="preserve">Where and what are the gaps between what the mechanism is designed to deliver, contracted to deliver, is </w:t>
            </w:r>
            <w:proofErr w:type="gramStart"/>
            <w:r>
              <w:t>actually delivering</w:t>
            </w:r>
            <w:proofErr w:type="gramEnd"/>
            <w:r>
              <w:t xml:space="preserve">, and what DFAT wants it to deliver? </w:t>
            </w:r>
          </w:p>
          <w:p w14:paraId="7DF4BA1C" w14:textId="77777777" w:rsidR="00EC7DC5" w:rsidRDefault="00C32192">
            <w:pPr>
              <w:pStyle w:val="Numbers"/>
            </w:pPr>
            <w:r>
              <w:t>How does the Australia Assists mechanism fit within DFAT’s broader humanitarian response capabilities, i.e., the toolkit available to the Australian Government for humanitarian action?</w:t>
            </w:r>
          </w:p>
          <w:p w14:paraId="3094BEFB" w14:textId="77777777" w:rsidR="00EC7DC5" w:rsidRDefault="00C32192" w:rsidP="002B70AC">
            <w:pPr>
              <w:pStyle w:val="Bulletsindent13"/>
              <w:numPr>
                <w:ilvl w:val="0"/>
                <w:numId w:val="51"/>
              </w:numPr>
            </w:pPr>
            <w:r>
              <w:t xml:space="preserve">The extent to which the mechanism contributes to DFAT’s humanitarian strategic framework? </w:t>
            </w:r>
          </w:p>
          <w:p w14:paraId="556F71EF" w14:textId="77777777" w:rsidR="00EC7DC5" w:rsidRDefault="00C32192" w:rsidP="002B70AC">
            <w:pPr>
              <w:pStyle w:val="Bulletsindent13"/>
              <w:numPr>
                <w:ilvl w:val="0"/>
                <w:numId w:val="51"/>
              </w:numPr>
            </w:pPr>
            <w:r>
              <w:t>The humanitarian / development nexus – where Australia Assists is located and should be located?</w:t>
            </w:r>
          </w:p>
          <w:p w14:paraId="2F72B3FE" w14:textId="77777777" w:rsidR="00EC7DC5" w:rsidRDefault="00C32192">
            <w:pPr>
              <w:pStyle w:val="Numbers"/>
            </w:pPr>
            <w:r>
              <w:t>What other deployment mechanisms are available to DFAT (CBR and Post)?</w:t>
            </w:r>
          </w:p>
          <w:p w14:paraId="5E6FECC4" w14:textId="77777777" w:rsidR="00EC7DC5" w:rsidRDefault="00C32192">
            <w:pPr>
              <w:pStyle w:val="Numbers"/>
            </w:pPr>
            <w:r>
              <w:t xml:space="preserve">To what extent has the Australia Assists mechanism been able to innovatively adapt and respond to emerging issues to date, and will be able to do so going forward, including but not limited to: </w:t>
            </w:r>
          </w:p>
          <w:p w14:paraId="06DAFEB6" w14:textId="77777777" w:rsidR="00EC7DC5" w:rsidRDefault="00C32192" w:rsidP="002B70AC">
            <w:pPr>
              <w:pStyle w:val="Bulletsindent13"/>
              <w:numPr>
                <w:ilvl w:val="0"/>
                <w:numId w:val="52"/>
              </w:numPr>
            </w:pPr>
            <w:r>
              <w:t>Emerging issues and over-the-horizon challenges</w:t>
            </w:r>
          </w:p>
          <w:p w14:paraId="1A6A47FD" w14:textId="77777777" w:rsidR="00EC7DC5" w:rsidRDefault="00C32192" w:rsidP="002B70AC">
            <w:pPr>
              <w:pStyle w:val="Bulletsindent13"/>
              <w:numPr>
                <w:ilvl w:val="0"/>
                <w:numId w:val="52"/>
              </w:numPr>
            </w:pPr>
            <w:r>
              <w:t xml:space="preserve">surges and changes in demand </w:t>
            </w:r>
          </w:p>
          <w:p w14:paraId="7A586D67" w14:textId="77777777" w:rsidR="00EC7DC5" w:rsidRDefault="00C32192" w:rsidP="002B70AC">
            <w:pPr>
              <w:pStyle w:val="Bulletsindent13"/>
              <w:numPr>
                <w:ilvl w:val="0"/>
                <w:numId w:val="52"/>
              </w:numPr>
            </w:pPr>
            <w:r>
              <w:t>COVID-19</w:t>
            </w:r>
          </w:p>
          <w:p w14:paraId="2D6A06F9" w14:textId="77777777" w:rsidR="00EC7DC5" w:rsidRDefault="00C32192" w:rsidP="002B70AC">
            <w:pPr>
              <w:pStyle w:val="Bulletsindent13"/>
              <w:numPr>
                <w:ilvl w:val="0"/>
                <w:numId w:val="52"/>
              </w:numPr>
            </w:pPr>
            <w:r>
              <w:t>climate change and disaster risk reduction</w:t>
            </w:r>
          </w:p>
          <w:p w14:paraId="579A505A" w14:textId="77777777" w:rsidR="00EC7DC5" w:rsidRDefault="00C32192" w:rsidP="002B70AC">
            <w:pPr>
              <w:pStyle w:val="Bulletsindent13"/>
              <w:numPr>
                <w:ilvl w:val="0"/>
                <w:numId w:val="52"/>
              </w:numPr>
            </w:pPr>
            <w:r>
              <w:t>humanitarian sector policy issues</w:t>
            </w:r>
          </w:p>
          <w:p w14:paraId="56097AFD" w14:textId="77777777" w:rsidR="00EC7DC5" w:rsidRDefault="00C32192" w:rsidP="002B70AC">
            <w:pPr>
              <w:pStyle w:val="Bulletsindent13"/>
              <w:numPr>
                <w:ilvl w:val="0"/>
                <w:numId w:val="52"/>
              </w:numPr>
            </w:pPr>
            <w:r>
              <w:t xml:space="preserve">DFAT humanitarian response, sudden and slow-onset disasters, protracted crises </w:t>
            </w:r>
          </w:p>
          <w:p w14:paraId="44C02423" w14:textId="77777777" w:rsidR="00EC7DC5" w:rsidRDefault="00C32192" w:rsidP="002B70AC">
            <w:pPr>
              <w:pStyle w:val="Bulletsindent13"/>
              <w:numPr>
                <w:ilvl w:val="0"/>
                <w:numId w:val="52"/>
              </w:numPr>
            </w:pPr>
            <w:proofErr w:type="spellStart"/>
            <w:r>
              <w:t>Localisation</w:t>
            </w:r>
            <w:proofErr w:type="spellEnd"/>
            <w:r>
              <w:t>, gender, PSEAH and disability inclusion.</w:t>
            </w:r>
          </w:p>
          <w:p w14:paraId="1A371F98" w14:textId="77777777" w:rsidR="00EC7DC5" w:rsidRDefault="00EC7DC5">
            <w:pPr>
              <w:pStyle w:val="Bulletsindent13"/>
            </w:pPr>
          </w:p>
        </w:tc>
        <w:tc>
          <w:tcPr>
            <w:tcW w:w="489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4FC3CBA1" w14:textId="77777777" w:rsidR="00EC7DC5" w:rsidRPr="00B3538A" w:rsidRDefault="00C32192" w:rsidP="00B3538A">
            <w:pPr>
              <w:pStyle w:val="Insetnumbers"/>
            </w:pPr>
            <w:r>
              <w:t xml:space="preserve">KIIs </w:t>
            </w:r>
            <w:r w:rsidRPr="00B3538A">
              <w:t>with DFAT senior management in Canberra and at Post; include current and previous FAS HPD</w:t>
            </w:r>
          </w:p>
          <w:p w14:paraId="2567CF49" w14:textId="77777777" w:rsidR="00EC7DC5" w:rsidRPr="00B3538A" w:rsidRDefault="00C32192" w:rsidP="00B3538A">
            <w:pPr>
              <w:pStyle w:val="Insetnumbers"/>
            </w:pPr>
            <w:r w:rsidRPr="00B3538A">
              <w:t xml:space="preserve">KIIs with DFAT program managers in Canberra and at Post, </w:t>
            </w:r>
            <w:proofErr w:type="spellStart"/>
            <w:r w:rsidRPr="00B3538A">
              <w:t>RedR</w:t>
            </w:r>
            <w:proofErr w:type="spellEnd"/>
            <w:r w:rsidRPr="00B3538A">
              <w:t xml:space="preserve"> staff</w:t>
            </w:r>
          </w:p>
          <w:p w14:paraId="1A87D74C" w14:textId="77777777" w:rsidR="00EC7DC5" w:rsidRPr="00B3538A" w:rsidRDefault="00C32192" w:rsidP="00B3538A">
            <w:pPr>
              <w:pStyle w:val="Insetnumbers"/>
            </w:pPr>
            <w:r w:rsidRPr="00B3538A">
              <w:t>Document review and process mapping. Includes design, all contractual expectations, reporting etc.</w:t>
            </w:r>
          </w:p>
          <w:p w14:paraId="685B45CA" w14:textId="77777777" w:rsidR="00EC7DC5" w:rsidRPr="00B3538A" w:rsidRDefault="00C32192" w:rsidP="00B3538A">
            <w:pPr>
              <w:pStyle w:val="Insetnumbers"/>
            </w:pPr>
            <w:r w:rsidRPr="00B3538A">
              <w:t>Mapping across time and identifying changes.</w:t>
            </w:r>
          </w:p>
          <w:p w14:paraId="109145A8" w14:textId="77777777" w:rsidR="00EC7DC5" w:rsidRPr="00B3538A" w:rsidRDefault="00C32192" w:rsidP="00B3538A">
            <w:pPr>
              <w:pStyle w:val="Insetnumbers"/>
            </w:pPr>
            <w:r w:rsidRPr="00B3538A">
              <w:t>Comparative analysis between current scope and DFAT’s needs.</w:t>
            </w:r>
          </w:p>
          <w:p w14:paraId="3029E765" w14:textId="77777777" w:rsidR="00EC7DC5" w:rsidRPr="00B3538A" w:rsidRDefault="00C32192" w:rsidP="00B3538A">
            <w:pPr>
              <w:pStyle w:val="Insetnumbers"/>
            </w:pPr>
            <w:r w:rsidRPr="00B3538A">
              <w:t xml:space="preserve">FGD with </w:t>
            </w:r>
            <w:proofErr w:type="spellStart"/>
            <w:r w:rsidRPr="00B3538A">
              <w:t>RedR</w:t>
            </w:r>
            <w:proofErr w:type="spellEnd"/>
            <w:r w:rsidRPr="00B3538A">
              <w:t xml:space="preserve"> and selected </w:t>
            </w:r>
            <w:proofErr w:type="spellStart"/>
            <w:r w:rsidRPr="00B3538A">
              <w:t>deployees</w:t>
            </w:r>
            <w:proofErr w:type="spellEnd"/>
            <w:r w:rsidRPr="00B3538A">
              <w:t>, UN, and partner governments.</w:t>
            </w:r>
          </w:p>
          <w:p w14:paraId="529ECB5B" w14:textId="77777777" w:rsidR="00EC7DC5" w:rsidRDefault="00C32192" w:rsidP="00B3538A">
            <w:pPr>
              <w:pStyle w:val="Insetnumbers"/>
            </w:pPr>
            <w:r w:rsidRPr="00B3538A">
              <w:t>Document review of other deployment options available</w:t>
            </w:r>
            <w:r>
              <w:t xml:space="preserve"> to DFAT.</w:t>
            </w:r>
          </w:p>
          <w:p w14:paraId="30EC4EB5" w14:textId="77777777" w:rsidR="00EC7DC5" w:rsidRDefault="00C32192">
            <w:pPr>
              <w:pStyle w:val="Heading4"/>
            </w:pPr>
            <w:r>
              <w:t>Tools:</w:t>
            </w:r>
          </w:p>
          <w:p w14:paraId="749437C3" w14:textId="77777777" w:rsidR="00EC7DC5" w:rsidRDefault="00C32192" w:rsidP="00B3538A">
            <w:pPr>
              <w:pStyle w:val="Bullets"/>
              <w:numPr>
                <w:ilvl w:val="0"/>
                <w:numId w:val="54"/>
              </w:numPr>
            </w:pPr>
            <w:r>
              <w:t>Rubric evaluation on Relevance</w:t>
            </w:r>
          </w:p>
          <w:p w14:paraId="752C3503" w14:textId="77777777" w:rsidR="00EC7DC5" w:rsidRDefault="00C32192" w:rsidP="00B3538A">
            <w:pPr>
              <w:pStyle w:val="Bullets"/>
              <w:numPr>
                <w:ilvl w:val="0"/>
                <w:numId w:val="54"/>
              </w:numPr>
            </w:pPr>
            <w:r>
              <w:t>KII and FGD questions guide</w:t>
            </w:r>
          </w:p>
          <w:p w14:paraId="3BFAB9FD" w14:textId="77777777" w:rsidR="00EC7DC5" w:rsidRDefault="00C32192" w:rsidP="00B3538A">
            <w:pPr>
              <w:pStyle w:val="Bullets"/>
              <w:numPr>
                <w:ilvl w:val="0"/>
                <w:numId w:val="54"/>
              </w:numPr>
            </w:pPr>
            <w:r>
              <w:t>NVivo qualitative analysis (applies to document reviews, FGDs and KIIs)</w:t>
            </w:r>
          </w:p>
          <w:p w14:paraId="1CBDE92B" w14:textId="77777777" w:rsidR="00EC7DC5" w:rsidRDefault="00C32192" w:rsidP="00B3538A">
            <w:pPr>
              <w:pStyle w:val="Bullets"/>
              <w:numPr>
                <w:ilvl w:val="0"/>
                <w:numId w:val="54"/>
              </w:numPr>
            </w:pPr>
            <w:r>
              <w:t>Timeline and process maps</w:t>
            </w:r>
          </w:p>
        </w:tc>
      </w:tr>
      <w:tr w:rsidR="00EC7DC5" w14:paraId="15409084" w14:textId="77777777" w:rsidTr="002B70AC">
        <w:trPr>
          <w:trHeight w:val="60"/>
        </w:trPr>
        <w:tc>
          <w:tcPr>
            <w:tcW w:w="10222"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65AC925D" w14:textId="77777777" w:rsidR="00EC7DC5" w:rsidRDefault="00C32192">
            <w:pPr>
              <w:pStyle w:val="Numbers"/>
            </w:pPr>
            <w:r>
              <w:lastRenderedPageBreak/>
              <w:t xml:space="preserve">What capabilities have been useful in the past, and what capabilities are required going forward? </w:t>
            </w:r>
          </w:p>
          <w:p w14:paraId="2877ED2D" w14:textId="77777777" w:rsidR="00EC7DC5" w:rsidRDefault="00C32192">
            <w:pPr>
              <w:pStyle w:val="Bulletsindent13"/>
            </w:pPr>
            <w:r>
              <w:t xml:space="preserve">In terms of capability, does supply meet demand (from different perspectives – DFAT, </w:t>
            </w:r>
            <w:proofErr w:type="spellStart"/>
            <w:r>
              <w:t>RedR</w:t>
            </w:r>
            <w:proofErr w:type="spellEnd"/>
            <w:r>
              <w:t>, UN, partner governments)?</w:t>
            </w:r>
          </w:p>
          <w:p w14:paraId="1BD2A6B3" w14:textId="77777777" w:rsidR="00EC7DC5" w:rsidRDefault="00C32192">
            <w:pPr>
              <w:pStyle w:val="Bulletsindent13"/>
            </w:pPr>
            <w:r>
              <w:t>What would be the appropriate ratio of client types (UN, partner government, LNGO) for Australia Assist mechanism?</w:t>
            </w:r>
          </w:p>
          <w:p w14:paraId="7B51E236" w14:textId="77777777" w:rsidR="00EC7DC5" w:rsidRDefault="00C32192">
            <w:pPr>
              <w:pStyle w:val="Numbers"/>
            </w:pPr>
            <w:r>
              <w:t>Are the governance and management arrangements fit for purpose?</w:t>
            </w:r>
          </w:p>
          <w:p w14:paraId="0F6032DF" w14:textId="77777777" w:rsidR="00EC7DC5" w:rsidRDefault="00C32192">
            <w:pPr>
              <w:pStyle w:val="Bulletsindent13"/>
            </w:pPr>
            <w:r>
              <w:t xml:space="preserve">To what extent is the DFAT- </w:t>
            </w:r>
            <w:proofErr w:type="spellStart"/>
            <w:r>
              <w:t>RedR</w:t>
            </w:r>
            <w:proofErr w:type="spellEnd"/>
            <w:r>
              <w:t xml:space="preserve"> Partnership meeting expectations and delivering on needs? </w:t>
            </w:r>
          </w:p>
          <w:p w14:paraId="788C5539" w14:textId="77777777" w:rsidR="00EC7DC5" w:rsidRDefault="00C32192">
            <w:pPr>
              <w:pStyle w:val="Bulletsindent13"/>
            </w:pPr>
            <w:r>
              <w:t xml:space="preserve">Is the DFAT management of the </w:t>
            </w:r>
            <w:proofErr w:type="spellStart"/>
            <w:r>
              <w:t>RedR</w:t>
            </w:r>
            <w:proofErr w:type="spellEnd"/>
            <w:r>
              <w:t xml:space="preserve"> contract optimum? </w:t>
            </w:r>
          </w:p>
          <w:p w14:paraId="3AAE5F19" w14:textId="77777777" w:rsidR="00EC7DC5" w:rsidRDefault="00C32192">
            <w:pPr>
              <w:pStyle w:val="Bulletsindent13"/>
            </w:pPr>
            <w:r>
              <w:t xml:space="preserve">Is the </w:t>
            </w:r>
            <w:proofErr w:type="spellStart"/>
            <w:r>
              <w:t>RedR</w:t>
            </w:r>
            <w:proofErr w:type="spellEnd"/>
            <w:r>
              <w:t xml:space="preserve"> management of Australia Assists fit for purpose vis-à-vis the contract and DFAT expectations?</w:t>
            </w:r>
          </w:p>
        </w:tc>
        <w:tc>
          <w:tcPr>
            <w:tcW w:w="489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4E83116E" w14:textId="77777777" w:rsidR="00EC7DC5" w:rsidRDefault="00EC7DC5">
            <w:pPr>
              <w:pStyle w:val="NoParagraphStyle"/>
              <w:spacing w:line="240" w:lineRule="auto"/>
              <w:textAlignment w:val="auto"/>
              <w:rPr>
                <w:rFonts w:ascii="Calibri" w:hAnsi="Calibri" w:cs="Calibri"/>
                <w:color w:val="auto"/>
                <w:lang w:val="en-GB"/>
              </w:rPr>
            </w:pPr>
          </w:p>
        </w:tc>
      </w:tr>
    </w:tbl>
    <w:p w14:paraId="68F4CC7A" w14:textId="77777777" w:rsidR="00EC7DC5" w:rsidRDefault="00EC7DC5">
      <w:pPr>
        <w:pStyle w:val="Body"/>
        <w:rPr>
          <w:sz w:val="38"/>
          <w:szCs w:val="38"/>
        </w:rPr>
      </w:pPr>
    </w:p>
    <w:tbl>
      <w:tblPr>
        <w:tblW w:w="0" w:type="auto"/>
        <w:tblInd w:w="113" w:type="dxa"/>
        <w:tblLayout w:type="fixed"/>
        <w:tblCellMar>
          <w:left w:w="0" w:type="dxa"/>
          <w:right w:w="0" w:type="dxa"/>
        </w:tblCellMar>
        <w:tblLook w:val="0000" w:firstRow="0" w:lastRow="0" w:firstColumn="0" w:lastColumn="0" w:noHBand="0" w:noVBand="0"/>
      </w:tblPr>
      <w:tblGrid>
        <w:gridCol w:w="10826"/>
        <w:gridCol w:w="4315"/>
      </w:tblGrid>
      <w:tr w:rsidR="00EC7DC5" w14:paraId="23B98797" w14:textId="77777777">
        <w:trPr>
          <w:trHeight w:val="510"/>
          <w:tblHeader/>
        </w:trPr>
        <w:tc>
          <w:tcPr>
            <w:tcW w:w="10826"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12554AD3" w14:textId="77777777" w:rsidR="00EC7DC5" w:rsidRDefault="00C32192">
            <w:pPr>
              <w:pStyle w:val="TableheadingwhiteTables"/>
            </w:pPr>
            <w:r>
              <w:t>Key Evaluation Questions</w:t>
            </w:r>
          </w:p>
        </w:tc>
        <w:tc>
          <w:tcPr>
            <w:tcW w:w="4315"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6D2446B5" w14:textId="77777777" w:rsidR="00EC7DC5" w:rsidRDefault="00C32192">
            <w:pPr>
              <w:pStyle w:val="TableheadingwhiteTables"/>
            </w:pPr>
            <w:r>
              <w:t>Evaluation Methods</w:t>
            </w:r>
          </w:p>
        </w:tc>
      </w:tr>
      <w:tr w:rsidR="00EC7DC5" w14:paraId="427440CA" w14:textId="77777777" w:rsidTr="002B70AC">
        <w:trPr>
          <w:trHeight w:val="60"/>
        </w:trPr>
        <w:tc>
          <w:tcPr>
            <w:tcW w:w="10826"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1F936CD2" w14:textId="77777777" w:rsidR="00EC7DC5" w:rsidRDefault="00C32192">
            <w:pPr>
              <w:pStyle w:val="Body"/>
              <w:spacing w:before="120" w:after="120"/>
              <w:rPr>
                <w:b/>
                <w:bCs/>
              </w:rPr>
            </w:pPr>
            <w:r>
              <w:rPr>
                <w:b/>
                <w:bCs/>
              </w:rPr>
              <w:t xml:space="preserve">Effectiveness: To what extent does the mechanism and its delivery meet the intended outcomes of the program? </w:t>
            </w:r>
          </w:p>
          <w:p w14:paraId="75C27A45" w14:textId="77777777" w:rsidR="00EC7DC5" w:rsidRDefault="00C32192">
            <w:pPr>
              <w:pStyle w:val="Body"/>
            </w:pPr>
            <w:r>
              <w:t>Over time, against the contract requirements, hard and soft requirements, stated and unstated.</w:t>
            </w:r>
          </w:p>
          <w:p w14:paraId="40D99BEF" w14:textId="77777777" w:rsidR="00EC7DC5" w:rsidRDefault="00C32192" w:rsidP="00B3538A">
            <w:pPr>
              <w:pStyle w:val="Numbers"/>
              <w:numPr>
                <w:ilvl w:val="0"/>
                <w:numId w:val="55"/>
              </w:numPr>
            </w:pPr>
            <w:r>
              <w:t>To what extent is Australia Assists achieving its intended outcomes and is producing worthwhile results?</w:t>
            </w:r>
          </w:p>
          <w:p w14:paraId="773FE4D5" w14:textId="77777777" w:rsidR="00EC7DC5" w:rsidRDefault="00C32192" w:rsidP="00B3538A">
            <w:pPr>
              <w:pStyle w:val="Bulletsindent13"/>
              <w:numPr>
                <w:ilvl w:val="0"/>
                <w:numId w:val="57"/>
              </w:numPr>
            </w:pPr>
            <w:r>
              <w:t>The extent to which Australia Assists deliver on its goals and outcomes?</w:t>
            </w:r>
          </w:p>
          <w:p w14:paraId="693AA461" w14:textId="77777777" w:rsidR="00EC7DC5" w:rsidRDefault="00C32192" w:rsidP="00B3538A">
            <w:pPr>
              <w:pStyle w:val="Bulletsindent13"/>
              <w:numPr>
                <w:ilvl w:val="0"/>
                <w:numId w:val="57"/>
              </w:numPr>
            </w:pPr>
            <w:r>
              <w:t>Is the current mechanism and contract fit for purpose, including in relation to:</w:t>
            </w:r>
          </w:p>
          <w:p w14:paraId="09C117C0" w14:textId="77777777" w:rsidR="00EC7DC5" w:rsidRDefault="00C32192" w:rsidP="00B3538A">
            <w:pPr>
              <w:pStyle w:val="Bulletssub17"/>
              <w:numPr>
                <w:ilvl w:val="1"/>
                <w:numId w:val="57"/>
              </w:numPr>
            </w:pPr>
            <w:r>
              <w:t xml:space="preserve">Deployment options, processes, and risk management?  </w:t>
            </w:r>
          </w:p>
          <w:p w14:paraId="4FB8D38D" w14:textId="77777777" w:rsidR="00EC7DC5" w:rsidRDefault="00C32192" w:rsidP="00B3538A">
            <w:pPr>
              <w:pStyle w:val="Bulletssub17"/>
              <w:numPr>
                <w:ilvl w:val="1"/>
                <w:numId w:val="57"/>
              </w:numPr>
            </w:pPr>
            <w:r>
              <w:t xml:space="preserve">Delivering on DFAT’s stated and unstated objectives? </w:t>
            </w:r>
          </w:p>
          <w:p w14:paraId="0098A7E9" w14:textId="77777777" w:rsidR="00EC7DC5" w:rsidRDefault="00C32192" w:rsidP="00B3538A">
            <w:pPr>
              <w:pStyle w:val="Bulletsindent13"/>
              <w:numPr>
                <w:ilvl w:val="0"/>
                <w:numId w:val="57"/>
              </w:numPr>
            </w:pPr>
            <w:r>
              <w:t>Are the current outcomes achievable? Does the MEAL deliver evidence against the outcomes?</w:t>
            </w:r>
          </w:p>
          <w:p w14:paraId="7B6E4765" w14:textId="77777777" w:rsidR="00EC7DC5" w:rsidRDefault="00C32192" w:rsidP="00B3538A">
            <w:pPr>
              <w:pStyle w:val="Bulletsindent13"/>
              <w:numPr>
                <w:ilvl w:val="0"/>
                <w:numId w:val="57"/>
              </w:numPr>
            </w:pPr>
            <w:r>
              <w:t xml:space="preserve">In what ways has this program extended Australia’s </w:t>
            </w:r>
            <w:r>
              <w:rPr>
                <w:sz w:val="22"/>
                <w:szCs w:val="22"/>
              </w:rPr>
              <w:t xml:space="preserve">footprint </w:t>
            </w:r>
            <w:r>
              <w:t xml:space="preserve">to countries Australia would otherwise have minimal </w:t>
            </w:r>
            <w:r>
              <w:lastRenderedPageBreak/>
              <w:t xml:space="preserve">footprint (e.g., African states), and increased our access to (and influence with) UN agencies in ways that enhance our influence, etc.   </w:t>
            </w:r>
          </w:p>
          <w:p w14:paraId="50B5DEE9" w14:textId="77777777" w:rsidR="00EC7DC5" w:rsidRDefault="00C32192" w:rsidP="00B3538A">
            <w:pPr>
              <w:pStyle w:val="Bulletsindent13"/>
              <w:numPr>
                <w:ilvl w:val="0"/>
                <w:numId w:val="57"/>
              </w:numPr>
            </w:pPr>
            <w:r>
              <w:t xml:space="preserve">How has the financing and contracting approach helped and/or hindered the Australia Assists program to deliver DFAT’s objectives? </w:t>
            </w:r>
          </w:p>
          <w:p w14:paraId="6C356157" w14:textId="77777777" w:rsidR="00EC7DC5" w:rsidRDefault="00C32192" w:rsidP="00B3538A">
            <w:pPr>
              <w:pStyle w:val="Bulletsindent13"/>
              <w:numPr>
                <w:ilvl w:val="0"/>
                <w:numId w:val="57"/>
              </w:numPr>
            </w:pPr>
            <w:r>
              <w:t xml:space="preserve">Does the mechanism and contract allow the investment to adapt and respond to emerging and unforeseen issues? </w:t>
            </w:r>
          </w:p>
          <w:p w14:paraId="56E4387F" w14:textId="77777777" w:rsidR="00EC7DC5" w:rsidRDefault="00C32192" w:rsidP="00B3538A">
            <w:pPr>
              <w:pStyle w:val="Bulletssub17"/>
              <w:numPr>
                <w:ilvl w:val="1"/>
                <w:numId w:val="57"/>
              </w:numPr>
            </w:pPr>
            <w:r>
              <w:t xml:space="preserve">Where are the gaps and overlaps? </w:t>
            </w:r>
          </w:p>
          <w:p w14:paraId="0C583D93" w14:textId="77777777" w:rsidR="00EC7DC5" w:rsidRDefault="00C32192" w:rsidP="00B3538A">
            <w:pPr>
              <w:pStyle w:val="Bulletssub17"/>
              <w:numPr>
                <w:ilvl w:val="1"/>
                <w:numId w:val="57"/>
              </w:numPr>
            </w:pPr>
            <w:r>
              <w:t>How has this evolved over time, since the original design</w:t>
            </w:r>
          </w:p>
          <w:p w14:paraId="303EF749" w14:textId="77777777" w:rsidR="00EC7DC5" w:rsidRDefault="00C32192" w:rsidP="00B3538A">
            <w:pPr>
              <w:pStyle w:val="Bulletsindent13"/>
              <w:numPr>
                <w:ilvl w:val="0"/>
                <w:numId w:val="57"/>
              </w:numPr>
            </w:pPr>
            <w:r>
              <w:t xml:space="preserve">To what extent are the deployments strategically positioned and effective against </w:t>
            </w:r>
            <w:proofErr w:type="spellStart"/>
            <w:r>
              <w:t>i</w:t>
            </w:r>
            <w:proofErr w:type="spellEnd"/>
            <w:r>
              <w:t xml:space="preserve">) the position </w:t>
            </w:r>
            <w:proofErr w:type="spellStart"/>
            <w:r>
              <w:t>ToRs</w:t>
            </w:r>
            <w:proofErr w:type="spellEnd"/>
            <w:r>
              <w:t xml:space="preserve"> and ii) DFAT objectives (Post and Canberra). </w:t>
            </w:r>
          </w:p>
          <w:p w14:paraId="7AA17EE9" w14:textId="77777777" w:rsidR="00EC7DC5" w:rsidRDefault="00C32192" w:rsidP="00B3538A">
            <w:pPr>
              <w:pStyle w:val="Bulletsindent13"/>
              <w:numPr>
                <w:ilvl w:val="0"/>
                <w:numId w:val="57"/>
              </w:numPr>
            </w:pPr>
            <w:r>
              <w:t>Do we know if the deployments are effective, individually and in aggregate, immediate and over time?</w:t>
            </w:r>
          </w:p>
          <w:p w14:paraId="208EB738" w14:textId="77777777" w:rsidR="00EC7DC5" w:rsidRDefault="00C32192" w:rsidP="00B3538A">
            <w:pPr>
              <w:pStyle w:val="Bulletsindent13"/>
              <w:numPr>
                <w:ilvl w:val="0"/>
                <w:numId w:val="57"/>
              </w:numPr>
            </w:pPr>
            <w:r>
              <w:t xml:space="preserve">How does Australia Assists enable </w:t>
            </w:r>
            <w:proofErr w:type="spellStart"/>
            <w:r>
              <w:t>RedR</w:t>
            </w:r>
            <w:proofErr w:type="spellEnd"/>
            <w:r>
              <w:t xml:space="preserve"> to develop and deliver rapid deployment capability? </w:t>
            </w:r>
          </w:p>
          <w:p w14:paraId="1E179B83" w14:textId="77777777" w:rsidR="00EC7DC5" w:rsidRDefault="00EC7DC5">
            <w:pPr>
              <w:pStyle w:val="Bulletsindent13"/>
            </w:pPr>
          </w:p>
        </w:tc>
        <w:tc>
          <w:tcPr>
            <w:tcW w:w="431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0AB5C4F6" w14:textId="77777777" w:rsidR="00EC7DC5" w:rsidRDefault="00C32192" w:rsidP="00B3538A">
            <w:pPr>
              <w:pStyle w:val="Insetnumbers"/>
              <w:numPr>
                <w:ilvl w:val="0"/>
                <w:numId w:val="56"/>
              </w:numPr>
            </w:pPr>
            <w:r>
              <w:lastRenderedPageBreak/>
              <w:t xml:space="preserve">KIIs with DFAT program managers in Canberra and at Post, </w:t>
            </w:r>
            <w:proofErr w:type="spellStart"/>
            <w:r>
              <w:t>RedR</w:t>
            </w:r>
            <w:proofErr w:type="spellEnd"/>
            <w:r>
              <w:t xml:space="preserve"> staff and implementing partners (central </w:t>
            </w:r>
            <w:proofErr w:type="spellStart"/>
            <w:r>
              <w:t>deployee</w:t>
            </w:r>
            <w:proofErr w:type="spellEnd"/>
            <w:r>
              <w:t xml:space="preserve"> managers and select in-country managers)</w:t>
            </w:r>
          </w:p>
          <w:p w14:paraId="7A51D912" w14:textId="77777777" w:rsidR="00EC7DC5" w:rsidRDefault="00C32192" w:rsidP="00B3538A">
            <w:pPr>
              <w:pStyle w:val="Insetnumbers"/>
            </w:pPr>
            <w:r>
              <w:t>Document review of design, contractual requirements, mid-term reviews, M&amp;E plans and reports, annual reports.</w:t>
            </w:r>
          </w:p>
          <w:p w14:paraId="31018139" w14:textId="77777777" w:rsidR="00EC7DC5" w:rsidRDefault="00C32192" w:rsidP="00B3538A">
            <w:pPr>
              <w:pStyle w:val="Insetnumbers"/>
            </w:pPr>
            <w:r>
              <w:t>Case Study of sample of deployments.</w:t>
            </w:r>
          </w:p>
          <w:p w14:paraId="21C740F3" w14:textId="77777777" w:rsidR="00EC7DC5" w:rsidRDefault="00C32192" w:rsidP="00B3538A">
            <w:pPr>
              <w:pStyle w:val="Insetnumbers"/>
            </w:pPr>
            <w:r>
              <w:t xml:space="preserve">Survey of </w:t>
            </w:r>
            <w:proofErr w:type="spellStart"/>
            <w:r>
              <w:t>RedR</w:t>
            </w:r>
            <w:proofErr w:type="spellEnd"/>
            <w:r>
              <w:t xml:space="preserve"> </w:t>
            </w:r>
            <w:proofErr w:type="spellStart"/>
            <w:r>
              <w:t>deployees</w:t>
            </w:r>
            <w:proofErr w:type="spellEnd"/>
          </w:p>
          <w:p w14:paraId="74136A90" w14:textId="77777777" w:rsidR="00EC7DC5" w:rsidRDefault="00C32192" w:rsidP="00B3538A">
            <w:pPr>
              <w:pStyle w:val="Insetnumbers"/>
            </w:pPr>
            <w:r>
              <w:t xml:space="preserve">KIIs with select </w:t>
            </w:r>
            <w:proofErr w:type="spellStart"/>
            <w:r>
              <w:t>RedR</w:t>
            </w:r>
            <w:proofErr w:type="spellEnd"/>
            <w:r>
              <w:t xml:space="preserve"> </w:t>
            </w:r>
            <w:proofErr w:type="spellStart"/>
            <w:r>
              <w:t>deployees</w:t>
            </w:r>
            <w:proofErr w:type="spellEnd"/>
          </w:p>
          <w:p w14:paraId="27EC10AC" w14:textId="77777777" w:rsidR="00EC7DC5" w:rsidRDefault="00C32192" w:rsidP="00B3538A">
            <w:pPr>
              <w:pStyle w:val="Insetnumbers"/>
            </w:pPr>
            <w:r>
              <w:lastRenderedPageBreak/>
              <w:t xml:space="preserve">FGDs with DFAT </w:t>
            </w:r>
          </w:p>
          <w:p w14:paraId="264861CA" w14:textId="77777777" w:rsidR="00EC7DC5" w:rsidRDefault="00C32192" w:rsidP="00B3538A">
            <w:pPr>
              <w:pStyle w:val="Insetnumbers"/>
            </w:pPr>
            <w:r>
              <w:t xml:space="preserve">FGD with </w:t>
            </w:r>
            <w:proofErr w:type="spellStart"/>
            <w:r>
              <w:t>RedR</w:t>
            </w:r>
            <w:proofErr w:type="spellEnd"/>
            <w:r>
              <w:t xml:space="preserve"> and selected </w:t>
            </w:r>
            <w:proofErr w:type="spellStart"/>
            <w:r>
              <w:t>deployees</w:t>
            </w:r>
            <w:proofErr w:type="spellEnd"/>
          </w:p>
          <w:p w14:paraId="41DC4AEA" w14:textId="77777777" w:rsidR="00EC7DC5" w:rsidRDefault="00C32192" w:rsidP="00B3538A">
            <w:pPr>
              <w:pStyle w:val="Insetnumbers"/>
            </w:pPr>
            <w:r>
              <w:t xml:space="preserve">Comparative analysis: Australia Assists vis-à-vis examples of deployment capability from other donors and multi-lats. </w:t>
            </w:r>
          </w:p>
          <w:p w14:paraId="3B32C641" w14:textId="77777777" w:rsidR="00EC7DC5" w:rsidRDefault="00C32192">
            <w:pPr>
              <w:pStyle w:val="Heading4"/>
            </w:pPr>
            <w:r>
              <w:t>Tools:</w:t>
            </w:r>
          </w:p>
          <w:p w14:paraId="25EC7DE3" w14:textId="77777777" w:rsidR="00EC7DC5" w:rsidRDefault="00C32192" w:rsidP="00B3538A">
            <w:pPr>
              <w:pStyle w:val="Bullets"/>
              <w:numPr>
                <w:ilvl w:val="0"/>
                <w:numId w:val="58"/>
              </w:numPr>
            </w:pPr>
            <w:r>
              <w:t>Rubric evaluation on Effectiveness</w:t>
            </w:r>
          </w:p>
          <w:p w14:paraId="7CA631DF" w14:textId="77777777" w:rsidR="00EC7DC5" w:rsidRDefault="00C32192" w:rsidP="00B3538A">
            <w:pPr>
              <w:pStyle w:val="Bullets"/>
              <w:numPr>
                <w:ilvl w:val="0"/>
                <w:numId w:val="58"/>
              </w:numPr>
            </w:pPr>
            <w:r>
              <w:t>Case Studies</w:t>
            </w:r>
          </w:p>
          <w:p w14:paraId="0ED43200" w14:textId="77777777" w:rsidR="00EC7DC5" w:rsidRDefault="00C32192" w:rsidP="00B3538A">
            <w:pPr>
              <w:pStyle w:val="Bullets"/>
              <w:numPr>
                <w:ilvl w:val="0"/>
                <w:numId w:val="58"/>
              </w:numPr>
              <w:rPr>
                <w:sz w:val="22"/>
                <w:szCs w:val="22"/>
              </w:rPr>
            </w:pPr>
            <w:r>
              <w:rPr>
                <w:sz w:val="22"/>
                <w:szCs w:val="22"/>
              </w:rPr>
              <w:t>Survey</w:t>
            </w:r>
          </w:p>
          <w:p w14:paraId="7D8ED262" w14:textId="77777777" w:rsidR="00EC7DC5" w:rsidRDefault="00C32192" w:rsidP="00B3538A">
            <w:pPr>
              <w:pStyle w:val="Bullets"/>
              <w:numPr>
                <w:ilvl w:val="0"/>
                <w:numId w:val="58"/>
              </w:numPr>
            </w:pPr>
            <w:r>
              <w:t>KII and FGD questions guide</w:t>
            </w:r>
          </w:p>
          <w:p w14:paraId="6B29F621" w14:textId="77777777" w:rsidR="00EC7DC5" w:rsidRDefault="00C32192" w:rsidP="00B3538A">
            <w:pPr>
              <w:pStyle w:val="Bullets"/>
              <w:numPr>
                <w:ilvl w:val="0"/>
                <w:numId w:val="58"/>
              </w:numPr>
            </w:pPr>
            <w:r>
              <w:t>Comparative analysis</w:t>
            </w:r>
          </w:p>
          <w:p w14:paraId="43D44BFF" w14:textId="77777777" w:rsidR="00EC7DC5" w:rsidRDefault="00C32192" w:rsidP="00B3538A">
            <w:pPr>
              <w:pStyle w:val="Bullets"/>
              <w:numPr>
                <w:ilvl w:val="0"/>
                <w:numId w:val="58"/>
              </w:numPr>
            </w:pPr>
            <w:r>
              <w:t>NVivo qualitative analysis (applies to document reviews, FGDs and KIIs)</w:t>
            </w:r>
          </w:p>
        </w:tc>
      </w:tr>
      <w:tr w:rsidR="00EC7DC5" w14:paraId="328958B3" w14:textId="77777777" w:rsidTr="002B70AC">
        <w:trPr>
          <w:trHeight w:val="60"/>
        </w:trPr>
        <w:tc>
          <w:tcPr>
            <w:tcW w:w="10826"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00E66658" w14:textId="77777777" w:rsidR="00EC7DC5" w:rsidRDefault="00C32192">
            <w:pPr>
              <w:pStyle w:val="Numbers"/>
            </w:pPr>
            <w:r>
              <w:lastRenderedPageBreak/>
              <w:t xml:space="preserve">How effectively has </w:t>
            </w:r>
            <w:proofErr w:type="spellStart"/>
            <w:r>
              <w:t>RedR</w:t>
            </w:r>
            <w:proofErr w:type="spellEnd"/>
            <w:r>
              <w:t xml:space="preserve"> managed the Australia Assists mechanism (cross reference to issues of </w:t>
            </w:r>
            <w:proofErr w:type="spellStart"/>
            <w:r>
              <w:t>VfM</w:t>
            </w:r>
            <w:proofErr w:type="spellEnd"/>
            <w:r>
              <w:t>)?</w:t>
            </w:r>
          </w:p>
          <w:p w14:paraId="21F0F318" w14:textId="77777777" w:rsidR="00EC7DC5" w:rsidRDefault="00C32192" w:rsidP="00630BC7">
            <w:pPr>
              <w:pStyle w:val="Bulletsindent13"/>
              <w:numPr>
                <w:ilvl w:val="0"/>
                <w:numId w:val="59"/>
              </w:numPr>
            </w:pPr>
            <w:r>
              <w:t xml:space="preserve">How has </w:t>
            </w:r>
            <w:proofErr w:type="spellStart"/>
            <w:r>
              <w:t>RedR</w:t>
            </w:r>
            <w:proofErr w:type="spellEnd"/>
            <w:r>
              <w:t xml:space="preserve"> performed overall?</w:t>
            </w:r>
          </w:p>
          <w:p w14:paraId="33AAB13E" w14:textId="77777777" w:rsidR="00EC7DC5" w:rsidRDefault="00C32192" w:rsidP="00630BC7">
            <w:pPr>
              <w:pStyle w:val="Bulletsindent13"/>
              <w:numPr>
                <w:ilvl w:val="0"/>
                <w:numId w:val="59"/>
              </w:numPr>
            </w:pPr>
            <w:r>
              <w:t xml:space="preserve">The extent to which DFAT provides appropriate guidance to </w:t>
            </w:r>
            <w:proofErr w:type="spellStart"/>
            <w:r>
              <w:t>RedR</w:t>
            </w:r>
            <w:proofErr w:type="spellEnd"/>
            <w:r>
              <w:t>?</w:t>
            </w:r>
          </w:p>
          <w:p w14:paraId="365E6E7B" w14:textId="77777777" w:rsidR="00EC7DC5" w:rsidRDefault="00C32192" w:rsidP="00630BC7">
            <w:pPr>
              <w:pStyle w:val="Bulletsindent13"/>
              <w:numPr>
                <w:ilvl w:val="0"/>
                <w:numId w:val="59"/>
              </w:numPr>
            </w:pPr>
            <w:r>
              <w:t xml:space="preserve">How does the contract, financing, and mechanism design, support or hinder </w:t>
            </w:r>
            <w:proofErr w:type="spellStart"/>
            <w:r>
              <w:t>RedR’s</w:t>
            </w:r>
            <w:proofErr w:type="spellEnd"/>
            <w:r>
              <w:t xml:space="preserve"> ability to effectively manage Australia Assists and respond to DFAT needs? </w:t>
            </w:r>
          </w:p>
          <w:p w14:paraId="5FC1236F" w14:textId="77777777" w:rsidR="00EC7DC5" w:rsidRDefault="00C32192" w:rsidP="00630BC7">
            <w:pPr>
              <w:pStyle w:val="Bulletsindent13"/>
              <w:numPr>
                <w:ilvl w:val="0"/>
                <w:numId w:val="59"/>
              </w:numPr>
            </w:pPr>
            <w:r>
              <w:t>What progress has been made on the recommendations from the MTR?</w:t>
            </w:r>
          </w:p>
          <w:p w14:paraId="0F794B12" w14:textId="77777777" w:rsidR="00EC7DC5" w:rsidRDefault="00C32192" w:rsidP="00630BC7">
            <w:pPr>
              <w:pStyle w:val="Bulletsindent13"/>
              <w:numPr>
                <w:ilvl w:val="0"/>
                <w:numId w:val="59"/>
              </w:numPr>
            </w:pPr>
            <w:r>
              <w:t>How effectively have key program strategies on gender, disability and protection been implemented?</w:t>
            </w:r>
          </w:p>
          <w:p w14:paraId="3B419AAD" w14:textId="77777777" w:rsidR="00EC7DC5" w:rsidRDefault="00C32192" w:rsidP="00630BC7">
            <w:pPr>
              <w:pStyle w:val="Bulletsindent13"/>
              <w:numPr>
                <w:ilvl w:val="0"/>
                <w:numId w:val="59"/>
              </w:numPr>
            </w:pPr>
            <w:r>
              <w:t xml:space="preserve">How effectively is the Australia Assists brand been promoted and received, and is it aligned with DFAT branding </w:t>
            </w:r>
            <w:r>
              <w:lastRenderedPageBreak/>
              <w:t xml:space="preserve">guidelines? </w:t>
            </w:r>
          </w:p>
          <w:p w14:paraId="5ED7ADF8" w14:textId="77777777" w:rsidR="00EC7DC5" w:rsidRDefault="00C32192">
            <w:pPr>
              <w:pStyle w:val="Numbers"/>
            </w:pPr>
            <w:r>
              <w:t xml:space="preserve"> Is the MEAL framework and MEAL system fit for purpose?</w:t>
            </w:r>
          </w:p>
        </w:tc>
        <w:tc>
          <w:tcPr>
            <w:tcW w:w="431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1339FC1B" w14:textId="77777777" w:rsidR="00EC7DC5" w:rsidRDefault="00EC7DC5">
            <w:pPr>
              <w:pStyle w:val="NoParagraphStyle"/>
              <w:spacing w:line="240" w:lineRule="auto"/>
              <w:textAlignment w:val="auto"/>
              <w:rPr>
                <w:rFonts w:ascii="Calibri" w:hAnsi="Calibri" w:cs="Calibri"/>
                <w:color w:val="auto"/>
                <w:lang w:val="en-GB"/>
              </w:rPr>
            </w:pPr>
          </w:p>
        </w:tc>
      </w:tr>
      <w:tr w:rsidR="00EC7DC5" w14:paraId="58962B8B" w14:textId="77777777" w:rsidTr="002B70AC">
        <w:trPr>
          <w:trHeight w:val="6757"/>
        </w:trPr>
        <w:tc>
          <w:tcPr>
            <w:tcW w:w="10826"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5A1C8A0A" w14:textId="77777777" w:rsidR="00EC7DC5" w:rsidRDefault="00C32192">
            <w:pPr>
              <w:pStyle w:val="Heading4"/>
            </w:pPr>
            <w:r>
              <w:lastRenderedPageBreak/>
              <w:t>Value for Money: To what extent does Australia Assists program meet value for money expectations?</w:t>
            </w:r>
          </w:p>
          <w:p w14:paraId="13E8989F" w14:textId="77777777" w:rsidR="00EC7DC5" w:rsidRDefault="00C32192" w:rsidP="00630BC7">
            <w:pPr>
              <w:pStyle w:val="Numbers"/>
              <w:numPr>
                <w:ilvl w:val="0"/>
                <w:numId w:val="60"/>
              </w:numPr>
            </w:pPr>
            <w:r>
              <w:t xml:space="preserve">To what extent does the Australia Assists mechanism represent the best value for money according to Commonwealth Procurement Rules? </w:t>
            </w:r>
          </w:p>
          <w:p w14:paraId="5D33D052" w14:textId="77777777" w:rsidR="00EC7DC5" w:rsidRDefault="00C32192">
            <w:pPr>
              <w:pStyle w:val="Numbers"/>
            </w:pPr>
            <w:r>
              <w:t xml:space="preserve">Did </w:t>
            </w:r>
            <w:proofErr w:type="spellStart"/>
            <w:r>
              <w:t>RedR</w:t>
            </w:r>
            <w:proofErr w:type="spellEnd"/>
            <w:r>
              <w:t xml:space="preserve"> deliver on time and on budget?  </w:t>
            </w:r>
          </w:p>
          <w:p w14:paraId="27CBBB59" w14:textId="77777777" w:rsidR="00EC7DC5" w:rsidRDefault="00C32192">
            <w:pPr>
              <w:pStyle w:val="Numbers"/>
              <w:rPr>
                <w:sz w:val="22"/>
                <w:szCs w:val="22"/>
              </w:rPr>
            </w:pPr>
            <w:r>
              <w:t>Throughout implementation, what have been the ongoing efforts to ensure VFM through the program’s budget and program management processes, including completing a VFM assessment</w:t>
            </w:r>
            <w:r>
              <w:rPr>
                <w:sz w:val="22"/>
                <w:szCs w:val="22"/>
              </w:rPr>
              <w:t xml:space="preserve">? </w:t>
            </w:r>
          </w:p>
          <w:p w14:paraId="4DDF0BD7" w14:textId="77777777" w:rsidR="00EC7DC5" w:rsidRDefault="00C32192">
            <w:pPr>
              <w:pStyle w:val="Numbers"/>
            </w:pPr>
            <w:r>
              <w:t xml:space="preserve">How has the mechanism, design and contract helped or hindered Australia Assists to deliver value for money? What has been the VFM impact of the shift from a grant arrangement with </w:t>
            </w:r>
            <w:proofErr w:type="spellStart"/>
            <w:r>
              <w:t>RedR</w:t>
            </w:r>
            <w:proofErr w:type="spellEnd"/>
            <w:r>
              <w:t xml:space="preserve"> to a contractual one?</w:t>
            </w:r>
          </w:p>
          <w:p w14:paraId="00D60E07" w14:textId="77777777" w:rsidR="00EC7DC5" w:rsidRDefault="00C32192">
            <w:pPr>
              <w:pStyle w:val="Numbers"/>
            </w:pPr>
            <w:r>
              <w:t xml:space="preserve">What is the value-add of </w:t>
            </w:r>
            <w:proofErr w:type="spellStart"/>
            <w:r>
              <w:t>RedR</w:t>
            </w:r>
            <w:proofErr w:type="spellEnd"/>
            <w:r>
              <w:t xml:space="preserve"> as the manager of Australia Assists – over and above what DFAT pays for?</w:t>
            </w:r>
          </w:p>
          <w:p w14:paraId="2EE4CAA2" w14:textId="77777777" w:rsidR="00EC7DC5" w:rsidRDefault="00C32192" w:rsidP="00630BC7">
            <w:pPr>
              <w:pStyle w:val="Insetletters"/>
              <w:numPr>
                <w:ilvl w:val="0"/>
                <w:numId w:val="61"/>
              </w:numPr>
            </w:pPr>
            <w:r>
              <w:t xml:space="preserve">Is </w:t>
            </w:r>
            <w:proofErr w:type="spellStart"/>
            <w:r>
              <w:t>RedR</w:t>
            </w:r>
            <w:proofErr w:type="spellEnd"/>
            <w:r>
              <w:t xml:space="preserve"> a unique supplier of these types of services? Does it possess assets, </w:t>
            </w:r>
            <w:proofErr w:type="spellStart"/>
            <w:r>
              <w:t>licences</w:t>
            </w:r>
            <w:proofErr w:type="spellEnd"/>
            <w:r>
              <w:t xml:space="preserve">, accreditations (especially the UN SBPP </w:t>
            </w:r>
            <w:proofErr w:type="gramStart"/>
            <w:r>
              <w:t>mechanism?–</w:t>
            </w:r>
            <w:proofErr w:type="gramEnd"/>
            <w:r>
              <w:t xml:space="preserve"> </w:t>
            </w:r>
          </w:p>
          <w:p w14:paraId="1A3E6326" w14:textId="77777777" w:rsidR="00EC7DC5" w:rsidRDefault="00C32192">
            <w:pPr>
              <w:pStyle w:val="Insetletters"/>
            </w:pPr>
            <w:r>
              <w:t>How many other suppliers are/could there be providing similar services?</w:t>
            </w:r>
          </w:p>
          <w:p w14:paraId="666E73EB" w14:textId="77777777" w:rsidR="00EC7DC5" w:rsidRDefault="00C32192">
            <w:pPr>
              <w:pStyle w:val="Insetletters"/>
            </w:pPr>
            <w:r>
              <w:t>How many Australia Assists deployments needed to go through UN SBPP?</w:t>
            </w:r>
          </w:p>
          <w:p w14:paraId="3661EF07" w14:textId="77777777" w:rsidR="00EC7DC5" w:rsidRDefault="00C32192">
            <w:pPr>
              <w:pStyle w:val="Insetletters"/>
            </w:pPr>
            <w:r>
              <w:t>What is the intellectual property, effective duty of care management expertise, and niche set of skills that does not exist in other suppliers in Australia or elsewhere, and would not be able to be created in other suppliers?</w:t>
            </w:r>
          </w:p>
          <w:p w14:paraId="661BA9DF" w14:textId="77777777" w:rsidR="00EC7DC5" w:rsidRDefault="00C32192">
            <w:pPr>
              <w:pStyle w:val="Numbers"/>
            </w:pPr>
            <w:r>
              <w:t xml:space="preserve">To what extent do cost sharing arrangements demonstrate </w:t>
            </w:r>
            <w:proofErr w:type="spellStart"/>
            <w:r>
              <w:t>VfM</w:t>
            </w:r>
            <w:proofErr w:type="spellEnd"/>
            <w:r>
              <w:t xml:space="preserve">? </w:t>
            </w:r>
          </w:p>
          <w:p w14:paraId="4E50B10B" w14:textId="77777777" w:rsidR="00EC7DC5" w:rsidRDefault="00C32192">
            <w:pPr>
              <w:pStyle w:val="Numbers"/>
            </w:pPr>
            <w:r>
              <w:t xml:space="preserve">To what extent is Australia Assists delivering on outcomes through the training programs provided by </w:t>
            </w:r>
            <w:proofErr w:type="spellStart"/>
            <w:r>
              <w:t>RedR</w:t>
            </w:r>
            <w:proofErr w:type="spellEnd"/>
            <w:r>
              <w:t>?</w:t>
            </w:r>
          </w:p>
          <w:p w14:paraId="08A4D575" w14:textId="77777777" w:rsidR="00EC7DC5" w:rsidRDefault="00C32192">
            <w:pPr>
              <w:pStyle w:val="Numbers"/>
            </w:pPr>
            <w:r>
              <w:t xml:space="preserve">To what extent is </w:t>
            </w:r>
            <w:proofErr w:type="spellStart"/>
            <w:r>
              <w:t>RedR</w:t>
            </w:r>
            <w:proofErr w:type="spellEnd"/>
            <w:r>
              <w:t xml:space="preserve"> demonstrating accountability and transparency in its financial governance and dealings? The extent to which </w:t>
            </w:r>
            <w:proofErr w:type="spellStart"/>
            <w:r>
              <w:t>RedR</w:t>
            </w:r>
            <w:proofErr w:type="spellEnd"/>
            <w:r>
              <w:t xml:space="preserve"> and the Australia Assists mechanism deliver fair and equitable </w:t>
            </w:r>
            <w:proofErr w:type="spellStart"/>
            <w:r>
              <w:t>deployee</w:t>
            </w:r>
            <w:proofErr w:type="spellEnd"/>
            <w:r>
              <w:t xml:space="preserve"> remuneration? </w:t>
            </w:r>
          </w:p>
          <w:p w14:paraId="369D908B" w14:textId="77777777" w:rsidR="00EC7DC5" w:rsidRDefault="00C32192">
            <w:pPr>
              <w:pStyle w:val="Numbers"/>
            </w:pPr>
            <w:r>
              <w:t xml:space="preserve">Is Australia Assists being </w:t>
            </w:r>
            <w:proofErr w:type="spellStart"/>
            <w:r>
              <w:t>utilised</w:t>
            </w:r>
            <w:proofErr w:type="spellEnd"/>
            <w:r>
              <w:t xml:space="preserve"> in ways it is intended to be </w:t>
            </w:r>
            <w:proofErr w:type="spellStart"/>
            <w:r>
              <w:t>utilised</w:t>
            </w:r>
            <w:proofErr w:type="spellEnd"/>
            <w:r>
              <w:t>, why do Posts draw upon Australia Assists?</w:t>
            </w:r>
          </w:p>
          <w:p w14:paraId="55BEF053" w14:textId="77777777" w:rsidR="00EC7DC5" w:rsidRDefault="00C32192">
            <w:pPr>
              <w:pStyle w:val="Numbers"/>
            </w:pPr>
            <w:r>
              <w:t>Is the investment into the various aspects of Australia Assists suite of tools (</w:t>
            </w:r>
            <w:proofErr w:type="gramStart"/>
            <w:r>
              <w:t>i.e.</w:t>
            </w:r>
            <w:proofErr w:type="gramEnd"/>
            <w:r>
              <w:t xml:space="preserve"> training / deployment / standby UN Partnership) representative of value for money? </w:t>
            </w:r>
          </w:p>
        </w:tc>
        <w:tc>
          <w:tcPr>
            <w:tcW w:w="431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1916731A" w14:textId="77777777" w:rsidR="00EC7DC5" w:rsidRDefault="00C32192" w:rsidP="00630BC7">
            <w:pPr>
              <w:pStyle w:val="Insetnumbers"/>
              <w:numPr>
                <w:ilvl w:val="0"/>
                <w:numId w:val="62"/>
              </w:numPr>
            </w:pPr>
            <w:r>
              <w:t>KIIs with DFAT senior management and program managers in Canberra and at Post, includes contract and procurement experts</w:t>
            </w:r>
          </w:p>
          <w:p w14:paraId="0D4A62D9" w14:textId="77777777" w:rsidR="00EC7DC5" w:rsidRDefault="00C32192" w:rsidP="00630BC7">
            <w:pPr>
              <w:pStyle w:val="Insetnumbers"/>
            </w:pPr>
            <w:r>
              <w:t>Financial / budget analysis</w:t>
            </w:r>
          </w:p>
          <w:p w14:paraId="79BECD5C" w14:textId="77777777" w:rsidR="00EC7DC5" w:rsidRDefault="00C32192" w:rsidP="00630BC7">
            <w:pPr>
              <w:pStyle w:val="Insetnumbers"/>
            </w:pPr>
            <w:r>
              <w:t xml:space="preserve">FGDs with DFAT </w:t>
            </w:r>
          </w:p>
          <w:p w14:paraId="27D93AE9" w14:textId="77777777" w:rsidR="00EC7DC5" w:rsidRDefault="00C32192" w:rsidP="00630BC7">
            <w:pPr>
              <w:pStyle w:val="Insetnumbers"/>
            </w:pPr>
            <w:r>
              <w:t xml:space="preserve">FGD with </w:t>
            </w:r>
            <w:proofErr w:type="spellStart"/>
            <w:r>
              <w:t>RedR</w:t>
            </w:r>
            <w:proofErr w:type="spellEnd"/>
            <w:r>
              <w:t xml:space="preserve"> and selected </w:t>
            </w:r>
            <w:proofErr w:type="spellStart"/>
            <w:r>
              <w:t>deployees</w:t>
            </w:r>
            <w:proofErr w:type="spellEnd"/>
          </w:p>
          <w:p w14:paraId="53B5B31E" w14:textId="77777777" w:rsidR="00EC7DC5" w:rsidRDefault="00C32192" w:rsidP="00630BC7">
            <w:pPr>
              <w:pStyle w:val="Insetnumbers"/>
            </w:pPr>
            <w:r>
              <w:t>Document Review: MTR, potential to compare with other deployment mechanisms (logistics contract? UN?); current and past renumeration rates; demographic and skill set of the pool.</w:t>
            </w:r>
          </w:p>
          <w:p w14:paraId="7CA561C2" w14:textId="77777777" w:rsidR="00EC7DC5" w:rsidRDefault="00C32192" w:rsidP="00630BC7">
            <w:pPr>
              <w:pStyle w:val="Insetnumbers"/>
            </w:pPr>
            <w:r>
              <w:t xml:space="preserve">Comparative analysis on </w:t>
            </w:r>
            <w:proofErr w:type="spellStart"/>
            <w:r>
              <w:t>VfM</w:t>
            </w:r>
            <w:proofErr w:type="spellEnd"/>
            <w:r>
              <w:t xml:space="preserve"> and financing compared to other deployment mechanisms. </w:t>
            </w:r>
          </w:p>
          <w:p w14:paraId="6FA443D6" w14:textId="77777777" w:rsidR="00EC7DC5" w:rsidRDefault="00C32192">
            <w:pPr>
              <w:pStyle w:val="Heading4"/>
            </w:pPr>
            <w:r>
              <w:t>Tools:</w:t>
            </w:r>
          </w:p>
          <w:p w14:paraId="0BCB6C65" w14:textId="77777777" w:rsidR="00EC7DC5" w:rsidRDefault="00C32192" w:rsidP="00630BC7">
            <w:pPr>
              <w:pStyle w:val="Bullets"/>
              <w:numPr>
                <w:ilvl w:val="0"/>
                <w:numId w:val="63"/>
              </w:numPr>
            </w:pPr>
            <w:r>
              <w:t>Rubric evaluation on Value for Money</w:t>
            </w:r>
          </w:p>
          <w:p w14:paraId="160A17B7" w14:textId="77777777" w:rsidR="00EC7DC5" w:rsidRDefault="00C32192" w:rsidP="00630BC7">
            <w:pPr>
              <w:pStyle w:val="Bullets"/>
              <w:numPr>
                <w:ilvl w:val="0"/>
                <w:numId w:val="63"/>
              </w:numPr>
            </w:pPr>
            <w:r>
              <w:t>KII and FGD questions guide</w:t>
            </w:r>
          </w:p>
          <w:p w14:paraId="1C3C83BA" w14:textId="77777777" w:rsidR="00EC7DC5" w:rsidRDefault="00C32192" w:rsidP="00630BC7">
            <w:pPr>
              <w:pStyle w:val="Bullets"/>
              <w:numPr>
                <w:ilvl w:val="0"/>
                <w:numId w:val="63"/>
              </w:numPr>
            </w:pPr>
            <w:r>
              <w:t>NVivo qualitative analysis (applies to document reviews, FGDs and KIIs</w:t>
            </w:r>
          </w:p>
        </w:tc>
      </w:tr>
    </w:tbl>
    <w:p w14:paraId="14115D73" w14:textId="77777777" w:rsidR="00EC7DC5" w:rsidRDefault="00EC7DC5">
      <w:pPr>
        <w:pStyle w:val="Body"/>
        <w:rPr>
          <w:sz w:val="38"/>
          <w:szCs w:val="38"/>
        </w:rPr>
      </w:pPr>
    </w:p>
    <w:p w14:paraId="793AB21B" w14:textId="77777777" w:rsidR="00EC7DC5" w:rsidRDefault="00EC7DC5">
      <w:pPr>
        <w:pStyle w:val="Body"/>
        <w:rPr>
          <w:caps/>
        </w:rPr>
      </w:pPr>
    </w:p>
    <w:p w14:paraId="5BCFB1E3" w14:textId="77777777" w:rsidR="00EC7DC5" w:rsidRDefault="00C32192">
      <w:pPr>
        <w:pStyle w:val="EPAnnex"/>
      </w:pPr>
      <w:bookmarkStart w:id="19" w:name="_Toc125101445"/>
      <w:r>
        <w:t>Evaluation Plan Annex 2: Document review analysis tools</w:t>
      </w:r>
      <w:bookmarkEnd w:id="19"/>
    </w:p>
    <w:p w14:paraId="49E849E0" w14:textId="77777777" w:rsidR="00EC7DC5" w:rsidRDefault="00C32192">
      <w:pPr>
        <w:pStyle w:val="Heading3"/>
      </w:pPr>
      <w:r>
        <w:t xml:space="preserve">Performance against targets </w:t>
      </w:r>
    </w:p>
    <w:p w14:paraId="6F66EC3E" w14:textId="77777777" w:rsidR="00EC7DC5" w:rsidRDefault="00C32192">
      <w:pPr>
        <w:pStyle w:val="Body"/>
      </w:pPr>
      <w:r>
        <w:t>The following draft table will be completed with documented data. Additional key indicators may be added.</w:t>
      </w:r>
    </w:p>
    <w:tbl>
      <w:tblPr>
        <w:tblW w:w="0" w:type="auto"/>
        <w:tblInd w:w="113" w:type="dxa"/>
        <w:tblLayout w:type="fixed"/>
        <w:tblCellMar>
          <w:left w:w="0" w:type="dxa"/>
          <w:right w:w="0" w:type="dxa"/>
        </w:tblCellMar>
        <w:tblLook w:val="0000" w:firstRow="0" w:lastRow="0" w:firstColumn="0" w:lastColumn="0" w:noHBand="0" w:noVBand="0"/>
      </w:tblPr>
      <w:tblGrid>
        <w:gridCol w:w="1172"/>
        <w:gridCol w:w="1598"/>
        <w:gridCol w:w="1379"/>
        <w:gridCol w:w="1830"/>
        <w:gridCol w:w="1831"/>
        <w:gridCol w:w="1830"/>
        <w:gridCol w:w="1831"/>
        <w:gridCol w:w="1830"/>
        <w:gridCol w:w="1831"/>
      </w:tblGrid>
      <w:tr w:rsidR="00EC7DC5" w14:paraId="30437F05" w14:textId="77777777">
        <w:trPr>
          <w:trHeight w:val="737"/>
          <w:tblHeader/>
        </w:trPr>
        <w:tc>
          <w:tcPr>
            <w:tcW w:w="1172"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5A81E681" w14:textId="77777777" w:rsidR="00EC7DC5" w:rsidRDefault="00C32192">
            <w:pPr>
              <w:pStyle w:val="TableheadingwhiteTables"/>
            </w:pPr>
            <w:r>
              <w:t>Year</w:t>
            </w:r>
          </w:p>
        </w:tc>
        <w:tc>
          <w:tcPr>
            <w:tcW w:w="1598"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4474D6ED" w14:textId="77777777" w:rsidR="00EC7DC5" w:rsidRDefault="00C32192">
            <w:pPr>
              <w:pStyle w:val="TableheadingwhiteTables"/>
            </w:pPr>
            <w:r>
              <w:t>Budget</w:t>
            </w:r>
          </w:p>
        </w:tc>
        <w:tc>
          <w:tcPr>
            <w:tcW w:w="1379"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516629CC" w14:textId="77777777" w:rsidR="00EC7DC5" w:rsidRDefault="00C32192">
            <w:pPr>
              <w:pStyle w:val="TableheadingwhiteTables"/>
            </w:pPr>
            <w:proofErr w:type="spellStart"/>
            <w:r>
              <w:t>Deployee</w:t>
            </w:r>
            <w:proofErr w:type="spellEnd"/>
            <w:r>
              <w:t xml:space="preserve"> months</w:t>
            </w:r>
          </w:p>
        </w:tc>
        <w:tc>
          <w:tcPr>
            <w:tcW w:w="1830"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575E5FEF" w14:textId="77777777" w:rsidR="00EC7DC5" w:rsidRDefault="00C32192">
            <w:pPr>
              <w:pStyle w:val="TableheadingwhiteTables"/>
            </w:pPr>
            <w:r>
              <w:t>Deployments</w:t>
            </w:r>
          </w:p>
        </w:tc>
        <w:tc>
          <w:tcPr>
            <w:tcW w:w="1831"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5A933215" w14:textId="77777777" w:rsidR="00EC7DC5" w:rsidRDefault="00C32192">
            <w:pPr>
              <w:pStyle w:val="TableheadingwhiteTables"/>
            </w:pPr>
            <w:r>
              <w:t>Deployments by gender</w:t>
            </w:r>
          </w:p>
        </w:tc>
        <w:tc>
          <w:tcPr>
            <w:tcW w:w="1830"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5BF53CCC" w14:textId="77777777" w:rsidR="00EC7DC5" w:rsidRDefault="00C32192">
            <w:pPr>
              <w:pStyle w:val="TableheadingwhiteTables"/>
            </w:pPr>
            <w:r>
              <w:t>Deployments by region</w:t>
            </w:r>
          </w:p>
        </w:tc>
        <w:tc>
          <w:tcPr>
            <w:tcW w:w="1831"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6A2A50E6" w14:textId="77777777" w:rsidR="00EC7DC5" w:rsidRDefault="00C32192">
            <w:pPr>
              <w:pStyle w:val="TableheadingwhiteTables"/>
            </w:pPr>
            <w:r>
              <w:t>Deployments by host org.</w:t>
            </w:r>
          </w:p>
        </w:tc>
        <w:tc>
          <w:tcPr>
            <w:tcW w:w="1830"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746E6BE1" w14:textId="77777777" w:rsidR="00EC7DC5" w:rsidRDefault="00C32192">
            <w:pPr>
              <w:pStyle w:val="TableheadingwhiteTables"/>
            </w:pPr>
            <w:r>
              <w:t>Deployments by EOPO</w:t>
            </w:r>
          </w:p>
        </w:tc>
        <w:tc>
          <w:tcPr>
            <w:tcW w:w="1831"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4B2D9F42" w14:textId="77777777" w:rsidR="00EC7DC5" w:rsidRDefault="00C32192">
            <w:pPr>
              <w:pStyle w:val="TableheadingwhiteTables"/>
            </w:pPr>
            <w:r>
              <w:t>Deployments by nationality</w:t>
            </w:r>
          </w:p>
        </w:tc>
      </w:tr>
      <w:tr w:rsidR="00EC7DC5" w14:paraId="61D8BF13" w14:textId="77777777" w:rsidTr="0032748C">
        <w:trPr>
          <w:trHeight w:val="60"/>
        </w:trPr>
        <w:tc>
          <w:tcPr>
            <w:tcW w:w="1172"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286CA6B4" w14:textId="77777777" w:rsidR="00EC7DC5" w:rsidRDefault="00C32192">
            <w:pPr>
              <w:pStyle w:val="Body"/>
            </w:pPr>
            <w:r>
              <w:t>2017/18</w:t>
            </w:r>
          </w:p>
        </w:tc>
        <w:tc>
          <w:tcPr>
            <w:tcW w:w="159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6B441098" w14:textId="77777777" w:rsidR="00EC7DC5" w:rsidRDefault="00C32192">
            <w:pPr>
              <w:pStyle w:val="Body"/>
            </w:pPr>
            <w:r>
              <w:t>Budget</w:t>
            </w:r>
          </w:p>
          <w:p w14:paraId="2D3D82D1" w14:textId="77777777" w:rsidR="00EC7DC5" w:rsidRDefault="00C32192">
            <w:pPr>
              <w:pStyle w:val="Body"/>
            </w:pPr>
            <w:r>
              <w:t>Expenditure</w:t>
            </w:r>
          </w:p>
        </w:tc>
        <w:tc>
          <w:tcPr>
            <w:tcW w:w="1379"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2BD05F79" w14:textId="77777777" w:rsidR="00EC7DC5" w:rsidRDefault="00C32192">
            <w:pPr>
              <w:pStyle w:val="Body"/>
            </w:pPr>
            <w:r>
              <w:t>Target</w:t>
            </w:r>
          </w:p>
          <w:p w14:paraId="73EB6CBC" w14:textId="77777777" w:rsidR="00EC7DC5" w:rsidRDefault="00C32192">
            <w:pPr>
              <w:pStyle w:val="Body"/>
            </w:pPr>
            <w:r>
              <w:t>Actual</w:t>
            </w:r>
          </w:p>
        </w:tc>
        <w:tc>
          <w:tcPr>
            <w:tcW w:w="183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29B768F3" w14:textId="77777777" w:rsidR="00EC7DC5" w:rsidRDefault="00C32192">
            <w:pPr>
              <w:pStyle w:val="Body"/>
            </w:pPr>
            <w:r>
              <w:t>Target</w:t>
            </w:r>
          </w:p>
          <w:p w14:paraId="7C420778" w14:textId="77777777" w:rsidR="00EC7DC5" w:rsidRDefault="00C32192">
            <w:pPr>
              <w:pStyle w:val="Body"/>
            </w:pPr>
            <w:r>
              <w:t>Actual</w:t>
            </w:r>
          </w:p>
        </w:tc>
        <w:tc>
          <w:tcPr>
            <w:tcW w:w="1831"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0C257498" w14:textId="77777777" w:rsidR="00EC7DC5" w:rsidRDefault="00C32192">
            <w:pPr>
              <w:pStyle w:val="Body"/>
            </w:pPr>
            <w:r>
              <w:t>Target</w:t>
            </w:r>
          </w:p>
          <w:p w14:paraId="13F69136" w14:textId="77777777" w:rsidR="00EC7DC5" w:rsidRDefault="00C32192">
            <w:pPr>
              <w:pStyle w:val="Body"/>
            </w:pPr>
            <w:r>
              <w:t>Actual</w:t>
            </w:r>
          </w:p>
        </w:tc>
        <w:tc>
          <w:tcPr>
            <w:tcW w:w="183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752D7B9D" w14:textId="77777777" w:rsidR="00EC7DC5" w:rsidRDefault="00C32192">
            <w:pPr>
              <w:pStyle w:val="Body"/>
            </w:pPr>
            <w:r>
              <w:t>Target</w:t>
            </w:r>
          </w:p>
          <w:p w14:paraId="6CEC1C4F" w14:textId="77777777" w:rsidR="00EC7DC5" w:rsidRDefault="00C32192">
            <w:pPr>
              <w:pStyle w:val="Body"/>
            </w:pPr>
            <w:r>
              <w:t>Actual</w:t>
            </w:r>
          </w:p>
        </w:tc>
        <w:tc>
          <w:tcPr>
            <w:tcW w:w="1831"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90700A8" w14:textId="77777777" w:rsidR="00EC7DC5" w:rsidRDefault="00C32192">
            <w:pPr>
              <w:pStyle w:val="Body"/>
            </w:pPr>
            <w:r>
              <w:t>Target</w:t>
            </w:r>
          </w:p>
          <w:p w14:paraId="5CB0ED8B" w14:textId="77777777" w:rsidR="00EC7DC5" w:rsidRDefault="00C32192">
            <w:pPr>
              <w:pStyle w:val="Body"/>
            </w:pPr>
            <w:r>
              <w:t>Actual</w:t>
            </w:r>
          </w:p>
        </w:tc>
        <w:tc>
          <w:tcPr>
            <w:tcW w:w="183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0A95D666" w14:textId="77777777" w:rsidR="00EC7DC5" w:rsidRDefault="00C32192">
            <w:pPr>
              <w:pStyle w:val="Body"/>
            </w:pPr>
            <w:r>
              <w:t>Target</w:t>
            </w:r>
          </w:p>
          <w:p w14:paraId="314EC5EC" w14:textId="77777777" w:rsidR="00EC7DC5" w:rsidRDefault="00C32192">
            <w:pPr>
              <w:pStyle w:val="Body"/>
            </w:pPr>
            <w:r>
              <w:t>Actual</w:t>
            </w:r>
          </w:p>
        </w:tc>
        <w:tc>
          <w:tcPr>
            <w:tcW w:w="1831"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60BB16C" w14:textId="77777777" w:rsidR="00EC7DC5" w:rsidRDefault="00C32192">
            <w:pPr>
              <w:pStyle w:val="Body"/>
            </w:pPr>
            <w:r>
              <w:t>Target</w:t>
            </w:r>
          </w:p>
          <w:p w14:paraId="79A24908" w14:textId="77777777" w:rsidR="00EC7DC5" w:rsidRDefault="00C32192">
            <w:pPr>
              <w:pStyle w:val="Body"/>
            </w:pPr>
            <w:r>
              <w:t>Actual</w:t>
            </w:r>
          </w:p>
        </w:tc>
      </w:tr>
      <w:tr w:rsidR="00EC7DC5" w14:paraId="4489EF9C" w14:textId="77777777" w:rsidTr="0032748C">
        <w:trPr>
          <w:trHeight w:val="60"/>
        </w:trPr>
        <w:tc>
          <w:tcPr>
            <w:tcW w:w="1172"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113" w:type="dxa"/>
              <w:left w:w="113" w:type="dxa"/>
              <w:bottom w:w="170" w:type="dxa"/>
              <w:right w:w="113" w:type="dxa"/>
            </w:tcMar>
          </w:tcPr>
          <w:p w14:paraId="53272FD1" w14:textId="77777777" w:rsidR="00EC7DC5" w:rsidRDefault="00C32192">
            <w:pPr>
              <w:pStyle w:val="Body"/>
            </w:pPr>
            <w:r>
              <w:t>2018/19</w:t>
            </w:r>
          </w:p>
        </w:tc>
        <w:tc>
          <w:tcPr>
            <w:tcW w:w="1598"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113" w:type="dxa"/>
              <w:left w:w="113" w:type="dxa"/>
              <w:bottom w:w="170" w:type="dxa"/>
              <w:right w:w="113" w:type="dxa"/>
            </w:tcMar>
          </w:tcPr>
          <w:p w14:paraId="21623EB1" w14:textId="77777777" w:rsidR="00EC7DC5" w:rsidRDefault="00C32192">
            <w:pPr>
              <w:pStyle w:val="Body"/>
            </w:pPr>
            <w:r>
              <w:t>Budget</w:t>
            </w:r>
          </w:p>
          <w:p w14:paraId="510BD701" w14:textId="77777777" w:rsidR="00EC7DC5" w:rsidRDefault="00C32192">
            <w:pPr>
              <w:pStyle w:val="Body"/>
            </w:pPr>
            <w:r>
              <w:t>Expenditure</w:t>
            </w:r>
          </w:p>
        </w:tc>
        <w:tc>
          <w:tcPr>
            <w:tcW w:w="1379"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113" w:type="dxa"/>
              <w:left w:w="113" w:type="dxa"/>
              <w:bottom w:w="170" w:type="dxa"/>
              <w:right w:w="113" w:type="dxa"/>
            </w:tcMar>
          </w:tcPr>
          <w:p w14:paraId="4E441EE0" w14:textId="77777777" w:rsidR="00EC7DC5" w:rsidRDefault="00C32192">
            <w:pPr>
              <w:pStyle w:val="Body"/>
            </w:pPr>
            <w:r>
              <w:t>Target</w:t>
            </w:r>
          </w:p>
          <w:p w14:paraId="2661453A" w14:textId="77777777" w:rsidR="00EC7DC5" w:rsidRDefault="00C32192">
            <w:pPr>
              <w:pStyle w:val="Body"/>
            </w:pPr>
            <w:r>
              <w:t>Actual</w:t>
            </w:r>
          </w:p>
        </w:tc>
        <w:tc>
          <w:tcPr>
            <w:tcW w:w="1830"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113" w:type="dxa"/>
              <w:left w:w="113" w:type="dxa"/>
              <w:bottom w:w="170" w:type="dxa"/>
              <w:right w:w="113" w:type="dxa"/>
            </w:tcMar>
          </w:tcPr>
          <w:p w14:paraId="7CA99157" w14:textId="77777777" w:rsidR="00EC7DC5" w:rsidRDefault="00C32192">
            <w:pPr>
              <w:pStyle w:val="Body"/>
            </w:pPr>
            <w:r>
              <w:t>Target</w:t>
            </w:r>
          </w:p>
          <w:p w14:paraId="1039BD8E" w14:textId="77777777" w:rsidR="00EC7DC5" w:rsidRDefault="00C32192">
            <w:pPr>
              <w:pStyle w:val="Body"/>
            </w:pPr>
            <w:r>
              <w:t>Actual</w:t>
            </w:r>
          </w:p>
        </w:tc>
        <w:tc>
          <w:tcPr>
            <w:tcW w:w="1831"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113" w:type="dxa"/>
              <w:left w:w="113" w:type="dxa"/>
              <w:bottom w:w="170" w:type="dxa"/>
              <w:right w:w="113" w:type="dxa"/>
            </w:tcMar>
          </w:tcPr>
          <w:p w14:paraId="1229A94F" w14:textId="77777777" w:rsidR="00EC7DC5" w:rsidRDefault="00C32192">
            <w:pPr>
              <w:pStyle w:val="Body"/>
            </w:pPr>
            <w:r>
              <w:t>Target</w:t>
            </w:r>
          </w:p>
          <w:p w14:paraId="6351026E" w14:textId="77777777" w:rsidR="00EC7DC5" w:rsidRDefault="00C32192">
            <w:pPr>
              <w:pStyle w:val="Body"/>
            </w:pPr>
            <w:r>
              <w:t>Actual</w:t>
            </w:r>
          </w:p>
        </w:tc>
        <w:tc>
          <w:tcPr>
            <w:tcW w:w="1830"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113" w:type="dxa"/>
              <w:left w:w="113" w:type="dxa"/>
              <w:bottom w:w="170" w:type="dxa"/>
              <w:right w:w="113" w:type="dxa"/>
            </w:tcMar>
          </w:tcPr>
          <w:p w14:paraId="35D721C9" w14:textId="77777777" w:rsidR="00EC7DC5" w:rsidRDefault="00C32192">
            <w:pPr>
              <w:pStyle w:val="Body"/>
            </w:pPr>
            <w:r>
              <w:t>Target</w:t>
            </w:r>
          </w:p>
          <w:p w14:paraId="1937DE1C" w14:textId="77777777" w:rsidR="00EC7DC5" w:rsidRDefault="00C32192">
            <w:pPr>
              <w:pStyle w:val="Body"/>
            </w:pPr>
            <w:r>
              <w:t>Actual</w:t>
            </w:r>
          </w:p>
        </w:tc>
        <w:tc>
          <w:tcPr>
            <w:tcW w:w="1831"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113" w:type="dxa"/>
              <w:left w:w="113" w:type="dxa"/>
              <w:bottom w:w="170" w:type="dxa"/>
              <w:right w:w="113" w:type="dxa"/>
            </w:tcMar>
          </w:tcPr>
          <w:p w14:paraId="0F509398" w14:textId="77777777" w:rsidR="00EC7DC5" w:rsidRDefault="00C32192">
            <w:pPr>
              <w:pStyle w:val="Body"/>
            </w:pPr>
            <w:r>
              <w:t>Target</w:t>
            </w:r>
          </w:p>
          <w:p w14:paraId="213AE345" w14:textId="77777777" w:rsidR="00EC7DC5" w:rsidRDefault="00C32192">
            <w:pPr>
              <w:pStyle w:val="Body"/>
            </w:pPr>
            <w:r>
              <w:t>Actual</w:t>
            </w:r>
          </w:p>
        </w:tc>
        <w:tc>
          <w:tcPr>
            <w:tcW w:w="1830"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113" w:type="dxa"/>
              <w:left w:w="113" w:type="dxa"/>
              <w:bottom w:w="170" w:type="dxa"/>
              <w:right w:w="113" w:type="dxa"/>
            </w:tcMar>
          </w:tcPr>
          <w:p w14:paraId="6B2D989E" w14:textId="77777777" w:rsidR="00EC7DC5" w:rsidRDefault="00C32192">
            <w:pPr>
              <w:pStyle w:val="Body"/>
            </w:pPr>
            <w:r>
              <w:t>Target</w:t>
            </w:r>
          </w:p>
          <w:p w14:paraId="4F44DB56" w14:textId="77777777" w:rsidR="00EC7DC5" w:rsidRDefault="00C32192">
            <w:pPr>
              <w:pStyle w:val="Body"/>
            </w:pPr>
            <w:r>
              <w:t>Actual</w:t>
            </w:r>
          </w:p>
        </w:tc>
        <w:tc>
          <w:tcPr>
            <w:tcW w:w="1831"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113" w:type="dxa"/>
              <w:left w:w="113" w:type="dxa"/>
              <w:bottom w:w="170" w:type="dxa"/>
              <w:right w:w="113" w:type="dxa"/>
            </w:tcMar>
          </w:tcPr>
          <w:p w14:paraId="1F9F487D" w14:textId="77777777" w:rsidR="00EC7DC5" w:rsidRDefault="00C32192">
            <w:pPr>
              <w:pStyle w:val="Body"/>
            </w:pPr>
            <w:r>
              <w:t>Target</w:t>
            </w:r>
          </w:p>
          <w:p w14:paraId="3CAC9982" w14:textId="77777777" w:rsidR="00EC7DC5" w:rsidRDefault="00C32192">
            <w:pPr>
              <w:pStyle w:val="Body"/>
            </w:pPr>
            <w:r>
              <w:t>Actual</w:t>
            </w:r>
          </w:p>
        </w:tc>
      </w:tr>
      <w:tr w:rsidR="00EC7DC5" w14:paraId="51949787" w14:textId="77777777" w:rsidTr="0032748C">
        <w:trPr>
          <w:trHeight w:val="60"/>
        </w:trPr>
        <w:tc>
          <w:tcPr>
            <w:tcW w:w="1172"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7ABA1646" w14:textId="77777777" w:rsidR="00EC7DC5" w:rsidRDefault="00C32192">
            <w:pPr>
              <w:pStyle w:val="Body"/>
            </w:pPr>
            <w:r>
              <w:t>2019/20</w:t>
            </w:r>
          </w:p>
        </w:tc>
        <w:tc>
          <w:tcPr>
            <w:tcW w:w="159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4FF57D21" w14:textId="77777777" w:rsidR="00EC7DC5" w:rsidRDefault="00C32192">
            <w:pPr>
              <w:pStyle w:val="Body"/>
            </w:pPr>
            <w:r>
              <w:t>Budget</w:t>
            </w:r>
          </w:p>
          <w:p w14:paraId="17CE4504" w14:textId="77777777" w:rsidR="00EC7DC5" w:rsidRDefault="00C32192">
            <w:pPr>
              <w:pStyle w:val="Body"/>
            </w:pPr>
            <w:r>
              <w:t>Expenditure</w:t>
            </w:r>
          </w:p>
        </w:tc>
        <w:tc>
          <w:tcPr>
            <w:tcW w:w="1379"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5F3A5EC0" w14:textId="77777777" w:rsidR="00EC7DC5" w:rsidRDefault="00C32192">
            <w:pPr>
              <w:pStyle w:val="Body"/>
            </w:pPr>
            <w:r>
              <w:t>Target</w:t>
            </w:r>
          </w:p>
          <w:p w14:paraId="5D51E3B5" w14:textId="77777777" w:rsidR="00EC7DC5" w:rsidRDefault="00C32192">
            <w:pPr>
              <w:pStyle w:val="Body"/>
            </w:pPr>
            <w:r>
              <w:t>Actual</w:t>
            </w:r>
          </w:p>
        </w:tc>
        <w:tc>
          <w:tcPr>
            <w:tcW w:w="183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29998F8A" w14:textId="77777777" w:rsidR="00EC7DC5" w:rsidRDefault="00C32192">
            <w:pPr>
              <w:pStyle w:val="Body"/>
            </w:pPr>
            <w:r>
              <w:t>Target</w:t>
            </w:r>
          </w:p>
          <w:p w14:paraId="0324737C" w14:textId="77777777" w:rsidR="00EC7DC5" w:rsidRDefault="00C32192">
            <w:pPr>
              <w:pStyle w:val="Body"/>
            </w:pPr>
            <w:r>
              <w:t>Actual</w:t>
            </w:r>
          </w:p>
        </w:tc>
        <w:tc>
          <w:tcPr>
            <w:tcW w:w="1831"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286F0110" w14:textId="77777777" w:rsidR="00EC7DC5" w:rsidRDefault="00C32192">
            <w:pPr>
              <w:pStyle w:val="Body"/>
            </w:pPr>
            <w:r>
              <w:t>Target</w:t>
            </w:r>
          </w:p>
          <w:p w14:paraId="45889250" w14:textId="77777777" w:rsidR="00EC7DC5" w:rsidRDefault="00C32192">
            <w:pPr>
              <w:pStyle w:val="Body"/>
            </w:pPr>
            <w:r>
              <w:t>Actual</w:t>
            </w:r>
          </w:p>
        </w:tc>
        <w:tc>
          <w:tcPr>
            <w:tcW w:w="183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2361ED31" w14:textId="77777777" w:rsidR="00EC7DC5" w:rsidRDefault="00C32192">
            <w:pPr>
              <w:pStyle w:val="Body"/>
            </w:pPr>
            <w:r>
              <w:t>Target</w:t>
            </w:r>
          </w:p>
          <w:p w14:paraId="7ED53A60" w14:textId="77777777" w:rsidR="00EC7DC5" w:rsidRDefault="00C32192">
            <w:pPr>
              <w:pStyle w:val="Body"/>
            </w:pPr>
            <w:r>
              <w:t>Actual</w:t>
            </w:r>
          </w:p>
        </w:tc>
        <w:tc>
          <w:tcPr>
            <w:tcW w:w="1831"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552D8350" w14:textId="77777777" w:rsidR="00EC7DC5" w:rsidRDefault="00C32192">
            <w:pPr>
              <w:pStyle w:val="Body"/>
            </w:pPr>
            <w:r>
              <w:t>Target</w:t>
            </w:r>
          </w:p>
          <w:p w14:paraId="4E137971" w14:textId="77777777" w:rsidR="00EC7DC5" w:rsidRDefault="00C32192">
            <w:pPr>
              <w:pStyle w:val="Body"/>
            </w:pPr>
            <w:r>
              <w:t>Actual</w:t>
            </w:r>
          </w:p>
        </w:tc>
        <w:tc>
          <w:tcPr>
            <w:tcW w:w="183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5C26B4AC" w14:textId="77777777" w:rsidR="00EC7DC5" w:rsidRDefault="00C32192">
            <w:pPr>
              <w:pStyle w:val="Body"/>
            </w:pPr>
            <w:r>
              <w:t>Target</w:t>
            </w:r>
          </w:p>
          <w:p w14:paraId="53EE1568" w14:textId="77777777" w:rsidR="00EC7DC5" w:rsidRDefault="00C32192">
            <w:pPr>
              <w:pStyle w:val="Body"/>
            </w:pPr>
            <w:r>
              <w:t>Actual</w:t>
            </w:r>
          </w:p>
        </w:tc>
        <w:tc>
          <w:tcPr>
            <w:tcW w:w="1831"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6FB81856" w14:textId="77777777" w:rsidR="00EC7DC5" w:rsidRDefault="00C32192">
            <w:pPr>
              <w:pStyle w:val="Body"/>
            </w:pPr>
            <w:r>
              <w:t>Target</w:t>
            </w:r>
          </w:p>
          <w:p w14:paraId="048A881E" w14:textId="77777777" w:rsidR="00EC7DC5" w:rsidRDefault="00C32192">
            <w:pPr>
              <w:pStyle w:val="Body"/>
            </w:pPr>
            <w:r>
              <w:t>Actual</w:t>
            </w:r>
          </w:p>
        </w:tc>
      </w:tr>
      <w:tr w:rsidR="00EC7DC5" w14:paraId="092D6A5B" w14:textId="77777777" w:rsidTr="0032748C">
        <w:trPr>
          <w:trHeight w:val="60"/>
        </w:trPr>
        <w:tc>
          <w:tcPr>
            <w:tcW w:w="1172"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113" w:type="dxa"/>
              <w:left w:w="113" w:type="dxa"/>
              <w:bottom w:w="170" w:type="dxa"/>
              <w:right w:w="113" w:type="dxa"/>
            </w:tcMar>
          </w:tcPr>
          <w:p w14:paraId="4C85EB76" w14:textId="77777777" w:rsidR="00EC7DC5" w:rsidRDefault="00C32192">
            <w:pPr>
              <w:pStyle w:val="Body"/>
            </w:pPr>
            <w:r>
              <w:t>2020/21</w:t>
            </w:r>
          </w:p>
        </w:tc>
        <w:tc>
          <w:tcPr>
            <w:tcW w:w="1598"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113" w:type="dxa"/>
              <w:left w:w="113" w:type="dxa"/>
              <w:bottom w:w="170" w:type="dxa"/>
              <w:right w:w="113" w:type="dxa"/>
            </w:tcMar>
          </w:tcPr>
          <w:p w14:paraId="48A6EA67" w14:textId="77777777" w:rsidR="00EC7DC5" w:rsidRDefault="00C32192">
            <w:pPr>
              <w:pStyle w:val="Body"/>
            </w:pPr>
            <w:r>
              <w:t>Budget</w:t>
            </w:r>
          </w:p>
          <w:p w14:paraId="467B57C5" w14:textId="77777777" w:rsidR="00EC7DC5" w:rsidRDefault="00C32192">
            <w:pPr>
              <w:pStyle w:val="Body"/>
            </w:pPr>
            <w:r>
              <w:t>Expenditure</w:t>
            </w:r>
          </w:p>
        </w:tc>
        <w:tc>
          <w:tcPr>
            <w:tcW w:w="1379"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113" w:type="dxa"/>
              <w:left w:w="113" w:type="dxa"/>
              <w:bottom w:w="170" w:type="dxa"/>
              <w:right w:w="113" w:type="dxa"/>
            </w:tcMar>
          </w:tcPr>
          <w:p w14:paraId="04E2FF0E" w14:textId="77777777" w:rsidR="00EC7DC5" w:rsidRDefault="00C32192">
            <w:pPr>
              <w:pStyle w:val="Body"/>
            </w:pPr>
            <w:r>
              <w:t>Target</w:t>
            </w:r>
          </w:p>
          <w:p w14:paraId="135F7170" w14:textId="77777777" w:rsidR="00EC7DC5" w:rsidRDefault="00C32192">
            <w:pPr>
              <w:pStyle w:val="Body"/>
            </w:pPr>
            <w:r>
              <w:t>Actual</w:t>
            </w:r>
          </w:p>
        </w:tc>
        <w:tc>
          <w:tcPr>
            <w:tcW w:w="1830"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113" w:type="dxa"/>
              <w:left w:w="113" w:type="dxa"/>
              <w:bottom w:w="170" w:type="dxa"/>
              <w:right w:w="113" w:type="dxa"/>
            </w:tcMar>
          </w:tcPr>
          <w:p w14:paraId="4F8F95C0" w14:textId="77777777" w:rsidR="00EC7DC5" w:rsidRDefault="00C32192">
            <w:pPr>
              <w:pStyle w:val="Body"/>
            </w:pPr>
            <w:r>
              <w:t>Target</w:t>
            </w:r>
          </w:p>
          <w:p w14:paraId="5270CC34" w14:textId="77777777" w:rsidR="00EC7DC5" w:rsidRDefault="00C32192">
            <w:pPr>
              <w:pStyle w:val="Body"/>
            </w:pPr>
            <w:r>
              <w:t>Actual</w:t>
            </w:r>
          </w:p>
        </w:tc>
        <w:tc>
          <w:tcPr>
            <w:tcW w:w="1831"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113" w:type="dxa"/>
              <w:left w:w="113" w:type="dxa"/>
              <w:bottom w:w="170" w:type="dxa"/>
              <w:right w:w="113" w:type="dxa"/>
            </w:tcMar>
          </w:tcPr>
          <w:p w14:paraId="4C56BE7B" w14:textId="77777777" w:rsidR="00EC7DC5" w:rsidRDefault="00C32192">
            <w:pPr>
              <w:pStyle w:val="Body"/>
            </w:pPr>
            <w:r>
              <w:t>Target</w:t>
            </w:r>
          </w:p>
          <w:p w14:paraId="36D65B7C" w14:textId="77777777" w:rsidR="00EC7DC5" w:rsidRDefault="00C32192">
            <w:pPr>
              <w:pStyle w:val="Body"/>
            </w:pPr>
            <w:r>
              <w:t>Actual</w:t>
            </w:r>
          </w:p>
        </w:tc>
        <w:tc>
          <w:tcPr>
            <w:tcW w:w="1830"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113" w:type="dxa"/>
              <w:left w:w="113" w:type="dxa"/>
              <w:bottom w:w="170" w:type="dxa"/>
              <w:right w:w="113" w:type="dxa"/>
            </w:tcMar>
          </w:tcPr>
          <w:p w14:paraId="588085FA" w14:textId="77777777" w:rsidR="00EC7DC5" w:rsidRDefault="00C32192">
            <w:pPr>
              <w:pStyle w:val="Body"/>
            </w:pPr>
            <w:r>
              <w:t>Target</w:t>
            </w:r>
          </w:p>
          <w:p w14:paraId="55A0B12B" w14:textId="77777777" w:rsidR="00EC7DC5" w:rsidRDefault="00C32192">
            <w:pPr>
              <w:pStyle w:val="Body"/>
            </w:pPr>
            <w:r>
              <w:t>Actual</w:t>
            </w:r>
          </w:p>
        </w:tc>
        <w:tc>
          <w:tcPr>
            <w:tcW w:w="1831"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113" w:type="dxa"/>
              <w:left w:w="113" w:type="dxa"/>
              <w:bottom w:w="170" w:type="dxa"/>
              <w:right w:w="113" w:type="dxa"/>
            </w:tcMar>
          </w:tcPr>
          <w:p w14:paraId="10B9A74D" w14:textId="77777777" w:rsidR="00EC7DC5" w:rsidRDefault="00C32192">
            <w:pPr>
              <w:pStyle w:val="Body"/>
            </w:pPr>
            <w:r>
              <w:t>Target</w:t>
            </w:r>
          </w:p>
          <w:p w14:paraId="3D53DEEF" w14:textId="77777777" w:rsidR="00EC7DC5" w:rsidRDefault="00C32192">
            <w:pPr>
              <w:pStyle w:val="Body"/>
            </w:pPr>
            <w:r>
              <w:t>Actual</w:t>
            </w:r>
          </w:p>
        </w:tc>
        <w:tc>
          <w:tcPr>
            <w:tcW w:w="1830"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113" w:type="dxa"/>
              <w:left w:w="113" w:type="dxa"/>
              <w:bottom w:w="170" w:type="dxa"/>
              <w:right w:w="113" w:type="dxa"/>
            </w:tcMar>
          </w:tcPr>
          <w:p w14:paraId="559C45DF" w14:textId="77777777" w:rsidR="00EC7DC5" w:rsidRDefault="00C32192">
            <w:pPr>
              <w:pStyle w:val="Body"/>
            </w:pPr>
            <w:r>
              <w:t>Target</w:t>
            </w:r>
          </w:p>
          <w:p w14:paraId="67316E0D" w14:textId="77777777" w:rsidR="00EC7DC5" w:rsidRDefault="00C32192">
            <w:pPr>
              <w:pStyle w:val="Body"/>
            </w:pPr>
            <w:r>
              <w:t>Actual</w:t>
            </w:r>
          </w:p>
        </w:tc>
        <w:tc>
          <w:tcPr>
            <w:tcW w:w="1831" w:type="dxa"/>
            <w:tcBorders>
              <w:top w:val="single" w:sz="2" w:space="0" w:color="1E336E"/>
              <w:left w:val="single" w:sz="2" w:space="0" w:color="1E336E"/>
              <w:bottom w:val="single" w:sz="2" w:space="0" w:color="1E336E"/>
              <w:right w:val="single" w:sz="2" w:space="0" w:color="1E336E"/>
            </w:tcBorders>
            <w:shd w:val="clear" w:color="auto" w:fill="F2F2F2" w:themeFill="background1" w:themeFillShade="F2"/>
            <w:tcMar>
              <w:top w:w="113" w:type="dxa"/>
              <w:left w:w="113" w:type="dxa"/>
              <w:bottom w:w="170" w:type="dxa"/>
              <w:right w:w="113" w:type="dxa"/>
            </w:tcMar>
          </w:tcPr>
          <w:p w14:paraId="6E57D418" w14:textId="77777777" w:rsidR="00EC7DC5" w:rsidRDefault="00C32192">
            <w:pPr>
              <w:pStyle w:val="Body"/>
            </w:pPr>
            <w:r>
              <w:t>Target</w:t>
            </w:r>
          </w:p>
          <w:p w14:paraId="3A7081B9" w14:textId="77777777" w:rsidR="00EC7DC5" w:rsidRDefault="00C32192">
            <w:pPr>
              <w:pStyle w:val="Body"/>
            </w:pPr>
            <w:r>
              <w:t>Actual</w:t>
            </w:r>
          </w:p>
        </w:tc>
      </w:tr>
      <w:tr w:rsidR="00EC7DC5" w14:paraId="70D15D91" w14:textId="77777777" w:rsidTr="0032748C">
        <w:trPr>
          <w:trHeight w:val="60"/>
        </w:trPr>
        <w:tc>
          <w:tcPr>
            <w:tcW w:w="1172"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2E55D7DD" w14:textId="77777777" w:rsidR="00EC7DC5" w:rsidRDefault="00C32192">
            <w:pPr>
              <w:pStyle w:val="Body"/>
            </w:pPr>
            <w:r>
              <w:t>2021/22</w:t>
            </w:r>
          </w:p>
        </w:tc>
        <w:tc>
          <w:tcPr>
            <w:tcW w:w="159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2E46F29B" w14:textId="77777777" w:rsidR="00EC7DC5" w:rsidRDefault="00C32192">
            <w:pPr>
              <w:pStyle w:val="Body"/>
            </w:pPr>
            <w:r>
              <w:t>Budget</w:t>
            </w:r>
          </w:p>
          <w:p w14:paraId="72D5FC6C" w14:textId="77777777" w:rsidR="00EC7DC5" w:rsidRDefault="00C32192">
            <w:pPr>
              <w:pStyle w:val="Body"/>
            </w:pPr>
            <w:r>
              <w:t>Expenditure</w:t>
            </w:r>
          </w:p>
        </w:tc>
        <w:tc>
          <w:tcPr>
            <w:tcW w:w="1379"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1641AC74" w14:textId="77777777" w:rsidR="00EC7DC5" w:rsidRDefault="00C32192">
            <w:pPr>
              <w:pStyle w:val="Body"/>
            </w:pPr>
            <w:r>
              <w:t>Target</w:t>
            </w:r>
          </w:p>
          <w:p w14:paraId="7081A34C" w14:textId="77777777" w:rsidR="00EC7DC5" w:rsidRDefault="00C32192">
            <w:pPr>
              <w:pStyle w:val="Body"/>
            </w:pPr>
            <w:r>
              <w:t>Actual</w:t>
            </w:r>
          </w:p>
        </w:tc>
        <w:tc>
          <w:tcPr>
            <w:tcW w:w="183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8628D8D" w14:textId="77777777" w:rsidR="00EC7DC5" w:rsidRDefault="00C32192">
            <w:pPr>
              <w:pStyle w:val="Body"/>
            </w:pPr>
            <w:r>
              <w:t>Target</w:t>
            </w:r>
          </w:p>
          <w:p w14:paraId="37DD2647" w14:textId="77777777" w:rsidR="00EC7DC5" w:rsidRDefault="00C32192">
            <w:pPr>
              <w:pStyle w:val="Body"/>
            </w:pPr>
            <w:r>
              <w:t>Actual</w:t>
            </w:r>
          </w:p>
        </w:tc>
        <w:tc>
          <w:tcPr>
            <w:tcW w:w="1831"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A123348" w14:textId="77777777" w:rsidR="00EC7DC5" w:rsidRDefault="00C32192">
            <w:pPr>
              <w:pStyle w:val="Body"/>
            </w:pPr>
            <w:r>
              <w:t>Target</w:t>
            </w:r>
          </w:p>
          <w:p w14:paraId="6746218D" w14:textId="77777777" w:rsidR="00EC7DC5" w:rsidRDefault="00C32192">
            <w:pPr>
              <w:pStyle w:val="Body"/>
            </w:pPr>
            <w:r>
              <w:t>Actual</w:t>
            </w:r>
          </w:p>
        </w:tc>
        <w:tc>
          <w:tcPr>
            <w:tcW w:w="183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08821A9B" w14:textId="77777777" w:rsidR="00EC7DC5" w:rsidRDefault="00C32192">
            <w:pPr>
              <w:pStyle w:val="Body"/>
            </w:pPr>
            <w:r>
              <w:t>Target</w:t>
            </w:r>
          </w:p>
          <w:p w14:paraId="024373DF" w14:textId="77777777" w:rsidR="00EC7DC5" w:rsidRDefault="00C32192">
            <w:pPr>
              <w:pStyle w:val="Body"/>
            </w:pPr>
            <w:r>
              <w:t>Actual</w:t>
            </w:r>
          </w:p>
        </w:tc>
        <w:tc>
          <w:tcPr>
            <w:tcW w:w="1831"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70C0D108" w14:textId="77777777" w:rsidR="00EC7DC5" w:rsidRDefault="00C32192">
            <w:pPr>
              <w:pStyle w:val="Body"/>
            </w:pPr>
            <w:r>
              <w:t>Target</w:t>
            </w:r>
          </w:p>
          <w:p w14:paraId="30200164" w14:textId="77777777" w:rsidR="00EC7DC5" w:rsidRDefault="00C32192">
            <w:pPr>
              <w:pStyle w:val="Body"/>
            </w:pPr>
            <w:r>
              <w:t>Actual</w:t>
            </w:r>
          </w:p>
        </w:tc>
        <w:tc>
          <w:tcPr>
            <w:tcW w:w="1830"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56E22FDF" w14:textId="77777777" w:rsidR="00EC7DC5" w:rsidRDefault="00C32192">
            <w:pPr>
              <w:pStyle w:val="Body"/>
            </w:pPr>
            <w:r>
              <w:t>Target</w:t>
            </w:r>
          </w:p>
          <w:p w14:paraId="3E534FFC" w14:textId="77777777" w:rsidR="00EC7DC5" w:rsidRDefault="00C32192">
            <w:pPr>
              <w:pStyle w:val="Body"/>
            </w:pPr>
            <w:r>
              <w:t>Actual</w:t>
            </w:r>
          </w:p>
        </w:tc>
        <w:tc>
          <w:tcPr>
            <w:tcW w:w="1831"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1D304573" w14:textId="77777777" w:rsidR="00EC7DC5" w:rsidRDefault="00C32192">
            <w:pPr>
              <w:pStyle w:val="Body"/>
            </w:pPr>
            <w:r>
              <w:t>Target</w:t>
            </w:r>
          </w:p>
          <w:p w14:paraId="5FE50A84" w14:textId="77777777" w:rsidR="00EC7DC5" w:rsidRDefault="00C32192">
            <w:pPr>
              <w:pStyle w:val="Body"/>
            </w:pPr>
            <w:r>
              <w:t>Actual</w:t>
            </w:r>
          </w:p>
        </w:tc>
      </w:tr>
    </w:tbl>
    <w:p w14:paraId="1C07202B" w14:textId="77777777" w:rsidR="00C02AC9" w:rsidRDefault="00C02AC9">
      <w:pPr>
        <w:pStyle w:val="Heading3"/>
        <w:rPr>
          <w:sz w:val="20"/>
          <w:szCs w:val="20"/>
        </w:rPr>
        <w:sectPr w:rsidR="00C02AC9" w:rsidSect="00B2167D">
          <w:pgSz w:w="16838" w:h="11906" w:orient="landscape"/>
          <w:pgMar w:top="1134" w:right="1701" w:bottom="1134" w:left="1134" w:header="720" w:footer="720" w:gutter="0"/>
          <w:cols w:space="720"/>
          <w:noEndnote/>
          <w:docGrid w:linePitch="326"/>
        </w:sectPr>
      </w:pPr>
    </w:p>
    <w:p w14:paraId="19018F26" w14:textId="77777777" w:rsidR="00EC7DC5" w:rsidRDefault="00C32192">
      <w:pPr>
        <w:pStyle w:val="Heading3"/>
      </w:pPr>
      <w:r>
        <w:lastRenderedPageBreak/>
        <w:t>Change mapping</w:t>
      </w:r>
    </w:p>
    <w:p w14:paraId="6BDD5428" w14:textId="3DBB6514" w:rsidR="00EC7DC5" w:rsidRDefault="00C32192">
      <w:pPr>
        <w:pStyle w:val="Body"/>
      </w:pPr>
      <w:r>
        <w:t>Key contextual and programmatic changes will be mapped across the duration of the program to date:</w:t>
      </w:r>
    </w:p>
    <w:p w14:paraId="59217B0B" w14:textId="0FFBC70E" w:rsidR="00CF63C8" w:rsidRDefault="00CF63C8">
      <w:pPr>
        <w:pStyle w:val="Body"/>
      </w:pPr>
      <w:r>
        <w:rPr>
          <w:noProof/>
        </w:rPr>
        <w:drawing>
          <wp:inline distT="0" distB="0" distL="0" distR="0" wp14:anchorId="49100D5F" wp14:editId="218EBAD6">
            <wp:extent cx="6108700" cy="3568700"/>
            <wp:effectExtent l="0" t="0" r="0" b="0"/>
            <wp:docPr id="212" name="Picture 212" descr="Diagram showing how key contextual and programmatic changes will be mapped across the duration of the program t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Diagram showing how key contextual and programmatic changes will be mapped across the duration of the program to date."/>
                    <pic:cNvPicPr/>
                  </pic:nvPicPr>
                  <pic:blipFill>
                    <a:blip r:embed="rId26"/>
                    <a:stretch>
                      <a:fillRect/>
                    </a:stretch>
                  </pic:blipFill>
                  <pic:spPr>
                    <a:xfrm>
                      <a:off x="0" y="0"/>
                      <a:ext cx="6108700" cy="3568700"/>
                    </a:xfrm>
                    <a:prstGeom prst="rect">
                      <a:avLst/>
                    </a:prstGeom>
                  </pic:spPr>
                </pic:pic>
              </a:graphicData>
            </a:graphic>
          </wp:inline>
        </w:drawing>
      </w:r>
    </w:p>
    <w:p w14:paraId="24F27AF1" w14:textId="77777777" w:rsidR="00EC7DC5" w:rsidRDefault="00C32192">
      <w:pPr>
        <w:pStyle w:val="Bodyitalic"/>
        <w:spacing w:after="0"/>
      </w:pPr>
      <w:r>
        <w:t>Key contextual events, for example COVID-19, change of government</w:t>
      </w:r>
    </w:p>
    <w:p w14:paraId="0563457F" w14:textId="77777777" w:rsidR="00EC7DC5" w:rsidRDefault="00C32192">
      <w:pPr>
        <w:pStyle w:val="Bodyitalic"/>
        <w:spacing w:after="0"/>
      </w:pPr>
      <w:r>
        <w:t xml:space="preserve">Key changes to the Australia </w:t>
      </w:r>
      <w:proofErr w:type="gramStart"/>
      <w:r>
        <w:t>Assists</w:t>
      </w:r>
      <w:proofErr w:type="gramEnd"/>
      <w:r>
        <w:t xml:space="preserve"> mechanism e.g. contract amendments, updates to program outcomes</w:t>
      </w:r>
    </w:p>
    <w:p w14:paraId="4C6DD9B9" w14:textId="77777777" w:rsidR="00EC7DC5" w:rsidRDefault="00C32192">
      <w:pPr>
        <w:pStyle w:val="Heading3"/>
      </w:pPr>
      <w:r>
        <w:t>Performance against end of program outcomes</w:t>
      </w:r>
    </w:p>
    <w:tbl>
      <w:tblPr>
        <w:tblW w:w="0" w:type="auto"/>
        <w:tblInd w:w="113" w:type="dxa"/>
        <w:tblLayout w:type="fixed"/>
        <w:tblCellMar>
          <w:left w:w="0" w:type="dxa"/>
          <w:right w:w="0" w:type="dxa"/>
        </w:tblCellMar>
        <w:tblLook w:val="0000" w:firstRow="0" w:lastRow="0" w:firstColumn="0" w:lastColumn="0" w:noHBand="0" w:noVBand="0"/>
      </w:tblPr>
      <w:tblGrid>
        <w:gridCol w:w="2765"/>
        <w:gridCol w:w="6868"/>
      </w:tblGrid>
      <w:tr w:rsidR="00EC7DC5" w14:paraId="5EBEB626" w14:textId="77777777">
        <w:trPr>
          <w:trHeight w:val="60"/>
          <w:tblHeader/>
        </w:trPr>
        <w:tc>
          <w:tcPr>
            <w:tcW w:w="2765"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2D467E14" w14:textId="77777777" w:rsidR="00EC7DC5" w:rsidRDefault="00C32192">
            <w:pPr>
              <w:pStyle w:val="Body"/>
            </w:pPr>
            <w:r>
              <w:rPr>
                <w:b/>
                <w:bCs/>
                <w:color w:val="FFFFFF"/>
              </w:rPr>
              <w:t>End of program outcome</w:t>
            </w:r>
          </w:p>
        </w:tc>
        <w:tc>
          <w:tcPr>
            <w:tcW w:w="6868"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045F8003" w14:textId="77777777" w:rsidR="00EC7DC5" w:rsidRDefault="00C32192">
            <w:pPr>
              <w:pStyle w:val="Body"/>
            </w:pPr>
            <w:r>
              <w:rPr>
                <w:b/>
                <w:bCs/>
                <w:color w:val="FFFFFF"/>
              </w:rPr>
              <w:t>Evidence of performance contributing to End of Program Outcomes 2017-2022</w:t>
            </w:r>
          </w:p>
        </w:tc>
      </w:tr>
      <w:tr w:rsidR="00EC7DC5" w14:paraId="658BEE9B" w14:textId="77777777" w:rsidTr="00CF63C8">
        <w:trPr>
          <w:trHeight w:val="60"/>
        </w:trPr>
        <w:tc>
          <w:tcPr>
            <w:tcW w:w="276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555EBF72" w14:textId="77777777" w:rsidR="00EC7DC5" w:rsidRDefault="00C32192">
            <w:pPr>
              <w:pStyle w:val="Body"/>
            </w:pPr>
            <w:r>
              <w:t>EOPO 1</w:t>
            </w:r>
          </w:p>
        </w:tc>
        <w:tc>
          <w:tcPr>
            <w:tcW w:w="686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2EE36AFB" w14:textId="77777777" w:rsidR="00EC7DC5" w:rsidRDefault="00EC7DC5">
            <w:pPr>
              <w:pStyle w:val="NoParagraphStyle"/>
              <w:spacing w:line="240" w:lineRule="auto"/>
              <w:textAlignment w:val="auto"/>
              <w:rPr>
                <w:rFonts w:ascii="Calibri" w:hAnsi="Calibri" w:cs="Calibri"/>
                <w:color w:val="auto"/>
                <w:lang w:val="en-GB"/>
              </w:rPr>
            </w:pPr>
          </w:p>
        </w:tc>
      </w:tr>
      <w:tr w:rsidR="00EC7DC5" w14:paraId="69F83C88" w14:textId="77777777" w:rsidTr="00CF63C8">
        <w:trPr>
          <w:trHeight w:val="60"/>
        </w:trPr>
        <w:tc>
          <w:tcPr>
            <w:tcW w:w="276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444D9ED4" w14:textId="77777777" w:rsidR="00EC7DC5" w:rsidRDefault="00C32192">
            <w:pPr>
              <w:pStyle w:val="Body"/>
            </w:pPr>
            <w:r>
              <w:t>EOPO 2</w:t>
            </w:r>
          </w:p>
        </w:tc>
        <w:tc>
          <w:tcPr>
            <w:tcW w:w="686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70D301C8" w14:textId="77777777" w:rsidR="00EC7DC5" w:rsidRDefault="00EC7DC5">
            <w:pPr>
              <w:pStyle w:val="NoParagraphStyle"/>
              <w:spacing w:line="240" w:lineRule="auto"/>
              <w:textAlignment w:val="auto"/>
              <w:rPr>
                <w:rFonts w:ascii="Calibri" w:hAnsi="Calibri" w:cs="Calibri"/>
                <w:color w:val="auto"/>
                <w:lang w:val="en-GB"/>
              </w:rPr>
            </w:pPr>
          </w:p>
        </w:tc>
      </w:tr>
      <w:tr w:rsidR="00EC7DC5" w14:paraId="12F34E41" w14:textId="77777777" w:rsidTr="00CF63C8">
        <w:trPr>
          <w:trHeight w:val="60"/>
        </w:trPr>
        <w:tc>
          <w:tcPr>
            <w:tcW w:w="276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73371661" w14:textId="77777777" w:rsidR="00EC7DC5" w:rsidRDefault="00C32192">
            <w:pPr>
              <w:pStyle w:val="Body"/>
            </w:pPr>
            <w:r>
              <w:t>EOPO 3</w:t>
            </w:r>
          </w:p>
        </w:tc>
        <w:tc>
          <w:tcPr>
            <w:tcW w:w="686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23627370" w14:textId="77777777" w:rsidR="00EC7DC5" w:rsidRDefault="00EC7DC5">
            <w:pPr>
              <w:pStyle w:val="NoParagraphStyle"/>
              <w:spacing w:line="240" w:lineRule="auto"/>
              <w:textAlignment w:val="auto"/>
              <w:rPr>
                <w:rFonts w:ascii="Calibri" w:hAnsi="Calibri" w:cs="Calibri"/>
                <w:color w:val="auto"/>
                <w:lang w:val="en-GB"/>
              </w:rPr>
            </w:pPr>
          </w:p>
        </w:tc>
      </w:tr>
      <w:tr w:rsidR="00EC7DC5" w14:paraId="7D22B96D" w14:textId="77777777" w:rsidTr="00CF63C8">
        <w:trPr>
          <w:trHeight w:val="60"/>
        </w:trPr>
        <w:tc>
          <w:tcPr>
            <w:tcW w:w="276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1B0DE0CB" w14:textId="77777777" w:rsidR="00EC7DC5" w:rsidRDefault="00C32192">
            <w:pPr>
              <w:pStyle w:val="Body"/>
            </w:pPr>
            <w:r>
              <w:t>EOPO 4</w:t>
            </w:r>
          </w:p>
        </w:tc>
        <w:tc>
          <w:tcPr>
            <w:tcW w:w="686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7E7582AA" w14:textId="77777777" w:rsidR="00EC7DC5" w:rsidRDefault="00EC7DC5">
            <w:pPr>
              <w:pStyle w:val="NoParagraphStyle"/>
              <w:spacing w:line="240" w:lineRule="auto"/>
              <w:textAlignment w:val="auto"/>
              <w:rPr>
                <w:rFonts w:ascii="Calibri" w:hAnsi="Calibri" w:cs="Calibri"/>
                <w:color w:val="auto"/>
                <w:lang w:val="en-GB"/>
              </w:rPr>
            </w:pPr>
          </w:p>
        </w:tc>
      </w:tr>
      <w:tr w:rsidR="00EC7DC5" w14:paraId="30FAAE14" w14:textId="77777777" w:rsidTr="00CF63C8">
        <w:trPr>
          <w:trHeight w:val="60"/>
        </w:trPr>
        <w:tc>
          <w:tcPr>
            <w:tcW w:w="276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8308C99" w14:textId="77777777" w:rsidR="00EC7DC5" w:rsidRDefault="00C32192">
            <w:pPr>
              <w:pStyle w:val="Body"/>
            </w:pPr>
            <w:r>
              <w:t>Program Management Outcome</w:t>
            </w:r>
          </w:p>
        </w:tc>
        <w:tc>
          <w:tcPr>
            <w:tcW w:w="686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98EA91E" w14:textId="77777777" w:rsidR="00EC7DC5" w:rsidRDefault="00EC7DC5">
            <w:pPr>
              <w:pStyle w:val="NoParagraphStyle"/>
              <w:spacing w:line="240" w:lineRule="auto"/>
              <w:textAlignment w:val="auto"/>
              <w:rPr>
                <w:rFonts w:ascii="Calibri" w:hAnsi="Calibri" w:cs="Calibri"/>
                <w:color w:val="auto"/>
                <w:lang w:val="en-GB"/>
              </w:rPr>
            </w:pPr>
          </w:p>
        </w:tc>
      </w:tr>
    </w:tbl>
    <w:p w14:paraId="1BF5085D" w14:textId="77777777" w:rsidR="00EC7DC5" w:rsidRDefault="00EC7DC5">
      <w:pPr>
        <w:pStyle w:val="Heading3"/>
      </w:pPr>
    </w:p>
    <w:p w14:paraId="224E9C1F" w14:textId="77777777" w:rsidR="00EC7DC5" w:rsidRDefault="00C32192">
      <w:pPr>
        <w:pStyle w:val="Heading3"/>
      </w:pPr>
      <w:r>
        <w:t>Comparative analysis: contracted vs undocumented expectations of the Australia Assists mechanism</w:t>
      </w:r>
    </w:p>
    <w:tbl>
      <w:tblPr>
        <w:tblW w:w="0" w:type="auto"/>
        <w:tblInd w:w="113" w:type="dxa"/>
        <w:tblLayout w:type="fixed"/>
        <w:tblCellMar>
          <w:left w:w="0" w:type="dxa"/>
          <w:right w:w="0" w:type="dxa"/>
        </w:tblCellMar>
        <w:tblLook w:val="0000" w:firstRow="0" w:lastRow="0" w:firstColumn="0" w:lastColumn="0" w:noHBand="0" w:noVBand="0"/>
      </w:tblPr>
      <w:tblGrid>
        <w:gridCol w:w="2663"/>
        <w:gridCol w:w="2153"/>
        <w:gridCol w:w="3076"/>
        <w:gridCol w:w="1743"/>
      </w:tblGrid>
      <w:tr w:rsidR="00EC7DC5" w14:paraId="1AC2E3FC" w14:textId="77777777">
        <w:trPr>
          <w:trHeight w:val="60"/>
          <w:tblHeader/>
        </w:trPr>
        <w:tc>
          <w:tcPr>
            <w:tcW w:w="2663"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3CC81DEA" w14:textId="77777777" w:rsidR="00EC7DC5" w:rsidRDefault="00C32192">
            <w:pPr>
              <w:pStyle w:val="Body"/>
            </w:pPr>
            <w:r>
              <w:rPr>
                <w:b/>
                <w:bCs/>
                <w:color w:val="FFFFFF"/>
              </w:rPr>
              <w:t xml:space="preserve">Contracted requirements and agreed outcomes </w:t>
            </w:r>
          </w:p>
        </w:tc>
        <w:tc>
          <w:tcPr>
            <w:tcW w:w="2153"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64306CE0" w14:textId="77777777" w:rsidR="00EC7DC5" w:rsidRDefault="00C32192">
            <w:pPr>
              <w:pStyle w:val="Body"/>
            </w:pPr>
            <w:r>
              <w:rPr>
                <w:b/>
                <w:bCs/>
                <w:color w:val="FFFFFF"/>
              </w:rPr>
              <w:t>Undocumented expectations</w:t>
            </w:r>
          </w:p>
        </w:tc>
        <w:tc>
          <w:tcPr>
            <w:tcW w:w="3076"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30CDC988" w14:textId="77777777" w:rsidR="00EC7DC5" w:rsidRDefault="00C32192">
            <w:pPr>
              <w:pStyle w:val="Body"/>
            </w:pPr>
            <w:r>
              <w:rPr>
                <w:b/>
                <w:bCs/>
                <w:color w:val="FFFFFF"/>
              </w:rPr>
              <w:t xml:space="preserve">Other services available to the Australian Government </w:t>
            </w:r>
            <w:proofErr w:type="gramStart"/>
            <w:r>
              <w:rPr>
                <w:b/>
                <w:bCs/>
                <w:color w:val="FFFFFF"/>
              </w:rPr>
              <w:t>e.g.</w:t>
            </w:r>
            <w:proofErr w:type="gramEnd"/>
            <w:r>
              <w:rPr>
                <w:b/>
                <w:bCs/>
                <w:color w:val="FFFFFF"/>
              </w:rPr>
              <w:t xml:space="preserve"> </w:t>
            </w:r>
            <w:proofErr w:type="spellStart"/>
            <w:r>
              <w:rPr>
                <w:b/>
                <w:bCs/>
                <w:color w:val="FFFFFF"/>
              </w:rPr>
              <w:t>AusMAT</w:t>
            </w:r>
            <w:proofErr w:type="spellEnd"/>
            <w:r>
              <w:rPr>
                <w:b/>
                <w:bCs/>
                <w:color w:val="FFFFFF"/>
              </w:rPr>
              <w:t>, DART</w:t>
            </w:r>
          </w:p>
        </w:tc>
        <w:tc>
          <w:tcPr>
            <w:tcW w:w="1743"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61B93F6B" w14:textId="77777777" w:rsidR="00EC7DC5" w:rsidRDefault="00C32192">
            <w:pPr>
              <w:pStyle w:val="Body"/>
            </w:pPr>
            <w:r>
              <w:rPr>
                <w:b/>
                <w:bCs/>
                <w:color w:val="FFFFFF"/>
              </w:rPr>
              <w:t xml:space="preserve">Gaps </w:t>
            </w:r>
          </w:p>
        </w:tc>
      </w:tr>
      <w:tr w:rsidR="00EC7DC5" w14:paraId="05F43CB4" w14:textId="77777777" w:rsidTr="00CF63C8">
        <w:trPr>
          <w:trHeight w:val="129"/>
        </w:trPr>
        <w:tc>
          <w:tcPr>
            <w:tcW w:w="2663"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41B0F48B" w14:textId="77777777" w:rsidR="00EC7DC5" w:rsidRDefault="00EC7DC5">
            <w:pPr>
              <w:pStyle w:val="NoParagraphStyle"/>
              <w:spacing w:line="240" w:lineRule="auto"/>
              <w:textAlignment w:val="auto"/>
              <w:rPr>
                <w:rFonts w:ascii="Calibri" w:hAnsi="Calibri" w:cs="Calibri"/>
                <w:color w:val="auto"/>
                <w:lang w:val="en-GB"/>
              </w:rPr>
            </w:pPr>
          </w:p>
        </w:tc>
        <w:tc>
          <w:tcPr>
            <w:tcW w:w="2153"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CA2429A" w14:textId="77777777" w:rsidR="00EC7DC5" w:rsidRDefault="00EC7DC5">
            <w:pPr>
              <w:pStyle w:val="NoParagraphStyle"/>
              <w:spacing w:line="240" w:lineRule="auto"/>
              <w:textAlignment w:val="auto"/>
              <w:rPr>
                <w:rFonts w:ascii="Calibri" w:hAnsi="Calibri" w:cs="Calibri"/>
                <w:color w:val="auto"/>
                <w:lang w:val="en-GB"/>
              </w:rPr>
            </w:pPr>
          </w:p>
        </w:tc>
        <w:tc>
          <w:tcPr>
            <w:tcW w:w="3076"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7E1DA13" w14:textId="77777777" w:rsidR="00EC7DC5" w:rsidRDefault="00EC7DC5">
            <w:pPr>
              <w:pStyle w:val="NoParagraphStyle"/>
              <w:spacing w:line="240" w:lineRule="auto"/>
              <w:textAlignment w:val="auto"/>
              <w:rPr>
                <w:rFonts w:ascii="Calibri" w:hAnsi="Calibri" w:cs="Calibri"/>
                <w:color w:val="auto"/>
                <w:lang w:val="en-GB"/>
              </w:rPr>
            </w:pPr>
          </w:p>
        </w:tc>
        <w:tc>
          <w:tcPr>
            <w:tcW w:w="1743"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6E77D35B" w14:textId="77777777" w:rsidR="00EC7DC5" w:rsidRDefault="00EC7DC5">
            <w:pPr>
              <w:pStyle w:val="NoParagraphStyle"/>
              <w:spacing w:line="240" w:lineRule="auto"/>
              <w:textAlignment w:val="auto"/>
              <w:rPr>
                <w:rFonts w:ascii="Calibri" w:hAnsi="Calibri" w:cs="Calibri"/>
                <w:color w:val="auto"/>
                <w:lang w:val="en-GB"/>
              </w:rPr>
            </w:pPr>
          </w:p>
        </w:tc>
      </w:tr>
    </w:tbl>
    <w:p w14:paraId="05C97593" w14:textId="77777777" w:rsidR="00EC7DC5" w:rsidRDefault="00EC7DC5">
      <w:pPr>
        <w:pStyle w:val="Body"/>
        <w:rPr>
          <w:sz w:val="24"/>
          <w:szCs w:val="24"/>
        </w:rPr>
      </w:pPr>
    </w:p>
    <w:p w14:paraId="7BA26467" w14:textId="77777777" w:rsidR="00CF63C8" w:rsidRDefault="00CF63C8">
      <w:pPr>
        <w:pStyle w:val="EPAnnex"/>
        <w:sectPr w:rsidR="00CF63C8" w:rsidSect="00C02AC9">
          <w:pgSz w:w="11906" w:h="16838"/>
          <w:pgMar w:top="1134" w:right="1134" w:bottom="1701" w:left="1134" w:header="720" w:footer="720" w:gutter="0"/>
          <w:cols w:space="720"/>
          <w:noEndnote/>
          <w:docGrid w:linePitch="326"/>
        </w:sectPr>
      </w:pPr>
    </w:p>
    <w:p w14:paraId="1CB03403" w14:textId="77777777" w:rsidR="00EC7DC5" w:rsidRDefault="00C32192">
      <w:pPr>
        <w:pStyle w:val="EPAnnex"/>
      </w:pPr>
      <w:bookmarkStart w:id="20" w:name="_Toc125101446"/>
      <w:r>
        <w:lastRenderedPageBreak/>
        <w:t>Evaluation Plan Annex 3: Evaluation rubric</w:t>
      </w:r>
      <w:bookmarkEnd w:id="20"/>
    </w:p>
    <w:tbl>
      <w:tblPr>
        <w:tblW w:w="0" w:type="auto"/>
        <w:tblInd w:w="113" w:type="dxa"/>
        <w:tblLayout w:type="fixed"/>
        <w:tblCellMar>
          <w:left w:w="0" w:type="dxa"/>
          <w:right w:w="0" w:type="dxa"/>
        </w:tblCellMar>
        <w:tblLook w:val="0000" w:firstRow="0" w:lastRow="0" w:firstColumn="0" w:lastColumn="0" w:noHBand="0" w:noVBand="0"/>
      </w:tblPr>
      <w:tblGrid>
        <w:gridCol w:w="2867"/>
        <w:gridCol w:w="4391"/>
        <w:gridCol w:w="3937"/>
        <w:gridCol w:w="3937"/>
      </w:tblGrid>
      <w:tr w:rsidR="00EC7DC5" w14:paraId="208C49B5" w14:textId="77777777">
        <w:trPr>
          <w:trHeight w:val="60"/>
          <w:tblHeader/>
        </w:trPr>
        <w:tc>
          <w:tcPr>
            <w:tcW w:w="15132" w:type="dxa"/>
            <w:gridSpan w:val="4"/>
            <w:tcBorders>
              <w:top w:val="single" w:sz="6" w:space="0" w:color="auto"/>
              <w:left w:val="single" w:sz="6" w:space="0" w:color="auto"/>
              <w:bottom w:val="single" w:sz="6" w:space="0" w:color="auto"/>
              <w:right w:val="single" w:sz="2" w:space="0" w:color="1E336E"/>
            </w:tcBorders>
            <w:tcMar>
              <w:top w:w="113" w:type="dxa"/>
              <w:left w:w="113" w:type="dxa"/>
              <w:bottom w:w="113" w:type="dxa"/>
              <w:right w:w="113" w:type="dxa"/>
            </w:tcMar>
          </w:tcPr>
          <w:p w14:paraId="2EC825FE" w14:textId="77777777" w:rsidR="00EC7DC5" w:rsidRDefault="00C32192">
            <w:pPr>
              <w:pStyle w:val="Heading3"/>
            </w:pPr>
            <w:r>
              <w:t>Evaluation rubric for Relevance</w:t>
            </w:r>
          </w:p>
          <w:p w14:paraId="4F663F04" w14:textId="77777777" w:rsidR="00EC7DC5" w:rsidRDefault="00C32192">
            <w:pPr>
              <w:pStyle w:val="Body"/>
            </w:pPr>
            <w:r>
              <w:rPr>
                <w:spacing w:val="-2"/>
              </w:rPr>
              <w:t>The following rubrics will be completed using data from the evaluation and validated with DFAT staff prior to ranking.</w:t>
            </w:r>
          </w:p>
        </w:tc>
      </w:tr>
      <w:tr w:rsidR="00EC7DC5" w14:paraId="1611E101" w14:textId="77777777" w:rsidTr="006301A1">
        <w:trPr>
          <w:trHeight w:val="60"/>
        </w:trPr>
        <w:tc>
          <w:tcPr>
            <w:tcW w:w="2867" w:type="dxa"/>
            <w:vMerge w:val="restart"/>
            <w:tcBorders>
              <w:top w:val="single" w:sz="6" w:space="0" w:color="auto"/>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40F462A5" w14:textId="77777777" w:rsidR="00EC7DC5" w:rsidRDefault="00C32192">
            <w:pPr>
              <w:pStyle w:val="TablesideblueTables"/>
            </w:pPr>
            <w:r>
              <w:t>Fit for Purpose</w:t>
            </w:r>
          </w:p>
        </w:tc>
        <w:tc>
          <w:tcPr>
            <w:tcW w:w="12265" w:type="dxa"/>
            <w:gridSpan w:val="3"/>
            <w:tcBorders>
              <w:top w:val="single" w:sz="6" w:space="0" w:color="auto"/>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7A792F20" w14:textId="77777777" w:rsidR="00EC7DC5" w:rsidRDefault="00C32192">
            <w:pPr>
              <w:pStyle w:val="TablebodycondensedTables"/>
            </w:pPr>
            <w:r>
              <w:t>What are the qualitative and quantitative indicators that measure how high/ moderate/ low is Australia Assists mechanism fit within DFAT’s broader humanitarian response capabilities, i.e., the toolkit available to the Australian Government for humanitarian action?</w:t>
            </w:r>
          </w:p>
        </w:tc>
      </w:tr>
      <w:tr w:rsidR="00EC7DC5" w14:paraId="6738838E" w14:textId="77777777" w:rsidTr="006301A1">
        <w:trPr>
          <w:trHeight w:val="315"/>
        </w:trPr>
        <w:tc>
          <w:tcPr>
            <w:tcW w:w="2867" w:type="dxa"/>
            <w:vMerge/>
            <w:tcBorders>
              <w:top w:val="single" w:sz="2" w:space="0" w:color="1E336E"/>
              <w:left w:val="single" w:sz="2" w:space="0" w:color="1E336E"/>
              <w:bottom w:val="single" w:sz="2" w:space="0" w:color="1E336E"/>
              <w:right w:val="single" w:sz="2" w:space="0" w:color="1E336E"/>
            </w:tcBorders>
            <w:shd w:val="clear" w:color="auto" w:fill="DEEAF6" w:themeFill="accent5" w:themeFillTint="33"/>
          </w:tcPr>
          <w:p w14:paraId="46F198F0" w14:textId="77777777" w:rsidR="00EC7DC5" w:rsidRDefault="00EC7DC5">
            <w:pPr>
              <w:pStyle w:val="NoParagraphStyle"/>
              <w:spacing w:line="240" w:lineRule="auto"/>
              <w:textAlignment w:val="auto"/>
              <w:rPr>
                <w:rFonts w:ascii="Calibri" w:hAnsi="Calibri" w:cs="Calibri"/>
                <w:color w:val="auto"/>
                <w:lang w:val="en-GB"/>
              </w:rPr>
            </w:pPr>
          </w:p>
        </w:tc>
        <w:tc>
          <w:tcPr>
            <w:tcW w:w="4391"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3D850428" w14:textId="77777777" w:rsidR="00EC7DC5" w:rsidRDefault="00C32192">
            <w:pPr>
              <w:pStyle w:val="TablebodycondensedTables"/>
            </w:pPr>
            <w:r>
              <w:t>High</w:t>
            </w:r>
          </w:p>
        </w:tc>
        <w:tc>
          <w:tcPr>
            <w:tcW w:w="3937"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32FD4B9F" w14:textId="77777777" w:rsidR="00EC7DC5" w:rsidRDefault="00C32192">
            <w:pPr>
              <w:pStyle w:val="TablebodycondensedTables"/>
            </w:pPr>
            <w:r>
              <w:t>Moderate</w:t>
            </w:r>
          </w:p>
        </w:tc>
        <w:tc>
          <w:tcPr>
            <w:tcW w:w="3937"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3A4AEB7A" w14:textId="77777777" w:rsidR="00EC7DC5" w:rsidRDefault="00C32192">
            <w:pPr>
              <w:pStyle w:val="TablebodycondensedTables"/>
            </w:pPr>
            <w:r>
              <w:t>Low</w:t>
            </w:r>
          </w:p>
        </w:tc>
      </w:tr>
      <w:tr w:rsidR="00EC7DC5" w14:paraId="19726ADC" w14:textId="77777777" w:rsidTr="006301A1">
        <w:trPr>
          <w:trHeight w:val="287"/>
        </w:trPr>
        <w:tc>
          <w:tcPr>
            <w:tcW w:w="2867" w:type="dxa"/>
            <w:vMerge/>
            <w:tcBorders>
              <w:top w:val="single" w:sz="2" w:space="0" w:color="1E336E"/>
              <w:left w:val="single" w:sz="2" w:space="0" w:color="1E336E"/>
              <w:bottom w:val="single" w:sz="2" w:space="0" w:color="1E336E"/>
              <w:right w:val="single" w:sz="2" w:space="0" w:color="1E336E"/>
            </w:tcBorders>
            <w:shd w:val="clear" w:color="auto" w:fill="DEEAF6" w:themeFill="accent5" w:themeFillTint="33"/>
          </w:tcPr>
          <w:p w14:paraId="7E1BCF6D" w14:textId="77777777" w:rsidR="00EC7DC5" w:rsidRDefault="00EC7DC5">
            <w:pPr>
              <w:pStyle w:val="NoParagraphStyle"/>
              <w:spacing w:line="240" w:lineRule="auto"/>
              <w:textAlignment w:val="auto"/>
              <w:rPr>
                <w:rFonts w:ascii="Calibri" w:hAnsi="Calibri" w:cs="Calibri"/>
                <w:color w:val="auto"/>
                <w:lang w:val="en-GB"/>
              </w:rPr>
            </w:pPr>
          </w:p>
        </w:tc>
        <w:tc>
          <w:tcPr>
            <w:tcW w:w="4391"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0BF17792" w14:textId="77777777" w:rsidR="00EC7DC5" w:rsidRDefault="00EC7DC5">
            <w:pPr>
              <w:pStyle w:val="NoParagraphStyle"/>
              <w:spacing w:line="240" w:lineRule="auto"/>
              <w:textAlignment w:val="auto"/>
              <w:rPr>
                <w:rFonts w:ascii="Calibri" w:hAnsi="Calibri" w:cs="Calibri"/>
                <w:color w:val="auto"/>
                <w:lang w:val="en-GB"/>
              </w:rPr>
            </w:pPr>
          </w:p>
        </w:tc>
        <w:tc>
          <w:tcPr>
            <w:tcW w:w="3937"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4984CFF7" w14:textId="77777777" w:rsidR="00EC7DC5" w:rsidRDefault="00EC7DC5">
            <w:pPr>
              <w:pStyle w:val="NoParagraphStyle"/>
              <w:spacing w:line="240" w:lineRule="auto"/>
              <w:textAlignment w:val="auto"/>
              <w:rPr>
                <w:rFonts w:ascii="Calibri" w:hAnsi="Calibri" w:cs="Calibri"/>
                <w:color w:val="auto"/>
                <w:lang w:val="en-GB"/>
              </w:rPr>
            </w:pPr>
          </w:p>
        </w:tc>
        <w:tc>
          <w:tcPr>
            <w:tcW w:w="3937"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072B0BDA" w14:textId="77777777" w:rsidR="00EC7DC5" w:rsidRDefault="00EC7DC5">
            <w:pPr>
              <w:pStyle w:val="NoParagraphStyle"/>
              <w:spacing w:line="240" w:lineRule="auto"/>
              <w:textAlignment w:val="auto"/>
              <w:rPr>
                <w:rFonts w:ascii="Calibri" w:hAnsi="Calibri" w:cs="Calibri"/>
                <w:color w:val="auto"/>
                <w:lang w:val="en-GB"/>
              </w:rPr>
            </w:pPr>
          </w:p>
        </w:tc>
      </w:tr>
      <w:tr w:rsidR="00EC7DC5" w14:paraId="37D293A6" w14:textId="77777777" w:rsidTr="006301A1">
        <w:trPr>
          <w:trHeight w:val="287"/>
        </w:trPr>
        <w:tc>
          <w:tcPr>
            <w:tcW w:w="2867" w:type="dxa"/>
            <w:vMerge/>
            <w:tcBorders>
              <w:top w:val="single" w:sz="2" w:space="0" w:color="1E336E"/>
              <w:left w:val="single" w:sz="2" w:space="0" w:color="1E336E"/>
              <w:bottom w:val="single" w:sz="2" w:space="0" w:color="1E336E"/>
              <w:right w:val="single" w:sz="2" w:space="0" w:color="1E336E"/>
            </w:tcBorders>
            <w:shd w:val="clear" w:color="auto" w:fill="DEEAF6" w:themeFill="accent5" w:themeFillTint="33"/>
          </w:tcPr>
          <w:p w14:paraId="557A4A65" w14:textId="77777777" w:rsidR="00EC7DC5" w:rsidRDefault="00EC7DC5">
            <w:pPr>
              <w:pStyle w:val="NoParagraphStyle"/>
              <w:spacing w:line="240" w:lineRule="auto"/>
              <w:textAlignment w:val="auto"/>
              <w:rPr>
                <w:rFonts w:ascii="Calibri" w:hAnsi="Calibri" w:cs="Calibri"/>
                <w:color w:val="auto"/>
                <w:lang w:val="en-GB"/>
              </w:rPr>
            </w:pPr>
          </w:p>
        </w:tc>
        <w:tc>
          <w:tcPr>
            <w:tcW w:w="12265" w:type="dxa"/>
            <w:gridSpan w:val="3"/>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4F84E1AD" w14:textId="77777777" w:rsidR="00EC7DC5" w:rsidRDefault="00C32192">
            <w:pPr>
              <w:pStyle w:val="TablebodycondensedTables"/>
            </w:pPr>
            <w:r>
              <w:t>What are the qualitative and quantitative indicators that measure how high/ moderate/ low the governance and management arrangements fit for purpose?</w:t>
            </w:r>
          </w:p>
        </w:tc>
      </w:tr>
      <w:tr w:rsidR="00EC7DC5" w14:paraId="12AACA04" w14:textId="77777777" w:rsidTr="006301A1">
        <w:trPr>
          <w:trHeight w:val="287"/>
        </w:trPr>
        <w:tc>
          <w:tcPr>
            <w:tcW w:w="2867" w:type="dxa"/>
            <w:vMerge/>
            <w:tcBorders>
              <w:top w:val="single" w:sz="2" w:space="0" w:color="1E336E"/>
              <w:left w:val="single" w:sz="2" w:space="0" w:color="1E336E"/>
              <w:bottom w:val="single" w:sz="2" w:space="0" w:color="1E336E"/>
              <w:right w:val="single" w:sz="2" w:space="0" w:color="1E336E"/>
            </w:tcBorders>
            <w:shd w:val="clear" w:color="auto" w:fill="DEEAF6" w:themeFill="accent5" w:themeFillTint="33"/>
          </w:tcPr>
          <w:p w14:paraId="24770D11" w14:textId="77777777" w:rsidR="00EC7DC5" w:rsidRDefault="00EC7DC5">
            <w:pPr>
              <w:pStyle w:val="NoParagraphStyle"/>
              <w:spacing w:line="240" w:lineRule="auto"/>
              <w:textAlignment w:val="auto"/>
              <w:rPr>
                <w:rFonts w:ascii="Calibri" w:hAnsi="Calibri" w:cs="Calibri"/>
                <w:color w:val="auto"/>
                <w:lang w:val="en-GB"/>
              </w:rPr>
            </w:pPr>
          </w:p>
        </w:tc>
        <w:tc>
          <w:tcPr>
            <w:tcW w:w="4391"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063CFCC7" w14:textId="77777777" w:rsidR="00EC7DC5" w:rsidRDefault="00C32192">
            <w:pPr>
              <w:pStyle w:val="TablebodycondensedTables"/>
            </w:pPr>
            <w:r>
              <w:t>High</w:t>
            </w:r>
          </w:p>
        </w:tc>
        <w:tc>
          <w:tcPr>
            <w:tcW w:w="3937"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6CBA0939" w14:textId="77777777" w:rsidR="00EC7DC5" w:rsidRDefault="00C32192">
            <w:pPr>
              <w:pStyle w:val="TablebodycondensedTables"/>
            </w:pPr>
            <w:r>
              <w:t>Moderate</w:t>
            </w:r>
          </w:p>
        </w:tc>
        <w:tc>
          <w:tcPr>
            <w:tcW w:w="3937"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3800D2FB" w14:textId="77777777" w:rsidR="00EC7DC5" w:rsidRDefault="00C32192">
            <w:pPr>
              <w:pStyle w:val="TablebodycondensedTables"/>
            </w:pPr>
            <w:r>
              <w:t>Low</w:t>
            </w:r>
          </w:p>
        </w:tc>
      </w:tr>
      <w:tr w:rsidR="00EC7DC5" w14:paraId="33346C55" w14:textId="77777777" w:rsidTr="006301A1">
        <w:trPr>
          <w:trHeight w:val="287"/>
        </w:trPr>
        <w:tc>
          <w:tcPr>
            <w:tcW w:w="2867" w:type="dxa"/>
            <w:vMerge/>
            <w:tcBorders>
              <w:top w:val="single" w:sz="2" w:space="0" w:color="1E336E"/>
              <w:left w:val="single" w:sz="2" w:space="0" w:color="1E336E"/>
              <w:bottom w:val="single" w:sz="2" w:space="0" w:color="1E336E"/>
              <w:right w:val="single" w:sz="2" w:space="0" w:color="1E336E"/>
            </w:tcBorders>
            <w:shd w:val="clear" w:color="auto" w:fill="DEEAF6" w:themeFill="accent5" w:themeFillTint="33"/>
          </w:tcPr>
          <w:p w14:paraId="3D14C555" w14:textId="77777777" w:rsidR="00EC7DC5" w:rsidRDefault="00EC7DC5">
            <w:pPr>
              <w:pStyle w:val="NoParagraphStyle"/>
              <w:spacing w:line="240" w:lineRule="auto"/>
              <w:textAlignment w:val="auto"/>
              <w:rPr>
                <w:rFonts w:ascii="Calibri" w:hAnsi="Calibri" w:cs="Calibri"/>
                <w:color w:val="auto"/>
                <w:lang w:val="en-GB"/>
              </w:rPr>
            </w:pPr>
          </w:p>
        </w:tc>
        <w:tc>
          <w:tcPr>
            <w:tcW w:w="4391"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60E32B76" w14:textId="77777777" w:rsidR="00EC7DC5" w:rsidRDefault="00EC7DC5">
            <w:pPr>
              <w:pStyle w:val="NoParagraphStyle"/>
              <w:spacing w:line="240" w:lineRule="auto"/>
              <w:textAlignment w:val="auto"/>
              <w:rPr>
                <w:rFonts w:ascii="Calibri" w:hAnsi="Calibri" w:cs="Calibri"/>
                <w:color w:val="auto"/>
                <w:lang w:val="en-GB"/>
              </w:rPr>
            </w:pPr>
          </w:p>
        </w:tc>
        <w:tc>
          <w:tcPr>
            <w:tcW w:w="3937"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0607490E" w14:textId="77777777" w:rsidR="00EC7DC5" w:rsidRDefault="00EC7DC5">
            <w:pPr>
              <w:pStyle w:val="NoParagraphStyle"/>
              <w:spacing w:line="240" w:lineRule="auto"/>
              <w:textAlignment w:val="auto"/>
              <w:rPr>
                <w:rFonts w:ascii="Calibri" w:hAnsi="Calibri" w:cs="Calibri"/>
                <w:color w:val="auto"/>
                <w:lang w:val="en-GB"/>
              </w:rPr>
            </w:pPr>
          </w:p>
        </w:tc>
        <w:tc>
          <w:tcPr>
            <w:tcW w:w="3937"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608A42E0" w14:textId="77777777" w:rsidR="00EC7DC5" w:rsidRDefault="00EC7DC5">
            <w:pPr>
              <w:pStyle w:val="NoParagraphStyle"/>
              <w:spacing w:line="240" w:lineRule="auto"/>
              <w:textAlignment w:val="auto"/>
              <w:rPr>
                <w:rFonts w:ascii="Calibri" w:hAnsi="Calibri" w:cs="Calibri"/>
                <w:color w:val="auto"/>
                <w:lang w:val="en-GB"/>
              </w:rPr>
            </w:pPr>
          </w:p>
        </w:tc>
      </w:tr>
      <w:tr w:rsidR="00EC7DC5" w14:paraId="1FB690CB" w14:textId="77777777" w:rsidTr="006301A1">
        <w:trPr>
          <w:trHeight w:val="2952"/>
        </w:trPr>
        <w:tc>
          <w:tcPr>
            <w:tcW w:w="2867" w:type="dxa"/>
            <w:vMerge w:val="restart"/>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7D2CD45D" w14:textId="77777777" w:rsidR="00EC7DC5" w:rsidRDefault="00C32192">
            <w:pPr>
              <w:pStyle w:val="TablesideblueTables"/>
            </w:pPr>
            <w:r>
              <w:t>Adaptation and innovation in responding to emerging issues</w:t>
            </w:r>
          </w:p>
        </w:tc>
        <w:tc>
          <w:tcPr>
            <w:tcW w:w="12265" w:type="dxa"/>
            <w:gridSpan w:val="3"/>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3BDBEBAC" w14:textId="77777777" w:rsidR="00EC7DC5" w:rsidRDefault="00C32192">
            <w:pPr>
              <w:pStyle w:val="TablebodycondensedTables"/>
            </w:pPr>
            <w:r>
              <w:t xml:space="preserve">What are the qualitative and quantitative indicators that measure how high/ moderate/ low has the Australia Assists mechanism been able to innovatively adapt and respond to emerging issues to date and will be able to do so going forward: </w:t>
            </w:r>
          </w:p>
          <w:p w14:paraId="7EECF0EF" w14:textId="77777777" w:rsidR="00EC7DC5" w:rsidRDefault="00C32192">
            <w:pPr>
              <w:pStyle w:val="TablebulletscondensedTables"/>
            </w:pPr>
            <w:r>
              <w:t>Emerging issues and over-the-horizon challenges</w:t>
            </w:r>
          </w:p>
          <w:p w14:paraId="62E3FDA7" w14:textId="77777777" w:rsidR="00EC7DC5" w:rsidRDefault="00C32192">
            <w:pPr>
              <w:pStyle w:val="TablebulletscondensedTables"/>
            </w:pPr>
            <w:r>
              <w:t xml:space="preserve">surges and changes in demand </w:t>
            </w:r>
          </w:p>
          <w:p w14:paraId="5F86E12F" w14:textId="77777777" w:rsidR="00EC7DC5" w:rsidRDefault="00C32192">
            <w:pPr>
              <w:pStyle w:val="TablebulletscondensedTables"/>
            </w:pPr>
            <w:r>
              <w:t>COVID-19</w:t>
            </w:r>
          </w:p>
          <w:p w14:paraId="5479A908" w14:textId="77777777" w:rsidR="00EC7DC5" w:rsidRDefault="00C32192">
            <w:pPr>
              <w:pStyle w:val="TablebulletscondensedTables"/>
            </w:pPr>
            <w:r>
              <w:t>climate change and disaster risk reduction</w:t>
            </w:r>
          </w:p>
          <w:p w14:paraId="5A567364" w14:textId="77777777" w:rsidR="00EC7DC5" w:rsidRDefault="00C32192">
            <w:pPr>
              <w:pStyle w:val="TablebulletscondensedTables"/>
            </w:pPr>
            <w:r>
              <w:t>humanitarian sector policy issues</w:t>
            </w:r>
          </w:p>
          <w:p w14:paraId="4195BB37" w14:textId="77777777" w:rsidR="00EC7DC5" w:rsidRDefault="00C32192">
            <w:pPr>
              <w:pStyle w:val="TablebulletscondensedTables"/>
            </w:pPr>
            <w:r>
              <w:t xml:space="preserve">DFAT humanitarian response, sudden and slow-onset disasters, protracted crises </w:t>
            </w:r>
          </w:p>
          <w:p w14:paraId="283BF86F" w14:textId="77777777" w:rsidR="00EC7DC5" w:rsidRDefault="00C32192">
            <w:pPr>
              <w:pStyle w:val="TablebulletscondensedTables"/>
            </w:pPr>
            <w:proofErr w:type="spellStart"/>
            <w:r>
              <w:t>Localisation</w:t>
            </w:r>
            <w:proofErr w:type="spellEnd"/>
            <w:r>
              <w:t>, gender, and disability inclusion</w:t>
            </w:r>
          </w:p>
        </w:tc>
      </w:tr>
      <w:tr w:rsidR="00EC7DC5" w14:paraId="72C44C19" w14:textId="77777777" w:rsidTr="006301A1">
        <w:trPr>
          <w:trHeight w:val="135"/>
        </w:trPr>
        <w:tc>
          <w:tcPr>
            <w:tcW w:w="2867" w:type="dxa"/>
            <w:vMerge/>
            <w:tcBorders>
              <w:top w:val="single" w:sz="2" w:space="0" w:color="1E336E"/>
              <w:left w:val="single" w:sz="2" w:space="0" w:color="1E336E"/>
              <w:bottom w:val="single" w:sz="2" w:space="0" w:color="1E336E"/>
              <w:right w:val="single" w:sz="2" w:space="0" w:color="1E336E"/>
            </w:tcBorders>
            <w:shd w:val="clear" w:color="auto" w:fill="DEEAF6" w:themeFill="accent5" w:themeFillTint="33"/>
          </w:tcPr>
          <w:p w14:paraId="39DD86C0" w14:textId="77777777" w:rsidR="00EC7DC5" w:rsidRDefault="00EC7DC5">
            <w:pPr>
              <w:pStyle w:val="NoParagraphStyle"/>
              <w:spacing w:line="240" w:lineRule="auto"/>
              <w:textAlignment w:val="auto"/>
              <w:rPr>
                <w:rFonts w:ascii="Calibri" w:hAnsi="Calibri" w:cs="Calibri"/>
                <w:color w:val="auto"/>
                <w:lang w:val="en-GB"/>
              </w:rPr>
            </w:pPr>
          </w:p>
        </w:tc>
        <w:tc>
          <w:tcPr>
            <w:tcW w:w="4391"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028746C6" w14:textId="77777777" w:rsidR="00EC7DC5" w:rsidRDefault="00C32192">
            <w:pPr>
              <w:pStyle w:val="TablebodycondensedTables"/>
            </w:pPr>
            <w:r>
              <w:t>High</w:t>
            </w:r>
          </w:p>
        </w:tc>
        <w:tc>
          <w:tcPr>
            <w:tcW w:w="3937"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1AB2D74C" w14:textId="77777777" w:rsidR="00EC7DC5" w:rsidRDefault="00C32192">
            <w:pPr>
              <w:pStyle w:val="TablebodycondensedTables"/>
            </w:pPr>
            <w:r>
              <w:t>Moderate</w:t>
            </w:r>
          </w:p>
        </w:tc>
        <w:tc>
          <w:tcPr>
            <w:tcW w:w="3937"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59FA4F62" w14:textId="77777777" w:rsidR="00EC7DC5" w:rsidRDefault="00C32192">
            <w:pPr>
              <w:pStyle w:val="TablebodycondensedTables"/>
            </w:pPr>
            <w:r>
              <w:t>Low</w:t>
            </w:r>
          </w:p>
        </w:tc>
      </w:tr>
      <w:tr w:rsidR="00EC7DC5" w14:paraId="0C483F29" w14:textId="77777777" w:rsidTr="006301A1">
        <w:trPr>
          <w:trHeight w:val="60"/>
        </w:trPr>
        <w:tc>
          <w:tcPr>
            <w:tcW w:w="2867" w:type="dxa"/>
            <w:vMerge/>
            <w:tcBorders>
              <w:top w:val="single" w:sz="2" w:space="0" w:color="1E336E"/>
              <w:left w:val="single" w:sz="2" w:space="0" w:color="1E336E"/>
              <w:bottom w:val="single" w:sz="2" w:space="0" w:color="1E336E"/>
              <w:right w:val="single" w:sz="2" w:space="0" w:color="1E336E"/>
            </w:tcBorders>
          </w:tcPr>
          <w:p w14:paraId="6FA851B1" w14:textId="77777777" w:rsidR="00EC7DC5" w:rsidRDefault="00EC7DC5">
            <w:pPr>
              <w:pStyle w:val="NoParagraphStyle"/>
              <w:spacing w:line="240" w:lineRule="auto"/>
              <w:textAlignment w:val="auto"/>
              <w:rPr>
                <w:rFonts w:ascii="Calibri" w:hAnsi="Calibri" w:cs="Calibri"/>
                <w:color w:val="auto"/>
                <w:lang w:val="en-GB"/>
              </w:rPr>
            </w:pPr>
          </w:p>
        </w:tc>
        <w:tc>
          <w:tcPr>
            <w:tcW w:w="4391"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2752E1D2" w14:textId="77777777" w:rsidR="00EC7DC5" w:rsidRDefault="00EC7DC5">
            <w:pPr>
              <w:pStyle w:val="NoParagraphStyle"/>
              <w:spacing w:line="240" w:lineRule="auto"/>
              <w:textAlignment w:val="auto"/>
              <w:rPr>
                <w:rFonts w:ascii="Calibri" w:hAnsi="Calibri" w:cs="Calibri"/>
                <w:color w:val="auto"/>
                <w:lang w:val="en-GB"/>
              </w:rPr>
            </w:pPr>
          </w:p>
        </w:tc>
        <w:tc>
          <w:tcPr>
            <w:tcW w:w="3937"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31AE0C22" w14:textId="77777777" w:rsidR="00EC7DC5" w:rsidRDefault="00EC7DC5">
            <w:pPr>
              <w:pStyle w:val="NoParagraphStyle"/>
              <w:spacing w:line="240" w:lineRule="auto"/>
              <w:textAlignment w:val="auto"/>
              <w:rPr>
                <w:rFonts w:ascii="Calibri" w:hAnsi="Calibri" w:cs="Calibri"/>
                <w:color w:val="auto"/>
                <w:lang w:val="en-GB"/>
              </w:rPr>
            </w:pPr>
          </w:p>
        </w:tc>
        <w:tc>
          <w:tcPr>
            <w:tcW w:w="3937"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7D143BD4" w14:textId="77777777" w:rsidR="00EC7DC5" w:rsidRDefault="00EC7DC5">
            <w:pPr>
              <w:pStyle w:val="NoParagraphStyle"/>
              <w:spacing w:line="240" w:lineRule="auto"/>
              <w:textAlignment w:val="auto"/>
              <w:rPr>
                <w:rFonts w:ascii="Calibri" w:hAnsi="Calibri" w:cs="Calibri"/>
                <w:color w:val="auto"/>
                <w:lang w:val="en-GB"/>
              </w:rPr>
            </w:pPr>
          </w:p>
        </w:tc>
      </w:tr>
      <w:tr w:rsidR="00EC7DC5" w14:paraId="7656282F" w14:textId="77777777" w:rsidTr="006301A1">
        <w:trPr>
          <w:trHeight w:val="171"/>
        </w:trPr>
        <w:tc>
          <w:tcPr>
            <w:tcW w:w="2867" w:type="dxa"/>
            <w:vMerge/>
            <w:tcBorders>
              <w:top w:val="single" w:sz="2" w:space="0" w:color="1E336E"/>
              <w:left w:val="single" w:sz="2" w:space="0" w:color="1E336E"/>
              <w:bottom w:val="single" w:sz="2" w:space="0" w:color="1E336E"/>
              <w:right w:val="single" w:sz="2" w:space="0" w:color="1E336E"/>
            </w:tcBorders>
          </w:tcPr>
          <w:p w14:paraId="4AABC735" w14:textId="77777777" w:rsidR="00EC7DC5" w:rsidRDefault="00EC7DC5">
            <w:pPr>
              <w:pStyle w:val="NoParagraphStyle"/>
              <w:spacing w:line="240" w:lineRule="auto"/>
              <w:textAlignment w:val="auto"/>
              <w:rPr>
                <w:rFonts w:ascii="Calibri" w:hAnsi="Calibri" w:cs="Calibri"/>
                <w:color w:val="auto"/>
                <w:lang w:val="en-GB"/>
              </w:rPr>
            </w:pPr>
          </w:p>
        </w:tc>
        <w:tc>
          <w:tcPr>
            <w:tcW w:w="12265" w:type="dxa"/>
            <w:gridSpan w:val="3"/>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3B0628C0" w14:textId="77777777" w:rsidR="00EC7DC5" w:rsidRDefault="00C32192">
            <w:pPr>
              <w:pStyle w:val="TablebodycondensedTables"/>
            </w:pPr>
            <w:r>
              <w:t>What are the qualitative and quantitative indicators that measure how high/ moderate/ low is the program positioned to understand and respond to emerging and over-the-horizon issues? (program capabilities to adapt and innovate)</w:t>
            </w:r>
          </w:p>
        </w:tc>
      </w:tr>
      <w:tr w:rsidR="00EC7DC5" w14:paraId="399E3775" w14:textId="77777777" w:rsidTr="006301A1">
        <w:trPr>
          <w:trHeight w:val="171"/>
        </w:trPr>
        <w:tc>
          <w:tcPr>
            <w:tcW w:w="2867" w:type="dxa"/>
            <w:vMerge/>
            <w:tcBorders>
              <w:top w:val="single" w:sz="2" w:space="0" w:color="1E336E"/>
              <w:left w:val="single" w:sz="2" w:space="0" w:color="1E336E"/>
              <w:bottom w:val="single" w:sz="2" w:space="0" w:color="1E336E"/>
              <w:right w:val="single" w:sz="2" w:space="0" w:color="1E336E"/>
            </w:tcBorders>
          </w:tcPr>
          <w:p w14:paraId="62509C7E" w14:textId="77777777" w:rsidR="00EC7DC5" w:rsidRDefault="00EC7DC5">
            <w:pPr>
              <w:pStyle w:val="NoParagraphStyle"/>
              <w:spacing w:line="240" w:lineRule="auto"/>
              <w:textAlignment w:val="auto"/>
              <w:rPr>
                <w:rFonts w:ascii="Calibri" w:hAnsi="Calibri" w:cs="Calibri"/>
                <w:color w:val="auto"/>
                <w:lang w:val="en-GB"/>
              </w:rPr>
            </w:pPr>
          </w:p>
        </w:tc>
        <w:tc>
          <w:tcPr>
            <w:tcW w:w="4391"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49906CB5" w14:textId="77777777" w:rsidR="00EC7DC5" w:rsidRDefault="00C32192">
            <w:pPr>
              <w:pStyle w:val="TablebodycondensedTables"/>
            </w:pPr>
            <w:r>
              <w:t>High</w:t>
            </w:r>
          </w:p>
        </w:tc>
        <w:tc>
          <w:tcPr>
            <w:tcW w:w="3937"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44A73AEA" w14:textId="77777777" w:rsidR="00EC7DC5" w:rsidRDefault="00C32192">
            <w:pPr>
              <w:pStyle w:val="TablebodycondensedTables"/>
            </w:pPr>
            <w:r>
              <w:t>Moderate</w:t>
            </w:r>
          </w:p>
        </w:tc>
        <w:tc>
          <w:tcPr>
            <w:tcW w:w="3937"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5E8BF0B5" w14:textId="77777777" w:rsidR="00EC7DC5" w:rsidRDefault="00C32192">
            <w:pPr>
              <w:pStyle w:val="TablebodycondensedTables"/>
            </w:pPr>
            <w:r>
              <w:t>Low</w:t>
            </w:r>
          </w:p>
        </w:tc>
      </w:tr>
      <w:tr w:rsidR="00EC7DC5" w14:paraId="0A8A706B" w14:textId="77777777" w:rsidTr="006301A1">
        <w:trPr>
          <w:trHeight w:val="171"/>
        </w:trPr>
        <w:tc>
          <w:tcPr>
            <w:tcW w:w="2867" w:type="dxa"/>
            <w:vMerge/>
            <w:tcBorders>
              <w:top w:val="single" w:sz="2" w:space="0" w:color="1E336E"/>
              <w:left w:val="single" w:sz="2" w:space="0" w:color="1E336E"/>
              <w:bottom w:val="single" w:sz="2" w:space="0" w:color="1E336E"/>
              <w:right w:val="single" w:sz="2" w:space="0" w:color="1E336E"/>
            </w:tcBorders>
          </w:tcPr>
          <w:p w14:paraId="05C245F8" w14:textId="77777777" w:rsidR="00EC7DC5" w:rsidRDefault="00EC7DC5">
            <w:pPr>
              <w:pStyle w:val="NoParagraphStyle"/>
              <w:spacing w:line="240" w:lineRule="auto"/>
              <w:textAlignment w:val="auto"/>
              <w:rPr>
                <w:rFonts w:ascii="Calibri" w:hAnsi="Calibri" w:cs="Calibri"/>
                <w:color w:val="auto"/>
                <w:lang w:val="en-GB"/>
              </w:rPr>
            </w:pPr>
          </w:p>
        </w:tc>
        <w:tc>
          <w:tcPr>
            <w:tcW w:w="4391"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0902F2FE" w14:textId="77777777" w:rsidR="00EC7DC5" w:rsidRDefault="00EC7DC5">
            <w:pPr>
              <w:pStyle w:val="NoParagraphStyle"/>
              <w:spacing w:line="240" w:lineRule="auto"/>
              <w:textAlignment w:val="auto"/>
              <w:rPr>
                <w:rFonts w:ascii="Calibri" w:hAnsi="Calibri" w:cs="Calibri"/>
                <w:color w:val="auto"/>
                <w:lang w:val="en-GB"/>
              </w:rPr>
            </w:pPr>
          </w:p>
        </w:tc>
        <w:tc>
          <w:tcPr>
            <w:tcW w:w="3937"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5130C114" w14:textId="77777777" w:rsidR="00EC7DC5" w:rsidRDefault="00EC7DC5">
            <w:pPr>
              <w:pStyle w:val="NoParagraphStyle"/>
              <w:spacing w:line="240" w:lineRule="auto"/>
              <w:textAlignment w:val="auto"/>
              <w:rPr>
                <w:rFonts w:ascii="Calibri" w:hAnsi="Calibri" w:cs="Calibri"/>
                <w:color w:val="auto"/>
                <w:lang w:val="en-GB"/>
              </w:rPr>
            </w:pPr>
          </w:p>
        </w:tc>
        <w:tc>
          <w:tcPr>
            <w:tcW w:w="3937"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566C0F0E" w14:textId="77777777" w:rsidR="00EC7DC5" w:rsidRDefault="00EC7DC5">
            <w:pPr>
              <w:pStyle w:val="NoParagraphStyle"/>
              <w:spacing w:line="240" w:lineRule="auto"/>
              <w:textAlignment w:val="auto"/>
              <w:rPr>
                <w:rFonts w:ascii="Calibri" w:hAnsi="Calibri" w:cs="Calibri"/>
                <w:color w:val="auto"/>
                <w:lang w:val="en-GB"/>
              </w:rPr>
            </w:pPr>
          </w:p>
        </w:tc>
      </w:tr>
    </w:tbl>
    <w:p w14:paraId="7C0774A9" w14:textId="77777777" w:rsidR="00EC7DC5" w:rsidRDefault="00EC7DC5">
      <w:pPr>
        <w:pStyle w:val="Body"/>
        <w:rPr>
          <w:b/>
          <w:bCs/>
        </w:rPr>
      </w:pPr>
    </w:p>
    <w:tbl>
      <w:tblPr>
        <w:tblW w:w="0" w:type="auto"/>
        <w:tblInd w:w="113" w:type="dxa"/>
        <w:tblLayout w:type="fixed"/>
        <w:tblCellMar>
          <w:left w:w="0" w:type="dxa"/>
          <w:right w:w="0" w:type="dxa"/>
        </w:tblCellMar>
        <w:tblLook w:val="0000" w:firstRow="0" w:lastRow="0" w:firstColumn="0" w:lastColumn="0" w:noHBand="0" w:noVBand="0"/>
      </w:tblPr>
      <w:tblGrid>
        <w:gridCol w:w="3299"/>
        <w:gridCol w:w="4236"/>
        <w:gridCol w:w="3799"/>
        <w:gridCol w:w="3798"/>
      </w:tblGrid>
      <w:tr w:rsidR="00EC7DC5" w14:paraId="16953DB2" w14:textId="77777777">
        <w:trPr>
          <w:trHeight w:val="60"/>
          <w:tblHeader/>
        </w:trPr>
        <w:tc>
          <w:tcPr>
            <w:tcW w:w="15132" w:type="dxa"/>
            <w:gridSpan w:val="4"/>
            <w:tcBorders>
              <w:top w:val="single" w:sz="6" w:space="0" w:color="auto"/>
              <w:left w:val="single" w:sz="6" w:space="0" w:color="auto"/>
              <w:bottom w:val="single" w:sz="6" w:space="0" w:color="auto"/>
              <w:right w:val="single" w:sz="2" w:space="0" w:color="1E336E"/>
            </w:tcBorders>
            <w:shd w:val="solid" w:color="FFFFFF" w:fill="auto"/>
            <w:tcMar>
              <w:top w:w="113" w:type="dxa"/>
              <w:left w:w="113" w:type="dxa"/>
              <w:bottom w:w="170" w:type="dxa"/>
              <w:right w:w="113" w:type="dxa"/>
            </w:tcMar>
          </w:tcPr>
          <w:p w14:paraId="451375A6" w14:textId="77777777" w:rsidR="00EC7DC5" w:rsidRDefault="00C32192">
            <w:pPr>
              <w:pStyle w:val="Heading3"/>
            </w:pPr>
            <w:r>
              <w:t>Evaluation rubric for Effectiveness</w:t>
            </w:r>
          </w:p>
        </w:tc>
      </w:tr>
      <w:tr w:rsidR="00EC7DC5" w14:paraId="48EDF24B" w14:textId="77777777" w:rsidTr="006301A1">
        <w:trPr>
          <w:trHeight w:val="60"/>
        </w:trPr>
        <w:tc>
          <w:tcPr>
            <w:tcW w:w="3299" w:type="dxa"/>
            <w:vMerge w:val="restart"/>
            <w:tcBorders>
              <w:top w:val="single" w:sz="6" w:space="0" w:color="auto"/>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766C87B7" w14:textId="77777777" w:rsidR="00EC7DC5" w:rsidRDefault="00C32192">
            <w:pPr>
              <w:pStyle w:val="TablesideblueTables"/>
            </w:pPr>
            <w:r>
              <w:t>The effectiveness of the Australia Assists program achieving its intended outcomes</w:t>
            </w:r>
          </w:p>
        </w:tc>
        <w:tc>
          <w:tcPr>
            <w:tcW w:w="11833" w:type="dxa"/>
            <w:gridSpan w:val="3"/>
            <w:tcBorders>
              <w:top w:val="single" w:sz="6" w:space="0" w:color="auto"/>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C9F5E35" w14:textId="77777777" w:rsidR="00EC7DC5" w:rsidRDefault="00C32192">
            <w:pPr>
              <w:pStyle w:val="Body"/>
            </w:pPr>
            <w:r>
              <w:t>What are the qualitative and quantitative indicators that measure how high/ moderate/ low is the Australia Assists program achieving its intended outcomes and is producing worthwhile results?</w:t>
            </w:r>
          </w:p>
        </w:tc>
      </w:tr>
      <w:tr w:rsidR="00EC7DC5" w14:paraId="09AC6C1F" w14:textId="77777777" w:rsidTr="006301A1">
        <w:trPr>
          <w:trHeight w:val="135"/>
        </w:trPr>
        <w:tc>
          <w:tcPr>
            <w:tcW w:w="3299" w:type="dxa"/>
            <w:vMerge/>
            <w:tcBorders>
              <w:top w:val="single" w:sz="2" w:space="0" w:color="1E336E"/>
              <w:left w:val="single" w:sz="2" w:space="0" w:color="1E336E"/>
              <w:bottom w:val="single" w:sz="2" w:space="0" w:color="1E336E"/>
              <w:right w:val="single" w:sz="2" w:space="0" w:color="1E336E"/>
            </w:tcBorders>
            <w:shd w:val="clear" w:color="auto" w:fill="DEEAF6" w:themeFill="accent5" w:themeFillTint="33"/>
          </w:tcPr>
          <w:p w14:paraId="6B74F552" w14:textId="77777777" w:rsidR="00EC7DC5" w:rsidRDefault="00EC7DC5">
            <w:pPr>
              <w:pStyle w:val="NoParagraphStyle"/>
              <w:spacing w:line="240" w:lineRule="auto"/>
              <w:textAlignment w:val="auto"/>
              <w:rPr>
                <w:rFonts w:ascii="Calibri" w:hAnsi="Calibri" w:cs="Calibri"/>
                <w:color w:val="auto"/>
                <w:lang w:val="en-GB"/>
              </w:rPr>
            </w:pPr>
          </w:p>
        </w:tc>
        <w:tc>
          <w:tcPr>
            <w:tcW w:w="4236"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00F42EF9" w14:textId="77777777" w:rsidR="00EC7DC5" w:rsidRDefault="00C32192">
            <w:pPr>
              <w:pStyle w:val="Body"/>
              <w:jc w:val="both"/>
            </w:pPr>
            <w:r>
              <w:t>High</w:t>
            </w:r>
          </w:p>
        </w:tc>
        <w:tc>
          <w:tcPr>
            <w:tcW w:w="3799"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2BAB464" w14:textId="77777777" w:rsidR="00EC7DC5" w:rsidRDefault="00C32192">
            <w:pPr>
              <w:pStyle w:val="Body"/>
              <w:jc w:val="both"/>
            </w:pPr>
            <w:r>
              <w:t>Moderate</w:t>
            </w:r>
          </w:p>
        </w:tc>
        <w:tc>
          <w:tcPr>
            <w:tcW w:w="379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FA72111" w14:textId="77777777" w:rsidR="00EC7DC5" w:rsidRDefault="00C32192">
            <w:pPr>
              <w:pStyle w:val="Body"/>
              <w:jc w:val="both"/>
            </w:pPr>
            <w:r>
              <w:t>Low</w:t>
            </w:r>
          </w:p>
        </w:tc>
      </w:tr>
      <w:tr w:rsidR="00EC7DC5" w14:paraId="1B3BBC87" w14:textId="77777777" w:rsidTr="006301A1">
        <w:trPr>
          <w:trHeight w:val="468"/>
        </w:trPr>
        <w:tc>
          <w:tcPr>
            <w:tcW w:w="3299" w:type="dxa"/>
            <w:vMerge/>
            <w:tcBorders>
              <w:top w:val="single" w:sz="2" w:space="0" w:color="1E336E"/>
              <w:left w:val="single" w:sz="2" w:space="0" w:color="1E336E"/>
              <w:bottom w:val="single" w:sz="2" w:space="0" w:color="1E336E"/>
              <w:right w:val="single" w:sz="2" w:space="0" w:color="1E336E"/>
            </w:tcBorders>
            <w:shd w:val="clear" w:color="auto" w:fill="DEEAF6" w:themeFill="accent5" w:themeFillTint="33"/>
          </w:tcPr>
          <w:p w14:paraId="36BCA273" w14:textId="77777777" w:rsidR="00EC7DC5" w:rsidRDefault="00EC7DC5">
            <w:pPr>
              <w:pStyle w:val="NoParagraphStyle"/>
              <w:spacing w:line="240" w:lineRule="auto"/>
              <w:textAlignment w:val="auto"/>
              <w:rPr>
                <w:rFonts w:ascii="Calibri" w:hAnsi="Calibri" w:cs="Calibri"/>
                <w:color w:val="auto"/>
                <w:lang w:val="en-GB"/>
              </w:rPr>
            </w:pPr>
          </w:p>
        </w:tc>
        <w:tc>
          <w:tcPr>
            <w:tcW w:w="4236"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7DB0F0A9" w14:textId="77777777" w:rsidR="00EC7DC5" w:rsidRDefault="00C32192">
            <w:pPr>
              <w:pStyle w:val="Body"/>
              <w:jc w:val="both"/>
            </w:pPr>
            <w:r>
              <w:t xml:space="preserve"> </w:t>
            </w:r>
          </w:p>
        </w:tc>
        <w:tc>
          <w:tcPr>
            <w:tcW w:w="3799"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080D9043" w14:textId="77777777" w:rsidR="00EC7DC5" w:rsidRDefault="00C32192">
            <w:pPr>
              <w:pStyle w:val="Body"/>
              <w:jc w:val="both"/>
            </w:pPr>
            <w:r>
              <w:t xml:space="preserve"> </w:t>
            </w:r>
          </w:p>
        </w:tc>
        <w:tc>
          <w:tcPr>
            <w:tcW w:w="379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0B642067" w14:textId="77777777" w:rsidR="00EC7DC5" w:rsidRDefault="00C32192">
            <w:pPr>
              <w:pStyle w:val="Body"/>
              <w:jc w:val="both"/>
            </w:pPr>
            <w:r>
              <w:t xml:space="preserve"> </w:t>
            </w:r>
          </w:p>
        </w:tc>
      </w:tr>
      <w:tr w:rsidR="00EC7DC5" w14:paraId="550350D6" w14:textId="77777777" w:rsidTr="006301A1">
        <w:trPr>
          <w:trHeight w:val="285"/>
        </w:trPr>
        <w:tc>
          <w:tcPr>
            <w:tcW w:w="3299" w:type="dxa"/>
            <w:vMerge w:val="restart"/>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5DBC47DB" w14:textId="77777777" w:rsidR="00EC7DC5" w:rsidRDefault="00C32192">
            <w:pPr>
              <w:pStyle w:val="TablesideblueTables"/>
            </w:pPr>
            <w:r>
              <w:t xml:space="preserve">The effectiveness of </w:t>
            </w:r>
            <w:proofErr w:type="spellStart"/>
            <w:r>
              <w:t>RedR</w:t>
            </w:r>
            <w:proofErr w:type="spellEnd"/>
            <w:r>
              <w:t xml:space="preserve"> in managing the Australia Assists mechanism</w:t>
            </w:r>
          </w:p>
        </w:tc>
        <w:tc>
          <w:tcPr>
            <w:tcW w:w="11833" w:type="dxa"/>
            <w:gridSpan w:val="3"/>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1B1D7AF9" w14:textId="77777777" w:rsidR="00EC7DC5" w:rsidRDefault="00C32192">
            <w:pPr>
              <w:pStyle w:val="Body"/>
              <w:jc w:val="both"/>
            </w:pPr>
            <w:r>
              <w:t xml:space="preserve">What are the qualitative and quantitative indicators that measure how high/ moderate/ low is the performance of </w:t>
            </w:r>
            <w:proofErr w:type="spellStart"/>
            <w:r>
              <w:t>RedR</w:t>
            </w:r>
            <w:proofErr w:type="spellEnd"/>
            <w:r>
              <w:t xml:space="preserve"> in managing the Australia Assists mechanism?</w:t>
            </w:r>
          </w:p>
        </w:tc>
      </w:tr>
      <w:tr w:rsidR="00EC7DC5" w14:paraId="4F1CAB85" w14:textId="77777777" w:rsidTr="006301A1">
        <w:trPr>
          <w:trHeight w:val="60"/>
        </w:trPr>
        <w:tc>
          <w:tcPr>
            <w:tcW w:w="3299" w:type="dxa"/>
            <w:vMerge/>
            <w:tcBorders>
              <w:top w:val="single" w:sz="2" w:space="0" w:color="1E336E"/>
              <w:left w:val="single" w:sz="2" w:space="0" w:color="1E336E"/>
              <w:bottom w:val="single" w:sz="2" w:space="0" w:color="1E336E"/>
              <w:right w:val="single" w:sz="2" w:space="0" w:color="1E336E"/>
            </w:tcBorders>
            <w:shd w:val="clear" w:color="auto" w:fill="DEEAF6" w:themeFill="accent5" w:themeFillTint="33"/>
          </w:tcPr>
          <w:p w14:paraId="7B410C49" w14:textId="77777777" w:rsidR="00EC7DC5" w:rsidRDefault="00EC7DC5">
            <w:pPr>
              <w:pStyle w:val="NoParagraphStyle"/>
              <w:spacing w:line="240" w:lineRule="auto"/>
              <w:textAlignment w:val="auto"/>
              <w:rPr>
                <w:rFonts w:ascii="Calibri" w:hAnsi="Calibri" w:cs="Calibri"/>
                <w:color w:val="auto"/>
                <w:lang w:val="en-GB"/>
              </w:rPr>
            </w:pPr>
          </w:p>
        </w:tc>
        <w:tc>
          <w:tcPr>
            <w:tcW w:w="4236"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098157F7" w14:textId="77777777" w:rsidR="00EC7DC5" w:rsidRDefault="00C32192">
            <w:pPr>
              <w:pStyle w:val="Body"/>
              <w:jc w:val="both"/>
            </w:pPr>
            <w:r>
              <w:t>High</w:t>
            </w:r>
          </w:p>
        </w:tc>
        <w:tc>
          <w:tcPr>
            <w:tcW w:w="3799"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4218538E" w14:textId="77777777" w:rsidR="00EC7DC5" w:rsidRDefault="00C32192">
            <w:pPr>
              <w:pStyle w:val="Body"/>
              <w:jc w:val="both"/>
            </w:pPr>
            <w:r>
              <w:t>Moderate</w:t>
            </w:r>
          </w:p>
        </w:tc>
        <w:tc>
          <w:tcPr>
            <w:tcW w:w="379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A4A4A99" w14:textId="77777777" w:rsidR="00EC7DC5" w:rsidRDefault="00C32192">
            <w:pPr>
              <w:pStyle w:val="Body"/>
              <w:jc w:val="both"/>
            </w:pPr>
            <w:r>
              <w:t>Low</w:t>
            </w:r>
          </w:p>
        </w:tc>
      </w:tr>
      <w:tr w:rsidR="00EC7DC5" w14:paraId="25E76F5F" w14:textId="77777777" w:rsidTr="006301A1">
        <w:trPr>
          <w:trHeight w:val="197"/>
        </w:trPr>
        <w:tc>
          <w:tcPr>
            <w:tcW w:w="3299" w:type="dxa"/>
            <w:vMerge/>
            <w:tcBorders>
              <w:top w:val="single" w:sz="2" w:space="0" w:color="1E336E"/>
              <w:left w:val="single" w:sz="2" w:space="0" w:color="1E336E"/>
              <w:bottom w:val="single" w:sz="2" w:space="0" w:color="1E336E"/>
              <w:right w:val="single" w:sz="2" w:space="0" w:color="1E336E"/>
            </w:tcBorders>
          </w:tcPr>
          <w:p w14:paraId="19ECE24A" w14:textId="77777777" w:rsidR="00EC7DC5" w:rsidRDefault="00EC7DC5">
            <w:pPr>
              <w:pStyle w:val="NoParagraphStyle"/>
              <w:spacing w:line="240" w:lineRule="auto"/>
              <w:textAlignment w:val="auto"/>
              <w:rPr>
                <w:rFonts w:ascii="Calibri" w:hAnsi="Calibri" w:cs="Calibri"/>
                <w:color w:val="auto"/>
                <w:lang w:val="en-GB"/>
              </w:rPr>
            </w:pPr>
          </w:p>
        </w:tc>
        <w:tc>
          <w:tcPr>
            <w:tcW w:w="4236"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2FB1E39C" w14:textId="77777777" w:rsidR="00EC7DC5" w:rsidRDefault="00C32192">
            <w:pPr>
              <w:pStyle w:val="Body"/>
              <w:jc w:val="both"/>
            </w:pPr>
            <w:r>
              <w:t xml:space="preserve"> </w:t>
            </w:r>
          </w:p>
        </w:tc>
        <w:tc>
          <w:tcPr>
            <w:tcW w:w="3799"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5675B063" w14:textId="77777777" w:rsidR="00EC7DC5" w:rsidRDefault="00C32192">
            <w:pPr>
              <w:pStyle w:val="Body"/>
              <w:jc w:val="both"/>
            </w:pPr>
            <w:r>
              <w:t xml:space="preserve"> </w:t>
            </w:r>
          </w:p>
        </w:tc>
        <w:tc>
          <w:tcPr>
            <w:tcW w:w="379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7BFCA233" w14:textId="77777777" w:rsidR="00EC7DC5" w:rsidRDefault="00C32192">
            <w:pPr>
              <w:pStyle w:val="Body"/>
              <w:jc w:val="both"/>
            </w:pPr>
            <w:r>
              <w:t xml:space="preserve"> </w:t>
            </w:r>
          </w:p>
        </w:tc>
      </w:tr>
    </w:tbl>
    <w:p w14:paraId="3AA85845" w14:textId="77777777" w:rsidR="00EC7DC5" w:rsidRDefault="00EC7DC5">
      <w:pPr>
        <w:pStyle w:val="Body"/>
        <w:rPr>
          <w:b/>
          <w:bCs/>
        </w:rPr>
      </w:pPr>
    </w:p>
    <w:tbl>
      <w:tblPr>
        <w:tblW w:w="0" w:type="auto"/>
        <w:tblInd w:w="113" w:type="dxa"/>
        <w:tblLayout w:type="fixed"/>
        <w:tblCellMar>
          <w:left w:w="0" w:type="dxa"/>
          <w:right w:w="0" w:type="dxa"/>
        </w:tblCellMar>
        <w:tblLook w:val="0000" w:firstRow="0" w:lastRow="0" w:firstColumn="0" w:lastColumn="0" w:noHBand="0" w:noVBand="0"/>
      </w:tblPr>
      <w:tblGrid>
        <w:gridCol w:w="3314"/>
        <w:gridCol w:w="4372"/>
        <w:gridCol w:w="4072"/>
        <w:gridCol w:w="3374"/>
      </w:tblGrid>
      <w:tr w:rsidR="00EC7DC5" w14:paraId="5F466777" w14:textId="77777777">
        <w:trPr>
          <w:trHeight w:val="60"/>
          <w:tblHeader/>
        </w:trPr>
        <w:tc>
          <w:tcPr>
            <w:tcW w:w="15132" w:type="dxa"/>
            <w:gridSpan w:val="4"/>
            <w:tcBorders>
              <w:top w:val="single" w:sz="6" w:space="0" w:color="auto"/>
              <w:left w:val="single" w:sz="6" w:space="0" w:color="auto"/>
              <w:bottom w:val="single" w:sz="6" w:space="0" w:color="auto"/>
              <w:right w:val="single" w:sz="2" w:space="0" w:color="1E336E"/>
            </w:tcBorders>
            <w:shd w:val="solid" w:color="FFFFFF" w:fill="auto"/>
            <w:tcMar>
              <w:top w:w="113" w:type="dxa"/>
              <w:left w:w="113" w:type="dxa"/>
              <w:bottom w:w="170" w:type="dxa"/>
              <w:right w:w="113" w:type="dxa"/>
            </w:tcMar>
          </w:tcPr>
          <w:p w14:paraId="674F10DA" w14:textId="77777777" w:rsidR="00EC7DC5" w:rsidRDefault="00C32192">
            <w:pPr>
              <w:pStyle w:val="Heading3"/>
            </w:pPr>
            <w:r>
              <w:t>Evaluation rubric for Value for Money</w:t>
            </w:r>
          </w:p>
        </w:tc>
      </w:tr>
      <w:tr w:rsidR="00EC7DC5" w14:paraId="3E664C1F" w14:textId="77777777" w:rsidTr="006301A1">
        <w:trPr>
          <w:trHeight w:val="60"/>
        </w:trPr>
        <w:tc>
          <w:tcPr>
            <w:tcW w:w="3314" w:type="dxa"/>
            <w:vMerge w:val="restart"/>
            <w:tcBorders>
              <w:top w:val="single" w:sz="6" w:space="0" w:color="auto"/>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2AFC2C21" w14:textId="77777777" w:rsidR="00EC7DC5" w:rsidRDefault="00C32192">
            <w:pPr>
              <w:pStyle w:val="TablesideblueTables"/>
            </w:pPr>
            <w:r>
              <w:t>Effectiveness</w:t>
            </w:r>
          </w:p>
          <w:p w14:paraId="2735B70C" w14:textId="77777777" w:rsidR="00EC7DC5" w:rsidRDefault="00C32192">
            <w:pPr>
              <w:pStyle w:val="TablesidebluebulletsTables"/>
            </w:pPr>
            <w:r>
              <w:t>Performance and Risk Management</w:t>
            </w:r>
          </w:p>
          <w:p w14:paraId="52BBFEA8" w14:textId="77777777" w:rsidR="00EC7DC5" w:rsidRDefault="00C32192">
            <w:pPr>
              <w:pStyle w:val="TablesidebluebulletsTables"/>
            </w:pPr>
            <w:r>
              <w:t>Results Focus</w:t>
            </w:r>
          </w:p>
          <w:p w14:paraId="11254ED2" w14:textId="77777777" w:rsidR="00EC7DC5" w:rsidRDefault="00C32192">
            <w:pPr>
              <w:pStyle w:val="TablesidebluebulletsTables"/>
            </w:pPr>
            <w:r>
              <w:t>Experimentation and innovation</w:t>
            </w:r>
          </w:p>
        </w:tc>
        <w:tc>
          <w:tcPr>
            <w:tcW w:w="11818" w:type="dxa"/>
            <w:gridSpan w:val="3"/>
            <w:tcBorders>
              <w:top w:val="single" w:sz="6" w:space="0" w:color="auto"/>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5F4D9552" w14:textId="77777777" w:rsidR="00EC7DC5" w:rsidRDefault="00C32192">
            <w:pPr>
              <w:pStyle w:val="Body"/>
            </w:pPr>
            <w:r>
              <w:t xml:space="preserve">What are the qualitative and quantitative indicators that measure how high/ moderate/ low has the mechanism, design and contract helped (or hindered) Australia Assists to deliver value for money? </w:t>
            </w:r>
          </w:p>
        </w:tc>
      </w:tr>
      <w:tr w:rsidR="00EC7DC5" w14:paraId="79164696" w14:textId="77777777" w:rsidTr="006301A1">
        <w:trPr>
          <w:trHeight w:val="315"/>
        </w:trPr>
        <w:tc>
          <w:tcPr>
            <w:tcW w:w="3314" w:type="dxa"/>
            <w:vMerge/>
            <w:tcBorders>
              <w:top w:val="single" w:sz="2" w:space="0" w:color="1E336E"/>
              <w:left w:val="single" w:sz="2" w:space="0" w:color="1E336E"/>
              <w:bottom w:val="single" w:sz="2" w:space="0" w:color="1E336E"/>
              <w:right w:val="single" w:sz="2" w:space="0" w:color="1E336E"/>
            </w:tcBorders>
            <w:shd w:val="clear" w:color="auto" w:fill="DEEAF6" w:themeFill="accent5" w:themeFillTint="33"/>
          </w:tcPr>
          <w:p w14:paraId="75831939" w14:textId="77777777" w:rsidR="00EC7DC5" w:rsidRDefault="00EC7DC5">
            <w:pPr>
              <w:pStyle w:val="NoParagraphStyle"/>
              <w:spacing w:line="240" w:lineRule="auto"/>
              <w:textAlignment w:val="auto"/>
              <w:rPr>
                <w:rFonts w:ascii="Calibri" w:hAnsi="Calibri" w:cs="Calibri"/>
                <w:color w:val="auto"/>
                <w:lang w:val="en-GB"/>
              </w:rPr>
            </w:pPr>
          </w:p>
        </w:tc>
        <w:tc>
          <w:tcPr>
            <w:tcW w:w="4372"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416BA95A" w14:textId="77777777" w:rsidR="00EC7DC5" w:rsidRDefault="00C32192">
            <w:pPr>
              <w:pStyle w:val="Body"/>
              <w:jc w:val="both"/>
            </w:pPr>
            <w:r>
              <w:t>High</w:t>
            </w:r>
          </w:p>
        </w:tc>
        <w:tc>
          <w:tcPr>
            <w:tcW w:w="4072"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5A4CAF18" w14:textId="77777777" w:rsidR="00EC7DC5" w:rsidRDefault="00C32192">
            <w:pPr>
              <w:pStyle w:val="Body"/>
              <w:jc w:val="both"/>
            </w:pPr>
            <w:r>
              <w:t xml:space="preserve">Moderate </w:t>
            </w:r>
          </w:p>
        </w:tc>
        <w:tc>
          <w:tcPr>
            <w:tcW w:w="337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4AE61DE9" w14:textId="77777777" w:rsidR="00EC7DC5" w:rsidRDefault="00C32192">
            <w:pPr>
              <w:pStyle w:val="Body"/>
              <w:jc w:val="both"/>
            </w:pPr>
            <w:r>
              <w:t>Low</w:t>
            </w:r>
          </w:p>
        </w:tc>
      </w:tr>
      <w:tr w:rsidR="00EC7DC5" w14:paraId="000F158F" w14:textId="77777777" w:rsidTr="006301A1">
        <w:trPr>
          <w:trHeight w:val="113"/>
        </w:trPr>
        <w:tc>
          <w:tcPr>
            <w:tcW w:w="3314" w:type="dxa"/>
            <w:vMerge/>
            <w:tcBorders>
              <w:top w:val="single" w:sz="2" w:space="0" w:color="1E336E"/>
              <w:left w:val="single" w:sz="2" w:space="0" w:color="1E336E"/>
              <w:bottom w:val="single" w:sz="2" w:space="0" w:color="1E336E"/>
              <w:right w:val="single" w:sz="2" w:space="0" w:color="1E336E"/>
            </w:tcBorders>
            <w:shd w:val="clear" w:color="auto" w:fill="DEEAF6" w:themeFill="accent5" w:themeFillTint="33"/>
          </w:tcPr>
          <w:p w14:paraId="669EEB9D" w14:textId="77777777" w:rsidR="00EC7DC5" w:rsidRDefault="00EC7DC5">
            <w:pPr>
              <w:pStyle w:val="NoParagraphStyle"/>
              <w:spacing w:line="240" w:lineRule="auto"/>
              <w:textAlignment w:val="auto"/>
              <w:rPr>
                <w:rFonts w:ascii="Calibri" w:hAnsi="Calibri" w:cs="Calibri"/>
                <w:color w:val="auto"/>
                <w:lang w:val="en-GB"/>
              </w:rPr>
            </w:pPr>
          </w:p>
        </w:tc>
        <w:tc>
          <w:tcPr>
            <w:tcW w:w="4372"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79C1E170" w14:textId="77777777" w:rsidR="00EC7DC5" w:rsidRDefault="00EC7DC5">
            <w:pPr>
              <w:pStyle w:val="NoParagraphStyle"/>
              <w:spacing w:line="240" w:lineRule="auto"/>
              <w:textAlignment w:val="auto"/>
              <w:rPr>
                <w:rFonts w:ascii="Calibri" w:hAnsi="Calibri" w:cs="Calibri"/>
                <w:color w:val="auto"/>
                <w:lang w:val="en-GB"/>
              </w:rPr>
            </w:pPr>
          </w:p>
        </w:tc>
        <w:tc>
          <w:tcPr>
            <w:tcW w:w="4072"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1DF28C1C" w14:textId="77777777" w:rsidR="00EC7DC5" w:rsidRDefault="00EC7DC5">
            <w:pPr>
              <w:pStyle w:val="NoParagraphStyle"/>
              <w:spacing w:line="240" w:lineRule="auto"/>
              <w:textAlignment w:val="auto"/>
              <w:rPr>
                <w:rFonts w:ascii="Calibri" w:hAnsi="Calibri" w:cs="Calibri"/>
                <w:color w:val="auto"/>
                <w:lang w:val="en-GB"/>
              </w:rPr>
            </w:pPr>
          </w:p>
        </w:tc>
        <w:tc>
          <w:tcPr>
            <w:tcW w:w="337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13" w:type="dxa"/>
              <w:right w:w="113" w:type="dxa"/>
            </w:tcMar>
          </w:tcPr>
          <w:p w14:paraId="7CF5E2EA" w14:textId="77777777" w:rsidR="00EC7DC5" w:rsidRDefault="00EC7DC5">
            <w:pPr>
              <w:pStyle w:val="NoParagraphStyle"/>
              <w:spacing w:line="240" w:lineRule="auto"/>
              <w:textAlignment w:val="auto"/>
              <w:rPr>
                <w:rFonts w:ascii="Calibri" w:hAnsi="Calibri" w:cs="Calibri"/>
                <w:color w:val="auto"/>
                <w:lang w:val="en-GB"/>
              </w:rPr>
            </w:pPr>
          </w:p>
        </w:tc>
      </w:tr>
      <w:tr w:rsidR="00EC7DC5" w14:paraId="5BB60D06" w14:textId="77777777" w:rsidTr="006301A1">
        <w:trPr>
          <w:trHeight w:val="60"/>
        </w:trPr>
        <w:tc>
          <w:tcPr>
            <w:tcW w:w="3314" w:type="dxa"/>
            <w:vMerge w:val="restart"/>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5DBACDD0" w14:textId="77777777" w:rsidR="00EC7DC5" w:rsidRDefault="00C32192">
            <w:pPr>
              <w:pStyle w:val="TablesideblueTables"/>
            </w:pPr>
            <w:r>
              <w:t>Efficiency</w:t>
            </w:r>
          </w:p>
          <w:p w14:paraId="62768D9D" w14:textId="77777777" w:rsidR="00EC7DC5" w:rsidRDefault="00C32192">
            <w:pPr>
              <w:pStyle w:val="TablesidebluebulletsTables"/>
            </w:pPr>
            <w:r>
              <w:t>Evidence based decision making</w:t>
            </w:r>
          </w:p>
          <w:p w14:paraId="79239A78" w14:textId="77777777" w:rsidR="00EC7DC5" w:rsidRDefault="00C32192">
            <w:pPr>
              <w:pStyle w:val="TablesidebluebulletsTables"/>
            </w:pPr>
            <w:r>
              <w:t>Proportionality</w:t>
            </w:r>
          </w:p>
        </w:tc>
        <w:tc>
          <w:tcPr>
            <w:tcW w:w="11818" w:type="dxa"/>
            <w:gridSpan w:val="3"/>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65E9F703" w14:textId="77777777" w:rsidR="00EC7DC5" w:rsidRDefault="00C32192">
            <w:pPr>
              <w:pStyle w:val="TablebodycondensedTables"/>
            </w:pPr>
            <w:r>
              <w:t xml:space="preserve">What are the qualitative and quantitative indicators that measure how high/ moderate/ low is the investment into the various aspects of Australia Assists suite of tools (i.e., training / deployment / standby UN Partnership) representative of value for money? Also, the extent Australia Assists being </w:t>
            </w:r>
            <w:proofErr w:type="spellStart"/>
            <w:r>
              <w:t>utilised</w:t>
            </w:r>
            <w:proofErr w:type="spellEnd"/>
            <w:r>
              <w:t xml:space="preserve"> in ways it is intended to be </w:t>
            </w:r>
            <w:proofErr w:type="spellStart"/>
            <w:r>
              <w:t>utilised</w:t>
            </w:r>
            <w:proofErr w:type="spellEnd"/>
            <w:r>
              <w:t>.</w:t>
            </w:r>
          </w:p>
        </w:tc>
      </w:tr>
      <w:tr w:rsidR="00EC7DC5" w14:paraId="6DE843DE" w14:textId="77777777" w:rsidTr="006301A1">
        <w:trPr>
          <w:trHeight w:val="135"/>
        </w:trPr>
        <w:tc>
          <w:tcPr>
            <w:tcW w:w="3314" w:type="dxa"/>
            <w:vMerge/>
            <w:tcBorders>
              <w:top w:val="single" w:sz="2" w:space="0" w:color="1E336E"/>
              <w:left w:val="single" w:sz="2" w:space="0" w:color="1E336E"/>
              <w:bottom w:val="single" w:sz="2" w:space="0" w:color="1E336E"/>
              <w:right w:val="single" w:sz="2" w:space="0" w:color="1E336E"/>
            </w:tcBorders>
            <w:shd w:val="clear" w:color="auto" w:fill="DEEAF6" w:themeFill="accent5" w:themeFillTint="33"/>
          </w:tcPr>
          <w:p w14:paraId="721E7E56" w14:textId="77777777" w:rsidR="00EC7DC5" w:rsidRDefault="00EC7DC5">
            <w:pPr>
              <w:pStyle w:val="NoParagraphStyle"/>
              <w:spacing w:line="240" w:lineRule="auto"/>
              <w:textAlignment w:val="auto"/>
              <w:rPr>
                <w:rFonts w:ascii="Calibri" w:hAnsi="Calibri" w:cs="Calibri"/>
                <w:color w:val="auto"/>
                <w:lang w:val="en-GB"/>
              </w:rPr>
            </w:pPr>
          </w:p>
        </w:tc>
        <w:tc>
          <w:tcPr>
            <w:tcW w:w="4372"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16E19D4F" w14:textId="77777777" w:rsidR="00EC7DC5" w:rsidRDefault="00C32192">
            <w:pPr>
              <w:pStyle w:val="TablebodycondensedTables"/>
            </w:pPr>
            <w:r>
              <w:t>High</w:t>
            </w:r>
          </w:p>
        </w:tc>
        <w:tc>
          <w:tcPr>
            <w:tcW w:w="4072"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685CA11C" w14:textId="77777777" w:rsidR="00EC7DC5" w:rsidRDefault="00C32192">
            <w:pPr>
              <w:pStyle w:val="TablebodycondensedTables"/>
            </w:pPr>
            <w:r>
              <w:t>Moderate</w:t>
            </w:r>
          </w:p>
        </w:tc>
        <w:tc>
          <w:tcPr>
            <w:tcW w:w="337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449D9EF7" w14:textId="77777777" w:rsidR="00EC7DC5" w:rsidRDefault="00C32192">
            <w:pPr>
              <w:pStyle w:val="TablebodycondensedTables"/>
            </w:pPr>
            <w:r>
              <w:t>Low</w:t>
            </w:r>
          </w:p>
        </w:tc>
      </w:tr>
      <w:tr w:rsidR="00EC7DC5" w14:paraId="59E1DF7F" w14:textId="77777777" w:rsidTr="006301A1">
        <w:trPr>
          <w:trHeight w:val="171"/>
        </w:trPr>
        <w:tc>
          <w:tcPr>
            <w:tcW w:w="3314" w:type="dxa"/>
            <w:vMerge/>
            <w:tcBorders>
              <w:top w:val="single" w:sz="2" w:space="0" w:color="1E336E"/>
              <w:left w:val="single" w:sz="2" w:space="0" w:color="1E336E"/>
              <w:bottom w:val="single" w:sz="2" w:space="0" w:color="1E336E"/>
              <w:right w:val="single" w:sz="2" w:space="0" w:color="1E336E"/>
            </w:tcBorders>
            <w:shd w:val="clear" w:color="auto" w:fill="DEEAF6" w:themeFill="accent5" w:themeFillTint="33"/>
          </w:tcPr>
          <w:p w14:paraId="02808933" w14:textId="77777777" w:rsidR="00EC7DC5" w:rsidRDefault="00EC7DC5">
            <w:pPr>
              <w:pStyle w:val="NoParagraphStyle"/>
              <w:spacing w:line="240" w:lineRule="auto"/>
              <w:textAlignment w:val="auto"/>
              <w:rPr>
                <w:rFonts w:ascii="Calibri" w:hAnsi="Calibri" w:cs="Calibri"/>
                <w:color w:val="auto"/>
                <w:lang w:val="en-GB"/>
              </w:rPr>
            </w:pPr>
          </w:p>
        </w:tc>
        <w:tc>
          <w:tcPr>
            <w:tcW w:w="4372"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181C0C39" w14:textId="77777777" w:rsidR="00EC7DC5" w:rsidRDefault="00C32192">
            <w:pPr>
              <w:pStyle w:val="TablebodycondensedTables"/>
            </w:pPr>
            <w:r>
              <w:t xml:space="preserve"> </w:t>
            </w:r>
          </w:p>
        </w:tc>
        <w:tc>
          <w:tcPr>
            <w:tcW w:w="4072"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070D9E03" w14:textId="77777777" w:rsidR="00EC7DC5" w:rsidRDefault="00C32192">
            <w:pPr>
              <w:pStyle w:val="TablebodycondensedTables"/>
            </w:pPr>
            <w:r>
              <w:t xml:space="preserve"> </w:t>
            </w:r>
          </w:p>
        </w:tc>
        <w:tc>
          <w:tcPr>
            <w:tcW w:w="337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0737F28" w14:textId="77777777" w:rsidR="00EC7DC5" w:rsidRDefault="00C32192">
            <w:pPr>
              <w:pStyle w:val="TablebodycondensedTables"/>
            </w:pPr>
            <w:r>
              <w:t xml:space="preserve"> </w:t>
            </w:r>
          </w:p>
        </w:tc>
      </w:tr>
      <w:tr w:rsidR="00EC7DC5" w14:paraId="4D2436D5" w14:textId="77777777" w:rsidTr="006301A1">
        <w:trPr>
          <w:trHeight w:val="285"/>
        </w:trPr>
        <w:tc>
          <w:tcPr>
            <w:tcW w:w="3314" w:type="dxa"/>
            <w:vMerge w:val="restart"/>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4947ED4B" w14:textId="77777777" w:rsidR="00EC7DC5" w:rsidRDefault="00C32192">
            <w:pPr>
              <w:pStyle w:val="TablesideblueTables"/>
            </w:pPr>
            <w:r>
              <w:t>Economy</w:t>
            </w:r>
          </w:p>
          <w:p w14:paraId="67672E23" w14:textId="77777777" w:rsidR="00EC7DC5" w:rsidRDefault="00C32192">
            <w:pPr>
              <w:pStyle w:val="TablesidebluebulletsTables"/>
            </w:pPr>
            <w:r>
              <w:t>Cost consciousness</w:t>
            </w:r>
          </w:p>
          <w:p w14:paraId="7C61D106" w14:textId="77777777" w:rsidR="00EC7DC5" w:rsidRDefault="00C32192">
            <w:pPr>
              <w:pStyle w:val="TablesidebluebulletsTables"/>
            </w:pPr>
            <w:r>
              <w:t>Encouraging competition</w:t>
            </w:r>
          </w:p>
        </w:tc>
        <w:tc>
          <w:tcPr>
            <w:tcW w:w="11818" w:type="dxa"/>
            <w:gridSpan w:val="3"/>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4F9CCAFD" w14:textId="77777777" w:rsidR="00EC7DC5" w:rsidRDefault="00C32192">
            <w:pPr>
              <w:pStyle w:val="TablebodycondensedTables"/>
            </w:pPr>
            <w:r>
              <w:t xml:space="preserve">What are the qualitative and quantitative indicators that measure how high/ moderate/ low is the value-add of </w:t>
            </w:r>
            <w:proofErr w:type="spellStart"/>
            <w:r>
              <w:t>RedR</w:t>
            </w:r>
            <w:proofErr w:type="spellEnd"/>
            <w:r>
              <w:t xml:space="preserve"> as the manager of Australia Assists – over and above what DFAT pays for? Did </w:t>
            </w:r>
            <w:proofErr w:type="spellStart"/>
            <w:r>
              <w:t>RedR</w:t>
            </w:r>
            <w:proofErr w:type="spellEnd"/>
            <w:r>
              <w:t xml:space="preserve"> deliver on time and on budget?  </w:t>
            </w:r>
          </w:p>
        </w:tc>
      </w:tr>
      <w:tr w:rsidR="00EC7DC5" w14:paraId="38D74AA3" w14:textId="77777777" w:rsidTr="006301A1">
        <w:trPr>
          <w:trHeight w:val="60"/>
        </w:trPr>
        <w:tc>
          <w:tcPr>
            <w:tcW w:w="3314" w:type="dxa"/>
            <w:vMerge/>
            <w:tcBorders>
              <w:top w:val="single" w:sz="2" w:space="0" w:color="1E336E"/>
              <w:left w:val="single" w:sz="2" w:space="0" w:color="1E336E"/>
              <w:bottom w:val="single" w:sz="2" w:space="0" w:color="1E336E"/>
              <w:right w:val="single" w:sz="2" w:space="0" w:color="1E336E"/>
            </w:tcBorders>
            <w:shd w:val="clear" w:color="auto" w:fill="DEEAF6" w:themeFill="accent5" w:themeFillTint="33"/>
          </w:tcPr>
          <w:p w14:paraId="01586AF1" w14:textId="77777777" w:rsidR="00EC7DC5" w:rsidRDefault="00EC7DC5">
            <w:pPr>
              <w:pStyle w:val="NoParagraphStyle"/>
              <w:spacing w:line="240" w:lineRule="auto"/>
              <w:textAlignment w:val="auto"/>
              <w:rPr>
                <w:rFonts w:ascii="Calibri" w:hAnsi="Calibri" w:cs="Calibri"/>
                <w:color w:val="auto"/>
                <w:lang w:val="en-GB"/>
              </w:rPr>
            </w:pPr>
          </w:p>
        </w:tc>
        <w:tc>
          <w:tcPr>
            <w:tcW w:w="4372"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80B3FB2" w14:textId="77777777" w:rsidR="00EC7DC5" w:rsidRDefault="00C32192">
            <w:pPr>
              <w:pStyle w:val="TablebodycondensedTables"/>
            </w:pPr>
            <w:r>
              <w:t>High</w:t>
            </w:r>
          </w:p>
        </w:tc>
        <w:tc>
          <w:tcPr>
            <w:tcW w:w="4072"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22976696" w14:textId="77777777" w:rsidR="00EC7DC5" w:rsidRDefault="00C32192">
            <w:pPr>
              <w:pStyle w:val="TablebodycondensedTables"/>
            </w:pPr>
            <w:r>
              <w:t>Moderate</w:t>
            </w:r>
          </w:p>
        </w:tc>
        <w:tc>
          <w:tcPr>
            <w:tcW w:w="337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25473C0B" w14:textId="77777777" w:rsidR="00EC7DC5" w:rsidRDefault="00C32192">
            <w:pPr>
              <w:pStyle w:val="TablebodycondensedTables"/>
            </w:pPr>
            <w:r>
              <w:t>Low</w:t>
            </w:r>
          </w:p>
        </w:tc>
      </w:tr>
      <w:tr w:rsidR="00EC7DC5" w14:paraId="736E23B1" w14:textId="77777777" w:rsidTr="006301A1">
        <w:trPr>
          <w:trHeight w:val="197"/>
        </w:trPr>
        <w:tc>
          <w:tcPr>
            <w:tcW w:w="3314" w:type="dxa"/>
            <w:vMerge/>
            <w:tcBorders>
              <w:top w:val="single" w:sz="2" w:space="0" w:color="1E336E"/>
              <w:left w:val="single" w:sz="2" w:space="0" w:color="1E336E"/>
              <w:bottom w:val="single" w:sz="2" w:space="0" w:color="1E336E"/>
              <w:right w:val="single" w:sz="2" w:space="0" w:color="1E336E"/>
            </w:tcBorders>
            <w:shd w:val="clear" w:color="auto" w:fill="DEEAF6" w:themeFill="accent5" w:themeFillTint="33"/>
          </w:tcPr>
          <w:p w14:paraId="3657247C" w14:textId="77777777" w:rsidR="00EC7DC5" w:rsidRDefault="00EC7DC5">
            <w:pPr>
              <w:pStyle w:val="NoParagraphStyle"/>
              <w:spacing w:line="240" w:lineRule="auto"/>
              <w:textAlignment w:val="auto"/>
              <w:rPr>
                <w:rFonts w:ascii="Calibri" w:hAnsi="Calibri" w:cs="Calibri"/>
                <w:color w:val="auto"/>
                <w:lang w:val="en-GB"/>
              </w:rPr>
            </w:pPr>
          </w:p>
        </w:tc>
        <w:tc>
          <w:tcPr>
            <w:tcW w:w="4372"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481F77A6" w14:textId="77777777" w:rsidR="00EC7DC5" w:rsidRDefault="00C32192">
            <w:pPr>
              <w:pStyle w:val="TablebodycondensedTables"/>
            </w:pPr>
            <w:r>
              <w:t xml:space="preserve"> </w:t>
            </w:r>
          </w:p>
        </w:tc>
        <w:tc>
          <w:tcPr>
            <w:tcW w:w="4072"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7A3DE388" w14:textId="77777777" w:rsidR="00EC7DC5" w:rsidRDefault="00C32192">
            <w:pPr>
              <w:pStyle w:val="TablebodycondensedTables"/>
            </w:pPr>
            <w:r>
              <w:t xml:space="preserve"> </w:t>
            </w:r>
          </w:p>
        </w:tc>
        <w:tc>
          <w:tcPr>
            <w:tcW w:w="337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34EDC82" w14:textId="77777777" w:rsidR="00EC7DC5" w:rsidRDefault="00C32192">
            <w:pPr>
              <w:pStyle w:val="TablebodycondensedTables"/>
            </w:pPr>
            <w:r>
              <w:t xml:space="preserve"> </w:t>
            </w:r>
          </w:p>
        </w:tc>
      </w:tr>
      <w:tr w:rsidR="00EC7DC5" w14:paraId="32684FB7" w14:textId="77777777" w:rsidTr="006301A1">
        <w:trPr>
          <w:trHeight w:val="60"/>
        </w:trPr>
        <w:tc>
          <w:tcPr>
            <w:tcW w:w="3314" w:type="dxa"/>
            <w:vMerge w:val="restart"/>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635C2D8B" w14:textId="77777777" w:rsidR="00EC7DC5" w:rsidRDefault="00C32192">
            <w:pPr>
              <w:pStyle w:val="TablesideblueTables"/>
            </w:pPr>
            <w:r>
              <w:lastRenderedPageBreak/>
              <w:t>Ethics</w:t>
            </w:r>
          </w:p>
          <w:p w14:paraId="624C0B3B" w14:textId="77777777" w:rsidR="00EC7DC5" w:rsidRDefault="00C32192">
            <w:pPr>
              <w:pStyle w:val="TablesidebluebulletsTables"/>
            </w:pPr>
            <w:r>
              <w:t>Accountability and transparency</w:t>
            </w:r>
          </w:p>
        </w:tc>
        <w:tc>
          <w:tcPr>
            <w:tcW w:w="11818" w:type="dxa"/>
            <w:gridSpan w:val="3"/>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1A57B931" w14:textId="77777777" w:rsidR="00EC7DC5" w:rsidRDefault="00C32192">
            <w:pPr>
              <w:pStyle w:val="TablebodycondensedTables"/>
            </w:pPr>
            <w:r>
              <w:t xml:space="preserve">What are the qualitative and quantitative indicators that measure how high/ moderate/ low is </w:t>
            </w:r>
            <w:proofErr w:type="spellStart"/>
            <w:r>
              <w:t>RedR</w:t>
            </w:r>
            <w:proofErr w:type="spellEnd"/>
            <w:r>
              <w:t xml:space="preserve"> demonstrating the accountability and transparency in its financial governance and dealings?</w:t>
            </w:r>
          </w:p>
        </w:tc>
      </w:tr>
      <w:tr w:rsidR="00EC7DC5" w14:paraId="10A53135" w14:textId="77777777" w:rsidTr="006301A1">
        <w:trPr>
          <w:trHeight w:val="60"/>
        </w:trPr>
        <w:tc>
          <w:tcPr>
            <w:tcW w:w="3314" w:type="dxa"/>
            <w:vMerge/>
            <w:tcBorders>
              <w:top w:val="single" w:sz="2" w:space="0" w:color="1E336E"/>
              <w:left w:val="single" w:sz="2" w:space="0" w:color="1E336E"/>
              <w:bottom w:val="single" w:sz="2" w:space="0" w:color="1E336E"/>
              <w:right w:val="single" w:sz="2" w:space="0" w:color="1E336E"/>
            </w:tcBorders>
            <w:shd w:val="clear" w:color="auto" w:fill="DEEAF6" w:themeFill="accent5" w:themeFillTint="33"/>
          </w:tcPr>
          <w:p w14:paraId="66C6DAD2" w14:textId="77777777" w:rsidR="00EC7DC5" w:rsidRDefault="00EC7DC5">
            <w:pPr>
              <w:pStyle w:val="NoParagraphStyle"/>
              <w:spacing w:line="240" w:lineRule="auto"/>
              <w:textAlignment w:val="auto"/>
              <w:rPr>
                <w:rFonts w:ascii="Calibri" w:hAnsi="Calibri" w:cs="Calibri"/>
                <w:color w:val="auto"/>
                <w:lang w:val="en-GB"/>
              </w:rPr>
            </w:pPr>
          </w:p>
        </w:tc>
        <w:tc>
          <w:tcPr>
            <w:tcW w:w="4372"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75C5A518" w14:textId="77777777" w:rsidR="00EC7DC5" w:rsidRDefault="00C32192">
            <w:pPr>
              <w:pStyle w:val="TablebodycondensedTables"/>
            </w:pPr>
            <w:r>
              <w:t>High</w:t>
            </w:r>
          </w:p>
        </w:tc>
        <w:tc>
          <w:tcPr>
            <w:tcW w:w="4072"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A5B7EC2" w14:textId="77777777" w:rsidR="00EC7DC5" w:rsidRDefault="00C32192">
            <w:pPr>
              <w:pStyle w:val="TablebodycondensedTables"/>
            </w:pPr>
            <w:r>
              <w:t>Moderate</w:t>
            </w:r>
          </w:p>
        </w:tc>
        <w:tc>
          <w:tcPr>
            <w:tcW w:w="337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631AA7D3" w14:textId="77777777" w:rsidR="00EC7DC5" w:rsidRDefault="00C32192">
            <w:pPr>
              <w:pStyle w:val="TablebodycondensedTables"/>
            </w:pPr>
            <w:r>
              <w:t>Low</w:t>
            </w:r>
          </w:p>
        </w:tc>
      </w:tr>
      <w:tr w:rsidR="00EC7DC5" w14:paraId="6B0C2C88" w14:textId="77777777" w:rsidTr="006301A1">
        <w:trPr>
          <w:trHeight w:val="147"/>
        </w:trPr>
        <w:tc>
          <w:tcPr>
            <w:tcW w:w="3314" w:type="dxa"/>
            <w:vMerge/>
            <w:tcBorders>
              <w:top w:val="single" w:sz="2" w:space="0" w:color="1E336E"/>
              <w:left w:val="single" w:sz="2" w:space="0" w:color="1E336E"/>
              <w:bottom w:val="single" w:sz="2" w:space="0" w:color="1E336E"/>
              <w:right w:val="single" w:sz="2" w:space="0" w:color="1E336E"/>
            </w:tcBorders>
            <w:shd w:val="clear" w:color="auto" w:fill="DEEAF6" w:themeFill="accent5" w:themeFillTint="33"/>
          </w:tcPr>
          <w:p w14:paraId="2C5D72C8" w14:textId="77777777" w:rsidR="00EC7DC5" w:rsidRDefault="00EC7DC5">
            <w:pPr>
              <w:pStyle w:val="NoParagraphStyle"/>
              <w:spacing w:line="240" w:lineRule="auto"/>
              <w:textAlignment w:val="auto"/>
              <w:rPr>
                <w:rFonts w:ascii="Calibri" w:hAnsi="Calibri" w:cs="Calibri"/>
                <w:color w:val="auto"/>
                <w:lang w:val="en-GB"/>
              </w:rPr>
            </w:pPr>
          </w:p>
        </w:tc>
        <w:tc>
          <w:tcPr>
            <w:tcW w:w="4372"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180922CC" w14:textId="77777777" w:rsidR="00EC7DC5" w:rsidRDefault="00C32192">
            <w:pPr>
              <w:pStyle w:val="TablebodycondensedTables"/>
            </w:pPr>
            <w:r>
              <w:t xml:space="preserve"> </w:t>
            </w:r>
          </w:p>
        </w:tc>
        <w:tc>
          <w:tcPr>
            <w:tcW w:w="4072"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188B22B" w14:textId="77777777" w:rsidR="00EC7DC5" w:rsidRDefault="00C32192">
            <w:pPr>
              <w:pStyle w:val="TablebodycondensedTables"/>
            </w:pPr>
            <w:r>
              <w:t xml:space="preserve"> </w:t>
            </w:r>
          </w:p>
        </w:tc>
        <w:tc>
          <w:tcPr>
            <w:tcW w:w="337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6427EF17" w14:textId="77777777" w:rsidR="00EC7DC5" w:rsidRDefault="00C32192">
            <w:pPr>
              <w:pStyle w:val="TablebodycondensedTables"/>
            </w:pPr>
            <w:r>
              <w:t xml:space="preserve"> </w:t>
            </w:r>
          </w:p>
        </w:tc>
      </w:tr>
      <w:tr w:rsidR="00EC7DC5" w14:paraId="30DCA433" w14:textId="77777777" w:rsidTr="006301A1">
        <w:trPr>
          <w:trHeight w:val="147"/>
        </w:trPr>
        <w:tc>
          <w:tcPr>
            <w:tcW w:w="3314" w:type="dxa"/>
            <w:vMerge w:val="restart"/>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4D153BD1" w14:textId="77777777" w:rsidR="00EC7DC5" w:rsidRDefault="00C32192">
            <w:pPr>
              <w:pStyle w:val="TablesideblueTables"/>
            </w:pPr>
            <w:r>
              <w:t>Equity</w:t>
            </w:r>
          </w:p>
          <w:p w14:paraId="42A495AB" w14:textId="77777777" w:rsidR="00EC7DC5" w:rsidRDefault="00C32192">
            <w:pPr>
              <w:pStyle w:val="TablesidebluebulletsTables"/>
            </w:pPr>
            <w:r>
              <w:t>GEDSI</w:t>
            </w:r>
          </w:p>
        </w:tc>
        <w:tc>
          <w:tcPr>
            <w:tcW w:w="11818" w:type="dxa"/>
            <w:gridSpan w:val="3"/>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F0EABAB" w14:textId="77777777" w:rsidR="00EC7DC5" w:rsidRDefault="00C32192">
            <w:pPr>
              <w:pStyle w:val="TablebodycondensedTables"/>
            </w:pPr>
            <w:r>
              <w:t xml:space="preserve">What are the qualitative and quantitative indicators that measure how high/ moderate/ low is </w:t>
            </w:r>
            <w:proofErr w:type="spellStart"/>
            <w:r>
              <w:t>RedR</w:t>
            </w:r>
            <w:proofErr w:type="spellEnd"/>
            <w:r>
              <w:t xml:space="preserve"> and the Australia Assists mechanism deliver fair and equitable </w:t>
            </w:r>
            <w:proofErr w:type="spellStart"/>
            <w:r>
              <w:t>deployee</w:t>
            </w:r>
            <w:proofErr w:type="spellEnd"/>
            <w:r>
              <w:t xml:space="preserve"> remuneration?</w:t>
            </w:r>
          </w:p>
        </w:tc>
      </w:tr>
      <w:tr w:rsidR="00EC7DC5" w14:paraId="73096CB6" w14:textId="77777777" w:rsidTr="006301A1">
        <w:trPr>
          <w:trHeight w:val="147"/>
        </w:trPr>
        <w:tc>
          <w:tcPr>
            <w:tcW w:w="3314" w:type="dxa"/>
            <w:vMerge/>
            <w:tcBorders>
              <w:top w:val="single" w:sz="2" w:space="0" w:color="1E336E"/>
              <w:left w:val="single" w:sz="2" w:space="0" w:color="1E336E"/>
              <w:bottom w:val="single" w:sz="2" w:space="0" w:color="1E336E"/>
              <w:right w:val="single" w:sz="2" w:space="0" w:color="1E336E"/>
            </w:tcBorders>
            <w:shd w:val="clear" w:color="auto" w:fill="DEEAF6" w:themeFill="accent5" w:themeFillTint="33"/>
          </w:tcPr>
          <w:p w14:paraId="1B9413A5" w14:textId="77777777" w:rsidR="00EC7DC5" w:rsidRDefault="00EC7DC5">
            <w:pPr>
              <w:pStyle w:val="NoParagraphStyle"/>
              <w:spacing w:line="240" w:lineRule="auto"/>
              <w:textAlignment w:val="auto"/>
              <w:rPr>
                <w:rFonts w:ascii="Calibri" w:hAnsi="Calibri" w:cs="Calibri"/>
                <w:color w:val="auto"/>
                <w:lang w:val="en-GB"/>
              </w:rPr>
            </w:pPr>
          </w:p>
        </w:tc>
        <w:tc>
          <w:tcPr>
            <w:tcW w:w="4372"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1AC24FA0" w14:textId="77777777" w:rsidR="00EC7DC5" w:rsidRDefault="00C32192">
            <w:pPr>
              <w:pStyle w:val="TablebodycondensedTables"/>
            </w:pPr>
            <w:r>
              <w:t>High</w:t>
            </w:r>
          </w:p>
        </w:tc>
        <w:tc>
          <w:tcPr>
            <w:tcW w:w="4072"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2B7566D2" w14:textId="77777777" w:rsidR="00EC7DC5" w:rsidRDefault="00C32192">
            <w:pPr>
              <w:pStyle w:val="TablebodycondensedTables"/>
            </w:pPr>
            <w:r>
              <w:t>Moderate</w:t>
            </w:r>
          </w:p>
        </w:tc>
        <w:tc>
          <w:tcPr>
            <w:tcW w:w="337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51F65AE2" w14:textId="77777777" w:rsidR="00EC7DC5" w:rsidRDefault="00C32192">
            <w:pPr>
              <w:pStyle w:val="TablebodycondensedTables"/>
            </w:pPr>
            <w:r>
              <w:t>Low</w:t>
            </w:r>
          </w:p>
        </w:tc>
      </w:tr>
      <w:tr w:rsidR="00EC7DC5" w14:paraId="73C200DB" w14:textId="77777777" w:rsidTr="006301A1">
        <w:trPr>
          <w:trHeight w:val="147"/>
        </w:trPr>
        <w:tc>
          <w:tcPr>
            <w:tcW w:w="3314" w:type="dxa"/>
            <w:vMerge/>
            <w:tcBorders>
              <w:top w:val="single" w:sz="2" w:space="0" w:color="1E336E"/>
              <w:left w:val="single" w:sz="2" w:space="0" w:color="1E336E"/>
              <w:bottom w:val="single" w:sz="2" w:space="0" w:color="1E336E"/>
              <w:right w:val="single" w:sz="2" w:space="0" w:color="1E336E"/>
            </w:tcBorders>
            <w:shd w:val="clear" w:color="auto" w:fill="DEEAF6" w:themeFill="accent5" w:themeFillTint="33"/>
          </w:tcPr>
          <w:p w14:paraId="4B9C6F70" w14:textId="77777777" w:rsidR="00EC7DC5" w:rsidRDefault="00EC7DC5">
            <w:pPr>
              <w:pStyle w:val="NoParagraphStyle"/>
              <w:spacing w:line="240" w:lineRule="auto"/>
              <w:textAlignment w:val="auto"/>
              <w:rPr>
                <w:rFonts w:ascii="Calibri" w:hAnsi="Calibri" w:cs="Calibri"/>
                <w:color w:val="auto"/>
                <w:lang w:val="en-GB"/>
              </w:rPr>
            </w:pPr>
          </w:p>
        </w:tc>
        <w:tc>
          <w:tcPr>
            <w:tcW w:w="4372"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4B6BF620" w14:textId="77777777" w:rsidR="00EC7DC5" w:rsidRDefault="00EC7DC5">
            <w:pPr>
              <w:pStyle w:val="NoParagraphStyle"/>
              <w:spacing w:line="240" w:lineRule="auto"/>
              <w:textAlignment w:val="auto"/>
              <w:rPr>
                <w:rFonts w:ascii="Calibri" w:hAnsi="Calibri" w:cs="Calibri"/>
                <w:color w:val="auto"/>
                <w:lang w:val="en-GB"/>
              </w:rPr>
            </w:pPr>
          </w:p>
        </w:tc>
        <w:tc>
          <w:tcPr>
            <w:tcW w:w="4072"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07CE0CAF" w14:textId="77777777" w:rsidR="00EC7DC5" w:rsidRDefault="00EC7DC5">
            <w:pPr>
              <w:pStyle w:val="NoParagraphStyle"/>
              <w:spacing w:line="240" w:lineRule="auto"/>
              <w:textAlignment w:val="auto"/>
              <w:rPr>
                <w:rFonts w:ascii="Calibri" w:hAnsi="Calibri" w:cs="Calibri"/>
                <w:color w:val="auto"/>
                <w:lang w:val="en-GB"/>
              </w:rPr>
            </w:pPr>
          </w:p>
        </w:tc>
        <w:tc>
          <w:tcPr>
            <w:tcW w:w="337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06C94E00" w14:textId="77777777" w:rsidR="00EC7DC5" w:rsidRDefault="00EC7DC5">
            <w:pPr>
              <w:pStyle w:val="NoParagraphStyle"/>
              <w:spacing w:line="240" w:lineRule="auto"/>
              <w:textAlignment w:val="auto"/>
              <w:rPr>
                <w:rFonts w:ascii="Calibri" w:hAnsi="Calibri" w:cs="Calibri"/>
                <w:color w:val="auto"/>
                <w:lang w:val="en-GB"/>
              </w:rPr>
            </w:pPr>
          </w:p>
        </w:tc>
      </w:tr>
    </w:tbl>
    <w:p w14:paraId="74A7CDDD" w14:textId="77777777" w:rsidR="00EC7DC5" w:rsidRDefault="00EC7DC5">
      <w:pPr>
        <w:pStyle w:val="Body"/>
        <w:jc w:val="both"/>
        <w:rPr>
          <w:b/>
          <w:bCs/>
        </w:rPr>
      </w:pPr>
    </w:p>
    <w:p w14:paraId="64917E4F" w14:textId="77777777" w:rsidR="00EC7DC5" w:rsidRDefault="00EC7DC5">
      <w:pPr>
        <w:pStyle w:val="Body"/>
      </w:pPr>
    </w:p>
    <w:p w14:paraId="28FEBB1A" w14:textId="77777777" w:rsidR="006301A1" w:rsidRDefault="006301A1">
      <w:pPr>
        <w:pStyle w:val="Body"/>
        <w:sectPr w:rsidR="006301A1" w:rsidSect="00CF63C8">
          <w:pgSz w:w="16838" w:h="11906" w:orient="landscape"/>
          <w:pgMar w:top="1134" w:right="1701" w:bottom="1134" w:left="1134" w:header="720" w:footer="720" w:gutter="0"/>
          <w:cols w:space="720"/>
          <w:noEndnote/>
          <w:docGrid w:linePitch="326"/>
        </w:sectPr>
      </w:pPr>
    </w:p>
    <w:p w14:paraId="5D82FECD" w14:textId="77777777" w:rsidR="00EC7DC5" w:rsidRDefault="00C32192">
      <w:pPr>
        <w:pStyle w:val="EPAnnex"/>
      </w:pPr>
      <w:bookmarkStart w:id="21" w:name="_Toc125101447"/>
      <w:r>
        <w:lastRenderedPageBreak/>
        <w:t xml:space="preserve">Evaluation Plan Annex 4: Options for </w:t>
      </w:r>
      <w:proofErr w:type="spellStart"/>
      <w:r>
        <w:t>comparitive</w:t>
      </w:r>
      <w:proofErr w:type="spellEnd"/>
      <w:r>
        <w:t xml:space="preserve"> Analysis between deployment mechanisms:</w:t>
      </w:r>
      <w:bookmarkEnd w:id="21"/>
    </w:p>
    <w:tbl>
      <w:tblPr>
        <w:tblW w:w="0" w:type="auto"/>
        <w:tblInd w:w="113" w:type="dxa"/>
        <w:tblLayout w:type="fixed"/>
        <w:tblCellMar>
          <w:left w:w="0" w:type="dxa"/>
          <w:right w:w="0" w:type="dxa"/>
        </w:tblCellMar>
        <w:tblLook w:val="0000" w:firstRow="0" w:lastRow="0" w:firstColumn="0" w:lastColumn="0" w:noHBand="0" w:noVBand="0"/>
      </w:tblPr>
      <w:tblGrid>
        <w:gridCol w:w="9638"/>
      </w:tblGrid>
      <w:tr w:rsidR="00EC7DC5" w14:paraId="17C40689" w14:textId="77777777">
        <w:trPr>
          <w:trHeight w:val="60"/>
          <w:tblHeader/>
        </w:trPr>
        <w:tc>
          <w:tcPr>
            <w:tcW w:w="9638" w:type="dxa"/>
            <w:tcBorders>
              <w:top w:val="single" w:sz="6" w:space="0" w:color="auto"/>
              <w:left w:val="single" w:sz="6" w:space="0" w:color="auto"/>
              <w:bottom w:val="single" w:sz="2" w:space="0" w:color="1E336E"/>
              <w:right w:val="single" w:sz="6" w:space="0" w:color="auto"/>
            </w:tcBorders>
            <w:tcMar>
              <w:top w:w="113" w:type="dxa"/>
              <w:left w:w="113" w:type="dxa"/>
              <w:bottom w:w="170" w:type="dxa"/>
              <w:right w:w="113" w:type="dxa"/>
            </w:tcMar>
          </w:tcPr>
          <w:p w14:paraId="0575EAF9" w14:textId="77777777" w:rsidR="00EC7DC5" w:rsidRDefault="00C32192">
            <w:pPr>
              <w:pStyle w:val="Heading3"/>
              <w:spacing w:after="170"/>
            </w:pPr>
            <w:proofErr w:type="spellStart"/>
            <w:r>
              <w:t>Organisation</w:t>
            </w:r>
            <w:proofErr w:type="spellEnd"/>
          </w:p>
        </w:tc>
      </w:tr>
      <w:tr w:rsidR="00EC7DC5" w14:paraId="41A2F7A7" w14:textId="77777777" w:rsidTr="006301A1">
        <w:trPr>
          <w:trHeight w:val="60"/>
        </w:trPr>
        <w:tc>
          <w:tcPr>
            <w:tcW w:w="963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563B7276" w14:textId="77777777" w:rsidR="00EC7DC5" w:rsidRDefault="00C32192">
            <w:pPr>
              <w:pStyle w:val="Body"/>
            </w:pPr>
            <w:r>
              <w:t>Palladium</w:t>
            </w:r>
          </w:p>
        </w:tc>
      </w:tr>
      <w:tr w:rsidR="00EC7DC5" w14:paraId="38270AC6" w14:textId="77777777" w:rsidTr="006301A1">
        <w:trPr>
          <w:trHeight w:val="60"/>
        </w:trPr>
        <w:tc>
          <w:tcPr>
            <w:tcW w:w="963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240392E4" w14:textId="77777777" w:rsidR="00EC7DC5" w:rsidRDefault="00C32192">
            <w:pPr>
              <w:pStyle w:val="Body"/>
            </w:pPr>
            <w:r>
              <w:t>Australian Volunteers International</w:t>
            </w:r>
          </w:p>
        </w:tc>
      </w:tr>
      <w:tr w:rsidR="00EC7DC5" w14:paraId="249ACDD3" w14:textId="77777777" w:rsidTr="006301A1">
        <w:trPr>
          <w:trHeight w:val="60"/>
        </w:trPr>
        <w:tc>
          <w:tcPr>
            <w:tcW w:w="963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4CD50E84" w14:textId="77777777" w:rsidR="00EC7DC5" w:rsidRDefault="00C32192">
            <w:pPr>
              <w:pStyle w:val="Body"/>
            </w:pPr>
            <w:r>
              <w:t xml:space="preserve">DART and Australia’s implementing partners </w:t>
            </w:r>
            <w:proofErr w:type="gramStart"/>
            <w:r>
              <w:t>e.g.</w:t>
            </w:r>
            <w:proofErr w:type="gramEnd"/>
            <w:r>
              <w:t xml:space="preserve"> FRNSW</w:t>
            </w:r>
          </w:p>
        </w:tc>
      </w:tr>
      <w:tr w:rsidR="00EC7DC5" w14:paraId="0952561F" w14:textId="77777777" w:rsidTr="006301A1">
        <w:trPr>
          <w:trHeight w:val="60"/>
        </w:trPr>
        <w:tc>
          <w:tcPr>
            <w:tcW w:w="963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61D6D265" w14:textId="77777777" w:rsidR="00EC7DC5" w:rsidRDefault="00C32192">
            <w:pPr>
              <w:pStyle w:val="Body"/>
            </w:pPr>
            <w:r>
              <w:t>Other UN Standby Partners (TBD)</w:t>
            </w:r>
          </w:p>
        </w:tc>
      </w:tr>
      <w:tr w:rsidR="00EC7DC5" w14:paraId="462E5EEA" w14:textId="77777777" w:rsidTr="006301A1">
        <w:trPr>
          <w:trHeight w:val="60"/>
        </w:trPr>
        <w:tc>
          <w:tcPr>
            <w:tcW w:w="963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6BE862E" w14:textId="77777777" w:rsidR="00EC7DC5" w:rsidRDefault="00C32192">
            <w:pPr>
              <w:pStyle w:val="Body"/>
            </w:pPr>
            <w:r>
              <w:t>Other deployment options for Post</w:t>
            </w:r>
          </w:p>
        </w:tc>
      </w:tr>
      <w:tr w:rsidR="00EC7DC5" w14:paraId="0E8F987C" w14:textId="77777777" w:rsidTr="006301A1">
        <w:trPr>
          <w:trHeight w:val="60"/>
        </w:trPr>
        <w:tc>
          <w:tcPr>
            <w:tcW w:w="963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7BFC066E" w14:textId="77777777" w:rsidR="00EC7DC5" w:rsidRDefault="00C32192">
            <w:pPr>
              <w:pStyle w:val="Body"/>
            </w:pPr>
            <w:r>
              <w:t>IASC Protection Standby Capacity Project (</w:t>
            </w:r>
            <w:proofErr w:type="spellStart"/>
            <w:r>
              <w:t>ProCap</w:t>
            </w:r>
            <w:proofErr w:type="spellEnd"/>
            <w:r>
              <w:t xml:space="preserve">) </w:t>
            </w:r>
          </w:p>
        </w:tc>
      </w:tr>
      <w:tr w:rsidR="00EC7DC5" w14:paraId="73B16B86" w14:textId="77777777" w:rsidTr="006301A1">
        <w:trPr>
          <w:trHeight w:val="60"/>
        </w:trPr>
        <w:tc>
          <w:tcPr>
            <w:tcW w:w="963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5D97D87" w14:textId="77777777" w:rsidR="00EC7DC5" w:rsidRDefault="00C32192">
            <w:pPr>
              <w:pStyle w:val="Body"/>
            </w:pPr>
            <w:r>
              <w:t>Gender Standby Capacity Project (</w:t>
            </w:r>
            <w:proofErr w:type="spellStart"/>
            <w:r>
              <w:t>GenCap</w:t>
            </w:r>
            <w:proofErr w:type="spellEnd"/>
            <w:r>
              <w:t>)</w:t>
            </w:r>
          </w:p>
        </w:tc>
      </w:tr>
    </w:tbl>
    <w:p w14:paraId="7876D875" w14:textId="77777777" w:rsidR="00EC7DC5" w:rsidRDefault="00EC7DC5">
      <w:pPr>
        <w:pStyle w:val="Body"/>
      </w:pPr>
    </w:p>
    <w:p w14:paraId="025AE630" w14:textId="77777777" w:rsidR="00EC7DC5" w:rsidRDefault="00C32192">
      <w:pPr>
        <w:pStyle w:val="EPAnnex"/>
      </w:pPr>
      <w:bookmarkStart w:id="22" w:name="_Toc125101448"/>
      <w:r>
        <w:t>Evaluation Plan Annex 5: Draft interview and discussion guides</w:t>
      </w:r>
      <w:bookmarkEnd w:id="22"/>
    </w:p>
    <w:p w14:paraId="743D5F47" w14:textId="77777777" w:rsidR="00EC7DC5" w:rsidRDefault="00C32192">
      <w:pPr>
        <w:pStyle w:val="Heading3"/>
      </w:pPr>
      <w:r>
        <w:t xml:space="preserve">Introduction and Informed Consent </w:t>
      </w:r>
    </w:p>
    <w:p w14:paraId="717D2E90" w14:textId="77777777" w:rsidR="00EC7DC5" w:rsidRDefault="00C32192">
      <w:pPr>
        <w:pStyle w:val="Body"/>
      </w:pPr>
      <w:r>
        <w:t>The Australian Department of Foreign Affairs and Trade (DFAT) has commissioned an independent evaluation of the Australia Assists program. The purpose of the evaluation is to serve DFAT’s dual key purpose, to account for Australia’s investment, and to improve what future investments can achieve. The evaluation will provide DFAT decision-makers with high quality performance information which will be used to inform management decisions, including on any potential future phases of the investment.</w:t>
      </w:r>
    </w:p>
    <w:p w14:paraId="6A704053" w14:textId="77777777" w:rsidR="00EC7DC5" w:rsidRDefault="00C32192">
      <w:pPr>
        <w:pStyle w:val="Body"/>
      </w:pPr>
      <w:r>
        <w:t xml:space="preserve">The evaluation will be undertaken by a team of five consultants from Alinea International, including: Dr Bernadette </w:t>
      </w:r>
      <w:proofErr w:type="spellStart"/>
      <w:r>
        <w:t>Whitelum</w:t>
      </w:r>
      <w:proofErr w:type="spellEnd"/>
      <w:r>
        <w:t xml:space="preserve"> (Team Leader); Christina Northey (Humanitarian Specialist); Jo-Hannah </w:t>
      </w:r>
      <w:proofErr w:type="spellStart"/>
      <w:r>
        <w:t>Lavey</w:t>
      </w:r>
      <w:proofErr w:type="spellEnd"/>
      <w:r>
        <w:t xml:space="preserve"> (Humanitarian Technical Advisor); Dr </w:t>
      </w:r>
      <w:proofErr w:type="spellStart"/>
      <w:r>
        <w:t>Primatia</w:t>
      </w:r>
      <w:proofErr w:type="spellEnd"/>
      <w:r>
        <w:t xml:space="preserve"> </w:t>
      </w:r>
      <w:proofErr w:type="spellStart"/>
      <w:r>
        <w:t>Wulandari</w:t>
      </w:r>
      <w:proofErr w:type="spellEnd"/>
      <w:r>
        <w:t xml:space="preserve"> (Evaluation Specialist); and Claire Bowyer (Research Consultant).</w:t>
      </w:r>
    </w:p>
    <w:p w14:paraId="6F608D49" w14:textId="77777777" w:rsidR="00EC7DC5" w:rsidRDefault="00C32192">
      <w:pPr>
        <w:pStyle w:val="Body"/>
      </w:pPr>
      <w:r>
        <w:t>The evaluation will seek to answer three key evaluation questions:</w:t>
      </w:r>
    </w:p>
    <w:p w14:paraId="66192141" w14:textId="77777777" w:rsidR="00EC7DC5" w:rsidRDefault="00C32192" w:rsidP="00E75C91">
      <w:pPr>
        <w:pStyle w:val="Insetnumbers"/>
        <w:numPr>
          <w:ilvl w:val="0"/>
          <w:numId w:val="64"/>
        </w:numPr>
      </w:pPr>
      <w:r>
        <w:t>To what extent is the current Australia Assists mechanism fit for purpose? </w:t>
      </w:r>
    </w:p>
    <w:p w14:paraId="6D1D9EA4" w14:textId="77777777" w:rsidR="00EC7DC5" w:rsidRDefault="00C32192">
      <w:pPr>
        <w:pStyle w:val="Insetnumbers"/>
      </w:pPr>
      <w:r>
        <w:t xml:space="preserve">To what extent does the mechanism and its delivery meet the intended outcomes of the program?  </w:t>
      </w:r>
    </w:p>
    <w:p w14:paraId="245BE63A" w14:textId="77777777" w:rsidR="00EC7DC5" w:rsidRDefault="00C32192">
      <w:pPr>
        <w:pStyle w:val="Insetnumbers"/>
      </w:pPr>
      <w:r>
        <w:t>To what extent does Australia Assists program meet value for money expectations?</w:t>
      </w:r>
    </w:p>
    <w:p w14:paraId="749C013B" w14:textId="77777777" w:rsidR="00EC7DC5" w:rsidRDefault="00C32192">
      <w:pPr>
        <w:pStyle w:val="Body"/>
      </w:pPr>
      <w:r>
        <w:lastRenderedPageBreak/>
        <w:t xml:space="preserve">The evaluation will provide forward looking recommendations, including areas of improvement. </w:t>
      </w:r>
    </w:p>
    <w:p w14:paraId="1FE81D30" w14:textId="77777777" w:rsidR="00EC7DC5" w:rsidRDefault="00C32192">
      <w:pPr>
        <w:pStyle w:val="Body"/>
      </w:pPr>
      <w:r>
        <w:t xml:space="preserve">You have been contacted to take part in an interview that will generate data for the review. The following provides information about your participation so you can make an informed decision about whether you wish to participate. </w:t>
      </w:r>
    </w:p>
    <w:p w14:paraId="26B46B84" w14:textId="77777777" w:rsidR="00EC7DC5" w:rsidRDefault="00C32192" w:rsidP="00E75C91">
      <w:pPr>
        <w:pStyle w:val="Numbers"/>
        <w:numPr>
          <w:ilvl w:val="0"/>
          <w:numId w:val="65"/>
        </w:numPr>
      </w:pPr>
      <w:r>
        <w:t>Your participation is voluntary. You do not need to answer anything you do not feel comfortable with.</w:t>
      </w:r>
    </w:p>
    <w:p w14:paraId="728D7FD1" w14:textId="77777777" w:rsidR="00EC7DC5" w:rsidRDefault="00C32192">
      <w:pPr>
        <w:pStyle w:val="Numbers"/>
      </w:pPr>
      <w:r>
        <w:t>Notes will be written during the interview to ensure we record your opinions accurately.</w:t>
      </w:r>
    </w:p>
    <w:p w14:paraId="396D5F1A" w14:textId="77777777" w:rsidR="00EC7DC5" w:rsidRDefault="00C32192">
      <w:pPr>
        <w:pStyle w:val="Numbers"/>
      </w:pPr>
      <w:r>
        <w:t xml:space="preserve">We will not attribute any comments or findings to you personally or to your </w:t>
      </w:r>
      <w:proofErr w:type="spellStart"/>
      <w:r>
        <w:t>organisation</w:t>
      </w:r>
      <w:proofErr w:type="spellEnd"/>
      <w:r>
        <w:t xml:space="preserve">, however as the number of people we are speaking to is relatively small, it may be possible for a reader of the final report to attribute back comments. If there is something you do not want recorded, please let us know. </w:t>
      </w:r>
    </w:p>
    <w:p w14:paraId="33E62AC2" w14:textId="77777777" w:rsidR="00EC7DC5" w:rsidRDefault="00C32192">
      <w:pPr>
        <w:pStyle w:val="Numbers"/>
      </w:pPr>
      <w:r>
        <w:t xml:space="preserve">The interview findings will contribute to a public review report. If your </w:t>
      </w:r>
      <w:proofErr w:type="spellStart"/>
      <w:r>
        <w:t>organisation</w:t>
      </w:r>
      <w:proofErr w:type="spellEnd"/>
      <w:r>
        <w:t xml:space="preserve"> is explicitly associated with a particular finding we will check it with you first, otherwise there will not be an opportunity to comment on the draft. </w:t>
      </w:r>
    </w:p>
    <w:p w14:paraId="200324CD" w14:textId="77777777" w:rsidR="00EC7DC5" w:rsidRDefault="00C32192">
      <w:pPr>
        <w:pStyle w:val="Numbers"/>
      </w:pPr>
      <w:r>
        <w:t>If you have any questions about the evaluation, please get in touch with Christina Northey (christina.northey@alineainternational.com).</w:t>
      </w:r>
    </w:p>
    <w:p w14:paraId="33A79B86" w14:textId="77777777" w:rsidR="00EC7DC5" w:rsidRDefault="00C32192">
      <w:pPr>
        <w:pStyle w:val="Body"/>
      </w:pPr>
      <w:r>
        <w:t xml:space="preserve">Please let the review team know if you have any concerns or questions prior to taking part in an interview or focus group discussion, otherwise the team will seek your informed consent to proceed at the time of interview or focus group discussion. </w:t>
      </w:r>
    </w:p>
    <w:p w14:paraId="40062F5C" w14:textId="77777777" w:rsidR="00EC7DC5" w:rsidRDefault="00EC7DC5">
      <w:pPr>
        <w:pStyle w:val="Body"/>
      </w:pPr>
    </w:p>
    <w:p w14:paraId="4853A16E" w14:textId="77777777" w:rsidR="00EC7DC5" w:rsidRDefault="00EC7DC5">
      <w:pPr>
        <w:pStyle w:val="Heading3"/>
      </w:pPr>
    </w:p>
    <w:p w14:paraId="4B64DDF7" w14:textId="77777777" w:rsidR="00EC7DC5" w:rsidRDefault="00C32192">
      <w:pPr>
        <w:pStyle w:val="Heading3"/>
      </w:pPr>
      <w:r>
        <w:t>Interview Guide: DFAT staff</w:t>
      </w:r>
    </w:p>
    <w:p w14:paraId="77A420DF" w14:textId="77777777" w:rsidR="00EC7DC5" w:rsidRDefault="00C32192" w:rsidP="00E75C91">
      <w:pPr>
        <w:pStyle w:val="Numbers"/>
        <w:numPr>
          <w:ilvl w:val="0"/>
          <w:numId w:val="66"/>
        </w:numPr>
      </w:pPr>
      <w:r>
        <w:t>Please briefly describe your engagement with the design and/or implementation of the Australia Assists program.</w:t>
      </w:r>
    </w:p>
    <w:p w14:paraId="6E8E0A8A" w14:textId="77777777" w:rsidR="00EC7DC5" w:rsidRDefault="00C32192">
      <w:pPr>
        <w:pStyle w:val="Numbers"/>
      </w:pPr>
      <w:r>
        <w:t xml:space="preserve">What have been the key successes of DFAT’s Australia Assists program? What were less successful aspects? </w:t>
      </w:r>
    </w:p>
    <w:p w14:paraId="5A372FF7" w14:textId="77777777" w:rsidR="00EC7DC5" w:rsidRDefault="00C32192">
      <w:pPr>
        <w:pStyle w:val="Numbers"/>
      </w:pPr>
      <w:r>
        <w:t xml:space="preserve">What does DFAT need from the Australia Assists mechanism and implementation? </w:t>
      </w:r>
    </w:p>
    <w:p w14:paraId="1237FCDC" w14:textId="77777777" w:rsidR="00EC7DC5" w:rsidRDefault="00C32192">
      <w:pPr>
        <w:pStyle w:val="Numbers"/>
      </w:pPr>
      <w:r>
        <w:t xml:space="preserve">How does the Australia Assists mechanism fit within DFAT’s broader humanitarian response capabilities / the toolkit available to the Australian Government? Where are the gaps and overlaps? </w:t>
      </w:r>
    </w:p>
    <w:p w14:paraId="08EC4D81" w14:textId="77777777" w:rsidR="00EC7DC5" w:rsidRDefault="00C32192">
      <w:pPr>
        <w:pStyle w:val="Numbers"/>
      </w:pPr>
      <w:r>
        <w:t>Do you think the standby partnership (long-term deployment) and rapid response models had positive impacts and answered DFAT needs? If yes, please explain how. If not, please explain why.</w:t>
      </w:r>
    </w:p>
    <w:p w14:paraId="6C660F93" w14:textId="77777777" w:rsidR="00EC7DC5" w:rsidRDefault="00C32192">
      <w:pPr>
        <w:pStyle w:val="Numbers"/>
      </w:pPr>
      <w:r>
        <w:t xml:space="preserve">Is the current mechanism and contract fit for purpose, including in relation to deployment options and processes, and risk management?  </w:t>
      </w:r>
    </w:p>
    <w:p w14:paraId="22705FB5" w14:textId="77777777" w:rsidR="00EC7DC5" w:rsidRDefault="00C32192">
      <w:pPr>
        <w:pStyle w:val="Numbers"/>
      </w:pPr>
      <w:r>
        <w:t xml:space="preserve">How has the financing and contracting approach helped or hindered the Australia Assists program deliver DFAT’s objectives? </w:t>
      </w:r>
    </w:p>
    <w:p w14:paraId="4C146C68" w14:textId="77777777" w:rsidR="00EC7DC5" w:rsidRDefault="00C32192">
      <w:pPr>
        <w:pStyle w:val="Numbers"/>
      </w:pPr>
      <w:r>
        <w:t xml:space="preserve">Does the mechanism and contract allow the investment to adapt and respond to emerging and unforeseen issues? How has this evolved over time since the original design?  </w:t>
      </w:r>
    </w:p>
    <w:p w14:paraId="468FC0D3" w14:textId="77777777" w:rsidR="00EC7DC5" w:rsidRDefault="00C32192">
      <w:pPr>
        <w:pStyle w:val="Numbers"/>
      </w:pPr>
      <w:r>
        <w:t xml:space="preserve">How effectively has </w:t>
      </w:r>
      <w:proofErr w:type="spellStart"/>
      <w:r>
        <w:t>RedR</w:t>
      </w:r>
      <w:proofErr w:type="spellEnd"/>
      <w:r>
        <w:t xml:space="preserve"> delivered the contracted and stated outcomes of the Australia Assists mechanism? </w:t>
      </w:r>
    </w:p>
    <w:p w14:paraId="13E53FD6" w14:textId="77777777" w:rsidR="00EC7DC5" w:rsidRDefault="00C32192">
      <w:pPr>
        <w:pStyle w:val="Numbers"/>
      </w:pPr>
      <w:r>
        <w:t>What progress has been made on the recommendations from the last mid-term review?</w:t>
      </w:r>
    </w:p>
    <w:p w14:paraId="5CCEBEC5" w14:textId="77777777" w:rsidR="00EC7DC5" w:rsidRDefault="00C32192">
      <w:pPr>
        <w:pStyle w:val="Numbers"/>
      </w:pPr>
      <w:r>
        <w:t xml:space="preserve">What are the outstanding concerns regarding Australia Assists mechanism and implementation, and how can these be resolved? </w:t>
      </w:r>
    </w:p>
    <w:p w14:paraId="02797718" w14:textId="77777777" w:rsidR="00EC7DC5" w:rsidRDefault="00C32192">
      <w:pPr>
        <w:pStyle w:val="Numbers"/>
      </w:pPr>
      <w:r>
        <w:t>Are you aware of the extent to which thematic priorities (</w:t>
      </w:r>
      <w:proofErr w:type="spellStart"/>
      <w:r>
        <w:t>localisation</w:t>
      </w:r>
      <w:proofErr w:type="spellEnd"/>
      <w:r>
        <w:t xml:space="preserve">, gender equality, child protection and </w:t>
      </w:r>
      <w:r>
        <w:lastRenderedPageBreak/>
        <w:t>climate change) have been mainstreamed or targeted?</w:t>
      </w:r>
    </w:p>
    <w:p w14:paraId="08DA79F0" w14:textId="77777777" w:rsidR="00EC7DC5" w:rsidRDefault="00C32192" w:rsidP="00E75C91">
      <w:pPr>
        <w:pStyle w:val="Numbers"/>
      </w:pPr>
      <w:r>
        <w:t>Do you think the investments are cost effective in meeting the EOPOs?</w:t>
      </w:r>
    </w:p>
    <w:p w14:paraId="408491BB" w14:textId="77777777" w:rsidR="00EC7DC5" w:rsidRDefault="00C32192">
      <w:pPr>
        <w:pStyle w:val="Numbers"/>
      </w:pPr>
      <w:r>
        <w:t xml:space="preserve">What improvements would you recommend DFAT make in the final two years of the program? </w:t>
      </w:r>
    </w:p>
    <w:p w14:paraId="38D77D7B" w14:textId="77777777" w:rsidR="00EC7DC5" w:rsidRDefault="00C32192">
      <w:pPr>
        <w:pStyle w:val="Numbers"/>
      </w:pPr>
      <w:r>
        <w:t>What improvements should DFAT make for any potential investments in future programs?</w:t>
      </w:r>
    </w:p>
    <w:p w14:paraId="3DF597F9" w14:textId="77777777" w:rsidR="00EC7DC5" w:rsidRDefault="00C32192">
      <w:pPr>
        <w:pStyle w:val="Heading3"/>
      </w:pPr>
      <w:r>
        <w:t xml:space="preserve">Interview Guide: </w:t>
      </w:r>
      <w:proofErr w:type="spellStart"/>
      <w:r>
        <w:t>RedR</w:t>
      </w:r>
      <w:proofErr w:type="spellEnd"/>
      <w:r>
        <w:t xml:space="preserve"> board members and staff</w:t>
      </w:r>
    </w:p>
    <w:p w14:paraId="11D3FF74" w14:textId="77777777" w:rsidR="00EC7DC5" w:rsidRDefault="00C32192" w:rsidP="00E75C91">
      <w:pPr>
        <w:pStyle w:val="Numbers"/>
        <w:numPr>
          <w:ilvl w:val="0"/>
          <w:numId w:val="67"/>
        </w:numPr>
      </w:pPr>
      <w:r>
        <w:t>Please briefly describe your role within the Australia Assists program. </w:t>
      </w:r>
    </w:p>
    <w:p w14:paraId="0CFBD05F" w14:textId="77777777" w:rsidR="00EC7DC5" w:rsidRDefault="00C32192">
      <w:pPr>
        <w:pStyle w:val="Numbers"/>
      </w:pPr>
      <w:r>
        <w:t xml:space="preserve">Can you please describe what you see as the key successes or strengths of the Australian Government’s humanitarian assistance through Australia Assists program, and areas where it could be improved? </w:t>
      </w:r>
    </w:p>
    <w:p w14:paraId="33758E13" w14:textId="77777777" w:rsidR="00EC7DC5" w:rsidRDefault="00C32192">
      <w:pPr>
        <w:pStyle w:val="Numbers"/>
      </w:pPr>
      <w:r>
        <w:t xml:space="preserve">In your opinion, does Australian humanitarian support align with the priority needs </w:t>
      </w:r>
      <w:proofErr w:type="spellStart"/>
      <w:r>
        <w:t>RedR</w:t>
      </w:r>
      <w:proofErr w:type="spellEnd"/>
      <w:r>
        <w:t xml:space="preserve"> has identified (sector and location, scale, </w:t>
      </w:r>
      <w:proofErr w:type="gramStart"/>
      <w:r>
        <w:t>duration</w:t>
      </w:r>
      <w:proofErr w:type="gramEnd"/>
      <w:r>
        <w:t xml:space="preserve"> and financing)? Are there ways it could better align? Do you have any suggestions for any efficiencies or cost savings in delivering future/similar programs?</w:t>
      </w:r>
    </w:p>
    <w:p w14:paraId="3FD84645" w14:textId="77777777" w:rsidR="00EC7DC5" w:rsidRDefault="00C32192">
      <w:pPr>
        <w:pStyle w:val="Numbers"/>
      </w:pPr>
      <w:r>
        <w:t xml:space="preserve">What progress has been made with the recommendations from the mid-term review? What are the challenging areas? </w:t>
      </w:r>
      <w:r>
        <w:rPr>
          <w:rStyle w:val="Bodyitalic1"/>
        </w:rPr>
        <w:t>(Probe MEAL Framework)</w:t>
      </w:r>
    </w:p>
    <w:p w14:paraId="670C96F6" w14:textId="77777777" w:rsidR="00EC7DC5" w:rsidRDefault="00C32192">
      <w:pPr>
        <w:pStyle w:val="Numbers"/>
      </w:pPr>
      <w:r>
        <w:t xml:space="preserve">How appropriate and effective has the relationship with DFAT been? What improvements are needed to create a more effective governance mechanism? </w:t>
      </w:r>
    </w:p>
    <w:p w14:paraId="690849A9" w14:textId="77777777" w:rsidR="00EC7DC5" w:rsidRDefault="00C32192">
      <w:pPr>
        <w:pStyle w:val="Numbers"/>
      </w:pPr>
      <w:r>
        <w:t xml:space="preserve">Are </w:t>
      </w:r>
      <w:proofErr w:type="spellStart"/>
      <w:r>
        <w:t>RedR</w:t>
      </w:r>
      <w:proofErr w:type="spellEnd"/>
      <w:r>
        <w:t xml:space="preserve"> partners in the Australia Assists program sufficiently linking activities to recovery, </w:t>
      </w:r>
      <w:proofErr w:type="gramStart"/>
      <w:r>
        <w:t>resilience</w:t>
      </w:r>
      <w:proofErr w:type="gramEnd"/>
      <w:r>
        <w:t xml:space="preserve"> and long-term development?</w:t>
      </w:r>
    </w:p>
    <w:p w14:paraId="7DFEC09E" w14:textId="77777777" w:rsidR="00EC7DC5" w:rsidRDefault="00C32192">
      <w:pPr>
        <w:pStyle w:val="Numbers"/>
      </w:pPr>
      <w:r>
        <w:t>How has the Australia Assists program impacted on principled humanitarian action? (Positive and negative impacts.)</w:t>
      </w:r>
    </w:p>
    <w:p w14:paraId="313060A4" w14:textId="77777777" w:rsidR="00EC7DC5" w:rsidRDefault="00C32192">
      <w:pPr>
        <w:pStyle w:val="Numbers"/>
      </w:pPr>
      <w:r>
        <w:t>Has DFAT’s partnership and policy engagement helped to improve humanitarian assistance overall? If so, in what ways?</w:t>
      </w:r>
    </w:p>
    <w:p w14:paraId="27F83524" w14:textId="77777777" w:rsidR="00EC7DC5" w:rsidRDefault="00C32192">
      <w:pPr>
        <w:pStyle w:val="Numbers"/>
      </w:pPr>
      <w:r>
        <w:t>Could Australia’s assistance better complement that of other DFAT program and donors, in countries and regions where Australia Assists is deployed? If yes, what mechanism need to be in place to ensure this?</w:t>
      </w:r>
    </w:p>
    <w:p w14:paraId="781B7D71" w14:textId="77777777" w:rsidR="00EC7DC5" w:rsidRDefault="00C32192">
      <w:pPr>
        <w:pStyle w:val="Numbers"/>
      </w:pPr>
      <w:r>
        <w:t xml:space="preserve">Do you think Australia and its partners have strengthened national and local actors (government, civil </w:t>
      </w:r>
      <w:proofErr w:type="gramStart"/>
      <w:r>
        <w:t>society</w:t>
      </w:r>
      <w:proofErr w:type="gramEnd"/>
      <w:r>
        <w:t xml:space="preserve"> and national </w:t>
      </w:r>
      <w:proofErr w:type="spellStart"/>
      <w:r>
        <w:t>organisations</w:t>
      </w:r>
      <w:proofErr w:type="spellEnd"/>
      <w:r>
        <w:t>)? Can you give specific examples? Are there ways this can be improved? </w:t>
      </w:r>
    </w:p>
    <w:p w14:paraId="51A8504F" w14:textId="77777777" w:rsidR="00EC7DC5" w:rsidRDefault="00C32192">
      <w:pPr>
        <w:pStyle w:val="Numbers"/>
      </w:pPr>
      <w:r>
        <w:t>How have you ensured that the program is cost-effective? Do you have specific examples/ evidence of good use of time and resources?</w:t>
      </w:r>
    </w:p>
    <w:p w14:paraId="411DD512" w14:textId="77777777" w:rsidR="00EC7DC5" w:rsidRDefault="00C32192">
      <w:pPr>
        <w:pStyle w:val="Numbers"/>
      </w:pPr>
      <w:r>
        <w:t xml:space="preserve">How do you envision </w:t>
      </w:r>
      <w:proofErr w:type="spellStart"/>
      <w:r>
        <w:t>RedR</w:t>
      </w:r>
      <w:proofErr w:type="spellEnd"/>
      <w:r>
        <w:t xml:space="preserve"> and the Australia Assists program after 2024? Would it look </w:t>
      </w:r>
      <w:proofErr w:type="gramStart"/>
      <w:r>
        <w:t>exactly the same</w:t>
      </w:r>
      <w:proofErr w:type="gramEnd"/>
      <w:r>
        <w:t xml:space="preserve"> or would it be different? If different, could you please describe how/why?</w:t>
      </w:r>
    </w:p>
    <w:p w14:paraId="3083DC5F" w14:textId="77777777" w:rsidR="00EC7DC5" w:rsidRDefault="00C32192">
      <w:pPr>
        <w:pStyle w:val="Heading3"/>
      </w:pPr>
      <w:r>
        <w:t xml:space="preserve">Interview Guide: </w:t>
      </w:r>
      <w:proofErr w:type="spellStart"/>
      <w:r>
        <w:t>RedR</w:t>
      </w:r>
      <w:proofErr w:type="spellEnd"/>
      <w:r>
        <w:t xml:space="preserve"> </w:t>
      </w:r>
      <w:proofErr w:type="spellStart"/>
      <w:r>
        <w:t>Deployees</w:t>
      </w:r>
      <w:proofErr w:type="spellEnd"/>
      <w:r>
        <w:t xml:space="preserve"> </w:t>
      </w:r>
    </w:p>
    <w:p w14:paraId="4DA9F144" w14:textId="77777777" w:rsidR="00EC7DC5" w:rsidRDefault="00C32192" w:rsidP="00E75C91">
      <w:pPr>
        <w:pStyle w:val="Numbers"/>
        <w:numPr>
          <w:ilvl w:val="0"/>
          <w:numId w:val="68"/>
        </w:numPr>
      </w:pPr>
      <w:r>
        <w:t>We are interested in whether your deployment experience through the Australia Assist program has positioned you to make greatest impact and had any longer-term impact for you. People have lots of different reasons for doing this work. Why did you go? Would you say the deployment has had any effect on your career prospects?</w:t>
      </w:r>
    </w:p>
    <w:p w14:paraId="0B99A5DB" w14:textId="77777777" w:rsidR="00EC7DC5" w:rsidRDefault="00C32192">
      <w:pPr>
        <w:pStyle w:val="Numbers"/>
      </w:pPr>
      <w:r>
        <w:t>Before you were deployed to X, had you ever done any crisis or overseas work? What was it? </w:t>
      </w:r>
      <w:r>
        <w:rPr>
          <w:rStyle w:val="Bodyitalic1"/>
        </w:rPr>
        <w:t>(Probe for crisis response, even if in Australia)</w:t>
      </w:r>
      <w:r>
        <w:t>. Did that experience help you or hinder you?</w:t>
      </w:r>
    </w:p>
    <w:p w14:paraId="207C8878" w14:textId="77777777" w:rsidR="00EC7DC5" w:rsidRDefault="00C32192">
      <w:pPr>
        <w:pStyle w:val="Numbers"/>
      </w:pPr>
      <w:r>
        <w:t>You must have had expectations of what things would be like before you went. Did your experiences match your expectations?</w:t>
      </w:r>
    </w:p>
    <w:p w14:paraId="648C2920" w14:textId="77777777" w:rsidR="00EC7DC5" w:rsidRDefault="00C32192">
      <w:pPr>
        <w:pStyle w:val="Numbers"/>
        <w:rPr>
          <w:rtl/>
          <w:lang w:bidi="ar-YE"/>
        </w:rPr>
      </w:pPr>
      <w:r>
        <w:lastRenderedPageBreak/>
        <w:t>How long were you deployed for? Was that what you expected? </w:t>
      </w:r>
      <w:r>
        <w:rPr>
          <w:rStyle w:val="Bodyitalic1"/>
        </w:rPr>
        <w:t>If no:</w:t>
      </w:r>
      <w:r>
        <w:rPr>
          <w:rtl/>
          <w:lang w:bidi="ar-YE"/>
        </w:rPr>
        <w:t> </w:t>
      </w:r>
      <w:r>
        <w:rPr>
          <w:lang w:bidi="ar-YE"/>
        </w:rPr>
        <w:t>What did you think about that</w:t>
      </w:r>
      <w:r>
        <w:rPr>
          <w:rtl/>
          <w:lang w:bidi="ar-YE"/>
        </w:rPr>
        <w:t>?</w:t>
      </w:r>
    </w:p>
    <w:p w14:paraId="7012A00A" w14:textId="77777777" w:rsidR="00EC7DC5" w:rsidRDefault="00C32192">
      <w:pPr>
        <w:pStyle w:val="Numbers"/>
        <w:rPr>
          <w:i/>
          <w:iCs/>
        </w:rPr>
      </w:pPr>
      <w:r>
        <w:t>And how much notice did you get before you deployed? Was that enough? (</w:t>
      </w:r>
      <w:r>
        <w:rPr>
          <w:rStyle w:val="Bodyitalic1"/>
        </w:rPr>
        <w:t>Probe for timeline in recruitment, pre-deployment preparation and deployment to understand mechanism for rapid deployment.)</w:t>
      </w:r>
    </w:p>
    <w:p w14:paraId="1592A3A9" w14:textId="77777777" w:rsidR="00EC7DC5" w:rsidRDefault="00C32192">
      <w:pPr>
        <w:pStyle w:val="Numbers"/>
      </w:pPr>
      <w:r>
        <w:t>Did you have any specific training or preparation before you were deployed? Can you tell me what you had? In retrospect, how helpful was it? Is there anything that should be done to make it better?</w:t>
      </w:r>
    </w:p>
    <w:p w14:paraId="359D3FF8" w14:textId="77777777" w:rsidR="00EC7DC5" w:rsidRDefault="00C32192">
      <w:pPr>
        <w:pStyle w:val="Numbers"/>
        <w:rPr>
          <w:i/>
          <w:iCs/>
        </w:rPr>
      </w:pPr>
      <w:r>
        <w:t xml:space="preserve">How well do you think things were </w:t>
      </w:r>
      <w:proofErr w:type="spellStart"/>
      <w:r>
        <w:t>organised</w:t>
      </w:r>
      <w:proofErr w:type="spellEnd"/>
      <w:r>
        <w:t xml:space="preserve"> by </w:t>
      </w:r>
      <w:proofErr w:type="spellStart"/>
      <w:r>
        <w:t>RedR</w:t>
      </w:r>
      <w:proofErr w:type="spellEnd"/>
      <w:r>
        <w:t xml:space="preserve">? Was there any aspect of the way work was run that made things difficult or stressful for you? Or that made life easier or more positive for you? </w:t>
      </w:r>
      <w:r>
        <w:rPr>
          <w:rStyle w:val="Bodyitalic1"/>
        </w:rPr>
        <w:t>(Probe for the deployment experience and support.)</w:t>
      </w:r>
    </w:p>
    <w:p w14:paraId="6CABE20F" w14:textId="77777777" w:rsidR="00EC7DC5" w:rsidRDefault="00C32192">
      <w:pPr>
        <w:pStyle w:val="Numbers"/>
        <w:rPr>
          <w:i/>
          <w:iCs/>
        </w:rPr>
      </w:pPr>
      <w:r>
        <w:t>In terms of the resources or planning or infrastructure that you had available, do think there was anything there that made life especially difficult or easier for you? </w:t>
      </w:r>
      <w:r>
        <w:rPr>
          <w:rStyle w:val="Bodyitalic1"/>
        </w:rPr>
        <w:t xml:space="preserve">(Probe for training and equipment to do job safely </w:t>
      </w:r>
      <w:proofErr w:type="gramStart"/>
      <w:r>
        <w:rPr>
          <w:rStyle w:val="Bodyitalic1"/>
        </w:rPr>
        <w:t>and also</w:t>
      </w:r>
      <w:proofErr w:type="gramEnd"/>
      <w:r>
        <w:rPr>
          <w:rStyle w:val="Bodyitalic1"/>
        </w:rPr>
        <w:t xml:space="preserve"> effectively. Also probe for remuneration package/living conditions/benefits.)</w:t>
      </w:r>
    </w:p>
    <w:p w14:paraId="190C58E8" w14:textId="77777777" w:rsidR="00EC7DC5" w:rsidRDefault="00C32192">
      <w:pPr>
        <w:pStyle w:val="Numbers"/>
      </w:pPr>
      <w:r>
        <w:t xml:space="preserve">How did things go in terms of communication with </w:t>
      </w:r>
      <w:proofErr w:type="spellStart"/>
      <w:r>
        <w:t>RedR</w:t>
      </w:r>
      <w:proofErr w:type="spellEnd"/>
      <w:r>
        <w:t xml:space="preserve">? </w:t>
      </w:r>
    </w:p>
    <w:p w14:paraId="09BB6EB6" w14:textId="77777777" w:rsidR="00EC7DC5" w:rsidRDefault="00C32192">
      <w:pPr>
        <w:pStyle w:val="Numbers"/>
      </w:pPr>
      <w:r>
        <w:t xml:space="preserve">Overall, do you think the response by </w:t>
      </w:r>
      <w:proofErr w:type="spellStart"/>
      <w:r>
        <w:t>RedR</w:t>
      </w:r>
      <w:proofErr w:type="spellEnd"/>
      <w:r>
        <w:t xml:space="preserve"> and the host </w:t>
      </w:r>
      <w:proofErr w:type="spellStart"/>
      <w:r>
        <w:t>organisation</w:t>
      </w:r>
      <w:proofErr w:type="spellEnd"/>
      <w:r>
        <w:t xml:space="preserve"> through the Australia Assist program has helped crisis-affected people? How about your team? And what about you personally—do you feel YOU helped? Why/why not? Did it feel like you were helping at the time? </w:t>
      </w:r>
      <w:r>
        <w:rPr>
          <w:rStyle w:val="Bodyitalic1"/>
        </w:rPr>
        <w:t xml:space="preserve">(Probe for their role in promoting </w:t>
      </w:r>
      <w:proofErr w:type="spellStart"/>
      <w:r>
        <w:rPr>
          <w:rStyle w:val="Bodyitalic1"/>
        </w:rPr>
        <w:t>localisation</w:t>
      </w:r>
      <w:proofErr w:type="spellEnd"/>
      <w:r>
        <w:rPr>
          <w:rStyle w:val="Bodyitalic1"/>
        </w:rPr>
        <w:t>, gender equality, child protection and climate adaptation during their work.)</w:t>
      </w:r>
      <w:r>
        <w:t xml:space="preserve"> </w:t>
      </w:r>
    </w:p>
    <w:p w14:paraId="7692F8F5" w14:textId="77777777" w:rsidR="00EC7DC5" w:rsidRDefault="00C32192">
      <w:pPr>
        <w:pStyle w:val="Numbers"/>
      </w:pPr>
      <w:r>
        <w:t>Are you aware of the objectives of Australia Assists program and how your deployment contributed to its objectives?</w:t>
      </w:r>
    </w:p>
    <w:p w14:paraId="7F65BBB9" w14:textId="77777777" w:rsidR="00EC7DC5" w:rsidRDefault="00C32192">
      <w:pPr>
        <w:pStyle w:val="Numbers"/>
      </w:pPr>
      <w:r>
        <w:t xml:space="preserve">How do you consider your deployment(s) or other deployments contributing to building resilience and providing emergency relief – before, during and after humanitarian crises? </w:t>
      </w:r>
    </w:p>
    <w:p w14:paraId="7CDF979F" w14:textId="77777777" w:rsidR="00EC7DC5" w:rsidRDefault="00C32192">
      <w:pPr>
        <w:pStyle w:val="Numbers"/>
      </w:pPr>
      <w:r>
        <w:t>Do you have any suggestions on how your deployment could have been better positioned to have the greatest impact?</w:t>
      </w:r>
    </w:p>
    <w:p w14:paraId="28C8B2DD" w14:textId="77777777" w:rsidR="00EC7DC5" w:rsidRDefault="00C32192">
      <w:pPr>
        <w:pStyle w:val="Numbers"/>
      </w:pPr>
      <w:r>
        <w:t xml:space="preserve">Are you aware of being an Australian Government funded </w:t>
      </w:r>
      <w:proofErr w:type="spellStart"/>
      <w:r>
        <w:t>deployee</w:t>
      </w:r>
      <w:proofErr w:type="spellEnd"/>
      <w:r>
        <w:t xml:space="preserve"> through the Australia Assist Program?</w:t>
      </w:r>
    </w:p>
    <w:p w14:paraId="368284C1" w14:textId="77777777" w:rsidR="00EC7DC5" w:rsidRDefault="00C32192">
      <w:pPr>
        <w:pStyle w:val="Numbers"/>
      </w:pPr>
      <w:r>
        <w:t>Anything else you want to share about your deployment or related issue?</w:t>
      </w:r>
    </w:p>
    <w:p w14:paraId="482BA9FE" w14:textId="77777777" w:rsidR="00EC7DC5" w:rsidRDefault="00C32192">
      <w:pPr>
        <w:pStyle w:val="Heading3"/>
      </w:pPr>
      <w:r>
        <w:t xml:space="preserve">Interview Guide: </w:t>
      </w:r>
      <w:proofErr w:type="spellStart"/>
      <w:r>
        <w:t>RedR</w:t>
      </w:r>
      <w:proofErr w:type="spellEnd"/>
      <w:r>
        <w:t xml:space="preserve"> Partners </w:t>
      </w:r>
    </w:p>
    <w:p w14:paraId="4E2552DC" w14:textId="77777777" w:rsidR="00EC7DC5" w:rsidRDefault="00C32192" w:rsidP="00E75C91">
      <w:pPr>
        <w:pStyle w:val="Numbers"/>
        <w:numPr>
          <w:ilvl w:val="0"/>
          <w:numId w:val="69"/>
        </w:numPr>
      </w:pPr>
      <w:r>
        <w:t xml:space="preserve">Please briefly describe your partnership with </w:t>
      </w:r>
      <w:proofErr w:type="spellStart"/>
      <w:r>
        <w:t>RedR</w:t>
      </w:r>
      <w:proofErr w:type="spellEnd"/>
      <w:r>
        <w:t xml:space="preserve"> within the Australia Assists Program. </w:t>
      </w:r>
    </w:p>
    <w:p w14:paraId="08E896BF" w14:textId="77777777" w:rsidR="00EC7DC5" w:rsidRDefault="00C32192">
      <w:pPr>
        <w:pStyle w:val="Numbers"/>
      </w:pPr>
      <w:r>
        <w:t xml:space="preserve">What do you consider to be the key successes of the partnership that have been supported by Australia? Please provide specific examples where possible.  </w:t>
      </w:r>
    </w:p>
    <w:p w14:paraId="5DEBC22D" w14:textId="77777777" w:rsidR="00EC7DC5" w:rsidRDefault="00C32192">
      <w:pPr>
        <w:pStyle w:val="Numbers"/>
        <w:rPr>
          <w:i/>
          <w:iCs/>
        </w:rPr>
      </w:pPr>
      <w:r>
        <w:t xml:space="preserve">What are the main areas for improvement? How could Australia support this? </w:t>
      </w:r>
      <w:r>
        <w:rPr>
          <w:rStyle w:val="Bodyitalic1"/>
        </w:rPr>
        <w:t>(Ask any specific questions resulting from the document review relating to meeting targets partners have set for themselves.)</w:t>
      </w:r>
    </w:p>
    <w:p w14:paraId="3885194E" w14:textId="77777777" w:rsidR="00EC7DC5" w:rsidRDefault="00C32192">
      <w:pPr>
        <w:pStyle w:val="Numbers"/>
      </w:pPr>
      <w:r>
        <w:t xml:space="preserve">What have you put in place to ensure that program outcomes link to recovery, </w:t>
      </w:r>
      <w:proofErr w:type="gramStart"/>
      <w:r>
        <w:t>resilience</w:t>
      </w:r>
      <w:proofErr w:type="gramEnd"/>
      <w:r>
        <w:t xml:space="preserve"> and development? </w:t>
      </w:r>
    </w:p>
    <w:p w14:paraId="6528A0D2" w14:textId="77777777" w:rsidR="00EC7DC5" w:rsidRDefault="00C32192">
      <w:pPr>
        <w:pStyle w:val="Numbers"/>
      </w:pPr>
      <w:r>
        <w:t xml:space="preserve">How has the program supported national leadership and local ownership (government authorities, civil </w:t>
      </w:r>
      <w:proofErr w:type="gramStart"/>
      <w:r>
        <w:t>society</w:t>
      </w:r>
      <w:proofErr w:type="gramEnd"/>
      <w:r>
        <w:t xml:space="preserve"> and national </w:t>
      </w:r>
      <w:proofErr w:type="spellStart"/>
      <w:r>
        <w:t>organisations</w:t>
      </w:r>
      <w:proofErr w:type="spellEnd"/>
      <w:r>
        <w:t>)? Can you give specific examples? Are there ways this can be improved?</w:t>
      </w:r>
    </w:p>
    <w:p w14:paraId="62AE902C" w14:textId="77777777" w:rsidR="00EC7DC5" w:rsidRDefault="00C32192">
      <w:pPr>
        <w:pStyle w:val="Numbers"/>
      </w:pPr>
      <w:r>
        <w:t>What do you see as the successes or strengths of Australia’s support and engagement, both with you directly and in the crisis overall? Can you suggest ways that this could be improved?</w:t>
      </w:r>
    </w:p>
    <w:p w14:paraId="5DDDD9CD" w14:textId="77777777" w:rsidR="00EC7DC5" w:rsidRDefault="00C32192">
      <w:pPr>
        <w:pStyle w:val="Numbers"/>
      </w:pPr>
      <w:r>
        <w:t xml:space="preserve">For deployments to the UN: What benefits has the standby partnership and Australia’s regional approach to its strategy had for your </w:t>
      </w:r>
      <w:proofErr w:type="spellStart"/>
      <w:r>
        <w:t>organisation</w:t>
      </w:r>
      <w:proofErr w:type="spellEnd"/>
      <w:r>
        <w:t xml:space="preserve"> and programs? For your partner </w:t>
      </w:r>
      <w:proofErr w:type="spellStart"/>
      <w:r>
        <w:t>organisations</w:t>
      </w:r>
      <w:proofErr w:type="spellEnd"/>
      <w:r>
        <w:t>? For the community? For the response as a whole? Any specific examples?</w:t>
      </w:r>
    </w:p>
    <w:p w14:paraId="22F963F1" w14:textId="77777777" w:rsidR="00EC7DC5" w:rsidRDefault="00C32192" w:rsidP="00E75C91">
      <w:pPr>
        <w:pStyle w:val="Numbers"/>
      </w:pPr>
      <w:r>
        <w:lastRenderedPageBreak/>
        <w:t xml:space="preserve">Could Australia’s assistance, particularly in the deployment mechanism, better complement that of other donors, in [country] and regionally? </w:t>
      </w:r>
    </w:p>
    <w:p w14:paraId="547BDF8E" w14:textId="77777777" w:rsidR="00EC7DC5" w:rsidRDefault="00C32192">
      <w:pPr>
        <w:pStyle w:val="Numbers"/>
      </w:pPr>
      <w:r>
        <w:t>Are there any examples where Australia Assists contributions have been particularly important or influential? Ineffective? Are there any issues that you feel Australia would be particularly well placed and effective to advocate for?</w:t>
      </w:r>
    </w:p>
    <w:p w14:paraId="2F3C1D9C" w14:textId="77777777" w:rsidR="00EC7DC5" w:rsidRDefault="00C32192">
      <w:pPr>
        <w:pStyle w:val="Heading3"/>
      </w:pPr>
      <w:r>
        <w:t xml:space="preserve">Interview Guide: Host Governments </w:t>
      </w:r>
    </w:p>
    <w:p w14:paraId="3048A70A" w14:textId="77777777" w:rsidR="00EC7DC5" w:rsidRDefault="00C32192" w:rsidP="00E75C91">
      <w:pPr>
        <w:pStyle w:val="Numbers"/>
        <w:numPr>
          <w:ilvl w:val="0"/>
          <w:numId w:val="70"/>
        </w:numPr>
      </w:pPr>
      <w:r>
        <w:t>Please briefly describe your engagement with the Australia Assists program.</w:t>
      </w:r>
      <w:r>
        <w:rPr>
          <w:rtl/>
          <w:lang w:bidi="ar-YE"/>
        </w:rPr>
        <w:t> </w:t>
      </w:r>
      <w:r>
        <w:t xml:space="preserve"> </w:t>
      </w:r>
    </w:p>
    <w:p w14:paraId="6E3CFB67" w14:textId="77777777" w:rsidR="00EC7DC5" w:rsidRDefault="00C32192">
      <w:pPr>
        <w:pStyle w:val="Numbers"/>
      </w:pPr>
      <w:r>
        <w:t xml:space="preserve">How effective do you think the support provided by Australia Assists program has been in providing humanitarian expertise to support national response systems? Have they coordinated well with yourself and other actors? What ways could the improve? </w:t>
      </w:r>
    </w:p>
    <w:p w14:paraId="34859747" w14:textId="77777777" w:rsidR="00EC7DC5" w:rsidRDefault="00C32192">
      <w:pPr>
        <w:pStyle w:val="Numbers"/>
      </w:pPr>
      <w:r>
        <w:t xml:space="preserve">Can you please describe what you see as the key successes or strengths of the Australia Assists program, and areas where it could be improved. </w:t>
      </w:r>
    </w:p>
    <w:p w14:paraId="04095830" w14:textId="77777777" w:rsidR="00EC7DC5" w:rsidRDefault="00C32192">
      <w:pPr>
        <w:pStyle w:val="Numbers"/>
        <w:rPr>
          <w:rtl/>
          <w:lang w:bidi="ar-YE"/>
        </w:rPr>
      </w:pPr>
      <w:r>
        <w:t>In your opinion, does Australia Assists program and the presence of humanitarian expertise align with the government priority needs you have identified? Are there ways it could better align?</w:t>
      </w:r>
      <w:r>
        <w:rPr>
          <w:rtl/>
          <w:lang w:bidi="ar-YE"/>
        </w:rPr>
        <w:t> </w:t>
      </w:r>
    </w:p>
    <w:p w14:paraId="7588D14C" w14:textId="77777777" w:rsidR="00EC7DC5" w:rsidRDefault="00C32192">
      <w:pPr>
        <w:pStyle w:val="Numbers"/>
      </w:pPr>
      <w:r>
        <w:rPr>
          <w:rStyle w:val="BodyboldSemibold"/>
        </w:rPr>
        <w:t>On COVID-19:</w:t>
      </w:r>
      <w:r>
        <w:t xml:space="preserve"> With regards to COVID-19, do you think Australia Assists program and the presence of their </w:t>
      </w:r>
      <w:proofErr w:type="spellStart"/>
      <w:r>
        <w:t>deployees</w:t>
      </w:r>
      <w:proofErr w:type="spellEnd"/>
      <w:r>
        <w:t xml:space="preserve"> have been able to support the national government response to COVID-19 programming? If so, in what ways? </w:t>
      </w:r>
    </w:p>
    <w:p w14:paraId="1CD242BA" w14:textId="77777777" w:rsidR="00EC7DC5" w:rsidRDefault="00C32192">
      <w:pPr>
        <w:pStyle w:val="Numbers"/>
      </w:pPr>
      <w:r>
        <w:rPr>
          <w:rStyle w:val="BodyboldSemibold"/>
        </w:rPr>
        <w:t xml:space="preserve">On </w:t>
      </w:r>
      <w:proofErr w:type="spellStart"/>
      <w:r>
        <w:rPr>
          <w:rStyle w:val="BodyboldSemibold"/>
        </w:rPr>
        <w:t>localisation</w:t>
      </w:r>
      <w:proofErr w:type="spellEnd"/>
      <w:r>
        <w:rPr>
          <w:rStyle w:val="BodyboldSemibold"/>
        </w:rPr>
        <w:t>:</w:t>
      </w:r>
      <w:r>
        <w:t xml:space="preserve"> Do you think the Australia Assists program and its </w:t>
      </w:r>
      <w:proofErr w:type="spellStart"/>
      <w:r>
        <w:t>deployees</w:t>
      </w:r>
      <w:proofErr w:type="spellEnd"/>
      <w:r>
        <w:t xml:space="preserve"> have strengthened national and local actors (government, civil </w:t>
      </w:r>
      <w:proofErr w:type="gramStart"/>
      <w:r>
        <w:t>society</w:t>
      </w:r>
      <w:proofErr w:type="gramEnd"/>
      <w:r>
        <w:t xml:space="preserve"> and national </w:t>
      </w:r>
      <w:proofErr w:type="spellStart"/>
      <w:r>
        <w:t>organisations</w:t>
      </w:r>
      <w:proofErr w:type="spellEnd"/>
      <w:r>
        <w:t xml:space="preserve">)? Do you also think the Australia Assists program and the presence of their </w:t>
      </w:r>
      <w:proofErr w:type="spellStart"/>
      <w:r>
        <w:t>deployees</w:t>
      </w:r>
      <w:proofErr w:type="spellEnd"/>
      <w:r>
        <w:t xml:space="preserve"> have promoted more local inclusion and leadership in the program? If so, in what ways? </w:t>
      </w:r>
    </w:p>
    <w:p w14:paraId="4956A59F" w14:textId="77777777" w:rsidR="00EC7DC5" w:rsidRDefault="00C32192">
      <w:pPr>
        <w:pStyle w:val="Numbers"/>
      </w:pPr>
      <w:r>
        <w:rPr>
          <w:rStyle w:val="BodyboldSemibold"/>
        </w:rPr>
        <w:t>On DFAT humanitarian response to sudden and slow-onset disasters, protracted crises:</w:t>
      </w:r>
      <w:r>
        <w:t xml:space="preserve"> Could Australia’s assistance through deploying humanitarian expertise from Australia better complement that of other donors, in [country] and regionally to respond to sudden and slow-onset disasters, protracted crises?</w:t>
      </w:r>
    </w:p>
    <w:p w14:paraId="1C1CAC9D" w14:textId="77777777" w:rsidR="00EC7DC5" w:rsidRDefault="00C32192">
      <w:pPr>
        <w:pStyle w:val="Numbers"/>
      </w:pPr>
      <w:r>
        <w:rPr>
          <w:rStyle w:val="BodyboldSemibold"/>
        </w:rPr>
        <w:t>On other cross-cutting issues:</w:t>
      </w:r>
      <w:r>
        <w:t xml:space="preserve"> Can you give some examples where such deployments have succeeded in promoting gender equality, disability inclusion, child protection and climate change adaptation in their work?</w:t>
      </w:r>
    </w:p>
    <w:p w14:paraId="1316D370" w14:textId="77777777" w:rsidR="00EC7DC5" w:rsidRDefault="00C32192">
      <w:pPr>
        <w:pStyle w:val="Numbers"/>
      </w:pPr>
      <w:r>
        <w:t>Do you have any suggestions for any improvements or efficiencies in the deployment process that could strategically position humanitarian expertise from Australia?</w:t>
      </w:r>
    </w:p>
    <w:p w14:paraId="6DBA1F57" w14:textId="77777777" w:rsidR="00EC7DC5" w:rsidRDefault="00C32192">
      <w:pPr>
        <w:pStyle w:val="Heading3"/>
      </w:pPr>
      <w:r>
        <w:t xml:space="preserve">Interview Guide: Others for Comparison  </w:t>
      </w:r>
    </w:p>
    <w:p w14:paraId="18513A87" w14:textId="77777777" w:rsidR="00EC7DC5" w:rsidRDefault="00C32192" w:rsidP="0081110C">
      <w:pPr>
        <w:pStyle w:val="Numbers"/>
        <w:numPr>
          <w:ilvl w:val="0"/>
          <w:numId w:val="71"/>
        </w:numPr>
      </w:pPr>
      <w:r>
        <w:t xml:space="preserve">In what way has your </w:t>
      </w:r>
      <w:proofErr w:type="spellStart"/>
      <w:r>
        <w:t>organisation</w:t>
      </w:r>
      <w:proofErr w:type="spellEnd"/>
      <w:r>
        <w:t xml:space="preserve"> provided humanitarian assistance in response to rapid onset, protracted, and complex emergencies?</w:t>
      </w:r>
    </w:p>
    <w:p w14:paraId="7F3F127F" w14:textId="77777777" w:rsidR="00EC7DC5" w:rsidRDefault="00C32192">
      <w:pPr>
        <w:pStyle w:val="Numbers"/>
      </w:pPr>
      <w:r>
        <w:t>From the lessons learned from program implementation, in what way can international crisis responses be better coordinated, responsive to donor government (DFAT, FCDO) and have maximum impact?</w:t>
      </w:r>
    </w:p>
    <w:p w14:paraId="31B5A0F4" w14:textId="77777777" w:rsidR="00EC7DC5" w:rsidRDefault="00C32192">
      <w:pPr>
        <w:pStyle w:val="Numbers"/>
      </w:pPr>
      <w:r>
        <w:t xml:space="preserve">Can you provide examples of deployment mechanisms that facilitate timely, effective, inclusive humanitarian assistance? </w:t>
      </w:r>
    </w:p>
    <w:p w14:paraId="1FEC6C36" w14:textId="77777777" w:rsidR="00EC7DC5" w:rsidRDefault="00C32192">
      <w:pPr>
        <w:pStyle w:val="Numbers"/>
      </w:pPr>
      <w:r>
        <w:t>In what way can surge capacity be improved, particularly on the ability to draw on broader resources for rapid deployment?</w:t>
      </w:r>
    </w:p>
    <w:p w14:paraId="4C00169A" w14:textId="77777777" w:rsidR="00EC7DC5" w:rsidRDefault="00C32192">
      <w:pPr>
        <w:pStyle w:val="Numbers"/>
      </w:pPr>
      <w:r>
        <w:t xml:space="preserve">How do you ensure that the </w:t>
      </w:r>
      <w:proofErr w:type="spellStart"/>
      <w:r>
        <w:t>deployees</w:t>
      </w:r>
      <w:proofErr w:type="spellEnd"/>
      <w:r>
        <w:t xml:space="preserve"> have sufficiently broad and relevant skills and experience?</w:t>
      </w:r>
    </w:p>
    <w:p w14:paraId="3A6FFA9F" w14:textId="77777777" w:rsidR="00EC7DC5" w:rsidRDefault="00C32192">
      <w:pPr>
        <w:pStyle w:val="Numbers"/>
      </w:pPr>
      <w:r>
        <w:lastRenderedPageBreak/>
        <w:t xml:space="preserve">Can you please elaborate on the governance and management arrangements your </w:t>
      </w:r>
      <w:proofErr w:type="spellStart"/>
      <w:r>
        <w:t>organisation</w:t>
      </w:r>
      <w:proofErr w:type="spellEnd"/>
      <w:r>
        <w:t xml:space="preserve"> has with DFAT/other government client? </w:t>
      </w:r>
    </w:p>
    <w:p w14:paraId="74EE7615" w14:textId="77777777" w:rsidR="00EC7DC5" w:rsidRDefault="00C32192" w:rsidP="0081110C">
      <w:pPr>
        <w:pStyle w:val="Bulletssub17"/>
        <w:numPr>
          <w:ilvl w:val="0"/>
          <w:numId w:val="72"/>
        </w:numPr>
      </w:pPr>
      <w:r>
        <w:t>What aspects of the governance and management arrangements work well to guide decision-making in program adaptation, funding mechanisms and resource allocation?</w:t>
      </w:r>
    </w:p>
    <w:p w14:paraId="7B34F90A" w14:textId="77777777" w:rsidR="00EC7DC5" w:rsidRDefault="00C32192" w:rsidP="0081110C">
      <w:pPr>
        <w:pStyle w:val="Bulletssub17"/>
        <w:numPr>
          <w:ilvl w:val="0"/>
          <w:numId w:val="72"/>
        </w:numPr>
      </w:pPr>
      <w:r>
        <w:t xml:space="preserve">Did the governance arrangement allow stronger relationships to be built with governments and regional </w:t>
      </w:r>
      <w:proofErr w:type="spellStart"/>
      <w:r>
        <w:t>organisations</w:t>
      </w:r>
      <w:proofErr w:type="spellEnd"/>
      <w:r>
        <w:t xml:space="preserve"> in [country/region important to government client]? </w:t>
      </w:r>
    </w:p>
    <w:p w14:paraId="3A42E6C0" w14:textId="77777777" w:rsidR="00EC7DC5" w:rsidRDefault="00C32192">
      <w:pPr>
        <w:pStyle w:val="Numbers"/>
      </w:pPr>
      <w:r>
        <w:t>What are DFAT/government client’s value for money expectations from your program?</w:t>
      </w:r>
    </w:p>
    <w:p w14:paraId="339B1FCE" w14:textId="77777777" w:rsidR="00EC7DC5" w:rsidRDefault="00C32192">
      <w:pPr>
        <w:pStyle w:val="Numbers"/>
      </w:pPr>
      <w:r>
        <w:t xml:space="preserve">As we are conducting Value for Money analysis for Australia Assist program, would you mind sharing the information of the cost of output value, for example remuneration framework for the </w:t>
      </w:r>
      <w:proofErr w:type="spellStart"/>
      <w:r>
        <w:t>deployees</w:t>
      </w:r>
      <w:proofErr w:type="spellEnd"/>
      <w:r>
        <w:t>?</w:t>
      </w:r>
    </w:p>
    <w:p w14:paraId="611FE352" w14:textId="77777777" w:rsidR="00EC7DC5" w:rsidRDefault="00C32192">
      <w:pPr>
        <w:pStyle w:val="EPAnnex"/>
      </w:pPr>
      <w:bookmarkStart w:id="23" w:name="_Toc125101449"/>
      <w:r>
        <w:t>Evaluation Plan Annex 6: Survey sample questions</w:t>
      </w:r>
      <w:bookmarkEnd w:id="23"/>
    </w:p>
    <w:p w14:paraId="1F60B78D" w14:textId="77777777" w:rsidR="00EC7DC5" w:rsidRDefault="00C32192">
      <w:pPr>
        <w:pStyle w:val="Heading2underline"/>
      </w:pPr>
      <w:r>
        <w:t>Part One</w:t>
      </w:r>
    </w:p>
    <w:p w14:paraId="5C6E723D" w14:textId="77777777" w:rsidR="00EC7DC5" w:rsidRDefault="00C32192">
      <w:pPr>
        <w:pStyle w:val="Heading3"/>
      </w:pPr>
      <w:r>
        <w:t>General information</w:t>
      </w:r>
    </w:p>
    <w:p w14:paraId="14217C15" w14:textId="77777777" w:rsidR="00EC7DC5" w:rsidRDefault="00C32192" w:rsidP="0081110C">
      <w:pPr>
        <w:pStyle w:val="Numbers"/>
        <w:numPr>
          <w:ilvl w:val="0"/>
          <w:numId w:val="73"/>
        </w:numPr>
      </w:pPr>
      <w:r>
        <w:t>Gender</w:t>
      </w:r>
    </w:p>
    <w:p w14:paraId="63A1F703" w14:textId="77777777" w:rsidR="00EC7DC5" w:rsidRDefault="00C32192" w:rsidP="0081110C">
      <w:pPr>
        <w:pStyle w:val="Insetletters"/>
        <w:numPr>
          <w:ilvl w:val="0"/>
          <w:numId w:val="74"/>
        </w:numPr>
      </w:pPr>
      <w:r>
        <w:t>Male</w:t>
      </w:r>
    </w:p>
    <w:p w14:paraId="578E0F92" w14:textId="77777777" w:rsidR="00EC7DC5" w:rsidRDefault="00C32192">
      <w:pPr>
        <w:pStyle w:val="Insetletters"/>
      </w:pPr>
      <w:r>
        <w:t>Female</w:t>
      </w:r>
    </w:p>
    <w:p w14:paraId="7FF839F0" w14:textId="77777777" w:rsidR="00EC7DC5" w:rsidRDefault="00C32192">
      <w:pPr>
        <w:pStyle w:val="Insetletters"/>
      </w:pPr>
      <w:r>
        <w:t>Transgender</w:t>
      </w:r>
    </w:p>
    <w:p w14:paraId="70D3AD96" w14:textId="77777777" w:rsidR="00EC7DC5" w:rsidRDefault="00C32192">
      <w:pPr>
        <w:pStyle w:val="Insetletters"/>
      </w:pPr>
      <w:r>
        <w:t xml:space="preserve">Non-binary/ </w:t>
      </w:r>
      <w:proofErr w:type="spellStart"/>
      <w:proofErr w:type="gramStart"/>
      <w:r>
        <w:t>non conforming</w:t>
      </w:r>
      <w:proofErr w:type="spellEnd"/>
      <w:proofErr w:type="gramEnd"/>
    </w:p>
    <w:p w14:paraId="03B74802" w14:textId="77777777" w:rsidR="00EC7DC5" w:rsidRDefault="00C32192">
      <w:pPr>
        <w:pStyle w:val="Insetletters"/>
      </w:pPr>
      <w:r>
        <w:t>Prefer not to respond</w:t>
      </w:r>
    </w:p>
    <w:p w14:paraId="29523996" w14:textId="77777777" w:rsidR="00EC7DC5" w:rsidRDefault="00C32192">
      <w:pPr>
        <w:pStyle w:val="Numbers"/>
      </w:pPr>
      <w:r>
        <w:t>Age (years):</w:t>
      </w:r>
    </w:p>
    <w:p w14:paraId="5278068F" w14:textId="77777777" w:rsidR="00EC7DC5" w:rsidRDefault="00C32192">
      <w:pPr>
        <w:pStyle w:val="Numbers"/>
      </w:pPr>
      <w:r>
        <w:t xml:space="preserve">Do you have any of these conditions? </w:t>
      </w:r>
    </w:p>
    <w:p w14:paraId="61A07856" w14:textId="77777777" w:rsidR="00EC7DC5" w:rsidRDefault="00C32192" w:rsidP="0081110C">
      <w:pPr>
        <w:pStyle w:val="Insetletters"/>
        <w:numPr>
          <w:ilvl w:val="0"/>
          <w:numId w:val="75"/>
        </w:numPr>
      </w:pPr>
      <w:r>
        <w:t>difficulty seeing, even if wearing glasses</w:t>
      </w:r>
    </w:p>
    <w:p w14:paraId="643553A8" w14:textId="77777777" w:rsidR="00EC7DC5" w:rsidRDefault="00C32192">
      <w:pPr>
        <w:pStyle w:val="Insetletters"/>
      </w:pPr>
      <w:r>
        <w:t>difficulty hearing, even if using a hearing aid</w:t>
      </w:r>
    </w:p>
    <w:p w14:paraId="6CD73AC1" w14:textId="77777777" w:rsidR="00EC7DC5" w:rsidRDefault="00C32192">
      <w:pPr>
        <w:pStyle w:val="Insetletters"/>
      </w:pPr>
      <w:r>
        <w:t>difficulty walking or climbing steps</w:t>
      </w:r>
    </w:p>
    <w:p w14:paraId="17F5FF71" w14:textId="77777777" w:rsidR="00EC7DC5" w:rsidRDefault="00C32192">
      <w:pPr>
        <w:pStyle w:val="Insetletters"/>
      </w:pPr>
      <w:r>
        <w:t>difficulty remembering or concentrating</w:t>
      </w:r>
    </w:p>
    <w:p w14:paraId="5355594F" w14:textId="77777777" w:rsidR="00EC7DC5" w:rsidRDefault="00C32192">
      <w:pPr>
        <w:pStyle w:val="Insetletters"/>
      </w:pPr>
      <w:r>
        <w:t>difficulty (with self-care such as) washing all over or dressing</w:t>
      </w:r>
    </w:p>
    <w:p w14:paraId="0C4FFB94" w14:textId="77777777" w:rsidR="00EC7DC5" w:rsidRDefault="00C32192">
      <w:pPr>
        <w:pStyle w:val="Insetletters"/>
      </w:pPr>
      <w:r>
        <w:t>difficulty communicating, for example understanding or being understood</w:t>
      </w:r>
    </w:p>
    <w:p w14:paraId="73730201" w14:textId="77777777" w:rsidR="00EC7DC5" w:rsidRDefault="00C32192">
      <w:pPr>
        <w:pStyle w:val="Numbers"/>
      </w:pPr>
      <w:r>
        <w:rPr>
          <w:u w:color="404040"/>
        </w:rPr>
        <w:t>Professional background</w:t>
      </w:r>
      <w:r>
        <w:t>:</w:t>
      </w:r>
    </w:p>
    <w:p w14:paraId="1E20C4C5" w14:textId="77777777" w:rsidR="00EC7DC5" w:rsidRDefault="00C32192">
      <w:pPr>
        <w:pStyle w:val="Numbers"/>
      </w:pPr>
      <w:r>
        <w:t>International humanitarian deployment experience:</w:t>
      </w:r>
    </w:p>
    <w:p w14:paraId="6A297C53" w14:textId="77777777" w:rsidR="00EC7DC5" w:rsidRDefault="00C32192" w:rsidP="0081110C">
      <w:pPr>
        <w:pStyle w:val="Insetletters"/>
        <w:numPr>
          <w:ilvl w:val="0"/>
          <w:numId w:val="76"/>
        </w:numPr>
      </w:pPr>
      <w:r>
        <w:t>Country: ______________ Period: DD/YY – DD/YY</w:t>
      </w:r>
    </w:p>
    <w:p w14:paraId="54937649" w14:textId="77777777" w:rsidR="00EC7DC5" w:rsidRDefault="00C32192">
      <w:pPr>
        <w:pStyle w:val="Insetletters"/>
      </w:pPr>
      <w:r>
        <w:t>Country: ______________ Period: DD/YY – DD/YY</w:t>
      </w:r>
    </w:p>
    <w:p w14:paraId="382DAB35" w14:textId="77777777" w:rsidR="00EC7DC5" w:rsidRDefault="00C32192">
      <w:pPr>
        <w:pStyle w:val="Insetletters"/>
      </w:pPr>
      <w:r>
        <w:t>Country: ______________ Period: DD/YY – DD/YY</w:t>
      </w:r>
    </w:p>
    <w:p w14:paraId="4B0DDE2E" w14:textId="77777777" w:rsidR="00EC7DC5" w:rsidRDefault="00C32192">
      <w:pPr>
        <w:pStyle w:val="Insetletters"/>
      </w:pPr>
      <w:r>
        <w:t>Country: ______________ Period: DD/YY – DD/YY</w:t>
      </w:r>
    </w:p>
    <w:p w14:paraId="6E1160F3" w14:textId="77777777" w:rsidR="00EC7DC5" w:rsidRDefault="00C32192" w:rsidP="0030446B">
      <w:pPr>
        <w:pStyle w:val="Insetletters"/>
      </w:pPr>
      <w:r>
        <w:lastRenderedPageBreak/>
        <w:t>Country: ______________ Period: DD/YY – DD/YY</w:t>
      </w:r>
    </w:p>
    <w:p w14:paraId="2BC14D1B" w14:textId="77777777" w:rsidR="00EC7DC5" w:rsidRDefault="00C32192">
      <w:pPr>
        <w:pStyle w:val="Insetletters"/>
      </w:pPr>
      <w:r>
        <w:t>(drop down list until 10)</w:t>
      </w:r>
    </w:p>
    <w:p w14:paraId="31B7BDFB" w14:textId="77777777" w:rsidR="00EC7DC5" w:rsidRDefault="00C32192">
      <w:pPr>
        <w:pStyle w:val="Numbers"/>
      </w:pPr>
      <w:r>
        <w:t xml:space="preserve">How many deployments have you done with the </w:t>
      </w:r>
      <w:proofErr w:type="spellStart"/>
      <w:r>
        <w:t>RedR</w:t>
      </w:r>
      <w:proofErr w:type="spellEnd"/>
      <w:r>
        <w:t xml:space="preserve">?  </w:t>
      </w:r>
    </w:p>
    <w:p w14:paraId="7100105C" w14:textId="77777777" w:rsidR="00EC7DC5" w:rsidRDefault="00C32192" w:rsidP="0030446B">
      <w:pPr>
        <w:pStyle w:val="Insetletters"/>
        <w:numPr>
          <w:ilvl w:val="0"/>
          <w:numId w:val="77"/>
        </w:numPr>
      </w:pPr>
      <w:r>
        <w:t>No deployments yet</w:t>
      </w:r>
    </w:p>
    <w:p w14:paraId="2A8092E2" w14:textId="77777777" w:rsidR="00EC7DC5" w:rsidRDefault="00C32192">
      <w:pPr>
        <w:pStyle w:val="Insetletters"/>
      </w:pPr>
      <w:r>
        <w:t>1</w:t>
      </w:r>
    </w:p>
    <w:p w14:paraId="218FAC83" w14:textId="77777777" w:rsidR="00EC7DC5" w:rsidRDefault="00C32192">
      <w:pPr>
        <w:pStyle w:val="Insetletters"/>
      </w:pPr>
      <w:r>
        <w:t>2</w:t>
      </w:r>
    </w:p>
    <w:p w14:paraId="1FD9F136" w14:textId="77777777" w:rsidR="00EC7DC5" w:rsidRDefault="00C32192">
      <w:pPr>
        <w:pStyle w:val="Insetletters"/>
      </w:pPr>
      <w:r>
        <w:t>3</w:t>
      </w:r>
    </w:p>
    <w:p w14:paraId="0707735F" w14:textId="77777777" w:rsidR="00EC7DC5" w:rsidRDefault="00C32192">
      <w:pPr>
        <w:pStyle w:val="Insetletters"/>
      </w:pPr>
      <w:r>
        <w:t>4</w:t>
      </w:r>
    </w:p>
    <w:p w14:paraId="43E1B351" w14:textId="77777777" w:rsidR="00EC7DC5" w:rsidRDefault="00C32192">
      <w:pPr>
        <w:pStyle w:val="Insetletters"/>
      </w:pPr>
      <w:r>
        <w:t>5 +</w:t>
      </w:r>
    </w:p>
    <w:p w14:paraId="44A8FFEB" w14:textId="77777777" w:rsidR="00EC7DC5" w:rsidRDefault="00C32192">
      <w:pPr>
        <w:pStyle w:val="Numbers"/>
      </w:pPr>
      <w:r>
        <w:t xml:space="preserve">How many deployments have you done with other </w:t>
      </w:r>
      <w:proofErr w:type="spellStart"/>
      <w:r>
        <w:t>organisations</w:t>
      </w:r>
      <w:proofErr w:type="spellEnd"/>
      <w:r>
        <w:t xml:space="preserve">? </w:t>
      </w:r>
    </w:p>
    <w:p w14:paraId="226EBDE1" w14:textId="77777777" w:rsidR="00EC7DC5" w:rsidRDefault="00C32192" w:rsidP="0030446B">
      <w:pPr>
        <w:pStyle w:val="Insetletters"/>
        <w:numPr>
          <w:ilvl w:val="0"/>
          <w:numId w:val="78"/>
        </w:numPr>
      </w:pPr>
      <w:r>
        <w:t>0</w:t>
      </w:r>
    </w:p>
    <w:p w14:paraId="0D771C9C" w14:textId="77777777" w:rsidR="00EC7DC5" w:rsidRDefault="00C32192">
      <w:pPr>
        <w:pStyle w:val="Insetletters"/>
      </w:pPr>
      <w:r>
        <w:t>1</w:t>
      </w:r>
    </w:p>
    <w:p w14:paraId="2D91452B" w14:textId="77777777" w:rsidR="00EC7DC5" w:rsidRDefault="00C32192">
      <w:pPr>
        <w:pStyle w:val="Insetletters"/>
      </w:pPr>
      <w:r>
        <w:t>2</w:t>
      </w:r>
    </w:p>
    <w:p w14:paraId="39175AD0" w14:textId="77777777" w:rsidR="00EC7DC5" w:rsidRDefault="00C32192">
      <w:pPr>
        <w:pStyle w:val="Insetletters"/>
      </w:pPr>
      <w:r>
        <w:t>3</w:t>
      </w:r>
    </w:p>
    <w:p w14:paraId="5003AF62" w14:textId="77777777" w:rsidR="00EC7DC5" w:rsidRDefault="00C32192">
      <w:pPr>
        <w:pStyle w:val="Insetletters"/>
      </w:pPr>
      <w:r>
        <w:t>4</w:t>
      </w:r>
    </w:p>
    <w:p w14:paraId="386C29EE" w14:textId="77777777" w:rsidR="00EC7DC5" w:rsidRDefault="00C32192">
      <w:pPr>
        <w:pStyle w:val="Insetletters"/>
      </w:pPr>
      <w:r>
        <w:t>5+</w:t>
      </w:r>
    </w:p>
    <w:p w14:paraId="28915572" w14:textId="77777777" w:rsidR="00EC7DC5" w:rsidRDefault="00C32192">
      <w:pPr>
        <w:pStyle w:val="Bodyindent6"/>
      </w:pPr>
      <w:r>
        <w:t xml:space="preserve">Optional: Which </w:t>
      </w:r>
      <w:proofErr w:type="spellStart"/>
      <w:r>
        <w:t>organisation</w:t>
      </w:r>
      <w:proofErr w:type="spellEnd"/>
      <w:r>
        <w:t>(s) deployed you:  .................................</w:t>
      </w:r>
    </w:p>
    <w:p w14:paraId="6A87C2EA" w14:textId="77777777" w:rsidR="00EC7DC5" w:rsidRDefault="00C32192">
      <w:pPr>
        <w:pStyle w:val="Heading3"/>
      </w:pPr>
      <w:r>
        <w:t>Personal motivations</w:t>
      </w:r>
    </w:p>
    <w:p w14:paraId="754D764D" w14:textId="77777777" w:rsidR="00EC7DC5" w:rsidRDefault="00C32192">
      <w:pPr>
        <w:pStyle w:val="Numbers"/>
      </w:pPr>
      <w:r>
        <w:t xml:space="preserve">What is your motivation to work as </w:t>
      </w:r>
      <w:proofErr w:type="spellStart"/>
      <w:r>
        <w:t>RedR</w:t>
      </w:r>
      <w:proofErr w:type="spellEnd"/>
      <w:r>
        <w:t xml:space="preserve"> </w:t>
      </w:r>
      <w:proofErr w:type="spellStart"/>
      <w:r>
        <w:t>deployee</w:t>
      </w:r>
      <w:proofErr w:type="spellEnd"/>
      <w:r>
        <w:t xml:space="preserve"> for the Australia Assists Program? (Multiple answers possible)</w:t>
      </w:r>
    </w:p>
    <w:p w14:paraId="37C06C5F" w14:textId="77777777" w:rsidR="00EC7DC5" w:rsidRPr="0030446B" w:rsidRDefault="00C32192" w:rsidP="0030446B">
      <w:pPr>
        <w:pStyle w:val="Insetletters"/>
        <w:numPr>
          <w:ilvl w:val="0"/>
          <w:numId w:val="79"/>
        </w:numPr>
        <w:rPr>
          <w:u w:color="404040"/>
        </w:rPr>
      </w:pPr>
      <w:r w:rsidRPr="0030446B">
        <w:rPr>
          <w:u w:color="404040"/>
        </w:rPr>
        <w:t>Career opportunities</w:t>
      </w:r>
    </w:p>
    <w:p w14:paraId="6C0A50DA" w14:textId="77777777" w:rsidR="00EC7DC5" w:rsidRDefault="00C32192">
      <w:pPr>
        <w:pStyle w:val="Insetletters"/>
        <w:rPr>
          <w:u w:color="404040"/>
        </w:rPr>
      </w:pPr>
      <w:r>
        <w:rPr>
          <w:u w:color="404040"/>
        </w:rPr>
        <w:t>I was looking for volunteering experience</w:t>
      </w:r>
    </w:p>
    <w:p w14:paraId="62CC9AF4" w14:textId="77777777" w:rsidR="00EC7DC5" w:rsidRDefault="00C32192">
      <w:pPr>
        <w:pStyle w:val="Insetletters"/>
        <w:rPr>
          <w:u w:color="404040"/>
        </w:rPr>
      </w:pPr>
      <w:r>
        <w:rPr>
          <w:u w:color="404040"/>
        </w:rPr>
        <w:t>I was looking for an adventure</w:t>
      </w:r>
    </w:p>
    <w:p w14:paraId="5E6161DF" w14:textId="77777777" w:rsidR="00EC7DC5" w:rsidRDefault="00C32192">
      <w:pPr>
        <w:pStyle w:val="Insetletters"/>
      </w:pPr>
      <w:r>
        <w:t>It gives me a sense of purpose</w:t>
      </w:r>
    </w:p>
    <w:p w14:paraId="58F4A30B" w14:textId="77777777" w:rsidR="00EC7DC5" w:rsidRDefault="00C32192">
      <w:pPr>
        <w:pStyle w:val="Insetletters"/>
      </w:pPr>
      <w:r>
        <w:t>…</w:t>
      </w:r>
    </w:p>
    <w:p w14:paraId="3C1FC094" w14:textId="77777777" w:rsidR="00EC7DC5" w:rsidRDefault="00C32192">
      <w:pPr>
        <w:pStyle w:val="Insetletters"/>
      </w:pPr>
      <w:r>
        <w:t>...</w:t>
      </w:r>
    </w:p>
    <w:p w14:paraId="292BB09A" w14:textId="77777777" w:rsidR="00EC7DC5" w:rsidRDefault="00C32192">
      <w:pPr>
        <w:pStyle w:val="Insetletters"/>
      </w:pPr>
      <w:r>
        <w:t>Other (please specify):</w:t>
      </w:r>
    </w:p>
    <w:p w14:paraId="0C22DEB0" w14:textId="77777777" w:rsidR="00EC7DC5" w:rsidRDefault="00C32192">
      <w:pPr>
        <w:pStyle w:val="Heading2underline"/>
      </w:pPr>
      <w:r>
        <w:t>Part Two</w:t>
      </w:r>
    </w:p>
    <w:p w14:paraId="30C5B824" w14:textId="77777777" w:rsidR="00EC7DC5" w:rsidRDefault="00C32192">
      <w:pPr>
        <w:pStyle w:val="Heading3"/>
        <w:spacing w:after="57"/>
      </w:pPr>
      <w:r>
        <w:t>Pre-deployment preparations</w:t>
      </w:r>
    </w:p>
    <w:p w14:paraId="2C360B61" w14:textId="77777777" w:rsidR="00EC7DC5" w:rsidRDefault="00C32192">
      <w:pPr>
        <w:pStyle w:val="Numbers"/>
        <w:spacing w:after="57"/>
      </w:pPr>
      <w:r>
        <w:t>What individual preparations did you undertake before your deployment? (Multiple answers possible)</w:t>
      </w:r>
    </w:p>
    <w:p w14:paraId="305F5AF6" w14:textId="77777777" w:rsidR="00EC7DC5" w:rsidRDefault="00C32192" w:rsidP="0030446B">
      <w:pPr>
        <w:pStyle w:val="Insetletters"/>
        <w:numPr>
          <w:ilvl w:val="0"/>
          <w:numId w:val="80"/>
        </w:numPr>
        <w:spacing w:after="57"/>
      </w:pPr>
      <w:r>
        <w:t>Medical/health-related preparation</w:t>
      </w:r>
    </w:p>
    <w:p w14:paraId="55315739" w14:textId="77777777" w:rsidR="00EC7DC5" w:rsidRDefault="00C32192">
      <w:pPr>
        <w:pStyle w:val="Insetletters"/>
        <w:spacing w:after="57"/>
      </w:pPr>
      <w:r>
        <w:t>Training/Courses</w:t>
      </w:r>
    </w:p>
    <w:p w14:paraId="60EC06F6" w14:textId="77777777" w:rsidR="00EC7DC5" w:rsidRDefault="00C32192">
      <w:pPr>
        <w:pStyle w:val="Insetletters"/>
        <w:spacing w:after="57"/>
      </w:pPr>
      <w:r>
        <w:t>Preparations within life/work/home</w:t>
      </w:r>
    </w:p>
    <w:p w14:paraId="59D402BA" w14:textId="77777777" w:rsidR="00EC7DC5" w:rsidRDefault="00C32192">
      <w:pPr>
        <w:pStyle w:val="Insetletters"/>
        <w:spacing w:after="57"/>
      </w:pPr>
      <w:r>
        <w:t>Reading/Research about the project/placement</w:t>
      </w:r>
    </w:p>
    <w:p w14:paraId="357980F9" w14:textId="77777777" w:rsidR="00EC7DC5" w:rsidRDefault="00C32192" w:rsidP="0030446B">
      <w:pPr>
        <w:pStyle w:val="Insetletters"/>
      </w:pPr>
      <w:proofErr w:type="spellStart"/>
      <w:r>
        <w:lastRenderedPageBreak/>
        <w:t>Organisation</w:t>
      </w:r>
      <w:proofErr w:type="spellEnd"/>
      <w:r>
        <w:t xml:space="preserve"> of project logistics</w:t>
      </w:r>
    </w:p>
    <w:p w14:paraId="11559D69" w14:textId="77777777" w:rsidR="00EC7DC5" w:rsidRDefault="00C32192">
      <w:pPr>
        <w:pStyle w:val="Insetletters"/>
        <w:spacing w:after="57"/>
      </w:pPr>
      <w:r>
        <w:t>Psychological preparation</w:t>
      </w:r>
    </w:p>
    <w:p w14:paraId="1C848D87" w14:textId="77777777" w:rsidR="00EC7DC5" w:rsidRDefault="00C32192">
      <w:pPr>
        <w:pStyle w:val="Insetletters"/>
        <w:spacing w:after="57"/>
      </w:pPr>
      <w:r>
        <w:t>No preparation possible</w:t>
      </w:r>
    </w:p>
    <w:p w14:paraId="2436395B" w14:textId="77777777" w:rsidR="00EC7DC5" w:rsidRDefault="00C32192">
      <w:pPr>
        <w:pStyle w:val="Numbers"/>
        <w:spacing w:after="57"/>
      </w:pPr>
      <w:r>
        <w:t xml:space="preserve">What do you value most about your </w:t>
      </w:r>
      <w:proofErr w:type="spellStart"/>
      <w:r>
        <w:t>RedR</w:t>
      </w:r>
      <w:proofErr w:type="spellEnd"/>
      <w:r>
        <w:t xml:space="preserve"> deployment preparations? (Please enter your </w:t>
      </w:r>
      <w:r>
        <w:rPr>
          <w:u w:val="thick"/>
        </w:rPr>
        <w:t>top 3</w:t>
      </w:r>
      <w:r>
        <w:t xml:space="preserve">): </w:t>
      </w:r>
    </w:p>
    <w:p w14:paraId="4F430C35" w14:textId="77777777" w:rsidR="00EC7DC5" w:rsidRDefault="00C32192" w:rsidP="0030446B">
      <w:pPr>
        <w:pStyle w:val="Insetletters"/>
        <w:numPr>
          <w:ilvl w:val="0"/>
          <w:numId w:val="81"/>
        </w:numPr>
        <w:spacing w:after="57"/>
      </w:pPr>
      <w:r>
        <w:t>The basic/minimal education program for my current profession</w:t>
      </w:r>
    </w:p>
    <w:p w14:paraId="5A383747" w14:textId="77777777" w:rsidR="00EC7DC5" w:rsidRDefault="00C32192">
      <w:pPr>
        <w:pStyle w:val="Insetletters"/>
        <w:spacing w:after="57"/>
      </w:pPr>
      <w:r>
        <w:t>Previous humanitarian experience</w:t>
      </w:r>
    </w:p>
    <w:p w14:paraId="39AD7975" w14:textId="77777777" w:rsidR="00EC7DC5" w:rsidRDefault="00C32192">
      <w:pPr>
        <w:pStyle w:val="Insetletters"/>
        <w:spacing w:after="57"/>
      </w:pPr>
      <w:r>
        <w:t>Previous deployments</w:t>
      </w:r>
    </w:p>
    <w:p w14:paraId="4F194F1A" w14:textId="77777777" w:rsidR="00EC7DC5" w:rsidRDefault="00C32192">
      <w:pPr>
        <w:pStyle w:val="Insetletters"/>
        <w:spacing w:after="57"/>
      </w:pPr>
      <w:proofErr w:type="spellStart"/>
      <w:r>
        <w:t>RedR</w:t>
      </w:r>
      <w:proofErr w:type="spellEnd"/>
      <w:r>
        <w:t xml:space="preserve"> onboarding mission </w:t>
      </w:r>
    </w:p>
    <w:p w14:paraId="18FC6ADF" w14:textId="77777777" w:rsidR="00EC7DC5" w:rsidRDefault="00C32192">
      <w:pPr>
        <w:pStyle w:val="Insetletters"/>
        <w:spacing w:after="57"/>
      </w:pPr>
      <w:r>
        <w:t xml:space="preserve">Information on the practical aspects of deployment </w:t>
      </w:r>
    </w:p>
    <w:p w14:paraId="269C98FF" w14:textId="77777777" w:rsidR="00EC7DC5" w:rsidRDefault="00C32192">
      <w:pPr>
        <w:pStyle w:val="Insetletters"/>
        <w:spacing w:after="57"/>
      </w:pPr>
      <w:r>
        <w:t>Other (please specify):</w:t>
      </w:r>
    </w:p>
    <w:p w14:paraId="60A63A03" w14:textId="77777777" w:rsidR="00EC7DC5" w:rsidRDefault="00C32192">
      <w:pPr>
        <w:pStyle w:val="Bodyindent6"/>
        <w:spacing w:after="57"/>
      </w:pPr>
      <w:r>
        <w:t>Explanation:</w:t>
      </w:r>
    </w:p>
    <w:p w14:paraId="640C7AF3" w14:textId="77777777" w:rsidR="00EC7DC5" w:rsidRDefault="00C32192">
      <w:pPr>
        <w:pStyle w:val="Numbers"/>
        <w:spacing w:after="57"/>
      </w:pPr>
      <w:r>
        <w:t>Please mention the topic(s) in which you would like to receive additional training prior to deployment, and please specify the reason why. You are allowed to fill multiple topics:</w:t>
      </w:r>
    </w:p>
    <w:p w14:paraId="4DD5B1C4" w14:textId="77777777" w:rsidR="00EC7DC5" w:rsidRDefault="00C32192" w:rsidP="0030446B">
      <w:pPr>
        <w:pStyle w:val="Insetletters"/>
        <w:numPr>
          <w:ilvl w:val="0"/>
          <w:numId w:val="82"/>
        </w:numPr>
        <w:spacing w:after="57"/>
      </w:pPr>
      <w:r>
        <w:t>……….</w:t>
      </w:r>
    </w:p>
    <w:p w14:paraId="1A117EDA" w14:textId="77777777" w:rsidR="00EC7DC5" w:rsidRDefault="00C32192">
      <w:pPr>
        <w:pStyle w:val="Insetroman"/>
        <w:spacing w:after="57"/>
      </w:pPr>
      <w:r>
        <w:t>Why do you feel the need for additional training on this topic?</w:t>
      </w:r>
    </w:p>
    <w:p w14:paraId="2C3C3216" w14:textId="77777777" w:rsidR="00EC7DC5" w:rsidRDefault="00C32192" w:rsidP="0030446B">
      <w:pPr>
        <w:pStyle w:val="Lettersindent10"/>
        <w:numPr>
          <w:ilvl w:val="1"/>
          <w:numId w:val="44"/>
        </w:numPr>
      </w:pPr>
      <w:r>
        <w:t xml:space="preserve">Because I do not feel optimally prepared for this topic on deployment </w:t>
      </w:r>
    </w:p>
    <w:p w14:paraId="1C5A3502" w14:textId="77777777" w:rsidR="00EC7DC5" w:rsidRDefault="00C32192" w:rsidP="0030446B">
      <w:pPr>
        <w:pStyle w:val="Lettersindent10"/>
        <w:numPr>
          <w:ilvl w:val="1"/>
          <w:numId w:val="44"/>
        </w:numPr>
      </w:pPr>
      <w:r>
        <w:t>I do feel prepared for this topic on deployment, but I would find it an interesting topic for additional training</w:t>
      </w:r>
    </w:p>
    <w:p w14:paraId="4BB05E59" w14:textId="77777777" w:rsidR="00EC7DC5" w:rsidRDefault="00C32192" w:rsidP="0030446B">
      <w:pPr>
        <w:pStyle w:val="Lettersindent10"/>
        <w:numPr>
          <w:ilvl w:val="1"/>
          <w:numId w:val="44"/>
        </w:numPr>
      </w:pPr>
      <w:r>
        <w:t xml:space="preserve">Other: </w:t>
      </w:r>
    </w:p>
    <w:p w14:paraId="48206741" w14:textId="77777777" w:rsidR="00EC7DC5" w:rsidRDefault="00C32192">
      <w:pPr>
        <w:pStyle w:val="Insetletters"/>
        <w:spacing w:after="57"/>
      </w:pPr>
      <w:r>
        <w:t>……….</w:t>
      </w:r>
    </w:p>
    <w:p w14:paraId="1E260A2C" w14:textId="77777777" w:rsidR="00EC7DC5" w:rsidRDefault="00C32192">
      <w:pPr>
        <w:pStyle w:val="Insetroman"/>
        <w:spacing w:after="57"/>
      </w:pPr>
      <w:r>
        <w:t>Why do you feel the need for additional training on this topic?</w:t>
      </w:r>
    </w:p>
    <w:p w14:paraId="3461007E" w14:textId="77777777" w:rsidR="00EC7DC5" w:rsidRDefault="00C32192" w:rsidP="0030446B">
      <w:pPr>
        <w:pStyle w:val="Lettersindent10"/>
        <w:numPr>
          <w:ilvl w:val="0"/>
          <w:numId w:val="84"/>
        </w:numPr>
      </w:pPr>
      <w:r>
        <w:t xml:space="preserve">Because I do not feel optimally prepared for this topic on deployment </w:t>
      </w:r>
    </w:p>
    <w:p w14:paraId="085CB8B2" w14:textId="77777777" w:rsidR="00EC7DC5" w:rsidRDefault="00C32192" w:rsidP="0030446B">
      <w:pPr>
        <w:pStyle w:val="Lettersindent10"/>
        <w:numPr>
          <w:ilvl w:val="0"/>
          <w:numId w:val="84"/>
        </w:numPr>
      </w:pPr>
      <w:r>
        <w:t>I do feel prepared for this topic on deployment, but I would find it an interesting topic for additional training</w:t>
      </w:r>
    </w:p>
    <w:p w14:paraId="68262CC0" w14:textId="77777777" w:rsidR="00EC7DC5" w:rsidRDefault="00C32192" w:rsidP="0030446B">
      <w:pPr>
        <w:pStyle w:val="Lettersindent10"/>
        <w:numPr>
          <w:ilvl w:val="0"/>
          <w:numId w:val="84"/>
        </w:numPr>
      </w:pPr>
      <w:r>
        <w:t>Other</w:t>
      </w:r>
    </w:p>
    <w:p w14:paraId="1B8FA269" w14:textId="77777777" w:rsidR="00EC7DC5" w:rsidRDefault="00C32192">
      <w:pPr>
        <w:pStyle w:val="Insetletters"/>
        <w:spacing w:after="57"/>
      </w:pPr>
      <w:r>
        <w:t>………. (drop down list the same as above)</w:t>
      </w:r>
    </w:p>
    <w:p w14:paraId="705655C2" w14:textId="77777777" w:rsidR="00EC7DC5" w:rsidRDefault="00C32192">
      <w:pPr>
        <w:pStyle w:val="Insetletters"/>
        <w:spacing w:after="57"/>
      </w:pPr>
      <w:r>
        <w:t>……….</w:t>
      </w:r>
    </w:p>
    <w:p w14:paraId="3B24D57C" w14:textId="77777777" w:rsidR="00EC7DC5" w:rsidRDefault="00C32192">
      <w:pPr>
        <w:pStyle w:val="Insetletters"/>
        <w:spacing w:after="57"/>
      </w:pPr>
      <w:r>
        <w:t>……….</w:t>
      </w:r>
    </w:p>
    <w:p w14:paraId="0F1EC001" w14:textId="77777777" w:rsidR="00EC7DC5" w:rsidRDefault="00C32192">
      <w:pPr>
        <w:pStyle w:val="Numbers"/>
        <w:spacing w:after="57"/>
      </w:pPr>
      <w:r>
        <w:t xml:space="preserve">Prior to your deployment with the </w:t>
      </w:r>
      <w:proofErr w:type="spellStart"/>
      <w:r>
        <w:t>RedR</w:t>
      </w:r>
      <w:proofErr w:type="spellEnd"/>
      <w:r>
        <w:t>, were you adequately informed about:</w:t>
      </w:r>
    </w:p>
    <w:p w14:paraId="29B8A48E" w14:textId="77777777" w:rsidR="00EC7DC5" w:rsidRDefault="00C32192" w:rsidP="0030446B">
      <w:pPr>
        <w:pStyle w:val="Insetletters"/>
        <w:numPr>
          <w:ilvl w:val="0"/>
          <w:numId w:val="85"/>
        </w:numPr>
        <w:spacing w:after="57"/>
      </w:pPr>
      <w:r>
        <w:t>Your scope of practice</w:t>
      </w:r>
    </w:p>
    <w:p w14:paraId="2B8DAC49" w14:textId="77777777" w:rsidR="00EC7DC5" w:rsidRDefault="00C32192" w:rsidP="0030446B">
      <w:pPr>
        <w:pStyle w:val="Insetroman"/>
        <w:numPr>
          <w:ilvl w:val="0"/>
          <w:numId w:val="86"/>
        </w:numPr>
        <w:spacing w:after="57"/>
      </w:pPr>
      <w:r>
        <w:t>Not at all sufficient</w:t>
      </w:r>
    </w:p>
    <w:p w14:paraId="7517380B" w14:textId="77777777" w:rsidR="00EC7DC5" w:rsidRDefault="00C32192">
      <w:pPr>
        <w:pStyle w:val="Insetroman"/>
        <w:spacing w:after="57"/>
      </w:pPr>
      <w:r>
        <w:t>Not very sufficient</w:t>
      </w:r>
    </w:p>
    <w:p w14:paraId="16CE01CC" w14:textId="77777777" w:rsidR="00EC7DC5" w:rsidRDefault="00C32192">
      <w:pPr>
        <w:pStyle w:val="Insetroman"/>
        <w:spacing w:after="57"/>
      </w:pPr>
      <w:r>
        <w:t>Neutral</w:t>
      </w:r>
    </w:p>
    <w:p w14:paraId="7827B610" w14:textId="77777777" w:rsidR="00EC7DC5" w:rsidRDefault="00C32192">
      <w:pPr>
        <w:pStyle w:val="Insetroman"/>
        <w:spacing w:after="57"/>
      </w:pPr>
      <w:r>
        <w:t>Somewhat sufficient</w:t>
      </w:r>
    </w:p>
    <w:p w14:paraId="2680848B" w14:textId="77777777" w:rsidR="00EC7DC5" w:rsidRDefault="00C32192">
      <w:pPr>
        <w:pStyle w:val="Insetroman"/>
        <w:spacing w:after="57"/>
      </w:pPr>
      <w:r>
        <w:t>Very sufficient</w:t>
      </w:r>
    </w:p>
    <w:p w14:paraId="2B697E5F" w14:textId="77777777" w:rsidR="00EC7DC5" w:rsidRDefault="00C32192">
      <w:pPr>
        <w:pStyle w:val="Insetroman"/>
        <w:spacing w:after="57"/>
      </w:pPr>
      <w:r>
        <w:t>I do not remember/No opinion:</w:t>
      </w:r>
    </w:p>
    <w:p w14:paraId="0921CCFE" w14:textId="77777777" w:rsidR="00EC7DC5" w:rsidRDefault="00C32192">
      <w:pPr>
        <w:pStyle w:val="Insetletters"/>
        <w:spacing w:after="57"/>
      </w:pPr>
      <w:r>
        <w:t>The current situation in the mission area</w:t>
      </w:r>
    </w:p>
    <w:p w14:paraId="70C1F4E0" w14:textId="77777777" w:rsidR="00EC7DC5" w:rsidRDefault="00C32192" w:rsidP="0030446B">
      <w:pPr>
        <w:pStyle w:val="Insetroman"/>
        <w:numPr>
          <w:ilvl w:val="0"/>
          <w:numId w:val="87"/>
        </w:numPr>
        <w:spacing w:after="57"/>
      </w:pPr>
      <w:r>
        <w:t>Not at all sufficient</w:t>
      </w:r>
    </w:p>
    <w:p w14:paraId="5BDC35F3" w14:textId="77777777" w:rsidR="00EC7DC5" w:rsidRDefault="00C32192">
      <w:pPr>
        <w:pStyle w:val="Insetroman"/>
        <w:spacing w:after="57"/>
      </w:pPr>
      <w:r>
        <w:lastRenderedPageBreak/>
        <w:t>Not very sufficient</w:t>
      </w:r>
    </w:p>
    <w:p w14:paraId="2A0E9FCB" w14:textId="77777777" w:rsidR="00EC7DC5" w:rsidRDefault="00C32192">
      <w:pPr>
        <w:pStyle w:val="Insetroman"/>
        <w:spacing w:after="57"/>
      </w:pPr>
      <w:r>
        <w:t>Neutral</w:t>
      </w:r>
    </w:p>
    <w:p w14:paraId="0E14F389" w14:textId="77777777" w:rsidR="00EC7DC5" w:rsidRDefault="00C32192">
      <w:pPr>
        <w:pStyle w:val="Insetroman"/>
        <w:spacing w:after="57"/>
      </w:pPr>
      <w:r>
        <w:t>Somewhat sufficient</w:t>
      </w:r>
    </w:p>
    <w:p w14:paraId="54CF7881" w14:textId="77777777" w:rsidR="00EC7DC5" w:rsidRDefault="00C32192">
      <w:pPr>
        <w:pStyle w:val="Insetroman"/>
        <w:spacing w:after="57"/>
      </w:pPr>
      <w:r>
        <w:t>Very sufficient</w:t>
      </w:r>
    </w:p>
    <w:p w14:paraId="364ECD5F" w14:textId="77777777" w:rsidR="00EC7DC5" w:rsidRDefault="00C32192">
      <w:pPr>
        <w:pStyle w:val="Insetroman"/>
        <w:spacing w:after="57"/>
      </w:pPr>
      <w:r>
        <w:t>I do not remember/No opinion:</w:t>
      </w:r>
    </w:p>
    <w:p w14:paraId="08298D8E" w14:textId="77777777" w:rsidR="00EC7DC5" w:rsidRDefault="00C32192">
      <w:pPr>
        <w:pStyle w:val="Insetletters"/>
        <w:spacing w:after="57"/>
      </w:pPr>
      <w:r>
        <w:t>The local environmental challenges</w:t>
      </w:r>
    </w:p>
    <w:p w14:paraId="3D284479" w14:textId="77777777" w:rsidR="00EC7DC5" w:rsidRDefault="00C32192" w:rsidP="0030446B">
      <w:pPr>
        <w:pStyle w:val="Insetroman"/>
        <w:numPr>
          <w:ilvl w:val="0"/>
          <w:numId w:val="88"/>
        </w:numPr>
        <w:spacing w:after="57"/>
      </w:pPr>
      <w:r>
        <w:t>Not at all sufficient</w:t>
      </w:r>
    </w:p>
    <w:p w14:paraId="4CD79F29" w14:textId="77777777" w:rsidR="00EC7DC5" w:rsidRDefault="00C32192">
      <w:pPr>
        <w:pStyle w:val="Insetroman"/>
        <w:spacing w:after="57"/>
      </w:pPr>
      <w:r>
        <w:t>Not very sufficient</w:t>
      </w:r>
    </w:p>
    <w:p w14:paraId="0701D37F" w14:textId="77777777" w:rsidR="00EC7DC5" w:rsidRDefault="00C32192">
      <w:pPr>
        <w:pStyle w:val="Insetroman"/>
        <w:spacing w:after="57"/>
      </w:pPr>
      <w:r>
        <w:t>Neutral</w:t>
      </w:r>
    </w:p>
    <w:p w14:paraId="6C1B5C51" w14:textId="77777777" w:rsidR="00EC7DC5" w:rsidRDefault="00C32192">
      <w:pPr>
        <w:pStyle w:val="Insetroman"/>
        <w:spacing w:after="57"/>
      </w:pPr>
      <w:r>
        <w:t>Somewhat sufficient</w:t>
      </w:r>
    </w:p>
    <w:p w14:paraId="70B17D91" w14:textId="77777777" w:rsidR="00EC7DC5" w:rsidRDefault="00C32192">
      <w:pPr>
        <w:pStyle w:val="Insetroman"/>
        <w:spacing w:after="57"/>
      </w:pPr>
      <w:r>
        <w:t>Very sufficient</w:t>
      </w:r>
    </w:p>
    <w:p w14:paraId="642B247A" w14:textId="77777777" w:rsidR="00EC7DC5" w:rsidRDefault="00C32192">
      <w:pPr>
        <w:pStyle w:val="Insetroman"/>
        <w:spacing w:after="57"/>
      </w:pPr>
      <w:r>
        <w:t>I do not remember/No opinion</w:t>
      </w:r>
    </w:p>
    <w:p w14:paraId="66233F73" w14:textId="77777777" w:rsidR="00EC7DC5" w:rsidRDefault="00C32192">
      <w:pPr>
        <w:pStyle w:val="Insetletters"/>
        <w:spacing w:after="57"/>
      </w:pPr>
      <w:r>
        <w:t>The local living conditions</w:t>
      </w:r>
    </w:p>
    <w:p w14:paraId="71460487" w14:textId="77777777" w:rsidR="00EC7DC5" w:rsidRDefault="00C32192" w:rsidP="0030446B">
      <w:pPr>
        <w:pStyle w:val="Insetroman"/>
        <w:numPr>
          <w:ilvl w:val="0"/>
          <w:numId w:val="89"/>
        </w:numPr>
        <w:spacing w:after="57"/>
      </w:pPr>
      <w:r>
        <w:t>Not at all sufficient</w:t>
      </w:r>
    </w:p>
    <w:p w14:paraId="2628A282" w14:textId="77777777" w:rsidR="00EC7DC5" w:rsidRDefault="00C32192">
      <w:pPr>
        <w:pStyle w:val="Insetroman"/>
        <w:spacing w:after="57"/>
      </w:pPr>
      <w:r>
        <w:t>Not very sufficient</w:t>
      </w:r>
    </w:p>
    <w:p w14:paraId="7FEF2B9E" w14:textId="77777777" w:rsidR="00EC7DC5" w:rsidRDefault="00C32192">
      <w:pPr>
        <w:pStyle w:val="Insetroman"/>
        <w:spacing w:after="57"/>
      </w:pPr>
      <w:r>
        <w:t>Neutral</w:t>
      </w:r>
    </w:p>
    <w:p w14:paraId="156936CD" w14:textId="77777777" w:rsidR="00EC7DC5" w:rsidRDefault="00C32192">
      <w:pPr>
        <w:pStyle w:val="Insetroman"/>
        <w:spacing w:after="57"/>
      </w:pPr>
      <w:r>
        <w:t>Somewhat sufficient</w:t>
      </w:r>
    </w:p>
    <w:p w14:paraId="00680741" w14:textId="77777777" w:rsidR="00EC7DC5" w:rsidRDefault="00C32192">
      <w:pPr>
        <w:pStyle w:val="Insetroman"/>
        <w:spacing w:after="57"/>
      </w:pPr>
      <w:r>
        <w:t>Very sufficient</w:t>
      </w:r>
    </w:p>
    <w:p w14:paraId="31EB059B" w14:textId="77777777" w:rsidR="00EC7DC5" w:rsidRDefault="00C32192">
      <w:pPr>
        <w:pStyle w:val="Insetroman"/>
        <w:spacing w:after="57"/>
      </w:pPr>
      <w:r>
        <w:t>I do not remember/No opinion</w:t>
      </w:r>
    </w:p>
    <w:p w14:paraId="2042DF9B" w14:textId="77777777" w:rsidR="00EC7DC5" w:rsidRDefault="00C32192">
      <w:pPr>
        <w:pStyle w:val="Insetletters"/>
        <w:spacing w:after="57"/>
      </w:pPr>
      <w:r>
        <w:t>Your duties and responsibilities</w:t>
      </w:r>
    </w:p>
    <w:p w14:paraId="40890C6F" w14:textId="77777777" w:rsidR="00EC7DC5" w:rsidRDefault="00C32192" w:rsidP="0030446B">
      <w:pPr>
        <w:pStyle w:val="Insetroman"/>
        <w:numPr>
          <w:ilvl w:val="0"/>
          <w:numId w:val="90"/>
        </w:numPr>
        <w:spacing w:after="57"/>
      </w:pPr>
      <w:r>
        <w:t>Not at all sufficient</w:t>
      </w:r>
    </w:p>
    <w:p w14:paraId="64AED0F8" w14:textId="77777777" w:rsidR="00EC7DC5" w:rsidRDefault="00C32192">
      <w:pPr>
        <w:pStyle w:val="Insetroman"/>
        <w:spacing w:after="57"/>
      </w:pPr>
      <w:r>
        <w:t>Not very sufficient</w:t>
      </w:r>
    </w:p>
    <w:p w14:paraId="2193A159" w14:textId="77777777" w:rsidR="00EC7DC5" w:rsidRDefault="00C32192">
      <w:pPr>
        <w:pStyle w:val="Insetroman"/>
        <w:spacing w:after="57"/>
      </w:pPr>
      <w:r>
        <w:t>Neutral</w:t>
      </w:r>
    </w:p>
    <w:p w14:paraId="37A19259" w14:textId="77777777" w:rsidR="00EC7DC5" w:rsidRDefault="00C32192">
      <w:pPr>
        <w:pStyle w:val="Insetroman"/>
        <w:spacing w:after="57"/>
      </w:pPr>
      <w:r>
        <w:t>Somewhat sufficient</w:t>
      </w:r>
    </w:p>
    <w:p w14:paraId="4C7830F4" w14:textId="77777777" w:rsidR="00EC7DC5" w:rsidRDefault="00C32192">
      <w:pPr>
        <w:pStyle w:val="Insetroman"/>
        <w:spacing w:after="57"/>
      </w:pPr>
      <w:r>
        <w:t>Very sufficient</w:t>
      </w:r>
    </w:p>
    <w:p w14:paraId="39FAEB90" w14:textId="77777777" w:rsidR="00EC7DC5" w:rsidRDefault="00C32192">
      <w:pPr>
        <w:pStyle w:val="Insetroman"/>
        <w:spacing w:after="57"/>
      </w:pPr>
      <w:r>
        <w:t>I do not remember/No opinion</w:t>
      </w:r>
    </w:p>
    <w:p w14:paraId="6A2BD4DE" w14:textId="77777777" w:rsidR="00EC7DC5" w:rsidRDefault="00C32192">
      <w:pPr>
        <w:pStyle w:val="Insetletters"/>
        <w:spacing w:after="57"/>
      </w:pPr>
      <w:r>
        <w:t>The field facilities and equipment available</w:t>
      </w:r>
    </w:p>
    <w:p w14:paraId="2E923585" w14:textId="77777777" w:rsidR="00EC7DC5" w:rsidRDefault="00C32192" w:rsidP="0030446B">
      <w:pPr>
        <w:pStyle w:val="Insetroman"/>
        <w:numPr>
          <w:ilvl w:val="0"/>
          <w:numId w:val="91"/>
        </w:numPr>
        <w:spacing w:after="57"/>
      </w:pPr>
      <w:r>
        <w:t>Not at all sufficient</w:t>
      </w:r>
    </w:p>
    <w:p w14:paraId="3A1C063C" w14:textId="77777777" w:rsidR="00EC7DC5" w:rsidRDefault="00C32192">
      <w:pPr>
        <w:pStyle w:val="Insetroman"/>
        <w:spacing w:after="57"/>
      </w:pPr>
      <w:r>
        <w:t>Not very sufficient</w:t>
      </w:r>
    </w:p>
    <w:p w14:paraId="6027FA3F" w14:textId="77777777" w:rsidR="00EC7DC5" w:rsidRDefault="00C32192">
      <w:pPr>
        <w:pStyle w:val="Insetroman"/>
        <w:spacing w:after="57"/>
      </w:pPr>
      <w:r>
        <w:t>Neutral</w:t>
      </w:r>
    </w:p>
    <w:p w14:paraId="78B8238B" w14:textId="77777777" w:rsidR="00EC7DC5" w:rsidRDefault="00C32192">
      <w:pPr>
        <w:pStyle w:val="Insetroman"/>
        <w:spacing w:after="57"/>
      </w:pPr>
      <w:r>
        <w:t>Somewhat sufficient</w:t>
      </w:r>
    </w:p>
    <w:p w14:paraId="4B387179" w14:textId="77777777" w:rsidR="00EC7DC5" w:rsidRDefault="00C32192">
      <w:pPr>
        <w:pStyle w:val="Insetroman"/>
        <w:spacing w:after="57"/>
      </w:pPr>
      <w:r>
        <w:t>Very sufficient</w:t>
      </w:r>
    </w:p>
    <w:p w14:paraId="4F66110A" w14:textId="77777777" w:rsidR="00EC7DC5" w:rsidRDefault="00C32192">
      <w:pPr>
        <w:pStyle w:val="Insetroman"/>
        <w:spacing w:after="57"/>
      </w:pPr>
      <w:r>
        <w:t>I do not remember/No opinion</w:t>
      </w:r>
    </w:p>
    <w:p w14:paraId="19A87D8F" w14:textId="77777777" w:rsidR="00EC7DC5" w:rsidRDefault="00C32192">
      <w:pPr>
        <w:pStyle w:val="Insetletters"/>
        <w:spacing w:after="57"/>
      </w:pPr>
      <w:r>
        <w:t>Means of contact with your home/family during deployment</w:t>
      </w:r>
    </w:p>
    <w:p w14:paraId="6FE59104" w14:textId="77777777" w:rsidR="00EC7DC5" w:rsidRDefault="00C32192" w:rsidP="0030446B">
      <w:pPr>
        <w:pStyle w:val="Insetroman"/>
        <w:numPr>
          <w:ilvl w:val="0"/>
          <w:numId w:val="92"/>
        </w:numPr>
        <w:spacing w:after="57"/>
      </w:pPr>
      <w:r>
        <w:t>Not at all sufficient</w:t>
      </w:r>
    </w:p>
    <w:p w14:paraId="54F93DE3" w14:textId="77777777" w:rsidR="00EC7DC5" w:rsidRDefault="00C32192">
      <w:pPr>
        <w:pStyle w:val="Insetroman"/>
        <w:spacing w:after="57"/>
      </w:pPr>
      <w:r>
        <w:t>Not very sufficient</w:t>
      </w:r>
    </w:p>
    <w:p w14:paraId="78C81BFB" w14:textId="77777777" w:rsidR="00EC7DC5" w:rsidRDefault="00C32192">
      <w:pPr>
        <w:pStyle w:val="Insetroman"/>
        <w:spacing w:after="57"/>
      </w:pPr>
      <w:r>
        <w:t>Neutral</w:t>
      </w:r>
    </w:p>
    <w:p w14:paraId="2FE66951" w14:textId="77777777" w:rsidR="00EC7DC5" w:rsidRDefault="00C32192">
      <w:pPr>
        <w:pStyle w:val="Insetroman"/>
        <w:spacing w:after="57"/>
      </w:pPr>
      <w:r>
        <w:t>Somewhat sufficient</w:t>
      </w:r>
    </w:p>
    <w:p w14:paraId="35630917" w14:textId="77777777" w:rsidR="00EC7DC5" w:rsidRDefault="00C32192">
      <w:pPr>
        <w:pStyle w:val="Insetroman"/>
        <w:spacing w:after="57"/>
      </w:pPr>
      <w:r>
        <w:t>Very sufficient</w:t>
      </w:r>
    </w:p>
    <w:p w14:paraId="336087D4" w14:textId="77777777" w:rsidR="00EC7DC5" w:rsidRDefault="00C32192">
      <w:pPr>
        <w:pStyle w:val="Insetroman"/>
        <w:spacing w:after="57"/>
      </w:pPr>
      <w:r>
        <w:lastRenderedPageBreak/>
        <w:t>I do not remember/No opinion</w:t>
      </w:r>
    </w:p>
    <w:p w14:paraId="1947AD01" w14:textId="77777777" w:rsidR="00EC7DC5" w:rsidRDefault="00C32192">
      <w:pPr>
        <w:pStyle w:val="Insetletters"/>
        <w:spacing w:after="57"/>
      </w:pPr>
      <w:r>
        <w:t xml:space="preserve">The other </w:t>
      </w:r>
      <w:proofErr w:type="spellStart"/>
      <w:r>
        <w:t>RedR</w:t>
      </w:r>
      <w:proofErr w:type="spellEnd"/>
      <w:r>
        <w:t xml:space="preserve"> participants of the mission and their responsibilities</w:t>
      </w:r>
    </w:p>
    <w:p w14:paraId="6DC4C2CC" w14:textId="77777777" w:rsidR="00EC7DC5" w:rsidRDefault="00C32192" w:rsidP="0030446B">
      <w:pPr>
        <w:pStyle w:val="Insetroman"/>
        <w:numPr>
          <w:ilvl w:val="0"/>
          <w:numId w:val="93"/>
        </w:numPr>
        <w:spacing w:after="57"/>
      </w:pPr>
      <w:r>
        <w:t>Not at all sufficient</w:t>
      </w:r>
    </w:p>
    <w:p w14:paraId="3071F83B" w14:textId="77777777" w:rsidR="00EC7DC5" w:rsidRDefault="00C32192">
      <w:pPr>
        <w:pStyle w:val="Insetroman"/>
        <w:spacing w:after="57"/>
      </w:pPr>
      <w:r>
        <w:t>Not very sufficient</w:t>
      </w:r>
    </w:p>
    <w:p w14:paraId="1F4CCD79" w14:textId="77777777" w:rsidR="00EC7DC5" w:rsidRDefault="00C32192">
      <w:pPr>
        <w:pStyle w:val="Insetroman"/>
        <w:spacing w:after="57"/>
      </w:pPr>
      <w:r>
        <w:t>Neutral</w:t>
      </w:r>
    </w:p>
    <w:p w14:paraId="60734CDC" w14:textId="77777777" w:rsidR="00EC7DC5" w:rsidRDefault="00C32192">
      <w:pPr>
        <w:pStyle w:val="Insetroman"/>
        <w:spacing w:after="57"/>
      </w:pPr>
      <w:r>
        <w:t>Somewhat sufficient</w:t>
      </w:r>
    </w:p>
    <w:p w14:paraId="42586CB6" w14:textId="77777777" w:rsidR="00EC7DC5" w:rsidRDefault="00C32192">
      <w:pPr>
        <w:pStyle w:val="Insetroman"/>
        <w:spacing w:after="57"/>
      </w:pPr>
      <w:r>
        <w:t>Very sufficient</w:t>
      </w:r>
    </w:p>
    <w:p w14:paraId="554F6552" w14:textId="77777777" w:rsidR="00EC7DC5" w:rsidRDefault="00C32192">
      <w:pPr>
        <w:pStyle w:val="Insetroman"/>
        <w:spacing w:after="57"/>
      </w:pPr>
      <w:r>
        <w:t>I do not remember/No opinion</w:t>
      </w:r>
    </w:p>
    <w:p w14:paraId="61EEE782" w14:textId="77777777" w:rsidR="00EC7DC5" w:rsidRDefault="00C32192">
      <w:pPr>
        <w:pStyle w:val="Insetletters"/>
        <w:spacing w:after="57"/>
      </w:pPr>
      <w:r>
        <w:t>The nature and severity of the risks you could face during deployment</w:t>
      </w:r>
    </w:p>
    <w:p w14:paraId="25345592" w14:textId="77777777" w:rsidR="00EC7DC5" w:rsidRDefault="00C32192" w:rsidP="0030446B">
      <w:pPr>
        <w:pStyle w:val="Insetroman"/>
        <w:numPr>
          <w:ilvl w:val="0"/>
          <w:numId w:val="94"/>
        </w:numPr>
        <w:spacing w:after="57"/>
      </w:pPr>
      <w:r>
        <w:t>Not at all sufficient</w:t>
      </w:r>
    </w:p>
    <w:p w14:paraId="63C398BB" w14:textId="77777777" w:rsidR="00EC7DC5" w:rsidRDefault="00C32192">
      <w:pPr>
        <w:pStyle w:val="Insetroman"/>
        <w:spacing w:after="57"/>
      </w:pPr>
      <w:r>
        <w:t>Not very sufficient</w:t>
      </w:r>
    </w:p>
    <w:p w14:paraId="61C71DD7" w14:textId="77777777" w:rsidR="00EC7DC5" w:rsidRDefault="00C32192">
      <w:pPr>
        <w:pStyle w:val="Insetroman"/>
        <w:spacing w:after="57"/>
      </w:pPr>
      <w:r>
        <w:t>Neutral</w:t>
      </w:r>
    </w:p>
    <w:p w14:paraId="2ED0AE21" w14:textId="77777777" w:rsidR="00EC7DC5" w:rsidRDefault="00C32192">
      <w:pPr>
        <w:pStyle w:val="Insetroman"/>
        <w:spacing w:after="57"/>
      </w:pPr>
      <w:r>
        <w:t>Somewhat sufficient</w:t>
      </w:r>
    </w:p>
    <w:p w14:paraId="16B4E67B" w14:textId="77777777" w:rsidR="00EC7DC5" w:rsidRDefault="00C32192">
      <w:pPr>
        <w:pStyle w:val="Insetroman"/>
        <w:spacing w:after="57"/>
      </w:pPr>
      <w:r>
        <w:t>Very sufficient</w:t>
      </w:r>
    </w:p>
    <w:p w14:paraId="34FAC2E4" w14:textId="77777777" w:rsidR="00EC7DC5" w:rsidRDefault="00C32192">
      <w:pPr>
        <w:pStyle w:val="Insetroman"/>
        <w:spacing w:after="57"/>
      </w:pPr>
      <w:r>
        <w:t>I do not remember/No opinion</w:t>
      </w:r>
    </w:p>
    <w:p w14:paraId="1313863D" w14:textId="77777777" w:rsidR="00EC7DC5" w:rsidRDefault="00C32192">
      <w:pPr>
        <w:pStyle w:val="Bodyindent6"/>
        <w:spacing w:after="57"/>
      </w:pPr>
      <w:r>
        <w:t>Explanation:</w:t>
      </w:r>
    </w:p>
    <w:p w14:paraId="6F118ABA" w14:textId="77777777" w:rsidR="00EC7DC5" w:rsidRDefault="00EC7DC5">
      <w:pPr>
        <w:pStyle w:val="Bodyindent6"/>
        <w:spacing w:after="57"/>
      </w:pPr>
    </w:p>
    <w:p w14:paraId="0F040719" w14:textId="77777777" w:rsidR="00EC7DC5" w:rsidRDefault="00C32192">
      <w:pPr>
        <w:pStyle w:val="Heading3"/>
        <w:spacing w:after="57"/>
      </w:pPr>
      <w:r>
        <w:t>Field Experiences</w:t>
      </w:r>
    </w:p>
    <w:p w14:paraId="2890F192" w14:textId="77777777" w:rsidR="00EC7DC5" w:rsidRDefault="00C32192">
      <w:pPr>
        <w:pStyle w:val="Body"/>
        <w:spacing w:after="57"/>
      </w:pPr>
      <w:r>
        <w:t xml:space="preserve">The following questions refer to your </w:t>
      </w:r>
      <w:r>
        <w:rPr>
          <w:rStyle w:val="BodyboldSemibold"/>
        </w:rPr>
        <w:t>last</w:t>
      </w:r>
      <w:r>
        <w:t xml:space="preserve"> deployment with the </w:t>
      </w:r>
      <w:proofErr w:type="spellStart"/>
      <w:r>
        <w:t>RedR</w:t>
      </w:r>
      <w:proofErr w:type="spellEnd"/>
      <w:r>
        <w:t>.</w:t>
      </w:r>
    </w:p>
    <w:p w14:paraId="5B903D50" w14:textId="77777777" w:rsidR="00EC7DC5" w:rsidRDefault="00C32192">
      <w:pPr>
        <w:pStyle w:val="Numbers"/>
        <w:spacing w:after="57"/>
      </w:pPr>
      <w:r>
        <w:t>How much time, on average, did you spend on work in one day?</w:t>
      </w:r>
    </w:p>
    <w:p w14:paraId="478D06A5" w14:textId="77777777" w:rsidR="00EC7DC5" w:rsidRDefault="00C32192" w:rsidP="003A3783">
      <w:pPr>
        <w:pStyle w:val="Insetletters"/>
        <w:numPr>
          <w:ilvl w:val="0"/>
          <w:numId w:val="95"/>
        </w:numPr>
        <w:spacing w:after="57"/>
      </w:pPr>
      <w:r>
        <w:t>Less than 8 hours</w:t>
      </w:r>
    </w:p>
    <w:p w14:paraId="0844C6F4" w14:textId="77777777" w:rsidR="00EC7DC5" w:rsidRDefault="00C32192">
      <w:pPr>
        <w:pStyle w:val="Insetletters"/>
        <w:spacing w:after="57"/>
      </w:pPr>
      <w:r>
        <w:t>8 to 10 hours</w:t>
      </w:r>
    </w:p>
    <w:p w14:paraId="51913E67" w14:textId="77777777" w:rsidR="00EC7DC5" w:rsidRDefault="00C32192">
      <w:pPr>
        <w:pStyle w:val="Insetletters"/>
        <w:spacing w:after="57"/>
      </w:pPr>
      <w:r>
        <w:t>10 to 12 hours</w:t>
      </w:r>
    </w:p>
    <w:p w14:paraId="4C13E55C" w14:textId="77777777" w:rsidR="00EC7DC5" w:rsidRDefault="00C32192">
      <w:pPr>
        <w:pStyle w:val="Insetletters"/>
        <w:spacing w:after="57"/>
      </w:pPr>
      <w:r>
        <w:t>12 to 14 hours</w:t>
      </w:r>
    </w:p>
    <w:p w14:paraId="3252E280" w14:textId="77777777" w:rsidR="00EC7DC5" w:rsidRDefault="00C32192">
      <w:pPr>
        <w:pStyle w:val="Insetletters"/>
        <w:spacing w:after="57"/>
      </w:pPr>
      <w:r>
        <w:t>More than 14 hours</w:t>
      </w:r>
    </w:p>
    <w:p w14:paraId="30C80771" w14:textId="77777777" w:rsidR="00EC7DC5" w:rsidRDefault="00C32192">
      <w:pPr>
        <w:pStyle w:val="Insetletters"/>
        <w:spacing w:after="57"/>
      </w:pPr>
      <w:r>
        <w:t>Constant (24 hours a day, 7 days a week)</w:t>
      </w:r>
    </w:p>
    <w:p w14:paraId="04D243B6" w14:textId="77777777" w:rsidR="00EC7DC5" w:rsidRDefault="00C32192">
      <w:pPr>
        <w:pStyle w:val="Insetletters"/>
        <w:spacing w:after="57"/>
      </w:pPr>
      <w:r>
        <w:t>I do not remember</w:t>
      </w:r>
    </w:p>
    <w:p w14:paraId="117C3F70" w14:textId="77777777" w:rsidR="00EC7DC5" w:rsidRDefault="00C32192">
      <w:pPr>
        <w:pStyle w:val="Bodyindent6"/>
        <w:spacing w:after="57"/>
      </w:pPr>
      <w:r>
        <w:t>Explanation:</w:t>
      </w:r>
    </w:p>
    <w:p w14:paraId="669A6681" w14:textId="77777777" w:rsidR="00EC7DC5" w:rsidRDefault="00EC7DC5">
      <w:pPr>
        <w:pStyle w:val="Bodyindent6"/>
        <w:spacing w:after="57"/>
      </w:pPr>
    </w:p>
    <w:p w14:paraId="4C5B5341" w14:textId="77777777" w:rsidR="00EC7DC5" w:rsidRDefault="00C32192">
      <w:pPr>
        <w:pStyle w:val="Numbers"/>
        <w:spacing w:after="57"/>
      </w:pPr>
      <w:r>
        <w:t>How many days, on average, did you spend on work in one week?</w:t>
      </w:r>
    </w:p>
    <w:p w14:paraId="6695D022" w14:textId="77777777" w:rsidR="00EC7DC5" w:rsidRDefault="00C32192" w:rsidP="003A3783">
      <w:pPr>
        <w:pStyle w:val="Insetletters"/>
        <w:numPr>
          <w:ilvl w:val="0"/>
          <w:numId w:val="96"/>
        </w:numPr>
        <w:spacing w:after="57"/>
      </w:pPr>
      <w:r>
        <w:t>Less than 5 days</w:t>
      </w:r>
    </w:p>
    <w:p w14:paraId="1C5E9B4B" w14:textId="77777777" w:rsidR="00EC7DC5" w:rsidRDefault="00C32192">
      <w:pPr>
        <w:pStyle w:val="Insetletters"/>
        <w:spacing w:after="57"/>
      </w:pPr>
      <w:r>
        <w:t>5 days</w:t>
      </w:r>
    </w:p>
    <w:p w14:paraId="74785825" w14:textId="77777777" w:rsidR="00EC7DC5" w:rsidRDefault="00C32192">
      <w:pPr>
        <w:pStyle w:val="Insetletters"/>
        <w:spacing w:after="57"/>
      </w:pPr>
      <w:r>
        <w:t>6 days</w:t>
      </w:r>
    </w:p>
    <w:p w14:paraId="47DA83B8" w14:textId="77777777" w:rsidR="00EC7DC5" w:rsidRDefault="00C32192">
      <w:pPr>
        <w:pStyle w:val="Insetletters"/>
        <w:spacing w:after="57"/>
      </w:pPr>
      <w:r>
        <w:t>7 days</w:t>
      </w:r>
    </w:p>
    <w:p w14:paraId="24FC027C" w14:textId="77777777" w:rsidR="00EC7DC5" w:rsidRDefault="00C32192">
      <w:pPr>
        <w:pStyle w:val="Insetletters"/>
        <w:spacing w:after="57"/>
      </w:pPr>
      <w:r>
        <w:t>I do not remember</w:t>
      </w:r>
    </w:p>
    <w:p w14:paraId="72F82450" w14:textId="77777777" w:rsidR="00EC7DC5" w:rsidRDefault="00C32192">
      <w:pPr>
        <w:pStyle w:val="Bodyindent6"/>
        <w:spacing w:after="57"/>
      </w:pPr>
      <w:r>
        <w:t>Explanation:</w:t>
      </w:r>
    </w:p>
    <w:p w14:paraId="34960607" w14:textId="77777777" w:rsidR="00EC7DC5" w:rsidRDefault="00EC7DC5">
      <w:pPr>
        <w:pStyle w:val="Bodyindent6"/>
        <w:spacing w:after="57"/>
      </w:pPr>
    </w:p>
    <w:p w14:paraId="7A7202D8" w14:textId="77777777" w:rsidR="00EC7DC5" w:rsidRDefault="00C32192">
      <w:pPr>
        <w:pStyle w:val="Numbers"/>
        <w:spacing w:after="57"/>
      </w:pPr>
      <w:r>
        <w:t xml:space="preserve">Were your pre-deployment training, </w:t>
      </w:r>
      <w:proofErr w:type="gramStart"/>
      <w:r>
        <w:t>knowledge</w:t>
      </w:r>
      <w:proofErr w:type="gramEnd"/>
      <w:r>
        <w:t xml:space="preserve"> and skills sufficient to help you decide about what to do and how to do it during your last </w:t>
      </w:r>
      <w:proofErr w:type="spellStart"/>
      <w:r>
        <w:t>RedR</w:t>
      </w:r>
      <w:proofErr w:type="spellEnd"/>
      <w:r>
        <w:t xml:space="preserve"> deployment?</w:t>
      </w:r>
    </w:p>
    <w:p w14:paraId="02E4238A" w14:textId="77777777" w:rsidR="00EC7DC5" w:rsidRDefault="00C32192" w:rsidP="003A3783">
      <w:pPr>
        <w:pStyle w:val="Insetletters"/>
        <w:numPr>
          <w:ilvl w:val="0"/>
          <w:numId w:val="97"/>
        </w:numPr>
        <w:spacing w:after="57"/>
      </w:pPr>
      <w:r>
        <w:lastRenderedPageBreak/>
        <w:t>Not at all sufficient</w:t>
      </w:r>
    </w:p>
    <w:p w14:paraId="05341D68" w14:textId="77777777" w:rsidR="00EC7DC5" w:rsidRDefault="00C32192">
      <w:pPr>
        <w:pStyle w:val="Insetletters"/>
        <w:spacing w:after="57"/>
      </w:pPr>
      <w:r>
        <w:t>Slightly sufficient</w:t>
      </w:r>
    </w:p>
    <w:p w14:paraId="3B58E212" w14:textId="77777777" w:rsidR="00EC7DC5" w:rsidRDefault="00C32192">
      <w:pPr>
        <w:pStyle w:val="Insetletters"/>
        <w:spacing w:after="57"/>
      </w:pPr>
      <w:r>
        <w:t>Somewhat sufficient</w:t>
      </w:r>
    </w:p>
    <w:p w14:paraId="5BE59B5A" w14:textId="77777777" w:rsidR="00EC7DC5" w:rsidRDefault="00C32192">
      <w:pPr>
        <w:pStyle w:val="Insetletters"/>
        <w:spacing w:after="57"/>
      </w:pPr>
      <w:r>
        <w:t>Moderately sufficient</w:t>
      </w:r>
    </w:p>
    <w:p w14:paraId="1285BFEA" w14:textId="77777777" w:rsidR="00EC7DC5" w:rsidRDefault="00C32192">
      <w:pPr>
        <w:pStyle w:val="Insetletters"/>
        <w:spacing w:after="57"/>
      </w:pPr>
      <w:r>
        <w:t>Very sufficient</w:t>
      </w:r>
    </w:p>
    <w:p w14:paraId="30201CEC" w14:textId="77777777" w:rsidR="00EC7DC5" w:rsidRDefault="00C32192">
      <w:pPr>
        <w:pStyle w:val="Insetletters"/>
        <w:spacing w:after="57"/>
      </w:pPr>
      <w:r>
        <w:t>I do not remember/No opinion</w:t>
      </w:r>
    </w:p>
    <w:p w14:paraId="5B0243F4" w14:textId="77777777" w:rsidR="00EC7DC5" w:rsidRDefault="00C32192">
      <w:pPr>
        <w:pStyle w:val="Bodyindent6"/>
        <w:spacing w:after="57"/>
      </w:pPr>
      <w:r>
        <w:t>Explanation:</w:t>
      </w:r>
    </w:p>
    <w:p w14:paraId="00F5C6A7" w14:textId="77777777" w:rsidR="00EC7DC5" w:rsidRDefault="00C32192">
      <w:pPr>
        <w:pStyle w:val="Numbers"/>
        <w:spacing w:after="57"/>
      </w:pPr>
      <w:r>
        <w:t xml:space="preserve">In general, how do you consider the knowledge and skills of your colleagues during your last </w:t>
      </w:r>
      <w:proofErr w:type="spellStart"/>
      <w:r>
        <w:t>RedR</w:t>
      </w:r>
      <w:proofErr w:type="spellEnd"/>
      <w:r>
        <w:t xml:space="preserve"> deployment? </w:t>
      </w:r>
    </w:p>
    <w:p w14:paraId="6FD2B46E" w14:textId="77777777" w:rsidR="00EC7DC5" w:rsidRDefault="00C32192" w:rsidP="003A3783">
      <w:pPr>
        <w:pStyle w:val="Insetletters"/>
        <w:numPr>
          <w:ilvl w:val="0"/>
          <w:numId w:val="98"/>
        </w:numPr>
        <w:spacing w:after="57"/>
      </w:pPr>
      <w:r>
        <w:t>Very poor</w:t>
      </w:r>
    </w:p>
    <w:p w14:paraId="0160CFE9" w14:textId="77777777" w:rsidR="00EC7DC5" w:rsidRDefault="00C32192">
      <w:pPr>
        <w:pStyle w:val="Insetletters"/>
        <w:spacing w:after="57"/>
      </w:pPr>
      <w:r>
        <w:t>Poor</w:t>
      </w:r>
    </w:p>
    <w:p w14:paraId="7A14C487" w14:textId="77777777" w:rsidR="00EC7DC5" w:rsidRDefault="00C32192">
      <w:pPr>
        <w:pStyle w:val="Insetletters"/>
        <w:spacing w:after="57"/>
      </w:pPr>
      <w:r>
        <w:t>Average</w:t>
      </w:r>
    </w:p>
    <w:p w14:paraId="09C479AA" w14:textId="77777777" w:rsidR="00EC7DC5" w:rsidRDefault="00C32192">
      <w:pPr>
        <w:pStyle w:val="Insetletters"/>
        <w:spacing w:after="57"/>
      </w:pPr>
      <w:r>
        <w:t>Good</w:t>
      </w:r>
    </w:p>
    <w:p w14:paraId="517C2F1F" w14:textId="77777777" w:rsidR="00EC7DC5" w:rsidRDefault="00C32192">
      <w:pPr>
        <w:pStyle w:val="Insetletters"/>
        <w:spacing w:after="57"/>
      </w:pPr>
      <w:r>
        <w:t>Excellent</w:t>
      </w:r>
    </w:p>
    <w:p w14:paraId="2428933A" w14:textId="77777777" w:rsidR="00EC7DC5" w:rsidRDefault="00C32192">
      <w:pPr>
        <w:pStyle w:val="Insetletters"/>
        <w:spacing w:after="57"/>
      </w:pPr>
      <w:r>
        <w:t>I do not remember/No opinion</w:t>
      </w:r>
    </w:p>
    <w:p w14:paraId="43A4DF2D" w14:textId="77777777" w:rsidR="00EC7DC5" w:rsidRDefault="00C32192">
      <w:pPr>
        <w:pStyle w:val="Bodyindent6"/>
        <w:spacing w:after="57"/>
      </w:pPr>
      <w:r>
        <w:t>Explanation:</w:t>
      </w:r>
    </w:p>
    <w:p w14:paraId="2712A9A6" w14:textId="77777777" w:rsidR="00EC7DC5" w:rsidRDefault="00EC7DC5">
      <w:pPr>
        <w:pStyle w:val="Bodyindent6"/>
        <w:spacing w:after="57"/>
      </w:pPr>
    </w:p>
    <w:p w14:paraId="12031927" w14:textId="77777777" w:rsidR="00EC7DC5" w:rsidRDefault="00C32192">
      <w:pPr>
        <w:pStyle w:val="Numbers"/>
        <w:spacing w:after="57"/>
      </w:pPr>
      <w:r>
        <w:t>Were you able to consult more experienced colleagues when needed? (Multiple answers possible)</w:t>
      </w:r>
    </w:p>
    <w:p w14:paraId="1BE8AA76" w14:textId="77777777" w:rsidR="00EC7DC5" w:rsidRDefault="00C32192" w:rsidP="003A3783">
      <w:pPr>
        <w:pStyle w:val="Insetletters"/>
        <w:numPr>
          <w:ilvl w:val="0"/>
          <w:numId w:val="99"/>
        </w:numPr>
        <w:spacing w:after="57"/>
      </w:pPr>
      <w:r>
        <w:t>Yes, on site</w:t>
      </w:r>
    </w:p>
    <w:p w14:paraId="47E03AAC" w14:textId="77777777" w:rsidR="00EC7DC5" w:rsidRDefault="00C32192">
      <w:pPr>
        <w:pStyle w:val="Insetletters"/>
        <w:spacing w:after="57"/>
      </w:pPr>
      <w:r>
        <w:t>Yes, by phone</w:t>
      </w:r>
    </w:p>
    <w:p w14:paraId="0037AF1B" w14:textId="77777777" w:rsidR="00EC7DC5" w:rsidRDefault="00C32192">
      <w:pPr>
        <w:pStyle w:val="Insetletters"/>
        <w:spacing w:after="57"/>
      </w:pPr>
      <w:r>
        <w:t>Yes, by internet</w:t>
      </w:r>
    </w:p>
    <w:p w14:paraId="73455162" w14:textId="77777777" w:rsidR="00EC7DC5" w:rsidRDefault="00C32192">
      <w:pPr>
        <w:pStyle w:val="Insetletters"/>
        <w:spacing w:after="57"/>
      </w:pPr>
      <w:r>
        <w:t xml:space="preserve">Yes, other (please specify): </w:t>
      </w:r>
    </w:p>
    <w:p w14:paraId="45500DBF" w14:textId="77777777" w:rsidR="00EC7DC5" w:rsidRDefault="00C32192">
      <w:pPr>
        <w:pStyle w:val="Insetletters"/>
        <w:spacing w:after="57"/>
      </w:pPr>
      <w:r>
        <w:t>No, it was not possible when I needed to</w:t>
      </w:r>
    </w:p>
    <w:p w14:paraId="2B2C24E4" w14:textId="77777777" w:rsidR="00EC7DC5" w:rsidRDefault="00C32192">
      <w:pPr>
        <w:pStyle w:val="Insetletters"/>
        <w:spacing w:after="57"/>
      </w:pPr>
      <w:r>
        <w:t>No, it was never possible</w:t>
      </w:r>
    </w:p>
    <w:p w14:paraId="579003C3" w14:textId="77777777" w:rsidR="00EC7DC5" w:rsidRDefault="00C32192">
      <w:pPr>
        <w:pStyle w:val="Insetletters"/>
        <w:spacing w:after="57"/>
      </w:pPr>
      <w:r>
        <w:t>I do not remember; N/A</w:t>
      </w:r>
    </w:p>
    <w:p w14:paraId="4AED2DE0" w14:textId="77777777" w:rsidR="00EC7DC5" w:rsidRDefault="00C32192">
      <w:pPr>
        <w:pStyle w:val="Bodyindent6"/>
        <w:spacing w:after="57"/>
      </w:pPr>
      <w:r>
        <w:t>Explanation:</w:t>
      </w:r>
    </w:p>
    <w:p w14:paraId="0805C2A5" w14:textId="77777777" w:rsidR="00EC7DC5" w:rsidRDefault="00EC7DC5">
      <w:pPr>
        <w:pStyle w:val="Bodyindent6"/>
        <w:spacing w:after="57"/>
      </w:pPr>
    </w:p>
    <w:p w14:paraId="6008E65E" w14:textId="77777777" w:rsidR="00EC7DC5" w:rsidRDefault="00C32192">
      <w:pPr>
        <w:pStyle w:val="Numbers"/>
        <w:spacing w:after="57"/>
      </w:pPr>
      <w:r>
        <w:t xml:space="preserve">Would it be beneficial to have an online community forum to seek advice and share lessons learned among </w:t>
      </w:r>
      <w:proofErr w:type="spellStart"/>
      <w:r>
        <w:t>deployees</w:t>
      </w:r>
      <w:proofErr w:type="spellEnd"/>
      <w:r>
        <w:t>?</w:t>
      </w:r>
    </w:p>
    <w:p w14:paraId="507A875A" w14:textId="77777777" w:rsidR="00EC7DC5" w:rsidRDefault="00C32192" w:rsidP="003A3783">
      <w:pPr>
        <w:pStyle w:val="Insetletters"/>
        <w:numPr>
          <w:ilvl w:val="0"/>
          <w:numId w:val="100"/>
        </w:numPr>
        <w:spacing w:after="57"/>
      </w:pPr>
      <w:r>
        <w:t>Yes</w:t>
      </w:r>
    </w:p>
    <w:p w14:paraId="07A7746C" w14:textId="77777777" w:rsidR="00EC7DC5" w:rsidRDefault="00C32192">
      <w:pPr>
        <w:pStyle w:val="Insetletters"/>
        <w:spacing w:after="57"/>
      </w:pPr>
      <w:r>
        <w:t>No</w:t>
      </w:r>
    </w:p>
    <w:p w14:paraId="3E29F5DA" w14:textId="77777777" w:rsidR="00EC7DC5" w:rsidRDefault="00C32192">
      <w:pPr>
        <w:pStyle w:val="Bodyindent6"/>
        <w:spacing w:after="57"/>
      </w:pPr>
      <w:r>
        <w:t>Explanation and ideas you may have:</w:t>
      </w:r>
    </w:p>
    <w:p w14:paraId="6AC982E3" w14:textId="77777777" w:rsidR="00EC7DC5" w:rsidRDefault="00EC7DC5">
      <w:pPr>
        <w:pStyle w:val="Bodyindent6"/>
        <w:spacing w:after="57"/>
      </w:pPr>
    </w:p>
    <w:p w14:paraId="4FAF1E5F" w14:textId="77777777" w:rsidR="00EC7DC5" w:rsidRDefault="00C32192">
      <w:pPr>
        <w:pStyle w:val="Numbers"/>
        <w:spacing w:after="57"/>
      </w:pPr>
      <w:r>
        <w:t xml:space="preserve">Was it always clear what you were meant to be doing? </w:t>
      </w:r>
    </w:p>
    <w:p w14:paraId="0C2D0F89" w14:textId="77777777" w:rsidR="00EC7DC5" w:rsidRDefault="00C32192" w:rsidP="003A3783">
      <w:pPr>
        <w:pStyle w:val="Insetletters"/>
        <w:numPr>
          <w:ilvl w:val="0"/>
          <w:numId w:val="101"/>
        </w:numPr>
        <w:spacing w:after="57"/>
      </w:pPr>
      <w:r>
        <w:t>Yes</w:t>
      </w:r>
    </w:p>
    <w:p w14:paraId="37B9B943" w14:textId="77777777" w:rsidR="00EC7DC5" w:rsidRDefault="00C32192">
      <w:pPr>
        <w:pStyle w:val="Insetletters"/>
        <w:spacing w:after="57"/>
      </w:pPr>
      <w:r>
        <w:t>No. If not how was the uncertainty dealt with:</w:t>
      </w:r>
    </w:p>
    <w:p w14:paraId="6B05058C" w14:textId="77777777" w:rsidR="00EC7DC5" w:rsidRDefault="00C32192">
      <w:pPr>
        <w:pStyle w:val="Bodyindent6"/>
        <w:spacing w:after="57"/>
      </w:pPr>
      <w:r>
        <w:t>Explanation:</w:t>
      </w:r>
    </w:p>
    <w:p w14:paraId="3AB2AD44" w14:textId="77777777" w:rsidR="00EC7DC5" w:rsidRDefault="00EC7DC5">
      <w:pPr>
        <w:pStyle w:val="Bodyindent6"/>
        <w:spacing w:after="57"/>
      </w:pPr>
    </w:p>
    <w:p w14:paraId="73ADE8A2" w14:textId="77777777" w:rsidR="00EC7DC5" w:rsidRDefault="00C32192">
      <w:pPr>
        <w:pStyle w:val="Numbers"/>
        <w:spacing w:after="57"/>
      </w:pPr>
      <w:r>
        <w:t>In hindsight, how would you rate your team dynamics during deployment?</w:t>
      </w:r>
    </w:p>
    <w:p w14:paraId="71C2945F" w14:textId="77777777" w:rsidR="00EC7DC5" w:rsidRDefault="00C32192" w:rsidP="003A3783">
      <w:pPr>
        <w:pStyle w:val="Insetletters"/>
        <w:numPr>
          <w:ilvl w:val="0"/>
          <w:numId w:val="102"/>
        </w:numPr>
        <w:spacing w:after="57"/>
      </w:pPr>
      <w:r>
        <w:t>Very poor</w:t>
      </w:r>
    </w:p>
    <w:p w14:paraId="50C2F4BA" w14:textId="77777777" w:rsidR="00EC7DC5" w:rsidRDefault="00C32192">
      <w:pPr>
        <w:pStyle w:val="Insetletters"/>
        <w:spacing w:after="57"/>
      </w:pPr>
      <w:r>
        <w:lastRenderedPageBreak/>
        <w:t>Poor</w:t>
      </w:r>
    </w:p>
    <w:p w14:paraId="623352EB" w14:textId="77777777" w:rsidR="00EC7DC5" w:rsidRDefault="00C32192">
      <w:pPr>
        <w:pStyle w:val="Insetletters"/>
        <w:spacing w:after="57"/>
      </w:pPr>
      <w:r>
        <w:t>Average</w:t>
      </w:r>
    </w:p>
    <w:p w14:paraId="6600E8EC" w14:textId="77777777" w:rsidR="00EC7DC5" w:rsidRDefault="00C32192">
      <w:pPr>
        <w:pStyle w:val="Insetletters"/>
        <w:spacing w:after="57"/>
      </w:pPr>
      <w:r>
        <w:t>Good</w:t>
      </w:r>
    </w:p>
    <w:p w14:paraId="4BF4809F" w14:textId="77777777" w:rsidR="00EC7DC5" w:rsidRDefault="00C32192">
      <w:pPr>
        <w:pStyle w:val="Insetletters"/>
        <w:spacing w:after="57"/>
      </w:pPr>
      <w:r>
        <w:t>Excellent</w:t>
      </w:r>
    </w:p>
    <w:p w14:paraId="7DF73A43" w14:textId="77777777" w:rsidR="00EC7DC5" w:rsidRDefault="00C32192">
      <w:pPr>
        <w:pStyle w:val="Insetletters"/>
        <w:spacing w:after="57"/>
      </w:pPr>
      <w:r>
        <w:t>I do not remember/No opinion</w:t>
      </w:r>
    </w:p>
    <w:p w14:paraId="108308C4" w14:textId="77777777" w:rsidR="00EC7DC5" w:rsidRDefault="00C32192">
      <w:pPr>
        <w:pStyle w:val="Bodyindent6"/>
        <w:spacing w:after="57"/>
      </w:pPr>
      <w:r>
        <w:t>Explanation:</w:t>
      </w:r>
    </w:p>
    <w:p w14:paraId="0DF3F463" w14:textId="77777777" w:rsidR="00EC7DC5" w:rsidRDefault="00C32192">
      <w:pPr>
        <w:pStyle w:val="Heading3"/>
        <w:spacing w:after="57"/>
      </w:pPr>
      <w:r>
        <w:t>Personal impact</w:t>
      </w:r>
    </w:p>
    <w:p w14:paraId="62F341BF" w14:textId="77777777" w:rsidR="00EC7DC5" w:rsidRDefault="00C32192">
      <w:pPr>
        <w:pStyle w:val="Body"/>
        <w:spacing w:after="57"/>
      </w:pPr>
      <w:r>
        <w:t xml:space="preserve">The following questions refer to your </w:t>
      </w:r>
      <w:r>
        <w:rPr>
          <w:rStyle w:val="BodyboldSemibold"/>
        </w:rPr>
        <w:t>last</w:t>
      </w:r>
      <w:r>
        <w:t xml:space="preserve"> deployment with the </w:t>
      </w:r>
      <w:proofErr w:type="spellStart"/>
      <w:r>
        <w:t>RedR</w:t>
      </w:r>
      <w:proofErr w:type="spellEnd"/>
      <w:r>
        <w:t>.</w:t>
      </w:r>
    </w:p>
    <w:p w14:paraId="292E16AD" w14:textId="77777777" w:rsidR="00EC7DC5" w:rsidRDefault="00C32192">
      <w:pPr>
        <w:pStyle w:val="Numbers"/>
        <w:spacing w:after="57"/>
      </w:pPr>
      <w:r>
        <w:t>Were you adequately informed about who to contact for professional psychological help, should you require it:</w:t>
      </w:r>
    </w:p>
    <w:p w14:paraId="6828BFF7" w14:textId="77777777" w:rsidR="00EC7DC5" w:rsidRDefault="00C32192" w:rsidP="003A3783">
      <w:pPr>
        <w:pStyle w:val="Insetletters"/>
        <w:numPr>
          <w:ilvl w:val="0"/>
          <w:numId w:val="103"/>
        </w:numPr>
        <w:spacing w:after="57"/>
      </w:pPr>
      <w:r>
        <w:t>Not at all sufficient</w:t>
      </w:r>
    </w:p>
    <w:p w14:paraId="7E594DC1" w14:textId="77777777" w:rsidR="00EC7DC5" w:rsidRDefault="00C32192">
      <w:pPr>
        <w:pStyle w:val="Insetletters"/>
        <w:spacing w:after="57"/>
      </w:pPr>
      <w:r>
        <w:t>Slightly sufficient</w:t>
      </w:r>
    </w:p>
    <w:p w14:paraId="4308DBF3" w14:textId="77777777" w:rsidR="00EC7DC5" w:rsidRDefault="00C32192">
      <w:pPr>
        <w:pStyle w:val="Insetletters"/>
        <w:spacing w:after="57"/>
      </w:pPr>
      <w:r>
        <w:t>Somewhat sufficient</w:t>
      </w:r>
    </w:p>
    <w:p w14:paraId="45EAD66A" w14:textId="77777777" w:rsidR="00EC7DC5" w:rsidRDefault="00C32192">
      <w:pPr>
        <w:pStyle w:val="Insetletters"/>
        <w:spacing w:after="57"/>
      </w:pPr>
      <w:r>
        <w:t>Moderately sufficient</w:t>
      </w:r>
    </w:p>
    <w:p w14:paraId="5D3071E1" w14:textId="77777777" w:rsidR="00EC7DC5" w:rsidRDefault="00C32192">
      <w:pPr>
        <w:pStyle w:val="Insetletters"/>
        <w:spacing w:after="57"/>
      </w:pPr>
      <w:r>
        <w:t>Very sufficient</w:t>
      </w:r>
    </w:p>
    <w:p w14:paraId="268DA89F" w14:textId="77777777" w:rsidR="00EC7DC5" w:rsidRDefault="00C32192">
      <w:pPr>
        <w:pStyle w:val="Insetletters"/>
        <w:spacing w:after="57"/>
      </w:pPr>
      <w:r>
        <w:t>I do not remember/No opinion</w:t>
      </w:r>
    </w:p>
    <w:p w14:paraId="238A941C" w14:textId="77777777" w:rsidR="00EC7DC5" w:rsidRDefault="00C32192">
      <w:pPr>
        <w:pStyle w:val="Bodyindent6"/>
        <w:spacing w:after="57"/>
      </w:pPr>
      <w:r>
        <w:t>Explanation:</w:t>
      </w:r>
    </w:p>
    <w:p w14:paraId="1660C06E" w14:textId="77777777" w:rsidR="00EC7DC5" w:rsidRDefault="00C32192">
      <w:pPr>
        <w:pStyle w:val="Numbers"/>
        <w:spacing w:after="57"/>
      </w:pPr>
      <w:r>
        <w:t>What would be helpful to deal with the stress during a deployment? (Multiple answers possible)</w:t>
      </w:r>
    </w:p>
    <w:p w14:paraId="18C2EFAA" w14:textId="77777777" w:rsidR="00EC7DC5" w:rsidRDefault="00C32192" w:rsidP="003A3783">
      <w:pPr>
        <w:pStyle w:val="Insetletters"/>
        <w:numPr>
          <w:ilvl w:val="0"/>
          <w:numId w:val="104"/>
        </w:numPr>
        <w:spacing w:after="57"/>
      </w:pPr>
      <w:r>
        <w:t>Stress management training beforehand</w:t>
      </w:r>
    </w:p>
    <w:p w14:paraId="09710CFA" w14:textId="77777777" w:rsidR="00EC7DC5" w:rsidRDefault="00C32192">
      <w:pPr>
        <w:pStyle w:val="Insetletters"/>
        <w:spacing w:after="57"/>
      </w:pPr>
      <w:r>
        <w:t>A card/kit with stress management advice for members to carry</w:t>
      </w:r>
    </w:p>
    <w:p w14:paraId="510B797C" w14:textId="77777777" w:rsidR="00EC7DC5" w:rsidRDefault="00C32192">
      <w:pPr>
        <w:pStyle w:val="Insetletters"/>
        <w:spacing w:after="57"/>
      </w:pPr>
      <w:r>
        <w:t>Availability of a mental health professional during deployment</w:t>
      </w:r>
    </w:p>
    <w:p w14:paraId="40405965" w14:textId="77777777" w:rsidR="00EC7DC5" w:rsidRDefault="00C32192">
      <w:pPr>
        <w:pStyle w:val="Insetletters"/>
        <w:spacing w:after="57"/>
      </w:pPr>
      <w:r>
        <w:t>Briefing about strategies relevant to deployment before departure</w:t>
      </w:r>
    </w:p>
    <w:p w14:paraId="7FB25F3D" w14:textId="77777777" w:rsidR="00EC7DC5" w:rsidRDefault="00C32192">
      <w:pPr>
        <w:pStyle w:val="Insetletters"/>
        <w:spacing w:after="57"/>
      </w:pPr>
      <w:r>
        <w:t xml:space="preserve">Follow-up of individual </w:t>
      </w:r>
      <w:proofErr w:type="spellStart"/>
      <w:r>
        <w:t>RedR</w:t>
      </w:r>
      <w:proofErr w:type="spellEnd"/>
      <w:r>
        <w:t xml:space="preserve"> team members</w:t>
      </w:r>
    </w:p>
    <w:p w14:paraId="78FCA869" w14:textId="77777777" w:rsidR="00EC7DC5" w:rsidRDefault="00C32192">
      <w:pPr>
        <w:pStyle w:val="Insetletters"/>
        <w:spacing w:after="57"/>
      </w:pPr>
      <w:r>
        <w:t>Online social support network</w:t>
      </w:r>
    </w:p>
    <w:p w14:paraId="0FD5AABA" w14:textId="77777777" w:rsidR="00EC7DC5" w:rsidRDefault="00C32192">
      <w:pPr>
        <w:pStyle w:val="Insetletters"/>
        <w:spacing w:after="57"/>
      </w:pPr>
      <w:r>
        <w:t>Other (please specify):</w:t>
      </w:r>
    </w:p>
    <w:p w14:paraId="13034850" w14:textId="77777777" w:rsidR="00EC7DC5" w:rsidRDefault="00C32192">
      <w:pPr>
        <w:pStyle w:val="Bodyindent6"/>
        <w:spacing w:after="57"/>
      </w:pPr>
      <w:r>
        <w:t>Explanation:</w:t>
      </w:r>
    </w:p>
    <w:p w14:paraId="7FF9D503" w14:textId="77777777" w:rsidR="00EC7DC5" w:rsidRDefault="00C32192">
      <w:pPr>
        <w:pStyle w:val="Numbers"/>
        <w:spacing w:after="57"/>
      </w:pPr>
      <w:r>
        <w:t xml:space="preserve">Did you value the formal debriefing with </w:t>
      </w:r>
      <w:proofErr w:type="spellStart"/>
      <w:r>
        <w:t>RedR</w:t>
      </w:r>
      <w:proofErr w:type="spellEnd"/>
      <w:r>
        <w:t xml:space="preserve"> after deployment?</w:t>
      </w:r>
    </w:p>
    <w:p w14:paraId="2E6DDDE2" w14:textId="77777777" w:rsidR="00EC7DC5" w:rsidRDefault="00C32192" w:rsidP="003A3783">
      <w:pPr>
        <w:pStyle w:val="Insetletters"/>
        <w:numPr>
          <w:ilvl w:val="0"/>
          <w:numId w:val="105"/>
        </w:numPr>
        <w:spacing w:after="57"/>
      </w:pPr>
      <w:r>
        <w:t>Not important at all</w:t>
      </w:r>
    </w:p>
    <w:p w14:paraId="47E60270" w14:textId="77777777" w:rsidR="00EC7DC5" w:rsidRDefault="00C32192">
      <w:pPr>
        <w:pStyle w:val="Insetletters"/>
        <w:spacing w:after="57"/>
      </w:pPr>
      <w:r>
        <w:t>Low important</w:t>
      </w:r>
    </w:p>
    <w:p w14:paraId="5DF86CA2" w14:textId="77777777" w:rsidR="00EC7DC5" w:rsidRDefault="00C32192">
      <w:pPr>
        <w:pStyle w:val="Insetletters"/>
        <w:spacing w:after="57"/>
      </w:pPr>
      <w:r>
        <w:t>– (Neutral)</w:t>
      </w:r>
    </w:p>
    <w:p w14:paraId="1E6C7CEA" w14:textId="77777777" w:rsidR="00EC7DC5" w:rsidRDefault="00C32192">
      <w:pPr>
        <w:pStyle w:val="Insetletters"/>
        <w:spacing w:after="57"/>
      </w:pPr>
      <w:r>
        <w:t>Important</w:t>
      </w:r>
    </w:p>
    <w:p w14:paraId="4300CC5D" w14:textId="77777777" w:rsidR="00EC7DC5" w:rsidRDefault="00C32192">
      <w:pPr>
        <w:pStyle w:val="Insetletters"/>
        <w:spacing w:after="57"/>
      </w:pPr>
      <w:r>
        <w:t>Very important</w:t>
      </w:r>
    </w:p>
    <w:p w14:paraId="10ACDDD6" w14:textId="77777777" w:rsidR="00EC7DC5" w:rsidRDefault="00C32192">
      <w:pPr>
        <w:pStyle w:val="Insetletters"/>
        <w:spacing w:after="57"/>
      </w:pPr>
      <w:r>
        <w:t>No opinion</w:t>
      </w:r>
    </w:p>
    <w:p w14:paraId="52C70A3F" w14:textId="77777777" w:rsidR="00EC7DC5" w:rsidRDefault="00C32192">
      <w:pPr>
        <w:pStyle w:val="Bodyindent6"/>
        <w:spacing w:after="57"/>
      </w:pPr>
      <w:r>
        <w:t>Explanation:</w:t>
      </w:r>
    </w:p>
    <w:p w14:paraId="38E0F2DF" w14:textId="77777777" w:rsidR="00EC7DC5" w:rsidRDefault="00C32192">
      <w:pPr>
        <w:pStyle w:val="Numbers"/>
        <w:spacing w:after="57"/>
      </w:pPr>
      <w:r>
        <w:t xml:space="preserve">Did you value informal debriefing after deployment (with colleagues, </w:t>
      </w:r>
      <w:proofErr w:type="gramStart"/>
      <w:r>
        <w:t>friends</w:t>
      </w:r>
      <w:proofErr w:type="gramEnd"/>
      <w:r>
        <w:t xml:space="preserve"> or family)?</w:t>
      </w:r>
    </w:p>
    <w:p w14:paraId="28D222A4" w14:textId="77777777" w:rsidR="00EC7DC5" w:rsidRDefault="00C32192" w:rsidP="003A3783">
      <w:pPr>
        <w:pStyle w:val="Insetletters"/>
        <w:numPr>
          <w:ilvl w:val="0"/>
          <w:numId w:val="106"/>
        </w:numPr>
        <w:spacing w:after="57"/>
      </w:pPr>
      <w:r>
        <w:t>Not important at all</w:t>
      </w:r>
    </w:p>
    <w:p w14:paraId="2087A7F3" w14:textId="77777777" w:rsidR="00EC7DC5" w:rsidRDefault="00C32192">
      <w:pPr>
        <w:pStyle w:val="Insetletters"/>
        <w:spacing w:after="57"/>
      </w:pPr>
      <w:r>
        <w:t>Low important</w:t>
      </w:r>
    </w:p>
    <w:p w14:paraId="0F42DBDD" w14:textId="77777777" w:rsidR="00EC7DC5" w:rsidRDefault="00C32192">
      <w:pPr>
        <w:pStyle w:val="Insetletters"/>
        <w:spacing w:after="57"/>
      </w:pPr>
      <w:r>
        <w:t>– (Neutral)</w:t>
      </w:r>
    </w:p>
    <w:p w14:paraId="12F964CF" w14:textId="77777777" w:rsidR="00EC7DC5" w:rsidRDefault="00C32192">
      <w:pPr>
        <w:pStyle w:val="Insetletters"/>
        <w:spacing w:after="57"/>
      </w:pPr>
      <w:r>
        <w:t>Important</w:t>
      </w:r>
    </w:p>
    <w:p w14:paraId="049D2388" w14:textId="77777777" w:rsidR="00EC7DC5" w:rsidRDefault="00C32192" w:rsidP="00842A1F">
      <w:pPr>
        <w:pStyle w:val="Insetletters"/>
      </w:pPr>
      <w:r>
        <w:lastRenderedPageBreak/>
        <w:t>Very important</w:t>
      </w:r>
    </w:p>
    <w:p w14:paraId="1B68D314" w14:textId="77777777" w:rsidR="00EC7DC5" w:rsidRDefault="00C32192">
      <w:pPr>
        <w:pStyle w:val="Insetletters"/>
        <w:spacing w:after="57"/>
      </w:pPr>
      <w:r>
        <w:t>No opinion</w:t>
      </w:r>
    </w:p>
    <w:p w14:paraId="1F76625C" w14:textId="77777777" w:rsidR="00EC7DC5" w:rsidRDefault="00C32192">
      <w:pPr>
        <w:pStyle w:val="Bodyindent6"/>
        <w:spacing w:after="57"/>
      </w:pPr>
      <w:r>
        <w:t>Explanation:</w:t>
      </w:r>
    </w:p>
    <w:p w14:paraId="1BA830D3" w14:textId="77777777" w:rsidR="00EC7DC5" w:rsidRDefault="00C32192">
      <w:pPr>
        <w:pStyle w:val="Numbers"/>
        <w:spacing w:after="57"/>
      </w:pPr>
      <w:r>
        <w:t xml:space="preserve">What effect did your last </w:t>
      </w:r>
      <w:proofErr w:type="spellStart"/>
      <w:r>
        <w:t>RedR</w:t>
      </w:r>
      <w:proofErr w:type="spellEnd"/>
      <w:r>
        <w:t xml:space="preserve"> deployment have on your personal development?</w:t>
      </w:r>
    </w:p>
    <w:p w14:paraId="1E65DA7B" w14:textId="77777777" w:rsidR="00EC7DC5" w:rsidRDefault="00C32192" w:rsidP="00842A1F">
      <w:pPr>
        <w:pStyle w:val="Insetletters"/>
        <w:numPr>
          <w:ilvl w:val="0"/>
          <w:numId w:val="107"/>
        </w:numPr>
        <w:spacing w:after="57"/>
      </w:pPr>
      <w:r>
        <w:t>Major negative effect</w:t>
      </w:r>
    </w:p>
    <w:p w14:paraId="447B73A1" w14:textId="77777777" w:rsidR="00EC7DC5" w:rsidRDefault="00C32192">
      <w:pPr>
        <w:pStyle w:val="Insetletters"/>
        <w:spacing w:after="57"/>
      </w:pPr>
      <w:r>
        <w:t>Somewhat negative effect</w:t>
      </w:r>
    </w:p>
    <w:p w14:paraId="4F0FC440" w14:textId="77777777" w:rsidR="00EC7DC5" w:rsidRDefault="00C32192">
      <w:pPr>
        <w:pStyle w:val="Insetletters"/>
        <w:spacing w:after="57"/>
      </w:pPr>
      <w:r>
        <w:t>– (Neutral)</w:t>
      </w:r>
    </w:p>
    <w:p w14:paraId="2AE8A025" w14:textId="77777777" w:rsidR="00EC7DC5" w:rsidRDefault="00C32192">
      <w:pPr>
        <w:pStyle w:val="Insetletters"/>
        <w:spacing w:after="57"/>
      </w:pPr>
      <w:r>
        <w:t>Somewhat positive effect</w:t>
      </w:r>
    </w:p>
    <w:p w14:paraId="39547D90" w14:textId="77777777" w:rsidR="00EC7DC5" w:rsidRDefault="00C32192">
      <w:pPr>
        <w:pStyle w:val="Insetletters"/>
        <w:spacing w:after="57"/>
      </w:pPr>
      <w:r>
        <w:t>Major positive effect</w:t>
      </w:r>
    </w:p>
    <w:p w14:paraId="7961DA25" w14:textId="77777777" w:rsidR="00EC7DC5" w:rsidRDefault="00C32192">
      <w:pPr>
        <w:pStyle w:val="Insetletters"/>
        <w:spacing w:after="57"/>
      </w:pPr>
      <w:r>
        <w:t>No opinion</w:t>
      </w:r>
    </w:p>
    <w:p w14:paraId="39FABFAB" w14:textId="77777777" w:rsidR="00EC7DC5" w:rsidRDefault="00C32192">
      <w:pPr>
        <w:pStyle w:val="Bodyindent6"/>
        <w:spacing w:after="57"/>
      </w:pPr>
      <w:r>
        <w:t>Explanation:</w:t>
      </w:r>
    </w:p>
    <w:p w14:paraId="6397D145" w14:textId="77777777" w:rsidR="00EC7DC5" w:rsidRDefault="00C32192">
      <w:pPr>
        <w:pStyle w:val="Numbers"/>
        <w:spacing w:after="57"/>
      </w:pPr>
      <w:r>
        <w:t xml:space="preserve">Regarding preparation (e.g., courses or training), what would you especially recommend for colleagues preparing for a mission in a protracted crisis and conflict zone? </w:t>
      </w:r>
    </w:p>
    <w:p w14:paraId="52442F37" w14:textId="77777777" w:rsidR="00EC7DC5" w:rsidRDefault="00C32192" w:rsidP="00842A1F">
      <w:pPr>
        <w:pStyle w:val="Insetletters"/>
        <w:numPr>
          <w:ilvl w:val="0"/>
          <w:numId w:val="108"/>
        </w:numPr>
        <w:spacing w:after="57"/>
      </w:pPr>
      <w:r>
        <w:t>Answer:</w:t>
      </w:r>
    </w:p>
    <w:p w14:paraId="1CD42115" w14:textId="77777777" w:rsidR="00EC7DC5" w:rsidRDefault="00C32192">
      <w:pPr>
        <w:pStyle w:val="Insetletters"/>
        <w:spacing w:after="57"/>
      </w:pPr>
      <w:r>
        <w:t>N/A</w:t>
      </w:r>
    </w:p>
    <w:p w14:paraId="1105DCC7" w14:textId="77777777" w:rsidR="00EC7DC5" w:rsidRDefault="00C32192">
      <w:pPr>
        <w:pStyle w:val="Heading3"/>
        <w:spacing w:after="57"/>
      </w:pPr>
      <w:r>
        <w:t>Reflections on the effectiveness of mission</w:t>
      </w:r>
    </w:p>
    <w:p w14:paraId="28F36FF9" w14:textId="77777777" w:rsidR="00EC7DC5" w:rsidRDefault="00C32192">
      <w:pPr>
        <w:pStyle w:val="Numbers"/>
        <w:spacing w:after="57"/>
      </w:pPr>
      <w:r>
        <w:t xml:space="preserve">What impact did your last </w:t>
      </w:r>
      <w:proofErr w:type="spellStart"/>
      <w:r>
        <w:t>RedR</w:t>
      </w:r>
      <w:proofErr w:type="spellEnd"/>
      <w:r>
        <w:t xml:space="preserve"> deployment have on your skills in your primary specialism (in the non-deployed setting)? Your skills:</w:t>
      </w:r>
    </w:p>
    <w:p w14:paraId="1E1B6758" w14:textId="77777777" w:rsidR="00EC7DC5" w:rsidRDefault="00C32192" w:rsidP="00842A1F">
      <w:pPr>
        <w:pStyle w:val="Insetletters"/>
        <w:numPr>
          <w:ilvl w:val="0"/>
          <w:numId w:val="109"/>
        </w:numPr>
        <w:spacing w:after="57"/>
      </w:pPr>
      <w:r>
        <w:t>Much deteriorated</w:t>
      </w:r>
    </w:p>
    <w:p w14:paraId="1C58642D" w14:textId="77777777" w:rsidR="00EC7DC5" w:rsidRDefault="00C32192">
      <w:pPr>
        <w:pStyle w:val="Insetletters"/>
        <w:spacing w:after="57"/>
      </w:pPr>
      <w:r>
        <w:t>Somewhat deteriorated</w:t>
      </w:r>
    </w:p>
    <w:p w14:paraId="0607D796" w14:textId="77777777" w:rsidR="00EC7DC5" w:rsidRDefault="00C32192">
      <w:pPr>
        <w:pStyle w:val="Insetletters"/>
        <w:spacing w:after="57"/>
      </w:pPr>
      <w:r>
        <w:t>Did not change</w:t>
      </w:r>
    </w:p>
    <w:p w14:paraId="75E642AC" w14:textId="77777777" w:rsidR="00EC7DC5" w:rsidRDefault="00C32192">
      <w:pPr>
        <w:pStyle w:val="Insetletters"/>
        <w:spacing w:after="57"/>
      </w:pPr>
      <w:r>
        <w:t>Somewhat improved</w:t>
      </w:r>
    </w:p>
    <w:p w14:paraId="1D98AEA2" w14:textId="77777777" w:rsidR="00EC7DC5" w:rsidRDefault="00C32192">
      <w:pPr>
        <w:pStyle w:val="Insetletters"/>
        <w:spacing w:after="57"/>
      </w:pPr>
      <w:r>
        <w:t>Much improved</w:t>
      </w:r>
    </w:p>
    <w:p w14:paraId="057030EE" w14:textId="77777777" w:rsidR="00EC7DC5" w:rsidRDefault="00C32192">
      <w:pPr>
        <w:pStyle w:val="Insetletters"/>
        <w:spacing w:after="57"/>
      </w:pPr>
      <w:r>
        <w:t>No opinion</w:t>
      </w:r>
    </w:p>
    <w:p w14:paraId="3C11D727" w14:textId="77777777" w:rsidR="00EC7DC5" w:rsidRDefault="00C32192">
      <w:pPr>
        <w:pStyle w:val="Bodyindent6"/>
        <w:spacing w:after="57"/>
      </w:pPr>
      <w:r>
        <w:t>Explanation:</w:t>
      </w:r>
    </w:p>
    <w:p w14:paraId="1377D1F5" w14:textId="77777777" w:rsidR="00EC7DC5" w:rsidRDefault="00C32192">
      <w:pPr>
        <w:pStyle w:val="Numbers"/>
        <w:spacing w:after="57"/>
      </w:pPr>
      <w:r>
        <w:t xml:space="preserve">Based on your role during your deployment(s) with </w:t>
      </w:r>
      <w:proofErr w:type="spellStart"/>
      <w:r>
        <w:t>RedR</w:t>
      </w:r>
      <w:proofErr w:type="spellEnd"/>
      <w:r>
        <w:t>, what aspects do you see your deployment contributing to? (Multiple answers possible)</w:t>
      </w:r>
    </w:p>
    <w:p w14:paraId="76BE4EDC" w14:textId="77777777" w:rsidR="00EC7DC5" w:rsidRDefault="00C32192" w:rsidP="00842A1F">
      <w:pPr>
        <w:pStyle w:val="Insetletters"/>
        <w:numPr>
          <w:ilvl w:val="0"/>
          <w:numId w:val="110"/>
        </w:numPr>
        <w:spacing w:after="57"/>
      </w:pPr>
      <w:r>
        <w:t>Resilience and Disaster Risk Reduction</w:t>
      </w:r>
    </w:p>
    <w:p w14:paraId="7DE44A39" w14:textId="77777777" w:rsidR="00EC7DC5" w:rsidRDefault="00C32192">
      <w:pPr>
        <w:pStyle w:val="Insetletters"/>
        <w:spacing w:after="57"/>
      </w:pPr>
      <w:r>
        <w:t>Resilience and conflict mitigation</w:t>
      </w:r>
    </w:p>
    <w:p w14:paraId="3A007A19" w14:textId="77777777" w:rsidR="00EC7DC5" w:rsidRDefault="00C32192">
      <w:pPr>
        <w:pStyle w:val="Insetletters"/>
        <w:spacing w:after="57"/>
      </w:pPr>
      <w:r>
        <w:t>Conflict and disaster analysis and planning</w:t>
      </w:r>
    </w:p>
    <w:p w14:paraId="3F58E1A1" w14:textId="77777777" w:rsidR="00EC7DC5" w:rsidRDefault="00C32192">
      <w:pPr>
        <w:pStyle w:val="Insetletters"/>
        <w:spacing w:after="57"/>
      </w:pPr>
      <w:r>
        <w:t>Response to disaster</w:t>
      </w:r>
    </w:p>
    <w:p w14:paraId="4FD4C171" w14:textId="77777777" w:rsidR="00EC7DC5" w:rsidRDefault="00C32192">
      <w:pPr>
        <w:pStyle w:val="Insetletters"/>
        <w:spacing w:after="57"/>
      </w:pPr>
      <w:r>
        <w:t>Response to conflict</w:t>
      </w:r>
    </w:p>
    <w:p w14:paraId="300DF1BB" w14:textId="77777777" w:rsidR="00EC7DC5" w:rsidRDefault="00C32192">
      <w:pPr>
        <w:pStyle w:val="Insetletters"/>
        <w:spacing w:after="57"/>
      </w:pPr>
      <w:r>
        <w:t>Crisis response preparedness</w:t>
      </w:r>
    </w:p>
    <w:p w14:paraId="21FF5912" w14:textId="77777777" w:rsidR="00EC7DC5" w:rsidRDefault="00C32192">
      <w:pPr>
        <w:pStyle w:val="Insetletters"/>
        <w:spacing w:after="57"/>
      </w:pPr>
      <w:r>
        <w:t>Transition from response</w:t>
      </w:r>
    </w:p>
    <w:p w14:paraId="5C08BB9D" w14:textId="77777777" w:rsidR="00EC7DC5" w:rsidRDefault="00C32192">
      <w:pPr>
        <w:pStyle w:val="Insetletters"/>
        <w:spacing w:after="57"/>
      </w:pPr>
      <w:r>
        <w:t>Recovery following disaster</w:t>
      </w:r>
    </w:p>
    <w:p w14:paraId="56125917" w14:textId="77777777" w:rsidR="00EC7DC5" w:rsidRDefault="00C32192">
      <w:pPr>
        <w:pStyle w:val="Insetletters"/>
        <w:spacing w:after="57"/>
      </w:pPr>
      <w:r>
        <w:t>Recovery following conflict</w:t>
      </w:r>
    </w:p>
    <w:p w14:paraId="18F0A624" w14:textId="77777777" w:rsidR="00EC7DC5" w:rsidRDefault="00C32192">
      <w:pPr>
        <w:pStyle w:val="Insetletters"/>
        <w:spacing w:after="57"/>
      </w:pPr>
      <w:r>
        <w:t>International Engagement</w:t>
      </w:r>
    </w:p>
    <w:p w14:paraId="6322844C" w14:textId="77777777" w:rsidR="00EC7DC5" w:rsidRDefault="00C32192">
      <w:pPr>
        <w:pStyle w:val="Insetletters"/>
        <w:spacing w:after="57"/>
      </w:pPr>
      <w:proofErr w:type="spellStart"/>
      <w:r>
        <w:t>Harmonisation</w:t>
      </w:r>
      <w:proofErr w:type="spellEnd"/>
      <w:r>
        <w:t xml:space="preserve"> of actions</w:t>
      </w:r>
    </w:p>
    <w:p w14:paraId="3E3A53EA" w14:textId="77777777" w:rsidR="00EC7DC5" w:rsidRDefault="00C32192">
      <w:pPr>
        <w:pStyle w:val="Insetletters"/>
        <w:spacing w:after="57"/>
      </w:pPr>
      <w:r>
        <w:t>Program visibility and recognition</w:t>
      </w:r>
    </w:p>
    <w:p w14:paraId="5EB21EF5" w14:textId="77777777" w:rsidR="00EC7DC5" w:rsidRDefault="00C32192" w:rsidP="00842A1F">
      <w:pPr>
        <w:pStyle w:val="Insetletters"/>
      </w:pPr>
      <w:r>
        <w:lastRenderedPageBreak/>
        <w:t>Localization</w:t>
      </w:r>
    </w:p>
    <w:p w14:paraId="725A8CDE" w14:textId="77777777" w:rsidR="00EC7DC5" w:rsidRDefault="00C32192">
      <w:pPr>
        <w:pStyle w:val="Insetletters"/>
        <w:spacing w:after="57"/>
      </w:pPr>
      <w:r>
        <w:t>Child protection</w:t>
      </w:r>
    </w:p>
    <w:p w14:paraId="16DB281F" w14:textId="77777777" w:rsidR="00EC7DC5" w:rsidRDefault="00C32192">
      <w:pPr>
        <w:pStyle w:val="Insetletters"/>
        <w:spacing w:after="57"/>
      </w:pPr>
      <w:r>
        <w:t>Gender equality</w:t>
      </w:r>
    </w:p>
    <w:p w14:paraId="709EF052" w14:textId="77777777" w:rsidR="00EC7DC5" w:rsidRDefault="00C32192">
      <w:pPr>
        <w:pStyle w:val="Insetletters"/>
        <w:spacing w:after="57"/>
      </w:pPr>
      <w:r>
        <w:t>Disability inclusion</w:t>
      </w:r>
    </w:p>
    <w:p w14:paraId="1C76696F" w14:textId="77777777" w:rsidR="00EC7DC5" w:rsidRDefault="00C32192">
      <w:pPr>
        <w:pStyle w:val="Insetletters"/>
        <w:spacing w:after="57"/>
      </w:pPr>
      <w:r>
        <w:t>Climate change mitigation and adaptation</w:t>
      </w:r>
    </w:p>
    <w:p w14:paraId="05B793AE" w14:textId="77777777" w:rsidR="00EC7DC5" w:rsidRDefault="00C32192">
      <w:pPr>
        <w:pStyle w:val="Bodyindent6"/>
        <w:spacing w:after="57"/>
      </w:pPr>
      <w:r>
        <w:t>Explanation:</w:t>
      </w:r>
    </w:p>
    <w:p w14:paraId="6EA93135" w14:textId="77777777" w:rsidR="00EC7DC5" w:rsidRDefault="00C32192">
      <w:pPr>
        <w:pStyle w:val="Numbers"/>
        <w:spacing w:after="57"/>
      </w:pPr>
      <w:r>
        <w:t>How did you see your deployment contributing to</w:t>
      </w:r>
      <w:r>
        <w:tab/>
        <w:t>: (Multiple answers possible)</w:t>
      </w:r>
    </w:p>
    <w:p w14:paraId="6BD1A487" w14:textId="77777777" w:rsidR="00EC7DC5" w:rsidRDefault="00C32192" w:rsidP="00407827">
      <w:pPr>
        <w:pStyle w:val="Insetletters"/>
        <w:numPr>
          <w:ilvl w:val="0"/>
          <w:numId w:val="111"/>
        </w:numPr>
        <w:spacing w:after="57"/>
      </w:pPr>
      <w:r>
        <w:t xml:space="preserve">Stability, Resilience and Risk </w:t>
      </w:r>
      <w:proofErr w:type="gramStart"/>
      <w:r>
        <w:t>Reduction:_</w:t>
      </w:r>
      <w:proofErr w:type="gramEnd"/>
      <w:r>
        <w:t>____________</w:t>
      </w:r>
    </w:p>
    <w:p w14:paraId="64A1CCFF" w14:textId="77777777" w:rsidR="00EC7DC5" w:rsidRDefault="00C32192">
      <w:pPr>
        <w:pStyle w:val="Insetletters"/>
        <w:spacing w:after="57"/>
      </w:pPr>
      <w:r>
        <w:t xml:space="preserve">Crisis preparedness and </w:t>
      </w:r>
      <w:proofErr w:type="gramStart"/>
      <w:r>
        <w:t>response:_</w:t>
      </w:r>
      <w:proofErr w:type="gramEnd"/>
      <w:r>
        <w:t>____________</w:t>
      </w:r>
    </w:p>
    <w:p w14:paraId="2E423984" w14:textId="77777777" w:rsidR="00EC7DC5" w:rsidRDefault="00C32192">
      <w:pPr>
        <w:pStyle w:val="Insetletters"/>
        <w:spacing w:after="57"/>
      </w:pPr>
      <w:proofErr w:type="spellStart"/>
      <w:r>
        <w:t>Stabilisation</w:t>
      </w:r>
      <w:proofErr w:type="spellEnd"/>
      <w:r>
        <w:t xml:space="preserve">, recovery and </w:t>
      </w:r>
      <w:proofErr w:type="gramStart"/>
      <w:r>
        <w:t>reconstruction:_</w:t>
      </w:r>
      <w:proofErr w:type="gramEnd"/>
      <w:r>
        <w:t>____________</w:t>
      </w:r>
    </w:p>
    <w:p w14:paraId="3DA53F7D" w14:textId="77777777" w:rsidR="00EC7DC5" w:rsidRDefault="00C32192">
      <w:pPr>
        <w:pStyle w:val="Insetletters"/>
        <w:spacing w:after="57"/>
      </w:pPr>
      <w:r>
        <w:t xml:space="preserve">Quality of humanitarian </w:t>
      </w:r>
      <w:proofErr w:type="gramStart"/>
      <w:r>
        <w:t>action:_</w:t>
      </w:r>
      <w:proofErr w:type="gramEnd"/>
      <w:r>
        <w:t>____________</w:t>
      </w:r>
    </w:p>
    <w:p w14:paraId="078183A4" w14:textId="77777777" w:rsidR="00EC7DC5" w:rsidRDefault="00C32192">
      <w:pPr>
        <w:pStyle w:val="Numbers"/>
        <w:spacing w:after="57"/>
      </w:pPr>
      <w:r>
        <w:t>In your opinion, was your deployment strategically positioned where you were likely to have the greatest influence?</w:t>
      </w:r>
    </w:p>
    <w:p w14:paraId="0EA3ED45" w14:textId="77777777" w:rsidR="00EC7DC5" w:rsidRDefault="00C32192" w:rsidP="00407827">
      <w:pPr>
        <w:pStyle w:val="Insetletters"/>
        <w:numPr>
          <w:ilvl w:val="0"/>
          <w:numId w:val="112"/>
        </w:numPr>
        <w:spacing w:after="57"/>
      </w:pPr>
      <w:r>
        <w:t>No influence</w:t>
      </w:r>
    </w:p>
    <w:p w14:paraId="41D21681" w14:textId="77777777" w:rsidR="00EC7DC5" w:rsidRDefault="00C32192">
      <w:pPr>
        <w:pStyle w:val="Insetletters"/>
        <w:spacing w:after="57"/>
      </w:pPr>
      <w:r>
        <w:t>Limited influence</w:t>
      </w:r>
    </w:p>
    <w:p w14:paraId="33B633AC" w14:textId="77777777" w:rsidR="00EC7DC5" w:rsidRDefault="00C32192">
      <w:pPr>
        <w:pStyle w:val="Insetletters"/>
        <w:spacing w:after="57"/>
      </w:pPr>
      <w:r>
        <w:t>Moderate influence</w:t>
      </w:r>
    </w:p>
    <w:p w14:paraId="6FE91B08" w14:textId="77777777" w:rsidR="00EC7DC5" w:rsidRDefault="00C32192">
      <w:pPr>
        <w:pStyle w:val="Insetletters"/>
        <w:spacing w:after="57"/>
      </w:pPr>
      <w:r>
        <w:t>Important influence</w:t>
      </w:r>
    </w:p>
    <w:p w14:paraId="5CBF0208" w14:textId="77777777" w:rsidR="00EC7DC5" w:rsidRDefault="00C32192">
      <w:pPr>
        <w:pStyle w:val="Insetletters"/>
        <w:spacing w:after="57"/>
      </w:pPr>
      <w:r>
        <w:t>Very important influence</w:t>
      </w:r>
    </w:p>
    <w:p w14:paraId="26BDDE20" w14:textId="77777777" w:rsidR="00EC7DC5" w:rsidRDefault="00C32192">
      <w:pPr>
        <w:pStyle w:val="Bodyindent6"/>
        <w:spacing w:after="57"/>
      </w:pPr>
      <w:r>
        <w:t>Explanation:</w:t>
      </w:r>
    </w:p>
    <w:p w14:paraId="5CFF36B5" w14:textId="77777777" w:rsidR="00EC7DC5" w:rsidRDefault="00C32192">
      <w:pPr>
        <w:pStyle w:val="Numbers"/>
        <w:spacing w:after="57"/>
      </w:pPr>
      <w:r>
        <w:t xml:space="preserve">Do you have any suggestions on how your deployment could have been better positioned to have a greater impact? </w:t>
      </w:r>
    </w:p>
    <w:p w14:paraId="45E2A9BA" w14:textId="77777777" w:rsidR="00EC7DC5" w:rsidRDefault="00C32192" w:rsidP="00407827">
      <w:pPr>
        <w:pStyle w:val="Insetletters"/>
        <w:numPr>
          <w:ilvl w:val="0"/>
          <w:numId w:val="113"/>
        </w:numPr>
        <w:spacing w:after="57"/>
      </w:pPr>
      <w:r>
        <w:t>No</w:t>
      </w:r>
    </w:p>
    <w:p w14:paraId="23961499" w14:textId="77777777" w:rsidR="00EC7DC5" w:rsidRDefault="00C32192">
      <w:pPr>
        <w:pStyle w:val="Insetletters"/>
        <w:spacing w:after="57"/>
      </w:pPr>
      <w:r>
        <w:t xml:space="preserve">Yes: </w:t>
      </w:r>
      <w:r>
        <w:rPr>
          <w:rStyle w:val="Bodyitalic1"/>
        </w:rPr>
        <w:t>(your suggestion)</w:t>
      </w:r>
      <w:r>
        <w:t xml:space="preserve"> ______________________________________________________________</w:t>
      </w:r>
    </w:p>
    <w:p w14:paraId="4FA0E4C2" w14:textId="77777777" w:rsidR="00EC7DC5" w:rsidRDefault="00C32192">
      <w:pPr>
        <w:pStyle w:val="Numbers"/>
        <w:spacing w:after="57"/>
      </w:pPr>
      <w:r>
        <w:t>How fair do you consider the remuneration package offered for your deployment?</w:t>
      </w:r>
    </w:p>
    <w:p w14:paraId="6A74C2A3" w14:textId="77777777" w:rsidR="00EC7DC5" w:rsidRDefault="00C32192" w:rsidP="00407827">
      <w:pPr>
        <w:pStyle w:val="Insetletters"/>
        <w:numPr>
          <w:ilvl w:val="0"/>
          <w:numId w:val="114"/>
        </w:numPr>
        <w:spacing w:after="57"/>
      </w:pPr>
      <w:r>
        <w:t>Very Poor</w:t>
      </w:r>
    </w:p>
    <w:p w14:paraId="1C5BD117" w14:textId="77777777" w:rsidR="00EC7DC5" w:rsidRDefault="00C32192">
      <w:pPr>
        <w:pStyle w:val="Insetletters"/>
        <w:spacing w:after="57"/>
      </w:pPr>
      <w:r>
        <w:t>Below Average</w:t>
      </w:r>
    </w:p>
    <w:p w14:paraId="09712C16" w14:textId="77777777" w:rsidR="00EC7DC5" w:rsidRDefault="00C32192">
      <w:pPr>
        <w:pStyle w:val="Insetletters"/>
        <w:spacing w:after="57"/>
      </w:pPr>
      <w:r>
        <w:t>Average</w:t>
      </w:r>
    </w:p>
    <w:p w14:paraId="55B4FB78" w14:textId="77777777" w:rsidR="00EC7DC5" w:rsidRDefault="00C32192">
      <w:pPr>
        <w:pStyle w:val="Insetletters"/>
        <w:spacing w:after="57"/>
      </w:pPr>
      <w:r>
        <w:t>Above Average</w:t>
      </w:r>
    </w:p>
    <w:p w14:paraId="1B1FFC45" w14:textId="77777777" w:rsidR="00EC7DC5" w:rsidRDefault="00C32192">
      <w:pPr>
        <w:pStyle w:val="Insetletters"/>
        <w:spacing w:after="57"/>
      </w:pPr>
      <w:r>
        <w:t>Excellent</w:t>
      </w:r>
    </w:p>
    <w:p w14:paraId="351D9618" w14:textId="77777777" w:rsidR="00EC7DC5" w:rsidRDefault="00C32192">
      <w:pPr>
        <w:pStyle w:val="Bodyindent6"/>
        <w:spacing w:after="57"/>
      </w:pPr>
      <w:r>
        <w:t xml:space="preserve">Explanation: </w:t>
      </w:r>
    </w:p>
    <w:p w14:paraId="4B13E4F2" w14:textId="77777777" w:rsidR="00EC7DC5" w:rsidRDefault="00C32192">
      <w:pPr>
        <w:pStyle w:val="Numbers"/>
        <w:spacing w:after="57"/>
      </w:pPr>
      <w:r>
        <w:t xml:space="preserve">How do you rate the effectiveness of </w:t>
      </w:r>
      <w:proofErr w:type="spellStart"/>
      <w:r>
        <w:t>RedR</w:t>
      </w:r>
      <w:proofErr w:type="spellEnd"/>
      <w:r>
        <w:t xml:space="preserve"> regarding the following: </w:t>
      </w:r>
    </w:p>
    <w:p w14:paraId="5542E3AA" w14:textId="77777777" w:rsidR="00EC7DC5" w:rsidRDefault="00C32192" w:rsidP="000E6DA8">
      <w:pPr>
        <w:pStyle w:val="Bulletsindent10"/>
        <w:numPr>
          <w:ilvl w:val="0"/>
          <w:numId w:val="115"/>
        </w:numPr>
        <w:spacing w:after="57"/>
      </w:pPr>
      <w:r>
        <w:t>Standby partnership and linkages</w:t>
      </w:r>
    </w:p>
    <w:p w14:paraId="0224E31A" w14:textId="77777777" w:rsidR="00EC7DC5" w:rsidRDefault="00C32192" w:rsidP="000E6DA8">
      <w:pPr>
        <w:pStyle w:val="Bulletssub17"/>
        <w:numPr>
          <w:ilvl w:val="1"/>
          <w:numId w:val="115"/>
        </w:numPr>
        <w:spacing w:after="57"/>
      </w:pPr>
      <w:r>
        <w:t>Very ineffective</w:t>
      </w:r>
    </w:p>
    <w:p w14:paraId="5C2916F7" w14:textId="77777777" w:rsidR="00EC7DC5" w:rsidRDefault="00C32192" w:rsidP="000E6DA8">
      <w:pPr>
        <w:pStyle w:val="Bulletssub17"/>
        <w:numPr>
          <w:ilvl w:val="1"/>
          <w:numId w:val="115"/>
        </w:numPr>
        <w:spacing w:after="57"/>
      </w:pPr>
      <w:r>
        <w:t>Ineffective</w:t>
      </w:r>
    </w:p>
    <w:p w14:paraId="2F62D641" w14:textId="77777777" w:rsidR="00EC7DC5" w:rsidRDefault="00C32192" w:rsidP="000E6DA8">
      <w:pPr>
        <w:pStyle w:val="Bulletssub17"/>
        <w:numPr>
          <w:ilvl w:val="1"/>
          <w:numId w:val="115"/>
        </w:numPr>
        <w:spacing w:after="57"/>
      </w:pPr>
      <w:r>
        <w:t>Neither effective nor ineffective</w:t>
      </w:r>
    </w:p>
    <w:p w14:paraId="7DC241E4" w14:textId="77777777" w:rsidR="00EC7DC5" w:rsidRDefault="00C32192" w:rsidP="000E6DA8">
      <w:pPr>
        <w:pStyle w:val="Bulletssub17"/>
        <w:numPr>
          <w:ilvl w:val="1"/>
          <w:numId w:val="115"/>
        </w:numPr>
        <w:spacing w:after="57"/>
      </w:pPr>
      <w:r>
        <w:t xml:space="preserve">Effective </w:t>
      </w:r>
    </w:p>
    <w:p w14:paraId="2066D692" w14:textId="77777777" w:rsidR="00EC7DC5" w:rsidRDefault="00C32192" w:rsidP="000E6DA8">
      <w:pPr>
        <w:pStyle w:val="Bulletssub17"/>
        <w:numPr>
          <w:ilvl w:val="1"/>
          <w:numId w:val="115"/>
        </w:numPr>
        <w:spacing w:after="57"/>
      </w:pPr>
      <w:r>
        <w:t>Very effective</w:t>
      </w:r>
    </w:p>
    <w:p w14:paraId="24425391" w14:textId="77777777" w:rsidR="00EC7DC5" w:rsidRDefault="00C32192">
      <w:pPr>
        <w:pStyle w:val="Bodyindent6"/>
        <w:spacing w:after="57"/>
      </w:pPr>
      <w:r>
        <w:t xml:space="preserve">Area for improvement: </w:t>
      </w:r>
    </w:p>
    <w:p w14:paraId="1F8CA1D1" w14:textId="77777777" w:rsidR="00EC7DC5" w:rsidRDefault="00C32192" w:rsidP="000E6DA8">
      <w:pPr>
        <w:pStyle w:val="Bulletsindent10"/>
        <w:numPr>
          <w:ilvl w:val="0"/>
          <w:numId w:val="116"/>
        </w:numPr>
        <w:spacing w:after="57"/>
      </w:pPr>
      <w:r>
        <w:t>Roster management</w:t>
      </w:r>
    </w:p>
    <w:p w14:paraId="712894FB" w14:textId="77777777" w:rsidR="00EC7DC5" w:rsidRDefault="00C32192" w:rsidP="000E6DA8">
      <w:pPr>
        <w:pStyle w:val="Bulletssub17"/>
        <w:numPr>
          <w:ilvl w:val="1"/>
          <w:numId w:val="116"/>
        </w:numPr>
        <w:spacing w:after="57"/>
      </w:pPr>
      <w:r>
        <w:lastRenderedPageBreak/>
        <w:t>Very ineffective</w:t>
      </w:r>
    </w:p>
    <w:p w14:paraId="3CE85B04" w14:textId="77777777" w:rsidR="00EC7DC5" w:rsidRDefault="00C32192" w:rsidP="000E6DA8">
      <w:pPr>
        <w:pStyle w:val="Bulletssub17"/>
        <w:numPr>
          <w:ilvl w:val="1"/>
          <w:numId w:val="116"/>
        </w:numPr>
        <w:spacing w:after="57"/>
      </w:pPr>
      <w:r>
        <w:t>Ineffective</w:t>
      </w:r>
    </w:p>
    <w:p w14:paraId="38F88FC8" w14:textId="77777777" w:rsidR="00EC7DC5" w:rsidRDefault="00C32192" w:rsidP="000E6DA8">
      <w:pPr>
        <w:pStyle w:val="Bulletssub17"/>
        <w:numPr>
          <w:ilvl w:val="1"/>
          <w:numId w:val="116"/>
        </w:numPr>
        <w:spacing w:after="57"/>
      </w:pPr>
      <w:r>
        <w:t>Neither effective nor ineffective</w:t>
      </w:r>
    </w:p>
    <w:p w14:paraId="32B0B1A4" w14:textId="77777777" w:rsidR="00EC7DC5" w:rsidRDefault="00C32192" w:rsidP="000E6DA8">
      <w:pPr>
        <w:pStyle w:val="Bulletssub17"/>
        <w:numPr>
          <w:ilvl w:val="1"/>
          <w:numId w:val="116"/>
        </w:numPr>
        <w:spacing w:after="57"/>
      </w:pPr>
      <w:r>
        <w:t xml:space="preserve">Effective </w:t>
      </w:r>
    </w:p>
    <w:p w14:paraId="3F9BAD15" w14:textId="77777777" w:rsidR="00EC7DC5" w:rsidRDefault="00C32192" w:rsidP="000E6DA8">
      <w:pPr>
        <w:pStyle w:val="Bulletssub17"/>
        <w:numPr>
          <w:ilvl w:val="1"/>
          <w:numId w:val="116"/>
        </w:numPr>
        <w:spacing w:after="57"/>
      </w:pPr>
      <w:r>
        <w:t>Very effective</w:t>
      </w:r>
    </w:p>
    <w:p w14:paraId="524BC390" w14:textId="77777777" w:rsidR="00EC7DC5" w:rsidRDefault="00C32192">
      <w:pPr>
        <w:pStyle w:val="Bodyindent6"/>
        <w:spacing w:after="57"/>
      </w:pPr>
      <w:r>
        <w:t>Area for improvement: ________________</w:t>
      </w:r>
    </w:p>
    <w:p w14:paraId="3F9A4959" w14:textId="77777777" w:rsidR="00EC7DC5" w:rsidRDefault="00C32192" w:rsidP="000E6DA8">
      <w:pPr>
        <w:pStyle w:val="Bulletsindent10"/>
        <w:numPr>
          <w:ilvl w:val="0"/>
          <w:numId w:val="117"/>
        </w:numPr>
        <w:spacing w:after="57"/>
      </w:pPr>
      <w:r>
        <w:t>Recruitment</w:t>
      </w:r>
    </w:p>
    <w:p w14:paraId="1CFCB39A" w14:textId="77777777" w:rsidR="00EC7DC5" w:rsidRDefault="00C32192" w:rsidP="000E6DA8">
      <w:pPr>
        <w:pStyle w:val="Bulletssub17"/>
        <w:numPr>
          <w:ilvl w:val="1"/>
          <w:numId w:val="117"/>
        </w:numPr>
        <w:spacing w:after="57"/>
      </w:pPr>
      <w:r>
        <w:t>Very ineffective</w:t>
      </w:r>
    </w:p>
    <w:p w14:paraId="2582CD60" w14:textId="77777777" w:rsidR="00EC7DC5" w:rsidRDefault="00C32192" w:rsidP="000E6DA8">
      <w:pPr>
        <w:pStyle w:val="Bulletssub17"/>
        <w:numPr>
          <w:ilvl w:val="1"/>
          <w:numId w:val="117"/>
        </w:numPr>
        <w:spacing w:after="57"/>
      </w:pPr>
      <w:r>
        <w:t>Ineffective</w:t>
      </w:r>
    </w:p>
    <w:p w14:paraId="260D98B8" w14:textId="77777777" w:rsidR="00EC7DC5" w:rsidRDefault="00C32192" w:rsidP="000E6DA8">
      <w:pPr>
        <w:pStyle w:val="Bulletssub17"/>
        <w:numPr>
          <w:ilvl w:val="1"/>
          <w:numId w:val="117"/>
        </w:numPr>
        <w:spacing w:after="57"/>
      </w:pPr>
      <w:r>
        <w:t>Neither effective nor ineffective</w:t>
      </w:r>
    </w:p>
    <w:p w14:paraId="72A89133" w14:textId="77777777" w:rsidR="00EC7DC5" w:rsidRDefault="00C32192" w:rsidP="000E6DA8">
      <w:pPr>
        <w:pStyle w:val="Bulletssub17"/>
        <w:numPr>
          <w:ilvl w:val="1"/>
          <w:numId w:val="117"/>
        </w:numPr>
        <w:spacing w:after="57"/>
      </w:pPr>
      <w:r>
        <w:t xml:space="preserve">Effective </w:t>
      </w:r>
    </w:p>
    <w:p w14:paraId="47D740DF" w14:textId="77777777" w:rsidR="00EC7DC5" w:rsidRDefault="00C32192" w:rsidP="000E6DA8">
      <w:pPr>
        <w:pStyle w:val="Bulletssub17"/>
        <w:numPr>
          <w:ilvl w:val="1"/>
          <w:numId w:val="117"/>
        </w:numPr>
        <w:spacing w:after="57"/>
      </w:pPr>
      <w:r>
        <w:t>Very effective</w:t>
      </w:r>
    </w:p>
    <w:p w14:paraId="27E081DB" w14:textId="77777777" w:rsidR="00EC7DC5" w:rsidRDefault="00C32192">
      <w:pPr>
        <w:pStyle w:val="Bodyindent6"/>
        <w:spacing w:after="57"/>
      </w:pPr>
      <w:r>
        <w:t>Area for improvement: ________________</w:t>
      </w:r>
    </w:p>
    <w:p w14:paraId="6AE2760A" w14:textId="77777777" w:rsidR="00EC7DC5" w:rsidRDefault="00C32192" w:rsidP="004E4F36">
      <w:pPr>
        <w:pStyle w:val="Bulletsindent10"/>
        <w:numPr>
          <w:ilvl w:val="0"/>
          <w:numId w:val="118"/>
        </w:numPr>
        <w:spacing w:after="57"/>
      </w:pPr>
      <w:r>
        <w:t>Preparation</w:t>
      </w:r>
    </w:p>
    <w:p w14:paraId="0CD7426A" w14:textId="77777777" w:rsidR="00EC7DC5" w:rsidRDefault="00C32192" w:rsidP="004E4F36">
      <w:pPr>
        <w:pStyle w:val="Bulletssub17"/>
        <w:numPr>
          <w:ilvl w:val="1"/>
          <w:numId w:val="118"/>
        </w:numPr>
        <w:spacing w:after="57"/>
      </w:pPr>
      <w:r>
        <w:t>Very ineffective</w:t>
      </w:r>
    </w:p>
    <w:p w14:paraId="391B9BD3" w14:textId="77777777" w:rsidR="00EC7DC5" w:rsidRDefault="00C32192" w:rsidP="004E4F36">
      <w:pPr>
        <w:pStyle w:val="Bulletssub17"/>
        <w:numPr>
          <w:ilvl w:val="1"/>
          <w:numId w:val="118"/>
        </w:numPr>
        <w:spacing w:after="57"/>
      </w:pPr>
      <w:r>
        <w:t>Ineffective</w:t>
      </w:r>
    </w:p>
    <w:p w14:paraId="7335B3C8" w14:textId="77777777" w:rsidR="00EC7DC5" w:rsidRDefault="00C32192" w:rsidP="004E4F36">
      <w:pPr>
        <w:pStyle w:val="Bulletssub17"/>
        <w:numPr>
          <w:ilvl w:val="1"/>
          <w:numId w:val="118"/>
        </w:numPr>
        <w:spacing w:after="57"/>
      </w:pPr>
      <w:r>
        <w:t>Neither effective nor ineffective</w:t>
      </w:r>
    </w:p>
    <w:p w14:paraId="6E3F0075" w14:textId="77777777" w:rsidR="00EC7DC5" w:rsidRDefault="00C32192" w:rsidP="004E4F36">
      <w:pPr>
        <w:pStyle w:val="Bulletssub17"/>
        <w:numPr>
          <w:ilvl w:val="1"/>
          <w:numId w:val="118"/>
        </w:numPr>
        <w:spacing w:after="57"/>
      </w:pPr>
      <w:r>
        <w:t xml:space="preserve">Effective </w:t>
      </w:r>
    </w:p>
    <w:p w14:paraId="02016BA3" w14:textId="77777777" w:rsidR="00EC7DC5" w:rsidRDefault="00C32192" w:rsidP="004E4F36">
      <w:pPr>
        <w:pStyle w:val="Bulletssub17"/>
        <w:numPr>
          <w:ilvl w:val="1"/>
          <w:numId w:val="118"/>
        </w:numPr>
        <w:spacing w:after="57"/>
      </w:pPr>
      <w:r>
        <w:t>Very effective</w:t>
      </w:r>
    </w:p>
    <w:p w14:paraId="0B8B0BAF" w14:textId="77777777" w:rsidR="00EC7DC5" w:rsidRDefault="00C32192">
      <w:pPr>
        <w:pStyle w:val="Bodyindent6"/>
        <w:spacing w:after="57"/>
      </w:pPr>
      <w:r>
        <w:t>Area for improvement: ________________</w:t>
      </w:r>
    </w:p>
    <w:p w14:paraId="704BE648" w14:textId="77777777" w:rsidR="00EC7DC5" w:rsidRDefault="00C32192" w:rsidP="004E4F36">
      <w:pPr>
        <w:pStyle w:val="Bulletsindent10"/>
        <w:numPr>
          <w:ilvl w:val="0"/>
          <w:numId w:val="119"/>
        </w:numPr>
        <w:spacing w:after="57"/>
      </w:pPr>
      <w:proofErr w:type="spellStart"/>
      <w:r>
        <w:t>Mobilisation</w:t>
      </w:r>
      <w:proofErr w:type="spellEnd"/>
    </w:p>
    <w:p w14:paraId="2ACE4159" w14:textId="77777777" w:rsidR="00EC7DC5" w:rsidRDefault="00C32192" w:rsidP="004E4F36">
      <w:pPr>
        <w:pStyle w:val="Bulletssub17"/>
        <w:numPr>
          <w:ilvl w:val="1"/>
          <w:numId w:val="119"/>
        </w:numPr>
        <w:spacing w:after="57"/>
      </w:pPr>
      <w:r>
        <w:t>Very ineffective</w:t>
      </w:r>
    </w:p>
    <w:p w14:paraId="45ADBEEF" w14:textId="77777777" w:rsidR="00EC7DC5" w:rsidRDefault="00C32192" w:rsidP="004E4F36">
      <w:pPr>
        <w:pStyle w:val="Bulletssub17"/>
        <w:numPr>
          <w:ilvl w:val="1"/>
          <w:numId w:val="119"/>
        </w:numPr>
        <w:spacing w:after="57"/>
      </w:pPr>
      <w:r>
        <w:t>Ineffective</w:t>
      </w:r>
    </w:p>
    <w:p w14:paraId="3582BB3B" w14:textId="77777777" w:rsidR="00EC7DC5" w:rsidRDefault="00C32192" w:rsidP="004E4F36">
      <w:pPr>
        <w:pStyle w:val="Bulletssub17"/>
        <w:numPr>
          <w:ilvl w:val="1"/>
          <w:numId w:val="119"/>
        </w:numPr>
        <w:spacing w:after="57"/>
      </w:pPr>
      <w:r>
        <w:t>Neither effective nor ineffective</w:t>
      </w:r>
    </w:p>
    <w:p w14:paraId="73558931" w14:textId="77777777" w:rsidR="00EC7DC5" w:rsidRDefault="00C32192" w:rsidP="004E4F36">
      <w:pPr>
        <w:pStyle w:val="Bulletssub17"/>
        <w:numPr>
          <w:ilvl w:val="1"/>
          <w:numId w:val="119"/>
        </w:numPr>
        <w:spacing w:after="57"/>
      </w:pPr>
      <w:r>
        <w:t xml:space="preserve">Effective </w:t>
      </w:r>
    </w:p>
    <w:p w14:paraId="337D16EF" w14:textId="77777777" w:rsidR="00EC7DC5" w:rsidRDefault="00C32192" w:rsidP="004E4F36">
      <w:pPr>
        <w:pStyle w:val="Bulletssub17"/>
        <w:numPr>
          <w:ilvl w:val="1"/>
          <w:numId w:val="119"/>
        </w:numPr>
        <w:spacing w:after="57"/>
      </w:pPr>
      <w:r>
        <w:t>Very effective</w:t>
      </w:r>
    </w:p>
    <w:p w14:paraId="60E5ABA9" w14:textId="77777777" w:rsidR="00EC7DC5" w:rsidRDefault="00C32192">
      <w:pPr>
        <w:pStyle w:val="Bodyindent6"/>
        <w:spacing w:after="57"/>
      </w:pPr>
      <w:r>
        <w:t>Area for improvement: ________________</w:t>
      </w:r>
    </w:p>
    <w:p w14:paraId="65F74E41" w14:textId="77777777" w:rsidR="00EC7DC5" w:rsidRDefault="00C32192" w:rsidP="004E4F36">
      <w:pPr>
        <w:pStyle w:val="Bulletsindent10"/>
        <w:numPr>
          <w:ilvl w:val="0"/>
          <w:numId w:val="120"/>
        </w:numPr>
        <w:spacing w:after="57"/>
      </w:pPr>
      <w:r>
        <w:t>In-country support</w:t>
      </w:r>
    </w:p>
    <w:p w14:paraId="5B8207FA" w14:textId="77777777" w:rsidR="00EC7DC5" w:rsidRDefault="00C32192" w:rsidP="004E4F36">
      <w:pPr>
        <w:pStyle w:val="Bulletssub17"/>
        <w:numPr>
          <w:ilvl w:val="1"/>
          <w:numId w:val="120"/>
        </w:numPr>
        <w:spacing w:after="57"/>
      </w:pPr>
      <w:r>
        <w:t>Very ineffective</w:t>
      </w:r>
    </w:p>
    <w:p w14:paraId="2678DF08" w14:textId="77777777" w:rsidR="00EC7DC5" w:rsidRDefault="00C32192" w:rsidP="004E4F36">
      <w:pPr>
        <w:pStyle w:val="Bulletssub17"/>
        <w:numPr>
          <w:ilvl w:val="1"/>
          <w:numId w:val="120"/>
        </w:numPr>
        <w:spacing w:after="57"/>
      </w:pPr>
      <w:r>
        <w:t>Ineffective</w:t>
      </w:r>
    </w:p>
    <w:p w14:paraId="06110E40" w14:textId="77777777" w:rsidR="00EC7DC5" w:rsidRDefault="00C32192" w:rsidP="004E4F36">
      <w:pPr>
        <w:pStyle w:val="Bulletssub17"/>
        <w:numPr>
          <w:ilvl w:val="1"/>
          <w:numId w:val="120"/>
        </w:numPr>
        <w:spacing w:after="57"/>
      </w:pPr>
      <w:r>
        <w:t>Neither effective nor ineffective</w:t>
      </w:r>
    </w:p>
    <w:p w14:paraId="575C66A5" w14:textId="77777777" w:rsidR="00EC7DC5" w:rsidRDefault="00C32192" w:rsidP="004E4F36">
      <w:pPr>
        <w:pStyle w:val="Bulletssub17"/>
        <w:numPr>
          <w:ilvl w:val="1"/>
          <w:numId w:val="120"/>
        </w:numPr>
        <w:spacing w:after="57"/>
      </w:pPr>
      <w:r>
        <w:t xml:space="preserve">Effective </w:t>
      </w:r>
    </w:p>
    <w:p w14:paraId="0EDAA707" w14:textId="77777777" w:rsidR="00EC7DC5" w:rsidRDefault="00C32192" w:rsidP="004E4F36">
      <w:pPr>
        <w:pStyle w:val="Bulletssub17"/>
        <w:numPr>
          <w:ilvl w:val="1"/>
          <w:numId w:val="120"/>
        </w:numPr>
        <w:spacing w:after="57"/>
      </w:pPr>
      <w:r>
        <w:t>Very effective</w:t>
      </w:r>
    </w:p>
    <w:p w14:paraId="75467E46" w14:textId="77777777" w:rsidR="00EC7DC5" w:rsidRDefault="00C32192">
      <w:pPr>
        <w:pStyle w:val="Bodyindent6"/>
        <w:spacing w:after="57"/>
      </w:pPr>
      <w:r>
        <w:t>Area for improvement: ________________</w:t>
      </w:r>
    </w:p>
    <w:p w14:paraId="2C672F41" w14:textId="77777777" w:rsidR="00EC7DC5" w:rsidRDefault="00C32192" w:rsidP="004E4F36">
      <w:pPr>
        <w:pStyle w:val="Bulletsindent10"/>
        <w:numPr>
          <w:ilvl w:val="0"/>
          <w:numId w:val="121"/>
        </w:numPr>
        <w:spacing w:after="57"/>
      </w:pPr>
      <w:r>
        <w:t>Safety and security</w:t>
      </w:r>
    </w:p>
    <w:p w14:paraId="0D8C92C7" w14:textId="77777777" w:rsidR="00EC7DC5" w:rsidRDefault="00C32192" w:rsidP="004E4F36">
      <w:pPr>
        <w:pStyle w:val="Bulletssub17"/>
        <w:numPr>
          <w:ilvl w:val="1"/>
          <w:numId w:val="121"/>
        </w:numPr>
        <w:spacing w:after="57"/>
      </w:pPr>
      <w:r>
        <w:t>Very ineffective</w:t>
      </w:r>
    </w:p>
    <w:p w14:paraId="64E79EAD" w14:textId="77777777" w:rsidR="00EC7DC5" w:rsidRDefault="00C32192" w:rsidP="004E4F36">
      <w:pPr>
        <w:pStyle w:val="Bulletssub17"/>
        <w:numPr>
          <w:ilvl w:val="1"/>
          <w:numId w:val="121"/>
        </w:numPr>
        <w:spacing w:after="57"/>
      </w:pPr>
      <w:r>
        <w:t>Ineffective</w:t>
      </w:r>
    </w:p>
    <w:p w14:paraId="24BF5081" w14:textId="77777777" w:rsidR="00EC7DC5" w:rsidRDefault="00C32192" w:rsidP="004E4F36">
      <w:pPr>
        <w:pStyle w:val="Bulletssub17"/>
        <w:numPr>
          <w:ilvl w:val="1"/>
          <w:numId w:val="121"/>
        </w:numPr>
        <w:spacing w:after="57"/>
      </w:pPr>
      <w:r>
        <w:t>Neither effective nor ineffective</w:t>
      </w:r>
    </w:p>
    <w:p w14:paraId="5A802FCA" w14:textId="77777777" w:rsidR="00EC7DC5" w:rsidRDefault="00C32192" w:rsidP="004E4F36">
      <w:pPr>
        <w:pStyle w:val="Bulletssub17"/>
        <w:numPr>
          <w:ilvl w:val="1"/>
          <w:numId w:val="121"/>
        </w:numPr>
        <w:spacing w:after="57"/>
      </w:pPr>
      <w:r>
        <w:t xml:space="preserve">Effective </w:t>
      </w:r>
    </w:p>
    <w:p w14:paraId="02B64ACD" w14:textId="77777777" w:rsidR="00EC7DC5" w:rsidRDefault="00C32192" w:rsidP="004E4F36">
      <w:pPr>
        <w:pStyle w:val="Bulletssub17"/>
        <w:numPr>
          <w:ilvl w:val="1"/>
          <w:numId w:val="121"/>
        </w:numPr>
        <w:spacing w:after="57"/>
      </w:pPr>
      <w:r>
        <w:lastRenderedPageBreak/>
        <w:t>Very effective</w:t>
      </w:r>
    </w:p>
    <w:p w14:paraId="26605BF6" w14:textId="77777777" w:rsidR="00EC7DC5" w:rsidRDefault="00C32192">
      <w:pPr>
        <w:pStyle w:val="Bodyindent6"/>
        <w:spacing w:after="57"/>
      </w:pPr>
      <w:r>
        <w:t>Area for improvement: ________________</w:t>
      </w:r>
    </w:p>
    <w:p w14:paraId="59B4BCC4" w14:textId="77777777" w:rsidR="00EC7DC5" w:rsidRDefault="00C32192" w:rsidP="00CF0799">
      <w:pPr>
        <w:pStyle w:val="Bulletsindent10"/>
        <w:numPr>
          <w:ilvl w:val="0"/>
          <w:numId w:val="122"/>
        </w:numPr>
        <w:spacing w:after="57"/>
      </w:pPr>
      <w:r>
        <w:t>Re-entry</w:t>
      </w:r>
    </w:p>
    <w:p w14:paraId="05BA983A" w14:textId="77777777" w:rsidR="00EC7DC5" w:rsidRDefault="00C32192" w:rsidP="00CF0799">
      <w:pPr>
        <w:pStyle w:val="Bulletssub17"/>
        <w:numPr>
          <w:ilvl w:val="1"/>
          <w:numId w:val="122"/>
        </w:numPr>
        <w:spacing w:after="57"/>
      </w:pPr>
      <w:r>
        <w:t>Very ineffective</w:t>
      </w:r>
    </w:p>
    <w:p w14:paraId="626EA78F" w14:textId="77777777" w:rsidR="00EC7DC5" w:rsidRDefault="00C32192" w:rsidP="00CF0799">
      <w:pPr>
        <w:pStyle w:val="Bulletssub17"/>
        <w:numPr>
          <w:ilvl w:val="1"/>
          <w:numId w:val="122"/>
        </w:numPr>
        <w:spacing w:after="57"/>
      </w:pPr>
      <w:r>
        <w:t>Ineffective</w:t>
      </w:r>
    </w:p>
    <w:p w14:paraId="4A1F0585" w14:textId="77777777" w:rsidR="00EC7DC5" w:rsidRDefault="00C32192" w:rsidP="00CF0799">
      <w:pPr>
        <w:pStyle w:val="Bulletssub17"/>
        <w:numPr>
          <w:ilvl w:val="1"/>
          <w:numId w:val="122"/>
        </w:numPr>
        <w:spacing w:after="57"/>
      </w:pPr>
      <w:r>
        <w:t>Neither effective nor ineffective</w:t>
      </w:r>
    </w:p>
    <w:p w14:paraId="2323A0BA" w14:textId="77777777" w:rsidR="00EC7DC5" w:rsidRDefault="00C32192" w:rsidP="00CF0799">
      <w:pPr>
        <w:pStyle w:val="Bulletssub17"/>
        <w:numPr>
          <w:ilvl w:val="1"/>
          <w:numId w:val="122"/>
        </w:numPr>
        <w:spacing w:after="57"/>
      </w:pPr>
      <w:r>
        <w:t xml:space="preserve">Effective </w:t>
      </w:r>
    </w:p>
    <w:p w14:paraId="28D9B825" w14:textId="77777777" w:rsidR="00EC7DC5" w:rsidRDefault="00C32192" w:rsidP="00CF0799">
      <w:pPr>
        <w:pStyle w:val="Bulletssub17"/>
        <w:numPr>
          <w:ilvl w:val="1"/>
          <w:numId w:val="122"/>
        </w:numPr>
        <w:spacing w:after="57"/>
      </w:pPr>
      <w:r>
        <w:t>Very effective</w:t>
      </w:r>
    </w:p>
    <w:p w14:paraId="437A1C3D" w14:textId="77777777" w:rsidR="00EC7DC5" w:rsidRDefault="00C32192">
      <w:pPr>
        <w:pStyle w:val="Bodyindent6"/>
        <w:spacing w:after="57"/>
      </w:pPr>
      <w:r>
        <w:t>Area for improvement: ________________</w:t>
      </w:r>
    </w:p>
    <w:p w14:paraId="3E9A1DDC" w14:textId="77777777" w:rsidR="00EC7DC5" w:rsidRDefault="00C32192" w:rsidP="00CF0799">
      <w:pPr>
        <w:pStyle w:val="Bulletsindent10"/>
        <w:numPr>
          <w:ilvl w:val="0"/>
          <w:numId w:val="123"/>
        </w:numPr>
        <w:spacing w:after="57"/>
      </w:pPr>
      <w:r>
        <w:t>Finance and administration</w:t>
      </w:r>
    </w:p>
    <w:p w14:paraId="397868A0" w14:textId="77777777" w:rsidR="00EC7DC5" w:rsidRDefault="00C32192" w:rsidP="00CF0799">
      <w:pPr>
        <w:pStyle w:val="Bulletssub17"/>
        <w:numPr>
          <w:ilvl w:val="1"/>
          <w:numId w:val="123"/>
        </w:numPr>
        <w:spacing w:after="57"/>
      </w:pPr>
      <w:r>
        <w:t>Very ineffective</w:t>
      </w:r>
    </w:p>
    <w:p w14:paraId="5B528496" w14:textId="77777777" w:rsidR="00EC7DC5" w:rsidRDefault="00C32192" w:rsidP="00CF0799">
      <w:pPr>
        <w:pStyle w:val="Bulletssub17"/>
        <w:numPr>
          <w:ilvl w:val="1"/>
          <w:numId w:val="123"/>
        </w:numPr>
        <w:spacing w:after="57"/>
      </w:pPr>
      <w:r>
        <w:t>Ineffective</w:t>
      </w:r>
    </w:p>
    <w:p w14:paraId="07B54CC1" w14:textId="77777777" w:rsidR="00EC7DC5" w:rsidRDefault="00C32192" w:rsidP="00CF0799">
      <w:pPr>
        <w:pStyle w:val="Bulletssub17"/>
        <w:numPr>
          <w:ilvl w:val="1"/>
          <w:numId w:val="123"/>
        </w:numPr>
        <w:spacing w:after="57"/>
      </w:pPr>
      <w:r>
        <w:t>Neither effective nor ineffective</w:t>
      </w:r>
    </w:p>
    <w:p w14:paraId="514E4EEB" w14:textId="77777777" w:rsidR="00EC7DC5" w:rsidRDefault="00C32192" w:rsidP="00CF0799">
      <w:pPr>
        <w:pStyle w:val="Bulletssub17"/>
        <w:numPr>
          <w:ilvl w:val="1"/>
          <w:numId w:val="123"/>
        </w:numPr>
        <w:spacing w:after="57"/>
      </w:pPr>
      <w:r>
        <w:t xml:space="preserve">Effective </w:t>
      </w:r>
    </w:p>
    <w:p w14:paraId="44368029" w14:textId="77777777" w:rsidR="00EC7DC5" w:rsidRDefault="00C32192" w:rsidP="00CF0799">
      <w:pPr>
        <w:pStyle w:val="Bulletssub17"/>
        <w:numPr>
          <w:ilvl w:val="1"/>
          <w:numId w:val="123"/>
        </w:numPr>
        <w:spacing w:after="57"/>
      </w:pPr>
      <w:r>
        <w:t>Very effective</w:t>
      </w:r>
    </w:p>
    <w:p w14:paraId="79DF8938" w14:textId="77777777" w:rsidR="00EC7DC5" w:rsidRDefault="00C32192">
      <w:pPr>
        <w:pStyle w:val="Bodyindent6"/>
        <w:spacing w:after="57"/>
      </w:pPr>
      <w:r>
        <w:t>Area for improvement: ________________</w:t>
      </w:r>
    </w:p>
    <w:p w14:paraId="0FA031DE" w14:textId="77777777" w:rsidR="00EC7DC5" w:rsidRDefault="00C32192" w:rsidP="00CF0799">
      <w:pPr>
        <w:pStyle w:val="Bulletsindent10"/>
        <w:numPr>
          <w:ilvl w:val="0"/>
          <w:numId w:val="124"/>
        </w:numPr>
        <w:spacing w:after="57"/>
      </w:pPr>
      <w:r>
        <w:t>Other:</w:t>
      </w:r>
    </w:p>
    <w:p w14:paraId="0FA5C354" w14:textId="77777777" w:rsidR="00EC7DC5" w:rsidRDefault="00C32192" w:rsidP="00CF0799">
      <w:pPr>
        <w:pStyle w:val="Bulletssub17"/>
        <w:numPr>
          <w:ilvl w:val="1"/>
          <w:numId w:val="124"/>
        </w:numPr>
        <w:spacing w:after="57"/>
      </w:pPr>
      <w:r>
        <w:t>Very ineffective</w:t>
      </w:r>
    </w:p>
    <w:p w14:paraId="65433166" w14:textId="77777777" w:rsidR="00EC7DC5" w:rsidRDefault="00C32192" w:rsidP="00CF0799">
      <w:pPr>
        <w:pStyle w:val="Bulletssub17"/>
        <w:numPr>
          <w:ilvl w:val="1"/>
          <w:numId w:val="124"/>
        </w:numPr>
        <w:spacing w:after="57"/>
      </w:pPr>
      <w:r>
        <w:t>Ineffective</w:t>
      </w:r>
    </w:p>
    <w:p w14:paraId="5DCB059F" w14:textId="77777777" w:rsidR="00EC7DC5" w:rsidRDefault="00C32192" w:rsidP="00CF0799">
      <w:pPr>
        <w:pStyle w:val="Bulletssub17"/>
        <w:numPr>
          <w:ilvl w:val="1"/>
          <w:numId w:val="124"/>
        </w:numPr>
        <w:spacing w:after="57"/>
      </w:pPr>
      <w:r>
        <w:t>Neither effective nor ineffective</w:t>
      </w:r>
    </w:p>
    <w:p w14:paraId="50A3905C" w14:textId="77777777" w:rsidR="00EC7DC5" w:rsidRDefault="00C32192" w:rsidP="00CF0799">
      <w:pPr>
        <w:pStyle w:val="Bulletssub17"/>
        <w:numPr>
          <w:ilvl w:val="1"/>
          <w:numId w:val="124"/>
        </w:numPr>
        <w:spacing w:after="57"/>
      </w:pPr>
      <w:r>
        <w:t xml:space="preserve">Effective </w:t>
      </w:r>
    </w:p>
    <w:p w14:paraId="2DE5ECF8" w14:textId="77777777" w:rsidR="00EC7DC5" w:rsidRDefault="00C32192" w:rsidP="00CF0799">
      <w:pPr>
        <w:pStyle w:val="Bulletssub17"/>
        <w:numPr>
          <w:ilvl w:val="1"/>
          <w:numId w:val="124"/>
        </w:numPr>
        <w:spacing w:after="57"/>
      </w:pPr>
      <w:r>
        <w:t>Very effective</w:t>
      </w:r>
    </w:p>
    <w:p w14:paraId="68C0ADDF" w14:textId="77777777" w:rsidR="00EC7DC5" w:rsidRDefault="00C32192">
      <w:pPr>
        <w:pStyle w:val="Bodyindent6"/>
        <w:spacing w:after="57"/>
      </w:pPr>
      <w:r>
        <w:t>Area for improvement: _______________</w:t>
      </w:r>
    </w:p>
    <w:p w14:paraId="42DB44AA" w14:textId="77777777" w:rsidR="00EC7DC5" w:rsidRDefault="00C32192">
      <w:pPr>
        <w:pStyle w:val="Numbers"/>
        <w:spacing w:after="57"/>
      </w:pPr>
      <w:r>
        <w:t xml:space="preserve">Any final comments or suggestions regarding your deployment experience with </w:t>
      </w:r>
      <w:proofErr w:type="spellStart"/>
      <w:r>
        <w:t>RedR</w:t>
      </w:r>
      <w:proofErr w:type="spellEnd"/>
      <w:r>
        <w:t xml:space="preserve"> under Australia Assists Program?</w:t>
      </w:r>
    </w:p>
    <w:p w14:paraId="70E602E0" w14:textId="77777777" w:rsidR="00EC7DC5" w:rsidRDefault="00C32192" w:rsidP="00CF0799">
      <w:pPr>
        <w:pStyle w:val="Insetletters"/>
        <w:numPr>
          <w:ilvl w:val="0"/>
          <w:numId w:val="125"/>
        </w:numPr>
        <w:spacing w:after="57"/>
      </w:pPr>
      <w:r>
        <w:t>No</w:t>
      </w:r>
    </w:p>
    <w:p w14:paraId="43093267" w14:textId="77777777" w:rsidR="00EC7DC5" w:rsidRDefault="00C32192">
      <w:pPr>
        <w:pStyle w:val="Insetletters"/>
        <w:spacing w:after="57"/>
      </w:pPr>
      <w:r>
        <w:t>Yes: (your comment/ suggestion) ______________________________________________________________</w:t>
      </w:r>
    </w:p>
    <w:p w14:paraId="52DF69F7" w14:textId="77777777" w:rsidR="00EC7DC5" w:rsidRDefault="00C32192">
      <w:pPr>
        <w:pStyle w:val="Body"/>
        <w:spacing w:before="567" w:after="57"/>
      </w:pPr>
      <w:r>
        <w:t>Thank you.</w:t>
      </w:r>
    </w:p>
    <w:p w14:paraId="5FF10CAF" w14:textId="77777777" w:rsidR="00EC7DC5" w:rsidRDefault="00EC7DC5">
      <w:pPr>
        <w:pStyle w:val="Heading2"/>
      </w:pPr>
    </w:p>
    <w:p w14:paraId="1B4EEB91" w14:textId="77777777" w:rsidR="00E36CF1" w:rsidRDefault="00E36CF1">
      <w:pPr>
        <w:rPr>
          <w:rFonts w:ascii="Calibri" w:hAnsi="Calibri" w:cs="Calibri"/>
          <w:b/>
          <w:bCs/>
          <w:color w:val="0072A7"/>
          <w:sz w:val="38"/>
          <w:szCs w:val="38"/>
          <w:lang w:val="en-US"/>
        </w:rPr>
      </w:pPr>
      <w:r>
        <w:br w:type="page"/>
      </w:r>
    </w:p>
    <w:p w14:paraId="3D807B41" w14:textId="352303A0" w:rsidR="00EC7DC5" w:rsidRDefault="00C32192">
      <w:pPr>
        <w:pStyle w:val="EPAnnex"/>
      </w:pPr>
      <w:bookmarkStart w:id="24" w:name="_Toc125101450"/>
      <w:r>
        <w:lastRenderedPageBreak/>
        <w:t>Evaluation Plan Annex 7: Value for money framework (A)</w:t>
      </w:r>
      <w:bookmarkEnd w:id="24"/>
    </w:p>
    <w:p w14:paraId="050532C0" w14:textId="77777777" w:rsidR="00EC7DC5" w:rsidRDefault="00C32192">
      <w:pPr>
        <w:pStyle w:val="Body"/>
      </w:pPr>
      <w:r>
        <w:t xml:space="preserve">The following draft framework will be used to identify </w:t>
      </w:r>
      <w:proofErr w:type="spellStart"/>
      <w:r>
        <w:t>organisations</w:t>
      </w:r>
      <w:proofErr w:type="spellEnd"/>
      <w:r>
        <w:t xml:space="preserve"> that can deliver comparable services and value expected from the Australia Assists mechanism. This analysis will inform financial comparison pending availability of financial data.</w:t>
      </w:r>
    </w:p>
    <w:tbl>
      <w:tblPr>
        <w:tblW w:w="0" w:type="auto"/>
        <w:tblInd w:w="113" w:type="dxa"/>
        <w:tblLayout w:type="fixed"/>
        <w:tblCellMar>
          <w:left w:w="0" w:type="dxa"/>
          <w:right w:w="0" w:type="dxa"/>
        </w:tblCellMar>
        <w:tblLook w:val="0000" w:firstRow="0" w:lastRow="0" w:firstColumn="0" w:lastColumn="0" w:noHBand="0" w:noVBand="0"/>
      </w:tblPr>
      <w:tblGrid>
        <w:gridCol w:w="3458"/>
        <w:gridCol w:w="1814"/>
        <w:gridCol w:w="1985"/>
        <w:gridCol w:w="2381"/>
      </w:tblGrid>
      <w:tr w:rsidR="00EC7DC5" w14:paraId="58C4A200" w14:textId="77777777">
        <w:trPr>
          <w:trHeight w:val="60"/>
          <w:tblHeader/>
        </w:trPr>
        <w:tc>
          <w:tcPr>
            <w:tcW w:w="3458"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tcPr>
          <w:p w14:paraId="3378A3D4" w14:textId="77777777" w:rsidR="00EC7DC5" w:rsidRDefault="00C32192">
            <w:pPr>
              <w:pStyle w:val="TableheadwhitecondTables"/>
            </w:pPr>
            <w:r>
              <w:t>Deployments</w:t>
            </w:r>
          </w:p>
        </w:tc>
        <w:tc>
          <w:tcPr>
            <w:tcW w:w="1814"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tcPr>
          <w:p w14:paraId="3631B8B5" w14:textId="77777777" w:rsidR="00EC7DC5" w:rsidRDefault="00C32192">
            <w:pPr>
              <w:pStyle w:val="TableheadwhitecondTables"/>
            </w:pPr>
            <w:r>
              <w:t>Deployment of Australians or internationals to UN partner</w:t>
            </w:r>
          </w:p>
        </w:tc>
        <w:tc>
          <w:tcPr>
            <w:tcW w:w="1985"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tcPr>
          <w:p w14:paraId="2C87D68A" w14:textId="77777777" w:rsidR="00EC7DC5" w:rsidRDefault="00C32192">
            <w:pPr>
              <w:pStyle w:val="TableheadwhitecondTables"/>
            </w:pPr>
            <w:r>
              <w:t>Deployment of Australians or internationals to partner government</w:t>
            </w:r>
          </w:p>
        </w:tc>
        <w:tc>
          <w:tcPr>
            <w:tcW w:w="2381"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tcPr>
          <w:p w14:paraId="723E3D5A" w14:textId="77777777" w:rsidR="00EC7DC5" w:rsidRDefault="00C32192">
            <w:pPr>
              <w:pStyle w:val="TableheadwhitecondTables"/>
            </w:pPr>
            <w:r>
              <w:rPr>
                <w:sz w:val="19"/>
                <w:szCs w:val="19"/>
              </w:rPr>
              <w:t xml:space="preserve">Deployment of Australians or internationals to / with Australian government team </w:t>
            </w:r>
            <w:r>
              <w:rPr>
                <w:rFonts w:ascii="Open Sans SemiCondensed SemiCon" w:hAnsi="Open Sans SemiCondensed SemiCon" w:cs="Open Sans SemiCondensed SemiCon"/>
                <w:b w:val="0"/>
                <w:bCs w:val="0"/>
                <w:i/>
                <w:iCs/>
                <w:sz w:val="19"/>
                <w:szCs w:val="19"/>
              </w:rPr>
              <w:t>(not as gov official)</w:t>
            </w:r>
          </w:p>
        </w:tc>
      </w:tr>
      <w:tr w:rsidR="00EC7DC5" w14:paraId="6F6DB32A" w14:textId="77777777" w:rsidTr="00ED4EEB">
        <w:trPr>
          <w:trHeight w:val="60"/>
        </w:trPr>
        <w:tc>
          <w:tcPr>
            <w:tcW w:w="345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0A87C108" w14:textId="77777777" w:rsidR="00EC7DC5" w:rsidRDefault="00C32192">
            <w:pPr>
              <w:pStyle w:val="TablebodycondensedTables"/>
            </w:pPr>
            <w:r>
              <w:t>Preparedness for crises</w:t>
            </w:r>
          </w:p>
        </w:tc>
        <w:tc>
          <w:tcPr>
            <w:tcW w:w="18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1504FA05" w14:textId="77777777" w:rsidR="00EC7DC5" w:rsidRDefault="00EC7DC5">
            <w:pPr>
              <w:pStyle w:val="NoParagraphStyle"/>
              <w:spacing w:line="240" w:lineRule="auto"/>
              <w:textAlignment w:val="auto"/>
              <w:rPr>
                <w:rFonts w:ascii="Calibri" w:hAnsi="Calibri" w:cs="Calibri"/>
                <w:color w:val="auto"/>
                <w:lang w:val="en-GB"/>
              </w:rPr>
            </w:pPr>
          </w:p>
        </w:tc>
        <w:tc>
          <w:tcPr>
            <w:tcW w:w="198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7AF84870" w14:textId="77777777" w:rsidR="00EC7DC5" w:rsidRDefault="00EC7DC5">
            <w:pPr>
              <w:pStyle w:val="NoParagraphStyle"/>
              <w:spacing w:line="240" w:lineRule="auto"/>
              <w:textAlignment w:val="auto"/>
              <w:rPr>
                <w:rFonts w:ascii="Calibri" w:hAnsi="Calibri" w:cs="Calibri"/>
                <w:color w:val="auto"/>
                <w:lang w:val="en-GB"/>
              </w:rPr>
            </w:pPr>
          </w:p>
        </w:tc>
        <w:tc>
          <w:tcPr>
            <w:tcW w:w="2381"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21FFDA7D" w14:textId="77777777" w:rsidR="00EC7DC5" w:rsidRDefault="00EC7DC5">
            <w:pPr>
              <w:pStyle w:val="NoParagraphStyle"/>
              <w:spacing w:line="240" w:lineRule="auto"/>
              <w:textAlignment w:val="auto"/>
              <w:rPr>
                <w:rFonts w:ascii="Calibri" w:hAnsi="Calibri" w:cs="Calibri"/>
                <w:color w:val="auto"/>
                <w:lang w:val="en-GB"/>
              </w:rPr>
            </w:pPr>
          </w:p>
        </w:tc>
      </w:tr>
      <w:tr w:rsidR="00EC7DC5" w14:paraId="0D5B00BD" w14:textId="77777777" w:rsidTr="00ED4EEB">
        <w:trPr>
          <w:trHeight w:val="60"/>
        </w:trPr>
        <w:tc>
          <w:tcPr>
            <w:tcW w:w="345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5E7F5694" w14:textId="77777777" w:rsidR="00EC7DC5" w:rsidRDefault="00C32192">
            <w:pPr>
              <w:pStyle w:val="TablebodycondensedTables"/>
            </w:pPr>
            <w:r>
              <w:t>Response to protracted crisis response</w:t>
            </w:r>
          </w:p>
        </w:tc>
        <w:tc>
          <w:tcPr>
            <w:tcW w:w="18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56296393" w14:textId="77777777" w:rsidR="00EC7DC5" w:rsidRDefault="00EC7DC5">
            <w:pPr>
              <w:pStyle w:val="NoParagraphStyle"/>
              <w:spacing w:line="240" w:lineRule="auto"/>
              <w:textAlignment w:val="auto"/>
              <w:rPr>
                <w:rFonts w:ascii="Calibri" w:hAnsi="Calibri" w:cs="Calibri"/>
                <w:color w:val="auto"/>
                <w:lang w:val="en-GB"/>
              </w:rPr>
            </w:pPr>
          </w:p>
        </w:tc>
        <w:tc>
          <w:tcPr>
            <w:tcW w:w="198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0CDDE941" w14:textId="77777777" w:rsidR="00EC7DC5" w:rsidRDefault="00EC7DC5">
            <w:pPr>
              <w:pStyle w:val="NoParagraphStyle"/>
              <w:spacing w:line="240" w:lineRule="auto"/>
              <w:textAlignment w:val="auto"/>
              <w:rPr>
                <w:rFonts w:ascii="Calibri" w:hAnsi="Calibri" w:cs="Calibri"/>
                <w:color w:val="auto"/>
                <w:lang w:val="en-GB"/>
              </w:rPr>
            </w:pPr>
          </w:p>
        </w:tc>
        <w:tc>
          <w:tcPr>
            <w:tcW w:w="2381"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84A16D7" w14:textId="77777777" w:rsidR="00EC7DC5" w:rsidRDefault="00EC7DC5">
            <w:pPr>
              <w:pStyle w:val="NoParagraphStyle"/>
              <w:spacing w:line="240" w:lineRule="auto"/>
              <w:textAlignment w:val="auto"/>
              <w:rPr>
                <w:rFonts w:ascii="Calibri" w:hAnsi="Calibri" w:cs="Calibri"/>
                <w:color w:val="auto"/>
                <w:lang w:val="en-GB"/>
              </w:rPr>
            </w:pPr>
          </w:p>
        </w:tc>
      </w:tr>
      <w:tr w:rsidR="00EC7DC5" w14:paraId="565135D1" w14:textId="77777777" w:rsidTr="00ED4EEB">
        <w:trPr>
          <w:trHeight w:val="60"/>
        </w:trPr>
        <w:tc>
          <w:tcPr>
            <w:tcW w:w="345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773802D6" w14:textId="77777777" w:rsidR="00EC7DC5" w:rsidRDefault="00C32192">
            <w:pPr>
              <w:pStyle w:val="TablebodycondensedTables"/>
            </w:pPr>
            <w:r>
              <w:t>Rapid response to sudden-onset crises</w:t>
            </w:r>
          </w:p>
        </w:tc>
        <w:tc>
          <w:tcPr>
            <w:tcW w:w="18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AD1C414" w14:textId="77777777" w:rsidR="00EC7DC5" w:rsidRDefault="00EC7DC5">
            <w:pPr>
              <w:pStyle w:val="NoParagraphStyle"/>
              <w:spacing w:line="240" w:lineRule="auto"/>
              <w:textAlignment w:val="auto"/>
              <w:rPr>
                <w:rFonts w:ascii="Calibri" w:hAnsi="Calibri" w:cs="Calibri"/>
                <w:color w:val="auto"/>
                <w:lang w:val="en-GB"/>
              </w:rPr>
            </w:pPr>
          </w:p>
        </w:tc>
        <w:tc>
          <w:tcPr>
            <w:tcW w:w="198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1C5C0251" w14:textId="77777777" w:rsidR="00EC7DC5" w:rsidRDefault="00EC7DC5">
            <w:pPr>
              <w:pStyle w:val="NoParagraphStyle"/>
              <w:spacing w:line="240" w:lineRule="auto"/>
              <w:textAlignment w:val="auto"/>
              <w:rPr>
                <w:rFonts w:ascii="Calibri" w:hAnsi="Calibri" w:cs="Calibri"/>
                <w:color w:val="auto"/>
                <w:lang w:val="en-GB"/>
              </w:rPr>
            </w:pPr>
          </w:p>
        </w:tc>
        <w:tc>
          <w:tcPr>
            <w:tcW w:w="2381"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10D1A91B" w14:textId="77777777" w:rsidR="00EC7DC5" w:rsidRDefault="00EC7DC5">
            <w:pPr>
              <w:pStyle w:val="NoParagraphStyle"/>
              <w:spacing w:line="240" w:lineRule="auto"/>
              <w:textAlignment w:val="auto"/>
              <w:rPr>
                <w:rFonts w:ascii="Calibri" w:hAnsi="Calibri" w:cs="Calibri"/>
                <w:color w:val="auto"/>
                <w:lang w:val="en-GB"/>
              </w:rPr>
            </w:pPr>
          </w:p>
        </w:tc>
      </w:tr>
      <w:tr w:rsidR="00EC7DC5" w14:paraId="3D3750B2" w14:textId="77777777" w:rsidTr="00ED4EEB">
        <w:trPr>
          <w:trHeight w:val="60"/>
        </w:trPr>
        <w:tc>
          <w:tcPr>
            <w:tcW w:w="345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048A77EF" w14:textId="77777777" w:rsidR="00EC7DC5" w:rsidRDefault="00C32192">
            <w:pPr>
              <w:pStyle w:val="TablebodycondensedTables"/>
            </w:pPr>
            <w:r>
              <w:t>Longer-term recovery from crises</w:t>
            </w:r>
          </w:p>
        </w:tc>
        <w:tc>
          <w:tcPr>
            <w:tcW w:w="18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4F27B99B" w14:textId="77777777" w:rsidR="00EC7DC5" w:rsidRDefault="00EC7DC5">
            <w:pPr>
              <w:pStyle w:val="NoParagraphStyle"/>
              <w:spacing w:line="240" w:lineRule="auto"/>
              <w:textAlignment w:val="auto"/>
              <w:rPr>
                <w:rFonts w:ascii="Calibri" w:hAnsi="Calibri" w:cs="Calibri"/>
                <w:color w:val="auto"/>
                <w:lang w:val="en-GB"/>
              </w:rPr>
            </w:pPr>
          </w:p>
        </w:tc>
        <w:tc>
          <w:tcPr>
            <w:tcW w:w="198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42084879" w14:textId="77777777" w:rsidR="00EC7DC5" w:rsidRDefault="00EC7DC5">
            <w:pPr>
              <w:pStyle w:val="NoParagraphStyle"/>
              <w:spacing w:line="240" w:lineRule="auto"/>
              <w:textAlignment w:val="auto"/>
              <w:rPr>
                <w:rFonts w:ascii="Calibri" w:hAnsi="Calibri" w:cs="Calibri"/>
                <w:color w:val="auto"/>
                <w:lang w:val="en-GB"/>
              </w:rPr>
            </w:pPr>
          </w:p>
        </w:tc>
        <w:tc>
          <w:tcPr>
            <w:tcW w:w="2381"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52D129A4" w14:textId="77777777" w:rsidR="00EC7DC5" w:rsidRDefault="00EC7DC5">
            <w:pPr>
              <w:pStyle w:val="NoParagraphStyle"/>
              <w:spacing w:line="240" w:lineRule="auto"/>
              <w:textAlignment w:val="auto"/>
              <w:rPr>
                <w:rFonts w:ascii="Calibri" w:hAnsi="Calibri" w:cs="Calibri"/>
                <w:color w:val="auto"/>
                <w:lang w:val="en-GB"/>
              </w:rPr>
            </w:pPr>
          </w:p>
        </w:tc>
      </w:tr>
      <w:tr w:rsidR="00EC7DC5" w14:paraId="58A3D337" w14:textId="77777777" w:rsidTr="00ED4EEB">
        <w:trPr>
          <w:trHeight w:val="60"/>
        </w:trPr>
        <w:tc>
          <w:tcPr>
            <w:tcW w:w="345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0E1F8785" w14:textId="77777777" w:rsidR="00EC7DC5" w:rsidRDefault="00C32192">
            <w:pPr>
              <w:pStyle w:val="TablebodycondensedTables"/>
            </w:pPr>
            <w:r>
              <w:t>High-profile deployments, winning UN positions in responses important to Australia</w:t>
            </w:r>
          </w:p>
        </w:tc>
        <w:tc>
          <w:tcPr>
            <w:tcW w:w="18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6A9EBE66" w14:textId="77777777" w:rsidR="00EC7DC5" w:rsidRDefault="00EC7DC5">
            <w:pPr>
              <w:pStyle w:val="NoParagraphStyle"/>
              <w:spacing w:line="240" w:lineRule="auto"/>
              <w:textAlignment w:val="auto"/>
              <w:rPr>
                <w:rFonts w:ascii="Calibri" w:hAnsi="Calibri" w:cs="Calibri"/>
                <w:color w:val="auto"/>
                <w:lang w:val="en-GB"/>
              </w:rPr>
            </w:pPr>
          </w:p>
        </w:tc>
        <w:tc>
          <w:tcPr>
            <w:tcW w:w="198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66FB3B06" w14:textId="77777777" w:rsidR="00EC7DC5" w:rsidRDefault="00EC7DC5">
            <w:pPr>
              <w:pStyle w:val="NoParagraphStyle"/>
              <w:spacing w:line="240" w:lineRule="auto"/>
              <w:textAlignment w:val="auto"/>
              <w:rPr>
                <w:rFonts w:ascii="Calibri" w:hAnsi="Calibri" w:cs="Calibri"/>
                <w:color w:val="auto"/>
                <w:lang w:val="en-GB"/>
              </w:rPr>
            </w:pPr>
          </w:p>
        </w:tc>
        <w:tc>
          <w:tcPr>
            <w:tcW w:w="2381"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4F144B91" w14:textId="77777777" w:rsidR="00EC7DC5" w:rsidRDefault="00EC7DC5">
            <w:pPr>
              <w:pStyle w:val="NoParagraphStyle"/>
              <w:spacing w:line="240" w:lineRule="auto"/>
              <w:textAlignment w:val="auto"/>
              <w:rPr>
                <w:rFonts w:ascii="Calibri" w:hAnsi="Calibri" w:cs="Calibri"/>
                <w:color w:val="auto"/>
                <w:lang w:val="en-GB"/>
              </w:rPr>
            </w:pPr>
          </w:p>
        </w:tc>
      </w:tr>
      <w:tr w:rsidR="00EC7DC5" w14:paraId="16EEEF85" w14:textId="77777777" w:rsidTr="00ED4EEB">
        <w:trPr>
          <w:trHeight w:val="60"/>
        </w:trPr>
        <w:tc>
          <w:tcPr>
            <w:tcW w:w="345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1FEAC125" w14:textId="77777777" w:rsidR="00EC7DC5" w:rsidRDefault="00C32192">
            <w:pPr>
              <w:pStyle w:val="TablebodycondensedTables"/>
            </w:pPr>
            <w:r>
              <w:t>Longer-term policy and global thought leadership roles incl. reform and GEDSI</w:t>
            </w:r>
          </w:p>
          <w:p w14:paraId="0C006BF5" w14:textId="77777777" w:rsidR="00EC7DC5" w:rsidRDefault="00C32192">
            <w:pPr>
              <w:pStyle w:val="TablebodycondensedTables"/>
            </w:pPr>
            <w:r>
              <w:t>[to other agencies?]</w:t>
            </w:r>
          </w:p>
        </w:tc>
        <w:tc>
          <w:tcPr>
            <w:tcW w:w="18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073A3C5F" w14:textId="77777777" w:rsidR="00EC7DC5" w:rsidRDefault="00EC7DC5">
            <w:pPr>
              <w:pStyle w:val="NoParagraphStyle"/>
              <w:spacing w:line="240" w:lineRule="auto"/>
              <w:textAlignment w:val="auto"/>
              <w:rPr>
                <w:rFonts w:ascii="Calibri" w:hAnsi="Calibri" w:cs="Calibri"/>
                <w:color w:val="auto"/>
                <w:lang w:val="en-GB"/>
              </w:rPr>
            </w:pPr>
          </w:p>
        </w:tc>
        <w:tc>
          <w:tcPr>
            <w:tcW w:w="198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602ABBFC" w14:textId="77777777" w:rsidR="00EC7DC5" w:rsidRDefault="00EC7DC5">
            <w:pPr>
              <w:pStyle w:val="NoParagraphStyle"/>
              <w:spacing w:line="240" w:lineRule="auto"/>
              <w:textAlignment w:val="auto"/>
              <w:rPr>
                <w:rFonts w:ascii="Calibri" w:hAnsi="Calibri" w:cs="Calibri"/>
                <w:color w:val="auto"/>
                <w:lang w:val="en-GB"/>
              </w:rPr>
            </w:pPr>
          </w:p>
        </w:tc>
        <w:tc>
          <w:tcPr>
            <w:tcW w:w="2381"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627AAA95" w14:textId="77777777" w:rsidR="00EC7DC5" w:rsidRDefault="00EC7DC5">
            <w:pPr>
              <w:pStyle w:val="NoParagraphStyle"/>
              <w:spacing w:line="240" w:lineRule="auto"/>
              <w:textAlignment w:val="auto"/>
              <w:rPr>
                <w:rFonts w:ascii="Calibri" w:hAnsi="Calibri" w:cs="Calibri"/>
                <w:color w:val="auto"/>
                <w:lang w:val="en-GB"/>
              </w:rPr>
            </w:pPr>
          </w:p>
        </w:tc>
      </w:tr>
      <w:tr w:rsidR="00EC7DC5" w14:paraId="757D7689" w14:textId="77777777">
        <w:trPr>
          <w:trHeight w:val="60"/>
        </w:trPr>
        <w:tc>
          <w:tcPr>
            <w:tcW w:w="3458"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tcPr>
          <w:p w14:paraId="67678F8A" w14:textId="77777777" w:rsidR="00EC7DC5" w:rsidRDefault="00C32192">
            <w:pPr>
              <w:pStyle w:val="TableheadwhitecondTables"/>
            </w:pPr>
            <w:r>
              <w:t>Training</w:t>
            </w:r>
          </w:p>
          <w:p w14:paraId="0AFA9341" w14:textId="77777777" w:rsidR="00EC7DC5" w:rsidRDefault="00C32192">
            <w:pPr>
              <w:pStyle w:val="TableheadwhitecondTables"/>
            </w:pPr>
            <w:r>
              <w:rPr>
                <w:rFonts w:ascii="Open Sans SemiCondensed SemiCon" w:hAnsi="Open Sans SemiCondensed SemiCon" w:cs="Open Sans SemiCondensed SemiCon"/>
                <w:b w:val="0"/>
                <w:bCs w:val="0"/>
                <w:i/>
                <w:iCs/>
                <w:spacing w:val="-2"/>
              </w:rPr>
              <w:t>*to confirm priority for Australia Assists</w:t>
            </w:r>
          </w:p>
        </w:tc>
        <w:tc>
          <w:tcPr>
            <w:tcW w:w="1814"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tcPr>
          <w:p w14:paraId="49EFCA3A" w14:textId="77777777" w:rsidR="00EC7DC5" w:rsidRDefault="00C32192">
            <w:pPr>
              <w:pStyle w:val="TableheadwhitecondTables"/>
            </w:pPr>
            <w:r>
              <w:t xml:space="preserve">Australian Assist </w:t>
            </w:r>
            <w:proofErr w:type="spellStart"/>
            <w:r>
              <w:t>deployees</w:t>
            </w:r>
            <w:proofErr w:type="spellEnd"/>
            <w:r>
              <w:t xml:space="preserve"> in Australia</w:t>
            </w:r>
          </w:p>
        </w:tc>
        <w:tc>
          <w:tcPr>
            <w:tcW w:w="1985"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tcPr>
          <w:p w14:paraId="0F2DF3F5" w14:textId="77777777" w:rsidR="00EC7DC5" w:rsidRDefault="00C32192">
            <w:pPr>
              <w:pStyle w:val="TableheadwhitecondTables"/>
            </w:pPr>
            <w:r>
              <w:t>DFAT staff in Australia</w:t>
            </w:r>
          </w:p>
        </w:tc>
        <w:tc>
          <w:tcPr>
            <w:tcW w:w="2381"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tcPr>
          <w:p w14:paraId="70F4AC28" w14:textId="77777777" w:rsidR="00EC7DC5" w:rsidRDefault="00C32192">
            <w:pPr>
              <w:pStyle w:val="TableheadwhitecondTables"/>
            </w:pPr>
            <w:r>
              <w:t>Other humanitarians in the region, and training in the region</w:t>
            </w:r>
          </w:p>
        </w:tc>
      </w:tr>
      <w:tr w:rsidR="00EC7DC5" w14:paraId="23FF29DD" w14:textId="77777777" w:rsidTr="00ED4EEB">
        <w:trPr>
          <w:trHeight w:val="60"/>
        </w:trPr>
        <w:tc>
          <w:tcPr>
            <w:tcW w:w="345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69395749" w14:textId="77777777" w:rsidR="00EC7DC5" w:rsidRDefault="00C32192">
            <w:pPr>
              <w:pStyle w:val="TablebodycondensedTables"/>
            </w:pPr>
            <w:r>
              <w:t>General humanitarian response and security training (EHP training and HEAT)</w:t>
            </w:r>
          </w:p>
        </w:tc>
        <w:tc>
          <w:tcPr>
            <w:tcW w:w="18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57D66C8D" w14:textId="77777777" w:rsidR="00EC7DC5" w:rsidRDefault="00EC7DC5">
            <w:pPr>
              <w:pStyle w:val="NoParagraphStyle"/>
              <w:spacing w:line="240" w:lineRule="auto"/>
              <w:textAlignment w:val="auto"/>
              <w:rPr>
                <w:rFonts w:ascii="Calibri" w:hAnsi="Calibri" w:cs="Calibri"/>
                <w:color w:val="auto"/>
                <w:lang w:val="en-GB"/>
              </w:rPr>
            </w:pPr>
          </w:p>
        </w:tc>
        <w:tc>
          <w:tcPr>
            <w:tcW w:w="198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580F3FAD" w14:textId="77777777" w:rsidR="00EC7DC5" w:rsidRDefault="00EC7DC5">
            <w:pPr>
              <w:pStyle w:val="NoParagraphStyle"/>
              <w:spacing w:line="240" w:lineRule="auto"/>
              <w:textAlignment w:val="auto"/>
              <w:rPr>
                <w:rFonts w:ascii="Calibri" w:hAnsi="Calibri" w:cs="Calibri"/>
                <w:color w:val="auto"/>
                <w:lang w:val="en-GB"/>
              </w:rPr>
            </w:pPr>
          </w:p>
        </w:tc>
        <w:tc>
          <w:tcPr>
            <w:tcW w:w="2381"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5C0AC39C" w14:textId="77777777" w:rsidR="00EC7DC5" w:rsidRDefault="00EC7DC5">
            <w:pPr>
              <w:pStyle w:val="NoParagraphStyle"/>
              <w:spacing w:line="240" w:lineRule="auto"/>
              <w:textAlignment w:val="auto"/>
              <w:rPr>
                <w:rFonts w:ascii="Calibri" w:hAnsi="Calibri" w:cs="Calibri"/>
                <w:color w:val="auto"/>
                <w:lang w:val="en-GB"/>
              </w:rPr>
            </w:pPr>
          </w:p>
        </w:tc>
      </w:tr>
      <w:tr w:rsidR="00EC7DC5" w14:paraId="15384FE1" w14:textId="77777777" w:rsidTr="00ED4EEB">
        <w:trPr>
          <w:trHeight w:val="60"/>
        </w:trPr>
        <w:tc>
          <w:tcPr>
            <w:tcW w:w="345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0EF5D63C" w14:textId="77777777" w:rsidR="00EC7DC5" w:rsidRDefault="00C32192">
            <w:pPr>
              <w:pStyle w:val="TablebodycondensedTables"/>
            </w:pPr>
            <w:r>
              <w:t xml:space="preserve">Specialist training </w:t>
            </w:r>
            <w:proofErr w:type="gramStart"/>
            <w:r>
              <w:t>e.g.</w:t>
            </w:r>
            <w:proofErr w:type="gramEnd"/>
            <w:r>
              <w:t xml:space="preserve"> WASH, logistics, protection</w:t>
            </w:r>
          </w:p>
        </w:tc>
        <w:tc>
          <w:tcPr>
            <w:tcW w:w="18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08287233" w14:textId="77777777" w:rsidR="00EC7DC5" w:rsidRDefault="00EC7DC5">
            <w:pPr>
              <w:pStyle w:val="NoParagraphStyle"/>
              <w:spacing w:line="240" w:lineRule="auto"/>
              <w:textAlignment w:val="auto"/>
              <w:rPr>
                <w:rFonts w:ascii="Calibri" w:hAnsi="Calibri" w:cs="Calibri"/>
                <w:color w:val="auto"/>
                <w:lang w:val="en-GB"/>
              </w:rPr>
            </w:pPr>
          </w:p>
        </w:tc>
        <w:tc>
          <w:tcPr>
            <w:tcW w:w="198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12B1BD10" w14:textId="77777777" w:rsidR="00EC7DC5" w:rsidRDefault="00EC7DC5">
            <w:pPr>
              <w:pStyle w:val="NoParagraphStyle"/>
              <w:spacing w:line="240" w:lineRule="auto"/>
              <w:textAlignment w:val="auto"/>
              <w:rPr>
                <w:rFonts w:ascii="Calibri" w:hAnsi="Calibri" w:cs="Calibri"/>
                <w:color w:val="auto"/>
                <w:lang w:val="en-GB"/>
              </w:rPr>
            </w:pPr>
          </w:p>
        </w:tc>
        <w:tc>
          <w:tcPr>
            <w:tcW w:w="2381"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47AEBA92" w14:textId="77777777" w:rsidR="00EC7DC5" w:rsidRDefault="00EC7DC5">
            <w:pPr>
              <w:pStyle w:val="NoParagraphStyle"/>
              <w:spacing w:line="240" w:lineRule="auto"/>
              <w:textAlignment w:val="auto"/>
              <w:rPr>
                <w:rFonts w:ascii="Calibri" w:hAnsi="Calibri" w:cs="Calibri"/>
                <w:color w:val="auto"/>
                <w:lang w:val="en-GB"/>
              </w:rPr>
            </w:pPr>
          </w:p>
        </w:tc>
      </w:tr>
      <w:tr w:rsidR="00EC7DC5" w14:paraId="0CD8D191" w14:textId="77777777">
        <w:trPr>
          <w:trHeight w:val="60"/>
        </w:trPr>
        <w:tc>
          <w:tcPr>
            <w:tcW w:w="3458"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tcPr>
          <w:p w14:paraId="2C5D203D" w14:textId="77777777" w:rsidR="00EC7DC5" w:rsidRDefault="00C32192">
            <w:pPr>
              <w:pStyle w:val="TableheadingwhiteTables"/>
            </w:pPr>
            <w:r>
              <w:t>Risk Management</w:t>
            </w:r>
          </w:p>
        </w:tc>
        <w:tc>
          <w:tcPr>
            <w:tcW w:w="1814"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tcPr>
          <w:p w14:paraId="0BAA922A" w14:textId="77777777" w:rsidR="00EC7DC5" w:rsidRDefault="00EC7DC5">
            <w:pPr>
              <w:pStyle w:val="NoParagraphStyle"/>
              <w:spacing w:line="240" w:lineRule="auto"/>
              <w:textAlignment w:val="auto"/>
              <w:rPr>
                <w:rFonts w:ascii="Calibri" w:hAnsi="Calibri" w:cs="Calibri"/>
                <w:color w:val="auto"/>
                <w:lang w:val="en-GB"/>
              </w:rPr>
            </w:pPr>
          </w:p>
        </w:tc>
        <w:tc>
          <w:tcPr>
            <w:tcW w:w="1985"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tcPr>
          <w:p w14:paraId="29B60C1B" w14:textId="77777777" w:rsidR="00EC7DC5" w:rsidRDefault="00EC7DC5">
            <w:pPr>
              <w:pStyle w:val="NoParagraphStyle"/>
              <w:spacing w:line="240" w:lineRule="auto"/>
              <w:textAlignment w:val="auto"/>
              <w:rPr>
                <w:rFonts w:ascii="Calibri" w:hAnsi="Calibri" w:cs="Calibri"/>
                <w:color w:val="auto"/>
                <w:lang w:val="en-GB"/>
              </w:rPr>
            </w:pPr>
          </w:p>
        </w:tc>
        <w:tc>
          <w:tcPr>
            <w:tcW w:w="2381"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tcPr>
          <w:p w14:paraId="47FB4026" w14:textId="77777777" w:rsidR="00EC7DC5" w:rsidRDefault="00EC7DC5">
            <w:pPr>
              <w:pStyle w:val="NoParagraphStyle"/>
              <w:spacing w:line="240" w:lineRule="auto"/>
              <w:textAlignment w:val="auto"/>
              <w:rPr>
                <w:rFonts w:ascii="Calibri" w:hAnsi="Calibri" w:cs="Calibri"/>
                <w:color w:val="auto"/>
                <w:lang w:val="en-GB"/>
              </w:rPr>
            </w:pPr>
          </w:p>
        </w:tc>
      </w:tr>
      <w:tr w:rsidR="00EC7DC5" w14:paraId="1E524E5F" w14:textId="77777777" w:rsidTr="00ED4EEB">
        <w:trPr>
          <w:trHeight w:val="60"/>
        </w:trPr>
        <w:tc>
          <w:tcPr>
            <w:tcW w:w="345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74EC6065" w14:textId="77777777" w:rsidR="00EC7DC5" w:rsidRDefault="00C32192">
            <w:pPr>
              <w:pStyle w:val="TablebodycondensedTables"/>
            </w:pPr>
            <w:r>
              <w:t xml:space="preserve">Health, </w:t>
            </w:r>
            <w:proofErr w:type="gramStart"/>
            <w:r>
              <w:t>safety</w:t>
            </w:r>
            <w:proofErr w:type="gramEnd"/>
            <w:r>
              <w:t xml:space="preserve"> and security of </w:t>
            </w:r>
            <w:proofErr w:type="spellStart"/>
            <w:r>
              <w:t>deployees</w:t>
            </w:r>
            <w:proofErr w:type="spellEnd"/>
            <w:r>
              <w:t xml:space="preserve"> (v DFAT responsibility)</w:t>
            </w:r>
          </w:p>
        </w:tc>
        <w:tc>
          <w:tcPr>
            <w:tcW w:w="18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2B3AEFCA" w14:textId="77777777" w:rsidR="00EC7DC5" w:rsidRDefault="00EC7DC5">
            <w:pPr>
              <w:pStyle w:val="NoParagraphStyle"/>
              <w:spacing w:line="240" w:lineRule="auto"/>
              <w:textAlignment w:val="auto"/>
              <w:rPr>
                <w:rFonts w:ascii="Calibri" w:hAnsi="Calibri" w:cs="Calibri"/>
                <w:color w:val="auto"/>
                <w:lang w:val="en-GB"/>
              </w:rPr>
            </w:pPr>
          </w:p>
        </w:tc>
        <w:tc>
          <w:tcPr>
            <w:tcW w:w="198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0F0DDDD8" w14:textId="77777777" w:rsidR="00EC7DC5" w:rsidRDefault="00EC7DC5">
            <w:pPr>
              <w:pStyle w:val="NoParagraphStyle"/>
              <w:spacing w:line="240" w:lineRule="auto"/>
              <w:textAlignment w:val="auto"/>
              <w:rPr>
                <w:rFonts w:ascii="Calibri" w:hAnsi="Calibri" w:cs="Calibri"/>
                <w:color w:val="auto"/>
                <w:lang w:val="en-GB"/>
              </w:rPr>
            </w:pPr>
          </w:p>
        </w:tc>
        <w:tc>
          <w:tcPr>
            <w:tcW w:w="2381"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2204698F" w14:textId="77777777" w:rsidR="00EC7DC5" w:rsidRDefault="00EC7DC5">
            <w:pPr>
              <w:pStyle w:val="NoParagraphStyle"/>
              <w:spacing w:line="240" w:lineRule="auto"/>
              <w:textAlignment w:val="auto"/>
              <w:rPr>
                <w:rFonts w:ascii="Calibri" w:hAnsi="Calibri" w:cs="Calibri"/>
                <w:color w:val="auto"/>
                <w:lang w:val="en-GB"/>
              </w:rPr>
            </w:pPr>
          </w:p>
        </w:tc>
      </w:tr>
      <w:tr w:rsidR="00EC7DC5" w14:paraId="60ACE7FF" w14:textId="77777777" w:rsidTr="00ED4EEB">
        <w:trPr>
          <w:trHeight w:val="60"/>
        </w:trPr>
        <w:tc>
          <w:tcPr>
            <w:tcW w:w="345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5695478F" w14:textId="77777777" w:rsidR="00EC7DC5" w:rsidRDefault="00C32192">
            <w:pPr>
              <w:pStyle w:val="TablebodycondensedTables"/>
            </w:pPr>
            <w:r>
              <w:t xml:space="preserve">Reputational risk, including quality of </w:t>
            </w:r>
            <w:proofErr w:type="spellStart"/>
            <w:r>
              <w:t>deployees</w:t>
            </w:r>
            <w:proofErr w:type="spellEnd"/>
          </w:p>
        </w:tc>
        <w:tc>
          <w:tcPr>
            <w:tcW w:w="18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7E729DE" w14:textId="77777777" w:rsidR="00EC7DC5" w:rsidRDefault="00EC7DC5">
            <w:pPr>
              <w:pStyle w:val="NoParagraphStyle"/>
              <w:spacing w:line="240" w:lineRule="auto"/>
              <w:textAlignment w:val="auto"/>
              <w:rPr>
                <w:rFonts w:ascii="Calibri" w:hAnsi="Calibri" w:cs="Calibri"/>
                <w:color w:val="auto"/>
                <w:lang w:val="en-GB"/>
              </w:rPr>
            </w:pPr>
          </w:p>
        </w:tc>
        <w:tc>
          <w:tcPr>
            <w:tcW w:w="198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A3DF939" w14:textId="77777777" w:rsidR="00EC7DC5" w:rsidRDefault="00EC7DC5">
            <w:pPr>
              <w:pStyle w:val="NoParagraphStyle"/>
              <w:spacing w:line="240" w:lineRule="auto"/>
              <w:textAlignment w:val="auto"/>
              <w:rPr>
                <w:rFonts w:ascii="Calibri" w:hAnsi="Calibri" w:cs="Calibri"/>
                <w:color w:val="auto"/>
                <w:lang w:val="en-GB"/>
              </w:rPr>
            </w:pPr>
          </w:p>
        </w:tc>
        <w:tc>
          <w:tcPr>
            <w:tcW w:w="2381"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768ED5CC" w14:textId="77777777" w:rsidR="00EC7DC5" w:rsidRDefault="00EC7DC5">
            <w:pPr>
              <w:pStyle w:val="NoParagraphStyle"/>
              <w:spacing w:line="240" w:lineRule="auto"/>
              <w:textAlignment w:val="auto"/>
              <w:rPr>
                <w:rFonts w:ascii="Calibri" w:hAnsi="Calibri" w:cs="Calibri"/>
                <w:color w:val="auto"/>
                <w:lang w:val="en-GB"/>
              </w:rPr>
            </w:pPr>
          </w:p>
        </w:tc>
      </w:tr>
      <w:tr w:rsidR="00EC7DC5" w14:paraId="5C395F10" w14:textId="77777777" w:rsidTr="00ED4EEB">
        <w:trPr>
          <w:trHeight w:val="60"/>
        </w:trPr>
        <w:tc>
          <w:tcPr>
            <w:tcW w:w="345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644D0943" w14:textId="77777777" w:rsidR="00EC7DC5" w:rsidRDefault="00C32192">
            <w:pPr>
              <w:pStyle w:val="TablebodycondensedTables"/>
            </w:pPr>
            <w:r>
              <w:rPr>
                <w:spacing w:val="-4"/>
              </w:rPr>
              <w:t xml:space="preserve">Ability to manage risk of operational service </w:t>
            </w:r>
            <w:r>
              <w:rPr>
                <w:spacing w:val="-4"/>
              </w:rPr>
              <w:lastRenderedPageBreak/>
              <w:t xml:space="preserve">delivery (financial and operational management, audits </w:t>
            </w:r>
            <w:proofErr w:type="spellStart"/>
            <w:r>
              <w:rPr>
                <w:spacing w:val="-4"/>
              </w:rPr>
              <w:t>etc</w:t>
            </w:r>
            <w:proofErr w:type="spellEnd"/>
            <w:r>
              <w:rPr>
                <w:spacing w:val="-4"/>
              </w:rPr>
              <w:t>)</w:t>
            </w:r>
          </w:p>
        </w:tc>
        <w:tc>
          <w:tcPr>
            <w:tcW w:w="18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7A693131" w14:textId="77777777" w:rsidR="00EC7DC5" w:rsidRDefault="00EC7DC5">
            <w:pPr>
              <w:pStyle w:val="NoParagraphStyle"/>
              <w:spacing w:line="240" w:lineRule="auto"/>
              <w:textAlignment w:val="auto"/>
              <w:rPr>
                <w:rFonts w:ascii="Calibri" w:hAnsi="Calibri" w:cs="Calibri"/>
                <w:color w:val="auto"/>
                <w:lang w:val="en-GB"/>
              </w:rPr>
            </w:pPr>
          </w:p>
        </w:tc>
        <w:tc>
          <w:tcPr>
            <w:tcW w:w="198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0912D8C" w14:textId="77777777" w:rsidR="00EC7DC5" w:rsidRDefault="00EC7DC5">
            <w:pPr>
              <w:pStyle w:val="NoParagraphStyle"/>
              <w:spacing w:line="240" w:lineRule="auto"/>
              <w:textAlignment w:val="auto"/>
              <w:rPr>
                <w:rFonts w:ascii="Calibri" w:hAnsi="Calibri" w:cs="Calibri"/>
                <w:color w:val="auto"/>
                <w:lang w:val="en-GB"/>
              </w:rPr>
            </w:pPr>
          </w:p>
        </w:tc>
        <w:tc>
          <w:tcPr>
            <w:tcW w:w="2381"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4C8D1A5E" w14:textId="77777777" w:rsidR="00EC7DC5" w:rsidRDefault="00EC7DC5">
            <w:pPr>
              <w:pStyle w:val="NoParagraphStyle"/>
              <w:spacing w:line="240" w:lineRule="auto"/>
              <w:textAlignment w:val="auto"/>
              <w:rPr>
                <w:rFonts w:ascii="Calibri" w:hAnsi="Calibri" w:cs="Calibri"/>
                <w:color w:val="auto"/>
                <w:lang w:val="en-GB"/>
              </w:rPr>
            </w:pPr>
          </w:p>
        </w:tc>
      </w:tr>
      <w:tr w:rsidR="00EC7DC5" w14:paraId="31D346E1" w14:textId="77777777">
        <w:trPr>
          <w:trHeight w:val="60"/>
        </w:trPr>
        <w:tc>
          <w:tcPr>
            <w:tcW w:w="3458"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tcPr>
          <w:p w14:paraId="2000DDA1" w14:textId="77777777" w:rsidR="00EC7DC5" w:rsidRDefault="00C32192">
            <w:pPr>
              <w:pStyle w:val="Body"/>
            </w:pPr>
            <w:r>
              <w:rPr>
                <w:b/>
                <w:bCs/>
                <w:color w:val="FFFFFF"/>
              </w:rPr>
              <w:t>Branding</w:t>
            </w:r>
          </w:p>
        </w:tc>
        <w:tc>
          <w:tcPr>
            <w:tcW w:w="1814"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tcPr>
          <w:p w14:paraId="5C4323C8" w14:textId="77777777" w:rsidR="00EC7DC5" w:rsidRDefault="00EC7DC5">
            <w:pPr>
              <w:pStyle w:val="NoParagraphStyle"/>
              <w:spacing w:line="240" w:lineRule="auto"/>
              <w:textAlignment w:val="auto"/>
              <w:rPr>
                <w:rFonts w:ascii="Calibri" w:hAnsi="Calibri" w:cs="Calibri"/>
                <w:color w:val="auto"/>
                <w:lang w:val="en-GB"/>
              </w:rPr>
            </w:pPr>
          </w:p>
        </w:tc>
        <w:tc>
          <w:tcPr>
            <w:tcW w:w="1985"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tcPr>
          <w:p w14:paraId="16C095A3" w14:textId="77777777" w:rsidR="00EC7DC5" w:rsidRDefault="00EC7DC5">
            <w:pPr>
              <w:pStyle w:val="NoParagraphStyle"/>
              <w:spacing w:line="240" w:lineRule="auto"/>
              <w:textAlignment w:val="auto"/>
              <w:rPr>
                <w:rFonts w:ascii="Calibri" w:hAnsi="Calibri" w:cs="Calibri"/>
                <w:color w:val="auto"/>
                <w:lang w:val="en-GB"/>
              </w:rPr>
            </w:pPr>
          </w:p>
        </w:tc>
        <w:tc>
          <w:tcPr>
            <w:tcW w:w="2381"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tcPr>
          <w:p w14:paraId="753949DB" w14:textId="77777777" w:rsidR="00EC7DC5" w:rsidRDefault="00EC7DC5">
            <w:pPr>
              <w:pStyle w:val="NoParagraphStyle"/>
              <w:spacing w:line="240" w:lineRule="auto"/>
              <w:textAlignment w:val="auto"/>
              <w:rPr>
                <w:rFonts w:ascii="Calibri" w:hAnsi="Calibri" w:cs="Calibri"/>
                <w:color w:val="auto"/>
                <w:lang w:val="en-GB"/>
              </w:rPr>
            </w:pPr>
          </w:p>
        </w:tc>
      </w:tr>
      <w:tr w:rsidR="00EC7DC5" w14:paraId="3F35EABC" w14:textId="77777777" w:rsidTr="00ED4EEB">
        <w:trPr>
          <w:trHeight w:val="60"/>
        </w:trPr>
        <w:tc>
          <w:tcPr>
            <w:tcW w:w="345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1152E402" w14:textId="77777777" w:rsidR="00EC7DC5" w:rsidRDefault="00C32192">
            <w:pPr>
              <w:pStyle w:val="TablebodycondensedTables"/>
            </w:pPr>
            <w:r>
              <w:t>Ability to brand as Australian Government</w:t>
            </w:r>
          </w:p>
        </w:tc>
        <w:tc>
          <w:tcPr>
            <w:tcW w:w="181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3401D208" w14:textId="77777777" w:rsidR="00EC7DC5" w:rsidRDefault="00EC7DC5">
            <w:pPr>
              <w:pStyle w:val="NoParagraphStyle"/>
              <w:spacing w:line="240" w:lineRule="auto"/>
              <w:textAlignment w:val="auto"/>
              <w:rPr>
                <w:rFonts w:ascii="Calibri" w:hAnsi="Calibri" w:cs="Calibri"/>
                <w:color w:val="auto"/>
                <w:lang w:val="en-GB"/>
              </w:rPr>
            </w:pPr>
          </w:p>
        </w:tc>
        <w:tc>
          <w:tcPr>
            <w:tcW w:w="1985"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44E34450" w14:textId="77777777" w:rsidR="00EC7DC5" w:rsidRDefault="00EC7DC5">
            <w:pPr>
              <w:pStyle w:val="NoParagraphStyle"/>
              <w:spacing w:line="240" w:lineRule="auto"/>
              <w:textAlignment w:val="auto"/>
              <w:rPr>
                <w:rFonts w:ascii="Calibri" w:hAnsi="Calibri" w:cs="Calibri"/>
                <w:color w:val="auto"/>
                <w:lang w:val="en-GB"/>
              </w:rPr>
            </w:pPr>
          </w:p>
        </w:tc>
        <w:tc>
          <w:tcPr>
            <w:tcW w:w="2381"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113" w:type="dxa"/>
              <w:left w:w="113" w:type="dxa"/>
              <w:bottom w:w="170" w:type="dxa"/>
              <w:right w:w="113" w:type="dxa"/>
            </w:tcMar>
          </w:tcPr>
          <w:p w14:paraId="5DC08EDF" w14:textId="77777777" w:rsidR="00EC7DC5" w:rsidRDefault="00EC7DC5">
            <w:pPr>
              <w:pStyle w:val="NoParagraphStyle"/>
              <w:spacing w:line="240" w:lineRule="auto"/>
              <w:textAlignment w:val="auto"/>
              <w:rPr>
                <w:rFonts w:ascii="Calibri" w:hAnsi="Calibri" w:cs="Calibri"/>
                <w:color w:val="auto"/>
                <w:lang w:val="en-GB"/>
              </w:rPr>
            </w:pPr>
          </w:p>
        </w:tc>
      </w:tr>
    </w:tbl>
    <w:p w14:paraId="127B1374" w14:textId="77777777" w:rsidR="00EC7DC5" w:rsidRDefault="00EC7DC5">
      <w:pPr>
        <w:pStyle w:val="Body"/>
      </w:pPr>
    </w:p>
    <w:p w14:paraId="681D3DFB" w14:textId="77777777" w:rsidR="00ED4EEB" w:rsidRDefault="00ED4EEB">
      <w:pPr>
        <w:rPr>
          <w:rFonts w:ascii="Calibri" w:hAnsi="Calibri" w:cs="Calibri"/>
          <w:b/>
          <w:bCs/>
          <w:color w:val="0072A7"/>
          <w:sz w:val="38"/>
          <w:szCs w:val="38"/>
          <w:lang w:val="en-US"/>
        </w:rPr>
      </w:pPr>
      <w:r>
        <w:br w:type="page"/>
      </w:r>
    </w:p>
    <w:p w14:paraId="16A604DC" w14:textId="44E0334F" w:rsidR="00EC7DC5" w:rsidRDefault="00C32192">
      <w:pPr>
        <w:pStyle w:val="EPAnnex"/>
      </w:pPr>
      <w:bookmarkStart w:id="25" w:name="_Toc125101451"/>
      <w:r>
        <w:lastRenderedPageBreak/>
        <w:t>Evaluation Plan Annex 8: List of documentation</w:t>
      </w:r>
      <w:bookmarkEnd w:id="25"/>
    </w:p>
    <w:p w14:paraId="7A153CD7" w14:textId="77777777" w:rsidR="00EC7DC5" w:rsidRDefault="00C32192">
      <w:pPr>
        <w:pStyle w:val="Heading3"/>
      </w:pPr>
      <w:r>
        <w:t>Project Documents:</w:t>
      </w:r>
    </w:p>
    <w:p w14:paraId="1BCC0AE7" w14:textId="77777777" w:rsidR="00EC7DC5" w:rsidRDefault="00C32192" w:rsidP="00E5295D">
      <w:pPr>
        <w:pStyle w:val="Body"/>
        <w:numPr>
          <w:ilvl w:val="0"/>
          <w:numId w:val="126"/>
        </w:numPr>
      </w:pPr>
      <w:r>
        <w:t>Investment Monitoring Report FY 2018; 2019; 2020; 2021</w:t>
      </w:r>
    </w:p>
    <w:p w14:paraId="7DCB1110" w14:textId="77777777" w:rsidR="00EC7DC5" w:rsidRDefault="00C32192" w:rsidP="00E5295D">
      <w:pPr>
        <w:pStyle w:val="Body"/>
        <w:numPr>
          <w:ilvl w:val="0"/>
          <w:numId w:val="126"/>
        </w:numPr>
      </w:pPr>
      <w:r>
        <w:t>Annual Report FY 2018 – 2019; 2019 – 2020; 2020 – 2021</w:t>
      </w:r>
    </w:p>
    <w:p w14:paraId="725A8826" w14:textId="77777777" w:rsidR="00EC7DC5" w:rsidRDefault="00C32192" w:rsidP="00E5295D">
      <w:pPr>
        <w:pStyle w:val="Body"/>
        <w:numPr>
          <w:ilvl w:val="0"/>
          <w:numId w:val="126"/>
        </w:numPr>
      </w:pPr>
      <w:proofErr w:type="spellStart"/>
      <w:r>
        <w:t>Mid Year</w:t>
      </w:r>
      <w:proofErr w:type="spellEnd"/>
      <w:r>
        <w:t xml:space="preserve"> Report FY 2020; 2021</w:t>
      </w:r>
    </w:p>
    <w:p w14:paraId="16260508" w14:textId="77777777" w:rsidR="00EC7DC5" w:rsidRDefault="00C32192" w:rsidP="00E5295D">
      <w:pPr>
        <w:pStyle w:val="Body"/>
        <w:numPr>
          <w:ilvl w:val="0"/>
          <w:numId w:val="126"/>
        </w:numPr>
      </w:pPr>
      <w:r>
        <w:t>Mid-Term Review 2019</w:t>
      </w:r>
    </w:p>
    <w:p w14:paraId="4B9BB4AF" w14:textId="77777777" w:rsidR="00EC7DC5" w:rsidRDefault="00C32192" w:rsidP="00E5295D">
      <w:pPr>
        <w:pStyle w:val="Body"/>
        <w:numPr>
          <w:ilvl w:val="0"/>
          <w:numId w:val="126"/>
        </w:numPr>
      </w:pPr>
      <w:r>
        <w:t>Mid-Term Review 2019 Management Response</w:t>
      </w:r>
    </w:p>
    <w:p w14:paraId="2F6F80EE" w14:textId="77777777" w:rsidR="00EC7DC5" w:rsidRDefault="00C32192" w:rsidP="00E5295D">
      <w:pPr>
        <w:pStyle w:val="Body"/>
        <w:numPr>
          <w:ilvl w:val="0"/>
          <w:numId w:val="126"/>
        </w:numPr>
      </w:pPr>
      <w:r>
        <w:t>Australia Assist Overview (outcome level)</w:t>
      </w:r>
    </w:p>
    <w:p w14:paraId="63B1FEC1" w14:textId="77777777" w:rsidR="00EC7DC5" w:rsidRDefault="00C32192" w:rsidP="00E5295D">
      <w:pPr>
        <w:pStyle w:val="Body"/>
        <w:numPr>
          <w:ilvl w:val="0"/>
          <w:numId w:val="126"/>
        </w:numPr>
      </w:pPr>
      <w:r>
        <w:t>Australia Assist Overview (intermediate outcome level)</w:t>
      </w:r>
    </w:p>
    <w:p w14:paraId="3E871937" w14:textId="77777777" w:rsidR="00EC7DC5" w:rsidRDefault="00C32192" w:rsidP="00E5295D">
      <w:pPr>
        <w:pStyle w:val="Body"/>
        <w:numPr>
          <w:ilvl w:val="0"/>
          <w:numId w:val="126"/>
        </w:numPr>
      </w:pPr>
      <w:proofErr w:type="spellStart"/>
      <w:r>
        <w:t>Deployee</w:t>
      </w:r>
      <w:proofErr w:type="spellEnd"/>
      <w:r>
        <w:t xml:space="preserve"> Remuneration Policy</w:t>
      </w:r>
    </w:p>
    <w:p w14:paraId="5FDF2A6C" w14:textId="77777777" w:rsidR="00EC7DC5" w:rsidRDefault="00C32192" w:rsidP="00E5295D">
      <w:pPr>
        <w:pStyle w:val="Body"/>
        <w:numPr>
          <w:ilvl w:val="0"/>
          <w:numId w:val="126"/>
        </w:numPr>
      </w:pPr>
      <w:r>
        <w:t xml:space="preserve">Gender Equality Strategy and Action Plan </w:t>
      </w:r>
    </w:p>
    <w:p w14:paraId="0F6B4A1A" w14:textId="77777777" w:rsidR="00EC7DC5" w:rsidRDefault="00C32192" w:rsidP="00E5295D">
      <w:pPr>
        <w:pStyle w:val="Body"/>
        <w:numPr>
          <w:ilvl w:val="0"/>
          <w:numId w:val="126"/>
        </w:numPr>
      </w:pPr>
      <w:r>
        <w:t xml:space="preserve">Disability Inclusion Strategy and Action Plan </w:t>
      </w:r>
    </w:p>
    <w:p w14:paraId="22068B42" w14:textId="77777777" w:rsidR="00EC7DC5" w:rsidRDefault="00C32192" w:rsidP="00E5295D">
      <w:pPr>
        <w:pStyle w:val="Body"/>
        <w:numPr>
          <w:ilvl w:val="0"/>
          <w:numId w:val="126"/>
        </w:numPr>
      </w:pPr>
      <w:proofErr w:type="spellStart"/>
      <w:r>
        <w:t>Localisation</w:t>
      </w:r>
      <w:proofErr w:type="spellEnd"/>
      <w:r>
        <w:t xml:space="preserve"> Strategy and Action Plan </w:t>
      </w:r>
    </w:p>
    <w:p w14:paraId="70192536" w14:textId="77777777" w:rsidR="00EC7DC5" w:rsidRDefault="00C32192" w:rsidP="00E5295D">
      <w:pPr>
        <w:pStyle w:val="Body"/>
        <w:numPr>
          <w:ilvl w:val="0"/>
          <w:numId w:val="126"/>
        </w:numPr>
      </w:pPr>
      <w:r>
        <w:t xml:space="preserve">MEL impact and learning reports and resources </w:t>
      </w:r>
    </w:p>
    <w:p w14:paraId="0FB57857" w14:textId="77777777" w:rsidR="00EC7DC5" w:rsidRDefault="00C32192" w:rsidP="00E5295D">
      <w:pPr>
        <w:pStyle w:val="Body"/>
        <w:numPr>
          <w:ilvl w:val="0"/>
          <w:numId w:val="126"/>
        </w:numPr>
      </w:pPr>
      <w:r>
        <w:t xml:space="preserve">Scope report on establishing a rapid deployable capability </w:t>
      </w:r>
    </w:p>
    <w:p w14:paraId="3FD64E7D" w14:textId="77777777" w:rsidR="00EC7DC5" w:rsidRDefault="00C32192" w:rsidP="00E5295D">
      <w:pPr>
        <w:pStyle w:val="Body"/>
        <w:numPr>
          <w:ilvl w:val="0"/>
          <w:numId w:val="126"/>
        </w:numPr>
      </w:pPr>
      <w:r>
        <w:t>Deployment data</w:t>
      </w:r>
    </w:p>
    <w:p w14:paraId="1B8DE3AF" w14:textId="77777777" w:rsidR="00EC7DC5" w:rsidRDefault="00C32192" w:rsidP="00E5295D">
      <w:pPr>
        <w:pStyle w:val="Body"/>
        <w:numPr>
          <w:ilvl w:val="0"/>
          <w:numId w:val="126"/>
        </w:numPr>
      </w:pPr>
      <w:r>
        <w:t xml:space="preserve">Communications social media channels: </w:t>
      </w:r>
    </w:p>
    <w:p w14:paraId="2D6474FC" w14:textId="77777777" w:rsidR="00EC7DC5" w:rsidRDefault="00C32192" w:rsidP="00E5295D">
      <w:pPr>
        <w:pStyle w:val="Bulletssub17"/>
        <w:numPr>
          <w:ilvl w:val="1"/>
          <w:numId w:val="126"/>
        </w:numPr>
      </w:pPr>
      <w:r>
        <w:t xml:space="preserve">Twitter  </w:t>
      </w:r>
    </w:p>
    <w:p w14:paraId="01E8BB2C" w14:textId="77777777" w:rsidR="00EC7DC5" w:rsidRDefault="00C32192" w:rsidP="00E5295D">
      <w:pPr>
        <w:pStyle w:val="Bulletssub17"/>
        <w:numPr>
          <w:ilvl w:val="1"/>
          <w:numId w:val="126"/>
        </w:numPr>
      </w:pPr>
      <w:r>
        <w:t xml:space="preserve">Instagram </w:t>
      </w:r>
    </w:p>
    <w:p w14:paraId="58612F5F" w14:textId="77777777" w:rsidR="00EC7DC5" w:rsidRPr="00E5295D" w:rsidRDefault="00C32192" w:rsidP="00E5295D">
      <w:pPr>
        <w:pStyle w:val="Body"/>
        <w:numPr>
          <w:ilvl w:val="0"/>
          <w:numId w:val="126"/>
        </w:numPr>
      </w:pPr>
      <w:proofErr w:type="spellStart"/>
      <w:r w:rsidRPr="00E5295D">
        <w:t>RedR</w:t>
      </w:r>
      <w:proofErr w:type="spellEnd"/>
      <w:r w:rsidRPr="00E5295D">
        <w:t xml:space="preserve"> Australia’s Response to COVID-19: Action Review Report (August 2020) </w:t>
      </w:r>
    </w:p>
    <w:p w14:paraId="236325AF" w14:textId="77777777" w:rsidR="00EC7DC5" w:rsidRPr="00E5295D" w:rsidRDefault="00C32192" w:rsidP="00E5295D">
      <w:pPr>
        <w:pStyle w:val="Body"/>
        <w:numPr>
          <w:ilvl w:val="0"/>
          <w:numId w:val="126"/>
        </w:numPr>
      </w:pPr>
      <w:r w:rsidRPr="00E5295D">
        <w:t>Review of Australia Assist’s Support to the Rohingya Crisis 2017-2020 (September 2020)</w:t>
      </w:r>
    </w:p>
    <w:p w14:paraId="2DA970B5" w14:textId="77777777" w:rsidR="00EC7DC5" w:rsidRPr="00E5295D" w:rsidRDefault="00C32192" w:rsidP="00E5295D">
      <w:pPr>
        <w:pStyle w:val="Body"/>
        <w:numPr>
          <w:ilvl w:val="0"/>
          <w:numId w:val="126"/>
        </w:numPr>
      </w:pPr>
      <w:proofErr w:type="spellStart"/>
      <w:r w:rsidRPr="00E5295D">
        <w:t>RedR</w:t>
      </w:r>
      <w:proofErr w:type="spellEnd"/>
      <w:r w:rsidRPr="00E5295D">
        <w:t xml:space="preserve"> survey data</w:t>
      </w:r>
    </w:p>
    <w:p w14:paraId="5855AA31" w14:textId="77777777" w:rsidR="00EC7DC5" w:rsidRPr="00E5295D" w:rsidRDefault="00C32192" w:rsidP="00E5295D">
      <w:pPr>
        <w:pStyle w:val="Body"/>
        <w:numPr>
          <w:ilvl w:val="0"/>
          <w:numId w:val="126"/>
        </w:numPr>
      </w:pPr>
      <w:proofErr w:type="spellStart"/>
      <w:r w:rsidRPr="00E5295D">
        <w:t>RedR</w:t>
      </w:r>
      <w:proofErr w:type="spellEnd"/>
      <w:r w:rsidRPr="00E5295D">
        <w:t xml:space="preserve"> </w:t>
      </w:r>
      <w:proofErr w:type="spellStart"/>
      <w:r w:rsidRPr="00E5295D">
        <w:t>deployee</w:t>
      </w:r>
      <w:proofErr w:type="spellEnd"/>
      <w:r w:rsidRPr="00E5295D">
        <w:t xml:space="preserve"> demographic data</w:t>
      </w:r>
    </w:p>
    <w:p w14:paraId="696EFCDB" w14:textId="77777777" w:rsidR="00EC7DC5" w:rsidRDefault="00C32192" w:rsidP="00E5295D">
      <w:pPr>
        <w:pStyle w:val="Body"/>
        <w:numPr>
          <w:ilvl w:val="0"/>
          <w:numId w:val="126"/>
        </w:numPr>
      </w:pPr>
      <w:proofErr w:type="spellStart"/>
      <w:r w:rsidRPr="00E5295D">
        <w:t>RedR</w:t>
      </w:r>
      <w:proofErr w:type="spellEnd"/>
      <w:r w:rsidRPr="00E5295D">
        <w:t xml:space="preserve"> contract</w:t>
      </w:r>
    </w:p>
    <w:p w14:paraId="61E73C57" w14:textId="77777777" w:rsidR="00EC7DC5" w:rsidRDefault="00C32192">
      <w:pPr>
        <w:pStyle w:val="Heading3"/>
      </w:pPr>
      <w:r>
        <w:t>Australia Government Documentation</w:t>
      </w:r>
    </w:p>
    <w:p w14:paraId="7F02CD30" w14:textId="77777777" w:rsidR="00EC7DC5" w:rsidRDefault="00C32192" w:rsidP="00E5295D">
      <w:pPr>
        <w:pStyle w:val="Bulletsindent10"/>
        <w:numPr>
          <w:ilvl w:val="0"/>
          <w:numId w:val="127"/>
        </w:numPr>
      </w:pPr>
      <w:r>
        <w:t xml:space="preserve">2016 </w:t>
      </w:r>
      <w:proofErr w:type="spellStart"/>
      <w:r>
        <w:t>Defence</w:t>
      </w:r>
      <w:proofErr w:type="spellEnd"/>
      <w:r>
        <w:t xml:space="preserve"> White Paper</w:t>
      </w:r>
    </w:p>
    <w:p w14:paraId="2986A6BF" w14:textId="77777777" w:rsidR="00EC7DC5" w:rsidRDefault="00C32192" w:rsidP="00E5295D">
      <w:pPr>
        <w:pStyle w:val="Bulletsindent10"/>
        <w:numPr>
          <w:ilvl w:val="0"/>
          <w:numId w:val="127"/>
        </w:numPr>
      </w:pPr>
      <w:r>
        <w:t>2017 Foreign Policy White Paper</w:t>
      </w:r>
    </w:p>
    <w:p w14:paraId="2DB7AE0D" w14:textId="77777777" w:rsidR="00EC7DC5" w:rsidRDefault="00C32192" w:rsidP="00E5295D">
      <w:pPr>
        <w:pStyle w:val="Bulletsindent10"/>
        <w:numPr>
          <w:ilvl w:val="0"/>
          <w:numId w:val="127"/>
        </w:numPr>
      </w:pPr>
      <w:r>
        <w:t>Partnerships for recovery: Australia’s COVID-19 Development Response</w:t>
      </w:r>
    </w:p>
    <w:p w14:paraId="7A9CF931" w14:textId="77777777" w:rsidR="00EC7DC5" w:rsidRDefault="00C32192">
      <w:pPr>
        <w:pStyle w:val="Heading3"/>
      </w:pPr>
      <w:r>
        <w:t>Evaluation documents:</w:t>
      </w:r>
    </w:p>
    <w:p w14:paraId="7310D026" w14:textId="77777777" w:rsidR="00EC7DC5" w:rsidRDefault="00C32192" w:rsidP="00E5295D">
      <w:pPr>
        <w:pStyle w:val="Bulletsindent10"/>
        <w:numPr>
          <w:ilvl w:val="0"/>
          <w:numId w:val="128"/>
        </w:numPr>
      </w:pPr>
      <w:r>
        <w:t>Key informant interview notes</w:t>
      </w:r>
    </w:p>
    <w:p w14:paraId="670E2BAD" w14:textId="77777777" w:rsidR="00EC7DC5" w:rsidRDefault="00C32192" w:rsidP="00E5295D">
      <w:pPr>
        <w:pStyle w:val="Bulletsindent10"/>
        <w:numPr>
          <w:ilvl w:val="0"/>
          <w:numId w:val="128"/>
        </w:numPr>
      </w:pPr>
      <w:r>
        <w:t>Survey Questionnaire</w:t>
      </w:r>
    </w:p>
    <w:p w14:paraId="72CFC438" w14:textId="3D663FD4" w:rsidR="00EC7DC5" w:rsidRDefault="00C32192" w:rsidP="00E5295D">
      <w:pPr>
        <w:pStyle w:val="Bulletsindent10"/>
        <w:numPr>
          <w:ilvl w:val="0"/>
          <w:numId w:val="128"/>
        </w:numPr>
      </w:pPr>
      <w:r>
        <w:t>FGD note</w:t>
      </w:r>
      <w:r w:rsidRPr="00082C3A">
        <w:rPr>
          <w:outline/>
          <w:color w:val="0072A7"/>
          <w14:textOutline w14:w="9525" w14:cap="flat" w14:cmpd="sng" w14:algn="ctr">
            <w14:solidFill>
              <w14:srgbClr w14:val="0072A7"/>
            </w14:solidFill>
            <w14:prstDash w14:val="solid"/>
            <w14:round/>
          </w14:textOutline>
          <w14:textFill>
            <w14:noFill/>
          </w14:textFill>
        </w:rPr>
        <w:br w:type="page"/>
      </w:r>
    </w:p>
    <w:p w14:paraId="27A793AD" w14:textId="4C8A8144" w:rsidR="006923F3" w:rsidRDefault="00082C3A">
      <w:pPr>
        <w:pStyle w:val="Bodysemibold"/>
        <w:jc w:val="center"/>
      </w:pPr>
      <w:r>
        <w:rPr>
          <w:noProof/>
        </w:rPr>
        <w:lastRenderedPageBreak/>
        <w:drawing>
          <wp:anchor distT="0" distB="0" distL="114300" distR="114300" simplePos="0" relativeHeight="251692032" behindDoc="0" locked="0" layoutInCell="1" allowOverlap="1" wp14:anchorId="788DE1B2" wp14:editId="314B47DD">
            <wp:simplePos x="0" y="0"/>
            <wp:positionH relativeFrom="page">
              <wp:posOffset>0</wp:posOffset>
            </wp:positionH>
            <wp:positionV relativeFrom="page">
              <wp:posOffset>0</wp:posOffset>
            </wp:positionV>
            <wp:extent cx="7556400" cy="10681200"/>
            <wp:effectExtent l="0" t="0" r="635" b="0"/>
            <wp:wrapNone/>
            <wp:docPr id="213" name="Picture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a:extLst>
                        <a:ext uri="{C183D7F6-B498-43B3-948B-1728B52AA6E4}">
                          <adec:decorative xmlns:adec="http://schemas.microsoft.com/office/drawing/2017/decorative" val="1"/>
                        </a:ext>
                      </a:extLst>
                    </pic:cNvPr>
                    <pic:cNvPicPr/>
                  </pic:nvPicPr>
                  <pic:blipFill>
                    <a:blip r:embed="rId27"/>
                    <a:stretch>
                      <a:fillRect/>
                    </a:stretch>
                  </pic:blipFill>
                  <pic:spPr>
                    <a:xfrm>
                      <a:off x="0" y="0"/>
                      <a:ext cx="7556400" cy="10681200"/>
                    </a:xfrm>
                    <a:prstGeom prst="rect">
                      <a:avLst/>
                    </a:prstGeom>
                  </pic:spPr>
                </pic:pic>
              </a:graphicData>
            </a:graphic>
            <wp14:sizeRelH relativeFrom="margin">
              <wp14:pctWidth>0</wp14:pctWidth>
            </wp14:sizeRelH>
            <wp14:sizeRelV relativeFrom="margin">
              <wp14:pctHeight>0</wp14:pctHeight>
            </wp14:sizeRelV>
          </wp:anchor>
        </w:drawing>
      </w:r>
    </w:p>
    <w:sectPr w:rsidR="006923F3" w:rsidSect="006301A1">
      <w:pgSz w:w="11906" w:h="16838"/>
      <w:pgMar w:top="1134" w:right="1134" w:bottom="1701" w:left="1134"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117363" w14:textId="77777777" w:rsidR="00C32192" w:rsidRDefault="00C32192">
      <w:r>
        <w:separator/>
      </w:r>
    </w:p>
  </w:endnote>
  <w:endnote w:type="continuationSeparator" w:id="0">
    <w:p w14:paraId="0808376F" w14:textId="77777777" w:rsidR="00C32192" w:rsidRDefault="00C32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ebas Neue">
    <w:altName w:val="Calibri"/>
    <w:panose1 w:val="00000000000000000000"/>
    <w:charset w:val="4D"/>
    <w:family w:val="swiss"/>
    <w:notTrueType/>
    <w:pitch w:val="variable"/>
    <w:sig w:usb0="A000002F" w:usb1="0000004B" w:usb2="00000000" w:usb3="00000000" w:csb0="00000093" w:csb1="00000000"/>
  </w:font>
  <w:font w:name="Minion Pro">
    <w:altName w:val="Cambria"/>
    <w:panose1 w:val="00000000000000000000"/>
    <w:charset w:val="00"/>
    <w:family w:val="roman"/>
    <w:notTrueType/>
    <w:pitch w:val="variable"/>
    <w:sig w:usb0="60000287" w:usb1="00000001" w:usb2="00000000" w:usb3="00000000" w:csb0="0000019F" w:csb1="00000000"/>
  </w:font>
  <w:font w:name="Calibri (Body)">
    <w:altName w:val="Calibr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Open Sans SemiCondensed SemiCon">
    <w:altName w:val="Segoe UI"/>
    <w:charset w:val="00"/>
    <w:family w:val="auto"/>
    <w:pitch w:val="variable"/>
    <w:sig w:usb0="E00002FF" w:usb1="4000201B" w:usb2="00000028" w:usb3="00000000" w:csb0="0000019F" w:csb1="00000000"/>
  </w:font>
  <w:font w:name="Open Sans SemiCondensed SemiBo">
    <w:altName w:val="Segoe UI"/>
    <w:charset w:val="4D"/>
    <w:family w:val="auto"/>
    <w:pitch w:val="default"/>
    <w:sig w:usb0="00000003" w:usb1="00000000" w:usb2="00000000" w:usb3="00000000" w:csb0="00000001" w:csb1="00000000"/>
  </w:font>
  <w:font w:name="Open Sans Condensed Condensed S">
    <w:altName w:val="Segoe UI"/>
    <w:charset w:val="00"/>
    <w:family w:val="auto"/>
    <w:pitch w:val="variable"/>
    <w:sig w:usb0="E00002FF" w:usb1="4000201B" w:usb2="00000028" w:usb3="00000000" w:csb0="0000019F" w:csb1="00000000"/>
  </w:font>
  <w:font w:name="Arial">
    <w:panose1 w:val="020B0604020202020204"/>
    <w:charset w:val="00"/>
    <w:family w:val="swiss"/>
    <w:pitch w:val="variable"/>
    <w:sig w:usb0="E0002EFF" w:usb1="C000785B" w:usb2="00000009" w:usb3="00000000" w:csb0="000001FF" w:csb1="00000000"/>
  </w:font>
  <w:font w:name="OpenSansItalic-Italic">
    <w:altName w:val="Calibri"/>
    <w:charset w:val="4D"/>
    <w:family w:val="auto"/>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F08525" w14:textId="77777777" w:rsidR="00C32192" w:rsidRDefault="00C32192">
      <w:r>
        <w:separator/>
      </w:r>
    </w:p>
  </w:footnote>
  <w:footnote w:type="continuationSeparator" w:id="0">
    <w:p w14:paraId="07093DA4" w14:textId="77777777" w:rsidR="00C32192" w:rsidRDefault="00C32192">
      <w:r>
        <w:continuationSeparator/>
      </w:r>
    </w:p>
  </w:footnote>
  <w:footnote w:id="1">
    <w:p w14:paraId="0345F3E4" w14:textId="77777777" w:rsidR="00C32192" w:rsidRDefault="00C32192">
      <w:pPr>
        <w:pStyle w:val="FootnoteText"/>
      </w:pPr>
      <w:r>
        <w:rPr>
          <w:vertAlign w:val="superscript"/>
        </w:rPr>
        <w:footnoteRef/>
      </w:r>
      <w:r>
        <w:tab/>
        <w:t>A respondent mentions that a direct (and unofficial) link was established to the Australian Embassy at the beginning of his deployment to allow embassy staff to obtain up-to-date situational awareness, clarification/triangulation of information, and analysis when other channels were unavailable.</w:t>
      </w:r>
    </w:p>
  </w:footnote>
  <w:footnote w:id="2">
    <w:p w14:paraId="7C04058F" w14:textId="77777777" w:rsidR="00C32192" w:rsidRPr="007D5EC4" w:rsidRDefault="00C32192" w:rsidP="00A01BF8">
      <w:pPr>
        <w:pStyle w:val="FootnoteText"/>
        <w:rPr>
          <w:lang w:val="en-AU"/>
        </w:rPr>
      </w:pPr>
      <w:r>
        <w:rPr>
          <w:rStyle w:val="FootnoteReference"/>
        </w:rPr>
        <w:footnoteRef/>
      </w:r>
      <w:r>
        <w:t xml:space="preserve"> </w:t>
      </w:r>
      <w:r>
        <w:rPr>
          <w:lang w:val="en-AU"/>
        </w:rPr>
        <w:t>These figures include deployments that have continued from previous years of the Australia Assists program in addition to new deployments</w:t>
      </w:r>
    </w:p>
  </w:footnote>
  <w:footnote w:id="3">
    <w:p w14:paraId="73DEAD93" w14:textId="17E23BCE" w:rsidR="00C32192" w:rsidRDefault="00C32192" w:rsidP="007D016D">
      <w:pPr>
        <w:pStyle w:val="FootnoteText"/>
      </w:pPr>
      <w:r>
        <w:rPr>
          <w:vertAlign w:val="superscript"/>
        </w:rPr>
        <w:footnoteRef/>
      </w:r>
      <w:r>
        <w:tab/>
        <w:t>https://www.standbypartnership.org/about</w:t>
      </w:r>
    </w:p>
  </w:footnote>
  <w:footnote w:id="4">
    <w:p w14:paraId="1CE68717" w14:textId="5D1D086E" w:rsidR="00C32192" w:rsidRDefault="00C32192" w:rsidP="007D016D">
      <w:pPr>
        <w:pStyle w:val="FootnoteText"/>
      </w:pPr>
      <w:r>
        <w:rPr>
          <w:vertAlign w:val="superscript"/>
        </w:rPr>
        <w:footnoteRef/>
      </w:r>
      <w:r>
        <w:tab/>
        <w:t>https://www.standbypartnership.org/partners</w:t>
      </w:r>
    </w:p>
  </w:footnote>
  <w:footnote w:id="5">
    <w:p w14:paraId="7221C250" w14:textId="3DD93F73" w:rsidR="00C32192" w:rsidRDefault="00C32192" w:rsidP="007D016D">
      <w:pPr>
        <w:pStyle w:val="FootnoteText"/>
      </w:pPr>
      <w:r>
        <w:rPr>
          <w:vertAlign w:val="superscript"/>
        </w:rPr>
        <w:footnoteRef/>
      </w:r>
      <w:r>
        <w:tab/>
        <w:t>The comparison is based on data publicly available in 2019 annual reports (financial year 2018-19 for RedR), to reflect operations prior to the pandemic. Data for DRC is drawn from its 2019 Stand-by Roster Deployments infographic.</w:t>
      </w:r>
    </w:p>
  </w:footnote>
  <w:footnote w:id="6">
    <w:p w14:paraId="6FDE9896" w14:textId="5263F04C" w:rsidR="00C32192" w:rsidRDefault="00C32192" w:rsidP="007D016D">
      <w:pPr>
        <w:pStyle w:val="FootnoteText"/>
      </w:pPr>
      <w:r>
        <w:rPr>
          <w:vertAlign w:val="superscript"/>
        </w:rPr>
        <w:footnoteRef/>
      </w:r>
      <w:r>
        <w:tab/>
        <w:t>https://redr.org.au/media/dcglgceo/fy19-annual-report.pdf</w:t>
      </w:r>
    </w:p>
  </w:footnote>
  <w:footnote w:id="7">
    <w:p w14:paraId="4F384794" w14:textId="5F06856D" w:rsidR="00C32192" w:rsidRDefault="00C32192" w:rsidP="007D016D">
      <w:pPr>
        <w:pStyle w:val="FootnoteText"/>
      </w:pPr>
      <w:r>
        <w:rPr>
          <w:vertAlign w:val="superscript"/>
        </w:rPr>
        <w:footnoteRef/>
      </w:r>
      <w:r>
        <w:tab/>
        <w:t>https://www.nrc.no/globalassets/pdf/annual-reports/2019/norcap-annual-report-2019/norcap-2019-report.pdf</w:t>
      </w:r>
    </w:p>
  </w:footnote>
  <w:footnote w:id="8">
    <w:p w14:paraId="3D1EE99C" w14:textId="77777777" w:rsidR="00C32192" w:rsidRDefault="00C32192">
      <w:pPr>
        <w:pStyle w:val="FootnoteText"/>
      </w:pPr>
      <w:r>
        <w:rPr>
          <w:vertAlign w:val="superscript"/>
        </w:rPr>
        <w:footnoteRef/>
      </w:r>
      <w:r>
        <w:tab/>
        <w:t>https://www.canadem.ca/_files/ugd/08a38a_de1f6d712c714722ac09459f814dc9b0.pdf</w:t>
      </w:r>
    </w:p>
  </w:footnote>
  <w:footnote w:id="9">
    <w:p w14:paraId="7B9A5401" w14:textId="18397D11" w:rsidR="00C32192" w:rsidRDefault="00C32192" w:rsidP="007D016D">
      <w:pPr>
        <w:pStyle w:val="FootnoteText"/>
      </w:pPr>
      <w:r>
        <w:rPr>
          <w:vertAlign w:val="superscript"/>
        </w:rPr>
        <w:footnoteRef/>
      </w:r>
      <w:r>
        <w:tab/>
        <w:t>https://drc.ngo/our-work/what-we-do/the-humanitarian-strategic-surge-capacity-division/about-the-drc-standby-roster/</w:t>
      </w:r>
    </w:p>
  </w:footnote>
  <w:footnote w:id="10">
    <w:p w14:paraId="08FCE29A" w14:textId="707FC02D" w:rsidR="00C32192" w:rsidRDefault="00C32192" w:rsidP="007D016D">
      <w:pPr>
        <w:pStyle w:val="FootnoteText"/>
      </w:pPr>
      <w:r>
        <w:rPr>
          <w:vertAlign w:val="superscript"/>
        </w:rPr>
        <w:footnoteRef/>
      </w:r>
      <w:r>
        <w:tab/>
        <w:t>Email correspondence Romana Dyhr Zangenberg 27.10.22</w:t>
      </w:r>
    </w:p>
  </w:footnote>
  <w:footnote w:id="11">
    <w:p w14:paraId="25A362B1" w14:textId="6FFC77BB" w:rsidR="00C32192" w:rsidRDefault="00C32192" w:rsidP="007D016D">
      <w:pPr>
        <w:pStyle w:val="FootnoteText"/>
      </w:pPr>
      <w:r>
        <w:rPr>
          <w:vertAlign w:val="superscript"/>
        </w:rPr>
        <w:footnoteRef/>
      </w:r>
      <w:r>
        <w:tab/>
        <w:t>DRC 2019 Standby Roster Deployments Infographic in email correspondence Romana Dyhr Zangenberg 27.10.22</w:t>
      </w:r>
    </w:p>
  </w:footnote>
  <w:footnote w:id="12">
    <w:p w14:paraId="1B0B6B36" w14:textId="438A24AA" w:rsidR="00C32192" w:rsidRDefault="00C32192" w:rsidP="007D016D">
      <w:pPr>
        <w:pStyle w:val="FootnoteText"/>
      </w:pPr>
      <w:r>
        <w:rPr>
          <w:vertAlign w:val="superscript"/>
        </w:rPr>
        <w:footnoteRef/>
      </w:r>
      <w:r>
        <w:tab/>
        <w:t>KII 37</w:t>
      </w:r>
    </w:p>
  </w:footnote>
  <w:footnote w:id="13">
    <w:p w14:paraId="06E14A74" w14:textId="25AD5E9B" w:rsidR="00C32192" w:rsidRDefault="00C32192" w:rsidP="007D016D">
      <w:pPr>
        <w:pStyle w:val="FootnoteText"/>
      </w:pPr>
      <w:r>
        <w:rPr>
          <w:vertAlign w:val="superscript"/>
        </w:rPr>
        <w:footnoteRef/>
      </w:r>
      <w:r>
        <w:tab/>
        <w:t>KII 38</w:t>
      </w:r>
    </w:p>
  </w:footnote>
  <w:footnote w:id="14">
    <w:p w14:paraId="0BF20615" w14:textId="77777777" w:rsidR="00C32192" w:rsidRDefault="00C32192">
      <w:pPr>
        <w:pStyle w:val="FootnoteText"/>
      </w:pPr>
      <w:r>
        <w:rPr>
          <w:vertAlign w:val="superscript"/>
        </w:rPr>
        <w:footnoteRef/>
      </w:r>
      <w:r>
        <w:tab/>
        <w:t>https://www.standbypartnership.org/partners/fcdo</w:t>
      </w:r>
    </w:p>
    <w:p w14:paraId="5EE0011C" w14:textId="77777777" w:rsidR="00C32192" w:rsidRDefault="00C32192">
      <w:pPr>
        <w:pStyle w:val="FootnoteText"/>
      </w:pPr>
    </w:p>
  </w:footnote>
  <w:footnote w:id="15">
    <w:p w14:paraId="171CF8D3" w14:textId="5989D403" w:rsidR="00C32192" w:rsidRDefault="00C32192" w:rsidP="007D016D">
      <w:pPr>
        <w:pStyle w:val="FootnoteText"/>
      </w:pPr>
      <w:r>
        <w:rPr>
          <w:vertAlign w:val="superscript"/>
        </w:rPr>
        <w:footnoteRef/>
      </w:r>
      <w:r>
        <w:tab/>
        <w:t>KII 34</w:t>
      </w:r>
    </w:p>
  </w:footnote>
  <w:footnote w:id="16">
    <w:p w14:paraId="1EB2AB39" w14:textId="17975953" w:rsidR="00C32192" w:rsidRDefault="00C32192" w:rsidP="007D016D">
      <w:pPr>
        <w:pStyle w:val="FootnoteText"/>
      </w:pPr>
      <w:r>
        <w:rPr>
          <w:vertAlign w:val="superscript"/>
        </w:rPr>
        <w:footnoteRef/>
      </w:r>
      <w:r>
        <w:tab/>
        <w:t>KII 39</w:t>
      </w:r>
    </w:p>
  </w:footnote>
  <w:footnote w:id="17">
    <w:p w14:paraId="475F747C" w14:textId="77777777" w:rsidR="00C32192" w:rsidRDefault="00C32192">
      <w:pPr>
        <w:pStyle w:val="FootnoteText"/>
      </w:pPr>
      <w:r>
        <w:rPr>
          <w:vertAlign w:val="superscript"/>
        </w:rPr>
        <w:footnoteRef/>
      </w:r>
      <w:r>
        <w:tab/>
        <w:t>https://www.nrc.no/heat-training/</w:t>
      </w:r>
    </w:p>
    <w:p w14:paraId="34049D87" w14:textId="77777777" w:rsidR="00C32192" w:rsidRDefault="00C32192">
      <w:pPr>
        <w:pStyle w:val="FootnoteText"/>
      </w:pPr>
    </w:p>
  </w:footnote>
  <w:footnote w:id="18">
    <w:p w14:paraId="301C0DC6" w14:textId="77777777" w:rsidR="00C32192" w:rsidRDefault="00C32192">
      <w:pPr>
        <w:pStyle w:val="FootnoteText"/>
      </w:pPr>
      <w:r>
        <w:rPr>
          <w:vertAlign w:val="superscript"/>
        </w:rPr>
        <w:footnoteRef/>
      </w:r>
      <w:r>
        <w:tab/>
        <w:t>KII 40</w:t>
      </w:r>
    </w:p>
    <w:p w14:paraId="3F493494" w14:textId="77777777" w:rsidR="00C32192" w:rsidRDefault="00C32192">
      <w:pPr>
        <w:pStyle w:val="FootnoteText"/>
      </w:pPr>
    </w:p>
  </w:footnote>
  <w:footnote w:id="19">
    <w:p w14:paraId="7672EED3" w14:textId="77777777" w:rsidR="00C32192" w:rsidRDefault="00C32192">
      <w:pPr>
        <w:pStyle w:val="FootnoteText"/>
      </w:pPr>
      <w:r>
        <w:rPr>
          <w:vertAlign w:val="superscript"/>
        </w:rPr>
        <w:footnoteRef/>
      </w:r>
      <w:r>
        <w:tab/>
        <w:t>KII 40</w:t>
      </w:r>
    </w:p>
    <w:p w14:paraId="3241056C" w14:textId="77777777" w:rsidR="00C32192" w:rsidRDefault="00C32192">
      <w:pPr>
        <w:pStyle w:val="FootnoteText"/>
      </w:pPr>
    </w:p>
  </w:footnote>
  <w:footnote w:id="20">
    <w:p w14:paraId="0379C1F3" w14:textId="77777777" w:rsidR="00C32192" w:rsidRDefault="00C32192">
      <w:pPr>
        <w:pStyle w:val="FootnoteText"/>
      </w:pPr>
      <w:r>
        <w:rPr>
          <w:vertAlign w:val="superscript"/>
        </w:rPr>
        <w:footnoteRef/>
      </w:r>
      <w:r>
        <w:tab/>
        <w:t>KII 34</w:t>
      </w:r>
    </w:p>
    <w:p w14:paraId="71124637" w14:textId="77777777" w:rsidR="00C32192" w:rsidRDefault="00C32192">
      <w:pPr>
        <w:pStyle w:val="FootnoteText"/>
      </w:pPr>
    </w:p>
  </w:footnote>
  <w:footnote w:id="21">
    <w:p w14:paraId="651C9BFF" w14:textId="77777777" w:rsidR="00C32192" w:rsidRDefault="00C32192">
      <w:pPr>
        <w:pStyle w:val="FootnoteText"/>
      </w:pPr>
      <w:r>
        <w:rPr>
          <w:vertAlign w:val="superscript"/>
        </w:rPr>
        <w:footnoteRef/>
      </w:r>
      <w:r>
        <w:tab/>
        <w:t>KII 39</w:t>
      </w:r>
    </w:p>
    <w:p w14:paraId="159974C2" w14:textId="77777777" w:rsidR="00C32192" w:rsidRDefault="00C32192">
      <w:pPr>
        <w:pStyle w:val="FootnoteText"/>
      </w:pPr>
    </w:p>
  </w:footnote>
  <w:footnote w:id="22">
    <w:p w14:paraId="3B20F844" w14:textId="77777777" w:rsidR="00C32192" w:rsidRDefault="00C32192">
      <w:pPr>
        <w:pStyle w:val="FootnoteText"/>
      </w:pPr>
      <w:r>
        <w:rPr>
          <w:vertAlign w:val="superscript"/>
        </w:rPr>
        <w:footnoteRef/>
      </w:r>
      <w:r>
        <w:tab/>
        <w:t>As a guide, a senior M&amp;E officer would normally earn between AUD 13 and 15,000 per month according to the latest update of DFAT’s Adviser Renumeration Framework.</w:t>
      </w:r>
    </w:p>
    <w:p w14:paraId="7AE10E9C" w14:textId="77777777" w:rsidR="00C32192" w:rsidRDefault="00C32192">
      <w:pPr>
        <w:pStyle w:val="FootnoteText"/>
      </w:pPr>
    </w:p>
  </w:footnote>
  <w:footnote w:id="23">
    <w:p w14:paraId="26FA6292" w14:textId="77777777" w:rsidR="00C32192" w:rsidRDefault="00C32192">
      <w:pPr>
        <w:pStyle w:val="FootnoteText"/>
        <w:rPr>
          <w:rFonts w:ascii="Calibri Light" w:hAnsi="Calibri Light" w:cs="Calibri Light"/>
          <w:color w:val="495965"/>
          <w:sz w:val="16"/>
          <w:szCs w:val="16"/>
        </w:rPr>
      </w:pPr>
      <w:r>
        <w:rPr>
          <w:vertAlign w:val="superscript"/>
        </w:rPr>
        <w:footnoteRef/>
      </w:r>
      <w:r>
        <w:tab/>
      </w:r>
      <w:r>
        <w:rPr>
          <w:rFonts w:ascii="Calibri Light" w:hAnsi="Calibri Light" w:cs="Calibri Light"/>
          <w:color w:val="495965"/>
          <w:sz w:val="16"/>
          <w:szCs w:val="16"/>
        </w:rPr>
        <w:t xml:space="preserve">ALNAP (2006) Evaluating Humanitarian Action Using the OECD DAC Criteria p20-21. </w:t>
      </w:r>
    </w:p>
    <w:p w14:paraId="6EA44417" w14:textId="77777777" w:rsidR="00C32192" w:rsidRDefault="00C32192">
      <w:pPr>
        <w:pStyle w:val="FootnoteText"/>
      </w:pPr>
    </w:p>
  </w:footnote>
  <w:footnote w:id="24">
    <w:p w14:paraId="2ED52A61" w14:textId="77777777" w:rsidR="00C32192" w:rsidRDefault="00C32192">
      <w:pPr>
        <w:pStyle w:val="FootnoteText"/>
      </w:pPr>
      <w:r>
        <w:rPr>
          <w:vertAlign w:val="superscript"/>
        </w:rPr>
        <w:footnoteRef/>
      </w:r>
      <w:r>
        <w:tab/>
        <w:t xml:space="preserve">Miles, M. B., &amp; Huberman, A. M. (1994). </w:t>
      </w:r>
      <w:r>
        <w:rPr>
          <w:rStyle w:val="Bodyitalic1"/>
        </w:rPr>
        <w:t>(2nd ed.). Sage Publications, Inc</w:t>
      </w:r>
      <w:r>
        <w:rPr>
          <w:rStyle w:val="Emphasi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57371"/>
    <w:multiLevelType w:val="hybridMultilevel"/>
    <w:tmpl w:val="2CF29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903047"/>
    <w:multiLevelType w:val="hybridMultilevel"/>
    <w:tmpl w:val="AEB4CE2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1C92F54"/>
    <w:multiLevelType w:val="hybridMultilevel"/>
    <w:tmpl w:val="795C286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951411"/>
    <w:multiLevelType w:val="hybridMultilevel"/>
    <w:tmpl w:val="E9F4E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0C68BF"/>
    <w:multiLevelType w:val="hybridMultilevel"/>
    <w:tmpl w:val="73A0335E"/>
    <w:lvl w:ilvl="0" w:tplc="08090003">
      <w:start w:val="1"/>
      <w:numFmt w:val="bullet"/>
      <w:lvlText w:val="o"/>
      <w:lvlJc w:val="left"/>
      <w:pPr>
        <w:ind w:left="1004" w:hanging="360"/>
      </w:pPr>
      <w:rPr>
        <w:rFonts w:ascii="Courier New" w:hAnsi="Courier New" w:cs="Courier New"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08BA0094"/>
    <w:multiLevelType w:val="hybridMultilevel"/>
    <w:tmpl w:val="DD406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C46585"/>
    <w:multiLevelType w:val="hybridMultilevel"/>
    <w:tmpl w:val="FB544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914320"/>
    <w:multiLevelType w:val="hybridMultilevel"/>
    <w:tmpl w:val="ACB4E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B62D1A"/>
    <w:multiLevelType w:val="hybridMultilevel"/>
    <w:tmpl w:val="F5F8E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915E89"/>
    <w:multiLevelType w:val="hybridMultilevel"/>
    <w:tmpl w:val="0CEE7606"/>
    <w:lvl w:ilvl="0" w:tplc="BBE0268A">
      <w:start w:val="1"/>
      <w:numFmt w:val="decimal"/>
      <w:pStyle w:val="Numbers"/>
      <w:lvlText w:val="%1."/>
      <w:lvlJc w:val="left"/>
      <w:pPr>
        <w:tabs>
          <w:tab w:val="num" w:pos="357"/>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0B105EA"/>
    <w:multiLevelType w:val="hybridMultilevel"/>
    <w:tmpl w:val="05D89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022AF8"/>
    <w:multiLevelType w:val="hybridMultilevel"/>
    <w:tmpl w:val="6BA4C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1566FD"/>
    <w:multiLevelType w:val="hybridMultilevel"/>
    <w:tmpl w:val="AE9C0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343F48"/>
    <w:multiLevelType w:val="hybridMultilevel"/>
    <w:tmpl w:val="01E625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BA71877"/>
    <w:multiLevelType w:val="hybridMultilevel"/>
    <w:tmpl w:val="C8668888"/>
    <w:lvl w:ilvl="0" w:tplc="08090003">
      <w:start w:val="1"/>
      <w:numFmt w:val="bullet"/>
      <w:lvlText w:val="o"/>
      <w:lvlJc w:val="left"/>
      <w:pPr>
        <w:ind w:left="1004" w:hanging="360"/>
      </w:pPr>
      <w:rPr>
        <w:rFonts w:ascii="Courier New" w:hAnsi="Courier New" w:cs="Courier New"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15:restartNumberingAfterBreak="0">
    <w:nsid w:val="1CA10393"/>
    <w:multiLevelType w:val="hybridMultilevel"/>
    <w:tmpl w:val="B5E82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102D35"/>
    <w:multiLevelType w:val="hybridMultilevel"/>
    <w:tmpl w:val="10B66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601DF1"/>
    <w:multiLevelType w:val="hybridMultilevel"/>
    <w:tmpl w:val="D9760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DB85F45"/>
    <w:multiLevelType w:val="hybridMultilevel"/>
    <w:tmpl w:val="4B241730"/>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1E3918AE"/>
    <w:multiLevelType w:val="hybridMultilevel"/>
    <w:tmpl w:val="02A2390C"/>
    <w:lvl w:ilvl="0" w:tplc="08090003">
      <w:start w:val="1"/>
      <w:numFmt w:val="bullet"/>
      <w:lvlText w:val="o"/>
      <w:lvlJc w:val="left"/>
      <w:pPr>
        <w:ind w:left="1060" w:hanging="360"/>
      </w:pPr>
      <w:rPr>
        <w:rFonts w:ascii="Courier New" w:hAnsi="Courier New" w:cs="Courier New" w:hint="default"/>
      </w:rPr>
    </w:lvl>
    <w:lvl w:ilvl="1" w:tplc="08090003">
      <w:start w:val="1"/>
      <w:numFmt w:val="bullet"/>
      <w:lvlText w:val="o"/>
      <w:lvlJc w:val="left"/>
      <w:pPr>
        <w:ind w:left="1780" w:hanging="360"/>
      </w:pPr>
      <w:rPr>
        <w:rFonts w:ascii="Courier New" w:hAnsi="Courier New" w:cs="Courier New" w:hint="default"/>
      </w:rPr>
    </w:lvl>
    <w:lvl w:ilvl="2" w:tplc="08090005">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20" w15:restartNumberingAfterBreak="0">
    <w:nsid w:val="1EF02358"/>
    <w:multiLevelType w:val="hybridMultilevel"/>
    <w:tmpl w:val="40CC4C5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205932AD"/>
    <w:multiLevelType w:val="hybridMultilevel"/>
    <w:tmpl w:val="B1B625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249634CF"/>
    <w:multiLevelType w:val="hybridMultilevel"/>
    <w:tmpl w:val="4956BBC8"/>
    <w:lvl w:ilvl="0" w:tplc="08090019">
      <w:start w:val="1"/>
      <w:numFmt w:val="lowerLetter"/>
      <w:lvlText w:val="%1."/>
      <w:lvlJc w:val="left"/>
      <w:pPr>
        <w:ind w:left="1667"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6D277E1"/>
    <w:multiLevelType w:val="hybridMultilevel"/>
    <w:tmpl w:val="7E48280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4" w15:restartNumberingAfterBreak="0">
    <w:nsid w:val="29166A26"/>
    <w:multiLevelType w:val="hybridMultilevel"/>
    <w:tmpl w:val="F774D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B2B520B"/>
    <w:multiLevelType w:val="hybridMultilevel"/>
    <w:tmpl w:val="7EA29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C515B76"/>
    <w:multiLevelType w:val="hybridMultilevel"/>
    <w:tmpl w:val="F594E472"/>
    <w:lvl w:ilvl="0" w:tplc="08090003">
      <w:start w:val="1"/>
      <w:numFmt w:val="bullet"/>
      <w:lvlText w:val="o"/>
      <w:lvlJc w:val="left"/>
      <w:pPr>
        <w:ind w:left="1004" w:hanging="360"/>
      </w:pPr>
      <w:rPr>
        <w:rFonts w:ascii="Courier New" w:hAnsi="Courier New" w:cs="Courier New"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7" w15:restartNumberingAfterBreak="0">
    <w:nsid w:val="2E077E30"/>
    <w:multiLevelType w:val="hybridMultilevel"/>
    <w:tmpl w:val="42AAD612"/>
    <w:lvl w:ilvl="0" w:tplc="E9F4C5C0">
      <w:start w:val="1"/>
      <w:numFmt w:val="lowerLetter"/>
      <w:pStyle w:val="Insetletters"/>
      <w:lvlText w:val="%1)"/>
      <w:lvlJc w:val="left"/>
      <w:pPr>
        <w:ind w:left="1060" w:hanging="360"/>
      </w:pPr>
      <w:rPr>
        <w:i w:val="0"/>
        <w:iCs w:val="0"/>
      </w:rPr>
    </w:lvl>
    <w:lvl w:ilvl="1" w:tplc="08090019" w:tentative="1">
      <w:start w:val="1"/>
      <w:numFmt w:val="lowerLetter"/>
      <w:lvlText w:val="%2."/>
      <w:lvlJc w:val="left"/>
      <w:pPr>
        <w:ind w:left="1780" w:hanging="360"/>
      </w:pPr>
    </w:lvl>
    <w:lvl w:ilvl="2" w:tplc="0809001B" w:tentative="1">
      <w:start w:val="1"/>
      <w:numFmt w:val="lowerRoman"/>
      <w:lvlText w:val="%3."/>
      <w:lvlJc w:val="right"/>
      <w:pPr>
        <w:ind w:left="2500" w:hanging="180"/>
      </w:p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28" w15:restartNumberingAfterBreak="0">
    <w:nsid w:val="30D8074E"/>
    <w:multiLevelType w:val="hybridMultilevel"/>
    <w:tmpl w:val="CF3CD03E"/>
    <w:lvl w:ilvl="0" w:tplc="08090003">
      <w:start w:val="1"/>
      <w:numFmt w:val="bullet"/>
      <w:lvlText w:val="o"/>
      <w:lvlJc w:val="left"/>
      <w:pPr>
        <w:ind w:left="1457" w:hanging="360"/>
      </w:pPr>
      <w:rPr>
        <w:rFonts w:ascii="Courier New" w:hAnsi="Courier New" w:cs="Courier New"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9" w15:restartNumberingAfterBreak="0">
    <w:nsid w:val="31A4252A"/>
    <w:multiLevelType w:val="hybridMultilevel"/>
    <w:tmpl w:val="CDC22D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33521556"/>
    <w:multiLevelType w:val="hybridMultilevel"/>
    <w:tmpl w:val="9732EE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33E21D2C"/>
    <w:multiLevelType w:val="hybridMultilevel"/>
    <w:tmpl w:val="C0C4D6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33E935A6"/>
    <w:multiLevelType w:val="hybridMultilevel"/>
    <w:tmpl w:val="BD865222"/>
    <w:lvl w:ilvl="0" w:tplc="B8482488">
      <w:start w:val="1"/>
      <w:numFmt w:val="lowerRoman"/>
      <w:pStyle w:val="Insetroman"/>
      <w:lvlText w:val="%1."/>
      <w:lvlJc w:val="right"/>
      <w:pPr>
        <w:ind w:left="14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4AB3913"/>
    <w:multiLevelType w:val="hybridMultilevel"/>
    <w:tmpl w:val="B538B5E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5263356"/>
    <w:multiLevelType w:val="hybridMultilevel"/>
    <w:tmpl w:val="63AC4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542509E"/>
    <w:multiLevelType w:val="hybridMultilevel"/>
    <w:tmpl w:val="289C3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85B3FC9"/>
    <w:multiLevelType w:val="hybridMultilevel"/>
    <w:tmpl w:val="AD0E9256"/>
    <w:lvl w:ilvl="0" w:tplc="08090003">
      <w:start w:val="1"/>
      <w:numFmt w:val="bullet"/>
      <w:lvlText w:val="o"/>
      <w:lvlJc w:val="left"/>
      <w:pPr>
        <w:ind w:left="1060" w:hanging="360"/>
      </w:pPr>
      <w:rPr>
        <w:rFonts w:ascii="Courier New" w:hAnsi="Courier New" w:cs="Courier New"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37" w15:restartNumberingAfterBreak="0">
    <w:nsid w:val="38CD41BF"/>
    <w:multiLevelType w:val="hybridMultilevel"/>
    <w:tmpl w:val="FA624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B2B10EB"/>
    <w:multiLevelType w:val="hybridMultilevel"/>
    <w:tmpl w:val="88F4998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CF010CB"/>
    <w:multiLevelType w:val="hybridMultilevel"/>
    <w:tmpl w:val="DA686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D650542"/>
    <w:multiLevelType w:val="hybridMultilevel"/>
    <w:tmpl w:val="AEB4C9D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1" w15:restartNumberingAfterBreak="0">
    <w:nsid w:val="402C2075"/>
    <w:multiLevelType w:val="hybridMultilevel"/>
    <w:tmpl w:val="B6B4B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1D24D60"/>
    <w:multiLevelType w:val="hybridMultilevel"/>
    <w:tmpl w:val="3C46A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2A62DBB"/>
    <w:multiLevelType w:val="hybridMultilevel"/>
    <w:tmpl w:val="3EF0CF0E"/>
    <w:lvl w:ilvl="0" w:tplc="08090003">
      <w:start w:val="1"/>
      <w:numFmt w:val="bullet"/>
      <w:lvlText w:val="o"/>
      <w:lvlJc w:val="left"/>
      <w:pPr>
        <w:ind w:left="1060" w:hanging="360"/>
      </w:pPr>
      <w:rPr>
        <w:rFonts w:ascii="Courier New" w:hAnsi="Courier New" w:cs="Courier New"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44" w15:restartNumberingAfterBreak="0">
    <w:nsid w:val="44A239C6"/>
    <w:multiLevelType w:val="hybridMultilevel"/>
    <w:tmpl w:val="1C94AAA6"/>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45" w15:restartNumberingAfterBreak="0">
    <w:nsid w:val="46F27E3C"/>
    <w:multiLevelType w:val="hybridMultilevel"/>
    <w:tmpl w:val="7438F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7A242C7"/>
    <w:multiLevelType w:val="hybridMultilevel"/>
    <w:tmpl w:val="1F52E75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87032DE"/>
    <w:multiLevelType w:val="hybridMultilevel"/>
    <w:tmpl w:val="6CAC622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8" w15:restartNumberingAfterBreak="0">
    <w:nsid w:val="49F33830"/>
    <w:multiLevelType w:val="hybridMultilevel"/>
    <w:tmpl w:val="16DE864A"/>
    <w:lvl w:ilvl="0" w:tplc="08090003">
      <w:start w:val="1"/>
      <w:numFmt w:val="bullet"/>
      <w:lvlText w:val="o"/>
      <w:lvlJc w:val="left"/>
      <w:pPr>
        <w:ind w:left="1004" w:hanging="360"/>
      </w:pPr>
      <w:rPr>
        <w:rFonts w:ascii="Courier New" w:hAnsi="Courier New" w:cs="Courier New"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9" w15:restartNumberingAfterBreak="0">
    <w:nsid w:val="4AAE3A41"/>
    <w:multiLevelType w:val="hybridMultilevel"/>
    <w:tmpl w:val="F9EC660A"/>
    <w:lvl w:ilvl="0" w:tplc="FF1685E8">
      <w:start w:val="1"/>
      <w:numFmt w:val="lowerLetter"/>
      <w:pStyle w:val="Lettersindent10"/>
      <w:lvlText w:val="%1)"/>
      <w:lvlJc w:val="left"/>
      <w:pPr>
        <w:ind w:left="947" w:hanging="360"/>
      </w:pPr>
    </w:lvl>
    <w:lvl w:ilvl="1" w:tplc="08090019">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50" w15:restartNumberingAfterBreak="0">
    <w:nsid w:val="4BCD2F3B"/>
    <w:multiLevelType w:val="hybridMultilevel"/>
    <w:tmpl w:val="A61639BC"/>
    <w:lvl w:ilvl="0" w:tplc="08090003">
      <w:start w:val="1"/>
      <w:numFmt w:val="bullet"/>
      <w:lvlText w:val="o"/>
      <w:lvlJc w:val="left"/>
      <w:pPr>
        <w:ind w:left="1004" w:hanging="360"/>
      </w:pPr>
      <w:rPr>
        <w:rFonts w:ascii="Courier New" w:hAnsi="Courier New" w:cs="Courier New"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1" w15:restartNumberingAfterBreak="0">
    <w:nsid w:val="4C4A0937"/>
    <w:multiLevelType w:val="hybridMultilevel"/>
    <w:tmpl w:val="C7686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CBE5154"/>
    <w:multiLevelType w:val="hybridMultilevel"/>
    <w:tmpl w:val="17BCD63E"/>
    <w:lvl w:ilvl="0" w:tplc="0809000F">
      <w:start w:val="1"/>
      <w:numFmt w:val="decimal"/>
      <w:lvlText w:val="%1."/>
      <w:lvlJc w:val="left"/>
      <w:pPr>
        <w:ind w:left="1060" w:hanging="360"/>
      </w:pPr>
      <w:rPr>
        <w:i w:val="0"/>
        <w:iCs w:val="0"/>
      </w:rPr>
    </w:lvl>
    <w:lvl w:ilvl="1" w:tplc="FFFFFFFF" w:tentative="1">
      <w:start w:val="1"/>
      <w:numFmt w:val="lowerLetter"/>
      <w:lvlText w:val="%2."/>
      <w:lvlJc w:val="left"/>
      <w:pPr>
        <w:ind w:left="1780" w:hanging="360"/>
      </w:pPr>
    </w:lvl>
    <w:lvl w:ilvl="2" w:tplc="FFFFFFFF" w:tentative="1">
      <w:start w:val="1"/>
      <w:numFmt w:val="lowerRoman"/>
      <w:lvlText w:val="%3."/>
      <w:lvlJc w:val="right"/>
      <w:pPr>
        <w:ind w:left="2500" w:hanging="180"/>
      </w:pPr>
    </w:lvl>
    <w:lvl w:ilvl="3" w:tplc="FFFFFFFF" w:tentative="1">
      <w:start w:val="1"/>
      <w:numFmt w:val="decimal"/>
      <w:lvlText w:val="%4."/>
      <w:lvlJc w:val="left"/>
      <w:pPr>
        <w:ind w:left="3220" w:hanging="360"/>
      </w:pPr>
    </w:lvl>
    <w:lvl w:ilvl="4" w:tplc="FFFFFFFF" w:tentative="1">
      <w:start w:val="1"/>
      <w:numFmt w:val="lowerLetter"/>
      <w:lvlText w:val="%5."/>
      <w:lvlJc w:val="left"/>
      <w:pPr>
        <w:ind w:left="3940" w:hanging="360"/>
      </w:pPr>
    </w:lvl>
    <w:lvl w:ilvl="5" w:tplc="FFFFFFFF" w:tentative="1">
      <w:start w:val="1"/>
      <w:numFmt w:val="lowerRoman"/>
      <w:lvlText w:val="%6."/>
      <w:lvlJc w:val="right"/>
      <w:pPr>
        <w:ind w:left="4660" w:hanging="180"/>
      </w:pPr>
    </w:lvl>
    <w:lvl w:ilvl="6" w:tplc="FFFFFFFF" w:tentative="1">
      <w:start w:val="1"/>
      <w:numFmt w:val="decimal"/>
      <w:lvlText w:val="%7."/>
      <w:lvlJc w:val="left"/>
      <w:pPr>
        <w:ind w:left="5380" w:hanging="360"/>
      </w:pPr>
    </w:lvl>
    <w:lvl w:ilvl="7" w:tplc="FFFFFFFF" w:tentative="1">
      <w:start w:val="1"/>
      <w:numFmt w:val="lowerLetter"/>
      <w:lvlText w:val="%8."/>
      <w:lvlJc w:val="left"/>
      <w:pPr>
        <w:ind w:left="6100" w:hanging="360"/>
      </w:pPr>
    </w:lvl>
    <w:lvl w:ilvl="8" w:tplc="FFFFFFFF" w:tentative="1">
      <w:start w:val="1"/>
      <w:numFmt w:val="lowerRoman"/>
      <w:lvlText w:val="%9."/>
      <w:lvlJc w:val="right"/>
      <w:pPr>
        <w:ind w:left="6820" w:hanging="180"/>
      </w:pPr>
    </w:lvl>
  </w:abstractNum>
  <w:abstractNum w:abstractNumId="53" w15:restartNumberingAfterBreak="0">
    <w:nsid w:val="4DC23ED7"/>
    <w:multiLevelType w:val="hybridMultilevel"/>
    <w:tmpl w:val="07B651C6"/>
    <w:lvl w:ilvl="0" w:tplc="3D96EE4E">
      <w:start w:val="1"/>
      <w:numFmt w:val="decimal"/>
      <w:pStyle w:val="Insetnumbers"/>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4FF107B1"/>
    <w:multiLevelType w:val="hybridMultilevel"/>
    <w:tmpl w:val="402402D2"/>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5" w15:restartNumberingAfterBreak="0">
    <w:nsid w:val="53B2246E"/>
    <w:multiLevelType w:val="hybridMultilevel"/>
    <w:tmpl w:val="801C1890"/>
    <w:lvl w:ilvl="0" w:tplc="9C308B18">
      <w:start w:val="1"/>
      <w:numFmt w:val="decimal"/>
      <w:pStyle w:val="Numbersbodyregular"/>
      <w:lvlText w:val="%1."/>
      <w:lvlJc w:val="left"/>
      <w:pPr>
        <w:tabs>
          <w:tab w:val="num" w:pos="357"/>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4766C5D"/>
    <w:multiLevelType w:val="hybridMultilevel"/>
    <w:tmpl w:val="CC4E575A"/>
    <w:lvl w:ilvl="0" w:tplc="08090003">
      <w:start w:val="1"/>
      <w:numFmt w:val="bullet"/>
      <w:lvlText w:val="o"/>
      <w:lvlJc w:val="left"/>
      <w:pPr>
        <w:ind w:left="1004" w:hanging="360"/>
      </w:pPr>
      <w:rPr>
        <w:rFonts w:ascii="Courier New" w:hAnsi="Courier New" w:cs="Courier New"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7" w15:restartNumberingAfterBreak="0">
    <w:nsid w:val="54C375EB"/>
    <w:multiLevelType w:val="hybridMultilevel"/>
    <w:tmpl w:val="FB9881E6"/>
    <w:lvl w:ilvl="0" w:tplc="08090003">
      <w:start w:val="1"/>
      <w:numFmt w:val="bullet"/>
      <w:lvlText w:val="o"/>
      <w:lvlJc w:val="left"/>
      <w:pPr>
        <w:ind w:left="1004" w:hanging="360"/>
      </w:pPr>
      <w:rPr>
        <w:rFonts w:ascii="Courier New" w:hAnsi="Courier New" w:cs="Courier New"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8" w15:restartNumberingAfterBreak="0">
    <w:nsid w:val="563B4D01"/>
    <w:multiLevelType w:val="hybridMultilevel"/>
    <w:tmpl w:val="A9CEE79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9" w15:restartNumberingAfterBreak="0">
    <w:nsid w:val="5B2C02ED"/>
    <w:multiLevelType w:val="hybridMultilevel"/>
    <w:tmpl w:val="C65C3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B807D5C"/>
    <w:multiLevelType w:val="hybridMultilevel"/>
    <w:tmpl w:val="002041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D391338"/>
    <w:multiLevelType w:val="hybridMultilevel"/>
    <w:tmpl w:val="E13EC4E0"/>
    <w:lvl w:ilvl="0" w:tplc="08090003">
      <w:start w:val="1"/>
      <w:numFmt w:val="bullet"/>
      <w:lvlText w:val="o"/>
      <w:lvlJc w:val="left"/>
      <w:pPr>
        <w:ind w:left="1004" w:hanging="360"/>
      </w:pPr>
      <w:rPr>
        <w:rFonts w:ascii="Courier New" w:hAnsi="Courier New" w:cs="Courier New"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2" w15:restartNumberingAfterBreak="0">
    <w:nsid w:val="638B1037"/>
    <w:multiLevelType w:val="hybridMultilevel"/>
    <w:tmpl w:val="8460DCA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4D213CC"/>
    <w:multiLevelType w:val="hybridMultilevel"/>
    <w:tmpl w:val="646A8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762735B"/>
    <w:multiLevelType w:val="hybridMultilevel"/>
    <w:tmpl w:val="9564993E"/>
    <w:lvl w:ilvl="0" w:tplc="08090003">
      <w:start w:val="1"/>
      <w:numFmt w:val="bullet"/>
      <w:lvlText w:val="o"/>
      <w:lvlJc w:val="left"/>
      <w:pPr>
        <w:ind w:left="1060" w:hanging="360"/>
      </w:pPr>
      <w:rPr>
        <w:rFonts w:ascii="Courier New" w:hAnsi="Courier New" w:cs="Courier New"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65" w15:restartNumberingAfterBreak="0">
    <w:nsid w:val="69C45780"/>
    <w:multiLevelType w:val="hybridMultilevel"/>
    <w:tmpl w:val="11649C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6" w15:restartNumberingAfterBreak="0">
    <w:nsid w:val="6FA13980"/>
    <w:multiLevelType w:val="hybridMultilevel"/>
    <w:tmpl w:val="3B14D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FA42AA9"/>
    <w:multiLevelType w:val="hybridMultilevel"/>
    <w:tmpl w:val="FCB66FAA"/>
    <w:lvl w:ilvl="0" w:tplc="08090003">
      <w:start w:val="1"/>
      <w:numFmt w:val="bullet"/>
      <w:lvlText w:val="o"/>
      <w:lvlJc w:val="left"/>
      <w:pPr>
        <w:ind w:left="1004" w:hanging="360"/>
      </w:pPr>
      <w:rPr>
        <w:rFonts w:ascii="Courier New" w:hAnsi="Courier New" w:cs="Courier New"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8" w15:restartNumberingAfterBreak="0">
    <w:nsid w:val="70E8332D"/>
    <w:multiLevelType w:val="hybridMultilevel"/>
    <w:tmpl w:val="533A5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13B3713"/>
    <w:multiLevelType w:val="hybridMultilevel"/>
    <w:tmpl w:val="37261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341617C"/>
    <w:multiLevelType w:val="hybridMultilevel"/>
    <w:tmpl w:val="5CBAC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3CA5EC2"/>
    <w:multiLevelType w:val="hybridMultilevel"/>
    <w:tmpl w:val="0DDCFC6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2" w15:restartNumberingAfterBreak="0">
    <w:nsid w:val="77EB4FB9"/>
    <w:multiLevelType w:val="hybridMultilevel"/>
    <w:tmpl w:val="49FA5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8116772"/>
    <w:multiLevelType w:val="hybridMultilevel"/>
    <w:tmpl w:val="88EC3F4C"/>
    <w:lvl w:ilvl="0" w:tplc="08090003">
      <w:start w:val="1"/>
      <w:numFmt w:val="bullet"/>
      <w:lvlText w:val="o"/>
      <w:lvlJc w:val="left"/>
      <w:pPr>
        <w:ind w:left="1004" w:hanging="360"/>
      </w:pPr>
      <w:rPr>
        <w:rFonts w:ascii="Courier New" w:hAnsi="Courier New" w:cs="Courier New"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4" w15:restartNumberingAfterBreak="0">
    <w:nsid w:val="7941110A"/>
    <w:multiLevelType w:val="hybridMultilevel"/>
    <w:tmpl w:val="BCF8E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A457158"/>
    <w:multiLevelType w:val="hybridMultilevel"/>
    <w:tmpl w:val="0B807EF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5"/>
  </w:num>
  <w:num w:numId="2">
    <w:abstractNumId w:val="9"/>
  </w:num>
  <w:num w:numId="3">
    <w:abstractNumId w:val="20"/>
  </w:num>
  <w:num w:numId="4">
    <w:abstractNumId w:val="71"/>
  </w:num>
  <w:num w:numId="5">
    <w:abstractNumId w:val="40"/>
  </w:num>
  <w:num w:numId="6">
    <w:abstractNumId w:val="47"/>
  </w:num>
  <w:num w:numId="7">
    <w:abstractNumId w:val="27"/>
  </w:num>
  <w:num w:numId="8">
    <w:abstractNumId w:val="27"/>
    <w:lvlOverride w:ilvl="0">
      <w:startOverride w:val="1"/>
    </w:lvlOverride>
  </w:num>
  <w:num w:numId="9">
    <w:abstractNumId w:val="58"/>
  </w:num>
  <w:num w:numId="10">
    <w:abstractNumId w:val="27"/>
    <w:lvlOverride w:ilvl="0">
      <w:startOverride w:val="1"/>
    </w:lvlOverride>
  </w:num>
  <w:num w:numId="11">
    <w:abstractNumId w:val="17"/>
  </w:num>
  <w:num w:numId="12">
    <w:abstractNumId w:val="8"/>
  </w:num>
  <w:num w:numId="13">
    <w:abstractNumId w:val="52"/>
  </w:num>
  <w:num w:numId="14">
    <w:abstractNumId w:val="25"/>
  </w:num>
  <w:num w:numId="15">
    <w:abstractNumId w:val="45"/>
  </w:num>
  <w:num w:numId="16">
    <w:abstractNumId w:val="74"/>
  </w:num>
  <w:num w:numId="17">
    <w:abstractNumId w:val="69"/>
  </w:num>
  <w:num w:numId="18">
    <w:abstractNumId w:val="68"/>
  </w:num>
  <w:num w:numId="19">
    <w:abstractNumId w:val="7"/>
  </w:num>
  <w:num w:numId="20">
    <w:abstractNumId w:val="41"/>
  </w:num>
  <w:num w:numId="21">
    <w:abstractNumId w:val="0"/>
  </w:num>
  <w:num w:numId="22">
    <w:abstractNumId w:val="15"/>
  </w:num>
  <w:num w:numId="23">
    <w:abstractNumId w:val="60"/>
  </w:num>
  <w:num w:numId="24">
    <w:abstractNumId w:val="34"/>
  </w:num>
  <w:num w:numId="25">
    <w:abstractNumId w:val="10"/>
  </w:num>
  <w:num w:numId="26">
    <w:abstractNumId w:val="70"/>
  </w:num>
  <w:num w:numId="27">
    <w:abstractNumId w:val="42"/>
  </w:num>
  <w:num w:numId="28">
    <w:abstractNumId w:val="59"/>
  </w:num>
  <w:num w:numId="29">
    <w:abstractNumId w:val="11"/>
  </w:num>
  <w:num w:numId="30">
    <w:abstractNumId w:val="3"/>
  </w:num>
  <w:num w:numId="31">
    <w:abstractNumId w:val="66"/>
  </w:num>
  <w:num w:numId="32">
    <w:abstractNumId w:val="24"/>
  </w:num>
  <w:num w:numId="33">
    <w:abstractNumId w:val="51"/>
  </w:num>
  <w:num w:numId="34">
    <w:abstractNumId w:val="39"/>
  </w:num>
  <w:num w:numId="35">
    <w:abstractNumId w:val="35"/>
  </w:num>
  <w:num w:numId="36">
    <w:abstractNumId w:val="5"/>
  </w:num>
  <w:num w:numId="37">
    <w:abstractNumId w:val="16"/>
  </w:num>
  <w:num w:numId="38">
    <w:abstractNumId w:val="63"/>
  </w:num>
  <w:num w:numId="39">
    <w:abstractNumId w:val="6"/>
  </w:num>
  <w:num w:numId="40">
    <w:abstractNumId w:val="72"/>
  </w:num>
  <w:num w:numId="41">
    <w:abstractNumId w:val="12"/>
  </w:num>
  <w:num w:numId="42">
    <w:abstractNumId w:val="37"/>
  </w:num>
  <w:num w:numId="43">
    <w:abstractNumId w:val="1"/>
  </w:num>
  <w:num w:numId="44">
    <w:abstractNumId w:val="49"/>
  </w:num>
  <w:num w:numId="45">
    <w:abstractNumId w:val="23"/>
  </w:num>
  <w:num w:numId="46">
    <w:abstractNumId w:val="9"/>
    <w:lvlOverride w:ilvl="0">
      <w:startOverride w:val="1"/>
    </w:lvlOverride>
  </w:num>
  <w:num w:numId="47">
    <w:abstractNumId w:val="44"/>
  </w:num>
  <w:num w:numId="48">
    <w:abstractNumId w:val="54"/>
  </w:num>
  <w:num w:numId="49">
    <w:abstractNumId w:val="18"/>
  </w:num>
  <w:num w:numId="50">
    <w:abstractNumId w:val="9"/>
    <w:lvlOverride w:ilvl="0">
      <w:startOverride w:val="1"/>
    </w:lvlOverride>
  </w:num>
  <w:num w:numId="51">
    <w:abstractNumId w:val="64"/>
  </w:num>
  <w:num w:numId="52">
    <w:abstractNumId w:val="36"/>
  </w:num>
  <w:num w:numId="53">
    <w:abstractNumId w:val="53"/>
  </w:num>
  <w:num w:numId="54">
    <w:abstractNumId w:val="33"/>
  </w:num>
  <w:num w:numId="55">
    <w:abstractNumId w:val="9"/>
    <w:lvlOverride w:ilvl="0">
      <w:startOverride w:val="1"/>
    </w:lvlOverride>
  </w:num>
  <w:num w:numId="56">
    <w:abstractNumId w:val="53"/>
    <w:lvlOverride w:ilvl="0">
      <w:startOverride w:val="1"/>
    </w:lvlOverride>
  </w:num>
  <w:num w:numId="57">
    <w:abstractNumId w:val="19"/>
  </w:num>
  <w:num w:numId="58">
    <w:abstractNumId w:val="75"/>
  </w:num>
  <w:num w:numId="59">
    <w:abstractNumId w:val="43"/>
  </w:num>
  <w:num w:numId="60">
    <w:abstractNumId w:val="9"/>
    <w:lvlOverride w:ilvl="0">
      <w:startOverride w:val="1"/>
    </w:lvlOverride>
  </w:num>
  <w:num w:numId="61">
    <w:abstractNumId w:val="27"/>
    <w:lvlOverride w:ilvl="0">
      <w:startOverride w:val="1"/>
    </w:lvlOverride>
  </w:num>
  <w:num w:numId="62">
    <w:abstractNumId w:val="53"/>
    <w:lvlOverride w:ilvl="0">
      <w:startOverride w:val="1"/>
    </w:lvlOverride>
  </w:num>
  <w:num w:numId="63">
    <w:abstractNumId w:val="62"/>
  </w:num>
  <w:num w:numId="64">
    <w:abstractNumId w:val="53"/>
    <w:lvlOverride w:ilvl="0">
      <w:startOverride w:val="1"/>
    </w:lvlOverride>
  </w:num>
  <w:num w:numId="65">
    <w:abstractNumId w:val="9"/>
    <w:lvlOverride w:ilvl="0">
      <w:startOverride w:val="1"/>
    </w:lvlOverride>
  </w:num>
  <w:num w:numId="66">
    <w:abstractNumId w:val="9"/>
    <w:lvlOverride w:ilvl="0">
      <w:startOverride w:val="1"/>
    </w:lvlOverride>
  </w:num>
  <w:num w:numId="67">
    <w:abstractNumId w:val="9"/>
    <w:lvlOverride w:ilvl="0">
      <w:startOverride w:val="1"/>
    </w:lvlOverride>
  </w:num>
  <w:num w:numId="68">
    <w:abstractNumId w:val="9"/>
    <w:lvlOverride w:ilvl="0">
      <w:startOverride w:val="1"/>
    </w:lvlOverride>
  </w:num>
  <w:num w:numId="69">
    <w:abstractNumId w:val="9"/>
    <w:lvlOverride w:ilvl="0">
      <w:startOverride w:val="1"/>
    </w:lvlOverride>
  </w:num>
  <w:num w:numId="70">
    <w:abstractNumId w:val="9"/>
    <w:lvlOverride w:ilvl="0">
      <w:startOverride w:val="1"/>
    </w:lvlOverride>
  </w:num>
  <w:num w:numId="71">
    <w:abstractNumId w:val="9"/>
    <w:lvlOverride w:ilvl="0">
      <w:startOverride w:val="1"/>
    </w:lvlOverride>
  </w:num>
  <w:num w:numId="72">
    <w:abstractNumId w:val="28"/>
  </w:num>
  <w:num w:numId="73">
    <w:abstractNumId w:val="9"/>
    <w:lvlOverride w:ilvl="0">
      <w:startOverride w:val="1"/>
    </w:lvlOverride>
  </w:num>
  <w:num w:numId="74">
    <w:abstractNumId w:val="27"/>
    <w:lvlOverride w:ilvl="0">
      <w:startOverride w:val="1"/>
    </w:lvlOverride>
  </w:num>
  <w:num w:numId="75">
    <w:abstractNumId w:val="27"/>
    <w:lvlOverride w:ilvl="0">
      <w:startOverride w:val="1"/>
    </w:lvlOverride>
  </w:num>
  <w:num w:numId="76">
    <w:abstractNumId w:val="27"/>
    <w:lvlOverride w:ilvl="0">
      <w:startOverride w:val="1"/>
    </w:lvlOverride>
  </w:num>
  <w:num w:numId="77">
    <w:abstractNumId w:val="27"/>
    <w:lvlOverride w:ilvl="0">
      <w:startOverride w:val="1"/>
    </w:lvlOverride>
  </w:num>
  <w:num w:numId="78">
    <w:abstractNumId w:val="27"/>
    <w:lvlOverride w:ilvl="0">
      <w:startOverride w:val="1"/>
    </w:lvlOverride>
  </w:num>
  <w:num w:numId="79">
    <w:abstractNumId w:val="27"/>
    <w:lvlOverride w:ilvl="0">
      <w:startOverride w:val="1"/>
    </w:lvlOverride>
  </w:num>
  <w:num w:numId="80">
    <w:abstractNumId w:val="27"/>
    <w:lvlOverride w:ilvl="0">
      <w:startOverride w:val="1"/>
    </w:lvlOverride>
  </w:num>
  <w:num w:numId="81">
    <w:abstractNumId w:val="27"/>
    <w:lvlOverride w:ilvl="0">
      <w:startOverride w:val="1"/>
    </w:lvlOverride>
  </w:num>
  <w:num w:numId="82">
    <w:abstractNumId w:val="27"/>
    <w:lvlOverride w:ilvl="0">
      <w:startOverride w:val="1"/>
    </w:lvlOverride>
  </w:num>
  <w:num w:numId="83">
    <w:abstractNumId w:val="32"/>
  </w:num>
  <w:num w:numId="84">
    <w:abstractNumId w:val="22"/>
  </w:num>
  <w:num w:numId="85">
    <w:abstractNumId w:val="27"/>
    <w:lvlOverride w:ilvl="0">
      <w:startOverride w:val="1"/>
    </w:lvlOverride>
  </w:num>
  <w:num w:numId="86">
    <w:abstractNumId w:val="32"/>
    <w:lvlOverride w:ilvl="0">
      <w:startOverride w:val="1"/>
    </w:lvlOverride>
  </w:num>
  <w:num w:numId="87">
    <w:abstractNumId w:val="32"/>
    <w:lvlOverride w:ilvl="0">
      <w:startOverride w:val="1"/>
    </w:lvlOverride>
  </w:num>
  <w:num w:numId="88">
    <w:abstractNumId w:val="32"/>
    <w:lvlOverride w:ilvl="0">
      <w:startOverride w:val="1"/>
    </w:lvlOverride>
  </w:num>
  <w:num w:numId="89">
    <w:abstractNumId w:val="32"/>
    <w:lvlOverride w:ilvl="0">
      <w:startOverride w:val="1"/>
    </w:lvlOverride>
  </w:num>
  <w:num w:numId="90">
    <w:abstractNumId w:val="32"/>
    <w:lvlOverride w:ilvl="0">
      <w:startOverride w:val="1"/>
    </w:lvlOverride>
  </w:num>
  <w:num w:numId="91">
    <w:abstractNumId w:val="32"/>
    <w:lvlOverride w:ilvl="0">
      <w:startOverride w:val="1"/>
    </w:lvlOverride>
  </w:num>
  <w:num w:numId="92">
    <w:abstractNumId w:val="32"/>
    <w:lvlOverride w:ilvl="0">
      <w:startOverride w:val="1"/>
    </w:lvlOverride>
  </w:num>
  <w:num w:numId="93">
    <w:abstractNumId w:val="32"/>
    <w:lvlOverride w:ilvl="0">
      <w:startOverride w:val="1"/>
    </w:lvlOverride>
  </w:num>
  <w:num w:numId="94">
    <w:abstractNumId w:val="32"/>
    <w:lvlOverride w:ilvl="0">
      <w:startOverride w:val="1"/>
    </w:lvlOverride>
  </w:num>
  <w:num w:numId="95">
    <w:abstractNumId w:val="27"/>
    <w:lvlOverride w:ilvl="0">
      <w:startOverride w:val="1"/>
    </w:lvlOverride>
  </w:num>
  <w:num w:numId="96">
    <w:abstractNumId w:val="27"/>
    <w:lvlOverride w:ilvl="0">
      <w:startOverride w:val="1"/>
    </w:lvlOverride>
  </w:num>
  <w:num w:numId="97">
    <w:abstractNumId w:val="27"/>
    <w:lvlOverride w:ilvl="0">
      <w:startOverride w:val="1"/>
    </w:lvlOverride>
  </w:num>
  <w:num w:numId="98">
    <w:abstractNumId w:val="27"/>
    <w:lvlOverride w:ilvl="0">
      <w:startOverride w:val="1"/>
    </w:lvlOverride>
  </w:num>
  <w:num w:numId="99">
    <w:abstractNumId w:val="27"/>
    <w:lvlOverride w:ilvl="0">
      <w:startOverride w:val="1"/>
    </w:lvlOverride>
  </w:num>
  <w:num w:numId="100">
    <w:abstractNumId w:val="27"/>
    <w:lvlOverride w:ilvl="0">
      <w:startOverride w:val="1"/>
    </w:lvlOverride>
  </w:num>
  <w:num w:numId="101">
    <w:abstractNumId w:val="27"/>
    <w:lvlOverride w:ilvl="0">
      <w:startOverride w:val="1"/>
    </w:lvlOverride>
  </w:num>
  <w:num w:numId="102">
    <w:abstractNumId w:val="27"/>
    <w:lvlOverride w:ilvl="0">
      <w:startOverride w:val="1"/>
    </w:lvlOverride>
  </w:num>
  <w:num w:numId="103">
    <w:abstractNumId w:val="27"/>
    <w:lvlOverride w:ilvl="0">
      <w:startOverride w:val="1"/>
    </w:lvlOverride>
  </w:num>
  <w:num w:numId="104">
    <w:abstractNumId w:val="27"/>
    <w:lvlOverride w:ilvl="0">
      <w:startOverride w:val="1"/>
    </w:lvlOverride>
  </w:num>
  <w:num w:numId="105">
    <w:abstractNumId w:val="27"/>
    <w:lvlOverride w:ilvl="0">
      <w:startOverride w:val="1"/>
    </w:lvlOverride>
  </w:num>
  <w:num w:numId="106">
    <w:abstractNumId w:val="27"/>
    <w:lvlOverride w:ilvl="0">
      <w:startOverride w:val="1"/>
    </w:lvlOverride>
  </w:num>
  <w:num w:numId="107">
    <w:abstractNumId w:val="27"/>
    <w:lvlOverride w:ilvl="0">
      <w:startOverride w:val="1"/>
    </w:lvlOverride>
  </w:num>
  <w:num w:numId="108">
    <w:abstractNumId w:val="27"/>
    <w:lvlOverride w:ilvl="0">
      <w:startOverride w:val="1"/>
    </w:lvlOverride>
  </w:num>
  <w:num w:numId="109">
    <w:abstractNumId w:val="27"/>
    <w:lvlOverride w:ilvl="0">
      <w:startOverride w:val="1"/>
    </w:lvlOverride>
  </w:num>
  <w:num w:numId="110">
    <w:abstractNumId w:val="27"/>
    <w:lvlOverride w:ilvl="0">
      <w:startOverride w:val="1"/>
    </w:lvlOverride>
  </w:num>
  <w:num w:numId="111">
    <w:abstractNumId w:val="27"/>
    <w:lvlOverride w:ilvl="0">
      <w:startOverride w:val="1"/>
    </w:lvlOverride>
  </w:num>
  <w:num w:numId="112">
    <w:abstractNumId w:val="27"/>
    <w:lvlOverride w:ilvl="0">
      <w:startOverride w:val="1"/>
    </w:lvlOverride>
  </w:num>
  <w:num w:numId="113">
    <w:abstractNumId w:val="27"/>
    <w:lvlOverride w:ilvl="0">
      <w:startOverride w:val="1"/>
    </w:lvlOverride>
  </w:num>
  <w:num w:numId="114">
    <w:abstractNumId w:val="27"/>
    <w:lvlOverride w:ilvl="0">
      <w:startOverride w:val="1"/>
    </w:lvlOverride>
  </w:num>
  <w:num w:numId="115">
    <w:abstractNumId w:val="4"/>
  </w:num>
  <w:num w:numId="116">
    <w:abstractNumId w:val="57"/>
  </w:num>
  <w:num w:numId="117">
    <w:abstractNumId w:val="48"/>
  </w:num>
  <w:num w:numId="118">
    <w:abstractNumId w:val="61"/>
  </w:num>
  <w:num w:numId="119">
    <w:abstractNumId w:val="50"/>
  </w:num>
  <w:num w:numId="120">
    <w:abstractNumId w:val="26"/>
  </w:num>
  <w:num w:numId="121">
    <w:abstractNumId w:val="67"/>
  </w:num>
  <w:num w:numId="122">
    <w:abstractNumId w:val="73"/>
  </w:num>
  <w:num w:numId="123">
    <w:abstractNumId w:val="14"/>
  </w:num>
  <w:num w:numId="124">
    <w:abstractNumId w:val="56"/>
  </w:num>
  <w:num w:numId="125">
    <w:abstractNumId w:val="27"/>
    <w:lvlOverride w:ilvl="0">
      <w:startOverride w:val="1"/>
    </w:lvlOverride>
  </w:num>
  <w:num w:numId="126">
    <w:abstractNumId w:val="2"/>
  </w:num>
  <w:num w:numId="127">
    <w:abstractNumId w:val="46"/>
  </w:num>
  <w:num w:numId="128">
    <w:abstractNumId w:val="38"/>
  </w:num>
  <w:num w:numId="129">
    <w:abstractNumId w:val="30"/>
  </w:num>
  <w:num w:numId="130">
    <w:abstractNumId w:val="13"/>
  </w:num>
  <w:num w:numId="131">
    <w:abstractNumId w:val="29"/>
  </w:num>
  <w:num w:numId="132">
    <w:abstractNumId w:val="31"/>
  </w:num>
  <w:num w:numId="133">
    <w:abstractNumId w:val="21"/>
  </w:num>
  <w:num w:numId="134">
    <w:abstractNumId w:val="65"/>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bordersDoNotSurroundHeader/>
  <w:bordersDoNotSurroundFooter/>
  <w:proofState w:spelling="clean"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A24"/>
    <w:rsid w:val="00004D3E"/>
    <w:rsid w:val="00017224"/>
    <w:rsid w:val="00027B5B"/>
    <w:rsid w:val="00070425"/>
    <w:rsid w:val="00082C3A"/>
    <w:rsid w:val="000920C9"/>
    <w:rsid w:val="0009645D"/>
    <w:rsid w:val="000C1CC9"/>
    <w:rsid w:val="000D1545"/>
    <w:rsid w:val="000E6DA8"/>
    <w:rsid w:val="00110F02"/>
    <w:rsid w:val="00177E88"/>
    <w:rsid w:val="00194A24"/>
    <w:rsid w:val="001A63D0"/>
    <w:rsid w:val="001D18A7"/>
    <w:rsid w:val="001D522E"/>
    <w:rsid w:val="001D7393"/>
    <w:rsid w:val="00226A87"/>
    <w:rsid w:val="002A1C92"/>
    <w:rsid w:val="002B70AC"/>
    <w:rsid w:val="00301F7C"/>
    <w:rsid w:val="0030446B"/>
    <w:rsid w:val="0032748C"/>
    <w:rsid w:val="00387F09"/>
    <w:rsid w:val="003A3783"/>
    <w:rsid w:val="004025C0"/>
    <w:rsid w:val="00407827"/>
    <w:rsid w:val="004E4082"/>
    <w:rsid w:val="004E4F36"/>
    <w:rsid w:val="00541FC1"/>
    <w:rsid w:val="00563C52"/>
    <w:rsid w:val="00574415"/>
    <w:rsid w:val="00582CA7"/>
    <w:rsid w:val="0059611D"/>
    <w:rsid w:val="005F7798"/>
    <w:rsid w:val="00602F2C"/>
    <w:rsid w:val="006223AB"/>
    <w:rsid w:val="006301A1"/>
    <w:rsid w:val="00630BC7"/>
    <w:rsid w:val="00671F8C"/>
    <w:rsid w:val="006923F3"/>
    <w:rsid w:val="00697BA4"/>
    <w:rsid w:val="006A20BB"/>
    <w:rsid w:val="00786960"/>
    <w:rsid w:val="007D016D"/>
    <w:rsid w:val="007D5498"/>
    <w:rsid w:val="007E206A"/>
    <w:rsid w:val="0081110C"/>
    <w:rsid w:val="00842A1F"/>
    <w:rsid w:val="008A7433"/>
    <w:rsid w:val="00932717"/>
    <w:rsid w:val="00973E86"/>
    <w:rsid w:val="00A01BF8"/>
    <w:rsid w:val="00A43AEA"/>
    <w:rsid w:val="00A511CF"/>
    <w:rsid w:val="00B0154A"/>
    <w:rsid w:val="00B06E6E"/>
    <w:rsid w:val="00B2167D"/>
    <w:rsid w:val="00B3538A"/>
    <w:rsid w:val="00B6192C"/>
    <w:rsid w:val="00B97B0A"/>
    <w:rsid w:val="00C02AC9"/>
    <w:rsid w:val="00C16D13"/>
    <w:rsid w:val="00C32192"/>
    <w:rsid w:val="00C72481"/>
    <w:rsid w:val="00CB6CBB"/>
    <w:rsid w:val="00CD56F1"/>
    <w:rsid w:val="00CF0799"/>
    <w:rsid w:val="00CF63C8"/>
    <w:rsid w:val="00DD3936"/>
    <w:rsid w:val="00DD42CA"/>
    <w:rsid w:val="00DE464F"/>
    <w:rsid w:val="00E21237"/>
    <w:rsid w:val="00E3295D"/>
    <w:rsid w:val="00E36CF1"/>
    <w:rsid w:val="00E5295D"/>
    <w:rsid w:val="00E75C91"/>
    <w:rsid w:val="00EC7DC5"/>
    <w:rsid w:val="00ED4EEB"/>
    <w:rsid w:val="00F317E1"/>
    <w:rsid w:val="00F55976"/>
    <w:rsid w:val="00F946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ED4911B"/>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Body"/>
    <w:next w:val="Body"/>
    <w:link w:val="Heading1Char"/>
    <w:uiPriority w:val="99"/>
    <w:qFormat/>
    <w:pPr>
      <w:keepNext/>
      <w:keepLines/>
      <w:pageBreakBefore/>
      <w:spacing w:before="240" w:after="397" w:line="740" w:lineRule="atLeast"/>
      <w:outlineLvl w:val="0"/>
    </w:pPr>
    <w:rPr>
      <w:rFonts w:ascii="Bebas Neue" w:hAnsi="Bebas Neue" w:cs="Bebas Neue"/>
      <w:color w:val="0072A7"/>
      <w:sz w:val="74"/>
      <w:szCs w:val="74"/>
    </w:rPr>
  </w:style>
  <w:style w:type="paragraph" w:styleId="Heading2">
    <w:name w:val="heading 2"/>
    <w:basedOn w:val="Body"/>
    <w:next w:val="Body"/>
    <w:link w:val="Heading2Char"/>
    <w:uiPriority w:val="99"/>
    <w:qFormat/>
    <w:pPr>
      <w:keepNext/>
      <w:keepLines/>
      <w:spacing w:before="170" w:line="360" w:lineRule="atLeast"/>
      <w:outlineLvl w:val="1"/>
    </w:pPr>
    <w:rPr>
      <w:b/>
      <w:bCs/>
      <w:color w:val="1E336E"/>
      <w:sz w:val="28"/>
      <w:szCs w:val="28"/>
    </w:rPr>
  </w:style>
  <w:style w:type="paragraph" w:styleId="Heading3">
    <w:name w:val="heading 3"/>
    <w:basedOn w:val="Body"/>
    <w:next w:val="Body"/>
    <w:link w:val="Heading3Char"/>
    <w:uiPriority w:val="99"/>
    <w:qFormat/>
    <w:rsid w:val="00177E88"/>
    <w:pPr>
      <w:keepNext/>
      <w:keepLines/>
      <w:spacing w:before="170"/>
      <w:outlineLvl w:val="2"/>
    </w:pPr>
    <w:rPr>
      <w:b/>
      <w:bCs/>
      <w:color w:val="1F4E79" w:themeColor="accent5" w:themeShade="80"/>
      <w:sz w:val="24"/>
      <w:szCs w:val="24"/>
    </w:rPr>
  </w:style>
  <w:style w:type="paragraph" w:styleId="Heading4">
    <w:name w:val="heading 4"/>
    <w:basedOn w:val="Heading3"/>
    <w:next w:val="Body"/>
    <w:link w:val="Heading4Char"/>
    <w:uiPriority w:val="99"/>
    <w:qFormat/>
    <w:pPr>
      <w:spacing w:after="57" w:line="280" w:lineRule="atLeast"/>
      <w:outlineLvl w:val="3"/>
    </w:pPr>
    <w:rPr>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line="288" w:lineRule="auto"/>
      <w:textAlignment w:val="center"/>
    </w:pPr>
    <w:rPr>
      <w:rFonts w:ascii="Minion Pro" w:hAnsi="Minion Pro" w:cs="Minion Pro"/>
      <w:color w:val="000000"/>
      <w:lang w:val="en-US"/>
    </w:rPr>
  </w:style>
  <w:style w:type="paragraph" w:customStyle="1" w:styleId="Body">
    <w:name w:val="Body"/>
    <w:basedOn w:val="NoParagraphStyle"/>
    <w:uiPriority w:val="99"/>
    <w:pPr>
      <w:suppressAutoHyphens/>
      <w:spacing w:after="113" w:line="300" w:lineRule="atLeast"/>
    </w:pPr>
    <w:rPr>
      <w:rFonts w:ascii="Calibri" w:hAnsi="Calibri" w:cs="Calibri"/>
      <w:sz w:val="20"/>
      <w:szCs w:val="20"/>
    </w:rPr>
  </w:style>
  <w:style w:type="character" w:customStyle="1" w:styleId="Heading3Char">
    <w:name w:val="Heading 3 Char"/>
    <w:basedOn w:val="DefaultParagraphFont"/>
    <w:link w:val="Heading3"/>
    <w:uiPriority w:val="99"/>
    <w:rsid w:val="00177E88"/>
    <w:rPr>
      <w:rFonts w:ascii="Calibri" w:hAnsi="Calibri" w:cs="Calibri"/>
      <w:b/>
      <w:bCs/>
      <w:color w:val="1F4E79" w:themeColor="accent5" w:themeShade="80"/>
      <w:lang w:val="en-US"/>
    </w:rPr>
  </w:style>
  <w:style w:type="paragraph" w:styleId="TOC2">
    <w:name w:val="toc 2"/>
    <w:basedOn w:val="Body"/>
    <w:next w:val="Body"/>
    <w:uiPriority w:val="39"/>
    <w:rsid w:val="00177E88"/>
    <w:pPr>
      <w:widowControl/>
      <w:suppressAutoHyphens w:val="0"/>
      <w:autoSpaceDE/>
      <w:autoSpaceDN/>
      <w:adjustRightInd/>
      <w:spacing w:after="0" w:line="240" w:lineRule="auto"/>
      <w:ind w:left="240"/>
      <w:textAlignment w:val="auto"/>
    </w:pPr>
    <w:rPr>
      <w:rFonts w:asciiTheme="minorHAnsi" w:hAnsiTheme="minorHAnsi" w:cs="Calibri (Body)"/>
      <w:color w:val="000000" w:themeColor="text1"/>
      <w:lang w:val="en-AU"/>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paragraph" w:customStyle="1" w:styleId="BasicParagraph">
    <w:name w:val="[Basic Paragraph]"/>
    <w:basedOn w:val="NoParagraphStyle"/>
    <w:uiPriority w:val="99"/>
  </w:style>
  <w:style w:type="paragraph" w:styleId="TOC1">
    <w:name w:val="toc 1"/>
    <w:basedOn w:val="Body"/>
    <w:next w:val="Body"/>
    <w:uiPriority w:val="39"/>
    <w:rsid w:val="00177E88"/>
    <w:pPr>
      <w:widowControl/>
      <w:suppressAutoHyphens w:val="0"/>
      <w:autoSpaceDE/>
      <w:autoSpaceDN/>
      <w:adjustRightInd/>
      <w:spacing w:before="120" w:after="120" w:line="240" w:lineRule="auto"/>
      <w:textAlignment w:val="auto"/>
    </w:pPr>
    <w:rPr>
      <w:rFonts w:asciiTheme="minorHAnsi" w:hAnsiTheme="minorHAnsi" w:cstheme="minorHAnsi"/>
      <w:b/>
      <w:bCs/>
      <w:caps/>
      <w:color w:val="000000" w:themeColor="text1"/>
      <w:sz w:val="24"/>
      <w:lang w:val="en-AU"/>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paragraph" w:customStyle="1" w:styleId="Annexheading1">
    <w:name w:val="Annex heading 1"/>
    <w:basedOn w:val="Heading1"/>
    <w:uiPriority w:val="99"/>
    <w:rsid w:val="00177E88"/>
    <w:pPr>
      <w:pageBreakBefore w:val="0"/>
      <w:spacing w:after="170" w:line="520" w:lineRule="atLeast"/>
      <w:outlineLvl w:val="9"/>
    </w:pPr>
    <w:rPr>
      <w:rFonts w:ascii="Calibri" w:hAnsi="Calibri" w:cs="Calibri"/>
      <w:b/>
      <w:bCs/>
      <w:color w:val="1F4E79" w:themeColor="accent5" w:themeShade="80"/>
      <w:sz w:val="50"/>
      <w:szCs w:val="50"/>
    </w:rPr>
  </w:style>
  <w:style w:type="paragraph" w:customStyle="1" w:styleId="Numbers">
    <w:name w:val="Numbers"/>
    <w:basedOn w:val="Body"/>
    <w:uiPriority w:val="99"/>
    <w:pPr>
      <w:numPr>
        <w:numId w:val="2"/>
      </w:numPr>
      <w:tabs>
        <w:tab w:val="left" w:pos="720"/>
      </w:tabs>
    </w:pPr>
  </w:style>
  <w:style w:type="paragraph" w:customStyle="1" w:styleId="Bullets">
    <w:name w:val="Bullets"/>
    <w:basedOn w:val="Body"/>
    <w:uiPriority w:val="99"/>
    <w:pPr>
      <w:ind w:left="397" w:hanging="397"/>
    </w:pPr>
  </w:style>
  <w:style w:type="paragraph" w:customStyle="1" w:styleId="Bulletsindent10">
    <w:name w:val="Bullets indent 10"/>
    <w:basedOn w:val="Bullets"/>
    <w:uiPriority w:val="99"/>
    <w:pPr>
      <w:ind w:left="567" w:hanging="283"/>
    </w:pPr>
  </w:style>
  <w:style w:type="paragraph" w:customStyle="1" w:styleId="Bulletsindent10nospace">
    <w:name w:val="Bullets indent 10 no space"/>
    <w:basedOn w:val="Bulletsindent10"/>
    <w:uiPriority w:val="99"/>
  </w:style>
  <w:style w:type="paragraph" w:customStyle="1" w:styleId="Bodyindent13">
    <w:name w:val="Body indent 13"/>
    <w:basedOn w:val="Body"/>
    <w:uiPriority w:val="99"/>
    <w:pPr>
      <w:ind w:left="737"/>
    </w:pPr>
  </w:style>
  <w:style w:type="paragraph" w:customStyle="1" w:styleId="Bodyindent6">
    <w:name w:val="Body indent 6"/>
    <w:basedOn w:val="Bodyindent13"/>
    <w:uiPriority w:val="99"/>
    <w:pPr>
      <w:ind w:left="340"/>
    </w:pPr>
  </w:style>
  <w:style w:type="paragraph" w:customStyle="1" w:styleId="Insetnumbers">
    <w:name w:val="Inset numbers"/>
    <w:basedOn w:val="NoParagraphStyle"/>
    <w:uiPriority w:val="99"/>
    <w:rsid w:val="00B3538A"/>
    <w:pPr>
      <w:numPr>
        <w:numId w:val="53"/>
      </w:numPr>
      <w:suppressAutoHyphens/>
      <w:spacing w:after="113" w:line="300" w:lineRule="atLeast"/>
      <w:ind w:left="357" w:hanging="357"/>
    </w:pPr>
    <w:rPr>
      <w:rFonts w:ascii="Calibri" w:hAnsi="Calibri" w:cs="Open Sans"/>
      <w:sz w:val="20"/>
      <w:szCs w:val="20"/>
    </w:rPr>
  </w:style>
  <w:style w:type="paragraph" w:customStyle="1" w:styleId="Insetletters">
    <w:name w:val="Inset letters"/>
    <w:basedOn w:val="Insetnumbers"/>
    <w:uiPriority w:val="99"/>
    <w:rsid w:val="00602F2C"/>
    <w:pPr>
      <w:numPr>
        <w:numId w:val="7"/>
      </w:numPr>
    </w:pPr>
    <w:rPr>
      <w:rFonts w:asciiTheme="minorHAnsi" w:hAnsiTheme="minorHAnsi"/>
    </w:rPr>
  </w:style>
  <w:style w:type="paragraph" w:styleId="ListParagraph">
    <w:name w:val="List Paragraph"/>
    <w:basedOn w:val="Body"/>
    <w:uiPriority w:val="99"/>
    <w:qFormat/>
    <w:pPr>
      <w:ind w:left="720"/>
    </w:pPr>
  </w:style>
  <w:style w:type="paragraph" w:customStyle="1" w:styleId="Figureheading">
    <w:name w:val="Figure heading"/>
    <w:basedOn w:val="NoParagraphStyle"/>
    <w:uiPriority w:val="99"/>
    <w:pPr>
      <w:suppressAutoHyphens/>
      <w:spacing w:before="113" w:line="300" w:lineRule="atLeast"/>
    </w:pPr>
    <w:rPr>
      <w:rFonts w:ascii="Open Sans SemiBold" w:hAnsi="Open Sans SemiBold" w:cs="Open Sans SemiBold"/>
      <w:b/>
      <w:bCs/>
      <w:i/>
      <w:iCs/>
      <w:sz w:val="20"/>
      <w:szCs w:val="20"/>
    </w:rPr>
  </w:style>
  <w:style w:type="paragraph" w:customStyle="1" w:styleId="Figureheadingspan">
    <w:name w:val="Figure heading span"/>
    <w:basedOn w:val="Figureheading"/>
    <w:uiPriority w:val="99"/>
    <w:pPr>
      <w:spacing w:before="170"/>
    </w:pPr>
  </w:style>
  <w:style w:type="paragraph" w:customStyle="1" w:styleId="Heading2underline">
    <w:name w:val="Heading 2 underline"/>
    <w:basedOn w:val="Heading2"/>
    <w:uiPriority w:val="99"/>
    <w:pPr>
      <w:pBdr>
        <w:bottom w:val="single" w:sz="4" w:space="2" w:color="auto"/>
      </w:pBdr>
      <w:spacing w:after="170"/>
      <w:outlineLvl w:val="9"/>
    </w:pPr>
  </w:style>
  <w:style w:type="paragraph" w:customStyle="1" w:styleId="Letters">
    <w:name w:val="Letters"/>
    <w:basedOn w:val="NoParagraphStyle"/>
    <w:uiPriority w:val="99"/>
    <w:pPr>
      <w:tabs>
        <w:tab w:val="left" w:pos="720"/>
      </w:tabs>
      <w:suppressAutoHyphens/>
      <w:spacing w:after="113" w:line="300" w:lineRule="atLeast"/>
      <w:ind w:left="340" w:hanging="340"/>
    </w:pPr>
    <w:rPr>
      <w:rFonts w:ascii="Open Sans" w:hAnsi="Open Sans" w:cs="Open Sans"/>
      <w:sz w:val="20"/>
      <w:szCs w:val="20"/>
    </w:rPr>
  </w:style>
  <w:style w:type="paragraph" w:customStyle="1" w:styleId="Lettersindent10">
    <w:name w:val="Letters indent 10"/>
    <w:basedOn w:val="Letters"/>
    <w:uiPriority w:val="99"/>
    <w:rsid w:val="00017224"/>
    <w:pPr>
      <w:numPr>
        <w:numId w:val="44"/>
      </w:numPr>
    </w:pPr>
    <w:rPr>
      <w:rFonts w:asciiTheme="minorHAnsi" w:hAnsiTheme="minorHAnsi"/>
    </w:rPr>
  </w:style>
  <w:style w:type="paragraph" w:customStyle="1" w:styleId="Numbersbold">
    <w:name w:val="Numbers bold"/>
    <w:basedOn w:val="Numbers"/>
    <w:uiPriority w:val="99"/>
    <w:rPr>
      <w:b/>
      <w:bCs/>
    </w:rPr>
  </w:style>
  <w:style w:type="paragraph" w:customStyle="1" w:styleId="Bulletsindent13">
    <w:name w:val="Bullets indent 13"/>
    <w:basedOn w:val="Bullets"/>
    <w:uiPriority w:val="99"/>
    <w:pPr>
      <w:ind w:left="737"/>
    </w:pPr>
  </w:style>
  <w:style w:type="character" w:customStyle="1" w:styleId="Heading4Char">
    <w:name w:val="Heading 4 Char"/>
    <w:basedOn w:val="DefaultParagraphFont"/>
    <w:link w:val="Heading4"/>
    <w:uiPriority w:val="9"/>
    <w:semiHidden/>
    <w:rPr>
      <w:b/>
      <w:bCs/>
      <w:sz w:val="28"/>
      <w:szCs w:val="28"/>
    </w:rPr>
  </w:style>
  <w:style w:type="paragraph" w:customStyle="1" w:styleId="Bulletssub17">
    <w:name w:val="Bullets sub 17"/>
    <w:basedOn w:val="Bulletsindent13"/>
    <w:uiPriority w:val="99"/>
    <w:pPr>
      <w:ind w:left="964" w:hanging="227"/>
    </w:pPr>
  </w:style>
  <w:style w:type="paragraph" w:customStyle="1" w:styleId="EPAnnex">
    <w:name w:val="EP Annex"/>
    <w:basedOn w:val="Annexheading1"/>
    <w:uiPriority w:val="99"/>
    <w:pPr>
      <w:spacing w:line="420" w:lineRule="atLeast"/>
    </w:pPr>
    <w:rPr>
      <w:sz w:val="38"/>
      <w:szCs w:val="38"/>
    </w:rPr>
  </w:style>
  <w:style w:type="paragraph" w:customStyle="1" w:styleId="Bodyitalic">
    <w:name w:val="Body italic"/>
    <w:basedOn w:val="Body"/>
    <w:uiPriority w:val="99"/>
    <w:rPr>
      <w:i/>
      <w:iCs/>
    </w:rPr>
  </w:style>
  <w:style w:type="paragraph" w:customStyle="1" w:styleId="Insetroman">
    <w:name w:val="Inset roman"/>
    <w:basedOn w:val="NoParagraphStyle"/>
    <w:uiPriority w:val="99"/>
    <w:rsid w:val="0030446B"/>
    <w:pPr>
      <w:numPr>
        <w:numId w:val="83"/>
      </w:numPr>
      <w:suppressAutoHyphens/>
      <w:spacing w:after="113" w:line="300" w:lineRule="atLeast"/>
    </w:pPr>
    <w:rPr>
      <w:rFonts w:asciiTheme="minorHAnsi" w:hAnsiTheme="minorHAnsi" w:cs="Open Sans"/>
      <w:sz w:val="20"/>
      <w:szCs w:val="20"/>
    </w:rPr>
  </w:style>
  <w:style w:type="paragraph" w:customStyle="1" w:styleId="Extrainsetletters">
    <w:name w:val="Extra inset letters"/>
    <w:basedOn w:val="NoParagraphStyle"/>
    <w:uiPriority w:val="99"/>
    <w:pPr>
      <w:suppressAutoHyphens/>
      <w:spacing w:after="113" w:line="300" w:lineRule="atLeast"/>
      <w:ind w:left="1361" w:hanging="340"/>
    </w:pPr>
    <w:rPr>
      <w:rFonts w:ascii="Open Sans" w:hAnsi="Open Sans" w:cs="Open Sans"/>
      <w:sz w:val="20"/>
      <w:szCs w:val="20"/>
    </w:rPr>
  </w:style>
  <w:style w:type="paragraph" w:customStyle="1" w:styleId="Bodysemibold">
    <w:name w:val="Body semibold"/>
    <w:basedOn w:val="Body"/>
    <w:uiPriority w:val="99"/>
    <w:rPr>
      <w:b/>
      <w:bCs/>
    </w:rPr>
  </w:style>
  <w:style w:type="paragraph" w:customStyle="1" w:styleId="TableheadingwhiteTables">
    <w:name w:val="Table heading white (Tables)"/>
    <w:basedOn w:val="Bodysemibold"/>
    <w:uiPriority w:val="99"/>
    <w:rPr>
      <w:color w:val="FFFFFF"/>
    </w:rPr>
  </w:style>
  <w:style w:type="paragraph" w:customStyle="1" w:styleId="TABLEHEADWHITEALLCAPSTables">
    <w:name w:val="TABLE HEAD WHITE ALL CAPS (Tables)"/>
    <w:basedOn w:val="TableheadingwhiteTables"/>
    <w:uiPriority w:val="99"/>
    <w:rPr>
      <w:caps/>
      <w:sz w:val="26"/>
      <w:szCs w:val="26"/>
    </w:rPr>
  </w:style>
  <w:style w:type="paragraph" w:customStyle="1" w:styleId="TableheadblackTables">
    <w:name w:val="Table head black (Tables)"/>
    <w:basedOn w:val="TABLEHEADWHITEALLCAPSTables"/>
    <w:uiPriority w:val="99"/>
    <w:pPr>
      <w:spacing w:after="0"/>
    </w:pPr>
    <w:rPr>
      <w:color w:val="000000"/>
    </w:rPr>
  </w:style>
  <w:style w:type="paragraph" w:customStyle="1" w:styleId="Bodyregular">
    <w:name w:val="Body regular"/>
    <w:basedOn w:val="Body"/>
    <w:uiPriority w:val="99"/>
    <w:pPr>
      <w:spacing w:line="280" w:lineRule="atLeast"/>
    </w:pPr>
  </w:style>
  <w:style w:type="paragraph" w:customStyle="1" w:styleId="Bodyregular75">
    <w:name w:val="Body regular 7.5"/>
    <w:basedOn w:val="Bodyregular"/>
    <w:uiPriority w:val="99"/>
    <w:pPr>
      <w:ind w:left="425"/>
    </w:pPr>
  </w:style>
  <w:style w:type="paragraph" w:customStyle="1" w:styleId="Numbersbodyregular">
    <w:name w:val="Numbers body regular"/>
    <w:basedOn w:val="Bodyregular"/>
    <w:uiPriority w:val="99"/>
    <w:pPr>
      <w:numPr>
        <w:numId w:val="1"/>
      </w:numPr>
      <w:spacing w:after="57" w:line="200" w:lineRule="atLeast"/>
    </w:pPr>
    <w:rPr>
      <w:sz w:val="16"/>
      <w:szCs w:val="16"/>
    </w:rPr>
  </w:style>
  <w:style w:type="paragraph" w:styleId="FootnoteText">
    <w:name w:val="footnote text"/>
    <w:basedOn w:val="Body"/>
    <w:link w:val="FootnoteTextChar"/>
    <w:uiPriority w:val="99"/>
    <w:pPr>
      <w:tabs>
        <w:tab w:val="left" w:pos="397"/>
      </w:tabs>
      <w:spacing w:line="220" w:lineRule="atLeast"/>
      <w:ind w:left="340" w:hanging="340"/>
    </w:pPr>
    <w:rPr>
      <w:rFonts w:ascii="Open Sans SemiCondensed SemiCon" w:hAnsi="Open Sans SemiCondensed SemiCon" w:cs="Open Sans SemiCondensed SemiCon"/>
      <w:sz w:val="18"/>
      <w:szCs w:val="18"/>
    </w:rPr>
  </w:style>
  <w:style w:type="character" w:customStyle="1" w:styleId="FootnoteTextChar">
    <w:name w:val="Footnote Text Char"/>
    <w:basedOn w:val="DefaultParagraphFont"/>
    <w:link w:val="FootnoteText"/>
    <w:uiPriority w:val="99"/>
    <w:rPr>
      <w:sz w:val="20"/>
      <w:szCs w:val="20"/>
    </w:rPr>
  </w:style>
  <w:style w:type="paragraph" w:customStyle="1" w:styleId="Tableheading3Tables">
    <w:name w:val="Table heading 3 (Tables)"/>
    <w:basedOn w:val="Heading3"/>
    <w:uiPriority w:val="99"/>
    <w:pPr>
      <w:spacing w:after="57"/>
      <w:outlineLvl w:val="9"/>
    </w:pPr>
    <w:rPr>
      <w:sz w:val="22"/>
      <w:szCs w:val="22"/>
    </w:rPr>
  </w:style>
  <w:style w:type="paragraph" w:customStyle="1" w:styleId="TablebodycondensedTables">
    <w:name w:val="Table body condensed (Tables)"/>
    <w:basedOn w:val="Body"/>
    <w:uiPriority w:val="99"/>
    <w:pPr>
      <w:spacing w:after="57" w:line="260" w:lineRule="atLeast"/>
    </w:pPr>
    <w:rPr>
      <w:sz w:val="18"/>
      <w:szCs w:val="18"/>
    </w:rPr>
  </w:style>
  <w:style w:type="paragraph" w:customStyle="1" w:styleId="TablesidebluecondTables">
    <w:name w:val="Table side blue cond (Tables)"/>
    <w:basedOn w:val="TablebodycondensedTables"/>
    <w:uiPriority w:val="99"/>
    <w:rPr>
      <w:color w:val="1E336E"/>
    </w:rPr>
  </w:style>
  <w:style w:type="paragraph" w:customStyle="1" w:styleId="TablesidebluebulletsTables">
    <w:name w:val="Table side blue bullets (Tables)"/>
    <w:basedOn w:val="TablesidebluecondTables"/>
    <w:uiPriority w:val="99"/>
    <w:pPr>
      <w:ind w:left="340" w:hanging="340"/>
    </w:pPr>
  </w:style>
  <w:style w:type="paragraph" w:customStyle="1" w:styleId="Tableheadingwhite">
    <w:name w:val="Table heading white"/>
    <w:basedOn w:val="Bodysemibold"/>
    <w:uiPriority w:val="99"/>
    <w:rPr>
      <w:color w:val="FFFFFF"/>
    </w:rPr>
  </w:style>
  <w:style w:type="paragraph" w:customStyle="1" w:styleId="TablesideblueTables">
    <w:name w:val="Table side blue (Tables)"/>
    <w:basedOn w:val="Body"/>
    <w:uiPriority w:val="99"/>
    <w:rPr>
      <w:color w:val="1E336E"/>
    </w:rPr>
  </w:style>
  <w:style w:type="paragraph" w:customStyle="1" w:styleId="TableText">
    <w:name w:val="Table Text"/>
    <w:basedOn w:val="Body"/>
    <w:uiPriority w:val="99"/>
    <w:pPr>
      <w:spacing w:before="40" w:after="40" w:line="240" w:lineRule="atLeast"/>
    </w:pPr>
  </w:style>
  <w:style w:type="paragraph" w:customStyle="1" w:styleId="TablebulletscondensedTables">
    <w:name w:val="Table bullets condensed (Tables)"/>
    <w:basedOn w:val="TablebodycondensedTables"/>
    <w:uiPriority w:val="99"/>
    <w:pPr>
      <w:ind w:left="340" w:hanging="340"/>
    </w:pPr>
  </w:style>
  <w:style w:type="paragraph" w:customStyle="1" w:styleId="TableindentTables">
    <w:name w:val="Table indent (Tables)"/>
    <w:basedOn w:val="TablebodycondensedTables"/>
    <w:uiPriority w:val="99"/>
    <w:pPr>
      <w:ind w:left="680"/>
    </w:pPr>
  </w:style>
  <w:style w:type="paragraph" w:customStyle="1" w:styleId="TablebulletssubTables">
    <w:name w:val="Table bullets sub (Tables)"/>
    <w:basedOn w:val="TablebulletscondensedTables"/>
    <w:uiPriority w:val="99"/>
    <w:pPr>
      <w:ind w:left="510" w:hanging="170"/>
    </w:pPr>
  </w:style>
  <w:style w:type="paragraph" w:customStyle="1" w:styleId="TableheadwhitecondTables">
    <w:name w:val="Table head white cond (Tables)"/>
    <w:basedOn w:val="TableheadingwhiteTables"/>
    <w:uiPriority w:val="99"/>
    <w:pPr>
      <w:spacing w:line="260" w:lineRule="atLeast"/>
    </w:pPr>
    <w:rPr>
      <w:rFonts w:ascii="Open Sans SemiCondensed SemiBo" w:hAnsi="Open Sans SemiCondensed SemiBo" w:cs="Open Sans SemiCondensed SemiBo"/>
    </w:rPr>
  </w:style>
  <w:style w:type="paragraph" w:customStyle="1" w:styleId="Tableheadcondensed">
    <w:name w:val="Table head condensed"/>
    <w:basedOn w:val="Tableheadingwhite"/>
    <w:uiPriority w:val="99"/>
    <w:pPr>
      <w:spacing w:line="280" w:lineRule="atLeast"/>
    </w:pPr>
    <w:rPr>
      <w:rFonts w:ascii="Open Sans Condensed Condensed S" w:hAnsi="Open Sans Condensed Condensed S" w:cs="Open Sans Condensed Condensed S"/>
    </w:rPr>
  </w:style>
  <w:style w:type="paragraph" w:customStyle="1" w:styleId="Tablesideblue">
    <w:name w:val="Table side blue"/>
    <w:basedOn w:val="Body"/>
    <w:uiPriority w:val="99"/>
    <w:rPr>
      <w:color w:val="1E336E"/>
    </w:rPr>
  </w:style>
  <w:style w:type="paragraph" w:customStyle="1" w:styleId="Tablecentredblue">
    <w:name w:val="Table centred blue"/>
    <w:basedOn w:val="Body"/>
    <w:uiPriority w:val="99"/>
    <w:pPr>
      <w:jc w:val="center"/>
    </w:pPr>
    <w:rPr>
      <w:color w:val="1E336E"/>
    </w:rPr>
  </w:style>
  <w:style w:type="character" w:customStyle="1" w:styleId="Bodyitalic1">
    <w:name w:val="Body italic1"/>
    <w:uiPriority w:val="99"/>
    <w:rPr>
      <w:i/>
      <w:iCs/>
    </w:rPr>
  </w:style>
  <w:style w:type="character" w:customStyle="1" w:styleId="Footnote">
    <w:name w:val="Footnote #"/>
    <w:uiPriority w:val="99"/>
    <w:rPr>
      <w:w w:val="100"/>
      <w:vertAlign w:val="superscript"/>
    </w:rPr>
  </w:style>
  <w:style w:type="character" w:customStyle="1" w:styleId="BodyboldSemibold">
    <w:name w:val="Body boldSemibold"/>
    <w:uiPriority w:val="99"/>
    <w:rPr>
      <w:b/>
      <w:bCs/>
    </w:rPr>
  </w:style>
  <w:style w:type="character" w:styleId="Hyperlink">
    <w:name w:val="Hyperlink"/>
    <w:basedOn w:val="DefaultParagraphFont"/>
    <w:uiPriority w:val="99"/>
    <w:rsid w:val="00582CA7"/>
    <w:rPr>
      <w:color w:val="2F5496" w:themeColor="accent1" w:themeShade="BF"/>
      <w:w w:val="100"/>
      <w:u w:val="single"/>
      <w:bdr w:val="none" w:sz="0" w:space="0" w:color="auto"/>
    </w:rPr>
  </w:style>
  <w:style w:type="character" w:styleId="Emphasis">
    <w:name w:val="Emphasis"/>
    <w:basedOn w:val="DefaultParagraphFont"/>
    <w:uiPriority w:val="99"/>
    <w:qFormat/>
    <w:rPr>
      <w:i/>
      <w:iCs/>
      <w:w w:val="100"/>
    </w:rPr>
  </w:style>
  <w:style w:type="character" w:customStyle="1" w:styleId="Lightblue">
    <w:name w:val="Light blue"/>
    <w:uiPriority w:val="99"/>
    <w:rPr>
      <w:color w:val="2793CB"/>
    </w:rPr>
  </w:style>
  <w:style w:type="paragraph" w:styleId="Header">
    <w:name w:val="header"/>
    <w:basedOn w:val="Normal"/>
    <w:link w:val="HeaderChar"/>
    <w:uiPriority w:val="99"/>
    <w:unhideWhenUsed/>
    <w:rsid w:val="007D016D"/>
    <w:pPr>
      <w:tabs>
        <w:tab w:val="center" w:pos="4513"/>
        <w:tab w:val="right" w:pos="9026"/>
      </w:tabs>
    </w:pPr>
  </w:style>
  <w:style w:type="character" w:customStyle="1" w:styleId="HeaderChar">
    <w:name w:val="Header Char"/>
    <w:basedOn w:val="DefaultParagraphFont"/>
    <w:link w:val="Header"/>
    <w:uiPriority w:val="99"/>
    <w:rsid w:val="007D016D"/>
  </w:style>
  <w:style w:type="paragraph" w:styleId="Footer">
    <w:name w:val="footer"/>
    <w:basedOn w:val="Normal"/>
    <w:link w:val="FooterChar"/>
    <w:uiPriority w:val="99"/>
    <w:unhideWhenUsed/>
    <w:rsid w:val="007D016D"/>
    <w:pPr>
      <w:tabs>
        <w:tab w:val="center" w:pos="4513"/>
        <w:tab w:val="right" w:pos="9026"/>
      </w:tabs>
    </w:pPr>
  </w:style>
  <w:style w:type="character" w:customStyle="1" w:styleId="FooterChar">
    <w:name w:val="Footer Char"/>
    <w:basedOn w:val="DefaultParagraphFont"/>
    <w:link w:val="Footer"/>
    <w:uiPriority w:val="99"/>
    <w:rsid w:val="007D016D"/>
  </w:style>
  <w:style w:type="paragraph" w:customStyle="1" w:styleId="Bodyindent25">
    <w:name w:val="Body indent 25"/>
    <w:basedOn w:val="Body"/>
    <w:qFormat/>
    <w:rsid w:val="001D18A7"/>
    <w:pPr>
      <w:spacing w:after="120" w:line="276" w:lineRule="auto"/>
      <w:ind w:left="1418"/>
    </w:pPr>
  </w:style>
  <w:style w:type="character" w:styleId="Strong">
    <w:name w:val="Strong"/>
    <w:basedOn w:val="DefaultParagraphFont"/>
    <w:uiPriority w:val="22"/>
    <w:qFormat/>
    <w:rsid w:val="007D5498"/>
    <w:rPr>
      <w:b/>
      <w:bCs/>
    </w:rPr>
  </w:style>
  <w:style w:type="paragraph" w:styleId="TOC3">
    <w:name w:val="toc 3"/>
    <w:basedOn w:val="Normal"/>
    <w:next w:val="Normal"/>
    <w:autoRedefine/>
    <w:uiPriority w:val="39"/>
    <w:unhideWhenUsed/>
    <w:rsid w:val="00110F02"/>
    <w:pPr>
      <w:ind w:left="480"/>
    </w:pPr>
    <w:rPr>
      <w:rFonts w:cstheme="minorHAnsi"/>
      <w:i/>
      <w:iCs/>
      <w:sz w:val="20"/>
      <w:szCs w:val="20"/>
    </w:rPr>
  </w:style>
  <w:style w:type="paragraph" w:styleId="TOC4">
    <w:name w:val="toc 4"/>
    <w:basedOn w:val="Normal"/>
    <w:next w:val="Normal"/>
    <w:autoRedefine/>
    <w:uiPriority w:val="39"/>
    <w:unhideWhenUsed/>
    <w:rsid w:val="00110F02"/>
    <w:pPr>
      <w:ind w:left="720"/>
    </w:pPr>
    <w:rPr>
      <w:rFonts w:cstheme="minorHAnsi"/>
      <w:sz w:val="18"/>
      <w:szCs w:val="18"/>
    </w:rPr>
  </w:style>
  <w:style w:type="paragraph" w:styleId="TOC5">
    <w:name w:val="toc 5"/>
    <w:basedOn w:val="Normal"/>
    <w:next w:val="Normal"/>
    <w:autoRedefine/>
    <w:uiPriority w:val="39"/>
    <w:unhideWhenUsed/>
    <w:rsid w:val="00110F02"/>
    <w:pPr>
      <w:ind w:left="960"/>
    </w:pPr>
    <w:rPr>
      <w:rFonts w:cstheme="minorHAnsi"/>
      <w:sz w:val="18"/>
      <w:szCs w:val="18"/>
    </w:rPr>
  </w:style>
  <w:style w:type="paragraph" w:styleId="TOC6">
    <w:name w:val="toc 6"/>
    <w:basedOn w:val="Normal"/>
    <w:next w:val="Normal"/>
    <w:autoRedefine/>
    <w:uiPriority w:val="39"/>
    <w:unhideWhenUsed/>
    <w:rsid w:val="00110F02"/>
    <w:pPr>
      <w:ind w:left="1200"/>
    </w:pPr>
    <w:rPr>
      <w:rFonts w:cstheme="minorHAnsi"/>
      <w:sz w:val="18"/>
      <w:szCs w:val="18"/>
    </w:rPr>
  </w:style>
  <w:style w:type="paragraph" w:styleId="TOC7">
    <w:name w:val="toc 7"/>
    <w:basedOn w:val="Normal"/>
    <w:next w:val="Normal"/>
    <w:autoRedefine/>
    <w:uiPriority w:val="39"/>
    <w:unhideWhenUsed/>
    <w:rsid w:val="00110F02"/>
    <w:pPr>
      <w:ind w:left="1440"/>
    </w:pPr>
    <w:rPr>
      <w:rFonts w:cstheme="minorHAnsi"/>
      <w:sz w:val="18"/>
      <w:szCs w:val="18"/>
    </w:rPr>
  </w:style>
  <w:style w:type="paragraph" w:styleId="TOC8">
    <w:name w:val="toc 8"/>
    <w:basedOn w:val="Normal"/>
    <w:next w:val="Normal"/>
    <w:autoRedefine/>
    <w:uiPriority w:val="39"/>
    <w:unhideWhenUsed/>
    <w:rsid w:val="00110F02"/>
    <w:pPr>
      <w:ind w:left="1680"/>
    </w:pPr>
    <w:rPr>
      <w:rFonts w:cstheme="minorHAnsi"/>
      <w:sz w:val="18"/>
      <w:szCs w:val="18"/>
    </w:rPr>
  </w:style>
  <w:style w:type="paragraph" w:styleId="TOC9">
    <w:name w:val="toc 9"/>
    <w:basedOn w:val="Normal"/>
    <w:next w:val="Normal"/>
    <w:autoRedefine/>
    <w:uiPriority w:val="39"/>
    <w:unhideWhenUsed/>
    <w:rsid w:val="00110F02"/>
    <w:pPr>
      <w:ind w:left="1920"/>
    </w:pPr>
    <w:rPr>
      <w:rFonts w:cstheme="minorHAnsi"/>
      <w:sz w:val="18"/>
      <w:szCs w:val="18"/>
    </w:rPr>
  </w:style>
  <w:style w:type="character" w:styleId="FootnoteReference">
    <w:name w:val="footnote reference"/>
    <w:basedOn w:val="DefaultParagraphFont"/>
    <w:uiPriority w:val="99"/>
    <w:semiHidden/>
    <w:unhideWhenUsed/>
    <w:rsid w:val="00A01BF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A4CC5-B61E-A84B-982E-56F893375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20488</Words>
  <Characters>118778</Characters>
  <Application>Microsoft Office Word</Application>
  <DocSecurity>0</DocSecurity>
  <Lines>3873</Lines>
  <Paragraphs>2083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[SEC=OFFICIAL]</cp:keywords>
  <dc:description/>
  <cp:lastModifiedBy/>
  <cp:revision>1</cp:revision>
  <dcterms:created xsi:type="dcterms:W3CDTF">2023-01-30T00:50:00Z</dcterms:created>
  <dcterms:modified xsi:type="dcterms:W3CDTF">2023-01-30T01:29:00Z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535E25A75DA64504AB90E7C759426838</vt:lpwstr>
  </property>
  <property fmtid="{D5CDD505-2E9C-101B-9397-08002B2CF9AE}" pid="9" name="PM_ProtectiveMarkingValue_Footer">
    <vt:lpwstr>OFFICIAL</vt:lpwstr>
  </property>
  <property fmtid="{D5CDD505-2E9C-101B-9397-08002B2CF9AE}" pid="10" name="PM_Originator_Hash_SHA1">
    <vt:lpwstr>899E4EA469A04FB023F4432B63374BB33589BF8A</vt:lpwstr>
  </property>
  <property fmtid="{D5CDD505-2E9C-101B-9397-08002B2CF9AE}" pid="11" name="PM_OriginationTimeStamp">
    <vt:lpwstr>2023-01-30T01:29:13Z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Uuid">
    <vt:lpwstr>ABBFF5E2-9674-55C9-B08D-C9980002FD58</vt:lpwstr>
  </property>
  <property fmtid="{D5CDD505-2E9C-101B-9397-08002B2CF9AE}" pid="20" name="PMUuidVer">
    <vt:lpwstr>2022.1</vt:lpwstr>
  </property>
  <property fmtid="{D5CDD505-2E9C-101B-9397-08002B2CF9AE}" pid="21" name="PM_Hash_Version">
    <vt:lpwstr>2018.0</vt:lpwstr>
  </property>
  <property fmtid="{D5CDD505-2E9C-101B-9397-08002B2CF9AE}" pid="22" name="PM_Hash_Salt_Prev">
    <vt:lpwstr>C28D934929504815FC51EA8B07ECE0D2</vt:lpwstr>
  </property>
  <property fmtid="{D5CDD505-2E9C-101B-9397-08002B2CF9AE}" pid="23" name="PM_Hash_Salt">
    <vt:lpwstr>A47557894102D9B9B688E2F243AC4CA9</vt:lpwstr>
  </property>
  <property fmtid="{D5CDD505-2E9C-101B-9397-08002B2CF9AE}" pid="24" name="PM_Hash_SHA1">
    <vt:lpwstr>DADB963FBC4F8C311CFEB7F6A1E1467E74C4996E</vt:lpwstr>
  </property>
  <property fmtid="{D5CDD505-2E9C-101B-9397-08002B2CF9AE}" pid="25" name="PM_OriginatorUserAccountName_SHA256">
    <vt:lpwstr>290C9CFCFE70E139C4500567FB5830ACF9049F26A1998DDACA65669D45D5D2AD</vt:lpwstr>
  </property>
  <property fmtid="{D5CDD505-2E9C-101B-9397-08002B2CF9AE}" pid="26" name="PM_OriginatorDomainName_SHA256">
    <vt:lpwstr>6F3591835F3B2A8A025B00B5BA6418010DA3A17C9C26EA9C049FFD28039489A2</vt:lpwstr>
  </property>
  <property fmtid="{D5CDD505-2E9C-101B-9397-08002B2CF9AE}" pid="27" name="PM_MinimumSecurityClassification">
    <vt:lpwstr/>
  </property>
  <property fmtid="{D5CDD505-2E9C-101B-9397-08002B2CF9AE}" pid="28" name="PM_SecurityClassification_Prev">
    <vt:lpwstr>OFFICIAL</vt:lpwstr>
  </property>
  <property fmtid="{D5CDD505-2E9C-101B-9397-08002B2CF9AE}" pid="29" name="PM_Qualifier_Prev">
    <vt:lpwstr/>
  </property>
</Properties>
</file>